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BCB79" w14:textId="77777777" w:rsidR="00AE0151" w:rsidRPr="00AE0151" w:rsidRDefault="00AE0151" w:rsidP="001E081F">
      <w:pPr>
        <w:spacing w:line="480" w:lineRule="auto"/>
        <w:rPr>
          <w:rFonts w:ascii="Times New Roman" w:eastAsiaTheme="minorHAnsi" w:hAnsi="Times New Roman" w:cs="Times New Roman"/>
          <w:kern w:val="0"/>
          <w:sz w:val="24"/>
          <w:szCs w:val="24"/>
          <w:lang w:val="en-US" w:eastAsia="en-US"/>
          <w14:ligatures w14:val="none"/>
        </w:rPr>
      </w:pPr>
    </w:p>
    <w:p w14:paraId="15899A94" w14:textId="77777777" w:rsidR="00AE0151" w:rsidRPr="00AE0151" w:rsidRDefault="00AE0151" w:rsidP="00AE0151">
      <w:pPr>
        <w:spacing w:line="480" w:lineRule="auto"/>
        <w:jc w:val="center"/>
        <w:rPr>
          <w:rFonts w:ascii="Times New Roman" w:eastAsiaTheme="minorHAnsi" w:hAnsi="Times New Roman" w:cs="Times New Roman"/>
          <w:kern w:val="0"/>
          <w:sz w:val="24"/>
          <w:szCs w:val="24"/>
          <w:lang w:val="en-US" w:eastAsia="en-US"/>
          <w14:ligatures w14:val="none"/>
        </w:rPr>
      </w:pPr>
    </w:p>
    <w:p w14:paraId="5AFBED64" w14:textId="77777777" w:rsidR="00AE0151" w:rsidRPr="00AE0151" w:rsidRDefault="00AE0151" w:rsidP="00AE0151">
      <w:pPr>
        <w:spacing w:line="480" w:lineRule="auto"/>
        <w:jc w:val="center"/>
        <w:rPr>
          <w:rFonts w:ascii="Times New Roman" w:eastAsiaTheme="minorHAnsi" w:hAnsi="Times New Roman" w:cs="Times New Roman"/>
          <w:kern w:val="0"/>
          <w:sz w:val="24"/>
          <w:szCs w:val="24"/>
          <w:lang w:val="en-US" w:eastAsia="en-US"/>
          <w14:ligatures w14:val="none"/>
        </w:rPr>
      </w:pPr>
    </w:p>
    <w:p w14:paraId="0DCEF610" w14:textId="77777777" w:rsidR="00AE0151" w:rsidRPr="00AE0151" w:rsidRDefault="00AE0151" w:rsidP="00AE0151">
      <w:pPr>
        <w:spacing w:line="480" w:lineRule="auto"/>
        <w:jc w:val="center"/>
        <w:rPr>
          <w:rFonts w:ascii="Times New Roman" w:eastAsiaTheme="minorHAnsi" w:hAnsi="Times New Roman" w:cs="Times New Roman"/>
          <w:kern w:val="0"/>
          <w:sz w:val="24"/>
          <w:szCs w:val="24"/>
          <w:lang w:val="en-US" w:eastAsia="en-US"/>
          <w14:ligatures w14:val="none"/>
        </w:rPr>
      </w:pPr>
    </w:p>
    <w:p w14:paraId="57C28A65" w14:textId="7F7FA784" w:rsidR="00AE0151" w:rsidRPr="001E081F" w:rsidRDefault="00EB12A4" w:rsidP="00AE0151">
      <w:pPr>
        <w:spacing w:line="480" w:lineRule="auto"/>
        <w:jc w:val="center"/>
        <w:rPr>
          <w:rFonts w:ascii="Times New Roman" w:eastAsiaTheme="minorHAnsi" w:hAnsi="Times New Roman" w:cs="Times New Roman"/>
          <w:b/>
          <w:bCs/>
          <w:i/>
          <w:iCs/>
          <w:kern w:val="0"/>
          <w:sz w:val="44"/>
          <w:szCs w:val="44"/>
          <w:lang w:val="en-US" w:eastAsia="en-US"/>
          <w14:ligatures w14:val="none"/>
        </w:rPr>
      </w:pPr>
      <w:r w:rsidRPr="001E081F">
        <w:rPr>
          <w:rFonts w:ascii="Times New Roman" w:eastAsiaTheme="minorHAnsi" w:hAnsi="Times New Roman" w:cs="Times New Roman"/>
          <w:b/>
          <w:bCs/>
          <w:i/>
          <w:iCs/>
          <w:kern w:val="0"/>
          <w:sz w:val="44"/>
          <w:szCs w:val="44"/>
          <w:lang w:val="en-US" w:eastAsia="en-US"/>
          <w14:ligatures w14:val="none"/>
        </w:rPr>
        <w:t xml:space="preserve">Report: </w:t>
      </w:r>
      <w:r w:rsidR="00BC1870" w:rsidRPr="001E081F">
        <w:rPr>
          <w:rFonts w:ascii="Times New Roman" w:eastAsiaTheme="minorHAnsi" w:hAnsi="Times New Roman" w:cs="Times New Roman"/>
          <w:b/>
          <w:bCs/>
          <w:i/>
          <w:iCs/>
          <w:kern w:val="0"/>
          <w:sz w:val="44"/>
          <w:szCs w:val="44"/>
          <w:lang w:val="en-US" w:eastAsia="en-US"/>
          <w14:ligatures w14:val="none"/>
        </w:rPr>
        <w:t>Unilever PLC</w:t>
      </w:r>
    </w:p>
    <w:p w14:paraId="46A671E7" w14:textId="77777777" w:rsidR="00EB12A4" w:rsidRPr="00AE0151" w:rsidRDefault="00EB12A4" w:rsidP="00AE0151">
      <w:pPr>
        <w:spacing w:line="480" w:lineRule="auto"/>
        <w:jc w:val="center"/>
        <w:rPr>
          <w:rFonts w:ascii="Times New Roman" w:eastAsiaTheme="minorHAnsi" w:hAnsi="Times New Roman" w:cs="Times New Roman"/>
          <w:b/>
          <w:bCs/>
          <w:i/>
          <w:iCs/>
          <w:kern w:val="0"/>
          <w:sz w:val="44"/>
          <w:szCs w:val="44"/>
          <w:lang w:val="en-US" w:eastAsia="en-US"/>
          <w14:ligatures w14:val="none"/>
        </w:rPr>
      </w:pPr>
    </w:p>
    <w:p w14:paraId="5D442293" w14:textId="650F1476" w:rsidR="00AE0151" w:rsidRPr="001E081F" w:rsidRDefault="00AE0151" w:rsidP="00AE0151">
      <w:pPr>
        <w:spacing w:line="480" w:lineRule="auto"/>
        <w:jc w:val="center"/>
        <w:rPr>
          <w:rFonts w:ascii="Times New Roman" w:eastAsiaTheme="minorHAnsi" w:hAnsi="Times New Roman" w:cs="Times New Roman"/>
          <w:i/>
          <w:iCs/>
          <w:kern w:val="0"/>
          <w:sz w:val="44"/>
          <w:szCs w:val="44"/>
          <w:lang w:val="en-US" w:eastAsia="en-US"/>
          <w14:ligatures w14:val="none"/>
        </w:rPr>
      </w:pPr>
      <w:r w:rsidRPr="00AE0151">
        <w:rPr>
          <w:rFonts w:ascii="Times New Roman" w:eastAsiaTheme="minorHAnsi" w:hAnsi="Times New Roman" w:cs="Times New Roman"/>
          <w:i/>
          <w:iCs/>
          <w:kern w:val="0"/>
          <w:sz w:val="44"/>
          <w:szCs w:val="44"/>
          <w:lang w:val="en-US" w:eastAsia="en-US"/>
          <w14:ligatures w14:val="none"/>
        </w:rPr>
        <w:t xml:space="preserve">By </w:t>
      </w:r>
      <w:proofErr w:type="spellStart"/>
      <w:r w:rsidRPr="00AE0151">
        <w:rPr>
          <w:rFonts w:ascii="Times New Roman" w:eastAsiaTheme="minorHAnsi" w:hAnsi="Times New Roman" w:cs="Times New Roman"/>
          <w:i/>
          <w:iCs/>
          <w:kern w:val="0"/>
          <w:sz w:val="44"/>
          <w:szCs w:val="44"/>
          <w:lang w:val="en-US" w:eastAsia="en-US"/>
          <w14:ligatures w14:val="none"/>
        </w:rPr>
        <w:t>K</w:t>
      </w:r>
      <w:r w:rsidR="00EC5900" w:rsidRPr="001E081F">
        <w:rPr>
          <w:rFonts w:ascii="Times New Roman" w:eastAsiaTheme="minorHAnsi" w:hAnsi="Times New Roman" w:cs="Times New Roman"/>
          <w:i/>
          <w:iCs/>
          <w:kern w:val="0"/>
          <w:sz w:val="44"/>
          <w:szCs w:val="44"/>
          <w:lang w:val="en-US" w:eastAsia="en-US"/>
          <w14:ligatures w14:val="none"/>
        </w:rPr>
        <w:t>iril</w:t>
      </w:r>
      <w:proofErr w:type="spellEnd"/>
      <w:r w:rsidR="00EC5900" w:rsidRPr="001E081F">
        <w:rPr>
          <w:rFonts w:ascii="Times New Roman" w:eastAsiaTheme="minorHAnsi" w:hAnsi="Times New Roman" w:cs="Times New Roman"/>
          <w:i/>
          <w:iCs/>
          <w:kern w:val="0"/>
          <w:sz w:val="44"/>
          <w:szCs w:val="44"/>
          <w:lang w:val="en-US" w:eastAsia="en-US"/>
          <w14:ligatures w14:val="none"/>
        </w:rPr>
        <w:t xml:space="preserve"> </w:t>
      </w:r>
      <w:proofErr w:type="spellStart"/>
      <w:r w:rsidR="00EC5900" w:rsidRPr="001E081F">
        <w:rPr>
          <w:rFonts w:ascii="Times New Roman" w:eastAsiaTheme="minorHAnsi" w:hAnsi="Times New Roman" w:cs="Times New Roman"/>
          <w:i/>
          <w:iCs/>
          <w:kern w:val="0"/>
          <w:sz w:val="44"/>
          <w:szCs w:val="44"/>
          <w:lang w:val="en-US" w:eastAsia="en-US"/>
          <w14:ligatures w14:val="none"/>
        </w:rPr>
        <w:t>Angelov</w:t>
      </w:r>
      <w:proofErr w:type="spellEnd"/>
    </w:p>
    <w:p w14:paraId="67ECA0AD" w14:textId="474FD04E" w:rsidR="00EC5900" w:rsidRPr="001E081F" w:rsidRDefault="00EC5900" w:rsidP="00AE0151">
      <w:pPr>
        <w:spacing w:line="480" w:lineRule="auto"/>
        <w:jc w:val="center"/>
        <w:rPr>
          <w:rFonts w:ascii="Times New Roman" w:eastAsiaTheme="minorHAnsi" w:hAnsi="Times New Roman" w:cs="Times New Roman"/>
          <w:i/>
          <w:iCs/>
          <w:kern w:val="0"/>
          <w:sz w:val="44"/>
          <w:szCs w:val="44"/>
          <w:lang w:val="en-US" w:eastAsia="en-US"/>
          <w14:ligatures w14:val="none"/>
        </w:rPr>
      </w:pPr>
      <w:r w:rsidRPr="001E081F">
        <w:rPr>
          <w:rFonts w:ascii="Times New Roman" w:eastAsiaTheme="minorHAnsi" w:hAnsi="Times New Roman" w:cs="Times New Roman"/>
          <w:i/>
          <w:iCs/>
          <w:kern w:val="0"/>
          <w:sz w:val="44"/>
          <w:szCs w:val="44"/>
          <w:lang w:val="en-US" w:eastAsia="en-US"/>
          <w14:ligatures w14:val="none"/>
        </w:rPr>
        <w:t>2028274</w:t>
      </w:r>
    </w:p>
    <w:p w14:paraId="6D0F55A6" w14:textId="77777777" w:rsidR="00EB12A4" w:rsidRPr="001E081F" w:rsidRDefault="00EB12A4" w:rsidP="00AE0151">
      <w:pPr>
        <w:spacing w:line="480" w:lineRule="auto"/>
        <w:jc w:val="center"/>
        <w:rPr>
          <w:rFonts w:ascii="Times New Roman" w:eastAsiaTheme="minorHAnsi" w:hAnsi="Times New Roman" w:cs="Times New Roman"/>
          <w:i/>
          <w:iCs/>
          <w:kern w:val="0"/>
          <w:sz w:val="44"/>
          <w:szCs w:val="44"/>
          <w:lang w:val="en-US" w:eastAsia="en-US"/>
          <w14:ligatures w14:val="none"/>
        </w:rPr>
      </w:pPr>
    </w:p>
    <w:p w14:paraId="745AD07E" w14:textId="23621712" w:rsidR="00EB12A4" w:rsidRPr="00AE0151" w:rsidRDefault="00EB12A4" w:rsidP="00AE0151">
      <w:pPr>
        <w:spacing w:line="480" w:lineRule="auto"/>
        <w:jc w:val="center"/>
        <w:rPr>
          <w:rFonts w:ascii="Times New Roman" w:eastAsiaTheme="minorHAnsi" w:hAnsi="Times New Roman" w:cs="Times New Roman"/>
          <w:i/>
          <w:iCs/>
          <w:kern w:val="0"/>
          <w:sz w:val="44"/>
          <w:szCs w:val="44"/>
          <w:lang w:val="en-US" w:eastAsia="en-US"/>
          <w14:ligatures w14:val="none"/>
        </w:rPr>
      </w:pPr>
      <w:r w:rsidRPr="001E081F">
        <w:rPr>
          <w:rFonts w:ascii="Times New Roman" w:eastAsiaTheme="minorHAnsi" w:hAnsi="Times New Roman" w:cs="Times New Roman"/>
          <w:i/>
          <w:iCs/>
          <w:kern w:val="0"/>
          <w:sz w:val="44"/>
          <w:szCs w:val="44"/>
          <w:lang w:val="en-US" w:eastAsia="en-US"/>
          <w14:ligatures w14:val="none"/>
        </w:rPr>
        <w:t>LCBB6001 International Business Communications</w:t>
      </w:r>
    </w:p>
    <w:p w14:paraId="19EF5219" w14:textId="2987D218" w:rsidR="00AE0151" w:rsidRPr="00AE0151" w:rsidRDefault="00AE0151" w:rsidP="00EB12A4">
      <w:pPr>
        <w:spacing w:line="480" w:lineRule="auto"/>
        <w:rPr>
          <w:rFonts w:ascii="Times New Roman" w:eastAsiaTheme="minorHAnsi" w:hAnsi="Times New Roman" w:cs="Times New Roman"/>
          <w:b/>
          <w:bCs/>
          <w:i/>
          <w:iCs/>
          <w:kern w:val="0"/>
          <w:sz w:val="44"/>
          <w:szCs w:val="44"/>
          <w:lang w:val="en-US" w:eastAsia="en-US"/>
          <w14:ligatures w14:val="none"/>
        </w:rPr>
      </w:pPr>
      <w:r w:rsidRPr="00AE0151">
        <w:rPr>
          <w:rFonts w:ascii="Times New Roman" w:eastAsiaTheme="minorHAnsi" w:hAnsi="Times New Roman" w:cs="Times New Roman"/>
          <w:b/>
          <w:bCs/>
          <w:i/>
          <w:iCs/>
          <w:kern w:val="0"/>
          <w:sz w:val="44"/>
          <w:szCs w:val="44"/>
          <w:lang w:val="en-US" w:eastAsia="en-US"/>
          <w14:ligatures w14:val="none"/>
        </w:rPr>
        <w:br w:type="page"/>
      </w:r>
    </w:p>
    <w:p w14:paraId="0D2D43C1" w14:textId="77777777" w:rsidR="00AE0151" w:rsidRPr="00AE0151" w:rsidRDefault="00AE0151" w:rsidP="00AE0151">
      <w:pPr>
        <w:spacing w:line="480" w:lineRule="auto"/>
        <w:jc w:val="center"/>
        <w:rPr>
          <w:rFonts w:ascii="Times New Roman" w:eastAsiaTheme="minorHAnsi" w:hAnsi="Times New Roman" w:cs="Times New Roman"/>
          <w:kern w:val="0"/>
          <w:sz w:val="24"/>
          <w:szCs w:val="24"/>
          <w:lang w:val="en-US" w:eastAsia="en-US"/>
          <w14:ligatures w14:val="none"/>
        </w:rPr>
      </w:pPr>
      <w:r w:rsidRPr="00AE0151">
        <w:rPr>
          <w:rFonts w:ascii="Times New Roman" w:eastAsiaTheme="minorHAnsi" w:hAnsi="Times New Roman" w:cs="Times New Roman"/>
          <w:b/>
          <w:bCs/>
          <w:kern w:val="0"/>
          <w:sz w:val="24"/>
          <w:szCs w:val="24"/>
          <w:lang w:val="en-US" w:eastAsia="en-US"/>
          <w14:ligatures w14:val="none"/>
        </w:rPr>
        <w:lastRenderedPageBreak/>
        <w:t>Introduction</w:t>
      </w:r>
    </w:p>
    <w:p w14:paraId="1C8CFF35" w14:textId="77777777" w:rsidR="00AE0151" w:rsidRPr="00AE0151" w:rsidRDefault="00AE0151" w:rsidP="00AE0151">
      <w:pPr>
        <w:spacing w:line="480" w:lineRule="auto"/>
        <w:ind w:firstLine="720"/>
        <w:jc w:val="both"/>
        <w:rPr>
          <w:rFonts w:ascii="Times New Roman" w:eastAsiaTheme="minorHAnsi" w:hAnsi="Times New Roman" w:cs="Times New Roman"/>
          <w:kern w:val="0"/>
          <w:sz w:val="24"/>
          <w:szCs w:val="24"/>
          <w:lang w:val="en-US" w:eastAsia="en-US"/>
          <w14:ligatures w14:val="none"/>
        </w:rPr>
      </w:pPr>
      <w:r w:rsidRPr="00AE0151">
        <w:rPr>
          <w:rFonts w:ascii="Times New Roman" w:eastAsiaTheme="minorHAnsi" w:hAnsi="Times New Roman" w:cs="Times New Roman"/>
          <w:kern w:val="0"/>
          <w:sz w:val="24"/>
          <w:szCs w:val="24"/>
          <w:lang w:val="en-US" w:eastAsia="en-US"/>
          <w14:ligatures w14:val="none"/>
        </w:rPr>
        <w:t>Creating a welcoming workplace is essential to succeed in the ever-changing business world. Fostering an atmosphere where each person may thrive is crucial in the United Kingdom, a nation distinguished by its multinational society and diversified workforce. This report explores how inclusive workplace rules and practices might help line managers foster growth. The report will review how international and intercultural communication theories are applied, evaluate cultural sensitivity in UK business operations, examine communication barriers within a diverse workforce, and suggest communication strategies for fostering a positive environment using Unilever PLC as a case study.</w:t>
      </w:r>
    </w:p>
    <w:p w14:paraId="682761A7" w14:textId="77777777" w:rsidR="00AE0151" w:rsidRPr="00AE0151" w:rsidRDefault="00AE0151" w:rsidP="00AE0151">
      <w:pPr>
        <w:spacing w:line="480" w:lineRule="auto"/>
        <w:ind w:firstLine="720"/>
        <w:jc w:val="center"/>
        <w:rPr>
          <w:rFonts w:ascii="Times New Roman" w:eastAsiaTheme="minorHAnsi" w:hAnsi="Times New Roman" w:cs="Times New Roman"/>
          <w:b/>
          <w:bCs/>
          <w:i/>
          <w:iCs/>
          <w:kern w:val="0"/>
          <w:sz w:val="24"/>
          <w:szCs w:val="24"/>
          <w:lang w:val="en-US" w:eastAsia="en-US"/>
          <w14:ligatures w14:val="none"/>
        </w:rPr>
      </w:pPr>
      <w:r w:rsidRPr="00AE0151">
        <w:rPr>
          <w:rFonts w:ascii="Times New Roman" w:eastAsiaTheme="minorHAnsi" w:hAnsi="Times New Roman" w:cs="Times New Roman"/>
          <w:b/>
          <w:bCs/>
          <w:i/>
          <w:iCs/>
          <w:kern w:val="0"/>
          <w:sz w:val="24"/>
          <w:szCs w:val="24"/>
          <w:lang w:val="en-US" w:eastAsia="en-US"/>
          <w14:ligatures w14:val="none"/>
        </w:rPr>
        <w:t>Introduction to Unilever PLC: A Model of Inclusive Excellence</w:t>
      </w:r>
    </w:p>
    <w:p w14:paraId="49DA35DC" w14:textId="77777777" w:rsidR="00AE0151" w:rsidRP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Unilever PLC stands at a pinnacle in inclusive workplace policies, presenting a compelling case study for examining such practices. As a global titan in the consumer goods sector, Unilever's operations span over 190 countries, encompassing a tapestry of cultures, languages, and perspectives. This extensive reach positions Unilever at the forefront of the international business stage, where nurturing an inclusive environment is not merely a choice but a strategic imperative for sustained success.</w:t>
      </w:r>
    </w:p>
    <w:p w14:paraId="53510BDE" w14:textId="77777777" w:rsidR="00AE0151" w:rsidRP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 xml:space="preserve">The Sustainable Living Plan, a comprehensive blueprint that goes beyond profit margins and market share and </w:t>
      </w:r>
      <w:proofErr w:type="spellStart"/>
      <w:r w:rsidRPr="00AE0151">
        <w:rPr>
          <w:rFonts w:ascii="Times New Roman" w:eastAsiaTheme="minorHAnsi" w:hAnsi="Times New Roman" w:cs="Times New Roman"/>
          <w:bCs/>
          <w:kern w:val="0"/>
          <w:sz w:val="24"/>
          <w:szCs w:val="24"/>
          <w:lang w:val="en-US" w:eastAsia="en-US"/>
          <w14:ligatures w14:val="none"/>
        </w:rPr>
        <w:t>emphasises</w:t>
      </w:r>
      <w:proofErr w:type="spellEnd"/>
      <w:r w:rsidRPr="00AE0151">
        <w:rPr>
          <w:rFonts w:ascii="Times New Roman" w:eastAsiaTheme="minorHAnsi" w:hAnsi="Times New Roman" w:cs="Times New Roman"/>
          <w:bCs/>
          <w:kern w:val="0"/>
          <w:sz w:val="24"/>
          <w:szCs w:val="24"/>
          <w:lang w:val="en-US" w:eastAsia="en-US"/>
          <w14:ligatures w14:val="none"/>
        </w:rPr>
        <w:t xml:space="preserve"> the fundamental importance of treating every employee with unwavering respect and ensuring equal opportunities for professional advancement, is where Unilever's steadfast commitment to inclusion is palpably enshrined. In this blueprint, which serves as the foundation for Unilever's mission, values, and aspirations, inclusion is not only mentioned; it is woven into the very fabric of the company.</w:t>
      </w:r>
    </w:p>
    <w:p w14:paraId="67412068" w14:textId="77777777" w:rsidR="00AE0151" w:rsidRP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 xml:space="preserve">The foundation of Unilever's inclusive excellence is its diverse workforce with socioeconomic, racial, and cultural backgrounds. This diversity is intentional; it was sought after to create a staff that reflected the company's diverse clientele. This workforce's mosaic of </w:t>
      </w:r>
      <w:r w:rsidRPr="00AE0151">
        <w:rPr>
          <w:rFonts w:ascii="Times New Roman" w:eastAsiaTheme="minorHAnsi" w:hAnsi="Times New Roman" w:cs="Times New Roman"/>
          <w:bCs/>
          <w:kern w:val="0"/>
          <w:sz w:val="24"/>
          <w:szCs w:val="24"/>
          <w:lang w:val="en-US" w:eastAsia="en-US"/>
          <w14:ligatures w14:val="none"/>
        </w:rPr>
        <w:lastRenderedPageBreak/>
        <w:t xml:space="preserve">viewpoints and life experiences enhances the </w:t>
      </w:r>
      <w:proofErr w:type="spellStart"/>
      <w:r w:rsidRPr="00AE0151">
        <w:rPr>
          <w:rFonts w:ascii="Times New Roman" w:eastAsiaTheme="minorHAnsi" w:hAnsi="Times New Roman" w:cs="Times New Roman"/>
          <w:bCs/>
          <w:kern w:val="0"/>
          <w:sz w:val="24"/>
          <w:szCs w:val="24"/>
          <w:lang w:val="en-US" w:eastAsia="en-US"/>
          <w14:ligatures w14:val="none"/>
        </w:rPr>
        <w:t>organisation's</w:t>
      </w:r>
      <w:proofErr w:type="spellEnd"/>
      <w:r w:rsidRPr="00AE0151">
        <w:rPr>
          <w:rFonts w:ascii="Times New Roman" w:eastAsiaTheme="minorHAnsi" w:hAnsi="Times New Roman" w:cs="Times New Roman"/>
          <w:bCs/>
          <w:kern w:val="0"/>
          <w:sz w:val="24"/>
          <w:szCs w:val="24"/>
          <w:lang w:val="en-US" w:eastAsia="en-US"/>
          <w14:ligatures w14:val="none"/>
        </w:rPr>
        <w:t xml:space="preserve"> capacity for innovation and fuels its capacity to interact with a similarly diversified customer base.</w:t>
      </w:r>
    </w:p>
    <w:p w14:paraId="4885310A" w14:textId="77777777" w:rsidR="00AE0151" w:rsidRPr="00AE0151" w:rsidRDefault="00AE0151" w:rsidP="00AE0151">
      <w:pPr>
        <w:spacing w:line="480" w:lineRule="auto"/>
        <w:ind w:firstLine="720"/>
        <w:rPr>
          <w:rFonts w:ascii="Times New Roman" w:eastAsiaTheme="minorHAnsi" w:hAnsi="Times New Roman" w:cs="Times New Roman"/>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However, beyond the admirable goals and aspirations, Unilever's diverse workforce also offers a complex web of difficulties and opportunities that call for an investigation (</w:t>
      </w:r>
      <w:proofErr w:type="spellStart"/>
      <w:r w:rsidRPr="00AE0151">
        <w:rPr>
          <w:rFonts w:ascii="Times New Roman" w:eastAsia="Calibri" w:hAnsi="Times New Roman" w:cs="Times New Roman"/>
          <w:sz w:val="24"/>
          <w:szCs w:val="24"/>
          <w:lang w:val="en-US" w:eastAsia="en-US"/>
        </w:rPr>
        <w:t>Pérez</w:t>
      </w:r>
      <w:r w:rsidRPr="00AE0151">
        <w:rPr>
          <w:rFonts w:ascii="Times New Roman" w:eastAsiaTheme="minorHAnsi" w:hAnsi="Times New Roman" w:cs="Times New Roman"/>
          <w:kern w:val="0"/>
          <w:sz w:val="24"/>
          <w:szCs w:val="24"/>
          <w:lang w:val="en-US" w:eastAsia="en-US"/>
          <w14:ligatures w14:val="none"/>
        </w:rPr>
        <w:t>c</w:t>
      </w:r>
      <w:proofErr w:type="spellEnd"/>
      <w:r w:rsidRPr="00AE0151">
        <w:rPr>
          <w:rFonts w:ascii="Times New Roman" w:eastAsiaTheme="minorHAnsi" w:hAnsi="Times New Roman" w:cs="Times New Roman"/>
          <w:kern w:val="0"/>
          <w:sz w:val="24"/>
          <w:szCs w:val="24"/>
          <w:lang w:val="en-US" w:eastAsia="en-US"/>
          <w14:ligatures w14:val="none"/>
        </w:rPr>
        <w:t xml:space="preserve"> et al., </w:t>
      </w:r>
      <w:r w:rsidRPr="00AE0151">
        <w:rPr>
          <w:rFonts w:ascii="Times New Roman" w:eastAsia="Calibri" w:hAnsi="Times New Roman" w:cs="Times New Roman"/>
          <w:sz w:val="24"/>
          <w:szCs w:val="24"/>
          <w:lang w:val="en-US" w:eastAsia="en-US"/>
        </w:rPr>
        <w:t>2019, 47-65</w:t>
      </w:r>
      <w:r w:rsidRPr="00AE0151">
        <w:rPr>
          <w:rFonts w:ascii="Times New Roman" w:eastAsiaTheme="minorHAnsi" w:hAnsi="Times New Roman" w:cs="Times New Roman"/>
          <w:kern w:val="0"/>
          <w:sz w:val="24"/>
          <w:szCs w:val="24"/>
          <w:lang w:val="en-US" w:eastAsia="en-US"/>
          <w14:ligatures w14:val="none"/>
        </w:rPr>
        <w:t>)</w:t>
      </w:r>
      <w:r w:rsidRPr="00AE0151">
        <w:rPr>
          <w:rFonts w:ascii="Times New Roman" w:eastAsiaTheme="minorHAnsi" w:hAnsi="Times New Roman" w:cs="Times New Roman"/>
          <w:bCs/>
          <w:kern w:val="0"/>
          <w:sz w:val="24"/>
          <w:szCs w:val="24"/>
          <w:lang w:val="en-US" w:eastAsia="en-US"/>
          <w14:ligatures w14:val="none"/>
        </w:rPr>
        <w:t xml:space="preserve">. Although the varied backgrounds of its personnel provide a </w:t>
      </w:r>
      <w:proofErr w:type="spellStart"/>
      <w:r w:rsidRPr="00AE0151">
        <w:rPr>
          <w:rFonts w:ascii="Times New Roman" w:eastAsiaTheme="minorHAnsi" w:hAnsi="Times New Roman" w:cs="Times New Roman"/>
          <w:bCs/>
          <w:kern w:val="0"/>
          <w:sz w:val="24"/>
          <w:szCs w:val="24"/>
          <w:lang w:val="en-US" w:eastAsia="en-US"/>
          <w14:ligatures w14:val="none"/>
        </w:rPr>
        <w:t>favourable</w:t>
      </w:r>
      <w:proofErr w:type="spellEnd"/>
      <w:r w:rsidRPr="00AE0151">
        <w:rPr>
          <w:rFonts w:ascii="Times New Roman" w:eastAsiaTheme="minorHAnsi" w:hAnsi="Times New Roman" w:cs="Times New Roman"/>
          <w:bCs/>
          <w:kern w:val="0"/>
          <w:sz w:val="24"/>
          <w:szCs w:val="24"/>
          <w:lang w:val="en-US" w:eastAsia="en-US"/>
          <w14:ligatures w14:val="none"/>
        </w:rPr>
        <w:t xml:space="preserve"> environment for the growth of inclusivity, they also give rise to complex issues that need expert navigating, including linguistic nuance, different communication styles, and different cultural norms.</w:t>
      </w:r>
    </w:p>
    <w:p w14:paraId="38B71EC1" w14:textId="77777777" w:rsidR="00AE0151" w:rsidRPr="00AE0151" w:rsidRDefault="00AE0151" w:rsidP="00AE0151">
      <w:pPr>
        <w:spacing w:line="480" w:lineRule="auto"/>
        <w:ind w:firstLine="720"/>
        <w:jc w:val="both"/>
        <w:rPr>
          <w:rFonts w:ascii="Times New Roman" w:eastAsiaTheme="minorHAnsi" w:hAnsi="Times New Roman" w:cs="Times New Roman"/>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 xml:space="preserve">The road Unilever is taking to develop an inclusive workplace is still in progress, marked by both successes and growing pains. It becomes clear that Unilever's experience is representative of the larger conversation on fostering harmonious, diverse, and influential workplaces as we delve into the interaction among international and intercultural communication theories and their application within the context of this company's operations. The ideas that underlie this narrative will be investigated in detail in the following sections. We will also assess the cultural sensitivity that must underlie business operations in the UK, </w:t>
      </w:r>
      <w:proofErr w:type="spellStart"/>
      <w:r w:rsidRPr="00AE0151">
        <w:rPr>
          <w:rFonts w:ascii="Times New Roman" w:eastAsiaTheme="minorHAnsi" w:hAnsi="Times New Roman" w:cs="Times New Roman"/>
          <w:bCs/>
          <w:kern w:val="0"/>
          <w:sz w:val="24"/>
          <w:szCs w:val="24"/>
          <w:lang w:val="en-US" w:eastAsia="en-US"/>
          <w14:ligatures w14:val="none"/>
        </w:rPr>
        <w:t>analyse</w:t>
      </w:r>
      <w:proofErr w:type="spellEnd"/>
      <w:r w:rsidRPr="00AE0151">
        <w:rPr>
          <w:rFonts w:ascii="Times New Roman" w:eastAsiaTheme="minorHAnsi" w:hAnsi="Times New Roman" w:cs="Times New Roman"/>
          <w:bCs/>
          <w:kern w:val="0"/>
          <w:sz w:val="24"/>
          <w:szCs w:val="24"/>
          <w:lang w:val="en-US" w:eastAsia="en-US"/>
          <w14:ligatures w14:val="none"/>
        </w:rPr>
        <w:t xml:space="preserve"> the communication challenges that a diverse workforce faces, and suggest strategies to maintain and enhance the </w:t>
      </w:r>
      <w:proofErr w:type="spellStart"/>
      <w:r w:rsidRPr="00AE0151">
        <w:rPr>
          <w:rFonts w:ascii="Times New Roman" w:eastAsiaTheme="minorHAnsi" w:hAnsi="Times New Roman" w:cs="Times New Roman"/>
          <w:bCs/>
          <w:kern w:val="0"/>
          <w:sz w:val="24"/>
          <w:szCs w:val="24"/>
          <w:lang w:val="en-US" w:eastAsia="en-US"/>
          <w14:ligatures w14:val="none"/>
        </w:rPr>
        <w:t>favourable</w:t>
      </w:r>
      <w:proofErr w:type="spellEnd"/>
      <w:r w:rsidRPr="00AE0151">
        <w:rPr>
          <w:rFonts w:ascii="Times New Roman" w:eastAsiaTheme="minorHAnsi" w:hAnsi="Times New Roman" w:cs="Times New Roman"/>
          <w:bCs/>
          <w:kern w:val="0"/>
          <w:sz w:val="24"/>
          <w:szCs w:val="24"/>
          <w:lang w:val="en-US" w:eastAsia="en-US"/>
          <w14:ligatures w14:val="none"/>
        </w:rPr>
        <w:t xml:space="preserve"> environment that Unilever seeks to foster.</w:t>
      </w:r>
    </w:p>
    <w:p w14:paraId="6423AEF3" w14:textId="77777777" w:rsidR="00AE0151" w:rsidRPr="00AE0151" w:rsidRDefault="00AE0151" w:rsidP="00AE0151">
      <w:pPr>
        <w:spacing w:line="480" w:lineRule="auto"/>
        <w:ind w:firstLine="720"/>
        <w:jc w:val="center"/>
        <w:rPr>
          <w:rFonts w:ascii="Times New Roman" w:eastAsiaTheme="minorHAnsi" w:hAnsi="Times New Roman" w:cs="Times New Roman"/>
          <w:b/>
          <w:bCs/>
          <w:i/>
          <w:iCs/>
          <w:kern w:val="0"/>
          <w:sz w:val="24"/>
          <w:szCs w:val="24"/>
          <w:lang w:val="en-US" w:eastAsia="en-US"/>
          <w14:ligatures w14:val="none"/>
        </w:rPr>
      </w:pPr>
      <w:r w:rsidRPr="00AE0151">
        <w:rPr>
          <w:rFonts w:ascii="Times New Roman" w:eastAsiaTheme="minorHAnsi" w:hAnsi="Times New Roman" w:cs="Times New Roman"/>
          <w:b/>
          <w:bCs/>
          <w:i/>
          <w:iCs/>
          <w:kern w:val="0"/>
          <w:sz w:val="24"/>
          <w:szCs w:val="24"/>
          <w:lang w:val="en-US" w:eastAsia="en-US"/>
          <w14:ligatures w14:val="none"/>
        </w:rPr>
        <w:t>Application of International and Intercultural Communication Theories: Unraveling the Dynamics</w:t>
      </w:r>
    </w:p>
    <w:p w14:paraId="47FB7C24" w14:textId="77777777" w:rsidR="00AE0151" w:rsidRP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A nuanced approach to communication is required due to the mosaic of the variety found within Unilever PLC's workforce, which goes beyond language proficiency and incorporates cultural awareness. Several influential international and intercultural communication theories come to the fore, providing insightful perspectives on how cultural differences impact communication dynamics and helping to interpret the complicated dance of communication within this dynamically varied framework.</w:t>
      </w:r>
    </w:p>
    <w:p w14:paraId="15D63F15" w14:textId="77777777" w:rsidR="00AE0151" w:rsidRPr="00AE0151" w:rsidRDefault="00AE0151" w:rsidP="00AE0151">
      <w:pPr>
        <w:spacing w:line="480" w:lineRule="auto"/>
        <w:ind w:firstLine="720"/>
        <w:jc w:val="center"/>
        <w:rPr>
          <w:rFonts w:ascii="Times New Roman" w:eastAsiaTheme="minorHAnsi" w:hAnsi="Times New Roman" w:cs="Times New Roman"/>
          <w:b/>
          <w:bCs/>
          <w:i/>
          <w:iCs/>
          <w:kern w:val="0"/>
          <w:sz w:val="24"/>
          <w:szCs w:val="24"/>
          <w:lang w:val="en-US" w:eastAsia="en-US"/>
          <w14:ligatures w14:val="none"/>
        </w:rPr>
      </w:pPr>
      <w:proofErr w:type="spellStart"/>
      <w:r w:rsidRPr="00AE0151">
        <w:rPr>
          <w:rFonts w:ascii="Times New Roman" w:eastAsiaTheme="minorHAnsi" w:hAnsi="Times New Roman" w:cs="Times New Roman"/>
          <w:b/>
          <w:bCs/>
          <w:i/>
          <w:iCs/>
          <w:kern w:val="0"/>
          <w:sz w:val="24"/>
          <w:szCs w:val="24"/>
          <w:lang w:val="en-US" w:eastAsia="en-US"/>
          <w14:ligatures w14:val="none"/>
        </w:rPr>
        <w:lastRenderedPageBreak/>
        <w:t>Hofstede's</w:t>
      </w:r>
      <w:proofErr w:type="spellEnd"/>
      <w:r w:rsidRPr="00AE0151">
        <w:rPr>
          <w:rFonts w:ascii="Times New Roman" w:eastAsiaTheme="minorHAnsi" w:hAnsi="Times New Roman" w:cs="Times New Roman"/>
          <w:b/>
          <w:bCs/>
          <w:i/>
          <w:iCs/>
          <w:kern w:val="0"/>
          <w:sz w:val="24"/>
          <w:szCs w:val="24"/>
          <w:lang w:val="en-US" w:eastAsia="en-US"/>
          <w14:ligatures w14:val="none"/>
        </w:rPr>
        <w:t xml:space="preserve"> Cultural Dimensions</w:t>
      </w:r>
    </w:p>
    <w:p w14:paraId="573EBF7A" w14:textId="77777777" w:rsidR="00AE0151" w:rsidRPr="00AE0151" w:rsidRDefault="00AE0151" w:rsidP="00AE0151">
      <w:pPr>
        <w:spacing w:line="480" w:lineRule="auto"/>
        <w:ind w:firstLine="720"/>
        <w:rPr>
          <w:rFonts w:ascii="Times New Roman" w:eastAsiaTheme="minorHAnsi" w:hAnsi="Times New Roman" w:cs="Times New Roman"/>
          <w:kern w:val="0"/>
          <w:sz w:val="24"/>
          <w:szCs w:val="24"/>
          <w:lang w:val="en-US" w:eastAsia="en-US"/>
          <w14:ligatures w14:val="none"/>
        </w:rPr>
      </w:pPr>
      <w:r w:rsidRPr="00AE0151">
        <w:rPr>
          <w:rFonts w:ascii="Times New Roman" w:eastAsiaTheme="minorHAnsi" w:hAnsi="Times New Roman" w:cs="Times New Roman"/>
          <w:b/>
          <w:bCs/>
          <w:kern w:val="0"/>
          <w:sz w:val="24"/>
          <w:szCs w:val="24"/>
          <w:lang w:val="en-US" w:eastAsia="en-US"/>
          <w14:ligatures w14:val="none"/>
        </w:rPr>
        <w:t xml:space="preserve"> </w:t>
      </w:r>
      <w:r w:rsidRPr="00AE0151">
        <w:rPr>
          <w:rFonts w:ascii="Times New Roman" w:eastAsiaTheme="minorHAnsi" w:hAnsi="Times New Roman" w:cs="Times New Roman"/>
          <w:bCs/>
          <w:kern w:val="0"/>
          <w:sz w:val="24"/>
          <w:szCs w:val="24"/>
          <w:lang w:val="en-US" w:eastAsia="en-US"/>
          <w14:ligatures w14:val="none"/>
        </w:rPr>
        <w:t xml:space="preserve">The pioneering work on cultural aspects by Geert </w:t>
      </w:r>
      <w:proofErr w:type="spellStart"/>
      <w:r w:rsidRPr="00AE0151">
        <w:rPr>
          <w:rFonts w:ascii="Times New Roman" w:eastAsiaTheme="minorHAnsi" w:hAnsi="Times New Roman" w:cs="Times New Roman"/>
          <w:bCs/>
          <w:kern w:val="0"/>
          <w:sz w:val="24"/>
          <w:szCs w:val="24"/>
          <w:lang w:val="en-US" w:eastAsia="en-US"/>
          <w14:ligatures w14:val="none"/>
        </w:rPr>
        <w:t>Hofstede</w:t>
      </w:r>
      <w:proofErr w:type="spellEnd"/>
      <w:r w:rsidRPr="00AE0151">
        <w:rPr>
          <w:rFonts w:ascii="Times New Roman" w:eastAsiaTheme="minorHAnsi" w:hAnsi="Times New Roman" w:cs="Times New Roman"/>
          <w:bCs/>
          <w:kern w:val="0"/>
          <w:sz w:val="24"/>
          <w:szCs w:val="24"/>
          <w:lang w:val="en-US" w:eastAsia="en-US"/>
          <w14:ligatures w14:val="none"/>
        </w:rPr>
        <w:t xml:space="preserve"> offers a crucial framework for understanding how culture affects </w:t>
      </w:r>
      <w:proofErr w:type="spellStart"/>
      <w:r w:rsidRPr="00AE0151">
        <w:rPr>
          <w:rFonts w:ascii="Times New Roman" w:eastAsiaTheme="minorHAnsi" w:hAnsi="Times New Roman" w:cs="Times New Roman"/>
          <w:bCs/>
          <w:kern w:val="0"/>
          <w:sz w:val="24"/>
          <w:szCs w:val="24"/>
          <w:lang w:val="en-US" w:eastAsia="en-US"/>
          <w14:ligatures w14:val="none"/>
        </w:rPr>
        <w:t>behaviour</w:t>
      </w:r>
      <w:proofErr w:type="spellEnd"/>
      <w:r w:rsidRPr="00AE0151">
        <w:rPr>
          <w:rFonts w:ascii="Times New Roman" w:eastAsiaTheme="minorHAnsi" w:hAnsi="Times New Roman" w:cs="Times New Roman"/>
          <w:bCs/>
          <w:kern w:val="0"/>
          <w:sz w:val="24"/>
          <w:szCs w:val="24"/>
          <w:lang w:val="en-US" w:eastAsia="en-US"/>
          <w14:ligatures w14:val="none"/>
        </w:rPr>
        <w:t xml:space="preserve"> and communication. The study of </w:t>
      </w:r>
      <w:proofErr w:type="spellStart"/>
      <w:r w:rsidRPr="00AE0151">
        <w:rPr>
          <w:rFonts w:ascii="Times New Roman" w:eastAsiaTheme="minorHAnsi" w:hAnsi="Times New Roman" w:cs="Times New Roman"/>
          <w:bCs/>
          <w:kern w:val="0"/>
          <w:sz w:val="24"/>
          <w:szCs w:val="24"/>
          <w:lang w:val="en-US" w:eastAsia="en-US"/>
          <w14:ligatures w14:val="none"/>
        </w:rPr>
        <w:t>Hofstede's</w:t>
      </w:r>
      <w:proofErr w:type="spellEnd"/>
      <w:r w:rsidRPr="00AE0151">
        <w:rPr>
          <w:rFonts w:ascii="Times New Roman" w:eastAsiaTheme="minorHAnsi" w:hAnsi="Times New Roman" w:cs="Times New Roman"/>
          <w:bCs/>
          <w:kern w:val="0"/>
          <w:sz w:val="24"/>
          <w:szCs w:val="24"/>
          <w:lang w:val="en-US" w:eastAsia="en-US"/>
          <w14:ligatures w14:val="none"/>
        </w:rPr>
        <w:t xml:space="preserve"> characteristics, such as power distance, individualism-collectivism, masculinity-femininity, uncertainty avoidance, long-term orientation, and indulgence-restraint, is made possible by Unilever's extensive global presence, which Uses these factors (</w:t>
      </w:r>
      <w:proofErr w:type="spellStart"/>
      <w:r w:rsidRPr="00AE0151">
        <w:rPr>
          <w:rFonts w:ascii="Times New Roman" w:eastAsia="Calibri" w:hAnsi="Times New Roman" w:cs="Times New Roman"/>
          <w:sz w:val="24"/>
          <w:szCs w:val="24"/>
          <w:lang w:val="en-US" w:eastAsia="en-US"/>
        </w:rPr>
        <w:t>Cornelissen</w:t>
      </w:r>
      <w:proofErr w:type="spellEnd"/>
      <w:r w:rsidRPr="00AE0151">
        <w:rPr>
          <w:rFonts w:ascii="Times New Roman" w:eastAsia="Calibri" w:hAnsi="Times New Roman" w:cs="Times New Roman"/>
          <w:sz w:val="24"/>
          <w:szCs w:val="24"/>
          <w:lang w:val="en-US" w:eastAsia="en-US"/>
        </w:rPr>
        <w:t>, 2020</w:t>
      </w:r>
      <w:r w:rsidRPr="00AE0151">
        <w:rPr>
          <w:rFonts w:ascii="Times New Roman" w:eastAsiaTheme="minorHAnsi" w:hAnsi="Times New Roman" w:cs="Times New Roman"/>
          <w:kern w:val="0"/>
          <w:sz w:val="24"/>
          <w:szCs w:val="24"/>
          <w:lang w:val="en-US" w:eastAsia="en-US"/>
          <w14:ligatures w14:val="none"/>
        </w:rPr>
        <w:t xml:space="preserve">, </w:t>
      </w:r>
      <w:r w:rsidRPr="00AE0151">
        <w:rPr>
          <w:rFonts w:ascii="Times New Roman" w:eastAsia="Calibri" w:hAnsi="Times New Roman" w:cs="Times New Roman"/>
          <w:sz w:val="24"/>
          <w:szCs w:val="24"/>
          <w:lang w:val="en-US" w:eastAsia="en-US"/>
        </w:rPr>
        <w:t>1-336</w:t>
      </w:r>
      <w:r w:rsidRPr="00AE0151">
        <w:rPr>
          <w:rFonts w:ascii="Times New Roman" w:eastAsiaTheme="minorHAnsi" w:hAnsi="Times New Roman" w:cs="Times New Roman"/>
          <w:kern w:val="0"/>
          <w:sz w:val="24"/>
          <w:szCs w:val="24"/>
          <w:lang w:val="en-US" w:eastAsia="en-US"/>
          <w14:ligatures w14:val="none"/>
        </w:rPr>
        <w:t>)</w:t>
      </w:r>
      <w:r w:rsidRPr="00AE0151">
        <w:rPr>
          <w:rFonts w:ascii="Times New Roman" w:eastAsiaTheme="minorHAnsi" w:hAnsi="Times New Roman" w:cs="Times New Roman"/>
          <w:bCs/>
          <w:kern w:val="0"/>
          <w:sz w:val="24"/>
          <w:szCs w:val="24"/>
          <w:lang w:val="en-US" w:eastAsia="en-US"/>
          <w14:ligatures w14:val="none"/>
        </w:rPr>
        <w:t>. Understanding how an employee's cultural background may affect their communication preferences, attitudes towards hierarchy, risk-taking tendencies, and long-term versus short-term viewpoints is possible.</w:t>
      </w:r>
    </w:p>
    <w:p w14:paraId="1D4483AA" w14:textId="77777777" w:rsidR="00AE0151" w:rsidRP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 xml:space="preserve">For instance, the impact of a low power distance culture may result in more open and egalitarian communication patterns in Unilever's UK-based teams, where employees feel safe expressing divergent perspectives. Additionally, individualism in such a setting might promote autonomy and self-expression in communication, producing a collaborative environment where many ideas can flourish. Line managers can </w:t>
      </w:r>
      <w:proofErr w:type="spellStart"/>
      <w:r w:rsidRPr="00AE0151">
        <w:rPr>
          <w:rFonts w:ascii="Times New Roman" w:eastAsiaTheme="minorHAnsi" w:hAnsi="Times New Roman" w:cs="Times New Roman"/>
          <w:bCs/>
          <w:kern w:val="0"/>
          <w:sz w:val="24"/>
          <w:szCs w:val="24"/>
          <w:lang w:val="en-US" w:eastAsia="en-US"/>
          <w14:ligatures w14:val="none"/>
        </w:rPr>
        <w:t>maximise</w:t>
      </w:r>
      <w:proofErr w:type="spellEnd"/>
      <w:r w:rsidRPr="00AE0151">
        <w:rPr>
          <w:rFonts w:ascii="Times New Roman" w:eastAsiaTheme="minorHAnsi" w:hAnsi="Times New Roman" w:cs="Times New Roman"/>
          <w:bCs/>
          <w:kern w:val="0"/>
          <w:sz w:val="24"/>
          <w:szCs w:val="24"/>
          <w:lang w:val="en-US" w:eastAsia="en-US"/>
          <w14:ligatures w14:val="none"/>
        </w:rPr>
        <w:t xml:space="preserve"> their communication tactics' efficacy by adjusting them to conform to the prevalent cultural norms by becoming aware of these cultural factors.</w:t>
      </w:r>
    </w:p>
    <w:p w14:paraId="687BCA27" w14:textId="77777777" w:rsidR="00AE0151" w:rsidRPr="00AE0151" w:rsidRDefault="00AE0151" w:rsidP="00AE0151">
      <w:pPr>
        <w:spacing w:line="480" w:lineRule="auto"/>
        <w:ind w:firstLine="720"/>
        <w:jc w:val="center"/>
        <w:rPr>
          <w:rFonts w:ascii="Times New Roman" w:eastAsiaTheme="minorHAnsi" w:hAnsi="Times New Roman" w:cs="Times New Roman"/>
          <w:b/>
          <w:bCs/>
          <w:i/>
          <w:iCs/>
          <w:kern w:val="0"/>
          <w:sz w:val="24"/>
          <w:szCs w:val="24"/>
          <w:lang w:val="en-US" w:eastAsia="en-US"/>
          <w14:ligatures w14:val="none"/>
        </w:rPr>
      </w:pPr>
      <w:r w:rsidRPr="00AE0151">
        <w:rPr>
          <w:rFonts w:ascii="Times New Roman" w:eastAsiaTheme="minorHAnsi" w:hAnsi="Times New Roman" w:cs="Times New Roman"/>
          <w:b/>
          <w:bCs/>
          <w:i/>
          <w:iCs/>
          <w:kern w:val="0"/>
          <w:sz w:val="24"/>
          <w:szCs w:val="24"/>
          <w:lang w:val="en-US" w:eastAsia="en-US"/>
          <w14:ligatures w14:val="none"/>
        </w:rPr>
        <w:t>Samovar's Cultural Patterns</w:t>
      </w:r>
    </w:p>
    <w:p w14:paraId="70071940" w14:textId="77777777" w:rsidR="00AE0151" w:rsidRP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 xml:space="preserve"> Samovar and Porter's cultural patterns provide another perspective to understand communication dynamics given the multinational workforce of Unilever. In the diversified environment of Unilever, the contrast between high-context and low-context cultures and different perspectives on time and nonverbal communication become especially relevant. Line managers may successfully negotiate cross-cultural relationships, avoiding misunderstandings and promoting clarity, by </w:t>
      </w:r>
      <w:proofErr w:type="spellStart"/>
      <w:r w:rsidRPr="00AE0151">
        <w:rPr>
          <w:rFonts w:ascii="Times New Roman" w:eastAsiaTheme="minorHAnsi" w:hAnsi="Times New Roman" w:cs="Times New Roman"/>
          <w:bCs/>
          <w:kern w:val="0"/>
          <w:sz w:val="24"/>
          <w:szCs w:val="24"/>
          <w:lang w:val="en-US" w:eastAsia="en-US"/>
          <w14:ligatures w14:val="none"/>
        </w:rPr>
        <w:t>realising</w:t>
      </w:r>
      <w:proofErr w:type="spellEnd"/>
      <w:r w:rsidRPr="00AE0151">
        <w:rPr>
          <w:rFonts w:ascii="Times New Roman" w:eastAsiaTheme="minorHAnsi" w:hAnsi="Times New Roman" w:cs="Times New Roman"/>
          <w:bCs/>
          <w:kern w:val="0"/>
          <w:sz w:val="24"/>
          <w:szCs w:val="24"/>
          <w:lang w:val="en-US" w:eastAsia="en-US"/>
          <w14:ligatures w14:val="none"/>
        </w:rPr>
        <w:t xml:space="preserve"> that cultures with high-context contact rely on implicit cues and shared understandings. In contrast, low-context cultures prefer explicit and direct communication.</w:t>
      </w:r>
    </w:p>
    <w:p w14:paraId="5B609958" w14:textId="77777777" w:rsidR="00AE0151" w:rsidRPr="00AE0151" w:rsidRDefault="00AE0151" w:rsidP="00AE0151">
      <w:pPr>
        <w:spacing w:line="480" w:lineRule="auto"/>
        <w:ind w:firstLine="720"/>
        <w:jc w:val="center"/>
        <w:rPr>
          <w:rFonts w:ascii="Times New Roman" w:eastAsiaTheme="minorHAnsi" w:hAnsi="Times New Roman" w:cs="Times New Roman"/>
          <w:b/>
          <w:bCs/>
          <w:i/>
          <w:iCs/>
          <w:kern w:val="0"/>
          <w:sz w:val="24"/>
          <w:szCs w:val="24"/>
          <w:lang w:val="en-US" w:eastAsia="en-US"/>
          <w14:ligatures w14:val="none"/>
        </w:rPr>
      </w:pPr>
      <w:proofErr w:type="spellStart"/>
      <w:r w:rsidRPr="00AE0151">
        <w:rPr>
          <w:rFonts w:ascii="Times New Roman" w:eastAsiaTheme="minorHAnsi" w:hAnsi="Times New Roman" w:cs="Times New Roman"/>
          <w:b/>
          <w:bCs/>
          <w:i/>
          <w:iCs/>
          <w:kern w:val="0"/>
          <w:sz w:val="24"/>
          <w:szCs w:val="24"/>
          <w:lang w:val="en-US" w:eastAsia="en-US"/>
          <w14:ligatures w14:val="none"/>
        </w:rPr>
        <w:lastRenderedPageBreak/>
        <w:t>Jandt's</w:t>
      </w:r>
      <w:proofErr w:type="spellEnd"/>
      <w:r w:rsidRPr="00AE0151">
        <w:rPr>
          <w:rFonts w:ascii="Times New Roman" w:eastAsiaTheme="minorHAnsi" w:hAnsi="Times New Roman" w:cs="Times New Roman"/>
          <w:b/>
          <w:bCs/>
          <w:i/>
          <w:iCs/>
          <w:kern w:val="0"/>
          <w:sz w:val="24"/>
          <w:szCs w:val="24"/>
          <w:lang w:val="en-US" w:eastAsia="en-US"/>
          <w14:ligatures w14:val="none"/>
        </w:rPr>
        <w:t xml:space="preserve"> Intercultural Communication Model</w:t>
      </w:r>
    </w:p>
    <w:p w14:paraId="23E7B0CB" w14:textId="77777777" w:rsidR="00AE0151" w:rsidRP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 xml:space="preserve">The depths of cultural identification are explored in detail by </w:t>
      </w:r>
      <w:proofErr w:type="spellStart"/>
      <w:r w:rsidRPr="00AE0151">
        <w:rPr>
          <w:rFonts w:ascii="Times New Roman" w:eastAsiaTheme="minorHAnsi" w:hAnsi="Times New Roman" w:cs="Times New Roman"/>
          <w:bCs/>
          <w:kern w:val="0"/>
          <w:sz w:val="24"/>
          <w:szCs w:val="24"/>
          <w:lang w:val="en-US" w:eastAsia="en-US"/>
          <w14:ligatures w14:val="none"/>
        </w:rPr>
        <w:t>Jandt's</w:t>
      </w:r>
      <w:proofErr w:type="spellEnd"/>
      <w:r w:rsidRPr="00AE0151">
        <w:rPr>
          <w:rFonts w:ascii="Times New Roman" w:eastAsiaTheme="minorHAnsi" w:hAnsi="Times New Roman" w:cs="Times New Roman"/>
          <w:bCs/>
          <w:kern w:val="0"/>
          <w:sz w:val="24"/>
          <w:szCs w:val="24"/>
          <w:lang w:val="en-US" w:eastAsia="en-US"/>
          <w14:ligatures w14:val="none"/>
        </w:rPr>
        <w:t xml:space="preserve"> model, which </w:t>
      </w:r>
      <w:proofErr w:type="spellStart"/>
      <w:r w:rsidRPr="00AE0151">
        <w:rPr>
          <w:rFonts w:ascii="Times New Roman" w:eastAsiaTheme="minorHAnsi" w:hAnsi="Times New Roman" w:cs="Times New Roman"/>
          <w:bCs/>
          <w:kern w:val="0"/>
          <w:sz w:val="24"/>
          <w:szCs w:val="24"/>
          <w:lang w:val="en-US" w:eastAsia="en-US"/>
          <w14:ligatures w14:val="none"/>
        </w:rPr>
        <w:t>emphasises</w:t>
      </w:r>
      <w:proofErr w:type="spellEnd"/>
      <w:r w:rsidRPr="00AE0151">
        <w:rPr>
          <w:rFonts w:ascii="Times New Roman" w:eastAsiaTheme="minorHAnsi" w:hAnsi="Times New Roman" w:cs="Times New Roman"/>
          <w:bCs/>
          <w:kern w:val="0"/>
          <w:sz w:val="24"/>
          <w:szCs w:val="24"/>
          <w:lang w:val="en-US" w:eastAsia="en-US"/>
          <w14:ligatures w14:val="none"/>
        </w:rPr>
        <w:t xml:space="preserve"> how communication is intricately linked to one's sense of self and cultural background. This entails </w:t>
      </w:r>
      <w:proofErr w:type="spellStart"/>
      <w:r w:rsidRPr="00AE0151">
        <w:rPr>
          <w:rFonts w:ascii="Times New Roman" w:eastAsiaTheme="minorHAnsi" w:hAnsi="Times New Roman" w:cs="Times New Roman"/>
          <w:bCs/>
          <w:kern w:val="0"/>
          <w:sz w:val="24"/>
          <w:szCs w:val="24"/>
          <w:lang w:val="en-US" w:eastAsia="en-US"/>
          <w14:ligatures w14:val="none"/>
        </w:rPr>
        <w:t>recognising</w:t>
      </w:r>
      <w:proofErr w:type="spellEnd"/>
      <w:r w:rsidRPr="00AE0151">
        <w:rPr>
          <w:rFonts w:ascii="Times New Roman" w:eastAsiaTheme="minorHAnsi" w:hAnsi="Times New Roman" w:cs="Times New Roman"/>
          <w:bCs/>
          <w:kern w:val="0"/>
          <w:sz w:val="24"/>
          <w:szCs w:val="24"/>
          <w:lang w:val="en-US" w:eastAsia="en-US"/>
          <w14:ligatures w14:val="none"/>
        </w:rPr>
        <w:t xml:space="preserve"> that individual's contributions to the workplace go beyond their national cultures to include subcultures, ethnicities, and personal identities (</w:t>
      </w:r>
      <w:proofErr w:type="spellStart"/>
      <w:r w:rsidRPr="00AE0151">
        <w:rPr>
          <w:rFonts w:ascii="Times New Roman" w:eastAsia="Calibri" w:hAnsi="Times New Roman" w:cs="Times New Roman"/>
          <w:sz w:val="24"/>
          <w:szCs w:val="24"/>
          <w:lang w:val="en-US" w:eastAsia="en-US"/>
        </w:rPr>
        <w:t>Barus</w:t>
      </w:r>
      <w:proofErr w:type="spellEnd"/>
      <w:r w:rsidRPr="00AE0151">
        <w:rPr>
          <w:rFonts w:ascii="Times New Roman" w:eastAsia="Calibri" w:hAnsi="Times New Roman" w:cs="Times New Roman"/>
          <w:sz w:val="24"/>
          <w:szCs w:val="24"/>
          <w:lang w:val="en-US" w:eastAsia="en-US"/>
        </w:rPr>
        <w:t xml:space="preserve"> &amp; </w:t>
      </w:r>
      <w:proofErr w:type="spellStart"/>
      <w:r w:rsidRPr="00AE0151">
        <w:rPr>
          <w:rFonts w:ascii="Times New Roman" w:eastAsia="Calibri" w:hAnsi="Times New Roman" w:cs="Times New Roman"/>
          <w:sz w:val="24"/>
          <w:szCs w:val="24"/>
          <w:lang w:val="en-US" w:eastAsia="en-US"/>
        </w:rPr>
        <w:t>Simanjuntak</w:t>
      </w:r>
      <w:proofErr w:type="spellEnd"/>
      <w:r w:rsidRPr="00AE0151">
        <w:rPr>
          <w:rFonts w:ascii="Times New Roman" w:eastAsia="Calibri" w:hAnsi="Times New Roman" w:cs="Times New Roman"/>
          <w:sz w:val="24"/>
          <w:szCs w:val="24"/>
          <w:lang w:val="en-US" w:eastAsia="en-US"/>
        </w:rPr>
        <w:t>, 2020)</w:t>
      </w:r>
      <w:r w:rsidRPr="00AE0151">
        <w:rPr>
          <w:rFonts w:ascii="Times New Roman" w:eastAsiaTheme="minorHAnsi" w:hAnsi="Times New Roman" w:cs="Times New Roman"/>
          <w:bCs/>
          <w:kern w:val="0"/>
          <w:sz w:val="24"/>
          <w:szCs w:val="24"/>
          <w:lang w:val="en-US" w:eastAsia="en-US"/>
          <w14:ligatures w14:val="none"/>
        </w:rPr>
        <w:t xml:space="preserve">. </w:t>
      </w:r>
      <w:proofErr w:type="spellStart"/>
      <w:r w:rsidRPr="00AE0151">
        <w:rPr>
          <w:rFonts w:ascii="Times New Roman" w:eastAsiaTheme="minorHAnsi" w:hAnsi="Times New Roman" w:cs="Times New Roman"/>
          <w:bCs/>
          <w:kern w:val="0"/>
          <w:sz w:val="24"/>
          <w:szCs w:val="24"/>
          <w:lang w:val="en-US" w:eastAsia="en-US"/>
          <w14:ligatures w14:val="none"/>
        </w:rPr>
        <w:t>Jandt's</w:t>
      </w:r>
      <w:proofErr w:type="spellEnd"/>
      <w:r w:rsidRPr="00AE0151">
        <w:rPr>
          <w:rFonts w:ascii="Times New Roman" w:eastAsiaTheme="minorHAnsi" w:hAnsi="Times New Roman" w:cs="Times New Roman"/>
          <w:bCs/>
          <w:kern w:val="0"/>
          <w:sz w:val="24"/>
          <w:szCs w:val="24"/>
          <w:lang w:val="en-US" w:eastAsia="en-US"/>
          <w14:ligatures w14:val="none"/>
        </w:rPr>
        <w:t xml:space="preserve"> model urges line managers to have conversations beyond superficial understanding and explore the complexities of identity that influence how people interpret and communicate information.</w:t>
      </w:r>
    </w:p>
    <w:p w14:paraId="0A761DD6" w14:textId="77777777" w:rsidR="00AE0151" w:rsidRP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 xml:space="preserve">By adopting these theories, Unilever may transform its communication methods from a static process that doesn't connect with its varied workforce to a dynamic one. When applied to an </w:t>
      </w:r>
      <w:proofErr w:type="spellStart"/>
      <w:r w:rsidRPr="00AE0151">
        <w:rPr>
          <w:rFonts w:ascii="Times New Roman" w:eastAsiaTheme="minorHAnsi" w:hAnsi="Times New Roman" w:cs="Times New Roman"/>
          <w:bCs/>
          <w:kern w:val="0"/>
          <w:sz w:val="24"/>
          <w:szCs w:val="24"/>
          <w:lang w:val="en-US" w:eastAsia="en-US"/>
          <w14:ligatures w14:val="none"/>
        </w:rPr>
        <w:t>organisation's</w:t>
      </w:r>
      <w:proofErr w:type="spellEnd"/>
      <w:r w:rsidRPr="00AE0151">
        <w:rPr>
          <w:rFonts w:ascii="Times New Roman" w:eastAsiaTheme="minorHAnsi" w:hAnsi="Times New Roman" w:cs="Times New Roman"/>
          <w:bCs/>
          <w:kern w:val="0"/>
          <w:sz w:val="24"/>
          <w:szCs w:val="24"/>
          <w:lang w:val="en-US" w:eastAsia="en-US"/>
          <w14:ligatures w14:val="none"/>
        </w:rPr>
        <w:t xml:space="preserve"> communication framework, </w:t>
      </w:r>
      <w:proofErr w:type="spellStart"/>
      <w:r w:rsidRPr="00AE0151">
        <w:rPr>
          <w:rFonts w:ascii="Times New Roman" w:eastAsiaTheme="minorHAnsi" w:hAnsi="Times New Roman" w:cs="Times New Roman"/>
          <w:bCs/>
          <w:kern w:val="0"/>
          <w:sz w:val="24"/>
          <w:szCs w:val="24"/>
          <w:lang w:val="en-US" w:eastAsia="en-US"/>
          <w14:ligatures w14:val="none"/>
        </w:rPr>
        <w:t>Hofstede's</w:t>
      </w:r>
      <w:proofErr w:type="spellEnd"/>
      <w:r w:rsidRPr="00AE0151">
        <w:rPr>
          <w:rFonts w:ascii="Times New Roman" w:eastAsiaTheme="minorHAnsi" w:hAnsi="Times New Roman" w:cs="Times New Roman"/>
          <w:bCs/>
          <w:kern w:val="0"/>
          <w:sz w:val="24"/>
          <w:szCs w:val="24"/>
          <w:lang w:val="en-US" w:eastAsia="en-US"/>
          <w14:ligatures w14:val="none"/>
        </w:rPr>
        <w:t xml:space="preserve"> dimensions, Samovar's patterns, and </w:t>
      </w:r>
      <w:proofErr w:type="spellStart"/>
      <w:r w:rsidRPr="00AE0151">
        <w:rPr>
          <w:rFonts w:ascii="Times New Roman" w:eastAsiaTheme="minorHAnsi" w:hAnsi="Times New Roman" w:cs="Times New Roman"/>
          <w:bCs/>
          <w:kern w:val="0"/>
          <w:sz w:val="24"/>
          <w:szCs w:val="24"/>
          <w:lang w:val="en-US" w:eastAsia="en-US"/>
          <w14:ligatures w14:val="none"/>
        </w:rPr>
        <w:t>Jandt's</w:t>
      </w:r>
      <w:proofErr w:type="spellEnd"/>
      <w:r w:rsidRPr="00AE0151">
        <w:rPr>
          <w:rFonts w:ascii="Times New Roman" w:eastAsiaTheme="minorHAnsi" w:hAnsi="Times New Roman" w:cs="Times New Roman"/>
          <w:bCs/>
          <w:kern w:val="0"/>
          <w:sz w:val="24"/>
          <w:szCs w:val="24"/>
          <w:lang w:val="en-US" w:eastAsia="en-US"/>
          <w14:ligatures w14:val="none"/>
        </w:rPr>
        <w:t xml:space="preserve"> layers develop cultural sensitivity, advance understanding, and guarantee that the interchange of ideas crosses cultural boundaries.</w:t>
      </w:r>
    </w:p>
    <w:p w14:paraId="70635628" w14:textId="77777777" w:rsidR="00AE0151" w:rsidRP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In the sections that follow, we'll examine the complex web of cultural sensitivity in UK business operations, break down potential communication barriers in a diverse workforce, and conclude with a wide range of communication strategies designed to ensure Unilever's steadfast commitment to creating an environment where every member of its diverse team can succeed.</w:t>
      </w:r>
    </w:p>
    <w:p w14:paraId="2DED3E4F" w14:textId="77777777" w:rsidR="00AE0151" w:rsidRPr="00AE0151" w:rsidRDefault="00AE0151" w:rsidP="00AE0151">
      <w:pPr>
        <w:spacing w:line="480" w:lineRule="auto"/>
        <w:ind w:firstLine="720"/>
        <w:jc w:val="center"/>
        <w:rPr>
          <w:rFonts w:ascii="Times New Roman" w:eastAsiaTheme="minorHAnsi" w:hAnsi="Times New Roman" w:cs="Times New Roman"/>
          <w:b/>
          <w:bCs/>
          <w:i/>
          <w:iCs/>
          <w:kern w:val="0"/>
          <w:sz w:val="24"/>
          <w:szCs w:val="24"/>
          <w:lang w:val="en-US" w:eastAsia="en-US"/>
          <w14:ligatures w14:val="none"/>
        </w:rPr>
      </w:pPr>
      <w:r w:rsidRPr="00AE0151">
        <w:rPr>
          <w:rFonts w:ascii="Times New Roman" w:eastAsiaTheme="minorHAnsi" w:hAnsi="Times New Roman" w:cs="Times New Roman"/>
          <w:b/>
          <w:bCs/>
          <w:i/>
          <w:iCs/>
          <w:kern w:val="0"/>
          <w:sz w:val="24"/>
          <w:szCs w:val="24"/>
          <w:lang w:val="en-US" w:eastAsia="en-US"/>
          <w14:ligatures w14:val="none"/>
        </w:rPr>
        <w:t>Cultural Sensitivity and Diversity: A Cornerstone of UK Business</w:t>
      </w:r>
    </w:p>
    <w:p w14:paraId="017C2742" w14:textId="77777777" w:rsid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 xml:space="preserve">Cultural sensitivity is crucial for corporate success in the complex fabric of the United Kingdom's multicultural society. Cultural sensitivity becomes more than just a catchphrase for global powerhouses like Unilever PLC with their extensive reach across this heterogeneous landscape—it becomes an attitude that supports their </w:t>
      </w:r>
      <w:proofErr w:type="spellStart"/>
      <w:r w:rsidRPr="00AE0151">
        <w:rPr>
          <w:rFonts w:ascii="Times New Roman" w:eastAsiaTheme="minorHAnsi" w:hAnsi="Times New Roman" w:cs="Times New Roman"/>
          <w:bCs/>
          <w:kern w:val="0"/>
          <w:sz w:val="24"/>
          <w:szCs w:val="24"/>
          <w:lang w:val="en-US" w:eastAsia="en-US"/>
          <w14:ligatures w14:val="none"/>
        </w:rPr>
        <w:t>organisational</w:t>
      </w:r>
      <w:proofErr w:type="spellEnd"/>
      <w:r w:rsidRPr="00AE0151">
        <w:rPr>
          <w:rFonts w:ascii="Times New Roman" w:eastAsiaTheme="minorHAnsi" w:hAnsi="Times New Roman" w:cs="Times New Roman"/>
          <w:bCs/>
          <w:kern w:val="0"/>
          <w:sz w:val="24"/>
          <w:szCs w:val="24"/>
          <w:lang w:val="en-US" w:eastAsia="en-US"/>
          <w14:ligatures w14:val="none"/>
        </w:rPr>
        <w:t xml:space="preserve"> structure. Understanding the cultural quirks that permeate British corporate culture is morally required and strategically essential for prospering in this fast-paced industry.</w:t>
      </w:r>
    </w:p>
    <w:p w14:paraId="7E52AC06" w14:textId="77777777" w:rsidR="001E081F" w:rsidRPr="00AE0151" w:rsidRDefault="001E081F"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p>
    <w:p w14:paraId="12FAB831" w14:textId="77777777" w:rsidR="00AE0151" w:rsidRPr="00AE0151" w:rsidRDefault="00AE0151" w:rsidP="00AE0151">
      <w:pPr>
        <w:spacing w:line="480" w:lineRule="auto"/>
        <w:ind w:firstLine="720"/>
        <w:jc w:val="center"/>
        <w:rPr>
          <w:rFonts w:ascii="Times New Roman" w:eastAsiaTheme="minorHAnsi" w:hAnsi="Times New Roman" w:cs="Times New Roman"/>
          <w:b/>
          <w:bCs/>
          <w:i/>
          <w:iCs/>
          <w:kern w:val="0"/>
          <w:sz w:val="24"/>
          <w:szCs w:val="24"/>
          <w:lang w:val="en-US" w:eastAsia="en-US"/>
          <w14:ligatures w14:val="none"/>
        </w:rPr>
      </w:pPr>
      <w:proofErr w:type="spellStart"/>
      <w:r w:rsidRPr="00AE0151">
        <w:rPr>
          <w:rFonts w:ascii="Times New Roman" w:eastAsiaTheme="minorHAnsi" w:hAnsi="Times New Roman" w:cs="Times New Roman"/>
          <w:b/>
          <w:bCs/>
          <w:i/>
          <w:iCs/>
          <w:kern w:val="0"/>
          <w:sz w:val="24"/>
          <w:szCs w:val="24"/>
          <w:lang w:val="en-US" w:eastAsia="en-US"/>
          <w14:ligatures w14:val="none"/>
        </w:rPr>
        <w:lastRenderedPageBreak/>
        <w:t>Recognising</w:t>
      </w:r>
      <w:proofErr w:type="spellEnd"/>
      <w:r w:rsidRPr="00AE0151">
        <w:rPr>
          <w:rFonts w:ascii="Times New Roman" w:eastAsiaTheme="minorHAnsi" w:hAnsi="Times New Roman" w:cs="Times New Roman"/>
          <w:b/>
          <w:bCs/>
          <w:i/>
          <w:iCs/>
          <w:kern w:val="0"/>
          <w:sz w:val="24"/>
          <w:szCs w:val="24"/>
          <w:lang w:val="en-US" w:eastAsia="en-US"/>
          <w14:ligatures w14:val="none"/>
        </w:rPr>
        <w:t xml:space="preserve"> Diversity's Tapestry</w:t>
      </w:r>
    </w:p>
    <w:p w14:paraId="3778DF88" w14:textId="77777777" w:rsidR="00AE0151" w:rsidRPr="00AE0151" w:rsidRDefault="00AE0151" w:rsidP="00AE0151">
      <w:pPr>
        <w:spacing w:line="480" w:lineRule="auto"/>
        <w:ind w:firstLine="720"/>
        <w:rPr>
          <w:rFonts w:ascii="Times New Roman" w:eastAsiaTheme="minorHAnsi" w:hAnsi="Times New Roman" w:cs="Times New Roman"/>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 xml:space="preserve">Because of its heterogeneity, the UK has a distinctive mingling of cultures, and Unilever has skillfully tapped into this tapestry of diversity. For Unilever, cultural sensitivity goes beyond simple awareness; it manifests in concrete acts that </w:t>
      </w:r>
      <w:proofErr w:type="spellStart"/>
      <w:r w:rsidRPr="00AE0151">
        <w:rPr>
          <w:rFonts w:ascii="Times New Roman" w:eastAsiaTheme="minorHAnsi" w:hAnsi="Times New Roman" w:cs="Times New Roman"/>
          <w:bCs/>
          <w:kern w:val="0"/>
          <w:sz w:val="24"/>
          <w:szCs w:val="24"/>
          <w:lang w:val="en-US" w:eastAsia="en-US"/>
          <w14:ligatures w14:val="none"/>
        </w:rPr>
        <w:t>honour</w:t>
      </w:r>
      <w:proofErr w:type="spellEnd"/>
      <w:r w:rsidRPr="00AE0151">
        <w:rPr>
          <w:rFonts w:ascii="Times New Roman" w:eastAsiaTheme="minorHAnsi" w:hAnsi="Times New Roman" w:cs="Times New Roman"/>
          <w:bCs/>
          <w:kern w:val="0"/>
          <w:sz w:val="24"/>
          <w:szCs w:val="24"/>
          <w:lang w:val="en-US" w:eastAsia="en-US"/>
          <w14:ligatures w14:val="none"/>
        </w:rPr>
        <w:t xml:space="preserve"> and appreciate the diverse cultural backgrounds that make up their workforce (</w:t>
      </w:r>
      <w:proofErr w:type="spellStart"/>
      <w:r w:rsidRPr="00AE0151">
        <w:rPr>
          <w:rFonts w:ascii="Times New Roman" w:eastAsia="Calibri" w:hAnsi="Times New Roman" w:cs="Times New Roman"/>
          <w:sz w:val="24"/>
          <w:szCs w:val="24"/>
          <w:lang w:val="en-US" w:eastAsia="en-US"/>
        </w:rPr>
        <w:t>Torelli</w:t>
      </w:r>
      <w:proofErr w:type="spellEnd"/>
      <w:r w:rsidRPr="00AE0151">
        <w:rPr>
          <w:rFonts w:ascii="Times New Roman" w:eastAsiaTheme="minorHAnsi" w:hAnsi="Times New Roman" w:cs="Times New Roman"/>
          <w:kern w:val="0"/>
          <w:sz w:val="24"/>
          <w:szCs w:val="24"/>
          <w:lang w:val="en-US" w:eastAsia="en-US"/>
          <w14:ligatures w14:val="none"/>
        </w:rPr>
        <w:t xml:space="preserve"> et al., </w:t>
      </w:r>
      <w:r w:rsidRPr="00AE0151">
        <w:rPr>
          <w:rFonts w:ascii="Times New Roman" w:eastAsia="Calibri" w:hAnsi="Times New Roman" w:cs="Times New Roman"/>
          <w:sz w:val="24"/>
          <w:szCs w:val="24"/>
          <w:lang w:val="en-US" w:eastAsia="en-US"/>
        </w:rPr>
        <w:t>2020</w:t>
      </w:r>
      <w:r w:rsidRPr="00AE0151">
        <w:rPr>
          <w:rFonts w:ascii="Times New Roman" w:eastAsiaTheme="minorHAnsi" w:hAnsi="Times New Roman" w:cs="Times New Roman"/>
          <w:kern w:val="0"/>
          <w:sz w:val="24"/>
          <w:szCs w:val="24"/>
          <w:lang w:val="en-US" w:eastAsia="en-US"/>
          <w14:ligatures w14:val="none"/>
        </w:rPr>
        <w:t xml:space="preserve">, </w:t>
      </w:r>
      <w:r w:rsidRPr="00AE0151">
        <w:rPr>
          <w:rFonts w:ascii="Times New Roman" w:eastAsia="Calibri" w:hAnsi="Times New Roman" w:cs="Times New Roman"/>
          <w:sz w:val="24"/>
          <w:szCs w:val="24"/>
          <w:lang w:val="en-US" w:eastAsia="en-US"/>
        </w:rPr>
        <w:t>407-421</w:t>
      </w:r>
      <w:r w:rsidRPr="00AE0151">
        <w:rPr>
          <w:rFonts w:ascii="Times New Roman" w:eastAsiaTheme="minorHAnsi" w:hAnsi="Times New Roman" w:cs="Times New Roman"/>
          <w:kern w:val="0"/>
          <w:sz w:val="24"/>
          <w:szCs w:val="24"/>
          <w:lang w:val="en-US" w:eastAsia="en-US"/>
          <w14:ligatures w14:val="none"/>
        </w:rPr>
        <w:t>)</w:t>
      </w:r>
      <w:r w:rsidRPr="00AE0151">
        <w:rPr>
          <w:rFonts w:ascii="Times New Roman" w:eastAsiaTheme="minorHAnsi" w:hAnsi="Times New Roman" w:cs="Times New Roman"/>
          <w:bCs/>
          <w:kern w:val="0"/>
          <w:sz w:val="24"/>
          <w:szCs w:val="24"/>
          <w:lang w:val="en-US" w:eastAsia="en-US"/>
          <w14:ligatures w14:val="none"/>
        </w:rPr>
        <w:t xml:space="preserve">. Their </w:t>
      </w:r>
      <w:proofErr w:type="spellStart"/>
      <w:r w:rsidRPr="00AE0151">
        <w:rPr>
          <w:rFonts w:ascii="Times New Roman" w:eastAsiaTheme="minorHAnsi" w:hAnsi="Times New Roman" w:cs="Times New Roman"/>
          <w:bCs/>
          <w:kern w:val="0"/>
          <w:sz w:val="24"/>
          <w:szCs w:val="24"/>
          <w:lang w:val="en-US" w:eastAsia="en-US"/>
          <w14:ligatures w14:val="none"/>
        </w:rPr>
        <w:t>individualised</w:t>
      </w:r>
      <w:proofErr w:type="spellEnd"/>
      <w:r w:rsidRPr="00AE0151">
        <w:rPr>
          <w:rFonts w:ascii="Times New Roman" w:eastAsiaTheme="minorHAnsi" w:hAnsi="Times New Roman" w:cs="Times New Roman"/>
          <w:bCs/>
          <w:kern w:val="0"/>
          <w:sz w:val="24"/>
          <w:szCs w:val="24"/>
          <w:lang w:val="en-US" w:eastAsia="en-US"/>
          <w14:ligatures w14:val="none"/>
        </w:rPr>
        <w:t xml:space="preserve"> approach to religious </w:t>
      </w:r>
      <w:proofErr w:type="spellStart"/>
      <w:r w:rsidRPr="00AE0151">
        <w:rPr>
          <w:rFonts w:ascii="Times New Roman" w:eastAsiaTheme="minorHAnsi" w:hAnsi="Times New Roman" w:cs="Times New Roman"/>
          <w:bCs/>
          <w:kern w:val="0"/>
          <w:sz w:val="24"/>
          <w:szCs w:val="24"/>
          <w:lang w:val="en-US" w:eastAsia="en-US"/>
          <w14:ligatures w14:val="none"/>
        </w:rPr>
        <w:t>practises</w:t>
      </w:r>
      <w:proofErr w:type="spellEnd"/>
      <w:r w:rsidRPr="00AE0151">
        <w:rPr>
          <w:rFonts w:ascii="Times New Roman" w:eastAsiaTheme="minorHAnsi" w:hAnsi="Times New Roman" w:cs="Times New Roman"/>
          <w:bCs/>
          <w:kern w:val="0"/>
          <w:sz w:val="24"/>
          <w:szCs w:val="24"/>
          <w:lang w:val="en-US" w:eastAsia="en-US"/>
          <w14:ligatures w14:val="none"/>
        </w:rPr>
        <w:t xml:space="preserve"> is a striking reflection of this attitude.</w:t>
      </w:r>
    </w:p>
    <w:p w14:paraId="33243E6F" w14:textId="77777777" w:rsidR="00AE0151" w:rsidRPr="00AE0151" w:rsidRDefault="00AE0151" w:rsidP="00AE0151">
      <w:pPr>
        <w:spacing w:line="480" w:lineRule="auto"/>
        <w:ind w:firstLine="720"/>
        <w:jc w:val="center"/>
        <w:rPr>
          <w:rFonts w:ascii="Times New Roman" w:eastAsiaTheme="minorHAnsi" w:hAnsi="Times New Roman" w:cs="Times New Roman"/>
          <w:b/>
          <w:bCs/>
          <w:i/>
          <w:iCs/>
          <w:kern w:val="0"/>
          <w:sz w:val="24"/>
          <w:szCs w:val="24"/>
          <w:lang w:val="en-US" w:eastAsia="en-US"/>
          <w14:ligatures w14:val="none"/>
        </w:rPr>
      </w:pPr>
      <w:r w:rsidRPr="00AE0151">
        <w:rPr>
          <w:rFonts w:ascii="Times New Roman" w:eastAsiaTheme="minorHAnsi" w:hAnsi="Times New Roman" w:cs="Times New Roman"/>
          <w:b/>
          <w:bCs/>
          <w:i/>
          <w:iCs/>
          <w:kern w:val="0"/>
          <w:sz w:val="24"/>
          <w:szCs w:val="24"/>
          <w:lang w:val="en-US" w:eastAsia="en-US"/>
          <w14:ligatures w14:val="none"/>
        </w:rPr>
        <w:t>Flexible Work Arrangements</w:t>
      </w:r>
    </w:p>
    <w:p w14:paraId="107BF847" w14:textId="77777777" w:rsidR="00AE0151" w:rsidRPr="00AE0151" w:rsidRDefault="00AE0151" w:rsidP="00AE0151">
      <w:pPr>
        <w:spacing w:line="480" w:lineRule="auto"/>
        <w:ind w:firstLine="720"/>
        <w:jc w:val="both"/>
        <w:rPr>
          <w:rFonts w:ascii="Times New Roman" w:eastAsiaTheme="minorHAnsi" w:hAnsi="Times New Roman" w:cs="Times New Roman"/>
          <w:bCs/>
          <w:kern w:val="0"/>
          <w:sz w:val="24"/>
          <w:szCs w:val="24"/>
          <w:lang w:val="en-US" w:eastAsia="en-US"/>
          <w14:ligatures w14:val="none"/>
        </w:rPr>
      </w:pPr>
      <w:r w:rsidRPr="00AE0151">
        <w:rPr>
          <w:rFonts w:ascii="Times New Roman" w:eastAsiaTheme="minorHAnsi" w:hAnsi="Times New Roman" w:cs="Times New Roman"/>
          <w:bCs/>
          <w:kern w:val="0"/>
          <w:sz w:val="24"/>
          <w:szCs w:val="24"/>
          <w:lang w:val="en-US" w:eastAsia="en-US"/>
          <w14:ligatures w14:val="none"/>
        </w:rPr>
        <w:t xml:space="preserve">Unilever's dedication to diversity is starkly apparent in how it offers flexible work schedules to consider critical religious festivals. This kind of act </w:t>
      </w:r>
      <w:proofErr w:type="spellStart"/>
      <w:r w:rsidRPr="00AE0151">
        <w:rPr>
          <w:rFonts w:ascii="Times New Roman" w:eastAsiaTheme="minorHAnsi" w:hAnsi="Times New Roman" w:cs="Times New Roman"/>
          <w:bCs/>
          <w:kern w:val="0"/>
          <w:sz w:val="24"/>
          <w:szCs w:val="24"/>
          <w:lang w:val="en-US" w:eastAsia="en-US"/>
          <w14:ligatures w14:val="none"/>
        </w:rPr>
        <w:t>recognises</w:t>
      </w:r>
      <w:proofErr w:type="spellEnd"/>
      <w:r w:rsidRPr="00AE0151">
        <w:rPr>
          <w:rFonts w:ascii="Times New Roman" w:eastAsiaTheme="minorHAnsi" w:hAnsi="Times New Roman" w:cs="Times New Roman"/>
          <w:bCs/>
          <w:kern w:val="0"/>
          <w:sz w:val="24"/>
          <w:szCs w:val="24"/>
          <w:lang w:val="en-US" w:eastAsia="en-US"/>
          <w14:ligatures w14:val="none"/>
        </w:rPr>
        <w:t xml:space="preserve"> that the diverse origins of the workforce include a wide range of religious observances, each loaded with meaning. By allowing flexible scheduling during certain times, Unilever not only demonstrates respect for the beliefs of its employees but also fosters a culture where staff members feel appreciated and understood. This strategy goes beyond essential tolerance; it actively embraces diversity, enhancing the workplace environment.</w:t>
      </w:r>
    </w:p>
    <w:p w14:paraId="7EF067FF" w14:textId="77777777" w:rsidR="00AE0151" w:rsidRPr="00AE0151" w:rsidRDefault="00AE0151" w:rsidP="00AE0151">
      <w:pPr>
        <w:spacing w:line="480" w:lineRule="auto"/>
        <w:ind w:firstLine="720"/>
        <w:jc w:val="center"/>
        <w:rPr>
          <w:rFonts w:ascii="Times New Roman" w:eastAsiaTheme="minorHAnsi" w:hAnsi="Times New Roman" w:cs="Times New Roman"/>
          <w:b/>
          <w:bCs/>
          <w:i/>
          <w:iCs/>
          <w:kern w:val="0"/>
          <w:sz w:val="24"/>
          <w:szCs w:val="24"/>
          <w:lang w:val="en-US" w:eastAsia="en-US"/>
          <w14:ligatures w14:val="none"/>
        </w:rPr>
      </w:pPr>
      <w:r w:rsidRPr="00AE0151">
        <w:rPr>
          <w:rFonts w:ascii="Times New Roman" w:eastAsiaTheme="minorHAnsi" w:hAnsi="Times New Roman" w:cs="Times New Roman"/>
          <w:b/>
          <w:bCs/>
          <w:i/>
          <w:iCs/>
          <w:kern w:val="0"/>
          <w:sz w:val="24"/>
          <w:szCs w:val="24"/>
          <w:lang w:val="en-US" w:eastAsia="en-US"/>
          <w14:ligatures w14:val="none"/>
        </w:rPr>
        <w:t>Employee Resource Groups</w:t>
      </w:r>
    </w:p>
    <w:p w14:paraId="67D2A848" w14:textId="77777777" w:rsidR="00AE0151" w:rsidRPr="00AE0151" w:rsidRDefault="00AE0151" w:rsidP="00AE0151">
      <w:pPr>
        <w:spacing w:line="480" w:lineRule="auto"/>
        <w:ind w:firstLine="720"/>
        <w:rPr>
          <w:rFonts w:ascii="Times New Roman" w:eastAsiaTheme="minorHAnsi" w:hAnsi="Times New Roman" w:cs="Times New Roman"/>
          <w:kern w:val="0"/>
          <w:sz w:val="24"/>
          <w:szCs w:val="24"/>
          <w:lang w:val="en-US" w:eastAsia="en-US"/>
          <w14:ligatures w14:val="none"/>
        </w:rPr>
      </w:pPr>
      <w:r w:rsidRPr="00AE0151">
        <w:rPr>
          <w:rFonts w:ascii="Times New Roman" w:eastAsiaTheme="minorHAnsi" w:hAnsi="Times New Roman" w:cs="Times New Roman"/>
          <w:b/>
          <w:bCs/>
          <w:kern w:val="0"/>
          <w:sz w:val="24"/>
          <w:szCs w:val="24"/>
          <w:lang w:val="en-US" w:eastAsia="en-US"/>
          <w14:ligatures w14:val="none"/>
        </w:rPr>
        <w:t xml:space="preserve"> </w:t>
      </w:r>
      <w:r w:rsidRPr="00AE0151">
        <w:rPr>
          <w:rFonts w:ascii="Times New Roman" w:eastAsiaTheme="minorHAnsi" w:hAnsi="Times New Roman" w:cs="Times New Roman"/>
          <w:bCs/>
          <w:kern w:val="0"/>
          <w:sz w:val="24"/>
          <w:szCs w:val="24"/>
          <w:lang w:val="en-US" w:eastAsia="en-US"/>
          <w14:ligatures w14:val="none"/>
        </w:rPr>
        <w:t xml:space="preserve">The encouragement of employee resource groups that celebrate the rich diversity of cultures within their workforce is yet another illustration of Unilever's commitment to cultural awareness. These </w:t>
      </w:r>
      <w:proofErr w:type="spellStart"/>
      <w:r w:rsidRPr="00AE0151">
        <w:rPr>
          <w:rFonts w:ascii="Times New Roman" w:eastAsiaTheme="minorHAnsi" w:hAnsi="Times New Roman" w:cs="Times New Roman"/>
          <w:bCs/>
          <w:kern w:val="0"/>
          <w:sz w:val="24"/>
          <w:szCs w:val="24"/>
          <w:lang w:val="en-US" w:eastAsia="en-US"/>
          <w14:ligatures w14:val="none"/>
        </w:rPr>
        <w:t>organisations</w:t>
      </w:r>
      <w:proofErr w:type="spellEnd"/>
      <w:r w:rsidRPr="00AE0151">
        <w:rPr>
          <w:rFonts w:ascii="Times New Roman" w:eastAsiaTheme="minorHAnsi" w:hAnsi="Times New Roman" w:cs="Times New Roman"/>
          <w:bCs/>
          <w:kern w:val="0"/>
          <w:sz w:val="24"/>
          <w:szCs w:val="24"/>
          <w:lang w:val="en-US" w:eastAsia="en-US"/>
          <w14:ligatures w14:val="none"/>
        </w:rPr>
        <w:t xml:space="preserve"> give workers a forum to communicate their experiences, traditions, and cultural backgrounds (</w:t>
      </w:r>
      <w:r w:rsidRPr="00AE0151">
        <w:rPr>
          <w:rFonts w:ascii="Times New Roman" w:eastAsia="Calibri" w:hAnsi="Times New Roman" w:cs="Times New Roman"/>
          <w:sz w:val="24"/>
          <w:szCs w:val="24"/>
          <w:lang w:val="en-US" w:eastAsia="en-US"/>
        </w:rPr>
        <w:t>McGuire</w:t>
      </w:r>
      <w:r w:rsidRPr="00AE0151">
        <w:rPr>
          <w:rFonts w:ascii="Times New Roman" w:eastAsiaTheme="minorHAnsi" w:hAnsi="Times New Roman" w:cs="Times New Roman"/>
          <w:kern w:val="0"/>
          <w:sz w:val="24"/>
          <w:szCs w:val="24"/>
          <w:lang w:val="en-US" w:eastAsia="en-US"/>
          <w14:ligatures w14:val="none"/>
        </w:rPr>
        <w:t xml:space="preserve"> et al., </w:t>
      </w:r>
      <w:r w:rsidRPr="00AE0151">
        <w:rPr>
          <w:rFonts w:ascii="Times New Roman" w:eastAsia="Calibri" w:hAnsi="Times New Roman" w:cs="Times New Roman"/>
          <w:sz w:val="24"/>
          <w:szCs w:val="24"/>
          <w:lang w:val="en-US" w:eastAsia="en-US"/>
        </w:rPr>
        <w:t>2020</w:t>
      </w:r>
      <w:r w:rsidRPr="00AE0151">
        <w:rPr>
          <w:rFonts w:ascii="Times New Roman" w:eastAsiaTheme="minorHAnsi" w:hAnsi="Times New Roman" w:cs="Times New Roman"/>
          <w:kern w:val="0"/>
          <w:sz w:val="24"/>
          <w:szCs w:val="24"/>
          <w:lang w:val="en-US" w:eastAsia="en-US"/>
          <w14:ligatures w14:val="none"/>
        </w:rPr>
        <w:t xml:space="preserve">, </w:t>
      </w:r>
      <w:r w:rsidRPr="00AE0151">
        <w:rPr>
          <w:rFonts w:ascii="Times New Roman" w:eastAsia="Calibri" w:hAnsi="Times New Roman" w:cs="Times New Roman"/>
          <w:sz w:val="24"/>
          <w:szCs w:val="24"/>
          <w:lang w:val="en-US" w:eastAsia="en-US"/>
        </w:rPr>
        <w:t>361-379</w:t>
      </w:r>
      <w:r w:rsidRPr="00AE0151">
        <w:rPr>
          <w:rFonts w:ascii="Times New Roman" w:eastAsiaTheme="minorHAnsi" w:hAnsi="Times New Roman" w:cs="Times New Roman"/>
          <w:kern w:val="0"/>
          <w:sz w:val="24"/>
          <w:szCs w:val="24"/>
          <w:lang w:val="en-US" w:eastAsia="en-US"/>
          <w14:ligatures w14:val="none"/>
        </w:rPr>
        <w:t>)</w:t>
      </w:r>
      <w:r w:rsidRPr="00AE0151">
        <w:rPr>
          <w:rFonts w:ascii="Times New Roman" w:eastAsiaTheme="minorHAnsi" w:hAnsi="Times New Roman" w:cs="Times New Roman"/>
          <w:bCs/>
          <w:kern w:val="0"/>
          <w:sz w:val="24"/>
          <w:szCs w:val="24"/>
          <w:lang w:val="en-US" w:eastAsia="en-US"/>
          <w14:ligatures w14:val="none"/>
        </w:rPr>
        <w:t>. Unilever promotes such environments to build a sense of belonging, which is essential for people's motivation and well-being. Employees can engage with their roots through these groups while fostering teamwork and understanding across cultural boundaries.</w:t>
      </w:r>
    </w:p>
    <w:p w14:paraId="178EBBBC" w14:textId="77777777" w:rsidR="00AE0151" w:rsidRPr="00AE0151" w:rsidRDefault="00AE0151" w:rsidP="00AE0151">
      <w:pPr>
        <w:spacing w:line="480" w:lineRule="auto"/>
        <w:ind w:firstLine="720"/>
        <w:jc w:val="center"/>
        <w:rPr>
          <w:rFonts w:ascii="Times New Roman" w:eastAsia="Calibri" w:hAnsi="Times New Roman" w:cs="Times New Roman"/>
          <w:b/>
          <w:bCs/>
          <w:i/>
          <w:iCs/>
          <w:sz w:val="24"/>
          <w:szCs w:val="24"/>
          <w:lang w:val="en-US" w:eastAsia="en-US"/>
        </w:rPr>
      </w:pPr>
      <w:r w:rsidRPr="00AE0151">
        <w:rPr>
          <w:rFonts w:ascii="Times New Roman" w:eastAsia="Calibri" w:hAnsi="Times New Roman" w:cs="Times New Roman"/>
          <w:b/>
          <w:bCs/>
          <w:i/>
          <w:iCs/>
          <w:sz w:val="24"/>
          <w:szCs w:val="24"/>
          <w:lang w:val="en-US" w:eastAsia="en-US"/>
        </w:rPr>
        <w:t>Enhancing Morale and Commitment</w:t>
      </w:r>
    </w:p>
    <w:p w14:paraId="59C4CC26"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Cs/>
          <w:sz w:val="24"/>
          <w:szCs w:val="24"/>
          <w:lang w:val="en-US" w:eastAsia="en-US"/>
        </w:rPr>
        <w:t xml:space="preserve">Unilever's focus on cultural sensitivity boosts employee morale and creates a stronger bond between the company and its staff. When workers see that their employer truly appreciates </w:t>
      </w:r>
      <w:r w:rsidRPr="00AE0151">
        <w:rPr>
          <w:rFonts w:ascii="Times New Roman" w:eastAsia="Calibri" w:hAnsi="Times New Roman" w:cs="Times New Roman"/>
          <w:bCs/>
          <w:sz w:val="24"/>
          <w:szCs w:val="24"/>
          <w:lang w:val="en-US" w:eastAsia="en-US"/>
        </w:rPr>
        <w:lastRenderedPageBreak/>
        <w:t>their variety, it fosters a sense of dedication and devotion beyond a job contract. This dedication results in higher output, creative problem-solving, and, eventually, company expansion.</w:t>
      </w:r>
    </w:p>
    <w:p w14:paraId="6DD8B820"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Cs/>
          <w:sz w:val="24"/>
          <w:szCs w:val="24"/>
          <w:lang w:val="en-US" w:eastAsia="en-US"/>
        </w:rPr>
        <w:t xml:space="preserve">The strategy used by Unilever </w:t>
      </w:r>
      <w:proofErr w:type="spellStart"/>
      <w:r w:rsidRPr="00AE0151">
        <w:rPr>
          <w:rFonts w:ascii="Times New Roman" w:eastAsia="Calibri" w:hAnsi="Times New Roman" w:cs="Times New Roman"/>
          <w:bCs/>
          <w:sz w:val="24"/>
          <w:szCs w:val="24"/>
          <w:lang w:val="en-US" w:eastAsia="en-US"/>
        </w:rPr>
        <w:t>emphasises</w:t>
      </w:r>
      <w:proofErr w:type="spellEnd"/>
      <w:r w:rsidRPr="00AE0151">
        <w:rPr>
          <w:rFonts w:ascii="Times New Roman" w:eastAsia="Calibri" w:hAnsi="Times New Roman" w:cs="Times New Roman"/>
          <w:bCs/>
          <w:sz w:val="24"/>
          <w:szCs w:val="24"/>
          <w:lang w:val="en-US" w:eastAsia="en-US"/>
        </w:rPr>
        <w:t xml:space="preserve"> that cultural sensitivity is a complex commitment that permeates every contact, rule, and practice rather than a singular attempt. Unilever exemplifies how businesses can genuinely incorporate diversity into their core values by supporting cultural events and </w:t>
      </w:r>
      <w:proofErr w:type="spellStart"/>
      <w:r w:rsidRPr="00AE0151">
        <w:rPr>
          <w:rFonts w:ascii="Times New Roman" w:eastAsia="Calibri" w:hAnsi="Times New Roman" w:cs="Times New Roman"/>
          <w:bCs/>
          <w:sz w:val="24"/>
          <w:szCs w:val="24"/>
          <w:lang w:val="en-US" w:eastAsia="en-US"/>
        </w:rPr>
        <w:t>recognising</w:t>
      </w:r>
      <w:proofErr w:type="spellEnd"/>
      <w:r w:rsidRPr="00AE0151">
        <w:rPr>
          <w:rFonts w:ascii="Times New Roman" w:eastAsia="Calibri" w:hAnsi="Times New Roman" w:cs="Times New Roman"/>
          <w:bCs/>
          <w:sz w:val="24"/>
          <w:szCs w:val="24"/>
          <w:lang w:val="en-US" w:eastAsia="en-US"/>
        </w:rPr>
        <w:t xml:space="preserve"> and respecting other religious traditions.</w:t>
      </w:r>
    </w:p>
    <w:p w14:paraId="2E1C9A2A" w14:textId="77777777" w:rsidR="00AE0151" w:rsidRPr="00AE0151" w:rsidRDefault="00AE0151" w:rsidP="00AE0151">
      <w:pPr>
        <w:spacing w:line="480" w:lineRule="auto"/>
        <w:ind w:firstLine="720"/>
        <w:jc w:val="both"/>
        <w:rPr>
          <w:rFonts w:ascii="Times New Roman" w:eastAsia="Calibri" w:hAnsi="Times New Roman" w:cs="Times New Roman"/>
          <w:sz w:val="24"/>
          <w:szCs w:val="24"/>
          <w:lang w:val="en-US" w:eastAsia="en-US"/>
        </w:rPr>
      </w:pPr>
      <w:r w:rsidRPr="00AE0151">
        <w:rPr>
          <w:rFonts w:ascii="Times New Roman" w:eastAsia="Calibri" w:hAnsi="Times New Roman" w:cs="Times New Roman"/>
          <w:bCs/>
          <w:sz w:val="24"/>
          <w:szCs w:val="24"/>
          <w:lang w:val="en-US" w:eastAsia="en-US"/>
        </w:rPr>
        <w:t>In the following sections, we'll examine the potential communication barriers that Unilever's diverse staff may face and offer solutions that will enable the company to overcome these obstacles and create a welcoming atmosphere where everyone can succeed.</w:t>
      </w:r>
    </w:p>
    <w:p w14:paraId="1A52FE60" w14:textId="77777777" w:rsidR="00AE0151" w:rsidRPr="00AE0151" w:rsidRDefault="00AE0151" w:rsidP="00AE0151">
      <w:pPr>
        <w:spacing w:line="480" w:lineRule="auto"/>
        <w:ind w:firstLine="720"/>
        <w:jc w:val="center"/>
        <w:rPr>
          <w:rFonts w:ascii="Times New Roman" w:eastAsia="Calibri" w:hAnsi="Times New Roman" w:cs="Times New Roman"/>
          <w:bCs/>
          <w:i/>
          <w:iCs/>
          <w:sz w:val="24"/>
          <w:szCs w:val="24"/>
          <w:lang w:val="en-US" w:eastAsia="en-US"/>
        </w:rPr>
      </w:pPr>
      <w:r w:rsidRPr="00AE0151">
        <w:rPr>
          <w:rFonts w:ascii="Times New Roman" w:eastAsia="Calibri" w:hAnsi="Times New Roman" w:cs="Times New Roman"/>
          <w:b/>
          <w:bCs/>
          <w:i/>
          <w:iCs/>
          <w:sz w:val="24"/>
          <w:szCs w:val="24"/>
          <w:lang w:val="en-US" w:eastAsia="en-US"/>
        </w:rPr>
        <w:t>Navigating the Mosaic:</w:t>
      </w:r>
      <w:r w:rsidRPr="00AE0151">
        <w:rPr>
          <w:rFonts w:ascii="Times New Roman" w:eastAsia="Calibri" w:hAnsi="Times New Roman" w:cs="Times New Roman"/>
          <w:bCs/>
          <w:i/>
          <w:iCs/>
          <w:sz w:val="24"/>
          <w:szCs w:val="24"/>
          <w:lang w:val="en-US" w:eastAsia="en-US"/>
        </w:rPr>
        <w:t xml:space="preserve"> </w:t>
      </w:r>
      <w:r w:rsidRPr="00AE0151">
        <w:rPr>
          <w:rFonts w:ascii="Times New Roman" w:eastAsia="Calibri" w:hAnsi="Times New Roman" w:cs="Times New Roman"/>
          <w:b/>
          <w:bCs/>
          <w:i/>
          <w:iCs/>
          <w:sz w:val="24"/>
          <w:szCs w:val="24"/>
          <w:lang w:val="en-US" w:eastAsia="en-US"/>
        </w:rPr>
        <w:t>Overcoming Communication Barriers in Unilever's Diverse Workforce</w:t>
      </w:r>
    </w:p>
    <w:p w14:paraId="7CF5566E"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Cs/>
          <w:sz w:val="24"/>
          <w:szCs w:val="24"/>
          <w:lang w:val="en-US" w:eastAsia="en-US"/>
        </w:rPr>
        <w:t xml:space="preserve">Unilever PLC's workforce's rainbow of variety unquestionably enhances the company's ability for innovation and extends its worldwide reach. But linguistic diversity, different communication methods, and cultural quirks can impede dialogue within this finely woven tapestry of cultures and viewpoints. To fully </w:t>
      </w:r>
      <w:proofErr w:type="spellStart"/>
      <w:r w:rsidRPr="00AE0151">
        <w:rPr>
          <w:rFonts w:ascii="Times New Roman" w:eastAsia="Calibri" w:hAnsi="Times New Roman" w:cs="Times New Roman"/>
          <w:bCs/>
          <w:sz w:val="24"/>
          <w:szCs w:val="24"/>
          <w:lang w:val="en-US" w:eastAsia="en-US"/>
        </w:rPr>
        <w:t>utilise</w:t>
      </w:r>
      <w:proofErr w:type="spellEnd"/>
      <w:r w:rsidRPr="00AE0151">
        <w:rPr>
          <w:rFonts w:ascii="Times New Roman" w:eastAsia="Calibri" w:hAnsi="Times New Roman" w:cs="Times New Roman"/>
          <w:bCs/>
          <w:sz w:val="24"/>
          <w:szCs w:val="24"/>
          <w:lang w:val="en-US" w:eastAsia="en-US"/>
        </w:rPr>
        <w:t xml:space="preserve"> its diverse workforce's potential, Unilever has to address these issues aggressively. To achieve this, the company needs to implement tactics that break down barriers and turn them into understanding bridges.</w:t>
      </w:r>
    </w:p>
    <w:p w14:paraId="6B01A495" w14:textId="77777777" w:rsidR="00AE0151" w:rsidRPr="00AE0151" w:rsidRDefault="00AE0151" w:rsidP="00AE0151">
      <w:pPr>
        <w:spacing w:line="480" w:lineRule="auto"/>
        <w:ind w:firstLine="720"/>
        <w:rPr>
          <w:rFonts w:ascii="Times New Roman" w:eastAsiaTheme="minorHAnsi" w:hAnsi="Times New Roman" w:cs="Times New Roman"/>
          <w:kern w:val="0"/>
          <w:sz w:val="24"/>
          <w:szCs w:val="24"/>
          <w:lang w:val="en-US" w:eastAsia="en-US"/>
          <w14:ligatures w14:val="none"/>
        </w:rPr>
      </w:pPr>
      <w:r w:rsidRPr="00AE0151">
        <w:rPr>
          <w:rFonts w:ascii="Times New Roman" w:eastAsia="Calibri" w:hAnsi="Times New Roman" w:cs="Times New Roman"/>
          <w:b/>
          <w:bCs/>
          <w:sz w:val="24"/>
          <w:szCs w:val="24"/>
          <w:lang w:val="en-US" w:eastAsia="en-US"/>
        </w:rPr>
        <w:t xml:space="preserve">Language Proficiency as a Bridge: </w:t>
      </w:r>
      <w:r w:rsidRPr="00AE0151">
        <w:rPr>
          <w:rFonts w:ascii="Times New Roman" w:eastAsia="Calibri" w:hAnsi="Times New Roman" w:cs="Times New Roman"/>
          <w:bCs/>
          <w:sz w:val="24"/>
          <w:szCs w:val="24"/>
          <w:lang w:val="en-US" w:eastAsia="en-US"/>
        </w:rPr>
        <w:t xml:space="preserve">Language is a unifying force across Unilever's UK-based teams but may also provide a challenge. Different English language competence levels could make it difficult for people to communicate clearly and engage smoothly. For example, employees with poor language proficiency could find it challenging to share complicated ideas, resulting in misunderstandings or misinterpretations. Unilever can respond by funding </w:t>
      </w:r>
      <w:proofErr w:type="spellStart"/>
      <w:r w:rsidRPr="00AE0151">
        <w:rPr>
          <w:rFonts w:ascii="Times New Roman" w:eastAsia="Calibri" w:hAnsi="Times New Roman" w:cs="Times New Roman"/>
          <w:bCs/>
          <w:sz w:val="24"/>
          <w:szCs w:val="24"/>
          <w:lang w:val="en-US" w:eastAsia="en-US"/>
        </w:rPr>
        <w:t>specialised</w:t>
      </w:r>
      <w:proofErr w:type="spellEnd"/>
      <w:r w:rsidRPr="00AE0151">
        <w:rPr>
          <w:rFonts w:ascii="Times New Roman" w:eastAsia="Calibri" w:hAnsi="Times New Roman" w:cs="Times New Roman"/>
          <w:bCs/>
          <w:sz w:val="24"/>
          <w:szCs w:val="24"/>
          <w:lang w:val="en-US" w:eastAsia="en-US"/>
        </w:rPr>
        <w:t xml:space="preserve"> language training initiatives that enable staff members to improve their command of the English language (</w:t>
      </w:r>
      <w:r w:rsidRPr="00AE0151">
        <w:rPr>
          <w:rFonts w:ascii="Times New Roman" w:eastAsia="Calibri" w:hAnsi="Times New Roman" w:cs="Times New Roman"/>
          <w:sz w:val="24"/>
          <w:szCs w:val="24"/>
          <w:lang w:val="en-US" w:eastAsia="en-US"/>
        </w:rPr>
        <w:t>Rao et al., 2019</w:t>
      </w:r>
      <w:r w:rsidRPr="00AE0151">
        <w:rPr>
          <w:rFonts w:ascii="Times New Roman" w:eastAsiaTheme="minorHAnsi" w:hAnsi="Times New Roman" w:cs="Times New Roman"/>
          <w:kern w:val="0"/>
          <w:sz w:val="24"/>
          <w:szCs w:val="24"/>
          <w:lang w:val="en-US" w:eastAsia="en-US"/>
          <w14:ligatures w14:val="none"/>
        </w:rPr>
        <w:t xml:space="preserve">, </w:t>
      </w:r>
      <w:r w:rsidRPr="00AE0151">
        <w:rPr>
          <w:rFonts w:ascii="Times New Roman" w:eastAsia="Calibri" w:hAnsi="Times New Roman" w:cs="Times New Roman"/>
          <w:sz w:val="24"/>
          <w:szCs w:val="24"/>
          <w:lang w:val="en-US" w:eastAsia="en-US"/>
        </w:rPr>
        <w:t>65-79</w:t>
      </w:r>
      <w:r w:rsidRPr="00AE0151">
        <w:rPr>
          <w:rFonts w:ascii="Times New Roman" w:eastAsiaTheme="minorHAnsi" w:hAnsi="Times New Roman" w:cs="Times New Roman"/>
          <w:kern w:val="0"/>
          <w:sz w:val="24"/>
          <w:szCs w:val="24"/>
          <w:lang w:val="en-US" w:eastAsia="en-US"/>
          <w14:ligatures w14:val="none"/>
        </w:rPr>
        <w:t>)</w:t>
      </w:r>
      <w:r w:rsidRPr="00AE0151">
        <w:rPr>
          <w:rFonts w:ascii="Times New Roman" w:eastAsia="Calibri" w:hAnsi="Times New Roman" w:cs="Times New Roman"/>
          <w:bCs/>
          <w:sz w:val="24"/>
          <w:szCs w:val="24"/>
          <w:lang w:val="en-US" w:eastAsia="en-US"/>
        </w:rPr>
        <w:t xml:space="preserve">. These initiatives, which can include official language classes and language exchange </w:t>
      </w:r>
      <w:proofErr w:type="spellStart"/>
      <w:r w:rsidRPr="00AE0151">
        <w:rPr>
          <w:rFonts w:ascii="Times New Roman" w:eastAsia="Calibri" w:hAnsi="Times New Roman" w:cs="Times New Roman"/>
          <w:bCs/>
          <w:sz w:val="24"/>
          <w:szCs w:val="24"/>
          <w:lang w:val="en-US" w:eastAsia="en-US"/>
        </w:rPr>
        <w:t>programmes</w:t>
      </w:r>
      <w:proofErr w:type="spellEnd"/>
      <w:r w:rsidRPr="00AE0151">
        <w:rPr>
          <w:rFonts w:ascii="Times New Roman" w:eastAsia="Calibri" w:hAnsi="Times New Roman" w:cs="Times New Roman"/>
          <w:bCs/>
          <w:sz w:val="24"/>
          <w:szCs w:val="24"/>
          <w:lang w:val="en-US" w:eastAsia="en-US"/>
        </w:rPr>
        <w:t xml:space="preserve">, promote better </w:t>
      </w:r>
      <w:r w:rsidRPr="00AE0151">
        <w:rPr>
          <w:rFonts w:ascii="Times New Roman" w:eastAsia="Calibri" w:hAnsi="Times New Roman" w:cs="Times New Roman"/>
          <w:bCs/>
          <w:sz w:val="24"/>
          <w:szCs w:val="24"/>
          <w:lang w:val="en-US" w:eastAsia="en-US"/>
        </w:rPr>
        <w:lastRenderedPageBreak/>
        <w:t>communication and fully allow people to participate in group conversations and collaborations.</w:t>
      </w:r>
    </w:p>
    <w:p w14:paraId="3913D440" w14:textId="77777777" w:rsidR="00AE0151" w:rsidRPr="00AE0151" w:rsidRDefault="00AE0151" w:rsidP="00AE0151">
      <w:pPr>
        <w:spacing w:line="480" w:lineRule="auto"/>
        <w:ind w:firstLine="720"/>
        <w:rPr>
          <w:rFonts w:ascii="Times New Roman" w:eastAsiaTheme="minorHAnsi" w:hAnsi="Times New Roman" w:cs="Times New Roman"/>
          <w:kern w:val="0"/>
          <w:sz w:val="24"/>
          <w:szCs w:val="24"/>
          <w:lang w:val="en-US" w:eastAsia="en-US"/>
          <w14:ligatures w14:val="none"/>
        </w:rPr>
      </w:pPr>
      <w:r w:rsidRPr="00AE0151">
        <w:rPr>
          <w:rFonts w:ascii="Times New Roman" w:eastAsia="Calibri" w:hAnsi="Times New Roman" w:cs="Times New Roman"/>
          <w:b/>
          <w:bCs/>
          <w:sz w:val="24"/>
          <w:szCs w:val="24"/>
          <w:lang w:val="en-US" w:eastAsia="en-US"/>
        </w:rPr>
        <w:t xml:space="preserve">Unlocking Cross-Cultural Communication: </w:t>
      </w:r>
      <w:r w:rsidRPr="00AE0151">
        <w:rPr>
          <w:rFonts w:ascii="Times New Roman" w:eastAsia="Calibri" w:hAnsi="Times New Roman" w:cs="Times New Roman"/>
          <w:bCs/>
          <w:sz w:val="24"/>
          <w:szCs w:val="24"/>
          <w:lang w:val="en-US" w:eastAsia="en-US"/>
        </w:rPr>
        <w:t>Within Unilever's teams, disparate communication methods resulting from different cultural norms may unintentionally cause conflict. Misunderstandings can arise from misinterpreting nonverbal signs like gestures, facial expressions, or even the notion of personal space. Misaligned expectations can also result from disparate standards of directness in communication and hierarchy. Unilever can address these issues by introducing workshops on cross-cultural communication that explore the subtleties of successful cross-cultural communication (</w:t>
      </w:r>
      <w:r w:rsidRPr="00AE0151">
        <w:rPr>
          <w:rFonts w:ascii="Times New Roman" w:eastAsia="Calibri" w:hAnsi="Times New Roman" w:cs="Times New Roman"/>
          <w:sz w:val="24"/>
          <w:szCs w:val="24"/>
          <w:lang w:val="en-US" w:eastAsia="en-US"/>
        </w:rPr>
        <w:t>Liu</w:t>
      </w:r>
      <w:r w:rsidRPr="00AE0151">
        <w:rPr>
          <w:rFonts w:ascii="Times New Roman" w:eastAsiaTheme="minorHAnsi" w:hAnsi="Times New Roman" w:cs="Times New Roman"/>
          <w:kern w:val="0"/>
          <w:sz w:val="24"/>
          <w:szCs w:val="24"/>
          <w:lang w:val="en-US" w:eastAsia="en-US"/>
          <w14:ligatures w14:val="none"/>
        </w:rPr>
        <w:t xml:space="preserve"> et al., </w:t>
      </w:r>
      <w:r w:rsidRPr="00AE0151">
        <w:rPr>
          <w:rFonts w:ascii="Times New Roman" w:eastAsia="Calibri" w:hAnsi="Times New Roman" w:cs="Times New Roman"/>
          <w:sz w:val="24"/>
          <w:szCs w:val="24"/>
          <w:lang w:val="en-US" w:eastAsia="en-US"/>
        </w:rPr>
        <w:t>2020</w:t>
      </w:r>
      <w:r w:rsidRPr="00AE0151">
        <w:rPr>
          <w:rFonts w:ascii="Times New Roman" w:eastAsiaTheme="minorHAnsi" w:hAnsi="Times New Roman" w:cs="Times New Roman"/>
          <w:kern w:val="0"/>
          <w:sz w:val="24"/>
          <w:szCs w:val="24"/>
          <w:lang w:val="en-US" w:eastAsia="en-US"/>
          <w14:ligatures w14:val="none"/>
        </w:rPr>
        <w:t xml:space="preserve">, </w:t>
      </w:r>
      <w:r w:rsidRPr="00AE0151">
        <w:rPr>
          <w:rFonts w:ascii="Times New Roman" w:eastAsia="Calibri" w:hAnsi="Times New Roman" w:cs="Times New Roman"/>
          <w:sz w:val="24"/>
          <w:szCs w:val="24"/>
          <w:lang w:val="en-US" w:eastAsia="en-US"/>
        </w:rPr>
        <w:t>277-297)</w:t>
      </w:r>
      <w:r w:rsidRPr="00AE0151">
        <w:rPr>
          <w:rFonts w:ascii="Times New Roman" w:eastAsia="Calibri" w:hAnsi="Times New Roman" w:cs="Times New Roman"/>
          <w:bCs/>
          <w:sz w:val="24"/>
          <w:szCs w:val="24"/>
          <w:lang w:val="en-US" w:eastAsia="en-US"/>
        </w:rPr>
        <w:t>. By making employees more aware of different communication styles, these seminars can help them manage these variances and modify their communication strategies accordingly.</w:t>
      </w:r>
    </w:p>
    <w:p w14:paraId="48C27949"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
          <w:bCs/>
          <w:sz w:val="24"/>
          <w:szCs w:val="24"/>
          <w:lang w:val="en-US" w:eastAsia="en-US"/>
        </w:rPr>
        <w:t xml:space="preserve">Fostering Open Dialogue through Mentorship: </w:t>
      </w:r>
      <w:r w:rsidRPr="00AE0151">
        <w:rPr>
          <w:rFonts w:ascii="Times New Roman" w:eastAsia="Calibri" w:hAnsi="Times New Roman" w:cs="Times New Roman"/>
          <w:bCs/>
          <w:sz w:val="24"/>
          <w:szCs w:val="24"/>
          <w:lang w:val="en-US" w:eastAsia="en-US"/>
        </w:rPr>
        <w:t xml:space="preserve">Unilever can introduce mentorship </w:t>
      </w:r>
      <w:proofErr w:type="spellStart"/>
      <w:r w:rsidRPr="00AE0151">
        <w:rPr>
          <w:rFonts w:ascii="Times New Roman" w:eastAsia="Calibri" w:hAnsi="Times New Roman" w:cs="Times New Roman"/>
          <w:bCs/>
          <w:sz w:val="24"/>
          <w:szCs w:val="24"/>
          <w:lang w:val="en-US" w:eastAsia="en-US"/>
        </w:rPr>
        <w:t>programmes</w:t>
      </w:r>
      <w:proofErr w:type="spellEnd"/>
      <w:r w:rsidRPr="00AE0151">
        <w:rPr>
          <w:rFonts w:ascii="Times New Roman" w:eastAsia="Calibri" w:hAnsi="Times New Roman" w:cs="Times New Roman"/>
          <w:bCs/>
          <w:sz w:val="24"/>
          <w:szCs w:val="24"/>
          <w:lang w:val="en-US" w:eastAsia="en-US"/>
        </w:rPr>
        <w:t xml:space="preserve"> that offer a secure forum for staff members to discuss communication difficulties to promote an environment where communication barriers are openly discussed. Assembling teams of workers with disparate backgrounds can facilitate open discussions regarding communication barriers. This experience-sharing helps create a more comprehensive grasp of the varied communication environment while providing quick fixes.</w:t>
      </w:r>
    </w:p>
    <w:p w14:paraId="67B3BDC8"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
          <w:bCs/>
          <w:sz w:val="24"/>
          <w:szCs w:val="24"/>
          <w:lang w:val="en-US" w:eastAsia="en-US"/>
        </w:rPr>
        <w:t xml:space="preserve">Celebrating Communication Diversity: </w:t>
      </w:r>
      <w:r w:rsidRPr="00AE0151">
        <w:rPr>
          <w:rFonts w:ascii="Times New Roman" w:eastAsia="Calibri" w:hAnsi="Times New Roman" w:cs="Times New Roman"/>
          <w:bCs/>
          <w:sz w:val="24"/>
          <w:szCs w:val="24"/>
          <w:lang w:val="en-US" w:eastAsia="en-US"/>
        </w:rPr>
        <w:t>Promoting a culture that values differences in communication styles can have several advantages. By acknowledging the diversity of methods, Unilever may foster a work atmosphere where staff members can express themselves honestly without worrying about being judged. This culture change has the potential to inspire original thought and creative problem-solving, creating an atmosphere where everyone's opinion is respected and heard.</w:t>
      </w:r>
    </w:p>
    <w:p w14:paraId="7584A0CE"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Cs/>
          <w:sz w:val="24"/>
          <w:szCs w:val="24"/>
          <w:lang w:val="en-US" w:eastAsia="en-US"/>
        </w:rPr>
        <w:t xml:space="preserve">Overcoming communication obstacles is not only a problem-solving exercise for Unilever as it navigates the complexities of its varied workforce; it's also a chance to improve </w:t>
      </w:r>
      <w:r w:rsidRPr="00AE0151">
        <w:rPr>
          <w:rFonts w:ascii="Times New Roman" w:eastAsia="Calibri" w:hAnsi="Times New Roman" w:cs="Times New Roman"/>
          <w:bCs/>
          <w:sz w:val="24"/>
          <w:szCs w:val="24"/>
          <w:lang w:val="en-US" w:eastAsia="en-US"/>
        </w:rPr>
        <w:lastRenderedPageBreak/>
        <w:t>interactions, widen viewpoints, and boost the organization's overall performance. By investing in technology-enabled communication, mentorship, cross-cultural awareness, and language competency, Unilever can guarantee that its heterogeneous workforce converges harmoniously, transforming communication barriers into unifying bridges.</w:t>
      </w:r>
    </w:p>
    <w:p w14:paraId="7C1A0867" w14:textId="77777777" w:rsidR="00AE0151" w:rsidRPr="00AE0151" w:rsidRDefault="00AE0151" w:rsidP="00AE0151">
      <w:pPr>
        <w:spacing w:line="480" w:lineRule="auto"/>
        <w:ind w:firstLine="720"/>
        <w:jc w:val="both"/>
        <w:rPr>
          <w:rFonts w:ascii="Times New Roman" w:eastAsia="Calibri" w:hAnsi="Times New Roman" w:cs="Times New Roman"/>
          <w:b/>
          <w:bCs/>
          <w:i/>
          <w:iCs/>
          <w:sz w:val="24"/>
          <w:szCs w:val="24"/>
          <w:lang w:val="en-US" w:eastAsia="en-US"/>
        </w:rPr>
      </w:pPr>
      <w:r w:rsidRPr="00AE0151">
        <w:rPr>
          <w:rFonts w:ascii="Times New Roman" w:eastAsia="Calibri" w:hAnsi="Times New Roman" w:cs="Times New Roman"/>
          <w:b/>
          <w:bCs/>
          <w:i/>
          <w:iCs/>
          <w:sz w:val="24"/>
          <w:szCs w:val="24"/>
          <w:lang w:val="en-US" w:eastAsia="en-US"/>
        </w:rPr>
        <w:t>Crafting a Culture of Thriving: Communication Strategies for Unilever PLC</w:t>
      </w:r>
    </w:p>
    <w:p w14:paraId="0DC14424" w14:textId="77777777" w:rsidR="00AE0151" w:rsidRPr="00AE0151" w:rsidRDefault="00AE0151" w:rsidP="00AE0151">
      <w:pPr>
        <w:spacing w:line="480" w:lineRule="auto"/>
        <w:ind w:firstLine="720"/>
        <w:rPr>
          <w:rFonts w:ascii="Times New Roman" w:eastAsiaTheme="minorHAnsi" w:hAnsi="Times New Roman" w:cs="Times New Roman"/>
          <w:kern w:val="0"/>
          <w:sz w:val="24"/>
          <w:szCs w:val="24"/>
          <w:lang w:val="en-US" w:eastAsia="en-US"/>
          <w14:ligatures w14:val="none"/>
        </w:rPr>
      </w:pPr>
      <w:r w:rsidRPr="00AE0151">
        <w:rPr>
          <w:rFonts w:ascii="Times New Roman" w:eastAsia="Calibri" w:hAnsi="Times New Roman" w:cs="Times New Roman"/>
          <w:bCs/>
          <w:sz w:val="24"/>
          <w:szCs w:val="24"/>
          <w:lang w:val="en-US" w:eastAsia="en-US"/>
        </w:rPr>
        <w:t xml:space="preserve">Implementing efficient communication techniques is essential to creating a culture where each person at Unilever PLC may flourish. In this </w:t>
      </w:r>
      <w:proofErr w:type="spellStart"/>
      <w:r w:rsidRPr="00AE0151">
        <w:rPr>
          <w:rFonts w:ascii="Times New Roman" w:eastAsia="Calibri" w:hAnsi="Times New Roman" w:cs="Times New Roman"/>
          <w:bCs/>
          <w:sz w:val="24"/>
          <w:szCs w:val="24"/>
          <w:lang w:val="en-US" w:eastAsia="en-US"/>
        </w:rPr>
        <w:t>endeavour</w:t>
      </w:r>
      <w:proofErr w:type="spellEnd"/>
      <w:r w:rsidRPr="00AE0151">
        <w:rPr>
          <w:rFonts w:ascii="Times New Roman" w:eastAsia="Calibri" w:hAnsi="Times New Roman" w:cs="Times New Roman"/>
          <w:bCs/>
          <w:sz w:val="24"/>
          <w:szCs w:val="24"/>
          <w:lang w:val="en-US" w:eastAsia="en-US"/>
        </w:rPr>
        <w:t xml:space="preserve">, line managers play a crucial role as architects, directing the </w:t>
      </w:r>
      <w:proofErr w:type="spellStart"/>
      <w:r w:rsidRPr="00AE0151">
        <w:rPr>
          <w:rFonts w:ascii="Times New Roman" w:eastAsia="Calibri" w:hAnsi="Times New Roman" w:cs="Times New Roman"/>
          <w:bCs/>
          <w:sz w:val="24"/>
          <w:szCs w:val="24"/>
          <w:lang w:val="en-US" w:eastAsia="en-US"/>
        </w:rPr>
        <w:t>organisation</w:t>
      </w:r>
      <w:proofErr w:type="spellEnd"/>
      <w:r w:rsidRPr="00AE0151">
        <w:rPr>
          <w:rFonts w:ascii="Times New Roman" w:eastAsia="Calibri" w:hAnsi="Times New Roman" w:cs="Times New Roman"/>
          <w:bCs/>
          <w:sz w:val="24"/>
          <w:szCs w:val="24"/>
          <w:lang w:val="en-US" w:eastAsia="en-US"/>
        </w:rPr>
        <w:t xml:space="preserve"> towards inclusivity and togetherness. Managers must, first and foremost, be ready for the nuances of cross-cultural communication. Managers can get insights into the complexities of cross-cultural interactions and a greater understanding of the unique requirements and perspectives that each team member brings to the table with the assistance of </w:t>
      </w:r>
      <w:proofErr w:type="spellStart"/>
      <w:r w:rsidRPr="00AE0151">
        <w:rPr>
          <w:rFonts w:ascii="Times New Roman" w:eastAsia="Calibri" w:hAnsi="Times New Roman" w:cs="Times New Roman"/>
          <w:bCs/>
          <w:sz w:val="24"/>
          <w:szCs w:val="24"/>
          <w:lang w:val="en-US" w:eastAsia="en-US"/>
        </w:rPr>
        <w:t>specialised</w:t>
      </w:r>
      <w:proofErr w:type="spellEnd"/>
      <w:r w:rsidRPr="00AE0151">
        <w:rPr>
          <w:rFonts w:ascii="Times New Roman" w:eastAsia="Calibri" w:hAnsi="Times New Roman" w:cs="Times New Roman"/>
          <w:bCs/>
          <w:sz w:val="24"/>
          <w:szCs w:val="24"/>
          <w:lang w:val="en-US" w:eastAsia="en-US"/>
        </w:rPr>
        <w:t xml:space="preserve"> training (</w:t>
      </w:r>
      <w:proofErr w:type="spellStart"/>
      <w:r w:rsidRPr="00AE0151">
        <w:rPr>
          <w:rFonts w:ascii="Times New Roman" w:eastAsia="Calibri" w:hAnsi="Times New Roman" w:cs="Times New Roman"/>
          <w:sz w:val="24"/>
          <w:szCs w:val="24"/>
          <w:lang w:val="en-US" w:eastAsia="en-US"/>
        </w:rPr>
        <w:t>Moattar</w:t>
      </w:r>
      <w:proofErr w:type="spellEnd"/>
      <w:r w:rsidRPr="00AE0151">
        <w:rPr>
          <w:rFonts w:ascii="Times New Roman" w:eastAsia="Calibri" w:hAnsi="Times New Roman" w:cs="Times New Roman"/>
          <w:sz w:val="24"/>
          <w:szCs w:val="24"/>
          <w:lang w:val="en-US" w:eastAsia="en-US"/>
        </w:rPr>
        <w:t xml:space="preserve"> et al., 2022</w:t>
      </w:r>
      <w:r w:rsidRPr="00AE0151">
        <w:rPr>
          <w:rFonts w:ascii="Times New Roman" w:eastAsiaTheme="minorHAnsi" w:hAnsi="Times New Roman" w:cs="Times New Roman"/>
          <w:kern w:val="0"/>
          <w:sz w:val="24"/>
          <w:szCs w:val="24"/>
          <w:lang w:val="en-US" w:eastAsia="en-US"/>
          <w14:ligatures w14:val="none"/>
        </w:rPr>
        <w:t xml:space="preserve">, </w:t>
      </w:r>
      <w:r w:rsidRPr="00AE0151">
        <w:rPr>
          <w:rFonts w:ascii="Times New Roman" w:eastAsia="Calibri" w:hAnsi="Times New Roman" w:cs="Times New Roman"/>
          <w:sz w:val="24"/>
          <w:szCs w:val="24"/>
          <w:lang w:val="en-US" w:eastAsia="en-US"/>
        </w:rPr>
        <w:t>372-397</w:t>
      </w:r>
      <w:r w:rsidRPr="00AE0151">
        <w:rPr>
          <w:rFonts w:ascii="Times New Roman" w:eastAsiaTheme="minorHAnsi" w:hAnsi="Times New Roman" w:cs="Times New Roman"/>
          <w:kern w:val="0"/>
          <w:sz w:val="24"/>
          <w:szCs w:val="24"/>
          <w:lang w:val="en-US" w:eastAsia="en-US"/>
          <w14:ligatures w14:val="none"/>
        </w:rPr>
        <w:t>)</w:t>
      </w:r>
      <w:r w:rsidRPr="00AE0151">
        <w:rPr>
          <w:rFonts w:ascii="Times New Roman" w:eastAsia="Calibri" w:hAnsi="Times New Roman" w:cs="Times New Roman"/>
          <w:bCs/>
          <w:sz w:val="24"/>
          <w:szCs w:val="24"/>
          <w:lang w:val="en-US" w:eastAsia="en-US"/>
        </w:rPr>
        <w:t xml:space="preserve">. With this informed viewpoint, managers can </w:t>
      </w:r>
      <w:proofErr w:type="spellStart"/>
      <w:r w:rsidRPr="00AE0151">
        <w:rPr>
          <w:rFonts w:ascii="Times New Roman" w:eastAsia="Calibri" w:hAnsi="Times New Roman" w:cs="Times New Roman"/>
          <w:bCs/>
          <w:sz w:val="24"/>
          <w:szCs w:val="24"/>
          <w:lang w:val="en-US" w:eastAsia="en-US"/>
        </w:rPr>
        <w:t>customise</w:t>
      </w:r>
      <w:proofErr w:type="spellEnd"/>
      <w:r w:rsidRPr="00AE0151">
        <w:rPr>
          <w:rFonts w:ascii="Times New Roman" w:eastAsia="Calibri" w:hAnsi="Times New Roman" w:cs="Times New Roman"/>
          <w:bCs/>
          <w:sz w:val="24"/>
          <w:szCs w:val="24"/>
          <w:lang w:val="en-US" w:eastAsia="en-US"/>
        </w:rPr>
        <w:t xml:space="preserve"> communication strategies so that people with different backgrounds and cultural sensitivities understand messages.</w:t>
      </w:r>
    </w:p>
    <w:p w14:paraId="4A5FE222" w14:textId="77777777" w:rsidR="00AE0151" w:rsidRPr="00AE0151" w:rsidRDefault="00AE0151" w:rsidP="00AE0151">
      <w:pPr>
        <w:spacing w:line="480" w:lineRule="auto"/>
        <w:ind w:firstLine="720"/>
        <w:rPr>
          <w:rFonts w:ascii="Times New Roman" w:eastAsiaTheme="minorHAnsi" w:hAnsi="Times New Roman" w:cs="Times New Roman"/>
          <w:kern w:val="0"/>
          <w:sz w:val="24"/>
          <w:szCs w:val="24"/>
          <w:lang w:val="en-US" w:eastAsia="en-US"/>
          <w14:ligatures w14:val="none"/>
        </w:rPr>
      </w:pPr>
      <w:r w:rsidRPr="00AE0151">
        <w:rPr>
          <w:rFonts w:ascii="Times New Roman" w:eastAsia="Calibri" w:hAnsi="Times New Roman" w:cs="Times New Roman"/>
          <w:bCs/>
          <w:sz w:val="24"/>
          <w:szCs w:val="24"/>
          <w:lang w:val="en-US" w:eastAsia="en-US"/>
        </w:rPr>
        <w:t>Conducting frequent feedback sessions is a noteworthy strategy for cultivating a peaceful atmosphere. These meetings function as a dynamic feedback loop that assesses worker happiness, spots new communication issues, and provides a forum for candid discussion. Managers that engage in proactive communication immediately address problems and communicate that every individual's perspective is respected and considered. Ultimately, this iterative process contributes to a more positive and inclusive environment by fostering better understanding and amplifying the effectiveness of communication tactics. A pleasant work environment largely depends on fostering an atmosphere of accessible communication, when staff members are actively encouraged to express their opinions and concerns without fear of retaliation (</w:t>
      </w:r>
      <w:proofErr w:type="spellStart"/>
      <w:r w:rsidRPr="00AE0151">
        <w:rPr>
          <w:rFonts w:ascii="Times New Roman" w:eastAsia="Calibri" w:hAnsi="Times New Roman" w:cs="Times New Roman"/>
          <w:sz w:val="24"/>
          <w:szCs w:val="24"/>
          <w:lang w:val="en-US" w:eastAsia="en-US"/>
        </w:rPr>
        <w:t>Zuhaira</w:t>
      </w:r>
      <w:proofErr w:type="spellEnd"/>
      <w:r w:rsidRPr="00AE0151">
        <w:rPr>
          <w:rFonts w:ascii="Times New Roman" w:eastAsia="Calibri" w:hAnsi="Times New Roman" w:cs="Times New Roman"/>
          <w:sz w:val="24"/>
          <w:szCs w:val="24"/>
          <w:lang w:val="en-US" w:eastAsia="en-US"/>
        </w:rPr>
        <w:t xml:space="preserve"> &amp; Ahmad, 2021</w:t>
      </w:r>
      <w:r w:rsidRPr="00AE0151">
        <w:rPr>
          <w:rFonts w:ascii="Times New Roman" w:eastAsiaTheme="minorHAnsi" w:hAnsi="Times New Roman" w:cs="Times New Roman"/>
          <w:kern w:val="0"/>
          <w:sz w:val="24"/>
          <w:szCs w:val="24"/>
          <w:lang w:val="en-US" w:eastAsia="en-US"/>
          <w14:ligatures w14:val="none"/>
        </w:rPr>
        <w:t xml:space="preserve">, </w:t>
      </w:r>
      <w:r w:rsidRPr="00AE0151">
        <w:rPr>
          <w:rFonts w:ascii="Times New Roman" w:eastAsia="Calibri" w:hAnsi="Times New Roman" w:cs="Times New Roman"/>
          <w:sz w:val="24"/>
          <w:szCs w:val="24"/>
          <w:lang w:val="en-US" w:eastAsia="en-US"/>
        </w:rPr>
        <w:t>145-183</w:t>
      </w:r>
      <w:r w:rsidRPr="00AE0151">
        <w:rPr>
          <w:rFonts w:ascii="Times New Roman" w:eastAsiaTheme="minorHAnsi" w:hAnsi="Times New Roman" w:cs="Times New Roman"/>
          <w:kern w:val="0"/>
          <w:sz w:val="24"/>
          <w:szCs w:val="24"/>
          <w:lang w:val="en-US" w:eastAsia="en-US"/>
          <w14:ligatures w14:val="none"/>
        </w:rPr>
        <w:t>)</w:t>
      </w:r>
      <w:r w:rsidRPr="00AE0151">
        <w:rPr>
          <w:rFonts w:ascii="Times New Roman" w:eastAsia="Calibri" w:hAnsi="Times New Roman" w:cs="Times New Roman"/>
          <w:bCs/>
          <w:sz w:val="24"/>
          <w:szCs w:val="24"/>
          <w:lang w:val="en-US" w:eastAsia="en-US"/>
        </w:rPr>
        <w:t xml:space="preserve">. Employees are encouraged to voice their views because of this culture, which gives the company access to ideas that might not </w:t>
      </w:r>
      <w:r w:rsidRPr="00AE0151">
        <w:rPr>
          <w:rFonts w:ascii="Times New Roman" w:eastAsia="Calibri" w:hAnsi="Times New Roman" w:cs="Times New Roman"/>
          <w:bCs/>
          <w:sz w:val="24"/>
          <w:szCs w:val="24"/>
          <w:lang w:val="en-US" w:eastAsia="en-US"/>
        </w:rPr>
        <w:lastRenderedPageBreak/>
        <w:t>otherwise be shared. Line managers facilitate innovation, teamwork, and a tangible sense of group ownership—essential elements of a flourishing and healthy work environment—by promoting a safe space for dialogue.</w:t>
      </w:r>
    </w:p>
    <w:p w14:paraId="5B731003" w14:textId="77777777" w:rsidR="00AE0151" w:rsidRPr="00AE0151" w:rsidRDefault="00AE0151" w:rsidP="00AE0151">
      <w:pPr>
        <w:spacing w:line="480" w:lineRule="auto"/>
        <w:ind w:firstLine="720"/>
        <w:jc w:val="both"/>
        <w:rPr>
          <w:rFonts w:ascii="Times New Roman" w:eastAsia="Calibri" w:hAnsi="Times New Roman" w:cs="Times New Roman"/>
          <w:b/>
          <w:bCs/>
          <w:vanish/>
          <w:sz w:val="24"/>
          <w:szCs w:val="24"/>
          <w:lang w:val="en-US" w:eastAsia="en-US"/>
        </w:rPr>
      </w:pPr>
      <w:r w:rsidRPr="00AE0151">
        <w:rPr>
          <w:rFonts w:ascii="Times New Roman" w:eastAsia="Calibri" w:hAnsi="Times New Roman" w:cs="Times New Roman"/>
          <w:b/>
          <w:bCs/>
          <w:vanish/>
          <w:sz w:val="24"/>
          <w:szCs w:val="24"/>
          <w:lang w:val="en-US" w:eastAsia="en-US"/>
        </w:rPr>
        <w:t>Top of Form</w:t>
      </w:r>
    </w:p>
    <w:p w14:paraId="683A1EE0" w14:textId="77777777" w:rsidR="00AE0151" w:rsidRPr="00AE0151" w:rsidRDefault="00AE0151" w:rsidP="00AE0151">
      <w:pPr>
        <w:spacing w:line="480" w:lineRule="auto"/>
        <w:ind w:firstLine="720"/>
        <w:jc w:val="both"/>
        <w:rPr>
          <w:rFonts w:ascii="Times New Roman" w:eastAsia="Calibri" w:hAnsi="Times New Roman" w:cs="Times New Roman"/>
          <w:sz w:val="24"/>
          <w:szCs w:val="24"/>
          <w:lang w:val="en-US" w:eastAsia="en-US"/>
        </w:rPr>
      </w:pPr>
    </w:p>
    <w:p w14:paraId="18BF64C6" w14:textId="77777777" w:rsidR="00AE0151" w:rsidRPr="00AE0151" w:rsidRDefault="00AE0151" w:rsidP="00AE0151">
      <w:pPr>
        <w:spacing w:line="480" w:lineRule="auto"/>
        <w:ind w:firstLine="720"/>
        <w:jc w:val="center"/>
        <w:rPr>
          <w:rFonts w:ascii="Times New Roman" w:eastAsia="Calibri" w:hAnsi="Times New Roman" w:cs="Times New Roman"/>
          <w:b/>
          <w:bCs/>
          <w:i/>
          <w:iCs/>
          <w:sz w:val="24"/>
          <w:szCs w:val="24"/>
          <w:lang w:val="en-US" w:eastAsia="en-US"/>
        </w:rPr>
      </w:pPr>
      <w:r w:rsidRPr="00AE0151">
        <w:rPr>
          <w:rFonts w:ascii="Times New Roman" w:eastAsia="Calibri" w:hAnsi="Times New Roman" w:cs="Times New Roman"/>
          <w:b/>
          <w:bCs/>
          <w:i/>
          <w:iCs/>
          <w:sz w:val="24"/>
          <w:szCs w:val="24"/>
          <w:lang w:val="en-US" w:eastAsia="en-US"/>
        </w:rPr>
        <w:t>Empowering Unilever PLC: Strategies for Nurturing Inclusivity and Thriving Diversity</w:t>
      </w:r>
    </w:p>
    <w:p w14:paraId="0189BAE7"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Cs/>
          <w:sz w:val="24"/>
          <w:szCs w:val="24"/>
          <w:lang w:val="en-US" w:eastAsia="en-US"/>
        </w:rPr>
        <w:t xml:space="preserve">A holistic approach is necessary to promote an inclusive environment that </w:t>
      </w:r>
      <w:proofErr w:type="spellStart"/>
      <w:r w:rsidRPr="00AE0151">
        <w:rPr>
          <w:rFonts w:ascii="Times New Roman" w:eastAsia="Calibri" w:hAnsi="Times New Roman" w:cs="Times New Roman"/>
          <w:bCs/>
          <w:sz w:val="24"/>
          <w:szCs w:val="24"/>
          <w:lang w:val="en-US" w:eastAsia="en-US"/>
        </w:rPr>
        <w:t>capitalises</w:t>
      </w:r>
      <w:proofErr w:type="spellEnd"/>
      <w:r w:rsidRPr="00AE0151">
        <w:rPr>
          <w:rFonts w:ascii="Times New Roman" w:eastAsia="Calibri" w:hAnsi="Times New Roman" w:cs="Times New Roman"/>
          <w:bCs/>
          <w:sz w:val="24"/>
          <w:szCs w:val="24"/>
          <w:lang w:val="en-US" w:eastAsia="en-US"/>
        </w:rPr>
        <w:t xml:space="preserve"> on the diversity of Unilever PLC's workforce in the dynamic global operations landscape. Understanding that diversity is a journey rather than a fixed quality, the following suggestions provide detailed tactics that enable Unilever to maintain its dedication to inclusivity and increase its sound effects on its diverse workforce.</w:t>
      </w:r>
    </w:p>
    <w:p w14:paraId="1BD3E186" w14:textId="77777777" w:rsidR="00AE0151" w:rsidRPr="00AE0151" w:rsidRDefault="00AE0151" w:rsidP="00AE0151">
      <w:pPr>
        <w:spacing w:line="480" w:lineRule="auto"/>
        <w:ind w:firstLine="720"/>
        <w:rPr>
          <w:rFonts w:ascii="Times New Roman" w:eastAsiaTheme="minorHAnsi" w:hAnsi="Times New Roman" w:cs="Times New Roman"/>
          <w:kern w:val="0"/>
          <w:sz w:val="24"/>
          <w:szCs w:val="24"/>
          <w:lang w:val="en-US" w:eastAsia="en-US"/>
          <w14:ligatures w14:val="none"/>
        </w:rPr>
      </w:pPr>
      <w:r w:rsidRPr="00AE0151">
        <w:rPr>
          <w:rFonts w:ascii="Times New Roman" w:eastAsia="Calibri" w:hAnsi="Times New Roman" w:cs="Times New Roman"/>
          <w:b/>
          <w:bCs/>
          <w:sz w:val="24"/>
          <w:szCs w:val="24"/>
          <w:lang w:val="en-US" w:eastAsia="en-US"/>
        </w:rPr>
        <w:t xml:space="preserve">1. Holistic Diversity Training: </w:t>
      </w:r>
      <w:r w:rsidRPr="00AE0151">
        <w:rPr>
          <w:rFonts w:ascii="Times New Roman" w:eastAsia="Calibri" w:hAnsi="Times New Roman" w:cs="Times New Roman"/>
          <w:bCs/>
          <w:sz w:val="24"/>
          <w:szCs w:val="24"/>
          <w:lang w:val="en-US" w:eastAsia="en-US"/>
        </w:rPr>
        <w:t xml:space="preserve">Create and execute thorough training </w:t>
      </w:r>
      <w:proofErr w:type="spellStart"/>
      <w:r w:rsidRPr="00AE0151">
        <w:rPr>
          <w:rFonts w:ascii="Times New Roman" w:eastAsia="Calibri" w:hAnsi="Times New Roman" w:cs="Times New Roman"/>
          <w:bCs/>
          <w:sz w:val="24"/>
          <w:szCs w:val="24"/>
          <w:lang w:val="en-US" w:eastAsia="en-US"/>
        </w:rPr>
        <w:t>programmes</w:t>
      </w:r>
      <w:proofErr w:type="spellEnd"/>
      <w:r w:rsidRPr="00AE0151">
        <w:rPr>
          <w:rFonts w:ascii="Times New Roman" w:eastAsia="Calibri" w:hAnsi="Times New Roman" w:cs="Times New Roman"/>
          <w:bCs/>
          <w:sz w:val="24"/>
          <w:szCs w:val="24"/>
          <w:lang w:val="en-US" w:eastAsia="en-US"/>
        </w:rPr>
        <w:t xml:space="preserve"> on diversity and inclusion at all </w:t>
      </w:r>
      <w:proofErr w:type="spellStart"/>
      <w:r w:rsidRPr="00AE0151">
        <w:rPr>
          <w:rFonts w:ascii="Times New Roman" w:eastAsia="Calibri" w:hAnsi="Times New Roman" w:cs="Times New Roman"/>
          <w:bCs/>
          <w:sz w:val="24"/>
          <w:szCs w:val="24"/>
          <w:lang w:val="en-US" w:eastAsia="en-US"/>
        </w:rPr>
        <w:t>organisational</w:t>
      </w:r>
      <w:proofErr w:type="spellEnd"/>
      <w:r w:rsidRPr="00AE0151">
        <w:rPr>
          <w:rFonts w:ascii="Times New Roman" w:eastAsia="Calibri" w:hAnsi="Times New Roman" w:cs="Times New Roman"/>
          <w:bCs/>
          <w:sz w:val="24"/>
          <w:szCs w:val="24"/>
          <w:lang w:val="en-US" w:eastAsia="en-US"/>
        </w:rPr>
        <w:t xml:space="preserve"> levels, from entry-level staff to senior management. Effective cross-cultural communication strategies, cultural competency, and the reduction of unconscious prejudice should all be included in these </w:t>
      </w:r>
      <w:proofErr w:type="spellStart"/>
      <w:r w:rsidRPr="00AE0151">
        <w:rPr>
          <w:rFonts w:ascii="Times New Roman" w:eastAsia="Calibri" w:hAnsi="Times New Roman" w:cs="Times New Roman"/>
          <w:bCs/>
          <w:sz w:val="24"/>
          <w:szCs w:val="24"/>
          <w:lang w:val="en-US" w:eastAsia="en-US"/>
        </w:rPr>
        <w:t>programmes</w:t>
      </w:r>
      <w:proofErr w:type="spellEnd"/>
      <w:r w:rsidRPr="00AE0151">
        <w:rPr>
          <w:rFonts w:ascii="Times New Roman" w:eastAsia="Calibri" w:hAnsi="Times New Roman" w:cs="Times New Roman"/>
          <w:bCs/>
          <w:sz w:val="24"/>
          <w:szCs w:val="24"/>
          <w:lang w:val="en-US" w:eastAsia="en-US"/>
        </w:rPr>
        <w:t xml:space="preserve"> (</w:t>
      </w:r>
      <w:r w:rsidRPr="00AE0151">
        <w:rPr>
          <w:rFonts w:ascii="Times New Roman" w:eastAsia="Calibri" w:hAnsi="Times New Roman" w:cs="Times New Roman"/>
          <w:sz w:val="24"/>
          <w:szCs w:val="24"/>
          <w:lang w:val="en-US" w:eastAsia="en-US"/>
        </w:rPr>
        <w:t>Hrabal</w:t>
      </w:r>
      <w:r w:rsidRPr="00AE0151">
        <w:rPr>
          <w:rFonts w:ascii="Times New Roman" w:eastAsiaTheme="minorHAnsi" w:hAnsi="Times New Roman" w:cs="Times New Roman"/>
          <w:kern w:val="0"/>
          <w:sz w:val="24"/>
          <w:szCs w:val="24"/>
          <w:lang w:val="en-US" w:eastAsia="en-US"/>
          <w14:ligatures w14:val="none"/>
        </w:rPr>
        <w:t xml:space="preserve"> et al., </w:t>
      </w:r>
      <w:r w:rsidRPr="00AE0151">
        <w:rPr>
          <w:rFonts w:ascii="Times New Roman" w:eastAsia="Calibri" w:hAnsi="Times New Roman" w:cs="Times New Roman"/>
          <w:sz w:val="24"/>
          <w:szCs w:val="24"/>
          <w:lang w:val="en-US" w:eastAsia="en-US"/>
        </w:rPr>
        <w:t>2021</w:t>
      </w:r>
      <w:r w:rsidRPr="00AE0151">
        <w:rPr>
          <w:rFonts w:ascii="Times New Roman" w:eastAsiaTheme="minorHAnsi" w:hAnsi="Times New Roman" w:cs="Times New Roman"/>
          <w:kern w:val="0"/>
          <w:sz w:val="24"/>
          <w:szCs w:val="24"/>
          <w:lang w:val="en-US" w:eastAsia="en-US"/>
          <w14:ligatures w14:val="none"/>
        </w:rPr>
        <w:t xml:space="preserve">, </w:t>
      </w:r>
      <w:r w:rsidRPr="00AE0151">
        <w:rPr>
          <w:rFonts w:ascii="Times New Roman" w:eastAsia="Calibri" w:hAnsi="Times New Roman" w:cs="Times New Roman"/>
          <w:sz w:val="24"/>
          <w:szCs w:val="24"/>
          <w:lang w:val="en-US" w:eastAsia="en-US"/>
        </w:rPr>
        <w:t>275-305</w:t>
      </w:r>
      <w:r w:rsidRPr="00AE0151">
        <w:rPr>
          <w:rFonts w:ascii="Times New Roman" w:eastAsiaTheme="minorHAnsi" w:hAnsi="Times New Roman" w:cs="Times New Roman"/>
          <w:kern w:val="0"/>
          <w:sz w:val="24"/>
          <w:szCs w:val="24"/>
          <w:lang w:val="en-US" w:eastAsia="en-US"/>
          <w14:ligatures w14:val="none"/>
        </w:rPr>
        <w:t>)</w:t>
      </w:r>
      <w:r w:rsidRPr="00AE0151">
        <w:rPr>
          <w:rFonts w:ascii="Times New Roman" w:eastAsia="Calibri" w:hAnsi="Times New Roman" w:cs="Times New Roman"/>
          <w:bCs/>
          <w:sz w:val="24"/>
          <w:szCs w:val="24"/>
          <w:lang w:val="en-US" w:eastAsia="en-US"/>
        </w:rPr>
        <w:t>. Through the development of cultural sensitivity and understanding, staff members and supervisors may effectively negotiate a variety of situations and foster a peaceful, cooperative work environment.</w:t>
      </w:r>
    </w:p>
    <w:p w14:paraId="2A7F8E99" w14:textId="77777777" w:rsidR="00AE0151" w:rsidRPr="00AE0151" w:rsidRDefault="00AE0151" w:rsidP="00AE0151">
      <w:pPr>
        <w:spacing w:line="480" w:lineRule="auto"/>
        <w:ind w:firstLine="720"/>
        <w:jc w:val="both"/>
        <w:rPr>
          <w:rFonts w:ascii="Times New Roman" w:eastAsia="Calibri" w:hAnsi="Times New Roman" w:cs="Times New Roman"/>
          <w:b/>
          <w:bCs/>
          <w:sz w:val="24"/>
          <w:szCs w:val="24"/>
          <w:lang w:val="en-US" w:eastAsia="en-US"/>
        </w:rPr>
      </w:pPr>
      <w:r w:rsidRPr="00AE0151">
        <w:rPr>
          <w:rFonts w:ascii="Times New Roman" w:eastAsia="Calibri" w:hAnsi="Times New Roman" w:cs="Times New Roman"/>
          <w:b/>
          <w:bCs/>
          <w:sz w:val="24"/>
          <w:szCs w:val="24"/>
          <w:lang w:val="en-US" w:eastAsia="en-US"/>
        </w:rPr>
        <w:t xml:space="preserve">2. Mentorship and Buddy System: </w:t>
      </w:r>
      <w:r w:rsidRPr="00AE0151">
        <w:rPr>
          <w:rFonts w:ascii="Times New Roman" w:eastAsia="Calibri" w:hAnsi="Times New Roman" w:cs="Times New Roman"/>
          <w:bCs/>
          <w:sz w:val="24"/>
          <w:szCs w:val="24"/>
          <w:lang w:val="en-US" w:eastAsia="en-US"/>
        </w:rPr>
        <w:t xml:space="preserve">Create a formal mentorship </w:t>
      </w:r>
      <w:proofErr w:type="spellStart"/>
      <w:r w:rsidRPr="00AE0151">
        <w:rPr>
          <w:rFonts w:ascii="Times New Roman" w:eastAsia="Calibri" w:hAnsi="Times New Roman" w:cs="Times New Roman"/>
          <w:bCs/>
          <w:sz w:val="24"/>
          <w:szCs w:val="24"/>
          <w:lang w:val="en-US" w:eastAsia="en-US"/>
        </w:rPr>
        <w:t>programme</w:t>
      </w:r>
      <w:proofErr w:type="spellEnd"/>
      <w:r w:rsidRPr="00AE0151">
        <w:rPr>
          <w:rFonts w:ascii="Times New Roman" w:eastAsia="Calibri" w:hAnsi="Times New Roman" w:cs="Times New Roman"/>
          <w:bCs/>
          <w:sz w:val="24"/>
          <w:szCs w:val="24"/>
          <w:lang w:val="en-US" w:eastAsia="en-US"/>
        </w:rPr>
        <w:t xml:space="preserve"> that matches employees with varying levels of expertise with more seasoned peers. This </w:t>
      </w:r>
      <w:proofErr w:type="spellStart"/>
      <w:r w:rsidRPr="00AE0151">
        <w:rPr>
          <w:rFonts w:ascii="Times New Roman" w:eastAsia="Calibri" w:hAnsi="Times New Roman" w:cs="Times New Roman"/>
          <w:bCs/>
          <w:sz w:val="24"/>
          <w:szCs w:val="24"/>
          <w:lang w:val="en-US" w:eastAsia="en-US"/>
        </w:rPr>
        <w:t>programme</w:t>
      </w:r>
      <w:proofErr w:type="spellEnd"/>
      <w:r w:rsidRPr="00AE0151">
        <w:rPr>
          <w:rFonts w:ascii="Times New Roman" w:eastAsia="Calibri" w:hAnsi="Times New Roman" w:cs="Times New Roman"/>
          <w:bCs/>
          <w:sz w:val="24"/>
          <w:szCs w:val="24"/>
          <w:lang w:val="en-US" w:eastAsia="en-US"/>
        </w:rPr>
        <w:t xml:space="preserve"> can provide direction, help with skill development, and create a feeling of community. In addition, a buddy system can help new hires get peer assistance during the integration process, which will help them manage the organization's complexities and form lasting partnerships.</w:t>
      </w:r>
    </w:p>
    <w:p w14:paraId="7A8E5C68"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
          <w:bCs/>
          <w:sz w:val="24"/>
          <w:szCs w:val="24"/>
          <w:lang w:val="en-US" w:eastAsia="en-US"/>
        </w:rPr>
        <w:t xml:space="preserve">3. Cross-Cultural Communication Workshops: </w:t>
      </w:r>
      <w:proofErr w:type="spellStart"/>
      <w:r w:rsidRPr="00AE0151">
        <w:rPr>
          <w:rFonts w:ascii="Times New Roman" w:eastAsia="Calibri" w:hAnsi="Times New Roman" w:cs="Times New Roman"/>
          <w:bCs/>
          <w:sz w:val="24"/>
          <w:szCs w:val="24"/>
          <w:lang w:val="en-US" w:eastAsia="en-US"/>
        </w:rPr>
        <w:t>Organise</w:t>
      </w:r>
      <w:proofErr w:type="spellEnd"/>
      <w:r w:rsidRPr="00AE0151">
        <w:rPr>
          <w:rFonts w:ascii="Times New Roman" w:eastAsia="Calibri" w:hAnsi="Times New Roman" w:cs="Times New Roman"/>
          <w:bCs/>
          <w:sz w:val="24"/>
          <w:szCs w:val="24"/>
          <w:lang w:val="en-US" w:eastAsia="en-US"/>
        </w:rPr>
        <w:t xml:space="preserve"> frequent training on cross-cultural communication to provide staff members with the tools they need to handle cross-</w:t>
      </w:r>
      <w:r w:rsidRPr="00AE0151">
        <w:rPr>
          <w:rFonts w:ascii="Times New Roman" w:eastAsia="Calibri" w:hAnsi="Times New Roman" w:cs="Times New Roman"/>
          <w:bCs/>
          <w:sz w:val="24"/>
          <w:szCs w:val="24"/>
          <w:lang w:val="en-US" w:eastAsia="en-US"/>
        </w:rPr>
        <w:lastRenderedPageBreak/>
        <w:t>cultural difficulties. By delving into the subtleties of nonverbal clues, cultural conventions, and communication styles, these seminars can help participants work well in diverse teams. Unilever may improve teamwork and lessen misunderstandings and conflict by improving cross-cultural competencies.</w:t>
      </w:r>
    </w:p>
    <w:p w14:paraId="427BFBA7"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
          <w:bCs/>
          <w:sz w:val="24"/>
          <w:szCs w:val="24"/>
          <w:lang w:val="en-US" w:eastAsia="en-US"/>
        </w:rPr>
        <w:t>4. Feedback Mechanisms:</w:t>
      </w:r>
      <w:r w:rsidRPr="00AE0151">
        <w:rPr>
          <w:rFonts w:ascii="Times New Roman" w:eastAsia="Calibri" w:hAnsi="Times New Roman" w:cs="Times New Roman"/>
          <w:bCs/>
          <w:sz w:val="24"/>
          <w:szCs w:val="24"/>
          <w:lang w:val="en-US" w:eastAsia="en-US"/>
        </w:rPr>
        <w:t xml:space="preserve"> Provide employees with an open and anonymous feedback channel where they may express their worries, make recommendations, and share their experiences with workplace inclusivity. With this strategy, staff members can actively shape the company's inclusion initiatives, point out areas for development, and identify successful </w:t>
      </w:r>
      <w:proofErr w:type="spellStart"/>
      <w:r w:rsidRPr="00AE0151">
        <w:rPr>
          <w:rFonts w:ascii="Times New Roman" w:eastAsia="Calibri" w:hAnsi="Times New Roman" w:cs="Times New Roman"/>
          <w:bCs/>
          <w:sz w:val="24"/>
          <w:szCs w:val="24"/>
          <w:lang w:val="en-US" w:eastAsia="en-US"/>
        </w:rPr>
        <w:t>programmes</w:t>
      </w:r>
      <w:proofErr w:type="spellEnd"/>
      <w:r w:rsidRPr="00AE0151">
        <w:rPr>
          <w:rFonts w:ascii="Times New Roman" w:eastAsia="Calibri" w:hAnsi="Times New Roman" w:cs="Times New Roman"/>
          <w:bCs/>
          <w:sz w:val="24"/>
          <w:szCs w:val="24"/>
          <w:lang w:val="en-US" w:eastAsia="en-US"/>
        </w:rPr>
        <w:t xml:space="preserve"> that could be expanded.</w:t>
      </w:r>
    </w:p>
    <w:p w14:paraId="29720D1C" w14:textId="77777777" w:rsidR="00AE0151" w:rsidRPr="00AE0151" w:rsidRDefault="00AE0151" w:rsidP="00AE0151">
      <w:pPr>
        <w:spacing w:line="480" w:lineRule="auto"/>
        <w:ind w:firstLine="720"/>
        <w:jc w:val="both"/>
        <w:rPr>
          <w:rFonts w:ascii="Times New Roman" w:eastAsia="Calibri" w:hAnsi="Times New Roman" w:cs="Times New Roman"/>
          <w:b/>
          <w:bCs/>
          <w:sz w:val="24"/>
          <w:szCs w:val="24"/>
          <w:lang w:val="en-US" w:eastAsia="en-US"/>
        </w:rPr>
      </w:pPr>
      <w:r w:rsidRPr="00AE0151">
        <w:rPr>
          <w:rFonts w:ascii="Times New Roman" w:eastAsia="Calibri" w:hAnsi="Times New Roman" w:cs="Times New Roman"/>
          <w:b/>
          <w:bCs/>
          <w:sz w:val="24"/>
          <w:szCs w:val="24"/>
          <w:lang w:val="en-US" w:eastAsia="en-US"/>
        </w:rPr>
        <w:t xml:space="preserve">5. Celebrating Diversity: </w:t>
      </w:r>
      <w:r w:rsidRPr="00AE0151">
        <w:rPr>
          <w:rFonts w:ascii="Times New Roman" w:eastAsia="Calibri" w:hAnsi="Times New Roman" w:cs="Times New Roman"/>
          <w:bCs/>
          <w:sz w:val="24"/>
          <w:szCs w:val="24"/>
          <w:lang w:val="en-US" w:eastAsia="en-US"/>
        </w:rPr>
        <w:t xml:space="preserve">Plan various activities and events </w:t>
      </w:r>
      <w:proofErr w:type="spellStart"/>
      <w:r w:rsidRPr="00AE0151">
        <w:rPr>
          <w:rFonts w:ascii="Times New Roman" w:eastAsia="Calibri" w:hAnsi="Times New Roman" w:cs="Times New Roman"/>
          <w:bCs/>
          <w:sz w:val="24"/>
          <w:szCs w:val="24"/>
          <w:lang w:val="en-US" w:eastAsia="en-US"/>
        </w:rPr>
        <w:t>honouring</w:t>
      </w:r>
      <w:proofErr w:type="spellEnd"/>
      <w:r w:rsidRPr="00AE0151">
        <w:rPr>
          <w:rFonts w:ascii="Times New Roman" w:eastAsia="Calibri" w:hAnsi="Times New Roman" w:cs="Times New Roman"/>
          <w:bCs/>
          <w:sz w:val="24"/>
          <w:szCs w:val="24"/>
          <w:lang w:val="en-US" w:eastAsia="en-US"/>
        </w:rPr>
        <w:t xml:space="preserve"> the organization's diverse cultures and customs. Cultural fairs, heritage months, and interactive seminars are examples of these events that allow staff members to discuss their histories and promote intercultural understanding. By fostering an atmosphere enabling workers to express themselves freely, Unilever can foster a deep sense of respect and community.</w:t>
      </w:r>
    </w:p>
    <w:p w14:paraId="176DC40A" w14:textId="77777777" w:rsidR="00AE0151" w:rsidRPr="00AE0151" w:rsidRDefault="00AE0151" w:rsidP="00AE0151">
      <w:pPr>
        <w:spacing w:line="480" w:lineRule="auto"/>
        <w:ind w:firstLine="720"/>
        <w:jc w:val="both"/>
        <w:rPr>
          <w:rFonts w:ascii="Times New Roman" w:eastAsia="Calibri" w:hAnsi="Times New Roman" w:cs="Times New Roman"/>
          <w:b/>
          <w:bCs/>
          <w:sz w:val="24"/>
          <w:szCs w:val="24"/>
          <w:lang w:val="en-US" w:eastAsia="en-US"/>
        </w:rPr>
      </w:pPr>
      <w:r w:rsidRPr="00AE0151">
        <w:rPr>
          <w:rFonts w:ascii="Times New Roman" w:eastAsia="Calibri" w:hAnsi="Times New Roman" w:cs="Times New Roman"/>
          <w:b/>
          <w:bCs/>
          <w:sz w:val="24"/>
          <w:szCs w:val="24"/>
          <w:lang w:val="en-US" w:eastAsia="en-US"/>
        </w:rPr>
        <w:t xml:space="preserve">6. Inclusive Leadership Training: </w:t>
      </w:r>
      <w:r w:rsidRPr="00AE0151">
        <w:rPr>
          <w:rFonts w:ascii="Times New Roman" w:eastAsia="Calibri" w:hAnsi="Times New Roman" w:cs="Times New Roman"/>
          <w:bCs/>
          <w:sz w:val="24"/>
          <w:szCs w:val="24"/>
          <w:lang w:val="en-US" w:eastAsia="en-US"/>
        </w:rPr>
        <w:t>Give instruction that promotes inclusive leadership techniques. Line managers have a crucial role in shaping teams, and they must have the skills necessary to lead diverse teams and value each member's distinct abilities and viewpoints (</w:t>
      </w:r>
      <w:r w:rsidRPr="00AE0151">
        <w:rPr>
          <w:rFonts w:ascii="Times New Roman" w:eastAsia="Calibri" w:hAnsi="Times New Roman" w:cs="Times New Roman"/>
          <w:sz w:val="24"/>
          <w:szCs w:val="24"/>
          <w:lang w:val="en-US" w:eastAsia="en-US"/>
        </w:rPr>
        <w:t>Rao et al., 2019</w:t>
      </w:r>
      <w:r w:rsidRPr="00AE0151">
        <w:rPr>
          <w:rFonts w:ascii="Times New Roman" w:eastAsiaTheme="minorHAnsi" w:hAnsi="Times New Roman" w:cs="Times New Roman"/>
          <w:kern w:val="0"/>
          <w:sz w:val="24"/>
          <w:szCs w:val="24"/>
          <w:lang w:val="en-US" w:eastAsia="en-US"/>
          <w14:ligatures w14:val="none"/>
        </w:rPr>
        <w:t xml:space="preserve">, </w:t>
      </w:r>
      <w:r w:rsidRPr="00AE0151">
        <w:rPr>
          <w:rFonts w:ascii="Times New Roman" w:eastAsia="Calibri" w:hAnsi="Times New Roman" w:cs="Times New Roman"/>
          <w:sz w:val="24"/>
          <w:szCs w:val="24"/>
          <w:lang w:val="en-US" w:eastAsia="en-US"/>
        </w:rPr>
        <w:t>65-79</w:t>
      </w:r>
      <w:r w:rsidRPr="00AE0151">
        <w:rPr>
          <w:rFonts w:ascii="Times New Roman" w:eastAsiaTheme="minorHAnsi" w:hAnsi="Times New Roman" w:cs="Times New Roman"/>
          <w:kern w:val="0"/>
          <w:sz w:val="24"/>
          <w:szCs w:val="24"/>
          <w:lang w:val="en-US" w:eastAsia="en-US"/>
          <w14:ligatures w14:val="none"/>
        </w:rPr>
        <w:t>)</w:t>
      </w:r>
      <w:r w:rsidRPr="00AE0151">
        <w:rPr>
          <w:rFonts w:ascii="Times New Roman" w:eastAsia="Calibri" w:hAnsi="Times New Roman" w:cs="Times New Roman"/>
          <w:bCs/>
          <w:sz w:val="24"/>
          <w:szCs w:val="24"/>
          <w:lang w:val="en-US" w:eastAsia="en-US"/>
        </w:rPr>
        <w:t>. This instruction may cover tactics for reducing implicit prejudice, supervising various groups, and promoting an inclusive culture.</w:t>
      </w:r>
    </w:p>
    <w:p w14:paraId="69067771"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
          <w:bCs/>
          <w:sz w:val="24"/>
          <w:szCs w:val="24"/>
          <w:lang w:val="en-US" w:eastAsia="en-US"/>
        </w:rPr>
        <w:t xml:space="preserve">7. Data-Driven Insights: </w:t>
      </w:r>
      <w:proofErr w:type="spellStart"/>
      <w:r w:rsidRPr="00AE0151">
        <w:rPr>
          <w:rFonts w:ascii="Times New Roman" w:eastAsia="Calibri" w:hAnsi="Times New Roman" w:cs="Times New Roman"/>
          <w:bCs/>
          <w:sz w:val="24"/>
          <w:szCs w:val="24"/>
          <w:lang w:val="en-US" w:eastAsia="en-US"/>
        </w:rPr>
        <w:t>Utilise</w:t>
      </w:r>
      <w:proofErr w:type="spellEnd"/>
      <w:r w:rsidRPr="00AE0151">
        <w:rPr>
          <w:rFonts w:ascii="Times New Roman" w:eastAsia="Calibri" w:hAnsi="Times New Roman" w:cs="Times New Roman"/>
          <w:bCs/>
          <w:sz w:val="24"/>
          <w:szCs w:val="24"/>
          <w:lang w:val="en-US" w:eastAsia="en-US"/>
        </w:rPr>
        <w:t xml:space="preserve"> data analytics to learn more about the experiences and views of employees on diversity. Frequent evaluations and surveys help identify areas for development and direct evidence-based decision-making, guaranteeing that plans are adapted to the changing demands of the labour force.</w:t>
      </w:r>
    </w:p>
    <w:p w14:paraId="382112A7" w14:textId="77777777" w:rsidR="00AE0151" w:rsidRPr="00AE0151" w:rsidRDefault="00AE0151" w:rsidP="00AE0151">
      <w:pPr>
        <w:spacing w:line="480" w:lineRule="auto"/>
        <w:ind w:firstLine="720"/>
        <w:jc w:val="both"/>
        <w:rPr>
          <w:rFonts w:ascii="Times New Roman" w:eastAsia="Calibri" w:hAnsi="Times New Roman" w:cs="Times New Roman"/>
          <w:bCs/>
          <w:sz w:val="24"/>
          <w:szCs w:val="24"/>
          <w:lang w:val="en-US" w:eastAsia="en-US"/>
        </w:rPr>
      </w:pPr>
      <w:r w:rsidRPr="00AE0151">
        <w:rPr>
          <w:rFonts w:ascii="Times New Roman" w:eastAsia="Calibri" w:hAnsi="Times New Roman" w:cs="Times New Roman"/>
          <w:bCs/>
          <w:sz w:val="24"/>
          <w:szCs w:val="24"/>
          <w:lang w:val="en-US" w:eastAsia="en-US"/>
        </w:rPr>
        <w:t xml:space="preserve">Adopting these all-encompassing tactics will help Unilever PLC maintain its leadership position in the industry while promoting a diverse and inclusive workplace. These suggestions </w:t>
      </w:r>
      <w:r w:rsidRPr="00AE0151">
        <w:rPr>
          <w:rFonts w:ascii="Times New Roman" w:eastAsia="Calibri" w:hAnsi="Times New Roman" w:cs="Times New Roman"/>
          <w:bCs/>
          <w:sz w:val="24"/>
          <w:szCs w:val="24"/>
          <w:lang w:val="en-US" w:eastAsia="en-US"/>
        </w:rPr>
        <w:lastRenderedPageBreak/>
        <w:t xml:space="preserve">don't work alone; they're part of a more extensive network of activities that create a productive workplace where each employee may succeed </w:t>
      </w:r>
      <w:r w:rsidRPr="00AE0151">
        <w:rPr>
          <w:rFonts w:ascii="Times New Roman" w:eastAsiaTheme="minorHAnsi" w:hAnsi="Times New Roman" w:cs="Times New Roman"/>
          <w:bCs/>
          <w:kern w:val="0"/>
          <w:sz w:val="24"/>
          <w:szCs w:val="24"/>
          <w:lang w:val="en-US" w:eastAsia="en-US"/>
          <w14:ligatures w14:val="none"/>
        </w:rPr>
        <w:t>(</w:t>
      </w:r>
      <w:proofErr w:type="spellStart"/>
      <w:r w:rsidRPr="00AE0151">
        <w:rPr>
          <w:rFonts w:ascii="Times New Roman" w:eastAsia="Calibri" w:hAnsi="Times New Roman" w:cs="Times New Roman"/>
          <w:sz w:val="24"/>
          <w:szCs w:val="24"/>
          <w:lang w:val="en-US" w:eastAsia="en-US"/>
        </w:rPr>
        <w:t>Cornelissen</w:t>
      </w:r>
      <w:proofErr w:type="spellEnd"/>
      <w:r w:rsidRPr="00AE0151">
        <w:rPr>
          <w:rFonts w:ascii="Times New Roman" w:eastAsia="Calibri" w:hAnsi="Times New Roman" w:cs="Times New Roman"/>
          <w:sz w:val="24"/>
          <w:szCs w:val="24"/>
          <w:lang w:val="en-US" w:eastAsia="en-US"/>
        </w:rPr>
        <w:t>, 2020</w:t>
      </w:r>
      <w:r w:rsidRPr="00AE0151">
        <w:rPr>
          <w:rFonts w:ascii="Times New Roman" w:eastAsiaTheme="minorHAnsi" w:hAnsi="Times New Roman" w:cs="Times New Roman"/>
          <w:kern w:val="0"/>
          <w:sz w:val="24"/>
          <w:szCs w:val="24"/>
          <w:lang w:val="en-US" w:eastAsia="en-US"/>
          <w14:ligatures w14:val="none"/>
        </w:rPr>
        <w:t xml:space="preserve">, </w:t>
      </w:r>
      <w:r w:rsidRPr="00AE0151">
        <w:rPr>
          <w:rFonts w:ascii="Times New Roman" w:eastAsia="Calibri" w:hAnsi="Times New Roman" w:cs="Times New Roman"/>
          <w:sz w:val="24"/>
          <w:szCs w:val="24"/>
          <w:lang w:val="en-US" w:eastAsia="en-US"/>
        </w:rPr>
        <w:t>1-336</w:t>
      </w:r>
      <w:r w:rsidRPr="00AE0151">
        <w:rPr>
          <w:rFonts w:ascii="Times New Roman" w:eastAsiaTheme="minorHAnsi" w:hAnsi="Times New Roman" w:cs="Times New Roman"/>
          <w:kern w:val="0"/>
          <w:sz w:val="24"/>
          <w:szCs w:val="24"/>
          <w:lang w:val="en-US" w:eastAsia="en-US"/>
          <w14:ligatures w14:val="none"/>
        </w:rPr>
        <w:t>)</w:t>
      </w:r>
      <w:r w:rsidRPr="00AE0151">
        <w:rPr>
          <w:rFonts w:ascii="Times New Roman" w:eastAsia="Calibri" w:hAnsi="Times New Roman" w:cs="Times New Roman"/>
          <w:bCs/>
          <w:sz w:val="24"/>
          <w:szCs w:val="24"/>
          <w:lang w:val="en-US" w:eastAsia="en-US"/>
        </w:rPr>
        <w:t>. Unilever's dedication to celebrating diversity is evident.</w:t>
      </w:r>
    </w:p>
    <w:p w14:paraId="67D55A05" w14:textId="77777777" w:rsidR="00AE0151" w:rsidRPr="00AE0151" w:rsidRDefault="00AE0151" w:rsidP="00AE0151">
      <w:pPr>
        <w:spacing w:line="480" w:lineRule="auto"/>
        <w:ind w:firstLine="720"/>
        <w:jc w:val="center"/>
        <w:rPr>
          <w:rFonts w:ascii="Times New Roman" w:eastAsia="Calibri" w:hAnsi="Times New Roman" w:cs="Times New Roman"/>
          <w:sz w:val="24"/>
          <w:szCs w:val="24"/>
          <w:lang w:val="en-US" w:eastAsia="en-US"/>
        </w:rPr>
      </w:pPr>
      <w:r w:rsidRPr="00AE0151">
        <w:rPr>
          <w:rFonts w:ascii="Times New Roman" w:eastAsia="Calibri" w:hAnsi="Times New Roman" w:cs="Times New Roman"/>
          <w:b/>
          <w:bCs/>
          <w:sz w:val="24"/>
          <w:szCs w:val="24"/>
          <w:lang w:val="en-US" w:eastAsia="en-US"/>
        </w:rPr>
        <w:t>Conclusion</w:t>
      </w:r>
    </w:p>
    <w:p w14:paraId="7EEB6B59" w14:textId="77777777" w:rsidR="00AE0151" w:rsidRPr="00AE0151" w:rsidRDefault="00AE0151" w:rsidP="00AE0151">
      <w:pPr>
        <w:spacing w:line="480" w:lineRule="auto"/>
        <w:ind w:firstLine="720"/>
        <w:jc w:val="both"/>
        <w:rPr>
          <w:rFonts w:ascii="Times New Roman" w:eastAsia="Calibri" w:hAnsi="Times New Roman" w:cs="Times New Roman"/>
          <w:sz w:val="24"/>
          <w:szCs w:val="24"/>
          <w:lang w:val="en-US" w:eastAsia="en-US"/>
        </w:rPr>
      </w:pPr>
      <w:r w:rsidRPr="00AE0151">
        <w:rPr>
          <w:rFonts w:ascii="Times New Roman" w:eastAsia="Calibri" w:hAnsi="Times New Roman" w:cs="Times New Roman"/>
          <w:sz w:val="24"/>
          <w:szCs w:val="24"/>
          <w:lang w:val="en-US" w:eastAsia="en-US"/>
        </w:rPr>
        <w:t>Establishing an inclusive workplace is both a business and moral advantage. It is impossible to overestimate line managers' contribution to developing inclusive workplace policies and practices at Unilever PLC. Unilever can establish a conducive atmosphere that fosters individual growth by adopting international and intercultural communication theories, acknowledging the importance of cultural sensitivity, resolving communication obstacles, and executing efficacious tactics. Unilever PLC might act as a role model for companies that want to integrate diversity and inclusivity into their operations.</w:t>
      </w:r>
    </w:p>
    <w:p w14:paraId="28822700" w14:textId="77777777" w:rsidR="00AE0151" w:rsidRPr="00AE0151" w:rsidRDefault="00AE0151" w:rsidP="00AE0151">
      <w:pPr>
        <w:spacing w:line="480" w:lineRule="auto"/>
        <w:ind w:firstLine="720"/>
        <w:rPr>
          <w:rFonts w:ascii="Times New Roman" w:eastAsia="Calibri" w:hAnsi="Times New Roman" w:cs="Times New Roman"/>
          <w:b/>
          <w:bCs/>
          <w:sz w:val="24"/>
          <w:szCs w:val="24"/>
          <w:lang w:val="en-US" w:eastAsia="en-US"/>
        </w:rPr>
      </w:pPr>
      <w:r w:rsidRPr="00AE0151">
        <w:rPr>
          <w:rFonts w:ascii="Times New Roman" w:eastAsia="Calibri" w:hAnsi="Times New Roman" w:cs="Times New Roman"/>
          <w:b/>
          <w:bCs/>
          <w:sz w:val="24"/>
          <w:szCs w:val="24"/>
          <w:lang w:val="en-US" w:eastAsia="en-US"/>
        </w:rPr>
        <w:br w:type="page"/>
      </w:r>
    </w:p>
    <w:p w14:paraId="241EF39C" w14:textId="77777777" w:rsidR="00AE0151" w:rsidRPr="00AE0151" w:rsidRDefault="00AE0151" w:rsidP="00AE0151">
      <w:pPr>
        <w:spacing w:line="480" w:lineRule="auto"/>
        <w:jc w:val="center"/>
        <w:rPr>
          <w:rFonts w:ascii="Times New Roman" w:eastAsia="Calibri" w:hAnsi="Times New Roman" w:cs="Times New Roman"/>
          <w:b/>
          <w:bCs/>
          <w:sz w:val="24"/>
          <w:szCs w:val="24"/>
          <w:lang w:val="en-US" w:eastAsia="en-US"/>
        </w:rPr>
      </w:pPr>
      <w:r w:rsidRPr="00AE0151">
        <w:rPr>
          <w:rFonts w:ascii="Times New Roman" w:eastAsia="Calibri" w:hAnsi="Times New Roman" w:cs="Times New Roman"/>
          <w:b/>
          <w:bCs/>
          <w:sz w:val="24"/>
          <w:szCs w:val="24"/>
          <w:lang w:val="en-US" w:eastAsia="en-US"/>
        </w:rPr>
        <w:lastRenderedPageBreak/>
        <w:t>Bibliography</w:t>
      </w:r>
    </w:p>
    <w:p w14:paraId="52745B85" w14:textId="77777777" w:rsidR="00AE0151" w:rsidRPr="00AE0151" w:rsidRDefault="00AE0151" w:rsidP="00AE0151">
      <w:pPr>
        <w:spacing w:line="480" w:lineRule="auto"/>
        <w:ind w:left="720" w:hanging="720"/>
        <w:contextualSpacing/>
        <w:jc w:val="both"/>
        <w:rPr>
          <w:rFonts w:ascii="Times New Roman" w:eastAsia="Calibri" w:hAnsi="Times New Roman" w:cs="Times New Roman"/>
          <w:sz w:val="24"/>
          <w:szCs w:val="24"/>
          <w:lang w:val="en-US" w:eastAsia="en-US"/>
        </w:rPr>
      </w:pPr>
      <w:proofErr w:type="spellStart"/>
      <w:r w:rsidRPr="00AE0151">
        <w:rPr>
          <w:rFonts w:ascii="Times New Roman" w:eastAsia="Calibri" w:hAnsi="Times New Roman" w:cs="Times New Roman"/>
          <w:sz w:val="24"/>
          <w:szCs w:val="24"/>
          <w:lang w:val="en-US" w:eastAsia="en-US"/>
        </w:rPr>
        <w:t>Barus</w:t>
      </w:r>
      <w:proofErr w:type="spellEnd"/>
      <w:r w:rsidRPr="00AE0151">
        <w:rPr>
          <w:rFonts w:ascii="Times New Roman" w:eastAsia="Calibri" w:hAnsi="Times New Roman" w:cs="Times New Roman"/>
          <w:sz w:val="24"/>
          <w:szCs w:val="24"/>
          <w:lang w:val="en-US" w:eastAsia="en-US"/>
        </w:rPr>
        <w:t xml:space="preserve">, I.R.G. and </w:t>
      </w:r>
      <w:proofErr w:type="spellStart"/>
      <w:r w:rsidRPr="00AE0151">
        <w:rPr>
          <w:rFonts w:ascii="Times New Roman" w:eastAsia="Calibri" w:hAnsi="Times New Roman" w:cs="Times New Roman"/>
          <w:sz w:val="24"/>
          <w:szCs w:val="24"/>
          <w:lang w:val="en-US" w:eastAsia="en-US"/>
        </w:rPr>
        <w:t>Simanjuntak</w:t>
      </w:r>
      <w:proofErr w:type="spellEnd"/>
      <w:r w:rsidRPr="00AE0151">
        <w:rPr>
          <w:rFonts w:ascii="Times New Roman" w:eastAsia="Calibri" w:hAnsi="Times New Roman" w:cs="Times New Roman"/>
          <w:sz w:val="24"/>
          <w:szCs w:val="24"/>
          <w:lang w:val="en-US" w:eastAsia="en-US"/>
        </w:rPr>
        <w:t xml:space="preserve">, M.B., 2020. </w:t>
      </w:r>
      <w:proofErr w:type="spellStart"/>
      <w:r w:rsidRPr="00AE0151">
        <w:rPr>
          <w:rFonts w:ascii="Times New Roman" w:eastAsia="Calibri" w:hAnsi="Times New Roman" w:cs="Times New Roman"/>
          <w:sz w:val="24"/>
          <w:szCs w:val="24"/>
          <w:lang w:val="en-US" w:eastAsia="en-US"/>
        </w:rPr>
        <w:t>Evieta-Based</w:t>
      </w:r>
      <w:proofErr w:type="spellEnd"/>
      <w:r w:rsidRPr="00AE0151">
        <w:rPr>
          <w:rFonts w:ascii="Times New Roman" w:eastAsia="Calibri" w:hAnsi="Times New Roman" w:cs="Times New Roman"/>
          <w:sz w:val="24"/>
          <w:szCs w:val="24"/>
          <w:lang w:val="en-US" w:eastAsia="en-US"/>
        </w:rPr>
        <w:t xml:space="preserve"> Learning Material in English Business Class: Students’ Perceptions. </w:t>
      </w:r>
      <w:proofErr w:type="spellStart"/>
      <w:r w:rsidRPr="00AE0151">
        <w:rPr>
          <w:rFonts w:ascii="Times New Roman" w:eastAsia="Calibri" w:hAnsi="Times New Roman" w:cs="Times New Roman"/>
          <w:i/>
          <w:iCs/>
          <w:sz w:val="24"/>
          <w:szCs w:val="24"/>
          <w:lang w:val="en-US" w:eastAsia="en-US"/>
        </w:rPr>
        <w:t>SELTICS</w:t>
      </w:r>
      <w:proofErr w:type="spellEnd"/>
      <w:r w:rsidRPr="00AE0151">
        <w:rPr>
          <w:rFonts w:ascii="Times New Roman" w:eastAsia="Calibri" w:hAnsi="Times New Roman" w:cs="Times New Roman"/>
          <w:sz w:val="24"/>
          <w:szCs w:val="24"/>
          <w:lang w:val="en-US" w:eastAsia="en-US"/>
        </w:rPr>
        <w:t>, pp.73-82.</w:t>
      </w:r>
    </w:p>
    <w:p w14:paraId="54E7F1D4" w14:textId="77777777" w:rsidR="00AE0151" w:rsidRPr="00AE0151" w:rsidRDefault="00AE0151" w:rsidP="00AE0151">
      <w:pPr>
        <w:spacing w:line="480" w:lineRule="auto"/>
        <w:ind w:left="720" w:hanging="720"/>
        <w:contextualSpacing/>
        <w:jc w:val="both"/>
        <w:rPr>
          <w:rFonts w:ascii="Times New Roman" w:eastAsia="Calibri" w:hAnsi="Times New Roman" w:cs="Times New Roman"/>
          <w:sz w:val="24"/>
          <w:szCs w:val="24"/>
          <w:lang w:val="en-US" w:eastAsia="en-US"/>
        </w:rPr>
      </w:pPr>
      <w:proofErr w:type="spellStart"/>
      <w:r w:rsidRPr="00AE0151">
        <w:rPr>
          <w:rFonts w:ascii="Times New Roman" w:eastAsia="Calibri" w:hAnsi="Times New Roman" w:cs="Times New Roman"/>
          <w:sz w:val="24"/>
          <w:szCs w:val="24"/>
          <w:lang w:val="en-US" w:eastAsia="en-US"/>
        </w:rPr>
        <w:t>Cornelissen</w:t>
      </w:r>
      <w:proofErr w:type="spellEnd"/>
      <w:r w:rsidRPr="00AE0151">
        <w:rPr>
          <w:rFonts w:ascii="Times New Roman" w:eastAsia="Calibri" w:hAnsi="Times New Roman" w:cs="Times New Roman"/>
          <w:sz w:val="24"/>
          <w:szCs w:val="24"/>
          <w:lang w:val="en-US" w:eastAsia="en-US"/>
        </w:rPr>
        <w:t>, J.P., 2020. Corporate communication: A guide to theory and practice. </w:t>
      </w:r>
      <w:r w:rsidRPr="00AE0151">
        <w:rPr>
          <w:rFonts w:ascii="Times New Roman" w:eastAsia="Calibri" w:hAnsi="Times New Roman" w:cs="Times New Roman"/>
          <w:i/>
          <w:iCs/>
          <w:sz w:val="24"/>
          <w:szCs w:val="24"/>
          <w:lang w:val="en-US" w:eastAsia="en-US"/>
        </w:rPr>
        <w:t>Corporate Communication</w:t>
      </w:r>
      <w:r w:rsidRPr="00AE0151">
        <w:rPr>
          <w:rFonts w:ascii="Times New Roman" w:eastAsia="Calibri" w:hAnsi="Times New Roman" w:cs="Times New Roman"/>
          <w:sz w:val="24"/>
          <w:szCs w:val="24"/>
          <w:lang w:val="en-US" w:eastAsia="en-US"/>
        </w:rPr>
        <w:t>, pp.1-336.</w:t>
      </w:r>
    </w:p>
    <w:p w14:paraId="61353D29" w14:textId="77777777" w:rsidR="00AE0151" w:rsidRPr="00AE0151" w:rsidRDefault="00AE0151" w:rsidP="00AE0151">
      <w:pPr>
        <w:spacing w:line="480" w:lineRule="auto"/>
        <w:ind w:left="720" w:hanging="720"/>
        <w:contextualSpacing/>
        <w:jc w:val="both"/>
        <w:rPr>
          <w:rFonts w:ascii="Times New Roman" w:eastAsia="Calibri" w:hAnsi="Times New Roman" w:cs="Times New Roman"/>
          <w:sz w:val="24"/>
          <w:szCs w:val="24"/>
          <w:lang w:val="en-US" w:eastAsia="en-US"/>
        </w:rPr>
      </w:pPr>
      <w:r w:rsidRPr="00AE0151">
        <w:rPr>
          <w:rFonts w:ascii="Times New Roman" w:eastAsia="Calibri" w:hAnsi="Times New Roman" w:cs="Times New Roman"/>
          <w:sz w:val="24"/>
          <w:szCs w:val="24"/>
          <w:lang w:val="en-US" w:eastAsia="en-US"/>
        </w:rPr>
        <w:t xml:space="preserve">Hrabal, M., Tuček, D., Molnár, V. and </w:t>
      </w:r>
      <w:proofErr w:type="spellStart"/>
      <w:r w:rsidRPr="00AE0151">
        <w:rPr>
          <w:rFonts w:ascii="Times New Roman" w:eastAsia="Calibri" w:hAnsi="Times New Roman" w:cs="Times New Roman"/>
          <w:sz w:val="24"/>
          <w:szCs w:val="24"/>
          <w:lang w:val="en-US" w:eastAsia="en-US"/>
        </w:rPr>
        <w:t>Fedorko</w:t>
      </w:r>
      <w:proofErr w:type="spellEnd"/>
      <w:r w:rsidRPr="00AE0151">
        <w:rPr>
          <w:rFonts w:ascii="Times New Roman" w:eastAsia="Calibri" w:hAnsi="Times New Roman" w:cs="Times New Roman"/>
          <w:sz w:val="24"/>
          <w:szCs w:val="24"/>
          <w:lang w:val="en-US" w:eastAsia="en-US"/>
        </w:rPr>
        <w:t>, G., 2021. Human factor in business process management: modeling competencies of BPM roles. </w:t>
      </w:r>
      <w:r w:rsidRPr="00AE0151">
        <w:rPr>
          <w:rFonts w:ascii="Times New Roman" w:eastAsia="Calibri" w:hAnsi="Times New Roman" w:cs="Times New Roman"/>
          <w:i/>
          <w:iCs/>
          <w:sz w:val="24"/>
          <w:szCs w:val="24"/>
          <w:lang w:val="en-US" w:eastAsia="en-US"/>
        </w:rPr>
        <w:t>Business Process Management Journal</w:t>
      </w:r>
      <w:r w:rsidRPr="00AE0151">
        <w:rPr>
          <w:rFonts w:ascii="Times New Roman" w:eastAsia="Calibri" w:hAnsi="Times New Roman" w:cs="Times New Roman"/>
          <w:sz w:val="24"/>
          <w:szCs w:val="24"/>
          <w:lang w:val="en-US" w:eastAsia="en-US"/>
        </w:rPr>
        <w:t>, </w:t>
      </w:r>
      <w:r w:rsidRPr="00AE0151">
        <w:rPr>
          <w:rFonts w:ascii="Times New Roman" w:eastAsia="Calibri" w:hAnsi="Times New Roman" w:cs="Times New Roman"/>
          <w:i/>
          <w:iCs/>
          <w:sz w:val="24"/>
          <w:szCs w:val="24"/>
          <w:lang w:val="en-US" w:eastAsia="en-US"/>
        </w:rPr>
        <w:t>27</w:t>
      </w:r>
      <w:r w:rsidRPr="00AE0151">
        <w:rPr>
          <w:rFonts w:ascii="Times New Roman" w:eastAsia="Calibri" w:hAnsi="Times New Roman" w:cs="Times New Roman"/>
          <w:sz w:val="24"/>
          <w:szCs w:val="24"/>
          <w:lang w:val="en-US" w:eastAsia="en-US"/>
        </w:rPr>
        <w:t>(1), pp.275-305.</w:t>
      </w:r>
    </w:p>
    <w:p w14:paraId="5278445B" w14:textId="77777777" w:rsidR="00AE0151" w:rsidRPr="00AE0151" w:rsidRDefault="00AE0151" w:rsidP="00AE0151">
      <w:pPr>
        <w:spacing w:line="480" w:lineRule="auto"/>
        <w:ind w:left="720" w:hanging="720"/>
        <w:contextualSpacing/>
        <w:jc w:val="both"/>
        <w:rPr>
          <w:rFonts w:ascii="Times New Roman" w:eastAsia="Calibri" w:hAnsi="Times New Roman" w:cs="Times New Roman"/>
          <w:sz w:val="24"/>
          <w:szCs w:val="24"/>
          <w:lang w:val="en-US" w:eastAsia="en-US"/>
        </w:rPr>
      </w:pPr>
      <w:r w:rsidRPr="00AE0151">
        <w:rPr>
          <w:rFonts w:ascii="Times New Roman" w:eastAsia="Calibri" w:hAnsi="Times New Roman" w:cs="Times New Roman"/>
          <w:sz w:val="24"/>
          <w:szCs w:val="24"/>
          <w:lang w:val="en-US" w:eastAsia="en-US"/>
        </w:rPr>
        <w:t>Liu, Y., Lee, J.M. and Lee, C., 2020. The challenges and opportunities of a global health crisis: the management and business implications of COVID-19 from an Asian perspective. </w:t>
      </w:r>
      <w:r w:rsidRPr="00AE0151">
        <w:rPr>
          <w:rFonts w:ascii="Times New Roman" w:eastAsia="Calibri" w:hAnsi="Times New Roman" w:cs="Times New Roman"/>
          <w:i/>
          <w:iCs/>
          <w:sz w:val="24"/>
          <w:szCs w:val="24"/>
          <w:lang w:val="en-US" w:eastAsia="en-US"/>
        </w:rPr>
        <w:t>Asian Business &amp; Management</w:t>
      </w:r>
      <w:r w:rsidRPr="00AE0151">
        <w:rPr>
          <w:rFonts w:ascii="Times New Roman" w:eastAsia="Calibri" w:hAnsi="Times New Roman" w:cs="Times New Roman"/>
          <w:sz w:val="24"/>
          <w:szCs w:val="24"/>
          <w:lang w:val="en-US" w:eastAsia="en-US"/>
        </w:rPr>
        <w:t>, </w:t>
      </w:r>
      <w:r w:rsidRPr="00AE0151">
        <w:rPr>
          <w:rFonts w:ascii="Times New Roman" w:eastAsia="Calibri" w:hAnsi="Times New Roman" w:cs="Times New Roman"/>
          <w:i/>
          <w:iCs/>
          <w:sz w:val="24"/>
          <w:szCs w:val="24"/>
          <w:lang w:val="en-US" w:eastAsia="en-US"/>
        </w:rPr>
        <w:t>19</w:t>
      </w:r>
      <w:r w:rsidRPr="00AE0151">
        <w:rPr>
          <w:rFonts w:ascii="Times New Roman" w:eastAsia="Calibri" w:hAnsi="Times New Roman" w:cs="Times New Roman"/>
          <w:sz w:val="24"/>
          <w:szCs w:val="24"/>
          <w:lang w:val="en-US" w:eastAsia="en-US"/>
        </w:rPr>
        <w:t>, pp.277-297.</w:t>
      </w:r>
    </w:p>
    <w:p w14:paraId="6AE33790" w14:textId="77777777" w:rsidR="00AE0151" w:rsidRPr="00AE0151" w:rsidRDefault="00AE0151" w:rsidP="00AE0151">
      <w:pPr>
        <w:spacing w:line="480" w:lineRule="auto"/>
        <w:ind w:left="720" w:hanging="720"/>
        <w:contextualSpacing/>
        <w:jc w:val="both"/>
        <w:rPr>
          <w:rFonts w:ascii="Times New Roman" w:eastAsia="Calibri" w:hAnsi="Times New Roman" w:cs="Times New Roman"/>
          <w:sz w:val="24"/>
          <w:szCs w:val="24"/>
          <w:lang w:val="en-US" w:eastAsia="en-US"/>
        </w:rPr>
      </w:pPr>
      <w:r w:rsidRPr="00AE0151">
        <w:rPr>
          <w:rFonts w:ascii="Times New Roman" w:eastAsia="Calibri" w:hAnsi="Times New Roman" w:cs="Times New Roman"/>
          <w:sz w:val="24"/>
          <w:szCs w:val="24"/>
          <w:lang w:val="en-US" w:eastAsia="en-US"/>
        </w:rPr>
        <w:t xml:space="preserve">McGuire, D., Cunningham, J.E., Reynolds, K. and Matthews-Smith, G., 2020. Beating the virus: an examination of the crisis communication approach taken by New Zealand Prime Minister </w:t>
      </w:r>
      <w:proofErr w:type="spellStart"/>
      <w:r w:rsidRPr="00AE0151">
        <w:rPr>
          <w:rFonts w:ascii="Times New Roman" w:eastAsia="Calibri" w:hAnsi="Times New Roman" w:cs="Times New Roman"/>
          <w:sz w:val="24"/>
          <w:szCs w:val="24"/>
          <w:lang w:val="en-US" w:eastAsia="en-US"/>
        </w:rPr>
        <w:t>Jacinda</w:t>
      </w:r>
      <w:proofErr w:type="spellEnd"/>
      <w:r w:rsidRPr="00AE0151">
        <w:rPr>
          <w:rFonts w:ascii="Times New Roman" w:eastAsia="Calibri" w:hAnsi="Times New Roman" w:cs="Times New Roman"/>
          <w:sz w:val="24"/>
          <w:szCs w:val="24"/>
          <w:lang w:val="en-US" w:eastAsia="en-US"/>
        </w:rPr>
        <w:t xml:space="preserve"> </w:t>
      </w:r>
      <w:proofErr w:type="spellStart"/>
      <w:r w:rsidRPr="00AE0151">
        <w:rPr>
          <w:rFonts w:ascii="Times New Roman" w:eastAsia="Calibri" w:hAnsi="Times New Roman" w:cs="Times New Roman"/>
          <w:sz w:val="24"/>
          <w:szCs w:val="24"/>
          <w:lang w:val="en-US" w:eastAsia="en-US"/>
        </w:rPr>
        <w:t>Ardern</w:t>
      </w:r>
      <w:proofErr w:type="spellEnd"/>
      <w:r w:rsidRPr="00AE0151">
        <w:rPr>
          <w:rFonts w:ascii="Times New Roman" w:eastAsia="Calibri" w:hAnsi="Times New Roman" w:cs="Times New Roman"/>
          <w:sz w:val="24"/>
          <w:szCs w:val="24"/>
          <w:lang w:val="en-US" w:eastAsia="en-US"/>
        </w:rPr>
        <w:t xml:space="preserve"> during the Covid-19 pandemic. </w:t>
      </w:r>
      <w:r w:rsidRPr="00AE0151">
        <w:rPr>
          <w:rFonts w:ascii="Times New Roman" w:eastAsia="Calibri" w:hAnsi="Times New Roman" w:cs="Times New Roman"/>
          <w:i/>
          <w:iCs/>
          <w:sz w:val="24"/>
          <w:szCs w:val="24"/>
          <w:lang w:val="en-US" w:eastAsia="en-US"/>
        </w:rPr>
        <w:t>Human resource development international</w:t>
      </w:r>
      <w:r w:rsidRPr="00AE0151">
        <w:rPr>
          <w:rFonts w:ascii="Times New Roman" w:eastAsia="Calibri" w:hAnsi="Times New Roman" w:cs="Times New Roman"/>
          <w:sz w:val="24"/>
          <w:szCs w:val="24"/>
          <w:lang w:val="en-US" w:eastAsia="en-US"/>
        </w:rPr>
        <w:t>, </w:t>
      </w:r>
      <w:r w:rsidRPr="00AE0151">
        <w:rPr>
          <w:rFonts w:ascii="Times New Roman" w:eastAsia="Calibri" w:hAnsi="Times New Roman" w:cs="Times New Roman"/>
          <w:i/>
          <w:iCs/>
          <w:sz w:val="24"/>
          <w:szCs w:val="24"/>
          <w:lang w:val="en-US" w:eastAsia="en-US"/>
        </w:rPr>
        <w:t>23</w:t>
      </w:r>
      <w:r w:rsidRPr="00AE0151">
        <w:rPr>
          <w:rFonts w:ascii="Times New Roman" w:eastAsia="Calibri" w:hAnsi="Times New Roman" w:cs="Times New Roman"/>
          <w:sz w:val="24"/>
          <w:szCs w:val="24"/>
          <w:lang w:val="en-US" w:eastAsia="en-US"/>
        </w:rPr>
        <w:t>(4), pp.361-379.</w:t>
      </w:r>
    </w:p>
    <w:p w14:paraId="29D78DB8" w14:textId="77777777" w:rsidR="00AE0151" w:rsidRPr="00AE0151" w:rsidRDefault="00AE0151" w:rsidP="00AE0151">
      <w:pPr>
        <w:spacing w:line="480" w:lineRule="auto"/>
        <w:ind w:left="720" w:hanging="720"/>
        <w:contextualSpacing/>
        <w:jc w:val="both"/>
        <w:rPr>
          <w:rFonts w:ascii="Times New Roman" w:eastAsia="Calibri" w:hAnsi="Times New Roman" w:cs="Times New Roman"/>
          <w:sz w:val="24"/>
          <w:szCs w:val="24"/>
          <w:lang w:val="en-US" w:eastAsia="en-US"/>
        </w:rPr>
      </w:pPr>
      <w:proofErr w:type="spellStart"/>
      <w:r w:rsidRPr="00AE0151">
        <w:rPr>
          <w:rFonts w:ascii="Times New Roman" w:eastAsia="Calibri" w:hAnsi="Times New Roman" w:cs="Times New Roman"/>
          <w:sz w:val="24"/>
          <w:szCs w:val="24"/>
          <w:lang w:val="en-US" w:eastAsia="en-US"/>
        </w:rPr>
        <w:t>Moattar</w:t>
      </w:r>
      <w:proofErr w:type="spellEnd"/>
      <w:r w:rsidRPr="00AE0151">
        <w:rPr>
          <w:rFonts w:ascii="Times New Roman" w:eastAsia="Calibri" w:hAnsi="Times New Roman" w:cs="Times New Roman"/>
          <w:sz w:val="24"/>
          <w:szCs w:val="24"/>
          <w:lang w:val="en-US" w:eastAsia="en-US"/>
        </w:rPr>
        <w:t xml:space="preserve">, H., </w:t>
      </w:r>
      <w:proofErr w:type="spellStart"/>
      <w:r w:rsidRPr="00AE0151">
        <w:rPr>
          <w:rFonts w:ascii="Times New Roman" w:eastAsia="Calibri" w:hAnsi="Times New Roman" w:cs="Times New Roman"/>
          <w:sz w:val="24"/>
          <w:szCs w:val="24"/>
          <w:lang w:val="en-US" w:eastAsia="en-US"/>
        </w:rPr>
        <w:t>Bandara</w:t>
      </w:r>
      <w:proofErr w:type="spellEnd"/>
      <w:r w:rsidRPr="00AE0151">
        <w:rPr>
          <w:rFonts w:ascii="Times New Roman" w:eastAsia="Calibri" w:hAnsi="Times New Roman" w:cs="Times New Roman"/>
          <w:sz w:val="24"/>
          <w:szCs w:val="24"/>
          <w:lang w:val="en-US" w:eastAsia="en-US"/>
        </w:rPr>
        <w:t xml:space="preserve">, W., </w:t>
      </w:r>
      <w:proofErr w:type="spellStart"/>
      <w:r w:rsidRPr="00AE0151">
        <w:rPr>
          <w:rFonts w:ascii="Times New Roman" w:eastAsia="Calibri" w:hAnsi="Times New Roman" w:cs="Times New Roman"/>
          <w:sz w:val="24"/>
          <w:szCs w:val="24"/>
          <w:lang w:val="en-US" w:eastAsia="en-US"/>
        </w:rPr>
        <w:t>Kannengiesser</w:t>
      </w:r>
      <w:proofErr w:type="spellEnd"/>
      <w:r w:rsidRPr="00AE0151">
        <w:rPr>
          <w:rFonts w:ascii="Times New Roman" w:eastAsia="Calibri" w:hAnsi="Times New Roman" w:cs="Times New Roman"/>
          <w:sz w:val="24"/>
          <w:szCs w:val="24"/>
          <w:lang w:val="en-US" w:eastAsia="en-US"/>
        </w:rPr>
        <w:t xml:space="preserve">, U. and </w:t>
      </w:r>
      <w:proofErr w:type="spellStart"/>
      <w:r w:rsidRPr="00AE0151">
        <w:rPr>
          <w:rFonts w:ascii="Times New Roman" w:eastAsia="Calibri" w:hAnsi="Times New Roman" w:cs="Times New Roman"/>
          <w:sz w:val="24"/>
          <w:szCs w:val="24"/>
          <w:lang w:val="en-US" w:eastAsia="en-US"/>
        </w:rPr>
        <w:t>Rosemann</w:t>
      </w:r>
      <w:proofErr w:type="spellEnd"/>
      <w:r w:rsidRPr="00AE0151">
        <w:rPr>
          <w:rFonts w:ascii="Times New Roman" w:eastAsia="Calibri" w:hAnsi="Times New Roman" w:cs="Times New Roman"/>
          <w:sz w:val="24"/>
          <w:szCs w:val="24"/>
          <w:lang w:val="en-US" w:eastAsia="en-US"/>
        </w:rPr>
        <w:t xml:space="preserve">, M., 2022. Control flow versus communication: comparing two approaches to process </w:t>
      </w:r>
      <w:proofErr w:type="spellStart"/>
      <w:r w:rsidRPr="00AE0151">
        <w:rPr>
          <w:rFonts w:ascii="Times New Roman" w:eastAsia="Calibri" w:hAnsi="Times New Roman" w:cs="Times New Roman"/>
          <w:sz w:val="24"/>
          <w:szCs w:val="24"/>
          <w:lang w:val="en-US" w:eastAsia="en-US"/>
        </w:rPr>
        <w:t>modelling</w:t>
      </w:r>
      <w:proofErr w:type="spellEnd"/>
      <w:r w:rsidRPr="00AE0151">
        <w:rPr>
          <w:rFonts w:ascii="Times New Roman" w:eastAsia="Calibri" w:hAnsi="Times New Roman" w:cs="Times New Roman"/>
          <w:sz w:val="24"/>
          <w:szCs w:val="24"/>
          <w:lang w:val="en-US" w:eastAsia="en-US"/>
        </w:rPr>
        <w:t>. </w:t>
      </w:r>
      <w:r w:rsidRPr="00AE0151">
        <w:rPr>
          <w:rFonts w:ascii="Times New Roman" w:eastAsia="Calibri" w:hAnsi="Times New Roman" w:cs="Times New Roman"/>
          <w:i/>
          <w:iCs/>
          <w:sz w:val="24"/>
          <w:szCs w:val="24"/>
          <w:lang w:val="en-US" w:eastAsia="en-US"/>
        </w:rPr>
        <w:t>Business Process Management Journal</w:t>
      </w:r>
      <w:r w:rsidRPr="00AE0151">
        <w:rPr>
          <w:rFonts w:ascii="Times New Roman" w:eastAsia="Calibri" w:hAnsi="Times New Roman" w:cs="Times New Roman"/>
          <w:sz w:val="24"/>
          <w:szCs w:val="24"/>
          <w:lang w:val="en-US" w:eastAsia="en-US"/>
        </w:rPr>
        <w:t>, </w:t>
      </w:r>
      <w:r w:rsidRPr="00AE0151">
        <w:rPr>
          <w:rFonts w:ascii="Times New Roman" w:eastAsia="Calibri" w:hAnsi="Times New Roman" w:cs="Times New Roman"/>
          <w:i/>
          <w:iCs/>
          <w:sz w:val="24"/>
          <w:szCs w:val="24"/>
          <w:lang w:val="en-US" w:eastAsia="en-US"/>
        </w:rPr>
        <w:t>28</w:t>
      </w:r>
      <w:r w:rsidRPr="00AE0151">
        <w:rPr>
          <w:rFonts w:ascii="Times New Roman" w:eastAsia="Calibri" w:hAnsi="Times New Roman" w:cs="Times New Roman"/>
          <w:sz w:val="24"/>
          <w:szCs w:val="24"/>
          <w:lang w:val="en-US" w:eastAsia="en-US"/>
        </w:rPr>
        <w:t>(2), pp.372-397.</w:t>
      </w:r>
    </w:p>
    <w:p w14:paraId="4D648FCE" w14:textId="77777777" w:rsidR="00AE0151" w:rsidRPr="00AE0151" w:rsidRDefault="00AE0151" w:rsidP="00AE0151">
      <w:pPr>
        <w:spacing w:line="480" w:lineRule="auto"/>
        <w:ind w:left="720" w:hanging="720"/>
        <w:contextualSpacing/>
        <w:jc w:val="both"/>
        <w:rPr>
          <w:rFonts w:ascii="Times New Roman" w:eastAsia="Calibri" w:hAnsi="Times New Roman" w:cs="Times New Roman"/>
          <w:sz w:val="24"/>
          <w:szCs w:val="24"/>
          <w:lang w:val="en-US" w:eastAsia="en-US"/>
        </w:rPr>
      </w:pPr>
      <w:r w:rsidRPr="00AE0151">
        <w:rPr>
          <w:rFonts w:ascii="Times New Roman" w:eastAsia="Calibri" w:hAnsi="Times New Roman" w:cs="Times New Roman"/>
          <w:sz w:val="24"/>
          <w:szCs w:val="24"/>
          <w:lang w:val="en-US" w:eastAsia="en-US"/>
        </w:rPr>
        <w:t xml:space="preserve">Pérez, A., </w:t>
      </w:r>
      <w:proofErr w:type="spellStart"/>
      <w:r w:rsidRPr="00AE0151">
        <w:rPr>
          <w:rFonts w:ascii="Times New Roman" w:eastAsia="Calibri" w:hAnsi="Times New Roman" w:cs="Times New Roman"/>
          <w:sz w:val="24"/>
          <w:szCs w:val="24"/>
          <w:lang w:val="en-US" w:eastAsia="en-US"/>
        </w:rPr>
        <w:t>Collado</w:t>
      </w:r>
      <w:proofErr w:type="spellEnd"/>
      <w:r w:rsidRPr="00AE0151">
        <w:rPr>
          <w:rFonts w:ascii="Times New Roman" w:eastAsia="Calibri" w:hAnsi="Times New Roman" w:cs="Times New Roman"/>
          <w:sz w:val="24"/>
          <w:szCs w:val="24"/>
          <w:lang w:val="en-US" w:eastAsia="en-US"/>
        </w:rPr>
        <w:t xml:space="preserve">, J., </w:t>
      </w:r>
      <w:proofErr w:type="spellStart"/>
      <w:r w:rsidRPr="00AE0151">
        <w:rPr>
          <w:rFonts w:ascii="Times New Roman" w:eastAsia="Calibri" w:hAnsi="Times New Roman" w:cs="Times New Roman"/>
          <w:sz w:val="24"/>
          <w:szCs w:val="24"/>
          <w:lang w:val="en-US" w:eastAsia="en-US"/>
        </w:rPr>
        <w:t>Herrero</w:t>
      </w:r>
      <w:proofErr w:type="spellEnd"/>
      <w:r w:rsidRPr="00AE0151">
        <w:rPr>
          <w:rFonts w:ascii="Times New Roman" w:eastAsia="Calibri" w:hAnsi="Times New Roman" w:cs="Times New Roman"/>
          <w:sz w:val="24"/>
          <w:szCs w:val="24"/>
          <w:lang w:val="en-US" w:eastAsia="en-US"/>
        </w:rPr>
        <w:t xml:space="preserve">, Á. and San Martín, H., 2019. An Empirical Exploration of the Perceived Effectiveness of a'Flipped </w:t>
      </w:r>
      <w:proofErr w:type="spellStart"/>
      <w:r w:rsidRPr="00AE0151">
        <w:rPr>
          <w:rFonts w:ascii="Times New Roman" w:eastAsia="Calibri" w:hAnsi="Times New Roman" w:cs="Times New Roman"/>
          <w:sz w:val="24"/>
          <w:szCs w:val="24"/>
          <w:lang w:val="en-US" w:eastAsia="en-US"/>
        </w:rPr>
        <w:t>Classroom'in</w:t>
      </w:r>
      <w:proofErr w:type="spellEnd"/>
      <w:r w:rsidRPr="00AE0151">
        <w:rPr>
          <w:rFonts w:ascii="Times New Roman" w:eastAsia="Calibri" w:hAnsi="Times New Roman" w:cs="Times New Roman"/>
          <w:sz w:val="24"/>
          <w:szCs w:val="24"/>
          <w:lang w:val="en-US" w:eastAsia="en-US"/>
        </w:rPr>
        <w:t xml:space="preserve"> a Business Communication Course. </w:t>
      </w:r>
      <w:r w:rsidRPr="00AE0151">
        <w:rPr>
          <w:rFonts w:ascii="Times New Roman" w:eastAsia="Calibri" w:hAnsi="Times New Roman" w:cs="Times New Roman"/>
          <w:i/>
          <w:iCs/>
          <w:sz w:val="24"/>
          <w:szCs w:val="24"/>
          <w:lang w:val="en-US" w:eastAsia="en-US"/>
        </w:rPr>
        <w:t>Journal of the Scholarship of Teaching and Learning</w:t>
      </w:r>
      <w:r w:rsidRPr="00AE0151">
        <w:rPr>
          <w:rFonts w:ascii="Times New Roman" w:eastAsia="Calibri" w:hAnsi="Times New Roman" w:cs="Times New Roman"/>
          <w:sz w:val="24"/>
          <w:szCs w:val="24"/>
          <w:lang w:val="en-US" w:eastAsia="en-US"/>
        </w:rPr>
        <w:t>, </w:t>
      </w:r>
      <w:r w:rsidRPr="00AE0151">
        <w:rPr>
          <w:rFonts w:ascii="Times New Roman" w:eastAsia="Calibri" w:hAnsi="Times New Roman" w:cs="Times New Roman"/>
          <w:i/>
          <w:iCs/>
          <w:sz w:val="24"/>
          <w:szCs w:val="24"/>
          <w:lang w:val="en-US" w:eastAsia="en-US"/>
        </w:rPr>
        <w:t>19</w:t>
      </w:r>
      <w:r w:rsidRPr="00AE0151">
        <w:rPr>
          <w:rFonts w:ascii="Times New Roman" w:eastAsia="Calibri" w:hAnsi="Times New Roman" w:cs="Times New Roman"/>
          <w:sz w:val="24"/>
          <w:szCs w:val="24"/>
          <w:lang w:val="en-US" w:eastAsia="en-US"/>
        </w:rPr>
        <w:t>(2), pp.47-65.</w:t>
      </w:r>
    </w:p>
    <w:p w14:paraId="25EDA203" w14:textId="77777777" w:rsidR="00AE0151" w:rsidRPr="00AE0151" w:rsidRDefault="00AE0151" w:rsidP="00AE0151">
      <w:pPr>
        <w:spacing w:line="480" w:lineRule="auto"/>
        <w:ind w:left="720" w:hanging="720"/>
        <w:contextualSpacing/>
        <w:jc w:val="both"/>
        <w:rPr>
          <w:rFonts w:ascii="Times New Roman" w:eastAsia="Calibri" w:hAnsi="Times New Roman" w:cs="Times New Roman"/>
          <w:sz w:val="24"/>
          <w:szCs w:val="24"/>
          <w:lang w:val="en-US" w:eastAsia="en-US"/>
        </w:rPr>
      </w:pPr>
      <w:r w:rsidRPr="00AE0151">
        <w:rPr>
          <w:rFonts w:ascii="Times New Roman" w:eastAsia="Calibri" w:hAnsi="Times New Roman" w:cs="Times New Roman"/>
          <w:sz w:val="24"/>
          <w:szCs w:val="24"/>
          <w:lang w:val="en-US" w:eastAsia="en-US"/>
        </w:rPr>
        <w:t>Rao, P.S., 2019. The role of English as a global language. </w:t>
      </w:r>
      <w:r w:rsidRPr="00AE0151">
        <w:rPr>
          <w:rFonts w:ascii="Times New Roman" w:eastAsia="Calibri" w:hAnsi="Times New Roman" w:cs="Times New Roman"/>
          <w:i/>
          <w:iCs/>
          <w:sz w:val="24"/>
          <w:szCs w:val="24"/>
          <w:lang w:val="en-US" w:eastAsia="en-US"/>
        </w:rPr>
        <w:t>Research Journal of English</w:t>
      </w:r>
      <w:r w:rsidRPr="00AE0151">
        <w:rPr>
          <w:rFonts w:ascii="Times New Roman" w:eastAsia="Calibri" w:hAnsi="Times New Roman" w:cs="Times New Roman"/>
          <w:sz w:val="24"/>
          <w:szCs w:val="24"/>
          <w:lang w:val="en-US" w:eastAsia="en-US"/>
        </w:rPr>
        <w:t>, </w:t>
      </w:r>
      <w:r w:rsidRPr="00AE0151">
        <w:rPr>
          <w:rFonts w:ascii="Times New Roman" w:eastAsia="Calibri" w:hAnsi="Times New Roman" w:cs="Times New Roman"/>
          <w:i/>
          <w:iCs/>
          <w:sz w:val="24"/>
          <w:szCs w:val="24"/>
          <w:lang w:val="en-US" w:eastAsia="en-US"/>
        </w:rPr>
        <w:t>4</w:t>
      </w:r>
      <w:r w:rsidRPr="00AE0151">
        <w:rPr>
          <w:rFonts w:ascii="Times New Roman" w:eastAsia="Calibri" w:hAnsi="Times New Roman" w:cs="Times New Roman"/>
          <w:sz w:val="24"/>
          <w:szCs w:val="24"/>
          <w:lang w:val="en-US" w:eastAsia="en-US"/>
        </w:rPr>
        <w:t>(1), pp.65-79.</w:t>
      </w:r>
    </w:p>
    <w:p w14:paraId="286D0E34" w14:textId="77777777" w:rsidR="00AE0151" w:rsidRPr="00AE0151" w:rsidRDefault="00AE0151" w:rsidP="00AE0151">
      <w:pPr>
        <w:spacing w:line="480" w:lineRule="auto"/>
        <w:ind w:left="720" w:hanging="720"/>
        <w:contextualSpacing/>
        <w:jc w:val="both"/>
        <w:rPr>
          <w:rFonts w:ascii="Times New Roman" w:eastAsia="Calibri" w:hAnsi="Times New Roman" w:cs="Times New Roman"/>
          <w:sz w:val="24"/>
          <w:szCs w:val="24"/>
          <w:lang w:val="en-US" w:eastAsia="en-US"/>
        </w:rPr>
      </w:pPr>
      <w:proofErr w:type="spellStart"/>
      <w:r w:rsidRPr="00AE0151">
        <w:rPr>
          <w:rFonts w:ascii="Times New Roman" w:eastAsia="Calibri" w:hAnsi="Times New Roman" w:cs="Times New Roman"/>
          <w:sz w:val="24"/>
          <w:szCs w:val="24"/>
          <w:lang w:val="en-US" w:eastAsia="en-US"/>
        </w:rPr>
        <w:lastRenderedPageBreak/>
        <w:t>Torelli</w:t>
      </w:r>
      <w:proofErr w:type="spellEnd"/>
      <w:r w:rsidRPr="00AE0151">
        <w:rPr>
          <w:rFonts w:ascii="Times New Roman" w:eastAsia="Calibri" w:hAnsi="Times New Roman" w:cs="Times New Roman"/>
          <w:sz w:val="24"/>
          <w:szCs w:val="24"/>
          <w:lang w:val="en-US" w:eastAsia="en-US"/>
        </w:rPr>
        <w:t xml:space="preserve">, R., </w:t>
      </w:r>
      <w:proofErr w:type="spellStart"/>
      <w:r w:rsidRPr="00AE0151">
        <w:rPr>
          <w:rFonts w:ascii="Times New Roman" w:eastAsia="Calibri" w:hAnsi="Times New Roman" w:cs="Times New Roman"/>
          <w:sz w:val="24"/>
          <w:szCs w:val="24"/>
          <w:lang w:val="en-US" w:eastAsia="en-US"/>
        </w:rPr>
        <w:t>Balluchi</w:t>
      </w:r>
      <w:proofErr w:type="spellEnd"/>
      <w:r w:rsidRPr="00AE0151">
        <w:rPr>
          <w:rFonts w:ascii="Times New Roman" w:eastAsia="Calibri" w:hAnsi="Times New Roman" w:cs="Times New Roman"/>
          <w:sz w:val="24"/>
          <w:szCs w:val="24"/>
          <w:lang w:val="en-US" w:eastAsia="en-US"/>
        </w:rPr>
        <w:t xml:space="preserve">, F. and </w:t>
      </w:r>
      <w:proofErr w:type="spellStart"/>
      <w:r w:rsidRPr="00AE0151">
        <w:rPr>
          <w:rFonts w:ascii="Times New Roman" w:eastAsia="Calibri" w:hAnsi="Times New Roman" w:cs="Times New Roman"/>
          <w:sz w:val="24"/>
          <w:szCs w:val="24"/>
          <w:lang w:val="en-US" w:eastAsia="en-US"/>
        </w:rPr>
        <w:t>Lazzini</w:t>
      </w:r>
      <w:proofErr w:type="spellEnd"/>
      <w:r w:rsidRPr="00AE0151">
        <w:rPr>
          <w:rFonts w:ascii="Times New Roman" w:eastAsia="Calibri" w:hAnsi="Times New Roman" w:cs="Times New Roman"/>
          <w:sz w:val="24"/>
          <w:szCs w:val="24"/>
          <w:lang w:val="en-US" w:eastAsia="en-US"/>
        </w:rPr>
        <w:t>, A., 2020. Greenwashing and environmental communication: Effects on stakeholders' perceptions. </w:t>
      </w:r>
      <w:r w:rsidRPr="00AE0151">
        <w:rPr>
          <w:rFonts w:ascii="Times New Roman" w:eastAsia="Calibri" w:hAnsi="Times New Roman" w:cs="Times New Roman"/>
          <w:i/>
          <w:iCs/>
          <w:sz w:val="24"/>
          <w:szCs w:val="24"/>
          <w:lang w:val="en-US" w:eastAsia="en-US"/>
        </w:rPr>
        <w:t>Business strategy and the Environment</w:t>
      </w:r>
      <w:r w:rsidRPr="00AE0151">
        <w:rPr>
          <w:rFonts w:ascii="Times New Roman" w:eastAsia="Calibri" w:hAnsi="Times New Roman" w:cs="Times New Roman"/>
          <w:sz w:val="24"/>
          <w:szCs w:val="24"/>
          <w:lang w:val="en-US" w:eastAsia="en-US"/>
        </w:rPr>
        <w:t>, </w:t>
      </w:r>
      <w:r w:rsidRPr="00AE0151">
        <w:rPr>
          <w:rFonts w:ascii="Times New Roman" w:eastAsia="Calibri" w:hAnsi="Times New Roman" w:cs="Times New Roman"/>
          <w:i/>
          <w:iCs/>
          <w:sz w:val="24"/>
          <w:szCs w:val="24"/>
          <w:lang w:val="en-US" w:eastAsia="en-US"/>
        </w:rPr>
        <w:t>29</w:t>
      </w:r>
      <w:r w:rsidRPr="00AE0151">
        <w:rPr>
          <w:rFonts w:ascii="Times New Roman" w:eastAsia="Calibri" w:hAnsi="Times New Roman" w:cs="Times New Roman"/>
          <w:sz w:val="24"/>
          <w:szCs w:val="24"/>
          <w:lang w:val="en-US" w:eastAsia="en-US"/>
        </w:rPr>
        <w:t>(2), pp.407-421.</w:t>
      </w:r>
    </w:p>
    <w:p w14:paraId="7AC6B4CF" w14:textId="77777777" w:rsidR="00AE0151" w:rsidRPr="00AE0151" w:rsidRDefault="00AE0151" w:rsidP="00AE0151">
      <w:pPr>
        <w:spacing w:line="480" w:lineRule="auto"/>
        <w:ind w:left="720" w:hanging="720"/>
        <w:contextualSpacing/>
        <w:jc w:val="both"/>
        <w:rPr>
          <w:rFonts w:ascii="Times New Roman" w:eastAsia="Calibri" w:hAnsi="Times New Roman" w:cs="Times New Roman"/>
          <w:sz w:val="24"/>
          <w:szCs w:val="24"/>
          <w:lang w:val="en-US" w:eastAsia="en-US"/>
        </w:rPr>
      </w:pPr>
      <w:proofErr w:type="spellStart"/>
      <w:r w:rsidRPr="00AE0151">
        <w:rPr>
          <w:rFonts w:ascii="Times New Roman" w:eastAsia="Calibri" w:hAnsi="Times New Roman" w:cs="Times New Roman"/>
          <w:sz w:val="24"/>
          <w:szCs w:val="24"/>
          <w:lang w:val="en-US" w:eastAsia="en-US"/>
        </w:rPr>
        <w:t>Zuhaira</w:t>
      </w:r>
      <w:proofErr w:type="spellEnd"/>
      <w:r w:rsidRPr="00AE0151">
        <w:rPr>
          <w:rFonts w:ascii="Times New Roman" w:eastAsia="Calibri" w:hAnsi="Times New Roman" w:cs="Times New Roman"/>
          <w:sz w:val="24"/>
          <w:szCs w:val="24"/>
          <w:lang w:val="en-US" w:eastAsia="en-US"/>
        </w:rPr>
        <w:t>, B. and Ahmad, N., 2021. Business process modeling, implementation, analysis, and management: the case of business process management tools. </w:t>
      </w:r>
      <w:r w:rsidRPr="00AE0151">
        <w:rPr>
          <w:rFonts w:ascii="Times New Roman" w:eastAsia="Calibri" w:hAnsi="Times New Roman" w:cs="Times New Roman"/>
          <w:i/>
          <w:iCs/>
          <w:sz w:val="24"/>
          <w:szCs w:val="24"/>
          <w:lang w:val="en-US" w:eastAsia="en-US"/>
        </w:rPr>
        <w:t>Business Process Management Journal</w:t>
      </w:r>
      <w:r w:rsidRPr="00AE0151">
        <w:rPr>
          <w:rFonts w:ascii="Times New Roman" w:eastAsia="Calibri" w:hAnsi="Times New Roman" w:cs="Times New Roman"/>
          <w:sz w:val="24"/>
          <w:szCs w:val="24"/>
          <w:lang w:val="en-US" w:eastAsia="en-US"/>
        </w:rPr>
        <w:t>, </w:t>
      </w:r>
      <w:r w:rsidRPr="00AE0151">
        <w:rPr>
          <w:rFonts w:ascii="Times New Roman" w:eastAsia="Calibri" w:hAnsi="Times New Roman" w:cs="Times New Roman"/>
          <w:i/>
          <w:iCs/>
          <w:sz w:val="24"/>
          <w:szCs w:val="24"/>
          <w:lang w:val="en-US" w:eastAsia="en-US"/>
        </w:rPr>
        <w:t>27</w:t>
      </w:r>
      <w:r w:rsidRPr="00AE0151">
        <w:rPr>
          <w:rFonts w:ascii="Times New Roman" w:eastAsia="Calibri" w:hAnsi="Times New Roman" w:cs="Times New Roman"/>
          <w:sz w:val="24"/>
          <w:szCs w:val="24"/>
          <w:lang w:val="en-US" w:eastAsia="en-US"/>
        </w:rPr>
        <w:t>(1), pp.145-183.</w:t>
      </w:r>
    </w:p>
    <w:p w14:paraId="341353D3" w14:textId="77777777" w:rsidR="00AE0151" w:rsidRPr="00AE0151" w:rsidRDefault="00AE0151" w:rsidP="00AE0151">
      <w:pPr>
        <w:spacing w:line="480" w:lineRule="auto"/>
        <w:ind w:firstLine="720"/>
        <w:jc w:val="both"/>
        <w:rPr>
          <w:rFonts w:ascii="Times New Roman" w:eastAsia="Calibri" w:hAnsi="Times New Roman" w:cs="Times New Roman"/>
          <w:sz w:val="24"/>
          <w:szCs w:val="24"/>
          <w:lang w:val="en-US" w:eastAsia="en-US"/>
        </w:rPr>
      </w:pPr>
    </w:p>
    <w:p w14:paraId="64838B69" w14:textId="77777777" w:rsidR="00AE0151" w:rsidRPr="00AE0151" w:rsidRDefault="00AE0151" w:rsidP="00AE0151">
      <w:pPr>
        <w:spacing w:line="480" w:lineRule="auto"/>
        <w:ind w:firstLine="720"/>
        <w:jc w:val="both"/>
        <w:rPr>
          <w:rFonts w:ascii="Times New Roman" w:eastAsia="Calibri" w:hAnsi="Times New Roman" w:cs="Times New Roman"/>
          <w:sz w:val="24"/>
          <w:szCs w:val="24"/>
          <w:lang w:val="en-US" w:eastAsia="en-US"/>
        </w:rPr>
      </w:pPr>
    </w:p>
    <w:p w14:paraId="2588191B" w14:textId="77777777" w:rsidR="00AE0151" w:rsidRPr="00AE0151" w:rsidRDefault="00AE0151" w:rsidP="00AE0151">
      <w:pPr>
        <w:spacing w:line="480" w:lineRule="auto"/>
        <w:ind w:firstLine="720"/>
        <w:jc w:val="both"/>
        <w:rPr>
          <w:rFonts w:ascii="Times New Roman" w:eastAsia="Calibri" w:hAnsi="Times New Roman" w:cs="Times New Roman"/>
          <w:sz w:val="24"/>
          <w:szCs w:val="24"/>
          <w:lang w:val="en-US" w:eastAsia="en-US"/>
        </w:rPr>
      </w:pPr>
    </w:p>
    <w:p w14:paraId="7137F21A" w14:textId="77777777" w:rsidR="00AE0151" w:rsidRPr="00AE0151" w:rsidRDefault="00AE0151" w:rsidP="00AE0151">
      <w:pPr>
        <w:spacing w:line="480" w:lineRule="auto"/>
        <w:ind w:firstLine="720"/>
        <w:jc w:val="both"/>
        <w:rPr>
          <w:rFonts w:ascii="Times New Roman" w:eastAsiaTheme="minorHAnsi" w:hAnsi="Times New Roman" w:cs="Times New Roman"/>
          <w:kern w:val="0"/>
          <w:sz w:val="24"/>
          <w:szCs w:val="24"/>
          <w:lang w:val="en-US" w:eastAsia="en-US"/>
          <w14:ligatures w14:val="none"/>
        </w:rPr>
      </w:pPr>
    </w:p>
    <w:p w14:paraId="3BB5B2B9" w14:textId="77777777" w:rsidR="00AE0151" w:rsidRDefault="00AE0151"/>
    <w:sectPr w:rsidR="00AE01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151"/>
    <w:rsid w:val="001E081F"/>
    <w:rsid w:val="001E71F4"/>
    <w:rsid w:val="003200F0"/>
    <w:rsid w:val="00AE0151"/>
    <w:rsid w:val="00BC1870"/>
    <w:rsid w:val="00EB12A4"/>
    <w:rsid w:val="00EC5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37E0F4"/>
  <w15:chartTrackingRefBased/>
  <w15:docId w15:val="{DB7A9180-746B-5443-98A8-D2D77D512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3447</Words>
  <Characters>19649</Characters>
  <Application>Microsoft Office Word</Application>
  <DocSecurity>0</DocSecurity>
  <Lines>163</Lines>
  <Paragraphs>46</Paragraphs>
  <ScaleCrop>false</ScaleCrop>
  <Company/>
  <LinksUpToDate>false</LinksUpToDate>
  <CharactersWithSpaces>23050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Veselina Dimitrova Uchkunova (2028272)</dc:creator>
  <cp:keywords/>
  <dc:description/>
  <cp:lastModifiedBy>Veselina Dimitrova Uchkunova (2028272)</cp:lastModifiedBy>
  <cp:revision>2</cp:revision>
  <dcterms:created xsi:type="dcterms:W3CDTF">2023-08-27T07:45:00Z</dcterms:created>
  <dcterms:modified xsi:type="dcterms:W3CDTF">2023-08-27T07:45:00Z</dcterms:modified>
</cp:coreProperties>
</file>