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40442626"/>
        <w:docPartObj>
          <w:docPartGallery w:val="Cover Pages"/>
          <w:docPartUnique/>
        </w:docPartObj>
      </w:sdtPr>
      <w:sdtEndPr/>
      <w:sdtContent>
        <w:p w:rsidR="002956C0" w:rsidRDefault="002956C0">
          <w:r>
            <w:rPr>
              <w:noProof/>
            </w:rPr>
            <mc:AlternateContent>
              <mc:Choice Requires="wpg">
                <w:drawing>
                  <wp:anchor distT="0" distB="0" distL="114300" distR="114300" simplePos="0" relativeHeight="251662336" behindDoc="0" locked="0" layoutInCell="1" allowOverlap="1" wp14:anchorId="7B4704FD" wp14:editId="6E975D8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mv="urn:schemas-microsoft-com:mac:vml" xmlns:mo="http://schemas.microsoft.com/office/mac/office/2008/main">
                <w:pict>
                  <v:group w14:anchorId="25DCBF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4472c4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8" o:title=""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EB5151" wp14:editId="419B6B77">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52B64" w:rsidRPr="002956C0" w:rsidRDefault="00E52B64">
                                    <w:pPr>
                                      <w:pStyle w:val="NoSpacing"/>
                                      <w:jc w:val="right"/>
                                      <w:rPr>
                                        <w:color w:val="595959" w:themeColor="text1" w:themeTint="A6"/>
                                        <w:sz w:val="36"/>
                                        <w:szCs w:val="36"/>
                                      </w:rPr>
                                    </w:pPr>
                                    <w:r>
                                      <w:rPr>
                                        <w:color w:val="595959" w:themeColor="text1" w:themeTint="A6"/>
                                        <w:sz w:val="36"/>
                                        <w:szCs w:val="36"/>
                                      </w:rPr>
                                      <w:t xml:space="preserve">Words: </w:t>
                                    </w:r>
                                    <w:r w:rsidR="00CA4839">
                                      <w:rPr>
                                        <w:color w:val="595959" w:themeColor="text1" w:themeTint="A6"/>
                                        <w:sz w:val="36"/>
                                        <w:szCs w:val="36"/>
                                      </w:rPr>
                                      <w:t>2,666</w:t>
                                    </w:r>
                                  </w:p>
                                </w:sdtContent>
                              </w:sdt>
                              <w:p w:rsidR="00E52B64" w:rsidRDefault="0015644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52B6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EB515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52B64" w:rsidRPr="002956C0" w:rsidRDefault="00E52B64">
                              <w:pPr>
                                <w:pStyle w:val="NoSpacing"/>
                                <w:jc w:val="right"/>
                                <w:rPr>
                                  <w:color w:val="595959" w:themeColor="text1" w:themeTint="A6"/>
                                  <w:sz w:val="36"/>
                                  <w:szCs w:val="36"/>
                                </w:rPr>
                              </w:pPr>
                              <w:r>
                                <w:rPr>
                                  <w:color w:val="595959" w:themeColor="text1" w:themeTint="A6"/>
                                  <w:sz w:val="36"/>
                                  <w:szCs w:val="36"/>
                                </w:rPr>
                                <w:t xml:space="preserve">Words: </w:t>
                              </w:r>
                              <w:r w:rsidR="00CA4839">
                                <w:rPr>
                                  <w:color w:val="595959" w:themeColor="text1" w:themeTint="A6"/>
                                  <w:sz w:val="36"/>
                                  <w:szCs w:val="36"/>
                                </w:rPr>
                                <w:t>2,666</w:t>
                              </w:r>
                            </w:p>
                          </w:sdtContent>
                        </w:sdt>
                        <w:p w:rsidR="00E52B64" w:rsidRDefault="0015644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52B64">
                                <w:rPr>
                                  <w:color w:val="595959" w:themeColor="text1" w:themeTint="A6"/>
                                  <w:sz w:val="18"/>
                                  <w:szCs w:val="18"/>
                                </w:rPr>
                                <w:t xml:space="preserve">     </w:t>
                              </w:r>
                            </w:sdtContent>
                          </w:sdt>
                        </w:p>
                      </w:txbxContent>
                    </v:textbox>
                    <w10:wrap type="square" anchorx="page" anchory="page"/>
                  </v:shape>
                </w:pict>
              </mc:Fallback>
            </mc:AlternateContent>
          </w:r>
        </w:p>
        <w:p w:rsidR="002956C0" w:rsidRDefault="002956C0"/>
        <w:p w:rsidR="002956C0" w:rsidRDefault="00480103">
          <w:r w:rsidRPr="00441082">
            <w:rPr>
              <w:rFonts w:cs="Arial"/>
              <w:b/>
              <w:noProof/>
              <w:sz w:val="28"/>
              <w:szCs w:val="28"/>
            </w:rPr>
            <w:drawing>
              <wp:anchor distT="0" distB="0" distL="114300" distR="114300" simplePos="0" relativeHeight="251666432" behindDoc="0" locked="0" layoutInCell="1" allowOverlap="1" wp14:anchorId="040C722E" wp14:editId="6C84F91E">
                <wp:simplePos x="0" y="0"/>
                <wp:positionH relativeFrom="column">
                  <wp:posOffset>3898356</wp:posOffset>
                </wp:positionH>
                <wp:positionV relativeFrom="paragraph">
                  <wp:posOffset>110762</wp:posOffset>
                </wp:positionV>
                <wp:extent cx="2918460" cy="977265"/>
                <wp:effectExtent l="0" t="0" r="2540" b="0"/>
                <wp:wrapNone/>
                <wp:docPr id="3" name="Picture 3"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8460" cy="9772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71F99">
            <w:rPr>
              <w:noProof/>
            </w:rPr>
            <w:drawing>
              <wp:anchor distT="0" distB="0" distL="114300" distR="114300" simplePos="0" relativeHeight="251664384" behindDoc="0" locked="0" layoutInCell="1" allowOverlap="1" wp14:anchorId="0276824F" wp14:editId="1771CE85">
                <wp:simplePos x="0" y="0"/>
                <wp:positionH relativeFrom="column">
                  <wp:posOffset>-143873</wp:posOffset>
                </wp:positionH>
                <wp:positionV relativeFrom="paragraph">
                  <wp:posOffset>221978</wp:posOffset>
                </wp:positionV>
                <wp:extent cx="2342515" cy="839470"/>
                <wp:effectExtent l="0" t="0" r="0" b="0"/>
                <wp:wrapNone/>
                <wp:docPr id="2" name="Picture 2" descr="LOGO_SWWCTE_Terfynol_F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_SWWCTE_Terfynol_Fin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2515" cy="8394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56C0" w:rsidRDefault="002956C0"/>
        <w:p w:rsidR="002956C0" w:rsidRDefault="002956C0"/>
        <w:p w:rsidR="002956C0" w:rsidRDefault="002956C0"/>
        <w:p w:rsidR="002956C0" w:rsidRDefault="002956C0">
          <w:r>
            <w:rPr>
              <w:rFonts w:ascii="Arial" w:hAnsi="Arial" w:cs="Arial"/>
              <w:noProof/>
              <w:sz w:val="22"/>
              <w:szCs w:val="22"/>
              <w:u w:val="single"/>
            </w:rPr>
            <mc:AlternateContent>
              <mc:Choice Requires="wps">
                <w:drawing>
                  <wp:anchor distT="0" distB="0" distL="114300" distR="114300" simplePos="0" relativeHeight="251668480" behindDoc="0" locked="0" layoutInCell="1" allowOverlap="1" wp14:anchorId="4455ECC2" wp14:editId="2F68A7DE">
                    <wp:simplePos x="0" y="0"/>
                    <wp:positionH relativeFrom="column">
                      <wp:posOffset>-65405</wp:posOffset>
                    </wp:positionH>
                    <wp:positionV relativeFrom="paragraph">
                      <wp:posOffset>1077595</wp:posOffset>
                    </wp:positionV>
                    <wp:extent cx="6701155" cy="402082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701155" cy="40208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rsidR="00E52B64" w:rsidRDefault="00E52B64" w:rsidP="002956C0">
                                <w:pPr>
                                  <w:jc w:val="right"/>
                                  <w:rPr>
                                    <w:rFonts w:ascii="Arial" w:hAnsi="Arial" w:cs="Arial"/>
                                    <w:sz w:val="40"/>
                                    <w:szCs w:val="40"/>
                                    <w:lang w:val="en-GB"/>
                                  </w:rPr>
                                </w:pPr>
                                <w:r>
                                  <w:rPr>
                                    <w:rFonts w:ascii="Arial" w:hAnsi="Arial" w:cs="Arial"/>
                                    <w:sz w:val="40"/>
                                    <w:szCs w:val="40"/>
                                    <w:lang w:val="en-GB"/>
                                  </w:rPr>
                                  <w:t>Enterprising and Creative Teaching and Learning</w:t>
                                </w:r>
                              </w:p>
                              <w:p w:rsidR="00E52B64" w:rsidRDefault="00E52B64" w:rsidP="002956C0">
                                <w:pPr>
                                  <w:jc w:val="right"/>
                                  <w:rPr>
                                    <w:rFonts w:ascii="Arial" w:hAnsi="Arial" w:cs="Arial"/>
                                    <w:sz w:val="40"/>
                                    <w:szCs w:val="40"/>
                                    <w:lang w:val="en-GB"/>
                                  </w:rPr>
                                </w:pPr>
                              </w:p>
                              <w:p w:rsidR="00E52B64" w:rsidRDefault="00E52B64" w:rsidP="002956C0">
                                <w:pPr>
                                  <w:jc w:val="right"/>
                                  <w:rPr>
                                    <w:rFonts w:ascii="Arial" w:hAnsi="Arial" w:cs="Arial"/>
                                    <w:sz w:val="48"/>
                                    <w:szCs w:val="48"/>
                                    <w:lang w:val="en-GB"/>
                                  </w:rPr>
                                </w:pPr>
                                <w:r>
                                  <w:rPr>
                                    <w:rFonts w:ascii="Arial" w:hAnsi="Arial" w:cs="Arial"/>
                                    <w:sz w:val="48"/>
                                    <w:szCs w:val="48"/>
                                    <w:lang w:val="en-GB"/>
                                  </w:rPr>
                                  <w:t>ECAD6004</w:t>
                                </w:r>
                              </w:p>
                              <w:p w:rsidR="00E52B64" w:rsidRDefault="00E52B64" w:rsidP="002956C0">
                                <w:pPr>
                                  <w:jc w:val="right"/>
                                  <w:rPr>
                                    <w:rFonts w:ascii="Arial" w:hAnsi="Arial" w:cs="Arial"/>
                                    <w:sz w:val="48"/>
                                    <w:szCs w:val="48"/>
                                    <w:lang w:val="en-GB"/>
                                  </w:rPr>
                                </w:pPr>
                              </w:p>
                              <w:p w:rsidR="00E52B64" w:rsidRDefault="00E52B64" w:rsidP="002956C0">
                                <w:pPr>
                                  <w:jc w:val="right"/>
                                  <w:rPr>
                                    <w:rFonts w:ascii="Arial" w:hAnsi="Arial" w:cs="Arial"/>
                                    <w:b/>
                                    <w:sz w:val="36"/>
                                    <w:szCs w:val="36"/>
                                    <w:lang w:val="en-GB"/>
                                  </w:rPr>
                                </w:pPr>
                                <w:r>
                                  <w:rPr>
                                    <w:rFonts w:ascii="Arial" w:hAnsi="Arial" w:cs="Arial"/>
                                    <w:b/>
                                    <w:sz w:val="36"/>
                                    <w:szCs w:val="36"/>
                                    <w:lang w:val="en-GB"/>
                                  </w:rPr>
                                  <w:t>BA Primary Education with QTS</w:t>
                                </w:r>
                              </w:p>
                              <w:p w:rsidR="00E52B64" w:rsidRDefault="00E52B64" w:rsidP="002956C0">
                                <w:pPr>
                                  <w:jc w:val="right"/>
                                  <w:rPr>
                                    <w:rFonts w:ascii="Arial" w:hAnsi="Arial" w:cs="Arial"/>
                                    <w:b/>
                                    <w:sz w:val="36"/>
                                    <w:szCs w:val="36"/>
                                    <w:lang w:val="en-GB"/>
                                  </w:rPr>
                                </w:pPr>
                              </w:p>
                              <w:p w:rsidR="00E52B64" w:rsidRDefault="00E52B64" w:rsidP="002956C0">
                                <w:pPr>
                                  <w:jc w:val="right"/>
                                  <w:rPr>
                                    <w:rFonts w:ascii="Arial" w:hAnsi="Arial" w:cs="Arial"/>
                                    <w:b/>
                                    <w:sz w:val="36"/>
                                    <w:szCs w:val="36"/>
                                    <w:lang w:val="en-GB"/>
                                  </w:rPr>
                                </w:pPr>
                                <w:r>
                                  <w:rPr>
                                    <w:rFonts w:ascii="Arial" w:hAnsi="Arial" w:cs="Arial"/>
                                    <w:b/>
                                    <w:sz w:val="36"/>
                                    <w:szCs w:val="36"/>
                                    <w:lang w:val="en-GB"/>
                                  </w:rPr>
                                  <w:t xml:space="preserve">Level 6 </w:t>
                                </w:r>
                              </w:p>
                              <w:p w:rsidR="00E52B64" w:rsidRDefault="00E52B64" w:rsidP="002956C0">
                                <w:pPr>
                                  <w:jc w:val="right"/>
                                  <w:rPr>
                                    <w:rFonts w:ascii="Arial" w:hAnsi="Arial" w:cs="Arial"/>
                                    <w:b/>
                                    <w:sz w:val="36"/>
                                    <w:szCs w:val="36"/>
                                    <w:lang w:val="en-GB"/>
                                  </w:rPr>
                                </w:pPr>
                              </w:p>
                              <w:p w:rsidR="00E52B64" w:rsidRDefault="00E52B64" w:rsidP="002956C0">
                                <w:pPr>
                                  <w:rPr>
                                    <w:rFonts w:ascii="Arial" w:hAnsi="Arial" w:cs="Arial"/>
                                    <w:b/>
                                    <w:sz w:val="36"/>
                                    <w:szCs w:val="36"/>
                                    <w:lang w:val="en-GB"/>
                                  </w:rPr>
                                </w:pPr>
                              </w:p>
                              <w:p w:rsidR="00E52B64" w:rsidRDefault="00E52B64" w:rsidP="002956C0">
                                <w:pPr>
                                  <w:rPr>
                                    <w:rFonts w:ascii="Arial" w:hAnsi="Arial" w:cs="Arial"/>
                                    <w:b/>
                                    <w:sz w:val="36"/>
                                    <w:szCs w:val="36"/>
                                    <w:lang w:val="en-GB"/>
                                  </w:rPr>
                                </w:pPr>
                              </w:p>
                              <w:p w:rsidR="00E52B64" w:rsidRPr="0059796E" w:rsidRDefault="00E52B64" w:rsidP="002956C0">
                                <w:pPr>
                                  <w:rPr>
                                    <w:rFonts w:ascii="Arial" w:hAnsi="Arial" w:cs="Arial"/>
                                    <w:sz w:val="40"/>
                                    <w:szCs w:val="40"/>
                                    <w:lang w:val="en-GB"/>
                                  </w:rPr>
                                </w:pPr>
                                <w:r>
                                  <w:rPr>
                                    <w:rFonts w:ascii="Arial" w:hAnsi="Arial" w:cs="Arial"/>
                                    <w:b/>
                                    <w:sz w:val="48"/>
                                    <w:szCs w:val="48"/>
                                    <w:lang w:val="en-GB"/>
                                  </w:rPr>
                                  <w:t>1501217</w:t>
                                </w:r>
                                <w:r>
                                  <w:rPr>
                                    <w:rFonts w:ascii="Arial" w:hAnsi="Arial" w:cs="Arial"/>
                                    <w:sz w:val="40"/>
                                    <w:szCs w:val="40"/>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5ECC2" id="Text Box 6" o:spid="_x0000_s1027" type="#_x0000_t202" style="position:absolute;margin-left:-5.15pt;margin-top:84.85pt;width:527.65pt;height:31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" filled="f" stroked="f">
                    <v:textbox>
                      <w:txbxContent>
                        <w:p w:rsidR="00E52B64" w:rsidRDefault="00E52B64" w:rsidP="002956C0">
                          <w:pPr>
                            <w:jc w:val="right"/>
                            <w:rPr>
                              <w:rFonts w:ascii="Arial" w:hAnsi="Arial" w:cs="Arial"/>
                              <w:sz w:val="40"/>
                              <w:szCs w:val="40"/>
                              <w:lang w:val="en-GB"/>
                            </w:rPr>
                          </w:pPr>
                          <w:r>
                            <w:rPr>
                              <w:rFonts w:ascii="Arial" w:hAnsi="Arial" w:cs="Arial"/>
                              <w:sz w:val="40"/>
                              <w:szCs w:val="40"/>
                              <w:lang w:val="en-GB"/>
                            </w:rPr>
                            <w:t>Enterprising and Creative Teaching and Learning</w:t>
                          </w:r>
                        </w:p>
                        <w:p w:rsidR="00E52B64" w:rsidRDefault="00E52B64" w:rsidP="002956C0">
                          <w:pPr>
                            <w:jc w:val="right"/>
                            <w:rPr>
                              <w:rFonts w:ascii="Arial" w:hAnsi="Arial" w:cs="Arial"/>
                              <w:sz w:val="40"/>
                              <w:szCs w:val="40"/>
                              <w:lang w:val="en-GB"/>
                            </w:rPr>
                          </w:pPr>
                        </w:p>
                        <w:p w:rsidR="00E52B64" w:rsidRDefault="00E52B64" w:rsidP="002956C0">
                          <w:pPr>
                            <w:jc w:val="right"/>
                            <w:rPr>
                              <w:rFonts w:ascii="Arial" w:hAnsi="Arial" w:cs="Arial"/>
                              <w:sz w:val="48"/>
                              <w:szCs w:val="48"/>
                              <w:lang w:val="en-GB"/>
                            </w:rPr>
                          </w:pPr>
                          <w:r>
                            <w:rPr>
                              <w:rFonts w:ascii="Arial" w:hAnsi="Arial" w:cs="Arial"/>
                              <w:sz w:val="48"/>
                              <w:szCs w:val="48"/>
                              <w:lang w:val="en-GB"/>
                            </w:rPr>
                            <w:t>ECAD6004</w:t>
                          </w:r>
                        </w:p>
                        <w:p w:rsidR="00E52B64" w:rsidRDefault="00E52B64" w:rsidP="002956C0">
                          <w:pPr>
                            <w:jc w:val="right"/>
                            <w:rPr>
                              <w:rFonts w:ascii="Arial" w:hAnsi="Arial" w:cs="Arial"/>
                              <w:sz w:val="48"/>
                              <w:szCs w:val="48"/>
                              <w:lang w:val="en-GB"/>
                            </w:rPr>
                          </w:pPr>
                        </w:p>
                        <w:p w:rsidR="00E52B64" w:rsidRDefault="00E52B64" w:rsidP="002956C0">
                          <w:pPr>
                            <w:jc w:val="right"/>
                            <w:rPr>
                              <w:rFonts w:ascii="Arial" w:hAnsi="Arial" w:cs="Arial"/>
                              <w:b/>
                              <w:sz w:val="36"/>
                              <w:szCs w:val="36"/>
                              <w:lang w:val="en-GB"/>
                            </w:rPr>
                          </w:pPr>
                          <w:r>
                            <w:rPr>
                              <w:rFonts w:ascii="Arial" w:hAnsi="Arial" w:cs="Arial"/>
                              <w:b/>
                              <w:sz w:val="36"/>
                              <w:szCs w:val="36"/>
                              <w:lang w:val="en-GB"/>
                            </w:rPr>
                            <w:t>BA Primary Education with QTS</w:t>
                          </w:r>
                        </w:p>
                        <w:p w:rsidR="00E52B64" w:rsidRDefault="00E52B64" w:rsidP="002956C0">
                          <w:pPr>
                            <w:jc w:val="right"/>
                            <w:rPr>
                              <w:rFonts w:ascii="Arial" w:hAnsi="Arial" w:cs="Arial"/>
                              <w:b/>
                              <w:sz w:val="36"/>
                              <w:szCs w:val="36"/>
                              <w:lang w:val="en-GB"/>
                            </w:rPr>
                          </w:pPr>
                        </w:p>
                        <w:p w:rsidR="00E52B64" w:rsidRDefault="00E52B64" w:rsidP="002956C0">
                          <w:pPr>
                            <w:jc w:val="right"/>
                            <w:rPr>
                              <w:rFonts w:ascii="Arial" w:hAnsi="Arial" w:cs="Arial"/>
                              <w:b/>
                              <w:sz w:val="36"/>
                              <w:szCs w:val="36"/>
                              <w:lang w:val="en-GB"/>
                            </w:rPr>
                          </w:pPr>
                          <w:r>
                            <w:rPr>
                              <w:rFonts w:ascii="Arial" w:hAnsi="Arial" w:cs="Arial"/>
                              <w:b/>
                              <w:sz w:val="36"/>
                              <w:szCs w:val="36"/>
                              <w:lang w:val="en-GB"/>
                            </w:rPr>
                            <w:t xml:space="preserve">Level 6 </w:t>
                          </w:r>
                        </w:p>
                        <w:p w:rsidR="00E52B64" w:rsidRDefault="00E52B64" w:rsidP="002956C0">
                          <w:pPr>
                            <w:jc w:val="right"/>
                            <w:rPr>
                              <w:rFonts w:ascii="Arial" w:hAnsi="Arial" w:cs="Arial"/>
                              <w:b/>
                              <w:sz w:val="36"/>
                              <w:szCs w:val="36"/>
                              <w:lang w:val="en-GB"/>
                            </w:rPr>
                          </w:pPr>
                        </w:p>
                        <w:p w:rsidR="00E52B64" w:rsidRDefault="00E52B64" w:rsidP="002956C0">
                          <w:pPr>
                            <w:rPr>
                              <w:rFonts w:ascii="Arial" w:hAnsi="Arial" w:cs="Arial"/>
                              <w:b/>
                              <w:sz w:val="36"/>
                              <w:szCs w:val="36"/>
                              <w:lang w:val="en-GB"/>
                            </w:rPr>
                          </w:pPr>
                        </w:p>
                        <w:p w:rsidR="00E52B64" w:rsidRDefault="00E52B64" w:rsidP="002956C0">
                          <w:pPr>
                            <w:rPr>
                              <w:rFonts w:ascii="Arial" w:hAnsi="Arial" w:cs="Arial"/>
                              <w:b/>
                              <w:sz w:val="36"/>
                              <w:szCs w:val="36"/>
                              <w:lang w:val="en-GB"/>
                            </w:rPr>
                          </w:pPr>
                        </w:p>
                        <w:p w:rsidR="00E52B64" w:rsidRPr="0059796E" w:rsidRDefault="00E52B64" w:rsidP="002956C0">
                          <w:pPr>
                            <w:rPr>
                              <w:rFonts w:ascii="Arial" w:hAnsi="Arial" w:cs="Arial"/>
                              <w:sz w:val="40"/>
                              <w:szCs w:val="40"/>
                              <w:lang w:val="en-GB"/>
                            </w:rPr>
                          </w:pPr>
                          <w:r>
                            <w:rPr>
                              <w:rFonts w:ascii="Arial" w:hAnsi="Arial" w:cs="Arial"/>
                              <w:b/>
                              <w:sz w:val="48"/>
                              <w:szCs w:val="48"/>
                              <w:lang w:val="en-GB"/>
                            </w:rPr>
                            <w:t>1501217</w:t>
                          </w:r>
                          <w:r>
                            <w:rPr>
                              <w:rFonts w:ascii="Arial" w:hAnsi="Arial" w:cs="Arial"/>
                              <w:sz w:val="40"/>
                              <w:szCs w:val="40"/>
                              <w:lang w:val="en-GB"/>
                            </w:rPr>
                            <w:t xml:space="preserve"> </w:t>
                          </w:r>
                        </w:p>
                      </w:txbxContent>
                    </v:textbox>
                    <w10:wrap type="square"/>
                  </v:shape>
                </w:pict>
              </mc:Fallback>
            </mc:AlternateContent>
          </w:r>
          <w:r>
            <w:br w:type="page"/>
          </w:r>
        </w:p>
      </w:sdtContent>
    </w:sdt>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80103" w:rsidRPr="00CE0319" w:rsidTr="00E52B64">
        <w:trPr>
          <w:trHeight w:val="75"/>
        </w:trPr>
        <w:tc>
          <w:tcPr>
            <w:tcW w:w="10598" w:type="dxa"/>
            <w:shd w:val="clear" w:color="auto" w:fill="D9D9D9"/>
          </w:tcPr>
          <w:p w:rsidR="00480103" w:rsidRPr="00CE0319" w:rsidRDefault="00480103" w:rsidP="00E52B64">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480103" w:rsidRDefault="00480103" w:rsidP="00480103">
      <w:pPr>
        <w:pStyle w:val="BodyText1"/>
        <w:tabs>
          <w:tab w:val="clear" w:pos="720"/>
          <w:tab w:val="clear" w:pos="1440"/>
        </w:tabs>
        <w:jc w:val="both"/>
        <w:rPr>
          <w:rFonts w:ascii="Calibri" w:hAnsi="Calibri"/>
          <w:sz w:val="20"/>
        </w:rPr>
      </w:pPr>
    </w:p>
    <w:p w:rsidR="00480103" w:rsidRPr="00FC593C" w:rsidRDefault="00480103" w:rsidP="00480103">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480103" w:rsidRPr="0045662B" w:rsidRDefault="00480103" w:rsidP="00480103">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00"/>
        <w:gridCol w:w="1174"/>
        <w:gridCol w:w="1178"/>
        <w:gridCol w:w="1140"/>
        <w:gridCol w:w="1138"/>
        <w:gridCol w:w="1247"/>
        <w:gridCol w:w="1176"/>
        <w:gridCol w:w="1172"/>
      </w:tblGrid>
      <w:tr w:rsidR="00480103" w:rsidRPr="00266B32" w:rsidTr="00E52B64">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480103" w:rsidRPr="00F61A20" w:rsidRDefault="00480103" w:rsidP="00E52B6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480103" w:rsidRPr="00F61A20" w:rsidRDefault="00480103" w:rsidP="00E52B64">
            <w:pPr>
              <w:rPr>
                <w:rFonts w:ascii="Calibri" w:hAnsi="Calibri"/>
                <w:b/>
                <w:sz w:val="22"/>
              </w:rPr>
            </w:pPr>
            <w:r w:rsidRPr="00F61A20">
              <w:rPr>
                <w:rFonts w:ascii="Calibri" w:hAnsi="Calibri"/>
                <w:b/>
                <w:sz w:val="22"/>
              </w:rPr>
              <w:t>Level of Achievement</w:t>
            </w:r>
          </w:p>
        </w:tc>
      </w:tr>
      <w:tr w:rsidR="00480103" w:rsidRPr="00CC0370" w:rsidTr="00E52B64">
        <w:trPr>
          <w:trHeight w:val="571"/>
        </w:trPr>
        <w:tc>
          <w:tcPr>
            <w:tcW w:w="1055" w:type="pct"/>
            <w:vMerge/>
            <w:tcBorders>
              <w:left w:val="single" w:sz="4" w:space="0" w:color="auto"/>
              <w:bottom w:val="single" w:sz="4" w:space="0" w:color="auto"/>
              <w:right w:val="single" w:sz="4" w:space="0" w:color="auto"/>
            </w:tcBorders>
            <w:shd w:val="clear" w:color="auto" w:fill="BFBFBF"/>
          </w:tcPr>
          <w:p w:rsidR="00480103" w:rsidRPr="00F61A20" w:rsidRDefault="00480103" w:rsidP="00E52B64">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9D3EA4" w:rsidRDefault="00480103" w:rsidP="00E52B64">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F61A20" w:rsidRDefault="00480103" w:rsidP="00E52B6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F61A20" w:rsidRDefault="00480103" w:rsidP="00E52B64">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F61A20" w:rsidRDefault="00480103" w:rsidP="00E52B64">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F61A20" w:rsidRDefault="00480103" w:rsidP="00E52B6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480103" w:rsidRDefault="00480103" w:rsidP="00E52B64">
            <w:pPr>
              <w:jc w:val="center"/>
              <w:rPr>
                <w:rFonts w:ascii="Calibri" w:hAnsi="Calibri"/>
                <w:b/>
                <w:sz w:val="18"/>
              </w:rPr>
            </w:pPr>
          </w:p>
          <w:p w:rsidR="00480103" w:rsidRPr="00F61A20" w:rsidRDefault="00480103" w:rsidP="00E52B6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80103" w:rsidRPr="00CC0370" w:rsidTr="00E52B64">
        <w:trPr>
          <w:trHeight w:val="468"/>
        </w:trPr>
        <w:tc>
          <w:tcPr>
            <w:tcW w:w="1055" w:type="pct"/>
            <w:tcBorders>
              <w:top w:val="single" w:sz="4" w:space="0" w:color="auto"/>
              <w:left w:val="single" w:sz="4" w:space="0" w:color="auto"/>
              <w:right w:val="single" w:sz="4" w:space="0" w:color="auto"/>
            </w:tcBorders>
            <w:shd w:val="clear" w:color="auto" w:fill="BFBFBF"/>
          </w:tcPr>
          <w:p w:rsidR="00480103" w:rsidRPr="00F61A20" w:rsidRDefault="00480103" w:rsidP="00E52B64">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480103" w:rsidRPr="00EB4F96" w:rsidRDefault="00480103" w:rsidP="00E52B64">
            <w:pPr>
              <w:spacing w:after="120"/>
              <w:jc w:val="center"/>
              <w:rPr>
                <w:rFonts w:ascii="Calibri" w:hAnsi="Calibri"/>
                <w:b/>
                <w:sz w:val="12"/>
                <w:szCs w:val="16"/>
              </w:rPr>
            </w:pPr>
            <w:r w:rsidRPr="00EB4F96">
              <w:rPr>
                <w:rFonts w:ascii="Calibri" w:hAnsi="Calibri"/>
                <w:b/>
                <w:sz w:val="12"/>
                <w:szCs w:val="16"/>
              </w:rPr>
              <w:t>EXCEPTIONAL</w:t>
            </w:r>
          </w:p>
        </w:tc>
      </w:tr>
      <w:tr w:rsidR="00480103" w:rsidRPr="00CC0370" w:rsidTr="00480103">
        <w:trPr>
          <w:trHeight w:val="385"/>
        </w:trPr>
        <w:tc>
          <w:tcPr>
            <w:tcW w:w="1055" w:type="pct"/>
            <w:vMerge w:val="restart"/>
            <w:tcBorders>
              <w:top w:val="single" w:sz="4" w:space="0" w:color="auto"/>
              <w:left w:val="single" w:sz="4" w:space="0" w:color="auto"/>
              <w:right w:val="single" w:sz="4" w:space="0" w:color="auto"/>
            </w:tcBorders>
          </w:tcPr>
          <w:p w:rsidR="00480103" w:rsidRPr="00F61A20" w:rsidRDefault="00480103" w:rsidP="00E52B6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rsidTr="00E52B64">
        <w:trPr>
          <w:trHeight w:val="967"/>
        </w:trPr>
        <w:tc>
          <w:tcPr>
            <w:tcW w:w="1055" w:type="pct"/>
            <w:vMerge/>
            <w:tcBorders>
              <w:left w:val="single" w:sz="4" w:space="0" w:color="auto"/>
              <w:bottom w:val="single" w:sz="4" w:space="0" w:color="auto"/>
              <w:right w:val="single" w:sz="4" w:space="0" w:color="auto"/>
            </w:tcBorders>
          </w:tcPr>
          <w:p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80103" w:rsidRPr="00CA4839" w:rsidRDefault="00480103" w:rsidP="00CA4839">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rsidTr="00480103">
        <w:trPr>
          <w:trHeight w:val="329"/>
        </w:trPr>
        <w:tc>
          <w:tcPr>
            <w:tcW w:w="1055" w:type="pct"/>
            <w:vMerge w:val="restart"/>
            <w:tcBorders>
              <w:top w:val="single" w:sz="4" w:space="0" w:color="auto"/>
              <w:left w:val="single" w:sz="4" w:space="0" w:color="auto"/>
              <w:right w:val="single" w:sz="4" w:space="0" w:color="auto"/>
            </w:tcBorders>
          </w:tcPr>
          <w:p w:rsidR="00480103" w:rsidRPr="005E72F8" w:rsidRDefault="00480103" w:rsidP="00E52B64">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rsidTr="00480103">
        <w:trPr>
          <w:trHeight w:val="818"/>
        </w:trPr>
        <w:tc>
          <w:tcPr>
            <w:tcW w:w="1055" w:type="pct"/>
            <w:vMerge/>
            <w:tcBorders>
              <w:left w:val="single" w:sz="4" w:space="0" w:color="auto"/>
              <w:bottom w:val="single" w:sz="4" w:space="0" w:color="auto"/>
              <w:right w:val="single" w:sz="4" w:space="0" w:color="auto"/>
            </w:tcBorders>
          </w:tcPr>
          <w:p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rsidTr="00480103">
        <w:trPr>
          <w:trHeight w:val="343"/>
        </w:trPr>
        <w:tc>
          <w:tcPr>
            <w:tcW w:w="1055" w:type="pct"/>
            <w:vMerge w:val="restart"/>
            <w:tcBorders>
              <w:top w:val="single" w:sz="4" w:space="0" w:color="auto"/>
              <w:left w:val="single" w:sz="4" w:space="0" w:color="auto"/>
              <w:right w:val="single" w:sz="4" w:space="0" w:color="auto"/>
            </w:tcBorders>
          </w:tcPr>
          <w:p w:rsidR="00480103" w:rsidRDefault="00480103" w:rsidP="00E52B64">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480103" w:rsidRPr="006B04CC" w:rsidRDefault="00480103" w:rsidP="00E52B64">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rsidTr="00480103">
        <w:trPr>
          <w:trHeight w:val="1056"/>
        </w:trPr>
        <w:tc>
          <w:tcPr>
            <w:tcW w:w="1055" w:type="pct"/>
            <w:vMerge/>
            <w:tcBorders>
              <w:left w:val="single" w:sz="4" w:space="0" w:color="auto"/>
              <w:bottom w:val="single" w:sz="4" w:space="0" w:color="auto"/>
              <w:right w:val="single" w:sz="4" w:space="0" w:color="auto"/>
            </w:tcBorders>
          </w:tcPr>
          <w:p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 w:val="18"/>
                <w:szCs w:val="32"/>
              </w:rPr>
            </w:pPr>
            <w:r w:rsidRPr="00F61A20">
              <w:rPr>
                <w:rFonts w:ascii="Calibri" w:hAnsi="Calibri"/>
                <w:szCs w:val="32"/>
              </w:rPr>
              <w:sym w:font="Wingdings" w:char="F06F"/>
            </w:r>
          </w:p>
        </w:tc>
      </w:tr>
      <w:tr w:rsidR="00480103" w:rsidRPr="00CC0370" w:rsidTr="00480103">
        <w:trPr>
          <w:trHeight w:val="315"/>
        </w:trPr>
        <w:tc>
          <w:tcPr>
            <w:tcW w:w="1055" w:type="pct"/>
            <w:vMerge w:val="restart"/>
            <w:tcBorders>
              <w:top w:val="single" w:sz="4" w:space="0" w:color="auto"/>
              <w:left w:val="single" w:sz="4" w:space="0" w:color="auto"/>
              <w:right w:val="single" w:sz="4" w:space="0" w:color="auto"/>
            </w:tcBorders>
          </w:tcPr>
          <w:p w:rsidR="00480103" w:rsidRPr="00F61A20" w:rsidRDefault="00480103" w:rsidP="00E52B6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480103" w:rsidRPr="00F61A20" w:rsidRDefault="00480103" w:rsidP="00E52B64">
            <w:pPr>
              <w:jc w:val="center"/>
              <w:rPr>
                <w:rFonts w:ascii="Calibri" w:hAnsi="Calibri"/>
                <w:b/>
                <w:sz w:val="18"/>
              </w:rPr>
            </w:pPr>
            <w:r w:rsidRPr="00F61A20">
              <w:rPr>
                <w:rFonts w:ascii="Calibri" w:hAnsi="Calibri"/>
                <w:b/>
                <w:sz w:val="18"/>
              </w:rPr>
              <w:t>80-100%</w:t>
            </w:r>
          </w:p>
        </w:tc>
      </w:tr>
      <w:tr w:rsidR="00480103" w:rsidRPr="00CC0370" w:rsidTr="00E52B64">
        <w:trPr>
          <w:trHeight w:val="986"/>
        </w:trPr>
        <w:tc>
          <w:tcPr>
            <w:tcW w:w="1055" w:type="pct"/>
            <w:vMerge/>
            <w:tcBorders>
              <w:left w:val="single" w:sz="4" w:space="0" w:color="auto"/>
              <w:bottom w:val="single" w:sz="4" w:space="0" w:color="auto"/>
              <w:right w:val="single" w:sz="4" w:space="0" w:color="auto"/>
            </w:tcBorders>
          </w:tcPr>
          <w:p w:rsidR="00480103" w:rsidRPr="00F61A20" w:rsidRDefault="00480103" w:rsidP="00E52B6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rsidR="00480103" w:rsidRPr="00A3400A" w:rsidRDefault="00480103" w:rsidP="00A3400A">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480103" w:rsidRPr="00F61A20" w:rsidRDefault="00480103" w:rsidP="00E52B64">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80103" w:rsidRPr="00971172" w:rsidTr="00E52B64">
        <w:trPr>
          <w:trHeight w:val="75"/>
        </w:trPr>
        <w:tc>
          <w:tcPr>
            <w:tcW w:w="5299" w:type="dxa"/>
            <w:shd w:val="clear" w:color="auto" w:fill="D9D9D9"/>
          </w:tcPr>
          <w:p w:rsidR="00480103" w:rsidRPr="00CE0319" w:rsidRDefault="00480103" w:rsidP="00E52B64">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480103" w:rsidRPr="00CE0319" w:rsidRDefault="00480103" w:rsidP="00E52B64">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80103" w:rsidRPr="00971172" w:rsidTr="00A3400A">
        <w:trPr>
          <w:trHeight w:val="555"/>
        </w:trPr>
        <w:tc>
          <w:tcPr>
            <w:tcW w:w="5299" w:type="dxa"/>
          </w:tcPr>
          <w:p w:rsidR="00480103" w:rsidRPr="00CE0319" w:rsidRDefault="00A3400A" w:rsidP="00A3400A">
            <w:pPr>
              <w:pStyle w:val="BulletedList"/>
              <w:numPr>
                <w:ilvl w:val="0"/>
                <w:numId w:val="0"/>
              </w:numPr>
              <w:ind w:left="432"/>
              <w:rPr>
                <w:rFonts w:ascii="Calibri" w:hAnsi="Calibri"/>
                <w:sz w:val="20"/>
                <w:szCs w:val="20"/>
              </w:rPr>
            </w:pPr>
            <w:r>
              <w:rPr>
                <w:rFonts w:ascii="Calibri" w:hAnsi="Calibri"/>
                <w:sz w:val="20"/>
                <w:szCs w:val="20"/>
              </w:rPr>
              <w:t xml:space="preserve">I have engaged in a variety of reading to inform my response to the assignment question and shown a good level of evaluation of my own personal dispositions. </w:t>
            </w:r>
          </w:p>
        </w:tc>
        <w:tc>
          <w:tcPr>
            <w:tcW w:w="5299" w:type="dxa"/>
          </w:tcPr>
          <w:p w:rsidR="00480103" w:rsidRPr="00CE0319" w:rsidRDefault="00A3400A" w:rsidP="00A3400A">
            <w:pPr>
              <w:pStyle w:val="BulletedList"/>
              <w:numPr>
                <w:ilvl w:val="0"/>
                <w:numId w:val="0"/>
              </w:numPr>
              <w:rPr>
                <w:rFonts w:ascii="Calibri" w:hAnsi="Calibri"/>
                <w:sz w:val="20"/>
                <w:szCs w:val="20"/>
              </w:rPr>
            </w:pPr>
            <w:r>
              <w:rPr>
                <w:rFonts w:ascii="Calibri" w:hAnsi="Calibri"/>
                <w:sz w:val="20"/>
                <w:szCs w:val="20"/>
              </w:rPr>
              <w:t xml:space="preserve">I am displeased with the balance of my essay as it focuses heavily on creativity which didn’t allow space for my two other chosen dispositions from the frame work. I need to improve my planning strategy before starting future assignments to ensure a balanced focus throughout. </w:t>
            </w:r>
          </w:p>
        </w:tc>
      </w:tr>
    </w:tbl>
    <w:tbl>
      <w:tblPr>
        <w:tblpPr w:leftFromText="180" w:rightFromText="180" w:vertAnchor="text" w:horzAnchor="page" w:tblpX="730" w:tblpY="13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80103" w:rsidRPr="00971172" w:rsidTr="00480103">
        <w:trPr>
          <w:trHeight w:val="586"/>
        </w:trPr>
        <w:tc>
          <w:tcPr>
            <w:tcW w:w="2204" w:type="dxa"/>
            <w:shd w:val="clear" w:color="auto" w:fill="D9D9D9"/>
          </w:tcPr>
          <w:p w:rsidR="00480103" w:rsidRPr="00CE0319" w:rsidRDefault="00480103" w:rsidP="0048010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480103" w:rsidRPr="00CE0319" w:rsidRDefault="00A3400A" w:rsidP="00480103">
            <w:pPr>
              <w:spacing w:before="120" w:after="120"/>
              <w:jc w:val="both"/>
              <w:rPr>
                <w:rFonts w:ascii="Calibri" w:hAnsi="Calibri" w:cs="Calibri"/>
                <w:b/>
              </w:rPr>
            </w:pPr>
            <w:r>
              <w:rPr>
                <w:rFonts w:ascii="Calibri" w:hAnsi="Calibri" w:cs="Calibri"/>
                <w:b/>
              </w:rPr>
              <w:t>Megan Briony Hughes</w:t>
            </w:r>
          </w:p>
        </w:tc>
        <w:tc>
          <w:tcPr>
            <w:tcW w:w="1047" w:type="dxa"/>
            <w:shd w:val="clear" w:color="auto" w:fill="D9D9D9"/>
          </w:tcPr>
          <w:p w:rsidR="00480103" w:rsidRPr="00CE0319" w:rsidRDefault="00480103" w:rsidP="00480103">
            <w:pPr>
              <w:spacing w:before="120" w:after="120"/>
              <w:jc w:val="both"/>
              <w:rPr>
                <w:rFonts w:ascii="Calibri" w:hAnsi="Calibri" w:cs="Calibri"/>
                <w:b/>
              </w:rPr>
            </w:pPr>
            <w:r>
              <w:rPr>
                <w:rFonts w:ascii="Calibri" w:hAnsi="Calibri" w:cs="Calibri"/>
                <w:b/>
              </w:rPr>
              <w:t>Date</w:t>
            </w:r>
          </w:p>
        </w:tc>
        <w:tc>
          <w:tcPr>
            <w:tcW w:w="3489" w:type="dxa"/>
          </w:tcPr>
          <w:p w:rsidR="00480103" w:rsidRPr="00CE0319" w:rsidRDefault="00A3400A" w:rsidP="00480103">
            <w:pPr>
              <w:spacing w:before="120" w:after="120"/>
              <w:jc w:val="both"/>
              <w:rPr>
                <w:rFonts w:ascii="Calibri" w:hAnsi="Calibri" w:cs="Calibri"/>
                <w:b/>
              </w:rPr>
            </w:pPr>
            <w:r>
              <w:rPr>
                <w:rFonts w:ascii="Calibri" w:hAnsi="Calibri" w:cs="Calibri"/>
                <w:b/>
              </w:rPr>
              <w:t>15</w:t>
            </w:r>
            <w:r w:rsidRPr="00A3400A">
              <w:rPr>
                <w:rFonts w:ascii="Calibri" w:hAnsi="Calibri" w:cs="Calibri"/>
                <w:b/>
                <w:vertAlign w:val="superscript"/>
              </w:rPr>
              <w:t>th</w:t>
            </w:r>
            <w:r>
              <w:rPr>
                <w:rFonts w:ascii="Calibri" w:hAnsi="Calibri" w:cs="Calibri"/>
                <w:b/>
              </w:rPr>
              <w:t xml:space="preserve"> December 2017</w:t>
            </w:r>
          </w:p>
        </w:tc>
      </w:tr>
      <w:tr w:rsidR="00480103" w:rsidRPr="00971172" w:rsidTr="00480103">
        <w:trPr>
          <w:trHeight w:val="574"/>
        </w:trPr>
        <w:tc>
          <w:tcPr>
            <w:tcW w:w="2204" w:type="dxa"/>
            <w:tcBorders>
              <w:bottom w:val="single" w:sz="8" w:space="0" w:color="000000"/>
            </w:tcBorders>
            <w:shd w:val="clear" w:color="auto" w:fill="D9D9D9"/>
          </w:tcPr>
          <w:p w:rsidR="00480103" w:rsidRPr="00CE0319" w:rsidRDefault="00480103" w:rsidP="0048010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480103" w:rsidRPr="00CE0319" w:rsidRDefault="00A3400A" w:rsidP="00480103">
            <w:pPr>
              <w:spacing w:before="120" w:after="120"/>
              <w:jc w:val="both"/>
              <w:rPr>
                <w:rFonts w:ascii="Calibri" w:hAnsi="Calibri" w:cs="Calibri"/>
                <w:b/>
              </w:rPr>
            </w:pPr>
            <w:r>
              <w:rPr>
                <w:rFonts w:ascii="Calibri" w:hAnsi="Calibri" w:cs="Calibri"/>
                <w:b/>
                <w:noProof/>
              </w:rPr>
              <w:drawing>
                <wp:inline distT="0" distB="0" distL="0" distR="0" wp14:anchorId="1C5FCDDE" wp14:editId="74327E34">
                  <wp:extent cx="1782898" cy="60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gnature.jpg"/>
                          <pic:cNvPicPr/>
                        </pic:nvPicPr>
                        <pic:blipFill rotWithShape="1">
                          <a:blip r:embed="rId11">
                            <a:extLst>
                              <a:ext uri="{28A0092B-C50C-407E-A947-70E740481C1C}">
                                <a14:useLocalDpi xmlns:a14="http://schemas.microsoft.com/office/drawing/2010/main" val="0"/>
                              </a:ext>
                            </a:extLst>
                          </a:blip>
                          <a:srcRect t="25500" b="28915"/>
                          <a:stretch/>
                        </pic:blipFill>
                        <pic:spPr bwMode="auto">
                          <a:xfrm rot="10800000" flipH="1" flipV="1">
                            <a:off x="0" y="0"/>
                            <a:ext cx="1801952" cy="616115"/>
                          </a:xfrm>
                          <a:prstGeom prst="rect">
                            <a:avLst/>
                          </a:prstGeom>
                          <a:ln>
                            <a:noFill/>
                          </a:ln>
                          <a:extLst>
                            <a:ext uri="{53640926-AAD7-44D8-BBD7-CCE9431645EC}">
                              <a14:shadowObscured xmlns:a14="http://schemas.microsoft.com/office/drawing/2010/main"/>
                            </a:ext>
                          </a:extLst>
                        </pic:spPr>
                      </pic:pic>
                    </a:graphicData>
                  </a:graphic>
                </wp:inline>
              </w:drawing>
            </w:r>
          </w:p>
        </w:tc>
      </w:tr>
    </w:tbl>
    <w:p w:rsidR="00E52B64" w:rsidRDefault="00E52B64"/>
    <w:p w:rsidR="00480103" w:rsidRDefault="00480103"/>
    <w:p w:rsidR="00480103" w:rsidRDefault="00480103">
      <w:pPr>
        <w:sectPr w:rsidR="00480103" w:rsidSect="009C6577">
          <w:headerReference w:type="default" r:id="rId12"/>
          <w:footerReference w:type="even" r:id="rId13"/>
          <w:footerReference w:type="default" r:id="rId14"/>
          <w:headerReference w:type="first" r:id="rId15"/>
          <w:pgSz w:w="11900" w:h="16840"/>
          <w:pgMar w:top="720" w:right="720" w:bottom="720" w:left="720" w:header="709" w:footer="709" w:gutter="0"/>
          <w:cols w:space="708"/>
          <w:titlePg/>
          <w:docGrid w:linePitch="360"/>
        </w:sectPr>
      </w:pPr>
    </w:p>
    <w:p w:rsidR="00480103" w:rsidRPr="00906DC3" w:rsidRDefault="002D1BBA" w:rsidP="009C6577">
      <w:pPr>
        <w:spacing w:line="360" w:lineRule="auto"/>
        <w:jc w:val="center"/>
        <w:rPr>
          <w:rFonts w:ascii="Arial" w:hAnsi="Arial" w:cs="Arial"/>
          <w:sz w:val="22"/>
          <w:szCs w:val="22"/>
          <w:u w:val="single"/>
        </w:rPr>
      </w:pPr>
      <w:r w:rsidRPr="00906DC3">
        <w:rPr>
          <w:rFonts w:ascii="Arial" w:hAnsi="Arial" w:cs="Arial"/>
          <w:sz w:val="22"/>
          <w:szCs w:val="22"/>
          <w:u w:val="single"/>
        </w:rPr>
        <w:lastRenderedPageBreak/>
        <w:t>Critically evaluate your creativity and enterprise dis</w:t>
      </w:r>
      <w:r w:rsidR="00A4298E">
        <w:rPr>
          <w:rFonts w:ascii="Arial" w:hAnsi="Arial" w:cs="Arial"/>
          <w:sz w:val="22"/>
          <w:szCs w:val="22"/>
          <w:u w:val="single"/>
        </w:rPr>
        <w:t>positions in terms of the EntreC</w:t>
      </w:r>
      <w:r w:rsidRPr="00906DC3">
        <w:rPr>
          <w:rFonts w:ascii="Arial" w:hAnsi="Arial" w:cs="Arial"/>
          <w:sz w:val="22"/>
          <w:szCs w:val="22"/>
          <w:u w:val="single"/>
        </w:rPr>
        <w:t>omp frame work and how you might develop these to the next level and demonstrate progression.</w:t>
      </w:r>
    </w:p>
    <w:p w:rsidR="00146FD9" w:rsidRPr="00906DC3" w:rsidRDefault="00146FD9" w:rsidP="002D1BBA">
      <w:pPr>
        <w:spacing w:line="360" w:lineRule="auto"/>
        <w:jc w:val="center"/>
        <w:rPr>
          <w:rFonts w:ascii="Arial" w:hAnsi="Arial" w:cs="Arial"/>
          <w:sz w:val="22"/>
          <w:szCs w:val="22"/>
          <w:u w:val="single"/>
        </w:rPr>
      </w:pPr>
    </w:p>
    <w:p w:rsidR="00146FD9" w:rsidRPr="00906DC3" w:rsidRDefault="00146FD9" w:rsidP="00146FD9">
      <w:pPr>
        <w:spacing w:line="360" w:lineRule="auto"/>
        <w:jc w:val="both"/>
        <w:rPr>
          <w:rFonts w:ascii="Arial" w:hAnsi="Arial" w:cs="Arial"/>
          <w:sz w:val="22"/>
          <w:szCs w:val="22"/>
        </w:rPr>
      </w:pPr>
      <w:r w:rsidRPr="00906DC3">
        <w:rPr>
          <w:rFonts w:ascii="Arial" w:hAnsi="Arial" w:cs="Arial"/>
          <w:sz w:val="22"/>
          <w:szCs w:val="22"/>
        </w:rPr>
        <w:t>For the purpose of this as</w:t>
      </w:r>
      <w:r w:rsidR="00D416B1">
        <w:rPr>
          <w:rFonts w:ascii="Arial" w:hAnsi="Arial" w:cs="Arial"/>
          <w:sz w:val="22"/>
          <w:szCs w:val="22"/>
        </w:rPr>
        <w:t>signment, I am</w:t>
      </w:r>
      <w:r w:rsidRPr="00906DC3">
        <w:rPr>
          <w:rFonts w:ascii="Arial" w:hAnsi="Arial" w:cs="Arial"/>
          <w:sz w:val="22"/>
          <w:szCs w:val="22"/>
        </w:rPr>
        <w:t xml:space="preserve"> required to critically evalua</w:t>
      </w:r>
      <w:r w:rsidR="00D416B1">
        <w:rPr>
          <w:rFonts w:ascii="Arial" w:hAnsi="Arial" w:cs="Arial"/>
          <w:sz w:val="22"/>
          <w:szCs w:val="22"/>
        </w:rPr>
        <w:t>te my</w:t>
      </w:r>
      <w:r w:rsidR="00A344A1" w:rsidRPr="00906DC3">
        <w:rPr>
          <w:rFonts w:ascii="Arial" w:hAnsi="Arial" w:cs="Arial"/>
          <w:sz w:val="22"/>
          <w:szCs w:val="22"/>
        </w:rPr>
        <w:t xml:space="preserve"> c</w:t>
      </w:r>
      <w:r w:rsidR="00FF6F68" w:rsidRPr="00906DC3">
        <w:rPr>
          <w:rFonts w:ascii="Arial" w:hAnsi="Arial" w:cs="Arial"/>
          <w:sz w:val="22"/>
          <w:szCs w:val="22"/>
        </w:rPr>
        <w:t>reativity</w:t>
      </w:r>
      <w:r w:rsidR="00E006E6" w:rsidRPr="00906DC3">
        <w:rPr>
          <w:rFonts w:ascii="Arial" w:hAnsi="Arial" w:cs="Arial"/>
          <w:sz w:val="22"/>
          <w:szCs w:val="22"/>
        </w:rPr>
        <w:t xml:space="preserve"> as an educator,</w:t>
      </w:r>
      <w:r w:rsidR="00D416B1">
        <w:rPr>
          <w:rFonts w:ascii="Arial" w:hAnsi="Arial" w:cs="Arial"/>
          <w:sz w:val="22"/>
          <w:szCs w:val="22"/>
        </w:rPr>
        <w:t xml:space="preserve"> by assessing my</w:t>
      </w:r>
      <w:r w:rsidR="00531179" w:rsidRPr="00906DC3">
        <w:rPr>
          <w:rFonts w:ascii="Arial" w:hAnsi="Arial" w:cs="Arial"/>
          <w:sz w:val="22"/>
          <w:szCs w:val="22"/>
        </w:rPr>
        <w:t xml:space="preserve"> creative and enterprising dispositions</w:t>
      </w:r>
      <w:r w:rsidR="00C262AE" w:rsidRPr="00906DC3">
        <w:rPr>
          <w:rFonts w:ascii="Arial" w:hAnsi="Arial" w:cs="Arial"/>
          <w:sz w:val="22"/>
          <w:szCs w:val="22"/>
        </w:rPr>
        <w:t xml:space="preserve"> and previous </w:t>
      </w:r>
      <w:r w:rsidR="00FF6F68" w:rsidRPr="00906DC3">
        <w:rPr>
          <w:rFonts w:ascii="Arial" w:hAnsi="Arial" w:cs="Arial"/>
          <w:sz w:val="22"/>
          <w:szCs w:val="22"/>
        </w:rPr>
        <w:t xml:space="preserve">professional </w:t>
      </w:r>
      <w:r w:rsidR="00C262AE" w:rsidRPr="00906DC3">
        <w:rPr>
          <w:rFonts w:ascii="Arial" w:hAnsi="Arial" w:cs="Arial"/>
          <w:sz w:val="22"/>
          <w:szCs w:val="22"/>
        </w:rPr>
        <w:t>experiences.</w:t>
      </w:r>
      <w:r w:rsidR="003B1B60" w:rsidRPr="00906DC3">
        <w:rPr>
          <w:rFonts w:ascii="Arial" w:hAnsi="Arial" w:cs="Arial"/>
          <w:sz w:val="22"/>
          <w:szCs w:val="22"/>
        </w:rPr>
        <w:t xml:space="preserve"> </w:t>
      </w:r>
      <w:r w:rsidR="00286EFF">
        <w:rPr>
          <w:rFonts w:ascii="Arial" w:hAnsi="Arial" w:cs="Arial"/>
          <w:sz w:val="22"/>
          <w:szCs w:val="22"/>
        </w:rPr>
        <w:t>Professional dispositions are becoming increasingly more influential within the classroom as their role is becoming recast as ‘</w:t>
      </w:r>
      <w:r w:rsidR="008545BB">
        <w:rPr>
          <w:rFonts w:ascii="Arial" w:hAnsi="Arial" w:cs="Arial"/>
          <w:sz w:val="22"/>
          <w:szCs w:val="22"/>
        </w:rPr>
        <w:t xml:space="preserve">facilitators’ and so there is less emphasis on more than just their knowledge and skills, but their personalities and the way in which they deliver the curriculum (Grigg, 2015; Dewey, 1910, cited in Grigg, 2015). </w:t>
      </w:r>
      <w:r w:rsidR="000B4DD3">
        <w:rPr>
          <w:rFonts w:ascii="Arial" w:hAnsi="Arial" w:cs="Arial"/>
          <w:sz w:val="22"/>
          <w:szCs w:val="22"/>
        </w:rPr>
        <w:t xml:space="preserve">Barnes and Grainger (2006) state that creativity is attainable provided that intelligence is engaged, and regard it as an essential part to education. </w:t>
      </w:r>
      <w:r w:rsidR="005B1AFE" w:rsidRPr="00906DC3">
        <w:rPr>
          <w:rFonts w:ascii="Arial" w:hAnsi="Arial" w:cs="Arial"/>
          <w:sz w:val="22"/>
          <w:szCs w:val="22"/>
        </w:rPr>
        <w:t>Researchers suggest that self-awareness of creative dispositions</w:t>
      </w:r>
      <w:r w:rsidR="00A46A13" w:rsidRPr="00906DC3">
        <w:rPr>
          <w:rFonts w:ascii="Arial" w:hAnsi="Arial" w:cs="Arial"/>
          <w:sz w:val="22"/>
          <w:szCs w:val="22"/>
        </w:rPr>
        <w:t xml:space="preserve"> such as curiosity, enthusiasm</w:t>
      </w:r>
      <w:r w:rsidR="005E36FB">
        <w:rPr>
          <w:rFonts w:ascii="Arial" w:hAnsi="Arial" w:cs="Arial"/>
          <w:sz w:val="22"/>
          <w:szCs w:val="22"/>
        </w:rPr>
        <w:t>,</w:t>
      </w:r>
      <w:r w:rsidR="00A46A13" w:rsidRPr="00906DC3">
        <w:rPr>
          <w:rFonts w:ascii="Arial" w:hAnsi="Arial" w:cs="Arial"/>
          <w:sz w:val="22"/>
          <w:szCs w:val="22"/>
        </w:rPr>
        <w:t xml:space="preserve"> and a passion for learning, are</w:t>
      </w:r>
      <w:r w:rsidR="005B1AFE" w:rsidRPr="00906DC3">
        <w:rPr>
          <w:rFonts w:ascii="Arial" w:hAnsi="Arial" w:cs="Arial"/>
          <w:sz w:val="22"/>
          <w:szCs w:val="22"/>
        </w:rPr>
        <w:t xml:space="preserve"> beneficial to wellbeing, confidence and concentration (Barnes, 2015; </w:t>
      </w:r>
      <w:r w:rsidR="00A46A13" w:rsidRPr="00906DC3">
        <w:rPr>
          <w:rFonts w:ascii="Arial" w:hAnsi="Arial" w:cs="Arial"/>
          <w:sz w:val="22"/>
          <w:szCs w:val="22"/>
        </w:rPr>
        <w:t xml:space="preserve">Grigg, 2015; </w:t>
      </w:r>
      <w:r w:rsidR="005B1AFE" w:rsidRPr="00906DC3">
        <w:rPr>
          <w:rFonts w:ascii="Arial" w:hAnsi="Arial" w:cs="Arial"/>
          <w:sz w:val="22"/>
          <w:szCs w:val="22"/>
        </w:rPr>
        <w:t>Cremin et al., 2009; Pope, 2005) all of which can be</w:t>
      </w:r>
      <w:r w:rsidR="00390B93" w:rsidRPr="00906DC3">
        <w:rPr>
          <w:rFonts w:ascii="Arial" w:hAnsi="Arial" w:cs="Arial"/>
          <w:sz w:val="22"/>
          <w:szCs w:val="22"/>
        </w:rPr>
        <w:t xml:space="preserve"> seen as characteristics of passionate</w:t>
      </w:r>
      <w:r w:rsidR="005B1AFE" w:rsidRPr="00906DC3">
        <w:rPr>
          <w:rFonts w:ascii="Arial" w:hAnsi="Arial" w:cs="Arial"/>
          <w:sz w:val="22"/>
          <w:szCs w:val="22"/>
        </w:rPr>
        <w:t xml:space="preserve"> teachers</w:t>
      </w:r>
      <w:r w:rsidR="00390B93" w:rsidRPr="00906DC3">
        <w:rPr>
          <w:rFonts w:ascii="Arial" w:hAnsi="Arial" w:cs="Arial"/>
          <w:sz w:val="22"/>
          <w:szCs w:val="22"/>
        </w:rPr>
        <w:t xml:space="preserve"> (Grigg, 2015)</w:t>
      </w:r>
      <w:r w:rsidR="005B1AFE" w:rsidRPr="00906DC3">
        <w:rPr>
          <w:rFonts w:ascii="Arial" w:hAnsi="Arial" w:cs="Arial"/>
          <w:sz w:val="22"/>
          <w:szCs w:val="22"/>
        </w:rPr>
        <w:t>.</w:t>
      </w:r>
      <w:r w:rsidR="007B7B2E">
        <w:rPr>
          <w:rFonts w:ascii="Arial" w:hAnsi="Arial" w:cs="Arial"/>
          <w:sz w:val="22"/>
          <w:szCs w:val="22"/>
        </w:rPr>
        <w:t xml:space="preserve"> NACCCE (1999) </w:t>
      </w:r>
      <w:r w:rsidR="007851AE">
        <w:rPr>
          <w:rFonts w:ascii="Arial" w:hAnsi="Arial" w:cs="Arial"/>
          <w:sz w:val="22"/>
          <w:szCs w:val="22"/>
        </w:rPr>
        <w:t xml:space="preserve">and Wilson (2009) </w:t>
      </w:r>
      <w:r w:rsidR="007B7B2E">
        <w:rPr>
          <w:rFonts w:ascii="Arial" w:hAnsi="Arial" w:cs="Arial"/>
          <w:sz w:val="22"/>
          <w:szCs w:val="22"/>
        </w:rPr>
        <w:t xml:space="preserve">believe that teaching creatively makes learning more interesting, effective and exciting because they use imaginative and innovative approaches. </w:t>
      </w:r>
      <w:r w:rsidR="00E3580D" w:rsidRPr="00906DC3">
        <w:rPr>
          <w:rFonts w:ascii="Arial" w:hAnsi="Arial" w:cs="Arial"/>
          <w:sz w:val="22"/>
          <w:szCs w:val="22"/>
        </w:rPr>
        <w:t xml:space="preserve"> As educators, we prepare learners for an uncertain future (</w:t>
      </w:r>
      <w:r w:rsidR="00225C76">
        <w:rPr>
          <w:rFonts w:ascii="Arial" w:hAnsi="Arial" w:cs="Arial"/>
          <w:sz w:val="22"/>
          <w:szCs w:val="22"/>
        </w:rPr>
        <w:t xml:space="preserve">Donaldson, 2015; </w:t>
      </w:r>
      <w:r w:rsidR="00E3580D" w:rsidRPr="00906DC3">
        <w:rPr>
          <w:rFonts w:ascii="Arial" w:hAnsi="Arial" w:cs="Arial"/>
          <w:sz w:val="22"/>
          <w:szCs w:val="22"/>
        </w:rPr>
        <w:t>Williams, cited in WG, 2017), and researchers see creativity and innovation as critical to organisations and the economical, technological circumstances of the twenty-first century (Thorne, 2007; Robinson, cited in Buie, 2005</w:t>
      </w:r>
      <w:r w:rsidR="008709C6">
        <w:rPr>
          <w:rFonts w:ascii="Arial" w:hAnsi="Arial" w:cs="Arial"/>
          <w:sz w:val="22"/>
          <w:szCs w:val="22"/>
        </w:rPr>
        <w:t>; Fisher and Williams, 2004</w:t>
      </w:r>
      <w:r w:rsidR="00E3580D" w:rsidRPr="00906DC3">
        <w:rPr>
          <w:rFonts w:ascii="Arial" w:hAnsi="Arial" w:cs="Arial"/>
          <w:sz w:val="22"/>
          <w:szCs w:val="22"/>
        </w:rPr>
        <w:t>).</w:t>
      </w:r>
      <w:r w:rsidR="003A17B8" w:rsidRPr="00906DC3">
        <w:rPr>
          <w:rFonts w:ascii="Arial" w:hAnsi="Arial" w:cs="Arial"/>
          <w:sz w:val="22"/>
          <w:szCs w:val="22"/>
        </w:rPr>
        <w:t xml:space="preserve"> However, it’s important to consider the challenges, as Grigg (2015) claims, creativity can be time-consuming as it requires a spatial environment and </w:t>
      </w:r>
      <w:r w:rsidR="000E4666" w:rsidRPr="00906DC3">
        <w:rPr>
          <w:rFonts w:ascii="Arial" w:hAnsi="Arial" w:cs="Arial"/>
          <w:sz w:val="22"/>
          <w:szCs w:val="22"/>
        </w:rPr>
        <w:t>can be challenging to control and measure.</w:t>
      </w:r>
      <w:r w:rsidR="003A6C20">
        <w:rPr>
          <w:rFonts w:ascii="Arial" w:hAnsi="Arial" w:cs="Arial"/>
          <w:sz w:val="22"/>
          <w:szCs w:val="22"/>
        </w:rPr>
        <w:t xml:space="preserve"> </w:t>
      </w:r>
      <w:r w:rsidR="00166988">
        <w:rPr>
          <w:rFonts w:ascii="Arial" w:hAnsi="Arial" w:cs="Arial"/>
          <w:sz w:val="22"/>
          <w:szCs w:val="22"/>
        </w:rPr>
        <w:t xml:space="preserve"> </w:t>
      </w:r>
      <w:r w:rsidR="00225C76">
        <w:rPr>
          <w:rFonts w:ascii="Arial" w:hAnsi="Arial" w:cs="Arial"/>
          <w:sz w:val="22"/>
          <w:szCs w:val="22"/>
        </w:rPr>
        <w:t xml:space="preserve"> </w:t>
      </w:r>
      <w:r w:rsidR="00FF6F68" w:rsidRPr="00906DC3">
        <w:rPr>
          <w:rFonts w:ascii="Arial" w:hAnsi="Arial" w:cs="Arial"/>
          <w:sz w:val="22"/>
          <w:szCs w:val="22"/>
        </w:rPr>
        <w:t xml:space="preserve">This assessment </w:t>
      </w:r>
      <w:r w:rsidR="009C6577" w:rsidRPr="00906DC3">
        <w:rPr>
          <w:rFonts w:ascii="Arial" w:hAnsi="Arial" w:cs="Arial"/>
          <w:sz w:val="22"/>
          <w:szCs w:val="22"/>
        </w:rPr>
        <w:t xml:space="preserve">will be modelled on </w:t>
      </w:r>
      <w:r w:rsidR="00A4298E">
        <w:rPr>
          <w:rFonts w:ascii="Arial" w:hAnsi="Arial" w:cs="Arial"/>
          <w:sz w:val="22"/>
          <w:szCs w:val="22"/>
        </w:rPr>
        <w:t>the EntreC</w:t>
      </w:r>
      <w:r w:rsidR="009C6577" w:rsidRPr="00906DC3">
        <w:rPr>
          <w:rFonts w:ascii="Arial" w:hAnsi="Arial" w:cs="Arial"/>
          <w:sz w:val="22"/>
          <w:szCs w:val="22"/>
        </w:rPr>
        <w:t xml:space="preserve">omp frame work and </w:t>
      </w:r>
      <w:r w:rsidR="00C17FB4">
        <w:rPr>
          <w:rFonts w:ascii="Arial" w:hAnsi="Arial" w:cs="Arial"/>
          <w:sz w:val="22"/>
          <w:szCs w:val="22"/>
        </w:rPr>
        <w:t xml:space="preserve">the </w:t>
      </w:r>
      <w:r w:rsidR="00A36BBF" w:rsidRPr="00906DC3">
        <w:rPr>
          <w:rFonts w:ascii="Arial" w:hAnsi="Arial" w:cs="Arial"/>
          <w:sz w:val="22"/>
          <w:szCs w:val="22"/>
        </w:rPr>
        <w:t xml:space="preserve">future progression suggested </w:t>
      </w:r>
      <w:r w:rsidR="00C17FB4">
        <w:rPr>
          <w:rFonts w:ascii="Arial" w:hAnsi="Arial" w:cs="Arial"/>
          <w:sz w:val="22"/>
          <w:szCs w:val="22"/>
        </w:rPr>
        <w:t xml:space="preserve">is evidenced </w:t>
      </w:r>
      <w:r w:rsidR="00A36BBF" w:rsidRPr="00906DC3">
        <w:rPr>
          <w:rFonts w:ascii="Arial" w:hAnsi="Arial" w:cs="Arial"/>
          <w:sz w:val="22"/>
          <w:szCs w:val="22"/>
        </w:rPr>
        <w:t>through research and</w:t>
      </w:r>
      <w:r w:rsidR="0037365F">
        <w:rPr>
          <w:rFonts w:ascii="Arial" w:hAnsi="Arial" w:cs="Arial"/>
          <w:sz w:val="22"/>
          <w:szCs w:val="22"/>
        </w:rPr>
        <w:t xml:space="preserve"> my professional interpretation</w:t>
      </w:r>
      <w:r w:rsidR="00E006E6" w:rsidRPr="00906DC3">
        <w:rPr>
          <w:rFonts w:ascii="Arial" w:hAnsi="Arial" w:cs="Arial"/>
          <w:sz w:val="22"/>
          <w:szCs w:val="22"/>
        </w:rPr>
        <w:t xml:space="preserve">. </w:t>
      </w:r>
      <w:r w:rsidR="00CF72A2" w:rsidRPr="00906DC3">
        <w:rPr>
          <w:rFonts w:ascii="Arial" w:hAnsi="Arial" w:cs="Arial"/>
          <w:sz w:val="22"/>
          <w:szCs w:val="22"/>
        </w:rPr>
        <w:t>The content of this assignment will demonstrat</w:t>
      </w:r>
      <w:r w:rsidR="00D416B1">
        <w:rPr>
          <w:rFonts w:ascii="Arial" w:hAnsi="Arial" w:cs="Arial"/>
          <w:sz w:val="22"/>
          <w:szCs w:val="22"/>
        </w:rPr>
        <w:t>e my</w:t>
      </w:r>
      <w:r w:rsidR="00CF72A2" w:rsidRPr="00906DC3">
        <w:rPr>
          <w:rFonts w:ascii="Arial" w:hAnsi="Arial" w:cs="Arial"/>
          <w:sz w:val="22"/>
          <w:szCs w:val="22"/>
        </w:rPr>
        <w:t xml:space="preserve"> knowledge of strategies and pedagogy that develop creative and enterprising teaching.</w:t>
      </w:r>
    </w:p>
    <w:p w:rsidR="000E6D96" w:rsidRDefault="005B451B" w:rsidP="005B451B">
      <w:pPr>
        <w:tabs>
          <w:tab w:val="left" w:pos="2732"/>
        </w:tabs>
        <w:spacing w:line="360" w:lineRule="auto"/>
        <w:jc w:val="both"/>
        <w:rPr>
          <w:rFonts w:ascii="Arial" w:hAnsi="Arial" w:cs="Arial"/>
          <w:sz w:val="22"/>
          <w:szCs w:val="22"/>
        </w:rPr>
      </w:pPr>
      <w:r>
        <w:rPr>
          <w:rFonts w:ascii="Arial" w:hAnsi="Arial" w:cs="Arial"/>
          <w:sz w:val="22"/>
          <w:szCs w:val="22"/>
        </w:rPr>
        <w:tab/>
      </w:r>
    </w:p>
    <w:p w:rsidR="00041B57" w:rsidRDefault="00FE0577" w:rsidP="005B1AFE">
      <w:pPr>
        <w:spacing w:line="360" w:lineRule="auto"/>
        <w:jc w:val="both"/>
        <w:rPr>
          <w:rFonts w:ascii="Arial" w:hAnsi="Arial" w:cs="Arial"/>
          <w:sz w:val="22"/>
          <w:szCs w:val="22"/>
        </w:rPr>
      </w:pPr>
      <w:r>
        <w:rPr>
          <w:rFonts w:ascii="Arial" w:hAnsi="Arial" w:cs="Arial"/>
          <w:sz w:val="22"/>
          <w:szCs w:val="22"/>
        </w:rPr>
        <w:t>The EntreC</w:t>
      </w:r>
      <w:r w:rsidR="00041B57">
        <w:rPr>
          <w:rFonts w:ascii="Arial" w:hAnsi="Arial" w:cs="Arial"/>
          <w:sz w:val="22"/>
          <w:szCs w:val="22"/>
        </w:rPr>
        <w:t xml:space="preserve">omp framework </w:t>
      </w:r>
      <w:r w:rsidR="00A70C46">
        <w:rPr>
          <w:rFonts w:ascii="Arial" w:hAnsi="Arial" w:cs="Arial"/>
          <w:sz w:val="22"/>
          <w:szCs w:val="22"/>
        </w:rPr>
        <w:t xml:space="preserve">was developed over ten years by the Joint Research Centre (JRC) </w:t>
      </w:r>
      <w:r>
        <w:rPr>
          <w:rFonts w:ascii="Arial" w:hAnsi="Arial" w:cs="Arial"/>
          <w:sz w:val="22"/>
          <w:szCs w:val="22"/>
        </w:rPr>
        <w:t xml:space="preserve">on behalf of the ‘Directorate General for Employment, Social Affairs and Inclusion’ (DG EMPL) and was published as a self-assessment tool to build and develop entrepreneurship competences. It is comprised of three areas: ‘Ideas and opportunities’; ‘Resources’; and ‘Into action’ (Bacigalupo et al., 2016). These areas combined generate fifteen competences that professionals can critically assess themselves against and can begin to develop through the frame work’s progression model. </w:t>
      </w:r>
      <w:r w:rsidR="00D416B1">
        <w:rPr>
          <w:rFonts w:ascii="Arial" w:hAnsi="Arial" w:cs="Arial"/>
          <w:sz w:val="22"/>
          <w:szCs w:val="22"/>
        </w:rPr>
        <w:t>I</w:t>
      </w:r>
      <w:r w:rsidR="00017B1F">
        <w:rPr>
          <w:rFonts w:ascii="Arial" w:hAnsi="Arial" w:cs="Arial"/>
          <w:sz w:val="22"/>
          <w:szCs w:val="22"/>
        </w:rPr>
        <w:t xml:space="preserve"> will use three of these competencies – creativity, self-awareness and self-efficacy, and motivation and perseverance – to</w:t>
      </w:r>
      <w:r w:rsidR="00D416B1">
        <w:rPr>
          <w:rFonts w:ascii="Arial" w:hAnsi="Arial" w:cs="Arial"/>
          <w:sz w:val="22"/>
          <w:szCs w:val="22"/>
        </w:rPr>
        <w:t xml:space="preserve"> assess my</w:t>
      </w:r>
      <w:r w:rsidR="00017B1F">
        <w:rPr>
          <w:rFonts w:ascii="Arial" w:hAnsi="Arial" w:cs="Arial"/>
          <w:sz w:val="22"/>
          <w:szCs w:val="22"/>
        </w:rPr>
        <w:t xml:space="preserve"> creative and enterprising dispositions as an educator, and suggest directions for improvement using the progression model and research on creative teaching. </w:t>
      </w:r>
    </w:p>
    <w:p w:rsidR="00FE0577" w:rsidRPr="00906DC3" w:rsidRDefault="00FE0577" w:rsidP="00E47232">
      <w:pPr>
        <w:spacing w:line="360" w:lineRule="auto"/>
        <w:jc w:val="right"/>
        <w:rPr>
          <w:rFonts w:ascii="Arial" w:hAnsi="Arial" w:cs="Arial"/>
          <w:sz w:val="22"/>
          <w:szCs w:val="22"/>
        </w:rPr>
      </w:pPr>
    </w:p>
    <w:p w:rsidR="00945704" w:rsidRDefault="001A5D71" w:rsidP="005B1AFE">
      <w:pPr>
        <w:spacing w:line="360" w:lineRule="auto"/>
        <w:jc w:val="both"/>
        <w:rPr>
          <w:rFonts w:ascii="Arial" w:hAnsi="Arial" w:cs="Arial"/>
          <w:sz w:val="22"/>
          <w:szCs w:val="22"/>
        </w:rPr>
      </w:pPr>
      <w:r>
        <w:rPr>
          <w:rFonts w:ascii="Arial" w:hAnsi="Arial" w:cs="Arial"/>
          <w:sz w:val="22"/>
          <w:szCs w:val="22"/>
        </w:rPr>
        <w:t xml:space="preserve">Overall, creativity is seen as </w:t>
      </w:r>
      <w:r w:rsidR="00E626BE">
        <w:rPr>
          <w:rFonts w:ascii="Arial" w:hAnsi="Arial" w:cs="Arial"/>
          <w:sz w:val="22"/>
          <w:szCs w:val="22"/>
        </w:rPr>
        <w:t xml:space="preserve">a </w:t>
      </w:r>
      <w:r>
        <w:rPr>
          <w:rFonts w:ascii="Arial" w:hAnsi="Arial" w:cs="Arial"/>
          <w:sz w:val="22"/>
          <w:szCs w:val="22"/>
        </w:rPr>
        <w:t>multidimensional</w:t>
      </w:r>
      <w:r w:rsidR="00E626BE">
        <w:rPr>
          <w:rFonts w:ascii="Arial" w:hAnsi="Arial" w:cs="Arial"/>
          <w:sz w:val="22"/>
          <w:szCs w:val="22"/>
        </w:rPr>
        <w:t xml:space="preserve"> combination of</w:t>
      </w:r>
      <w:r>
        <w:rPr>
          <w:rFonts w:ascii="Arial" w:hAnsi="Arial" w:cs="Arial"/>
          <w:sz w:val="22"/>
          <w:szCs w:val="22"/>
        </w:rPr>
        <w:t xml:space="preserve"> skills, functions of the brain and personality traits </w:t>
      </w:r>
      <w:r w:rsidR="00781473">
        <w:rPr>
          <w:rFonts w:ascii="Arial" w:hAnsi="Arial" w:cs="Arial"/>
          <w:sz w:val="22"/>
          <w:szCs w:val="22"/>
        </w:rPr>
        <w:t>(Boden, 1990)</w:t>
      </w:r>
      <w:r w:rsidR="00C9543A">
        <w:rPr>
          <w:rFonts w:ascii="Arial" w:hAnsi="Arial" w:cs="Arial"/>
          <w:sz w:val="22"/>
          <w:szCs w:val="22"/>
        </w:rPr>
        <w:t>.</w:t>
      </w:r>
      <w:r w:rsidR="00523A95">
        <w:rPr>
          <w:rFonts w:ascii="Arial" w:hAnsi="Arial" w:cs="Arial"/>
          <w:sz w:val="22"/>
          <w:szCs w:val="22"/>
        </w:rPr>
        <w:t xml:space="preserve"> </w:t>
      </w:r>
      <w:r w:rsidR="008461CA">
        <w:rPr>
          <w:rFonts w:ascii="Arial" w:hAnsi="Arial" w:cs="Arial"/>
          <w:sz w:val="22"/>
          <w:szCs w:val="22"/>
        </w:rPr>
        <w:t xml:space="preserve">Creative teachers particularly are thought to be </w:t>
      </w:r>
      <w:r w:rsidR="006D411C">
        <w:rPr>
          <w:rFonts w:ascii="Arial" w:hAnsi="Arial" w:cs="Arial"/>
          <w:sz w:val="22"/>
          <w:szCs w:val="22"/>
        </w:rPr>
        <w:t xml:space="preserve">emotionally literate with strong </w:t>
      </w:r>
      <w:r w:rsidR="00297A6E">
        <w:rPr>
          <w:rFonts w:ascii="Arial" w:hAnsi="Arial" w:cs="Arial"/>
          <w:sz w:val="22"/>
          <w:szCs w:val="22"/>
        </w:rPr>
        <w:t>values and morals</w:t>
      </w:r>
      <w:r w:rsidR="0061668B">
        <w:rPr>
          <w:rFonts w:ascii="Arial" w:hAnsi="Arial" w:cs="Arial"/>
          <w:sz w:val="22"/>
          <w:szCs w:val="22"/>
        </w:rPr>
        <w:t>,</w:t>
      </w:r>
      <w:r w:rsidR="00297A6E">
        <w:rPr>
          <w:rFonts w:ascii="Arial" w:hAnsi="Arial" w:cs="Arial"/>
          <w:sz w:val="22"/>
          <w:szCs w:val="22"/>
        </w:rPr>
        <w:t xml:space="preserve"> </w:t>
      </w:r>
      <w:r w:rsidR="008461CA">
        <w:rPr>
          <w:rFonts w:ascii="Arial" w:hAnsi="Arial" w:cs="Arial"/>
          <w:sz w:val="22"/>
          <w:szCs w:val="22"/>
        </w:rPr>
        <w:t xml:space="preserve">curious, </w:t>
      </w:r>
      <w:r w:rsidR="0061668B">
        <w:rPr>
          <w:rFonts w:ascii="Arial" w:hAnsi="Arial" w:cs="Arial"/>
          <w:sz w:val="22"/>
          <w:szCs w:val="22"/>
        </w:rPr>
        <w:t>capable of</w:t>
      </w:r>
      <w:r w:rsidR="008461CA">
        <w:rPr>
          <w:rFonts w:ascii="Arial" w:hAnsi="Arial" w:cs="Arial"/>
          <w:sz w:val="22"/>
          <w:szCs w:val="22"/>
        </w:rPr>
        <w:t xml:space="preserve"> independent thinking and</w:t>
      </w:r>
      <w:r w:rsidR="00B61186">
        <w:rPr>
          <w:rFonts w:ascii="Arial" w:hAnsi="Arial" w:cs="Arial"/>
          <w:sz w:val="22"/>
          <w:szCs w:val="22"/>
        </w:rPr>
        <w:t xml:space="preserve"> judgement</w:t>
      </w:r>
      <w:r w:rsidR="0061668B">
        <w:rPr>
          <w:rFonts w:ascii="Arial" w:hAnsi="Arial" w:cs="Arial"/>
          <w:sz w:val="22"/>
          <w:szCs w:val="22"/>
        </w:rPr>
        <w:t xml:space="preserve"> with an </w:t>
      </w:r>
      <w:r w:rsidR="0061668B">
        <w:rPr>
          <w:rFonts w:ascii="Arial" w:hAnsi="Arial" w:cs="Arial"/>
          <w:sz w:val="22"/>
          <w:szCs w:val="22"/>
        </w:rPr>
        <w:lastRenderedPageBreak/>
        <w:t>ability to take risks and persevere (Stein, 1974; Torrance, 1965; Cremin et al., 2009</w:t>
      </w:r>
      <w:r w:rsidR="00A3145C">
        <w:rPr>
          <w:rFonts w:ascii="Arial" w:hAnsi="Arial" w:cs="Arial"/>
          <w:sz w:val="22"/>
          <w:szCs w:val="22"/>
        </w:rPr>
        <w:t>; NACCCE, 1999</w:t>
      </w:r>
      <w:r w:rsidR="0061668B">
        <w:rPr>
          <w:rFonts w:ascii="Arial" w:hAnsi="Arial" w:cs="Arial"/>
          <w:sz w:val="22"/>
          <w:szCs w:val="22"/>
        </w:rPr>
        <w:t>). They use</w:t>
      </w:r>
      <w:r w:rsidR="00B61186">
        <w:rPr>
          <w:rFonts w:ascii="Arial" w:hAnsi="Arial" w:cs="Arial"/>
          <w:sz w:val="22"/>
          <w:szCs w:val="22"/>
        </w:rPr>
        <w:t xml:space="preserve"> </w:t>
      </w:r>
      <w:r w:rsidR="0061668B">
        <w:rPr>
          <w:rFonts w:ascii="Arial" w:hAnsi="Arial" w:cs="Arial"/>
          <w:sz w:val="22"/>
          <w:szCs w:val="22"/>
        </w:rPr>
        <w:t>innovative pedagogy, demonstrate</w:t>
      </w:r>
      <w:r w:rsidR="003D7672">
        <w:rPr>
          <w:rFonts w:ascii="Arial" w:hAnsi="Arial" w:cs="Arial"/>
          <w:sz w:val="22"/>
          <w:szCs w:val="22"/>
        </w:rPr>
        <w:t xml:space="preserve"> good control and management skills</w:t>
      </w:r>
      <w:r w:rsidR="0061668B">
        <w:rPr>
          <w:rFonts w:ascii="Arial" w:hAnsi="Arial" w:cs="Arial"/>
          <w:sz w:val="22"/>
          <w:szCs w:val="22"/>
        </w:rPr>
        <w:t xml:space="preserve"> and provide</w:t>
      </w:r>
      <w:r w:rsidR="003D7672">
        <w:rPr>
          <w:rFonts w:ascii="Arial" w:hAnsi="Arial" w:cs="Arial"/>
          <w:sz w:val="22"/>
          <w:szCs w:val="22"/>
        </w:rPr>
        <w:t xml:space="preserve"> meta-cognitive lessons that foster co-participation</w:t>
      </w:r>
      <w:r w:rsidR="0061668B">
        <w:rPr>
          <w:rFonts w:ascii="Arial" w:hAnsi="Arial" w:cs="Arial"/>
          <w:sz w:val="22"/>
          <w:szCs w:val="22"/>
        </w:rPr>
        <w:t xml:space="preserve"> (Woods, 1990; Jeffery and Craft, 2004).</w:t>
      </w:r>
      <w:r w:rsidR="003A6D7C">
        <w:rPr>
          <w:rFonts w:ascii="Arial" w:hAnsi="Arial" w:cs="Arial"/>
          <w:sz w:val="22"/>
          <w:szCs w:val="22"/>
        </w:rPr>
        <w:t xml:space="preserve"> Grainger et al., (2004), Beetlestone (1998)</w:t>
      </w:r>
      <w:r w:rsidR="00A3145C">
        <w:rPr>
          <w:rFonts w:ascii="Arial" w:hAnsi="Arial" w:cs="Arial"/>
          <w:sz w:val="22"/>
          <w:szCs w:val="22"/>
        </w:rPr>
        <w:t xml:space="preserve"> </w:t>
      </w:r>
      <w:r w:rsidR="0061668B">
        <w:rPr>
          <w:rFonts w:ascii="Arial" w:hAnsi="Arial" w:cs="Arial"/>
          <w:sz w:val="22"/>
          <w:szCs w:val="22"/>
        </w:rPr>
        <w:t>and Sharp</w:t>
      </w:r>
      <w:r w:rsidR="000D4BFB">
        <w:rPr>
          <w:rFonts w:ascii="Arial" w:hAnsi="Arial" w:cs="Arial"/>
          <w:sz w:val="22"/>
          <w:szCs w:val="22"/>
        </w:rPr>
        <w:t xml:space="preserve"> (2004)</w:t>
      </w:r>
      <w:r w:rsidR="0061668B">
        <w:rPr>
          <w:rFonts w:ascii="Arial" w:hAnsi="Arial" w:cs="Arial"/>
          <w:sz w:val="22"/>
          <w:szCs w:val="22"/>
        </w:rPr>
        <w:t xml:space="preserve"> </w:t>
      </w:r>
      <w:r w:rsidR="00A3145C">
        <w:rPr>
          <w:rFonts w:ascii="Arial" w:hAnsi="Arial" w:cs="Arial"/>
          <w:sz w:val="22"/>
          <w:szCs w:val="22"/>
        </w:rPr>
        <w:t>perceive creative attributes to be c</w:t>
      </w:r>
      <w:r w:rsidR="0061668B">
        <w:rPr>
          <w:rFonts w:ascii="Arial" w:hAnsi="Arial" w:cs="Arial"/>
          <w:sz w:val="22"/>
          <w:szCs w:val="22"/>
        </w:rPr>
        <w:t>onfidence,</w:t>
      </w:r>
      <w:r w:rsidR="003D7672">
        <w:rPr>
          <w:rFonts w:ascii="Arial" w:hAnsi="Arial" w:cs="Arial"/>
          <w:sz w:val="22"/>
          <w:szCs w:val="22"/>
        </w:rPr>
        <w:t xml:space="preserve"> humourous</w:t>
      </w:r>
      <w:r w:rsidR="0061668B">
        <w:rPr>
          <w:rFonts w:ascii="Arial" w:hAnsi="Arial" w:cs="Arial"/>
          <w:sz w:val="22"/>
          <w:szCs w:val="22"/>
        </w:rPr>
        <w:t xml:space="preserve">, inspiring, imaginative and enthusiastic. </w:t>
      </w:r>
    </w:p>
    <w:p w:rsidR="00945704" w:rsidRDefault="00945704" w:rsidP="005B1AFE">
      <w:pPr>
        <w:spacing w:line="360" w:lineRule="auto"/>
        <w:jc w:val="both"/>
        <w:rPr>
          <w:rFonts w:ascii="Arial" w:hAnsi="Arial" w:cs="Arial"/>
          <w:sz w:val="22"/>
          <w:szCs w:val="22"/>
        </w:rPr>
      </w:pPr>
    </w:p>
    <w:p w:rsidR="00945704" w:rsidRDefault="00D701A8" w:rsidP="005B1AFE">
      <w:pPr>
        <w:spacing w:line="360" w:lineRule="auto"/>
        <w:jc w:val="both"/>
        <w:rPr>
          <w:rFonts w:ascii="Arial" w:hAnsi="Arial" w:cs="Arial"/>
          <w:sz w:val="22"/>
          <w:szCs w:val="22"/>
        </w:rPr>
      </w:pPr>
      <w:r>
        <w:rPr>
          <w:rFonts w:ascii="Arial" w:hAnsi="Arial" w:cs="Arial"/>
          <w:sz w:val="22"/>
          <w:szCs w:val="22"/>
        </w:rPr>
        <w:t>C</w:t>
      </w:r>
      <w:r w:rsidR="003F5CFF">
        <w:rPr>
          <w:rFonts w:ascii="Arial" w:hAnsi="Arial" w:cs="Arial"/>
          <w:sz w:val="22"/>
          <w:szCs w:val="22"/>
        </w:rPr>
        <w:t>reativity is c</w:t>
      </w:r>
      <w:r>
        <w:rPr>
          <w:rFonts w:ascii="Arial" w:hAnsi="Arial" w:cs="Arial"/>
          <w:sz w:val="22"/>
          <w:szCs w:val="22"/>
        </w:rPr>
        <w:t>ompetence 1.2 of the En</w:t>
      </w:r>
      <w:r w:rsidR="003F5CFF">
        <w:rPr>
          <w:rFonts w:ascii="Arial" w:hAnsi="Arial" w:cs="Arial"/>
          <w:sz w:val="22"/>
          <w:szCs w:val="22"/>
        </w:rPr>
        <w:t>treComp frame work</w:t>
      </w:r>
      <w:r>
        <w:rPr>
          <w:rFonts w:ascii="Arial" w:hAnsi="Arial" w:cs="Arial"/>
          <w:sz w:val="22"/>
          <w:szCs w:val="22"/>
        </w:rPr>
        <w:t xml:space="preserve">, found under ‘ideas and opportunities’ and described as the competence to develop ‘creative and purposeful ideas’ </w:t>
      </w:r>
      <w:r w:rsidR="003F5CFF">
        <w:rPr>
          <w:rFonts w:ascii="Arial" w:hAnsi="Arial" w:cs="Arial"/>
          <w:sz w:val="22"/>
          <w:szCs w:val="22"/>
        </w:rPr>
        <w:t xml:space="preserve">(Bacigalupo et al., 2016: 21). </w:t>
      </w:r>
      <w:r w:rsidR="000B5E9B">
        <w:rPr>
          <w:rFonts w:ascii="Arial" w:hAnsi="Arial" w:cs="Arial"/>
          <w:sz w:val="22"/>
          <w:szCs w:val="22"/>
        </w:rPr>
        <w:t xml:space="preserve">The frame work suggests that individuals need to produce valuable ideas that solve challenges, experiment and </w:t>
      </w:r>
      <w:r w:rsidR="00E0788F">
        <w:rPr>
          <w:rFonts w:ascii="Arial" w:hAnsi="Arial" w:cs="Arial"/>
          <w:sz w:val="22"/>
          <w:szCs w:val="22"/>
        </w:rPr>
        <w:t>examine innovative ap</w:t>
      </w:r>
      <w:r w:rsidR="00051B61">
        <w:rPr>
          <w:rFonts w:ascii="Arial" w:hAnsi="Arial" w:cs="Arial"/>
          <w:sz w:val="22"/>
          <w:szCs w:val="22"/>
        </w:rPr>
        <w:t>p</w:t>
      </w:r>
      <w:r w:rsidR="00E0788F">
        <w:rPr>
          <w:rFonts w:ascii="Arial" w:hAnsi="Arial" w:cs="Arial"/>
          <w:sz w:val="22"/>
          <w:szCs w:val="22"/>
        </w:rPr>
        <w:t>roaches</w:t>
      </w:r>
      <w:r w:rsidR="00254CA0">
        <w:rPr>
          <w:rFonts w:ascii="Arial" w:hAnsi="Arial" w:cs="Arial"/>
          <w:sz w:val="22"/>
          <w:szCs w:val="22"/>
        </w:rPr>
        <w:t>, and amalgamate knowledge and resources to produce valuable outcomes.</w:t>
      </w:r>
      <w:r w:rsidR="00081E80">
        <w:rPr>
          <w:rFonts w:ascii="Arial" w:hAnsi="Arial" w:cs="Arial"/>
          <w:sz w:val="22"/>
          <w:szCs w:val="22"/>
        </w:rPr>
        <w:t xml:space="preserve"> QAA (2012) use this description of application of creative ideas as ‘enterprise’.</w:t>
      </w:r>
      <w:r w:rsidR="00C25C46">
        <w:rPr>
          <w:rFonts w:ascii="Arial" w:hAnsi="Arial" w:cs="Arial"/>
          <w:sz w:val="22"/>
          <w:szCs w:val="22"/>
        </w:rPr>
        <w:t xml:space="preserve"> Claxton and Lucas (2004) also believe that we engage in creative process when we apply prior knowledge to a new problem to find a solution.</w:t>
      </w:r>
      <w:r w:rsidR="00AB2677">
        <w:rPr>
          <w:rFonts w:ascii="Arial" w:hAnsi="Arial" w:cs="Arial"/>
          <w:sz w:val="22"/>
          <w:szCs w:val="22"/>
        </w:rPr>
        <w:t xml:space="preserve"> Previous professional teaching experiences have shown t</w:t>
      </w:r>
      <w:r w:rsidR="00007B7B">
        <w:rPr>
          <w:rFonts w:ascii="Arial" w:hAnsi="Arial" w:cs="Arial"/>
          <w:sz w:val="22"/>
          <w:szCs w:val="22"/>
        </w:rPr>
        <w:t xml:space="preserve">hat </w:t>
      </w:r>
      <w:r w:rsidR="0037365F">
        <w:rPr>
          <w:rFonts w:ascii="Arial" w:hAnsi="Arial" w:cs="Arial"/>
          <w:sz w:val="22"/>
          <w:szCs w:val="22"/>
        </w:rPr>
        <w:t>I have the ability to take the initiative to produce my</w:t>
      </w:r>
      <w:r w:rsidR="00007B7B">
        <w:rPr>
          <w:rFonts w:ascii="Arial" w:hAnsi="Arial" w:cs="Arial"/>
          <w:sz w:val="22"/>
          <w:szCs w:val="22"/>
        </w:rPr>
        <w:t xml:space="preserve"> own classroom resources to better fit the learning and purpose</w:t>
      </w:r>
      <w:r w:rsidR="0037365F">
        <w:rPr>
          <w:rFonts w:ascii="Arial" w:hAnsi="Arial" w:cs="Arial"/>
          <w:sz w:val="22"/>
          <w:szCs w:val="22"/>
        </w:rPr>
        <w:t>, combining my knowledge of what I</w:t>
      </w:r>
      <w:r w:rsidR="00AB4AD0">
        <w:rPr>
          <w:rFonts w:ascii="Arial" w:hAnsi="Arial" w:cs="Arial"/>
          <w:sz w:val="22"/>
          <w:szCs w:val="22"/>
        </w:rPr>
        <w:t xml:space="preserve"> need the resource to achieve and </w:t>
      </w:r>
      <w:r w:rsidR="0037365F">
        <w:rPr>
          <w:rFonts w:ascii="Arial" w:hAnsi="Arial" w:cs="Arial"/>
          <w:sz w:val="22"/>
          <w:szCs w:val="22"/>
        </w:rPr>
        <w:t>produce</w:t>
      </w:r>
      <w:r w:rsidR="00AB4AD0">
        <w:rPr>
          <w:rFonts w:ascii="Arial" w:hAnsi="Arial" w:cs="Arial"/>
          <w:sz w:val="22"/>
          <w:szCs w:val="22"/>
        </w:rPr>
        <w:t xml:space="preserve"> them to ensure</w:t>
      </w:r>
      <w:r w:rsidR="00EF5E28">
        <w:rPr>
          <w:rFonts w:ascii="Arial" w:hAnsi="Arial" w:cs="Arial"/>
          <w:sz w:val="22"/>
          <w:szCs w:val="22"/>
        </w:rPr>
        <w:t xml:space="preserve"> that they meet the</w:t>
      </w:r>
      <w:r w:rsidR="00B404ED">
        <w:rPr>
          <w:rFonts w:ascii="Arial" w:hAnsi="Arial" w:cs="Arial"/>
          <w:sz w:val="22"/>
          <w:szCs w:val="22"/>
        </w:rPr>
        <w:t xml:space="preserve"> required criteria</w:t>
      </w:r>
      <w:r w:rsidR="00E452D9">
        <w:rPr>
          <w:rFonts w:ascii="Arial" w:hAnsi="Arial" w:cs="Arial"/>
          <w:sz w:val="22"/>
          <w:szCs w:val="22"/>
        </w:rPr>
        <w:t xml:space="preserve">. </w:t>
      </w:r>
      <w:r w:rsidR="00C23F03">
        <w:rPr>
          <w:rFonts w:ascii="Arial" w:hAnsi="Arial" w:cs="Arial"/>
          <w:sz w:val="22"/>
          <w:szCs w:val="22"/>
        </w:rPr>
        <w:t>I</w:t>
      </w:r>
      <w:r w:rsidR="00B8313B">
        <w:rPr>
          <w:rFonts w:ascii="Arial" w:hAnsi="Arial" w:cs="Arial"/>
          <w:sz w:val="22"/>
          <w:szCs w:val="22"/>
        </w:rPr>
        <w:t xml:space="preserve">n accordance to the frame work, </w:t>
      </w:r>
      <w:r w:rsidR="00C23F03">
        <w:rPr>
          <w:rFonts w:ascii="Arial" w:hAnsi="Arial" w:cs="Arial"/>
          <w:sz w:val="22"/>
          <w:szCs w:val="22"/>
        </w:rPr>
        <w:t>I</w:t>
      </w:r>
      <w:r w:rsidR="001021FF">
        <w:rPr>
          <w:rFonts w:ascii="Arial" w:hAnsi="Arial" w:cs="Arial"/>
          <w:sz w:val="22"/>
          <w:szCs w:val="22"/>
        </w:rPr>
        <w:t xml:space="preserve"> would place myself at a level 4 f</w:t>
      </w:r>
      <w:r w:rsidR="004156ED">
        <w:rPr>
          <w:rFonts w:ascii="Arial" w:hAnsi="Arial" w:cs="Arial"/>
          <w:sz w:val="22"/>
          <w:szCs w:val="22"/>
        </w:rPr>
        <w:t xml:space="preserve">or curiosity </w:t>
      </w:r>
      <w:r w:rsidR="007E60B7">
        <w:rPr>
          <w:rFonts w:ascii="Arial" w:hAnsi="Arial" w:cs="Arial"/>
          <w:sz w:val="22"/>
          <w:szCs w:val="22"/>
        </w:rPr>
        <w:t xml:space="preserve">and open-mindedness </w:t>
      </w:r>
      <w:r w:rsidR="004156ED">
        <w:rPr>
          <w:rFonts w:ascii="Arial" w:hAnsi="Arial" w:cs="Arial"/>
          <w:sz w:val="22"/>
          <w:szCs w:val="22"/>
        </w:rPr>
        <w:t>as I</w:t>
      </w:r>
      <w:r w:rsidR="001021FF">
        <w:rPr>
          <w:rFonts w:ascii="Arial" w:hAnsi="Arial" w:cs="Arial"/>
          <w:sz w:val="22"/>
          <w:szCs w:val="22"/>
        </w:rPr>
        <w:t xml:space="preserve"> have demonstrated within schools that I actively research ideas and resources to fit my needs</w:t>
      </w:r>
      <w:r w:rsidR="00B34976">
        <w:rPr>
          <w:rFonts w:ascii="Arial" w:hAnsi="Arial" w:cs="Arial"/>
          <w:sz w:val="22"/>
          <w:szCs w:val="22"/>
        </w:rPr>
        <w:t xml:space="preserve"> (see appendix A</w:t>
      </w:r>
      <w:r w:rsidR="00B404ED">
        <w:rPr>
          <w:rFonts w:ascii="Arial" w:hAnsi="Arial" w:cs="Arial"/>
          <w:sz w:val="22"/>
          <w:szCs w:val="22"/>
        </w:rPr>
        <w:t xml:space="preserve"> </w:t>
      </w:r>
      <w:r w:rsidR="00781DDA">
        <w:rPr>
          <w:rFonts w:ascii="Arial" w:hAnsi="Arial" w:cs="Arial"/>
          <w:sz w:val="22"/>
          <w:szCs w:val="22"/>
        </w:rPr>
        <w:t>&amp;</w:t>
      </w:r>
      <w:r w:rsidR="00137430">
        <w:rPr>
          <w:rFonts w:ascii="Arial" w:hAnsi="Arial" w:cs="Arial"/>
          <w:sz w:val="22"/>
          <w:szCs w:val="22"/>
        </w:rPr>
        <w:t xml:space="preserve"> B</w:t>
      </w:r>
      <w:r w:rsidR="00B34976">
        <w:rPr>
          <w:rFonts w:ascii="Arial" w:hAnsi="Arial" w:cs="Arial"/>
          <w:sz w:val="22"/>
          <w:szCs w:val="22"/>
        </w:rPr>
        <w:t>)</w:t>
      </w:r>
      <w:r w:rsidR="001021FF">
        <w:rPr>
          <w:rFonts w:ascii="Arial" w:hAnsi="Arial" w:cs="Arial"/>
          <w:sz w:val="22"/>
          <w:szCs w:val="22"/>
        </w:rPr>
        <w:t>, and to develop thi</w:t>
      </w:r>
      <w:r w:rsidR="007452F2">
        <w:rPr>
          <w:rFonts w:ascii="Arial" w:hAnsi="Arial" w:cs="Arial"/>
          <w:sz w:val="22"/>
          <w:szCs w:val="22"/>
        </w:rPr>
        <w:t>s attribute I should research how I could improve the value-creating process</w:t>
      </w:r>
      <w:r w:rsidR="00A1410C">
        <w:rPr>
          <w:rFonts w:ascii="Arial" w:hAnsi="Arial" w:cs="Arial"/>
          <w:sz w:val="22"/>
          <w:szCs w:val="22"/>
        </w:rPr>
        <w:t xml:space="preserve">. </w:t>
      </w:r>
      <w:r w:rsidR="00854A5E">
        <w:rPr>
          <w:rFonts w:ascii="Arial" w:hAnsi="Arial" w:cs="Arial"/>
          <w:sz w:val="22"/>
          <w:szCs w:val="22"/>
        </w:rPr>
        <w:t xml:space="preserve">In </w:t>
      </w:r>
      <w:r w:rsidR="00153EAC">
        <w:rPr>
          <w:rFonts w:ascii="Arial" w:hAnsi="Arial" w:cs="Arial"/>
          <w:sz w:val="22"/>
          <w:szCs w:val="22"/>
        </w:rPr>
        <w:t xml:space="preserve">order to do so, I would </w:t>
      </w:r>
      <w:r w:rsidR="00ED4EED">
        <w:rPr>
          <w:rFonts w:ascii="Arial" w:hAnsi="Arial" w:cs="Arial"/>
          <w:sz w:val="22"/>
          <w:szCs w:val="22"/>
        </w:rPr>
        <w:t xml:space="preserve">take time for gestation (Fisher and Williams, 2004) and </w:t>
      </w:r>
      <w:r w:rsidR="00153EAC">
        <w:rPr>
          <w:rFonts w:ascii="Arial" w:hAnsi="Arial" w:cs="Arial"/>
          <w:sz w:val="22"/>
          <w:szCs w:val="22"/>
        </w:rPr>
        <w:t>brainstorm</w:t>
      </w:r>
      <w:r w:rsidR="00854A5E">
        <w:rPr>
          <w:rFonts w:ascii="Arial" w:hAnsi="Arial" w:cs="Arial"/>
          <w:sz w:val="22"/>
          <w:szCs w:val="22"/>
        </w:rPr>
        <w:t xml:space="preserve"> questions surrounding </w:t>
      </w:r>
      <w:r w:rsidR="00153EAC">
        <w:rPr>
          <w:rFonts w:ascii="Arial" w:hAnsi="Arial" w:cs="Arial"/>
          <w:sz w:val="22"/>
          <w:szCs w:val="22"/>
        </w:rPr>
        <w:t>the ‘value’ of the resources/strategy that I am researching and developing</w:t>
      </w:r>
      <w:r w:rsidR="00ED4EED">
        <w:rPr>
          <w:rFonts w:ascii="Arial" w:hAnsi="Arial" w:cs="Arial"/>
          <w:sz w:val="22"/>
          <w:szCs w:val="22"/>
        </w:rPr>
        <w:t>, then</w:t>
      </w:r>
      <w:r w:rsidR="00153EAC">
        <w:rPr>
          <w:rFonts w:ascii="Arial" w:hAnsi="Arial" w:cs="Arial"/>
          <w:sz w:val="22"/>
          <w:szCs w:val="22"/>
        </w:rPr>
        <w:t xml:space="preserve"> use the open questions to generate deeper</w:t>
      </w:r>
      <w:r w:rsidR="007D7ADF">
        <w:rPr>
          <w:rFonts w:ascii="Arial" w:hAnsi="Arial" w:cs="Arial"/>
          <w:sz w:val="22"/>
          <w:szCs w:val="22"/>
        </w:rPr>
        <w:t>, divergent</w:t>
      </w:r>
      <w:r w:rsidR="00153EAC">
        <w:rPr>
          <w:rFonts w:ascii="Arial" w:hAnsi="Arial" w:cs="Arial"/>
          <w:sz w:val="22"/>
          <w:szCs w:val="22"/>
        </w:rPr>
        <w:t xml:space="preserve"> thinking</w:t>
      </w:r>
      <w:r w:rsidR="007D7ADF">
        <w:rPr>
          <w:rFonts w:ascii="Arial" w:hAnsi="Arial" w:cs="Arial"/>
          <w:sz w:val="22"/>
          <w:szCs w:val="22"/>
        </w:rPr>
        <w:t xml:space="preserve"> that leads to creative outcomes</w:t>
      </w:r>
      <w:r w:rsidR="00153EAC">
        <w:rPr>
          <w:rFonts w:ascii="Arial" w:hAnsi="Arial" w:cs="Arial"/>
          <w:sz w:val="22"/>
          <w:szCs w:val="22"/>
        </w:rPr>
        <w:t xml:space="preserve"> (</w:t>
      </w:r>
      <w:r w:rsidR="007D7ADF">
        <w:rPr>
          <w:rFonts w:ascii="Arial" w:hAnsi="Arial" w:cs="Arial"/>
          <w:sz w:val="22"/>
          <w:szCs w:val="22"/>
        </w:rPr>
        <w:t xml:space="preserve">De Bono, 1999; </w:t>
      </w:r>
      <w:r w:rsidR="00153EAC">
        <w:rPr>
          <w:rFonts w:ascii="Arial" w:hAnsi="Arial" w:cs="Arial"/>
          <w:sz w:val="22"/>
          <w:szCs w:val="22"/>
        </w:rPr>
        <w:t xml:space="preserve">Fisher, 2003). </w:t>
      </w:r>
    </w:p>
    <w:p w:rsidR="00945704" w:rsidRDefault="00945704" w:rsidP="005B1AFE">
      <w:pPr>
        <w:spacing w:line="360" w:lineRule="auto"/>
        <w:jc w:val="both"/>
        <w:rPr>
          <w:rFonts w:ascii="Arial" w:hAnsi="Arial" w:cs="Arial"/>
          <w:sz w:val="22"/>
          <w:szCs w:val="22"/>
        </w:rPr>
      </w:pPr>
    </w:p>
    <w:p w:rsidR="003B4FEA" w:rsidRDefault="00BC1B14" w:rsidP="005B1AFE">
      <w:pPr>
        <w:spacing w:line="360" w:lineRule="auto"/>
        <w:jc w:val="both"/>
        <w:rPr>
          <w:rFonts w:ascii="Arial" w:hAnsi="Arial" w:cs="Arial"/>
          <w:sz w:val="22"/>
          <w:szCs w:val="22"/>
        </w:rPr>
      </w:pPr>
      <w:r>
        <w:rPr>
          <w:rFonts w:ascii="Arial" w:hAnsi="Arial" w:cs="Arial"/>
          <w:sz w:val="22"/>
          <w:szCs w:val="22"/>
        </w:rPr>
        <w:t xml:space="preserve">The frame work’s progression model for creativity infers a theme of exploration and the generation of ideas to produce valuable outcomes. </w:t>
      </w:r>
      <w:r w:rsidR="001644B3">
        <w:rPr>
          <w:rFonts w:ascii="Arial" w:hAnsi="Arial" w:cs="Arial"/>
          <w:sz w:val="22"/>
          <w:szCs w:val="22"/>
        </w:rPr>
        <w:t>C</w:t>
      </w:r>
      <w:r w:rsidR="00470021">
        <w:rPr>
          <w:rFonts w:ascii="Arial" w:hAnsi="Arial" w:cs="Arial"/>
          <w:sz w:val="22"/>
          <w:szCs w:val="22"/>
        </w:rPr>
        <w:t>reative exploration in this context is the thinking that allows you to see a problem/resource/approach from an altered perspective</w:t>
      </w:r>
      <w:r w:rsidR="001644B3">
        <w:rPr>
          <w:rFonts w:ascii="Arial" w:hAnsi="Arial" w:cs="Arial"/>
          <w:sz w:val="22"/>
          <w:szCs w:val="22"/>
        </w:rPr>
        <w:t xml:space="preserve"> and explore</w:t>
      </w:r>
      <w:r w:rsidR="00470021">
        <w:rPr>
          <w:rFonts w:ascii="Arial" w:hAnsi="Arial" w:cs="Arial"/>
          <w:sz w:val="22"/>
          <w:szCs w:val="22"/>
        </w:rPr>
        <w:t xml:space="preserve"> unlikely solutions (Grigg, 2015). </w:t>
      </w:r>
      <w:r w:rsidR="00631EBB">
        <w:rPr>
          <w:rFonts w:ascii="Arial" w:hAnsi="Arial" w:cs="Arial"/>
          <w:sz w:val="22"/>
          <w:szCs w:val="22"/>
        </w:rPr>
        <w:t xml:space="preserve">Detrimental to this, </w:t>
      </w:r>
      <w:r w:rsidR="00FB107C">
        <w:rPr>
          <w:rFonts w:ascii="Arial" w:hAnsi="Arial" w:cs="Arial"/>
          <w:sz w:val="22"/>
          <w:szCs w:val="22"/>
        </w:rPr>
        <w:t>the ability to think divergently declines over time</w:t>
      </w:r>
      <w:r w:rsidR="000A5355">
        <w:rPr>
          <w:rFonts w:ascii="Arial" w:hAnsi="Arial" w:cs="Arial"/>
          <w:sz w:val="22"/>
          <w:szCs w:val="22"/>
        </w:rPr>
        <w:t>, with only 2% of adults having the capacity for non-linear thinking compared to 98% of 3-5 year olds</w:t>
      </w:r>
      <w:r w:rsidR="00053C46">
        <w:rPr>
          <w:rFonts w:ascii="Arial" w:hAnsi="Arial" w:cs="Arial"/>
          <w:sz w:val="22"/>
          <w:szCs w:val="22"/>
        </w:rPr>
        <w:t xml:space="preserve"> (Land and Jarman, 1992). </w:t>
      </w:r>
      <w:r w:rsidR="0070631B">
        <w:rPr>
          <w:rFonts w:ascii="Arial" w:hAnsi="Arial" w:cs="Arial"/>
          <w:sz w:val="22"/>
          <w:szCs w:val="22"/>
        </w:rPr>
        <w:t xml:space="preserve">Subsequently, teachers </w:t>
      </w:r>
      <w:r w:rsidR="007F4810">
        <w:rPr>
          <w:rFonts w:ascii="Arial" w:hAnsi="Arial" w:cs="Arial"/>
          <w:sz w:val="22"/>
          <w:szCs w:val="22"/>
        </w:rPr>
        <w:t>will need to make a conscious</w:t>
      </w:r>
      <w:r w:rsidR="00D07261">
        <w:rPr>
          <w:rFonts w:ascii="Arial" w:hAnsi="Arial" w:cs="Arial"/>
          <w:sz w:val="22"/>
          <w:szCs w:val="22"/>
        </w:rPr>
        <w:t xml:space="preserve"> effort to </w:t>
      </w:r>
      <w:r w:rsidR="005B0018">
        <w:rPr>
          <w:rFonts w:ascii="Arial" w:hAnsi="Arial" w:cs="Arial"/>
          <w:sz w:val="22"/>
          <w:szCs w:val="22"/>
        </w:rPr>
        <w:t>work towards dispositions that can allow them to overcome convergent thinking habits. Costa</w:t>
      </w:r>
      <w:r w:rsidR="008446DB">
        <w:rPr>
          <w:rFonts w:ascii="Arial" w:hAnsi="Arial" w:cs="Arial"/>
          <w:sz w:val="22"/>
          <w:szCs w:val="22"/>
        </w:rPr>
        <w:t xml:space="preserve"> and Kallick (2008) </w:t>
      </w:r>
      <w:r w:rsidR="005C356F">
        <w:rPr>
          <w:rFonts w:ascii="Arial" w:hAnsi="Arial" w:cs="Arial"/>
          <w:sz w:val="22"/>
          <w:szCs w:val="22"/>
        </w:rPr>
        <w:t xml:space="preserve">developed </w:t>
      </w:r>
      <w:r w:rsidR="00945704">
        <w:rPr>
          <w:rFonts w:ascii="Arial" w:hAnsi="Arial" w:cs="Arial"/>
          <w:sz w:val="22"/>
          <w:szCs w:val="22"/>
        </w:rPr>
        <w:t>sixteen ‘Habits of Mind’ that aim to improve dispositions in teachers and learners, s</w:t>
      </w:r>
      <w:r w:rsidR="001644B3">
        <w:rPr>
          <w:rFonts w:ascii="Arial" w:hAnsi="Arial" w:cs="Arial"/>
          <w:sz w:val="22"/>
          <w:szCs w:val="22"/>
        </w:rPr>
        <w:t>ome of which can be seen in</w:t>
      </w:r>
      <w:r w:rsidR="00945704">
        <w:rPr>
          <w:rFonts w:ascii="Arial" w:hAnsi="Arial" w:cs="Arial"/>
          <w:sz w:val="22"/>
          <w:szCs w:val="22"/>
        </w:rPr>
        <w:t xml:space="preserve"> the EntreComp framework. ‘Creating, Imagining and Innovating’ suggests that people can </w:t>
      </w:r>
      <w:r w:rsidR="001644B3">
        <w:rPr>
          <w:rFonts w:ascii="Arial" w:hAnsi="Arial" w:cs="Arial"/>
          <w:sz w:val="22"/>
          <w:szCs w:val="22"/>
        </w:rPr>
        <w:t>develop creativity</w:t>
      </w:r>
      <w:r w:rsidR="00945704">
        <w:rPr>
          <w:rFonts w:ascii="Arial" w:hAnsi="Arial" w:cs="Arial"/>
          <w:sz w:val="22"/>
          <w:szCs w:val="22"/>
        </w:rPr>
        <w:t xml:space="preserve"> and must </w:t>
      </w:r>
      <w:r w:rsidR="001644B3">
        <w:rPr>
          <w:rFonts w:ascii="Arial" w:hAnsi="Arial" w:cs="Arial"/>
          <w:sz w:val="22"/>
          <w:szCs w:val="22"/>
        </w:rPr>
        <w:t xml:space="preserve">be </w:t>
      </w:r>
      <w:r w:rsidR="00945704">
        <w:rPr>
          <w:rFonts w:ascii="Arial" w:hAnsi="Arial" w:cs="Arial"/>
          <w:sz w:val="22"/>
          <w:szCs w:val="22"/>
        </w:rPr>
        <w:t xml:space="preserve">open-minded </w:t>
      </w:r>
      <w:r w:rsidR="001644B3">
        <w:rPr>
          <w:rFonts w:ascii="Arial" w:hAnsi="Arial" w:cs="Arial"/>
          <w:sz w:val="22"/>
          <w:szCs w:val="22"/>
        </w:rPr>
        <w:t>to</w:t>
      </w:r>
      <w:r w:rsidR="00945704">
        <w:rPr>
          <w:rFonts w:ascii="Arial" w:hAnsi="Arial" w:cs="Arial"/>
          <w:sz w:val="22"/>
          <w:szCs w:val="22"/>
        </w:rPr>
        <w:t xml:space="preserve"> others and</w:t>
      </w:r>
      <w:r w:rsidR="00DA4A87">
        <w:rPr>
          <w:rFonts w:ascii="Arial" w:hAnsi="Arial" w:cs="Arial"/>
          <w:sz w:val="22"/>
          <w:szCs w:val="22"/>
        </w:rPr>
        <w:t xml:space="preserve"> </w:t>
      </w:r>
      <w:r w:rsidR="001644B3">
        <w:rPr>
          <w:rFonts w:ascii="Arial" w:hAnsi="Arial" w:cs="Arial"/>
          <w:sz w:val="22"/>
          <w:szCs w:val="22"/>
        </w:rPr>
        <w:t>their perception of</w:t>
      </w:r>
      <w:r w:rsidR="00DA4A87">
        <w:rPr>
          <w:rFonts w:ascii="Arial" w:hAnsi="Arial" w:cs="Arial"/>
          <w:sz w:val="22"/>
          <w:szCs w:val="22"/>
        </w:rPr>
        <w:t xml:space="preserve"> problems (Costa and Kallick, 2008). </w:t>
      </w:r>
    </w:p>
    <w:p w:rsidR="00464491" w:rsidRDefault="00464491" w:rsidP="005B1AFE">
      <w:pPr>
        <w:spacing w:line="360" w:lineRule="auto"/>
        <w:jc w:val="both"/>
        <w:rPr>
          <w:rFonts w:ascii="Arial" w:hAnsi="Arial" w:cs="Arial"/>
          <w:sz w:val="22"/>
          <w:szCs w:val="22"/>
        </w:rPr>
      </w:pPr>
    </w:p>
    <w:p w:rsidR="00CD3490" w:rsidRDefault="00464491" w:rsidP="005B1AFE">
      <w:pPr>
        <w:spacing w:line="360" w:lineRule="auto"/>
        <w:jc w:val="both"/>
        <w:rPr>
          <w:rFonts w:ascii="Arial" w:hAnsi="Arial" w:cs="Arial"/>
          <w:sz w:val="22"/>
          <w:szCs w:val="22"/>
        </w:rPr>
      </w:pPr>
      <w:r>
        <w:rPr>
          <w:rFonts w:ascii="Arial" w:hAnsi="Arial" w:cs="Arial"/>
          <w:sz w:val="22"/>
          <w:szCs w:val="22"/>
        </w:rPr>
        <w:t xml:space="preserve">Cremin et al. (2009) propose an education specific model </w:t>
      </w:r>
      <w:r w:rsidR="007E2FC4">
        <w:rPr>
          <w:rFonts w:ascii="Arial" w:hAnsi="Arial" w:cs="Arial"/>
          <w:sz w:val="22"/>
          <w:szCs w:val="22"/>
        </w:rPr>
        <w:t>(founded on research from Craft, Jeffrey, Lucas, Claxton and Fryer</w:t>
      </w:r>
      <w:r>
        <w:rPr>
          <w:rFonts w:ascii="Arial" w:hAnsi="Arial" w:cs="Arial"/>
          <w:sz w:val="22"/>
          <w:szCs w:val="22"/>
        </w:rPr>
        <w:t xml:space="preserve">) of being a creative practitioner, suggesting that there are three elements </w:t>
      </w:r>
      <w:r>
        <w:rPr>
          <w:rFonts w:ascii="Arial" w:hAnsi="Arial" w:cs="Arial"/>
          <w:sz w:val="22"/>
          <w:szCs w:val="22"/>
        </w:rPr>
        <w:lastRenderedPageBreak/>
        <w:t>that combine into creative teachers: personal qualities; pedagogies used; and ethos of the school and classroom.</w:t>
      </w:r>
      <w:r w:rsidR="00E360F6">
        <w:rPr>
          <w:rFonts w:ascii="Arial" w:hAnsi="Arial" w:cs="Arial"/>
          <w:sz w:val="22"/>
          <w:szCs w:val="22"/>
        </w:rPr>
        <w:t xml:space="preserve"> This corresponds with Fisher and Williams (2004) who believe that creativity is broken into properties: people (personality and characteristics); processes (pedagogies used); and products (a creative curriculum). </w:t>
      </w:r>
      <w:r>
        <w:rPr>
          <w:rFonts w:ascii="Arial" w:hAnsi="Arial" w:cs="Arial"/>
          <w:sz w:val="22"/>
          <w:szCs w:val="22"/>
        </w:rPr>
        <w:t xml:space="preserve"> </w:t>
      </w:r>
      <w:r w:rsidR="00EA71B7">
        <w:rPr>
          <w:rFonts w:ascii="Arial" w:hAnsi="Arial" w:cs="Arial"/>
          <w:sz w:val="22"/>
          <w:szCs w:val="22"/>
        </w:rPr>
        <w:t xml:space="preserve">They identified eight </w:t>
      </w:r>
      <w:r w:rsidR="0054286A">
        <w:rPr>
          <w:rFonts w:ascii="Arial" w:hAnsi="Arial" w:cs="Arial"/>
          <w:sz w:val="22"/>
          <w:szCs w:val="22"/>
        </w:rPr>
        <w:t xml:space="preserve">personal </w:t>
      </w:r>
      <w:r w:rsidR="00EA71B7">
        <w:rPr>
          <w:rFonts w:ascii="Arial" w:hAnsi="Arial" w:cs="Arial"/>
          <w:sz w:val="22"/>
          <w:szCs w:val="22"/>
        </w:rPr>
        <w:t>qualities including: us</w:t>
      </w:r>
      <w:r w:rsidR="0054286A">
        <w:rPr>
          <w:rFonts w:ascii="Arial" w:hAnsi="Arial" w:cs="Arial"/>
          <w:sz w:val="22"/>
          <w:szCs w:val="22"/>
        </w:rPr>
        <w:t>ing humour to make learning fun and</w:t>
      </w:r>
      <w:r w:rsidR="00EA71B7">
        <w:rPr>
          <w:rFonts w:ascii="Arial" w:hAnsi="Arial" w:cs="Arial"/>
          <w:sz w:val="22"/>
          <w:szCs w:val="22"/>
        </w:rPr>
        <w:t xml:space="preserve"> understanding children’s needs and interests</w:t>
      </w:r>
      <w:r w:rsidR="00025848">
        <w:rPr>
          <w:rFonts w:ascii="Arial" w:hAnsi="Arial" w:cs="Arial"/>
          <w:sz w:val="22"/>
          <w:szCs w:val="22"/>
        </w:rPr>
        <w:t xml:space="preserve">. </w:t>
      </w:r>
      <w:r w:rsidR="0054286A">
        <w:rPr>
          <w:rFonts w:ascii="Arial" w:hAnsi="Arial" w:cs="Arial"/>
          <w:sz w:val="22"/>
          <w:szCs w:val="22"/>
        </w:rPr>
        <w:t xml:space="preserve">Ten pedagogy themes were established including </w:t>
      </w:r>
      <w:r w:rsidR="00322DFF">
        <w:rPr>
          <w:rFonts w:ascii="Arial" w:hAnsi="Arial" w:cs="Arial"/>
          <w:sz w:val="22"/>
          <w:szCs w:val="22"/>
        </w:rPr>
        <w:t>using diverse teaching approaches.</w:t>
      </w:r>
      <w:r w:rsidR="00742DE6">
        <w:rPr>
          <w:rFonts w:ascii="Arial" w:hAnsi="Arial" w:cs="Arial"/>
          <w:sz w:val="22"/>
          <w:szCs w:val="22"/>
        </w:rPr>
        <w:t xml:space="preserve"> A positive ethos encourages a network of </w:t>
      </w:r>
      <w:r w:rsidR="00223BBF">
        <w:rPr>
          <w:rFonts w:ascii="Arial" w:hAnsi="Arial" w:cs="Arial"/>
          <w:sz w:val="22"/>
          <w:szCs w:val="22"/>
        </w:rPr>
        <w:t xml:space="preserve">creative teachers </w:t>
      </w:r>
      <w:r w:rsidR="00742DE6">
        <w:rPr>
          <w:rFonts w:ascii="Arial" w:hAnsi="Arial" w:cs="Arial"/>
          <w:sz w:val="22"/>
          <w:szCs w:val="22"/>
        </w:rPr>
        <w:t>and feeds back into itself</w:t>
      </w:r>
      <w:r w:rsidR="00223BBF">
        <w:rPr>
          <w:rFonts w:ascii="Arial" w:hAnsi="Arial" w:cs="Arial"/>
          <w:sz w:val="22"/>
          <w:szCs w:val="22"/>
        </w:rPr>
        <w:t xml:space="preserve"> by inspiring outcomes (Barnes, 2003</w:t>
      </w:r>
      <w:r w:rsidR="00D30C39">
        <w:rPr>
          <w:rFonts w:ascii="Arial" w:hAnsi="Arial" w:cs="Arial"/>
          <w:sz w:val="22"/>
          <w:szCs w:val="22"/>
        </w:rPr>
        <w:t>; Amabile, 1996</w:t>
      </w:r>
      <w:r w:rsidR="00223BBF">
        <w:rPr>
          <w:rFonts w:ascii="Arial" w:hAnsi="Arial" w:cs="Arial"/>
          <w:sz w:val="22"/>
          <w:szCs w:val="22"/>
        </w:rPr>
        <w:t>).</w:t>
      </w:r>
      <w:r w:rsidR="00742DE6">
        <w:rPr>
          <w:rFonts w:ascii="Arial" w:hAnsi="Arial" w:cs="Arial"/>
          <w:sz w:val="22"/>
          <w:szCs w:val="22"/>
        </w:rPr>
        <w:t xml:space="preserve"> </w:t>
      </w:r>
      <w:r w:rsidR="00025848">
        <w:rPr>
          <w:rFonts w:ascii="Arial" w:hAnsi="Arial" w:cs="Arial"/>
          <w:sz w:val="22"/>
          <w:szCs w:val="22"/>
        </w:rPr>
        <w:t xml:space="preserve">To establish a deeper understanding of my creative dispositions, I will further evaluate my teaching through this model. </w:t>
      </w:r>
    </w:p>
    <w:p w:rsidR="00CD3490" w:rsidRDefault="00CD3490" w:rsidP="005B1AFE">
      <w:pPr>
        <w:spacing w:line="360" w:lineRule="auto"/>
        <w:jc w:val="both"/>
        <w:rPr>
          <w:rFonts w:ascii="Arial" w:hAnsi="Arial" w:cs="Arial"/>
          <w:sz w:val="22"/>
          <w:szCs w:val="22"/>
        </w:rPr>
      </w:pPr>
    </w:p>
    <w:p w:rsidR="00464491" w:rsidRDefault="00CD3490" w:rsidP="005B1AFE">
      <w:pPr>
        <w:spacing w:line="360" w:lineRule="auto"/>
        <w:jc w:val="both"/>
        <w:rPr>
          <w:rFonts w:ascii="Arial" w:hAnsi="Arial" w:cs="Arial"/>
          <w:sz w:val="22"/>
          <w:szCs w:val="22"/>
        </w:rPr>
      </w:pPr>
      <w:r>
        <w:rPr>
          <w:rFonts w:ascii="Arial" w:hAnsi="Arial" w:cs="Arial"/>
          <w:sz w:val="22"/>
          <w:szCs w:val="22"/>
        </w:rPr>
        <w:t>My creativity has developed through my experience and will continue t</w:t>
      </w:r>
      <w:r w:rsidR="00FB7142">
        <w:rPr>
          <w:rFonts w:ascii="Arial" w:hAnsi="Arial" w:cs="Arial"/>
          <w:sz w:val="22"/>
          <w:szCs w:val="22"/>
        </w:rPr>
        <w:t xml:space="preserve">o improve as I progress as a professional. </w:t>
      </w:r>
      <w:r w:rsidR="004A68B3">
        <w:rPr>
          <w:rFonts w:ascii="Arial" w:hAnsi="Arial" w:cs="Arial"/>
          <w:sz w:val="22"/>
          <w:szCs w:val="22"/>
        </w:rPr>
        <w:t>I have exp</w:t>
      </w:r>
      <w:r w:rsidR="00FB7142">
        <w:rPr>
          <w:rFonts w:ascii="Arial" w:hAnsi="Arial" w:cs="Arial"/>
          <w:sz w:val="22"/>
          <w:szCs w:val="22"/>
        </w:rPr>
        <w:t>erienced the benefits of including</w:t>
      </w:r>
      <w:r w:rsidR="004A68B3">
        <w:rPr>
          <w:rFonts w:ascii="Arial" w:hAnsi="Arial" w:cs="Arial"/>
          <w:sz w:val="22"/>
          <w:szCs w:val="22"/>
        </w:rPr>
        <w:t xml:space="preserve"> fun and humour int</w:t>
      </w:r>
      <w:r w:rsidR="00CF5276">
        <w:rPr>
          <w:rFonts w:ascii="Arial" w:hAnsi="Arial" w:cs="Arial"/>
          <w:sz w:val="22"/>
          <w:szCs w:val="22"/>
        </w:rPr>
        <w:t>o the sessions (see appendix C</w:t>
      </w:r>
      <w:r w:rsidR="00A0638F">
        <w:rPr>
          <w:rFonts w:ascii="Arial" w:hAnsi="Arial" w:cs="Arial"/>
          <w:sz w:val="22"/>
          <w:szCs w:val="22"/>
        </w:rPr>
        <w:t xml:space="preserve"> &amp; D</w:t>
      </w:r>
      <w:r w:rsidR="00CF5276">
        <w:rPr>
          <w:rFonts w:ascii="Arial" w:hAnsi="Arial" w:cs="Arial"/>
          <w:sz w:val="22"/>
          <w:szCs w:val="22"/>
        </w:rPr>
        <w:t>)</w:t>
      </w:r>
      <w:r w:rsidR="00FB7142">
        <w:rPr>
          <w:rFonts w:ascii="Arial" w:hAnsi="Arial" w:cs="Arial"/>
          <w:sz w:val="22"/>
          <w:szCs w:val="22"/>
        </w:rPr>
        <w:t>, and i</w:t>
      </w:r>
      <w:r w:rsidR="00EC42FD">
        <w:rPr>
          <w:rFonts w:ascii="Arial" w:hAnsi="Arial" w:cs="Arial"/>
          <w:sz w:val="22"/>
          <w:szCs w:val="22"/>
        </w:rPr>
        <w:t>ntend to continue incorporating th</w:t>
      </w:r>
      <w:r w:rsidR="00781DDA">
        <w:rPr>
          <w:rFonts w:ascii="Arial" w:hAnsi="Arial" w:cs="Arial"/>
          <w:sz w:val="22"/>
          <w:szCs w:val="22"/>
        </w:rPr>
        <w:t>is throughout my teaching. For this,</w:t>
      </w:r>
      <w:r w:rsidR="00EC42FD">
        <w:rPr>
          <w:rFonts w:ascii="Arial" w:hAnsi="Arial" w:cs="Arial"/>
          <w:sz w:val="22"/>
          <w:szCs w:val="22"/>
        </w:rPr>
        <w:t xml:space="preserve"> I will need to ensure positive relationships with learners built on respect and use intuition to know when the timing and climate is appropriate for</w:t>
      </w:r>
      <w:r w:rsidR="00A22341">
        <w:rPr>
          <w:rFonts w:ascii="Arial" w:hAnsi="Arial" w:cs="Arial"/>
          <w:sz w:val="22"/>
          <w:szCs w:val="22"/>
        </w:rPr>
        <w:t xml:space="preserve"> -</w:t>
      </w:r>
      <w:r w:rsidR="00EC42FD">
        <w:rPr>
          <w:rFonts w:ascii="Arial" w:hAnsi="Arial" w:cs="Arial"/>
          <w:sz w:val="22"/>
          <w:szCs w:val="22"/>
        </w:rPr>
        <w:t xml:space="preserve"> or in need of humour. </w:t>
      </w:r>
      <w:r w:rsidR="00C16C9F">
        <w:rPr>
          <w:rFonts w:ascii="Arial" w:hAnsi="Arial" w:cs="Arial"/>
          <w:sz w:val="22"/>
          <w:szCs w:val="22"/>
        </w:rPr>
        <w:t>I am capable of understand</w:t>
      </w:r>
      <w:r w:rsidR="00781DDA">
        <w:rPr>
          <w:rFonts w:ascii="Arial" w:hAnsi="Arial" w:cs="Arial"/>
          <w:sz w:val="22"/>
          <w:szCs w:val="22"/>
        </w:rPr>
        <w:t>ing</w:t>
      </w:r>
      <w:r w:rsidR="00C16C9F">
        <w:rPr>
          <w:rFonts w:ascii="Arial" w:hAnsi="Arial" w:cs="Arial"/>
          <w:sz w:val="22"/>
          <w:szCs w:val="22"/>
        </w:rPr>
        <w:t xml:space="preserve"> learner’s needs and interests, and use this to inform my pedagogy</w:t>
      </w:r>
      <w:r w:rsidR="00A0638F">
        <w:rPr>
          <w:rFonts w:ascii="Arial" w:hAnsi="Arial" w:cs="Arial"/>
          <w:sz w:val="22"/>
          <w:szCs w:val="22"/>
        </w:rPr>
        <w:t xml:space="preserve"> (see appendix E &amp; F</w:t>
      </w:r>
      <w:r w:rsidR="00C93C09">
        <w:rPr>
          <w:rFonts w:ascii="Arial" w:hAnsi="Arial" w:cs="Arial"/>
          <w:sz w:val="22"/>
          <w:szCs w:val="22"/>
        </w:rPr>
        <w:t>)</w:t>
      </w:r>
      <w:r w:rsidR="00905189">
        <w:rPr>
          <w:rFonts w:ascii="Arial" w:hAnsi="Arial" w:cs="Arial"/>
          <w:sz w:val="22"/>
          <w:szCs w:val="22"/>
        </w:rPr>
        <w:t>. Cremin et al. (2009) see this as creative pedagogy as teachers can use this understand</w:t>
      </w:r>
      <w:r w:rsidR="00C93C09">
        <w:rPr>
          <w:rFonts w:ascii="Arial" w:hAnsi="Arial" w:cs="Arial"/>
          <w:sz w:val="22"/>
          <w:szCs w:val="22"/>
        </w:rPr>
        <w:t>ing to seize unexpected moments</w:t>
      </w:r>
      <w:r w:rsidR="00905189">
        <w:rPr>
          <w:rFonts w:ascii="Arial" w:hAnsi="Arial" w:cs="Arial"/>
          <w:sz w:val="22"/>
          <w:szCs w:val="22"/>
        </w:rPr>
        <w:t xml:space="preserve"> </w:t>
      </w:r>
      <w:r w:rsidR="00781DDA">
        <w:rPr>
          <w:rFonts w:ascii="Arial" w:hAnsi="Arial" w:cs="Arial"/>
          <w:sz w:val="22"/>
          <w:szCs w:val="22"/>
        </w:rPr>
        <w:t xml:space="preserve">to </w:t>
      </w:r>
      <w:r w:rsidR="00905189">
        <w:rPr>
          <w:rFonts w:ascii="Arial" w:hAnsi="Arial" w:cs="Arial"/>
          <w:sz w:val="22"/>
          <w:szCs w:val="22"/>
        </w:rPr>
        <w:t xml:space="preserve">exploit the potential of </w:t>
      </w:r>
      <w:r w:rsidR="00C93C09">
        <w:rPr>
          <w:rFonts w:ascii="Arial" w:hAnsi="Arial" w:cs="Arial"/>
          <w:sz w:val="22"/>
          <w:szCs w:val="22"/>
        </w:rPr>
        <w:t>opportunities. Bacigalupo et al. (2016) also include spotting opportunities as a disposition of creative and enterprising individuals.</w:t>
      </w:r>
      <w:r w:rsidR="00AA4534">
        <w:rPr>
          <w:rFonts w:ascii="Arial" w:hAnsi="Arial" w:cs="Arial"/>
          <w:sz w:val="22"/>
          <w:szCs w:val="22"/>
        </w:rPr>
        <w:t xml:space="preserve"> I will develop this further by giving learners clear achievable goals that are unique to them, increasing opportunity for success an</w:t>
      </w:r>
      <w:r w:rsidR="00C774C9">
        <w:rPr>
          <w:rFonts w:ascii="Arial" w:hAnsi="Arial" w:cs="Arial"/>
          <w:sz w:val="22"/>
          <w:szCs w:val="22"/>
        </w:rPr>
        <w:t>d positive thinking that is esse</w:t>
      </w:r>
      <w:r w:rsidR="00AA4534">
        <w:rPr>
          <w:rFonts w:ascii="Arial" w:hAnsi="Arial" w:cs="Arial"/>
          <w:sz w:val="22"/>
          <w:szCs w:val="22"/>
        </w:rPr>
        <w:t>ntial to a creative env</w:t>
      </w:r>
      <w:r w:rsidR="00E52B64">
        <w:rPr>
          <w:rFonts w:ascii="Arial" w:hAnsi="Arial" w:cs="Arial"/>
          <w:sz w:val="22"/>
          <w:szCs w:val="22"/>
        </w:rPr>
        <w:t>ironment (Csikszentmihalyi</w:t>
      </w:r>
      <w:r w:rsidR="00C774C9">
        <w:rPr>
          <w:rFonts w:ascii="Arial" w:hAnsi="Arial" w:cs="Arial"/>
          <w:sz w:val="22"/>
          <w:szCs w:val="22"/>
        </w:rPr>
        <w:t xml:space="preserve">, </w:t>
      </w:r>
      <w:r w:rsidR="00C774C9" w:rsidRPr="00C774C9">
        <w:rPr>
          <w:rFonts w:ascii="Arial" w:hAnsi="Arial" w:cs="Arial"/>
          <w:sz w:val="22"/>
          <w:szCs w:val="22"/>
        </w:rPr>
        <w:t>1996</w:t>
      </w:r>
      <w:r w:rsidR="00AA4534" w:rsidRPr="00C774C9">
        <w:rPr>
          <w:rFonts w:ascii="Arial" w:hAnsi="Arial" w:cs="Arial"/>
          <w:sz w:val="22"/>
          <w:szCs w:val="22"/>
        </w:rPr>
        <w:t>;</w:t>
      </w:r>
      <w:r w:rsidR="00AA4534">
        <w:rPr>
          <w:rFonts w:ascii="Arial" w:hAnsi="Arial" w:cs="Arial"/>
          <w:sz w:val="22"/>
          <w:szCs w:val="22"/>
        </w:rPr>
        <w:t xml:space="preserve"> Craft,</w:t>
      </w:r>
      <w:r w:rsidR="00E52B64">
        <w:rPr>
          <w:rFonts w:ascii="Arial" w:hAnsi="Arial" w:cs="Arial"/>
          <w:sz w:val="22"/>
          <w:szCs w:val="22"/>
        </w:rPr>
        <w:t xml:space="preserve"> 2000; Grainger and Barnes, 2006</w:t>
      </w:r>
      <w:r w:rsidR="00AA4534">
        <w:rPr>
          <w:rFonts w:ascii="Arial" w:hAnsi="Arial" w:cs="Arial"/>
          <w:sz w:val="22"/>
          <w:szCs w:val="22"/>
        </w:rPr>
        <w:t>).</w:t>
      </w:r>
      <w:r w:rsidR="00C93C09">
        <w:rPr>
          <w:rFonts w:ascii="Arial" w:hAnsi="Arial" w:cs="Arial"/>
          <w:sz w:val="22"/>
          <w:szCs w:val="22"/>
        </w:rPr>
        <w:t xml:space="preserve"> </w:t>
      </w:r>
      <w:r w:rsidR="00786E71">
        <w:rPr>
          <w:rFonts w:ascii="Arial" w:hAnsi="Arial" w:cs="Arial"/>
          <w:sz w:val="22"/>
          <w:szCs w:val="22"/>
        </w:rPr>
        <w:t xml:space="preserve">I have made attempts to include varied approaches in my pedagogy, by experimenting with </w:t>
      </w:r>
      <w:r w:rsidR="00B404ED">
        <w:rPr>
          <w:rFonts w:ascii="Arial" w:hAnsi="Arial" w:cs="Arial"/>
          <w:sz w:val="22"/>
          <w:szCs w:val="22"/>
        </w:rPr>
        <w:t xml:space="preserve">techniques </w:t>
      </w:r>
      <w:r w:rsidR="00781DDA">
        <w:rPr>
          <w:rFonts w:ascii="Arial" w:hAnsi="Arial" w:cs="Arial"/>
          <w:sz w:val="22"/>
          <w:szCs w:val="22"/>
        </w:rPr>
        <w:t xml:space="preserve">modelled by mentors and lecturers. </w:t>
      </w:r>
      <w:r w:rsidR="003F1CAB">
        <w:rPr>
          <w:rFonts w:ascii="Arial" w:hAnsi="Arial" w:cs="Arial"/>
          <w:sz w:val="22"/>
          <w:szCs w:val="22"/>
        </w:rPr>
        <w:t>These include AfL, questioning and management strategies</w:t>
      </w:r>
      <w:r w:rsidR="00B404ED">
        <w:rPr>
          <w:rFonts w:ascii="Arial" w:hAnsi="Arial" w:cs="Arial"/>
          <w:sz w:val="22"/>
          <w:szCs w:val="22"/>
        </w:rPr>
        <w:t xml:space="preserve"> (see appendix A, </w:t>
      </w:r>
      <w:r w:rsidR="003F1CAB">
        <w:rPr>
          <w:rFonts w:ascii="Arial" w:hAnsi="Arial" w:cs="Arial"/>
          <w:sz w:val="22"/>
          <w:szCs w:val="22"/>
        </w:rPr>
        <w:t>I &amp; J</w:t>
      </w:r>
      <w:r w:rsidR="00B404ED">
        <w:rPr>
          <w:rFonts w:ascii="Arial" w:hAnsi="Arial" w:cs="Arial"/>
          <w:sz w:val="22"/>
          <w:szCs w:val="22"/>
        </w:rPr>
        <w:t>). However, have rarely taken chances to adapt these to make them more original and give m</w:t>
      </w:r>
      <w:r w:rsidR="00B404ED" w:rsidRPr="009A67E2">
        <w:rPr>
          <w:rFonts w:ascii="Arial" w:hAnsi="Arial" w:cs="Arial"/>
          <w:sz w:val="22"/>
          <w:szCs w:val="22"/>
        </w:rPr>
        <w:t xml:space="preserve">yself ownership of my teaching, which according to the EntreComp frame work is a descriptor of creativity. </w:t>
      </w:r>
      <w:r w:rsidR="003F1CAB" w:rsidRPr="009A67E2">
        <w:rPr>
          <w:rFonts w:ascii="Arial" w:hAnsi="Arial" w:cs="Arial"/>
          <w:sz w:val="22"/>
          <w:szCs w:val="22"/>
        </w:rPr>
        <w:t>I wil</w:t>
      </w:r>
      <w:r w:rsidR="009A67E2" w:rsidRPr="009A67E2">
        <w:rPr>
          <w:rFonts w:ascii="Arial" w:hAnsi="Arial" w:cs="Arial"/>
          <w:sz w:val="22"/>
          <w:szCs w:val="22"/>
        </w:rPr>
        <w:t>l improve this by using the SCAMPER</w:t>
      </w:r>
      <w:r w:rsidR="002D7AA8" w:rsidRPr="009A67E2">
        <w:rPr>
          <w:rFonts w:ascii="Arial" w:hAnsi="Arial" w:cs="Arial"/>
          <w:sz w:val="22"/>
          <w:szCs w:val="22"/>
        </w:rPr>
        <w:t xml:space="preserve"> </w:t>
      </w:r>
      <w:r w:rsidR="009A67E2" w:rsidRPr="009A67E2">
        <w:rPr>
          <w:rFonts w:ascii="Arial" w:hAnsi="Arial" w:cs="Arial"/>
          <w:sz w:val="22"/>
          <w:szCs w:val="22"/>
        </w:rPr>
        <w:t xml:space="preserve">technique </w:t>
      </w:r>
      <w:r w:rsidR="007204D0" w:rsidRPr="009A67E2">
        <w:rPr>
          <w:rFonts w:ascii="Arial" w:hAnsi="Arial" w:cs="Arial"/>
          <w:sz w:val="22"/>
          <w:szCs w:val="22"/>
        </w:rPr>
        <w:t>to increase or</w:t>
      </w:r>
      <w:r w:rsidR="009A67E2">
        <w:rPr>
          <w:rFonts w:ascii="Arial" w:hAnsi="Arial" w:cs="Arial"/>
          <w:sz w:val="22"/>
          <w:szCs w:val="22"/>
        </w:rPr>
        <w:t>iginality (Grigg, 2015).</w:t>
      </w:r>
      <w:r w:rsidR="007204D0">
        <w:rPr>
          <w:rFonts w:ascii="Arial" w:hAnsi="Arial" w:cs="Arial"/>
          <w:sz w:val="22"/>
          <w:szCs w:val="22"/>
        </w:rPr>
        <w:t xml:space="preserve"> </w:t>
      </w:r>
      <w:r w:rsidR="009A67E2">
        <w:rPr>
          <w:rFonts w:ascii="Arial" w:hAnsi="Arial" w:cs="Arial"/>
          <w:sz w:val="22"/>
          <w:szCs w:val="22"/>
        </w:rPr>
        <w:t>This will challenge me to substitute, combine, adapt, modify, put to another use, eliminate or revers</w:t>
      </w:r>
      <w:r w:rsidR="00781DDA">
        <w:rPr>
          <w:rFonts w:ascii="Arial" w:hAnsi="Arial" w:cs="Arial"/>
          <w:sz w:val="22"/>
          <w:szCs w:val="22"/>
        </w:rPr>
        <w:t>e strategies</w:t>
      </w:r>
      <w:r w:rsidR="009A67E2">
        <w:rPr>
          <w:rFonts w:ascii="Arial" w:hAnsi="Arial" w:cs="Arial"/>
          <w:sz w:val="22"/>
          <w:szCs w:val="22"/>
        </w:rPr>
        <w:t xml:space="preserve">. </w:t>
      </w:r>
    </w:p>
    <w:p w:rsidR="003D41DD" w:rsidRDefault="003D41DD" w:rsidP="00781DDA">
      <w:pPr>
        <w:spacing w:line="360" w:lineRule="auto"/>
        <w:rPr>
          <w:rFonts w:ascii="Arial" w:hAnsi="Arial" w:cs="Arial"/>
          <w:sz w:val="22"/>
          <w:szCs w:val="22"/>
        </w:rPr>
      </w:pPr>
    </w:p>
    <w:p w:rsidR="006227B8" w:rsidRDefault="006227B8" w:rsidP="00376284">
      <w:pPr>
        <w:spacing w:line="360" w:lineRule="auto"/>
        <w:jc w:val="both"/>
        <w:rPr>
          <w:rFonts w:ascii="Arial" w:hAnsi="Arial" w:cs="Arial"/>
          <w:sz w:val="22"/>
          <w:szCs w:val="22"/>
        </w:rPr>
      </w:pPr>
      <w:r>
        <w:rPr>
          <w:rFonts w:ascii="Arial" w:hAnsi="Arial" w:cs="Arial"/>
          <w:sz w:val="22"/>
          <w:szCs w:val="22"/>
        </w:rPr>
        <w:t>Bandura (1981, 1997) defines self-efficacy as an internally percei</w:t>
      </w:r>
      <w:r w:rsidR="00306F52">
        <w:rPr>
          <w:rFonts w:ascii="Arial" w:hAnsi="Arial" w:cs="Arial"/>
          <w:sz w:val="22"/>
          <w:szCs w:val="22"/>
        </w:rPr>
        <w:t>ved judgement</w:t>
      </w:r>
      <w:r>
        <w:rPr>
          <w:rFonts w:ascii="Arial" w:hAnsi="Arial" w:cs="Arial"/>
          <w:sz w:val="22"/>
          <w:szCs w:val="22"/>
        </w:rPr>
        <w:t xml:space="preserve"> of whether you are capable to achieve personal targets. </w:t>
      </w:r>
      <w:r w:rsidR="00B242B6">
        <w:rPr>
          <w:rFonts w:ascii="Arial" w:hAnsi="Arial" w:cs="Arial"/>
          <w:sz w:val="22"/>
          <w:szCs w:val="22"/>
        </w:rPr>
        <w:t xml:space="preserve">In education, a teacher’s self-efficacy affects their </w:t>
      </w:r>
      <w:r w:rsidR="002B6364">
        <w:rPr>
          <w:rFonts w:ascii="Arial" w:hAnsi="Arial" w:cs="Arial"/>
          <w:sz w:val="22"/>
          <w:szCs w:val="22"/>
        </w:rPr>
        <w:t xml:space="preserve">predilection towards change and innovation (Skaalvik and Skaalvik, 2010) which are key themes to creativity. However, </w:t>
      </w:r>
      <w:r w:rsidR="00167971">
        <w:rPr>
          <w:rFonts w:ascii="Arial" w:hAnsi="Arial" w:cs="Arial"/>
          <w:sz w:val="22"/>
          <w:szCs w:val="22"/>
        </w:rPr>
        <w:t xml:space="preserve">Fisher and Williams (2004) believe that creativity </w:t>
      </w:r>
      <w:r w:rsidR="002B6364">
        <w:rPr>
          <w:rFonts w:ascii="Arial" w:hAnsi="Arial" w:cs="Arial"/>
          <w:sz w:val="22"/>
          <w:szCs w:val="22"/>
        </w:rPr>
        <w:t>can improve</w:t>
      </w:r>
      <w:r w:rsidR="00167971">
        <w:rPr>
          <w:rFonts w:ascii="Arial" w:hAnsi="Arial" w:cs="Arial"/>
          <w:sz w:val="22"/>
          <w:szCs w:val="22"/>
        </w:rPr>
        <w:t xml:space="preserve"> self-efficacy </w:t>
      </w:r>
      <w:r w:rsidR="002B6364">
        <w:rPr>
          <w:rFonts w:ascii="Arial" w:hAnsi="Arial" w:cs="Arial"/>
          <w:sz w:val="22"/>
          <w:szCs w:val="22"/>
        </w:rPr>
        <w:t xml:space="preserve">through new perspectives </w:t>
      </w:r>
      <w:r w:rsidR="00167971">
        <w:rPr>
          <w:rFonts w:ascii="Arial" w:hAnsi="Arial" w:cs="Arial"/>
          <w:sz w:val="22"/>
          <w:szCs w:val="22"/>
        </w:rPr>
        <w:t>and best predict</w:t>
      </w:r>
      <w:r w:rsidR="002B6364">
        <w:rPr>
          <w:rFonts w:ascii="Arial" w:hAnsi="Arial" w:cs="Arial"/>
          <w:sz w:val="22"/>
          <w:szCs w:val="22"/>
        </w:rPr>
        <w:t>s</w:t>
      </w:r>
      <w:r w:rsidR="00167971">
        <w:rPr>
          <w:rFonts w:ascii="Arial" w:hAnsi="Arial" w:cs="Arial"/>
          <w:sz w:val="22"/>
          <w:szCs w:val="22"/>
        </w:rPr>
        <w:t xml:space="preserve"> future success. </w:t>
      </w:r>
      <w:r w:rsidR="00781DDA">
        <w:rPr>
          <w:rFonts w:ascii="Arial" w:hAnsi="Arial" w:cs="Arial"/>
          <w:sz w:val="22"/>
          <w:szCs w:val="22"/>
        </w:rPr>
        <w:t>Entrecomp</w:t>
      </w:r>
      <w:r w:rsidR="00D76F0C">
        <w:rPr>
          <w:rFonts w:ascii="Arial" w:hAnsi="Arial" w:cs="Arial"/>
          <w:sz w:val="22"/>
          <w:szCs w:val="22"/>
        </w:rPr>
        <w:t xml:space="preserve"> </w:t>
      </w:r>
      <w:r w:rsidR="00781DDA">
        <w:rPr>
          <w:rFonts w:ascii="Arial" w:hAnsi="Arial" w:cs="Arial"/>
          <w:sz w:val="22"/>
          <w:szCs w:val="22"/>
        </w:rPr>
        <w:t>describes this as believing</w:t>
      </w:r>
      <w:r w:rsidR="002D0495">
        <w:rPr>
          <w:rFonts w:ascii="Arial" w:hAnsi="Arial" w:cs="Arial"/>
          <w:sz w:val="22"/>
          <w:szCs w:val="22"/>
        </w:rPr>
        <w:t xml:space="preserve"> in yourself</w:t>
      </w:r>
      <w:r w:rsidR="00D86E76">
        <w:rPr>
          <w:rFonts w:ascii="Arial" w:hAnsi="Arial" w:cs="Arial"/>
          <w:sz w:val="22"/>
          <w:szCs w:val="22"/>
        </w:rPr>
        <w:t>,</w:t>
      </w:r>
      <w:r w:rsidR="002D0495">
        <w:rPr>
          <w:rFonts w:ascii="Arial" w:hAnsi="Arial" w:cs="Arial"/>
          <w:sz w:val="22"/>
          <w:szCs w:val="22"/>
        </w:rPr>
        <w:t xml:space="preserve"> reflect</w:t>
      </w:r>
      <w:r w:rsidR="0088686C">
        <w:rPr>
          <w:rFonts w:ascii="Arial" w:hAnsi="Arial" w:cs="Arial"/>
          <w:sz w:val="22"/>
          <w:szCs w:val="22"/>
        </w:rPr>
        <w:t>ing</w:t>
      </w:r>
      <w:r w:rsidR="002D0495">
        <w:rPr>
          <w:rFonts w:ascii="Arial" w:hAnsi="Arial" w:cs="Arial"/>
          <w:sz w:val="22"/>
          <w:szCs w:val="22"/>
        </w:rPr>
        <w:t xml:space="preserve"> upon yourself</w:t>
      </w:r>
      <w:r w:rsidR="0088686C">
        <w:rPr>
          <w:rFonts w:ascii="Arial" w:hAnsi="Arial" w:cs="Arial"/>
          <w:sz w:val="22"/>
          <w:szCs w:val="22"/>
        </w:rPr>
        <w:t>, and progressing</w:t>
      </w:r>
      <w:r w:rsidR="002D0495">
        <w:rPr>
          <w:rFonts w:ascii="Arial" w:hAnsi="Arial" w:cs="Arial"/>
          <w:sz w:val="22"/>
          <w:szCs w:val="22"/>
        </w:rPr>
        <w:t xml:space="preserve"> despite temporary failure (Bacigalupo et al., 2016). </w:t>
      </w:r>
      <w:r w:rsidR="0088686C">
        <w:rPr>
          <w:rFonts w:ascii="Arial" w:hAnsi="Arial" w:cs="Arial"/>
          <w:sz w:val="22"/>
          <w:szCs w:val="22"/>
        </w:rPr>
        <w:t>M</w:t>
      </w:r>
      <w:r w:rsidR="002D0495">
        <w:rPr>
          <w:rFonts w:ascii="Arial" w:hAnsi="Arial" w:cs="Arial"/>
          <w:sz w:val="22"/>
          <w:szCs w:val="22"/>
        </w:rPr>
        <w:t xml:space="preserve">ore efficacious individuals </w:t>
      </w:r>
      <w:r w:rsidR="00D33BAD">
        <w:rPr>
          <w:rFonts w:ascii="Arial" w:hAnsi="Arial" w:cs="Arial"/>
          <w:sz w:val="22"/>
          <w:szCs w:val="22"/>
        </w:rPr>
        <w:t>are resilient to adversity,</w:t>
      </w:r>
      <w:r w:rsidR="0088686C">
        <w:rPr>
          <w:rFonts w:ascii="Arial" w:hAnsi="Arial" w:cs="Arial"/>
          <w:sz w:val="22"/>
          <w:szCs w:val="22"/>
        </w:rPr>
        <w:t xml:space="preserve"> </w:t>
      </w:r>
      <w:r w:rsidR="00D33BAD">
        <w:rPr>
          <w:rFonts w:ascii="Arial" w:hAnsi="Arial" w:cs="Arial"/>
          <w:sz w:val="22"/>
          <w:szCs w:val="22"/>
        </w:rPr>
        <w:t xml:space="preserve">persevere, and </w:t>
      </w:r>
      <w:r w:rsidR="0088686C">
        <w:rPr>
          <w:rFonts w:ascii="Arial" w:hAnsi="Arial" w:cs="Arial"/>
          <w:sz w:val="22"/>
          <w:szCs w:val="22"/>
        </w:rPr>
        <w:t xml:space="preserve">work harder </w:t>
      </w:r>
      <w:r w:rsidR="00D33BAD">
        <w:rPr>
          <w:rFonts w:ascii="Arial" w:hAnsi="Arial" w:cs="Arial"/>
          <w:sz w:val="22"/>
          <w:szCs w:val="22"/>
        </w:rPr>
        <w:t xml:space="preserve">(Schunk, 1984; Bandura, in press; Caprara et al., 2005; Kernis, 1995; Bandura, 1997; Zimmerman, 2000). An internal conformation of capability built on experience, intelligence and influence greatly influences </w:t>
      </w:r>
      <w:r w:rsidR="00D33BAD">
        <w:rPr>
          <w:rFonts w:ascii="Arial" w:hAnsi="Arial" w:cs="Arial"/>
          <w:sz w:val="22"/>
          <w:szCs w:val="22"/>
        </w:rPr>
        <w:lastRenderedPageBreak/>
        <w:t>our ability t</w:t>
      </w:r>
      <w:r w:rsidR="00D910D7">
        <w:rPr>
          <w:rFonts w:ascii="Arial" w:hAnsi="Arial" w:cs="Arial"/>
          <w:sz w:val="22"/>
          <w:szCs w:val="22"/>
        </w:rPr>
        <w:t xml:space="preserve">o achieve as </w:t>
      </w:r>
      <w:r w:rsidR="002838A9">
        <w:rPr>
          <w:rFonts w:ascii="Arial" w:hAnsi="Arial" w:cs="Arial"/>
          <w:sz w:val="22"/>
          <w:szCs w:val="22"/>
        </w:rPr>
        <w:t>this fuels resilience to adversities and transforms failure from demoralising to instructive (Bandura, in press; Schunk, 1984</w:t>
      </w:r>
      <w:r w:rsidR="0091631D">
        <w:rPr>
          <w:rFonts w:ascii="Arial" w:hAnsi="Arial" w:cs="Arial"/>
          <w:sz w:val="22"/>
          <w:szCs w:val="22"/>
        </w:rPr>
        <w:t>; Grigg, 2015</w:t>
      </w:r>
      <w:r w:rsidR="004A5A05">
        <w:rPr>
          <w:rFonts w:ascii="Arial" w:hAnsi="Arial" w:cs="Arial"/>
          <w:sz w:val="22"/>
          <w:szCs w:val="22"/>
        </w:rPr>
        <w:t xml:space="preserve">). It also increases the chances of achievement as </w:t>
      </w:r>
      <w:r w:rsidR="003A0350">
        <w:rPr>
          <w:rFonts w:ascii="Arial" w:hAnsi="Arial" w:cs="Arial"/>
          <w:sz w:val="22"/>
          <w:szCs w:val="22"/>
        </w:rPr>
        <w:t>non-</w:t>
      </w:r>
      <w:r w:rsidR="004A5A05">
        <w:rPr>
          <w:rFonts w:ascii="Arial" w:hAnsi="Arial" w:cs="Arial"/>
          <w:sz w:val="22"/>
          <w:szCs w:val="22"/>
        </w:rPr>
        <w:t xml:space="preserve">efficacious persons may attempt to avoid </w:t>
      </w:r>
      <w:r w:rsidR="0088686C">
        <w:rPr>
          <w:rFonts w:ascii="Arial" w:hAnsi="Arial" w:cs="Arial"/>
          <w:sz w:val="22"/>
          <w:szCs w:val="22"/>
        </w:rPr>
        <w:t>taking</w:t>
      </w:r>
      <w:r w:rsidR="004A5A05">
        <w:rPr>
          <w:rFonts w:ascii="Arial" w:hAnsi="Arial" w:cs="Arial"/>
          <w:sz w:val="22"/>
          <w:szCs w:val="22"/>
        </w:rPr>
        <w:t xml:space="preserve"> opportunities for fear of failure </w:t>
      </w:r>
      <w:r w:rsidR="00477778">
        <w:rPr>
          <w:rFonts w:ascii="Arial" w:hAnsi="Arial" w:cs="Arial"/>
          <w:sz w:val="22"/>
          <w:szCs w:val="22"/>
        </w:rPr>
        <w:t>(Schunk, 1984</w:t>
      </w:r>
      <w:r w:rsidR="005955DE">
        <w:rPr>
          <w:rFonts w:ascii="Arial" w:hAnsi="Arial" w:cs="Arial"/>
          <w:sz w:val="22"/>
          <w:szCs w:val="22"/>
        </w:rPr>
        <w:t>; Bandura, 1982</w:t>
      </w:r>
      <w:r w:rsidR="00477778">
        <w:rPr>
          <w:rFonts w:ascii="Arial" w:hAnsi="Arial" w:cs="Arial"/>
          <w:sz w:val="22"/>
          <w:szCs w:val="22"/>
        </w:rPr>
        <w:t xml:space="preserve">). Kavanagh and Bower (1985) explain that in a situation of skill development, self-efficacious individuals acquired skills at an accelerated rate due to investing effort, engagement and perseverance (Schunk, 1981; Bandura, 1981). </w:t>
      </w:r>
    </w:p>
    <w:p w:rsidR="00B96356" w:rsidRDefault="00B96356" w:rsidP="00376284">
      <w:pPr>
        <w:spacing w:line="360" w:lineRule="auto"/>
        <w:jc w:val="both"/>
        <w:rPr>
          <w:rFonts w:ascii="Arial" w:hAnsi="Arial" w:cs="Arial"/>
          <w:sz w:val="22"/>
          <w:szCs w:val="22"/>
        </w:rPr>
      </w:pPr>
    </w:p>
    <w:p w:rsidR="00B96356" w:rsidRPr="006227B8" w:rsidRDefault="00B96356" w:rsidP="00376284">
      <w:pPr>
        <w:spacing w:line="360" w:lineRule="auto"/>
        <w:jc w:val="both"/>
        <w:rPr>
          <w:rFonts w:ascii="Arial" w:hAnsi="Arial" w:cs="Arial"/>
          <w:sz w:val="22"/>
          <w:szCs w:val="22"/>
        </w:rPr>
      </w:pPr>
      <w:r>
        <w:rPr>
          <w:rFonts w:ascii="Arial" w:hAnsi="Arial" w:cs="Arial"/>
          <w:sz w:val="22"/>
          <w:szCs w:val="22"/>
        </w:rPr>
        <w:t>I</w:t>
      </w:r>
      <w:r w:rsidR="0037134A">
        <w:rPr>
          <w:rFonts w:ascii="Arial" w:hAnsi="Arial" w:cs="Arial"/>
          <w:sz w:val="22"/>
          <w:szCs w:val="22"/>
        </w:rPr>
        <w:t xml:space="preserve">n accordance with the Entrecomp progression model, I believe myself to be </w:t>
      </w:r>
      <w:r w:rsidR="005F58CC">
        <w:rPr>
          <w:rFonts w:ascii="Arial" w:hAnsi="Arial" w:cs="Arial"/>
          <w:sz w:val="22"/>
          <w:szCs w:val="22"/>
        </w:rPr>
        <w:t xml:space="preserve">a level 5 for following my aspirations, as throughout my practice I have identified and described my goals through action plans and weekly reviews in terms of meeting QTS standards. I am currently reflecting on my strengths and weaknesses through a professional development profile that is helping me to identify what standards of teaching I have met and guides me to address those I need to develop in future practice, which equates to level </w:t>
      </w:r>
      <w:r w:rsidR="00780821">
        <w:rPr>
          <w:rFonts w:ascii="Arial" w:hAnsi="Arial" w:cs="Arial"/>
          <w:sz w:val="22"/>
          <w:szCs w:val="22"/>
        </w:rPr>
        <w:t xml:space="preserve">3 of identifying strengths and weaknesses in the model. </w:t>
      </w:r>
      <w:r w:rsidR="00CD77FF">
        <w:rPr>
          <w:rFonts w:ascii="Arial" w:hAnsi="Arial" w:cs="Arial"/>
          <w:sz w:val="22"/>
          <w:szCs w:val="22"/>
        </w:rPr>
        <w:t xml:space="preserve">Only recently have I begun to believe in </w:t>
      </w:r>
      <w:r w:rsidR="00201155">
        <w:rPr>
          <w:rFonts w:ascii="Arial" w:hAnsi="Arial" w:cs="Arial"/>
          <w:sz w:val="22"/>
          <w:szCs w:val="22"/>
        </w:rPr>
        <w:t xml:space="preserve">my </w:t>
      </w:r>
      <w:r w:rsidR="00CD77FF">
        <w:rPr>
          <w:rFonts w:ascii="Arial" w:hAnsi="Arial" w:cs="Arial"/>
          <w:sz w:val="22"/>
          <w:szCs w:val="22"/>
        </w:rPr>
        <w:t xml:space="preserve">ability to achieve, this is due to an increase in efficacy from an inspirational and effective mentor on my most recent teaching practice. Bandura (in press, 1982 and 1981) explains this as ‘social persuasion’ </w:t>
      </w:r>
      <w:r w:rsidR="00A57D90">
        <w:rPr>
          <w:rFonts w:ascii="Arial" w:hAnsi="Arial" w:cs="Arial"/>
          <w:sz w:val="22"/>
          <w:szCs w:val="22"/>
        </w:rPr>
        <w:t>where perceived credible people, knowledgeable of the situation, persuade individuals to believe in themselves and try harder that in turn maximises chances for success</w:t>
      </w:r>
      <w:r w:rsidR="00201155">
        <w:rPr>
          <w:rFonts w:ascii="Arial" w:hAnsi="Arial" w:cs="Arial"/>
          <w:sz w:val="22"/>
          <w:szCs w:val="22"/>
        </w:rPr>
        <w:t>. I</w:t>
      </w:r>
      <w:r w:rsidR="00A57D90">
        <w:rPr>
          <w:rFonts w:ascii="Arial" w:hAnsi="Arial" w:cs="Arial"/>
          <w:sz w:val="22"/>
          <w:szCs w:val="22"/>
        </w:rPr>
        <w:t xml:space="preserve">n order to improve my enterprise dispositions, I need to first develop my self-efficacy to motivate myself to take more risks and become resilient to adversity in academic achievement or lapse in self-esteem. </w:t>
      </w:r>
      <w:r w:rsidR="00E05DB2">
        <w:rPr>
          <w:rFonts w:ascii="Arial" w:hAnsi="Arial" w:cs="Arial"/>
          <w:sz w:val="22"/>
          <w:szCs w:val="22"/>
        </w:rPr>
        <w:t xml:space="preserve">I will do this by condensing my current goals into achievable actions and set a time scale to increase </w:t>
      </w:r>
      <w:r w:rsidR="00434B66">
        <w:rPr>
          <w:rFonts w:ascii="Arial" w:hAnsi="Arial" w:cs="Arial"/>
          <w:sz w:val="22"/>
          <w:szCs w:val="22"/>
        </w:rPr>
        <w:t xml:space="preserve">my chances of meeting each step. Bandura (in press) suggests that more experiences with success increases one’s self-efficacy, he calls this ‘mastery experience’, Schunk (1984) expands this by stating occasional failure can be endured if the individual has a strong sense of self-efficacy derived from multiple achievements. </w:t>
      </w:r>
    </w:p>
    <w:p w:rsidR="008610DA" w:rsidRDefault="008610DA" w:rsidP="00376284">
      <w:pPr>
        <w:spacing w:line="360" w:lineRule="auto"/>
        <w:jc w:val="both"/>
        <w:rPr>
          <w:rFonts w:ascii="Arial" w:hAnsi="Arial" w:cs="Arial"/>
          <w:sz w:val="22"/>
          <w:szCs w:val="22"/>
          <w:u w:val="single"/>
        </w:rPr>
      </w:pPr>
    </w:p>
    <w:p w:rsidR="00457404" w:rsidRDefault="00015402" w:rsidP="00376284">
      <w:pPr>
        <w:spacing w:line="360" w:lineRule="auto"/>
        <w:jc w:val="both"/>
        <w:rPr>
          <w:rFonts w:ascii="Arial" w:hAnsi="Arial" w:cs="Arial"/>
          <w:sz w:val="22"/>
          <w:szCs w:val="22"/>
        </w:rPr>
      </w:pPr>
      <w:r>
        <w:rPr>
          <w:rFonts w:ascii="Arial" w:hAnsi="Arial" w:cs="Arial"/>
          <w:sz w:val="22"/>
          <w:szCs w:val="22"/>
        </w:rPr>
        <w:t xml:space="preserve">Neves de </w:t>
      </w:r>
      <w:r w:rsidR="00AC5604">
        <w:rPr>
          <w:rFonts w:ascii="Arial" w:hAnsi="Arial" w:cs="Arial"/>
          <w:sz w:val="22"/>
          <w:szCs w:val="22"/>
        </w:rPr>
        <w:t xml:space="preserve">Jesus and Lens (2004) </w:t>
      </w:r>
      <w:r w:rsidR="00DC6DE5">
        <w:rPr>
          <w:rFonts w:ascii="Arial" w:hAnsi="Arial" w:cs="Arial"/>
          <w:sz w:val="22"/>
          <w:szCs w:val="22"/>
        </w:rPr>
        <w:t>explain that motivation is important for the role of the teacher because it has an explicit impact on the motivation of their pupils, is vital to fuel educational reforms, and also for the feeling of accomplishment and fulfilment within the teacher themselves.</w:t>
      </w:r>
      <w:r w:rsidR="00F2191C">
        <w:rPr>
          <w:rFonts w:ascii="Arial" w:hAnsi="Arial" w:cs="Arial"/>
          <w:sz w:val="22"/>
          <w:szCs w:val="22"/>
        </w:rPr>
        <w:t xml:space="preserve"> Researchers who study the field link cognitive states of self-efficacy and self-esteem to the internal regulation of motivation</w:t>
      </w:r>
      <w:r w:rsidR="00DC6DE5">
        <w:rPr>
          <w:rFonts w:ascii="Arial" w:hAnsi="Arial" w:cs="Arial"/>
          <w:sz w:val="22"/>
          <w:szCs w:val="22"/>
        </w:rPr>
        <w:t xml:space="preserve"> </w:t>
      </w:r>
      <w:r w:rsidR="00F2191C">
        <w:rPr>
          <w:rFonts w:ascii="Arial" w:hAnsi="Arial" w:cs="Arial"/>
          <w:sz w:val="22"/>
          <w:szCs w:val="22"/>
        </w:rPr>
        <w:t xml:space="preserve">(Jordan et al., 2008; Bandura, in press; Zimmerman, 2000; Schunk, 1981; Grigg, 2015; Fisher and Williams, 2004), suggesting that resilient efficacious qualities work harder and persevere to reach their goal. </w:t>
      </w:r>
      <w:r w:rsidR="001A2B30">
        <w:rPr>
          <w:rFonts w:ascii="Arial" w:hAnsi="Arial" w:cs="Arial"/>
          <w:sz w:val="22"/>
          <w:szCs w:val="22"/>
        </w:rPr>
        <w:t xml:space="preserve">The extent of our motivation is influenced by </w:t>
      </w:r>
      <w:r w:rsidR="00A22341">
        <w:rPr>
          <w:rFonts w:ascii="Arial" w:hAnsi="Arial" w:cs="Arial"/>
          <w:sz w:val="22"/>
          <w:szCs w:val="22"/>
        </w:rPr>
        <w:t>internal ne</w:t>
      </w:r>
      <w:r w:rsidR="00B04B05">
        <w:rPr>
          <w:rFonts w:ascii="Arial" w:hAnsi="Arial" w:cs="Arial"/>
          <w:sz w:val="22"/>
          <w:szCs w:val="22"/>
        </w:rPr>
        <w:t>eds and desires (Bentham, 2002), one model of this is Maslow’s hierarchy of needs. The model illustrates how the feeling of accomplishment and a need to feel fulfil potential can be an intrinsic source of motivation (Jordan, et al., 2008). Intrinsic motivation</w:t>
      </w:r>
      <w:r w:rsidR="00E25BDA">
        <w:rPr>
          <w:rFonts w:ascii="Arial" w:hAnsi="Arial" w:cs="Arial"/>
          <w:sz w:val="22"/>
          <w:szCs w:val="22"/>
        </w:rPr>
        <w:t xml:space="preserve"> is the internal desire to do something because it adds value to yourself, and is most likely to satisfy a need to achieve as well as become more invested in the process and persevere for the purpose of progression (Fisher and Williams, 2004; Hattie, J, 2012; Jordan et al., 2008; Deci et al., 1991; Cox, 1991; Harter, 1981). Extrinsic motivations are still </w:t>
      </w:r>
      <w:r w:rsidR="00E25BDA">
        <w:rPr>
          <w:rFonts w:ascii="Arial" w:hAnsi="Arial" w:cs="Arial"/>
          <w:sz w:val="22"/>
          <w:szCs w:val="22"/>
        </w:rPr>
        <w:lastRenderedPageBreak/>
        <w:t>motivation, however are not believed to be as effective and lessens the self-efficacious impact (Deci et al., 1991; Hattie, J. 2012; Cox, 1991). Jordan et al. (</w:t>
      </w:r>
      <w:r w:rsidR="00860F73">
        <w:rPr>
          <w:rFonts w:ascii="Arial" w:hAnsi="Arial" w:cs="Arial"/>
          <w:sz w:val="22"/>
          <w:szCs w:val="22"/>
        </w:rPr>
        <w:t xml:space="preserve">2008) remind us that although motivation follows extrinsic, it is not necessarily positive, the word ‘reward’ is often used to describe extrinsic motivation however the concept of punishment is also an extrinsic motivator. </w:t>
      </w:r>
    </w:p>
    <w:p w:rsidR="00457404" w:rsidRDefault="00457404" w:rsidP="00376284">
      <w:pPr>
        <w:spacing w:line="360" w:lineRule="auto"/>
        <w:jc w:val="both"/>
        <w:rPr>
          <w:rFonts w:ascii="Arial" w:hAnsi="Arial" w:cs="Arial"/>
          <w:sz w:val="22"/>
          <w:szCs w:val="22"/>
        </w:rPr>
      </w:pPr>
    </w:p>
    <w:p w:rsidR="00D9461A" w:rsidRDefault="00457404" w:rsidP="00376284">
      <w:pPr>
        <w:spacing w:line="360" w:lineRule="auto"/>
        <w:jc w:val="both"/>
        <w:rPr>
          <w:rFonts w:ascii="Arial" w:hAnsi="Arial" w:cs="Arial"/>
          <w:sz w:val="22"/>
          <w:szCs w:val="22"/>
        </w:rPr>
      </w:pPr>
      <w:r>
        <w:rPr>
          <w:rFonts w:ascii="Arial" w:hAnsi="Arial" w:cs="Arial"/>
          <w:sz w:val="22"/>
          <w:szCs w:val="22"/>
        </w:rPr>
        <w:t xml:space="preserve">The Entrecomp frame work describes motivation and perseverance as </w:t>
      </w:r>
      <w:r w:rsidR="00B21421">
        <w:rPr>
          <w:rFonts w:ascii="Arial" w:hAnsi="Arial" w:cs="Arial"/>
          <w:sz w:val="22"/>
          <w:szCs w:val="22"/>
        </w:rPr>
        <w:t xml:space="preserve">the ability to be patient and keep trying to achieve long term goals, stay determined and satisfy the need to accomplish goals, and to resist through adversity, pressure and temporary failure (Bacigalupo et al., 2016). As before mentioned, resilience is closely linked to self-efficacy, and the need to achieve stems from an individual’s intrinsic needs. Patience </w:t>
      </w:r>
      <w:r w:rsidR="00D55394">
        <w:rPr>
          <w:rFonts w:ascii="Arial" w:hAnsi="Arial" w:cs="Arial"/>
          <w:sz w:val="22"/>
          <w:szCs w:val="22"/>
        </w:rPr>
        <w:t>can be crucial to motivation when achieving</w:t>
      </w:r>
      <w:r w:rsidR="00B21421">
        <w:rPr>
          <w:rFonts w:ascii="Arial" w:hAnsi="Arial" w:cs="Arial"/>
          <w:sz w:val="22"/>
          <w:szCs w:val="22"/>
        </w:rPr>
        <w:t xml:space="preserve"> long term goals, as this feeling of achievement has a delayed gratification (Jordan et al., 2008; Zimmerman, 2000; Cohen et al., 2004).</w:t>
      </w:r>
      <w:r w:rsidR="00D55394">
        <w:rPr>
          <w:rFonts w:ascii="Arial" w:hAnsi="Arial" w:cs="Arial"/>
          <w:sz w:val="22"/>
          <w:szCs w:val="22"/>
        </w:rPr>
        <w:t xml:space="preserve"> </w:t>
      </w:r>
      <w:r w:rsidR="00B21421">
        <w:rPr>
          <w:rFonts w:ascii="Arial" w:hAnsi="Arial" w:cs="Arial"/>
          <w:sz w:val="22"/>
          <w:szCs w:val="22"/>
        </w:rPr>
        <w:t xml:space="preserve"> </w:t>
      </w:r>
      <w:r w:rsidR="00D55394">
        <w:rPr>
          <w:rFonts w:ascii="Arial" w:hAnsi="Arial" w:cs="Arial"/>
          <w:sz w:val="22"/>
          <w:szCs w:val="22"/>
        </w:rPr>
        <w:t>It is also a feature of creativity, as creative excellence requires a long-term investment of interest and effort, as well a period of ‘gestation’ (Claxton, 1999; Fisher and Williams, 2004) which is the time of thinking (consciously or not) that produces creative insights that can take time to emerge from intuition.</w:t>
      </w:r>
    </w:p>
    <w:p w:rsidR="00D9461A" w:rsidRDefault="00D9461A" w:rsidP="00376284">
      <w:pPr>
        <w:spacing w:line="360" w:lineRule="auto"/>
        <w:jc w:val="both"/>
        <w:rPr>
          <w:rFonts w:ascii="Arial" w:hAnsi="Arial" w:cs="Arial"/>
          <w:sz w:val="22"/>
          <w:szCs w:val="22"/>
        </w:rPr>
      </w:pPr>
    </w:p>
    <w:p w:rsidR="0016233D" w:rsidRDefault="00D55394" w:rsidP="00376284">
      <w:pPr>
        <w:spacing w:line="360" w:lineRule="auto"/>
        <w:jc w:val="both"/>
        <w:rPr>
          <w:rFonts w:ascii="Arial" w:hAnsi="Arial" w:cs="Arial"/>
          <w:sz w:val="22"/>
          <w:szCs w:val="22"/>
        </w:rPr>
      </w:pPr>
      <w:r>
        <w:rPr>
          <w:rFonts w:ascii="Arial" w:hAnsi="Arial" w:cs="Arial"/>
          <w:sz w:val="22"/>
          <w:szCs w:val="22"/>
        </w:rPr>
        <w:t xml:space="preserve"> </w:t>
      </w:r>
      <w:r w:rsidR="00BC4DF7">
        <w:rPr>
          <w:rFonts w:ascii="Arial" w:hAnsi="Arial" w:cs="Arial"/>
          <w:sz w:val="22"/>
          <w:szCs w:val="22"/>
        </w:rPr>
        <w:t>Mo</w:t>
      </w:r>
      <w:r w:rsidR="00DC67FB">
        <w:rPr>
          <w:rFonts w:ascii="Arial" w:hAnsi="Arial" w:cs="Arial"/>
          <w:sz w:val="22"/>
          <w:szCs w:val="22"/>
        </w:rPr>
        <w:t xml:space="preserve">tivation is a complex competence that fluctuates depending on the situation, and is not a consistent disposition (Arthur and Peterson, 2012). </w:t>
      </w:r>
      <w:r w:rsidR="008D7DDC">
        <w:rPr>
          <w:rFonts w:ascii="Arial" w:hAnsi="Arial" w:cs="Arial"/>
          <w:sz w:val="22"/>
          <w:szCs w:val="22"/>
        </w:rPr>
        <w:t>In order to progress m</w:t>
      </w:r>
      <w:r w:rsidR="00522D81">
        <w:rPr>
          <w:rFonts w:ascii="Arial" w:hAnsi="Arial" w:cs="Arial"/>
          <w:sz w:val="22"/>
          <w:szCs w:val="22"/>
        </w:rPr>
        <w:t>y level of motivation and persevera</w:t>
      </w:r>
      <w:r w:rsidR="008D7DDC">
        <w:rPr>
          <w:rFonts w:ascii="Arial" w:hAnsi="Arial" w:cs="Arial"/>
          <w:sz w:val="22"/>
          <w:szCs w:val="22"/>
        </w:rPr>
        <w:t xml:space="preserve">nce, it is important to consider that motivation is </w:t>
      </w:r>
      <w:r w:rsidR="00584EEE">
        <w:rPr>
          <w:rFonts w:ascii="Arial" w:hAnsi="Arial" w:cs="Arial"/>
          <w:sz w:val="22"/>
          <w:szCs w:val="22"/>
        </w:rPr>
        <w:t xml:space="preserve">a self-determined behaviour, with </w:t>
      </w:r>
      <w:r w:rsidR="008D7DDC">
        <w:rPr>
          <w:rFonts w:ascii="Arial" w:hAnsi="Arial" w:cs="Arial"/>
          <w:sz w:val="22"/>
          <w:szCs w:val="22"/>
        </w:rPr>
        <w:t>an inter</w:t>
      </w:r>
      <w:r w:rsidR="00584EEE">
        <w:rPr>
          <w:rFonts w:ascii="Arial" w:hAnsi="Arial" w:cs="Arial"/>
          <w:sz w:val="22"/>
          <w:szCs w:val="22"/>
        </w:rPr>
        <w:t xml:space="preserve">nal drive to succeed and engage. It can </w:t>
      </w:r>
      <w:r w:rsidR="008D7DDC">
        <w:rPr>
          <w:rFonts w:ascii="Arial" w:hAnsi="Arial" w:cs="Arial"/>
          <w:sz w:val="22"/>
          <w:szCs w:val="22"/>
        </w:rPr>
        <w:t xml:space="preserve">be influenced, </w:t>
      </w:r>
      <w:r w:rsidR="00584EEE">
        <w:rPr>
          <w:rFonts w:ascii="Arial" w:hAnsi="Arial" w:cs="Arial"/>
          <w:sz w:val="22"/>
          <w:szCs w:val="22"/>
        </w:rPr>
        <w:t xml:space="preserve">but </w:t>
      </w:r>
      <w:r w:rsidR="008D7DDC">
        <w:rPr>
          <w:rFonts w:ascii="Arial" w:hAnsi="Arial" w:cs="Arial"/>
          <w:sz w:val="22"/>
          <w:szCs w:val="22"/>
        </w:rPr>
        <w:t>not physically altered, by external factors such as learning environments, teaching and l</w:t>
      </w:r>
      <w:r w:rsidR="00667EF4">
        <w:rPr>
          <w:rFonts w:ascii="Arial" w:hAnsi="Arial" w:cs="Arial"/>
          <w:sz w:val="22"/>
          <w:szCs w:val="22"/>
        </w:rPr>
        <w:t xml:space="preserve">earning strategies or social </w:t>
      </w:r>
      <w:r w:rsidR="00522D81">
        <w:rPr>
          <w:rFonts w:ascii="Arial" w:hAnsi="Arial" w:cs="Arial"/>
          <w:sz w:val="22"/>
          <w:szCs w:val="22"/>
        </w:rPr>
        <w:t>stimulations (Biehler and Snowman, 1997: Cox, 199; Bentham, 2002</w:t>
      </w:r>
      <w:r w:rsidR="00967BAA">
        <w:rPr>
          <w:rFonts w:ascii="Arial" w:hAnsi="Arial" w:cs="Arial"/>
          <w:sz w:val="22"/>
          <w:szCs w:val="22"/>
        </w:rPr>
        <w:t>; Deci et al., 1991</w:t>
      </w:r>
      <w:r w:rsidR="00522D81">
        <w:rPr>
          <w:rFonts w:ascii="Arial" w:hAnsi="Arial" w:cs="Arial"/>
          <w:sz w:val="22"/>
          <w:szCs w:val="22"/>
        </w:rPr>
        <w:t>)</w:t>
      </w:r>
      <w:r w:rsidR="00D86E76">
        <w:rPr>
          <w:rFonts w:ascii="Arial" w:hAnsi="Arial" w:cs="Arial"/>
          <w:sz w:val="22"/>
          <w:szCs w:val="22"/>
        </w:rPr>
        <w:t xml:space="preserve">. </w:t>
      </w:r>
      <w:r w:rsidR="00522D81">
        <w:rPr>
          <w:rFonts w:ascii="Arial" w:hAnsi="Arial" w:cs="Arial"/>
          <w:sz w:val="22"/>
          <w:szCs w:val="22"/>
        </w:rPr>
        <w:t xml:space="preserve"> </w:t>
      </w:r>
      <w:r w:rsidR="00D9461A">
        <w:rPr>
          <w:rFonts w:ascii="Arial" w:hAnsi="Arial" w:cs="Arial"/>
          <w:sz w:val="22"/>
          <w:szCs w:val="22"/>
        </w:rPr>
        <w:t xml:space="preserve">Using the Entrecomp’s progression model I have </w:t>
      </w:r>
      <w:r w:rsidR="00A56CC7">
        <w:rPr>
          <w:rFonts w:ascii="Arial" w:hAnsi="Arial" w:cs="Arial"/>
          <w:sz w:val="22"/>
          <w:szCs w:val="22"/>
        </w:rPr>
        <w:t xml:space="preserve">determined myself to be of level 4 when focusing on my motivating interests, this suggests that I can use strategies to maintain my motivation, which I do by regularly setting myself goals and self-reflect to monitor my performance and progression to become an effective teacher. The suggested next step would be to use strategies that will keep a collection of people motivated (my future pupils) and focused on creating value (within the learning). </w:t>
      </w:r>
      <w:r w:rsidR="00822620">
        <w:rPr>
          <w:rFonts w:ascii="Arial" w:hAnsi="Arial" w:cs="Arial"/>
          <w:sz w:val="22"/>
          <w:szCs w:val="22"/>
        </w:rPr>
        <w:t xml:space="preserve">In order for me to encourage pupils to be motivated I will need to foster a passionate ethos within the classroom (Grigg, 2015; Hattie, 2012) and facilitate them in the process of self-regulation and the desire to set their own goals to achieve their aspirations (Hattie, 2012). </w:t>
      </w:r>
    </w:p>
    <w:p w:rsidR="003D2213" w:rsidRDefault="003D2213" w:rsidP="00376284">
      <w:pPr>
        <w:spacing w:line="360" w:lineRule="auto"/>
        <w:jc w:val="both"/>
        <w:rPr>
          <w:rFonts w:ascii="Arial" w:hAnsi="Arial" w:cs="Arial"/>
          <w:sz w:val="22"/>
          <w:szCs w:val="22"/>
        </w:rPr>
      </w:pPr>
    </w:p>
    <w:p w:rsidR="003D2213" w:rsidRPr="0016233D" w:rsidRDefault="003D2213" w:rsidP="00376284">
      <w:pPr>
        <w:spacing w:line="360" w:lineRule="auto"/>
        <w:jc w:val="both"/>
        <w:rPr>
          <w:rFonts w:ascii="Arial" w:hAnsi="Arial" w:cs="Arial"/>
          <w:sz w:val="22"/>
          <w:szCs w:val="22"/>
        </w:rPr>
      </w:pPr>
      <w:r>
        <w:rPr>
          <w:rFonts w:ascii="Arial" w:hAnsi="Arial" w:cs="Arial"/>
          <w:sz w:val="22"/>
          <w:szCs w:val="22"/>
        </w:rPr>
        <w:t xml:space="preserve">In terms of </w:t>
      </w:r>
      <w:r w:rsidR="008C3AC4">
        <w:rPr>
          <w:rFonts w:ascii="Arial" w:hAnsi="Arial" w:cs="Arial"/>
          <w:sz w:val="22"/>
          <w:szCs w:val="22"/>
        </w:rPr>
        <w:t>resilience, I believe myself to of level 5 because I have experienced adversities throughout my learning journey and have maintained the desire to better myself in order to reach my potential and succeed in my ambitions. This is evident from my formative assessment results ove</w:t>
      </w:r>
      <w:r w:rsidR="004D6F49">
        <w:rPr>
          <w:rFonts w:ascii="Arial" w:hAnsi="Arial" w:cs="Arial"/>
          <w:sz w:val="22"/>
          <w:szCs w:val="22"/>
        </w:rPr>
        <w:t>r the whole period of my second-</w:t>
      </w:r>
      <w:r w:rsidR="008C3AC4">
        <w:rPr>
          <w:rFonts w:ascii="Arial" w:hAnsi="Arial" w:cs="Arial"/>
          <w:sz w:val="22"/>
          <w:szCs w:val="22"/>
        </w:rPr>
        <w:t xml:space="preserve">year placement (see appendix K) that illustrates clear progression through experience and </w:t>
      </w:r>
      <w:r w:rsidR="004D6F49">
        <w:rPr>
          <w:rFonts w:ascii="Arial" w:hAnsi="Arial" w:cs="Arial"/>
          <w:sz w:val="22"/>
          <w:szCs w:val="22"/>
        </w:rPr>
        <w:t xml:space="preserve">addressing previous weaknesses. </w:t>
      </w:r>
      <w:r w:rsidR="002C07B1">
        <w:rPr>
          <w:rFonts w:ascii="Arial" w:hAnsi="Arial" w:cs="Arial"/>
          <w:sz w:val="22"/>
          <w:szCs w:val="22"/>
        </w:rPr>
        <w:t xml:space="preserve">I now need to use this experience to devise strategies that can aid me in future adverse times and </w:t>
      </w:r>
      <w:r w:rsidR="001E1F87">
        <w:rPr>
          <w:rFonts w:ascii="Arial" w:hAnsi="Arial" w:cs="Arial"/>
          <w:sz w:val="22"/>
          <w:szCs w:val="22"/>
        </w:rPr>
        <w:t xml:space="preserve">strengthen my perseverance disposition. </w:t>
      </w:r>
    </w:p>
    <w:p w:rsidR="001E1F87" w:rsidRDefault="001E1F87" w:rsidP="005B1AFE">
      <w:pPr>
        <w:spacing w:line="360" w:lineRule="auto"/>
        <w:jc w:val="both"/>
        <w:rPr>
          <w:rFonts w:ascii="Arial" w:hAnsi="Arial" w:cs="Arial"/>
          <w:sz w:val="22"/>
          <w:szCs w:val="22"/>
          <w:u w:val="single"/>
        </w:rPr>
      </w:pPr>
    </w:p>
    <w:p w:rsidR="003D41DD" w:rsidRDefault="003D41DD" w:rsidP="005B1AFE">
      <w:pPr>
        <w:spacing w:line="360" w:lineRule="auto"/>
        <w:jc w:val="both"/>
        <w:rPr>
          <w:rFonts w:ascii="Arial" w:hAnsi="Arial" w:cs="Arial"/>
          <w:sz w:val="22"/>
          <w:szCs w:val="22"/>
        </w:rPr>
      </w:pPr>
      <w:r w:rsidRPr="00906DC3">
        <w:rPr>
          <w:rFonts w:ascii="Arial" w:hAnsi="Arial" w:cs="Arial"/>
          <w:sz w:val="22"/>
          <w:szCs w:val="22"/>
        </w:rPr>
        <w:t>Grigg (2015) states that the process of creativity includes a c</w:t>
      </w:r>
      <w:r w:rsidR="0088686C">
        <w:rPr>
          <w:rFonts w:ascii="Arial" w:hAnsi="Arial" w:cs="Arial"/>
          <w:sz w:val="22"/>
          <w:szCs w:val="22"/>
        </w:rPr>
        <w:t xml:space="preserve">ritical reflection. I have used the Entrecomp frame work and progression model to reflect upon my creative and enterprising dispositions, identifying my strengths and weaknesses as well as suggesting routes for progression. </w:t>
      </w:r>
      <w:r w:rsidR="005F12AB">
        <w:rPr>
          <w:rFonts w:ascii="Arial" w:hAnsi="Arial" w:cs="Arial"/>
          <w:sz w:val="22"/>
          <w:szCs w:val="22"/>
        </w:rPr>
        <w:t xml:space="preserve">The process of this assignment has allowed me to develop an understanding of the features and importance of creativity and enterprise within education, on a professional and personal level. There is a clear psychological link between creativity and well-being through self-efficacy, and fortunately there are ways to develop these dispositions through the amalgamation of conscious thought and effort, and collaboration of like-minded peers (Barnes, 2015; Bandura, in press; Bandura, 1982). </w:t>
      </w:r>
    </w:p>
    <w:p w:rsidR="00FB21CA" w:rsidRDefault="005F12AB" w:rsidP="005B1AFE">
      <w:pPr>
        <w:spacing w:line="360" w:lineRule="auto"/>
        <w:jc w:val="both"/>
        <w:rPr>
          <w:rFonts w:ascii="Arial" w:hAnsi="Arial" w:cs="Arial"/>
          <w:sz w:val="22"/>
          <w:szCs w:val="22"/>
        </w:rPr>
      </w:pPr>
      <w:r>
        <w:rPr>
          <w:rFonts w:ascii="Arial" w:hAnsi="Arial" w:cs="Arial"/>
          <w:sz w:val="22"/>
          <w:szCs w:val="22"/>
        </w:rPr>
        <w:t>In order to ensure progression</w:t>
      </w:r>
      <w:r w:rsidR="001E2605">
        <w:rPr>
          <w:rFonts w:ascii="Arial" w:hAnsi="Arial" w:cs="Arial"/>
          <w:sz w:val="22"/>
          <w:szCs w:val="22"/>
        </w:rPr>
        <w:t>,</w:t>
      </w:r>
      <w:r>
        <w:rPr>
          <w:rFonts w:ascii="Arial" w:hAnsi="Arial" w:cs="Arial"/>
          <w:sz w:val="22"/>
          <w:szCs w:val="22"/>
        </w:rPr>
        <w:t xml:space="preserve"> I will make a continuous effort to re-evaluate myself throughout my professional career by assessing my strengths and weaknesses, and setting short and long-term goals that aim to address my areas for development and </w:t>
      </w:r>
      <w:r w:rsidR="00CA4839">
        <w:rPr>
          <w:rFonts w:ascii="Arial" w:hAnsi="Arial" w:cs="Arial"/>
          <w:sz w:val="22"/>
          <w:szCs w:val="22"/>
        </w:rPr>
        <w:t xml:space="preserve">exploit my strengths to provide maximum impact of effective teaching for my pupils. </w:t>
      </w:r>
    </w:p>
    <w:p w:rsidR="00906DC3" w:rsidRDefault="00906DC3"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Default="001E2605" w:rsidP="005B1AFE">
      <w:pPr>
        <w:spacing w:line="360" w:lineRule="auto"/>
        <w:jc w:val="both"/>
        <w:rPr>
          <w:rFonts w:ascii="Arial" w:hAnsi="Arial" w:cs="Arial"/>
          <w:sz w:val="22"/>
          <w:szCs w:val="22"/>
        </w:rPr>
      </w:pPr>
    </w:p>
    <w:p w:rsidR="001E2605" w:rsidRPr="00906DC3" w:rsidRDefault="001E2605" w:rsidP="005B1AFE">
      <w:pPr>
        <w:spacing w:line="360" w:lineRule="auto"/>
        <w:jc w:val="both"/>
        <w:rPr>
          <w:rFonts w:ascii="Arial" w:hAnsi="Arial" w:cs="Arial"/>
          <w:sz w:val="22"/>
          <w:szCs w:val="22"/>
        </w:rPr>
      </w:pPr>
    </w:p>
    <w:p w:rsidR="005B1AFE" w:rsidRPr="00906DC3" w:rsidRDefault="005B1AFE" w:rsidP="005B1AFE">
      <w:pPr>
        <w:spacing w:line="360" w:lineRule="auto"/>
        <w:jc w:val="both"/>
        <w:rPr>
          <w:rFonts w:ascii="Arial" w:hAnsi="Arial" w:cs="Arial"/>
          <w:sz w:val="22"/>
          <w:szCs w:val="22"/>
          <w:u w:val="single"/>
        </w:rPr>
      </w:pPr>
      <w:r w:rsidRPr="00906DC3">
        <w:rPr>
          <w:rFonts w:ascii="Arial" w:hAnsi="Arial" w:cs="Arial"/>
          <w:sz w:val="22"/>
          <w:szCs w:val="22"/>
          <w:u w:val="single"/>
        </w:rPr>
        <w:lastRenderedPageBreak/>
        <w:t>References</w:t>
      </w:r>
    </w:p>
    <w:p w:rsidR="00D30C39" w:rsidRDefault="00D30C39" w:rsidP="005B1AFE">
      <w:pPr>
        <w:spacing w:line="360" w:lineRule="auto"/>
        <w:jc w:val="both"/>
        <w:rPr>
          <w:rFonts w:ascii="Arial" w:hAnsi="Arial" w:cs="Arial"/>
          <w:sz w:val="22"/>
          <w:szCs w:val="22"/>
        </w:rPr>
      </w:pPr>
    </w:p>
    <w:p w:rsidR="00D30C39" w:rsidRDefault="00D30C39" w:rsidP="005B1AFE">
      <w:pPr>
        <w:spacing w:line="360" w:lineRule="auto"/>
        <w:jc w:val="both"/>
        <w:rPr>
          <w:rFonts w:ascii="Arial" w:hAnsi="Arial" w:cs="Arial"/>
          <w:sz w:val="22"/>
          <w:szCs w:val="22"/>
        </w:rPr>
      </w:pPr>
      <w:r>
        <w:rPr>
          <w:rFonts w:ascii="Arial" w:hAnsi="Arial" w:cs="Arial"/>
          <w:sz w:val="22"/>
          <w:szCs w:val="22"/>
        </w:rPr>
        <w:tab/>
        <w:t>Amabile, T. (1996) ‘Creativity in Context.’ Boulder: Westview Press</w:t>
      </w:r>
    </w:p>
    <w:p w:rsidR="00D30C39" w:rsidRDefault="00D30C39" w:rsidP="005B1AFE">
      <w:pPr>
        <w:spacing w:line="360" w:lineRule="auto"/>
        <w:jc w:val="both"/>
        <w:rPr>
          <w:rFonts w:ascii="Arial" w:hAnsi="Arial" w:cs="Arial"/>
          <w:sz w:val="22"/>
          <w:szCs w:val="22"/>
        </w:rPr>
      </w:pPr>
    </w:p>
    <w:p w:rsidR="00DC67FB" w:rsidRDefault="00DC67FB" w:rsidP="005B1AFE">
      <w:pPr>
        <w:spacing w:line="360" w:lineRule="auto"/>
        <w:jc w:val="both"/>
        <w:rPr>
          <w:rFonts w:ascii="Arial" w:hAnsi="Arial" w:cs="Arial"/>
          <w:sz w:val="22"/>
          <w:szCs w:val="22"/>
        </w:rPr>
      </w:pPr>
      <w:r>
        <w:rPr>
          <w:rFonts w:ascii="Arial" w:hAnsi="Arial" w:cs="Arial"/>
          <w:sz w:val="22"/>
          <w:szCs w:val="22"/>
        </w:rPr>
        <w:tab/>
        <w:t>Arthur, J. and Peterson, A. (eds) (2012) ‘The Routledge Companion to Education.’ New York: Routledge</w:t>
      </w:r>
    </w:p>
    <w:p w:rsidR="00DC67FB" w:rsidRDefault="00DC67FB" w:rsidP="005B1AFE">
      <w:pPr>
        <w:spacing w:line="360" w:lineRule="auto"/>
        <w:jc w:val="both"/>
        <w:rPr>
          <w:rFonts w:ascii="Arial" w:hAnsi="Arial" w:cs="Arial"/>
          <w:sz w:val="22"/>
          <w:szCs w:val="22"/>
        </w:rPr>
      </w:pPr>
    </w:p>
    <w:p w:rsidR="00A4298E" w:rsidRDefault="00A4298E" w:rsidP="00D30C39">
      <w:pPr>
        <w:spacing w:line="360" w:lineRule="auto"/>
        <w:ind w:firstLine="720"/>
        <w:jc w:val="both"/>
        <w:rPr>
          <w:rFonts w:ascii="Arial" w:hAnsi="Arial" w:cs="Arial"/>
          <w:sz w:val="22"/>
          <w:szCs w:val="22"/>
        </w:rPr>
      </w:pPr>
      <w:r>
        <w:rPr>
          <w:rFonts w:ascii="Arial" w:hAnsi="Arial" w:cs="Arial"/>
          <w:sz w:val="22"/>
          <w:szCs w:val="22"/>
        </w:rPr>
        <w:t xml:space="preserve">Bacigalupo, M., Kampylis, P., Punie, Y. and Van den Brande, G. (2016) </w:t>
      </w:r>
      <w:r>
        <w:rPr>
          <w:rFonts w:ascii="Arial" w:hAnsi="Arial" w:cs="Arial"/>
          <w:i/>
          <w:sz w:val="22"/>
          <w:szCs w:val="22"/>
        </w:rPr>
        <w:t xml:space="preserve">‘EntreComp: The Entrepreneurship Competence Framework.’ </w:t>
      </w:r>
      <w:r>
        <w:rPr>
          <w:rFonts w:ascii="Arial" w:hAnsi="Arial" w:cs="Arial"/>
          <w:sz w:val="22"/>
          <w:szCs w:val="22"/>
        </w:rPr>
        <w:t xml:space="preserve">Luxemburg: Publication Office of the European Union </w:t>
      </w:r>
    </w:p>
    <w:p w:rsidR="000B3B3E" w:rsidRDefault="000B3B3E" w:rsidP="000B3B3E">
      <w:pPr>
        <w:spacing w:line="360" w:lineRule="auto"/>
        <w:jc w:val="both"/>
        <w:rPr>
          <w:rFonts w:ascii="Arial" w:hAnsi="Arial" w:cs="Arial"/>
          <w:sz w:val="22"/>
          <w:szCs w:val="22"/>
        </w:rPr>
      </w:pPr>
    </w:p>
    <w:p w:rsidR="00A4298E" w:rsidRDefault="000B3B3E" w:rsidP="000B3B3E">
      <w:pPr>
        <w:spacing w:line="360" w:lineRule="auto"/>
        <w:ind w:firstLine="720"/>
        <w:jc w:val="both"/>
        <w:rPr>
          <w:rFonts w:ascii="Arial" w:hAnsi="Arial" w:cs="Arial"/>
          <w:sz w:val="22"/>
          <w:szCs w:val="22"/>
        </w:rPr>
      </w:pPr>
      <w:r>
        <w:rPr>
          <w:rFonts w:ascii="Arial" w:hAnsi="Arial" w:cs="Arial"/>
          <w:sz w:val="22"/>
          <w:szCs w:val="22"/>
        </w:rPr>
        <w:t>Bandura, A</w:t>
      </w:r>
      <w:r w:rsidRPr="000B3B3E">
        <w:rPr>
          <w:rFonts w:ascii="Arial" w:hAnsi="Arial" w:cs="Arial"/>
          <w:sz w:val="22"/>
          <w:szCs w:val="22"/>
        </w:rPr>
        <w:t xml:space="preserve">. </w:t>
      </w:r>
      <w:r>
        <w:rPr>
          <w:rFonts w:ascii="Arial" w:hAnsi="Arial" w:cs="Arial"/>
          <w:sz w:val="22"/>
          <w:szCs w:val="22"/>
        </w:rPr>
        <w:t>(</w:t>
      </w:r>
      <w:r w:rsidRPr="000B3B3E">
        <w:rPr>
          <w:rFonts w:ascii="Arial" w:hAnsi="Arial" w:cs="Arial"/>
          <w:sz w:val="22"/>
          <w:szCs w:val="22"/>
        </w:rPr>
        <w:t>1981</w:t>
      </w:r>
      <w:r>
        <w:rPr>
          <w:rFonts w:ascii="Arial" w:hAnsi="Arial" w:cs="Arial"/>
          <w:sz w:val="22"/>
          <w:szCs w:val="22"/>
        </w:rPr>
        <w:t>) 'S</w:t>
      </w:r>
      <w:r w:rsidRPr="000B3B3E">
        <w:rPr>
          <w:rFonts w:ascii="Arial" w:hAnsi="Arial" w:cs="Arial"/>
          <w:sz w:val="22"/>
          <w:szCs w:val="22"/>
        </w:rPr>
        <w:t>elf-referent th</w:t>
      </w:r>
      <w:r>
        <w:rPr>
          <w:rFonts w:ascii="Arial" w:hAnsi="Arial" w:cs="Arial"/>
          <w:sz w:val="22"/>
          <w:szCs w:val="22"/>
        </w:rPr>
        <w:t>ought: A developmental analysis of self-efficacy.' in Flavell, J. H. &amp; Ross, L.</w:t>
      </w:r>
      <w:r w:rsidRPr="000B3B3E">
        <w:rPr>
          <w:rFonts w:ascii="Arial" w:hAnsi="Arial" w:cs="Arial"/>
          <w:sz w:val="22"/>
          <w:szCs w:val="22"/>
        </w:rPr>
        <w:t xml:space="preserve"> (eds) </w:t>
      </w:r>
      <w:r>
        <w:rPr>
          <w:rFonts w:ascii="Arial" w:hAnsi="Arial" w:cs="Arial"/>
          <w:i/>
          <w:sz w:val="22"/>
          <w:szCs w:val="22"/>
        </w:rPr>
        <w:t>Social C</w:t>
      </w:r>
      <w:r w:rsidRPr="000B3B3E">
        <w:rPr>
          <w:rFonts w:ascii="Arial" w:hAnsi="Arial" w:cs="Arial"/>
          <w:i/>
          <w:sz w:val="22"/>
          <w:szCs w:val="22"/>
        </w:rPr>
        <w:t xml:space="preserve">ognitive </w:t>
      </w:r>
      <w:r>
        <w:rPr>
          <w:rFonts w:ascii="Arial" w:hAnsi="Arial" w:cs="Arial"/>
          <w:i/>
          <w:sz w:val="22"/>
          <w:szCs w:val="22"/>
        </w:rPr>
        <w:t>D</w:t>
      </w:r>
      <w:r w:rsidRPr="000B3B3E">
        <w:rPr>
          <w:rFonts w:ascii="Arial" w:hAnsi="Arial" w:cs="Arial"/>
          <w:i/>
          <w:sz w:val="22"/>
          <w:szCs w:val="22"/>
        </w:rPr>
        <w:t>evelopment; frontiers and possible futures</w:t>
      </w:r>
      <w:r>
        <w:rPr>
          <w:rFonts w:ascii="Arial" w:hAnsi="Arial" w:cs="Arial"/>
          <w:sz w:val="22"/>
          <w:szCs w:val="22"/>
        </w:rPr>
        <w:t>. Cambridge: C</w:t>
      </w:r>
      <w:r w:rsidRPr="000B3B3E">
        <w:rPr>
          <w:rFonts w:ascii="Arial" w:hAnsi="Arial" w:cs="Arial"/>
          <w:sz w:val="22"/>
          <w:szCs w:val="22"/>
        </w:rPr>
        <w:t>ambridge</w:t>
      </w:r>
      <w:r>
        <w:rPr>
          <w:rFonts w:ascii="Arial" w:hAnsi="Arial" w:cs="Arial"/>
          <w:sz w:val="22"/>
          <w:szCs w:val="22"/>
        </w:rPr>
        <w:t xml:space="preserve"> University P</w:t>
      </w:r>
      <w:r w:rsidRPr="000B3B3E">
        <w:rPr>
          <w:rFonts w:ascii="Arial" w:hAnsi="Arial" w:cs="Arial"/>
          <w:sz w:val="22"/>
          <w:szCs w:val="22"/>
        </w:rPr>
        <w:t>ress</w:t>
      </w:r>
    </w:p>
    <w:p w:rsidR="000B3B3E" w:rsidRDefault="000B3B3E" w:rsidP="005B1AFE">
      <w:pPr>
        <w:spacing w:line="360" w:lineRule="auto"/>
        <w:jc w:val="both"/>
        <w:rPr>
          <w:rFonts w:ascii="Arial" w:hAnsi="Arial" w:cs="Arial"/>
          <w:sz w:val="22"/>
          <w:szCs w:val="22"/>
        </w:rPr>
      </w:pPr>
      <w:r>
        <w:rPr>
          <w:rFonts w:ascii="Arial" w:hAnsi="Arial" w:cs="Arial"/>
          <w:sz w:val="22"/>
          <w:szCs w:val="22"/>
        </w:rPr>
        <w:tab/>
      </w:r>
    </w:p>
    <w:p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Bandura, A. (1982) ‘Self-efficacy mechanism in human agency.’ </w:t>
      </w:r>
      <w:r>
        <w:rPr>
          <w:rFonts w:ascii="Arial" w:hAnsi="Arial" w:cs="Arial"/>
          <w:i/>
          <w:sz w:val="22"/>
          <w:szCs w:val="22"/>
        </w:rPr>
        <w:t xml:space="preserve">American Psychologist, </w:t>
      </w:r>
      <w:r>
        <w:rPr>
          <w:rFonts w:ascii="Arial" w:hAnsi="Arial" w:cs="Arial"/>
          <w:sz w:val="22"/>
          <w:szCs w:val="22"/>
        </w:rPr>
        <w:t>37, pp.122-147</w:t>
      </w:r>
    </w:p>
    <w:p w:rsidR="001373BC" w:rsidRPr="001373BC" w:rsidRDefault="001373BC" w:rsidP="005B1AFE">
      <w:pPr>
        <w:spacing w:line="360" w:lineRule="auto"/>
        <w:jc w:val="both"/>
        <w:rPr>
          <w:rFonts w:ascii="Arial" w:hAnsi="Arial" w:cs="Arial"/>
          <w:sz w:val="22"/>
          <w:szCs w:val="22"/>
        </w:rPr>
      </w:pPr>
    </w:p>
    <w:p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Bandura, A. (1997) ‘Self-efficacy: the exercise of control.’ New York: Freeman </w:t>
      </w:r>
    </w:p>
    <w:p w:rsidR="001373BC" w:rsidRDefault="001373BC" w:rsidP="005B1AFE">
      <w:pPr>
        <w:spacing w:line="360" w:lineRule="auto"/>
        <w:jc w:val="both"/>
        <w:rPr>
          <w:rFonts w:ascii="Arial" w:hAnsi="Arial" w:cs="Arial"/>
          <w:sz w:val="22"/>
          <w:szCs w:val="22"/>
        </w:rPr>
      </w:pPr>
    </w:p>
    <w:p w:rsidR="00BE4A6C" w:rsidRDefault="00BE4A6C" w:rsidP="005B1AFE">
      <w:pPr>
        <w:spacing w:line="360" w:lineRule="auto"/>
        <w:jc w:val="both"/>
        <w:rPr>
          <w:rFonts w:ascii="Arial" w:hAnsi="Arial" w:cs="Arial"/>
          <w:sz w:val="22"/>
          <w:szCs w:val="22"/>
        </w:rPr>
      </w:pPr>
      <w:r>
        <w:rPr>
          <w:rFonts w:ascii="Arial" w:hAnsi="Arial" w:cs="Arial"/>
          <w:sz w:val="22"/>
          <w:szCs w:val="22"/>
        </w:rPr>
        <w:tab/>
        <w:t>Bandura, A. (in press) ‘An agentic perspective on positive psychology</w:t>
      </w:r>
      <w:r w:rsidR="00D53532">
        <w:rPr>
          <w:rFonts w:ascii="Arial" w:hAnsi="Arial" w:cs="Arial"/>
          <w:sz w:val="22"/>
          <w:szCs w:val="22"/>
        </w:rPr>
        <w:t xml:space="preserve">.’ </w:t>
      </w:r>
      <w:r w:rsidR="000B3B3E">
        <w:rPr>
          <w:rFonts w:ascii="Arial" w:hAnsi="Arial" w:cs="Arial"/>
          <w:sz w:val="22"/>
          <w:szCs w:val="22"/>
        </w:rPr>
        <w:t xml:space="preserve">In Lopez, S. J. (ed) </w:t>
      </w:r>
      <w:r w:rsidR="000B3B3E">
        <w:rPr>
          <w:rFonts w:ascii="Arial" w:hAnsi="Arial" w:cs="Arial"/>
          <w:i/>
          <w:sz w:val="22"/>
          <w:szCs w:val="22"/>
        </w:rPr>
        <w:t xml:space="preserve">Positive Psychology: expecting the best in people, </w:t>
      </w:r>
      <w:r w:rsidR="000B3B3E">
        <w:rPr>
          <w:rFonts w:ascii="Arial" w:hAnsi="Arial" w:cs="Arial"/>
          <w:sz w:val="22"/>
          <w:szCs w:val="22"/>
        </w:rPr>
        <w:t>vol. 1, New York: Praeger</w:t>
      </w:r>
    </w:p>
    <w:p w:rsidR="000B3B3E" w:rsidRPr="000B3B3E" w:rsidRDefault="000B3B3E" w:rsidP="005B1AFE">
      <w:pPr>
        <w:spacing w:line="360" w:lineRule="auto"/>
        <w:jc w:val="both"/>
        <w:rPr>
          <w:rFonts w:ascii="Arial" w:hAnsi="Arial" w:cs="Arial"/>
          <w:sz w:val="22"/>
          <w:szCs w:val="22"/>
        </w:rPr>
      </w:pPr>
    </w:p>
    <w:p w:rsidR="001D762A" w:rsidRPr="00A4298E" w:rsidRDefault="001D762A" w:rsidP="005B1AFE">
      <w:pPr>
        <w:spacing w:line="360" w:lineRule="auto"/>
        <w:jc w:val="both"/>
        <w:rPr>
          <w:rFonts w:ascii="Arial" w:hAnsi="Arial" w:cs="Arial"/>
          <w:sz w:val="22"/>
          <w:szCs w:val="22"/>
        </w:rPr>
      </w:pPr>
      <w:r>
        <w:rPr>
          <w:rFonts w:ascii="Arial" w:hAnsi="Arial" w:cs="Arial"/>
          <w:sz w:val="22"/>
          <w:szCs w:val="22"/>
        </w:rPr>
        <w:tab/>
        <w:t>Barnes, J. (2003) ‘Teachers’ emotions, teachers’ creativity.’ Improving schools, 6, 1, pp. 39-43</w:t>
      </w:r>
    </w:p>
    <w:p w:rsidR="006A7CDB" w:rsidRDefault="005B1AFE" w:rsidP="005B1AFE">
      <w:pPr>
        <w:spacing w:line="360" w:lineRule="auto"/>
        <w:jc w:val="both"/>
        <w:rPr>
          <w:rFonts w:ascii="Arial" w:hAnsi="Arial" w:cs="Arial"/>
          <w:sz w:val="22"/>
          <w:szCs w:val="22"/>
        </w:rPr>
      </w:pPr>
      <w:r w:rsidRPr="00906DC3">
        <w:rPr>
          <w:rFonts w:ascii="Arial" w:hAnsi="Arial" w:cs="Arial"/>
          <w:sz w:val="22"/>
          <w:szCs w:val="22"/>
        </w:rPr>
        <w:tab/>
        <w:t xml:space="preserve">Barnes, J. (2015) </w:t>
      </w:r>
      <w:r w:rsidRPr="00906DC3">
        <w:rPr>
          <w:rFonts w:ascii="Arial" w:hAnsi="Arial" w:cs="Arial"/>
          <w:i/>
          <w:sz w:val="22"/>
          <w:szCs w:val="22"/>
        </w:rPr>
        <w:t xml:space="preserve">‘Cross-Curricular Learning 3-14.’ </w:t>
      </w:r>
      <w:r w:rsidRPr="00906DC3">
        <w:rPr>
          <w:rFonts w:ascii="Arial" w:hAnsi="Arial" w:cs="Arial"/>
          <w:sz w:val="22"/>
          <w:szCs w:val="22"/>
        </w:rPr>
        <w:t>London: SAGE</w:t>
      </w:r>
      <w:r w:rsidR="003A6D7C">
        <w:rPr>
          <w:rFonts w:ascii="Arial" w:hAnsi="Arial" w:cs="Arial"/>
          <w:sz w:val="22"/>
          <w:szCs w:val="22"/>
        </w:rPr>
        <w:t xml:space="preserve"> </w:t>
      </w:r>
    </w:p>
    <w:p w:rsidR="003A6D7C" w:rsidRDefault="003A6D7C" w:rsidP="005B1AFE">
      <w:pPr>
        <w:spacing w:line="360" w:lineRule="auto"/>
        <w:jc w:val="both"/>
        <w:rPr>
          <w:rFonts w:ascii="Arial" w:hAnsi="Arial" w:cs="Arial"/>
          <w:sz w:val="22"/>
          <w:szCs w:val="22"/>
        </w:rPr>
      </w:pPr>
    </w:p>
    <w:p w:rsidR="003A6D7C" w:rsidRPr="00906DC3" w:rsidRDefault="003A6D7C" w:rsidP="005B1AFE">
      <w:pPr>
        <w:spacing w:line="360" w:lineRule="auto"/>
        <w:jc w:val="both"/>
        <w:rPr>
          <w:rFonts w:ascii="Arial" w:hAnsi="Arial" w:cs="Arial"/>
          <w:sz w:val="22"/>
          <w:szCs w:val="22"/>
        </w:rPr>
      </w:pPr>
      <w:r>
        <w:rPr>
          <w:rFonts w:ascii="Arial" w:hAnsi="Arial" w:cs="Arial"/>
          <w:sz w:val="22"/>
          <w:szCs w:val="22"/>
        </w:rPr>
        <w:tab/>
        <w:t>Beetlestone, F. (1998) ‘Creative children, imaginative teaching.’ Buckingham: Open University Press</w:t>
      </w:r>
    </w:p>
    <w:p w:rsidR="006A7CDB" w:rsidRDefault="006A7CDB" w:rsidP="005B1AFE">
      <w:pPr>
        <w:spacing w:line="360" w:lineRule="auto"/>
        <w:jc w:val="both"/>
        <w:rPr>
          <w:rFonts w:ascii="Arial" w:hAnsi="Arial" w:cs="Arial"/>
          <w:sz w:val="22"/>
          <w:szCs w:val="22"/>
        </w:rPr>
      </w:pPr>
    </w:p>
    <w:p w:rsidR="00D86E76" w:rsidRDefault="00D86E76" w:rsidP="005B1AFE">
      <w:pPr>
        <w:spacing w:line="360" w:lineRule="auto"/>
        <w:jc w:val="both"/>
        <w:rPr>
          <w:rFonts w:ascii="Arial" w:hAnsi="Arial" w:cs="Arial"/>
          <w:sz w:val="22"/>
          <w:szCs w:val="22"/>
        </w:rPr>
      </w:pPr>
      <w:r>
        <w:rPr>
          <w:rFonts w:ascii="Arial" w:hAnsi="Arial" w:cs="Arial"/>
          <w:sz w:val="22"/>
          <w:szCs w:val="22"/>
        </w:rPr>
        <w:tab/>
        <w:t xml:space="preserve">Bentham, S. (2002) ‘Psychology and Education.’ New York: Routledge </w:t>
      </w:r>
    </w:p>
    <w:p w:rsidR="00D86E76" w:rsidRDefault="00D86E76" w:rsidP="005B1AFE">
      <w:pPr>
        <w:spacing w:line="360" w:lineRule="auto"/>
        <w:jc w:val="both"/>
        <w:rPr>
          <w:rFonts w:ascii="Arial" w:hAnsi="Arial" w:cs="Arial"/>
          <w:sz w:val="22"/>
          <w:szCs w:val="22"/>
        </w:rPr>
      </w:pPr>
    </w:p>
    <w:p w:rsidR="00D86E76" w:rsidRDefault="00D86E76" w:rsidP="005B1AFE">
      <w:pPr>
        <w:spacing w:line="360" w:lineRule="auto"/>
        <w:jc w:val="both"/>
        <w:rPr>
          <w:rFonts w:ascii="Arial" w:hAnsi="Arial" w:cs="Arial"/>
          <w:sz w:val="22"/>
          <w:szCs w:val="22"/>
        </w:rPr>
      </w:pPr>
      <w:r>
        <w:rPr>
          <w:rFonts w:ascii="Arial" w:hAnsi="Arial" w:cs="Arial"/>
          <w:sz w:val="22"/>
          <w:szCs w:val="22"/>
        </w:rPr>
        <w:tab/>
        <w:t>Biehler, R. F. and Snowman, J. (1997) ‘Psychology Applied to Teaching (8</w:t>
      </w:r>
      <w:r w:rsidRPr="00D86E76">
        <w:rPr>
          <w:rFonts w:ascii="Arial" w:hAnsi="Arial" w:cs="Arial"/>
          <w:sz w:val="22"/>
          <w:szCs w:val="22"/>
          <w:vertAlign w:val="superscript"/>
        </w:rPr>
        <w:t>th</w:t>
      </w:r>
      <w:r>
        <w:rPr>
          <w:rFonts w:ascii="Arial" w:hAnsi="Arial" w:cs="Arial"/>
          <w:sz w:val="22"/>
          <w:szCs w:val="22"/>
        </w:rPr>
        <w:t xml:space="preserve"> ed.) Boston, MA: Houghton Mifflin </w:t>
      </w:r>
    </w:p>
    <w:p w:rsidR="00D86E76" w:rsidRDefault="00D86E76" w:rsidP="005B1AFE">
      <w:pPr>
        <w:spacing w:line="360" w:lineRule="auto"/>
        <w:jc w:val="both"/>
        <w:rPr>
          <w:rFonts w:ascii="Arial" w:hAnsi="Arial" w:cs="Arial"/>
          <w:sz w:val="22"/>
          <w:szCs w:val="22"/>
        </w:rPr>
      </w:pPr>
    </w:p>
    <w:p w:rsidR="002E2A74" w:rsidRDefault="002E2A74" w:rsidP="005B1AFE">
      <w:pPr>
        <w:spacing w:line="360" w:lineRule="auto"/>
        <w:jc w:val="both"/>
        <w:rPr>
          <w:rFonts w:ascii="Arial" w:hAnsi="Arial" w:cs="Arial"/>
          <w:sz w:val="22"/>
          <w:szCs w:val="22"/>
        </w:rPr>
      </w:pPr>
      <w:r>
        <w:rPr>
          <w:rFonts w:ascii="Arial" w:hAnsi="Arial" w:cs="Arial"/>
          <w:sz w:val="22"/>
          <w:szCs w:val="22"/>
        </w:rPr>
        <w:tab/>
        <w:t xml:space="preserve">Boden, M. (1990) </w:t>
      </w:r>
      <w:r>
        <w:rPr>
          <w:rFonts w:ascii="Arial" w:hAnsi="Arial" w:cs="Arial"/>
          <w:i/>
          <w:sz w:val="22"/>
          <w:szCs w:val="22"/>
        </w:rPr>
        <w:t xml:space="preserve">‘The Creative Mind: Myths and Mechanisms.’ </w:t>
      </w:r>
      <w:r>
        <w:rPr>
          <w:rFonts w:ascii="Arial" w:hAnsi="Arial" w:cs="Arial"/>
          <w:sz w:val="22"/>
          <w:szCs w:val="22"/>
        </w:rPr>
        <w:t>London: Abacus</w:t>
      </w:r>
    </w:p>
    <w:p w:rsidR="002E2A74" w:rsidRPr="002E2A74" w:rsidRDefault="002E2A74" w:rsidP="005B1AFE">
      <w:pPr>
        <w:spacing w:line="360" w:lineRule="auto"/>
        <w:jc w:val="both"/>
        <w:rPr>
          <w:rFonts w:ascii="Arial" w:hAnsi="Arial" w:cs="Arial"/>
          <w:sz w:val="22"/>
          <w:szCs w:val="22"/>
        </w:rPr>
      </w:pPr>
    </w:p>
    <w:p w:rsidR="006A7CDB" w:rsidRPr="00906DC3" w:rsidRDefault="006A7CDB" w:rsidP="005B1AFE">
      <w:pPr>
        <w:spacing w:line="360" w:lineRule="auto"/>
        <w:jc w:val="both"/>
        <w:rPr>
          <w:rFonts w:ascii="Arial" w:hAnsi="Arial" w:cs="Arial"/>
          <w:sz w:val="22"/>
          <w:szCs w:val="22"/>
        </w:rPr>
      </w:pPr>
      <w:r w:rsidRPr="00906DC3">
        <w:rPr>
          <w:rFonts w:ascii="Arial" w:hAnsi="Arial" w:cs="Arial"/>
          <w:sz w:val="22"/>
          <w:szCs w:val="22"/>
        </w:rPr>
        <w:tab/>
        <w:t xml:space="preserve">Buie, E. (2005) </w:t>
      </w:r>
      <w:r w:rsidRPr="00906DC3">
        <w:rPr>
          <w:rFonts w:ascii="Arial" w:hAnsi="Arial" w:cs="Arial"/>
          <w:i/>
          <w:sz w:val="22"/>
          <w:szCs w:val="22"/>
        </w:rPr>
        <w:t xml:space="preserve">‘Creative Thinkers Wither with Age.’ </w:t>
      </w:r>
      <w:r w:rsidRPr="00906DC3">
        <w:rPr>
          <w:rFonts w:ascii="Arial" w:hAnsi="Arial" w:cs="Arial"/>
          <w:sz w:val="22"/>
          <w:szCs w:val="22"/>
        </w:rPr>
        <w:t>In Times Educational Supplement</w:t>
      </w:r>
      <w:r w:rsidR="00724F82" w:rsidRPr="00906DC3">
        <w:rPr>
          <w:rFonts w:ascii="Arial" w:hAnsi="Arial" w:cs="Arial"/>
          <w:sz w:val="22"/>
          <w:szCs w:val="22"/>
        </w:rPr>
        <w:t xml:space="preserve"> (TES)</w:t>
      </w:r>
      <w:r w:rsidRPr="00906DC3">
        <w:rPr>
          <w:rFonts w:ascii="Arial" w:hAnsi="Arial" w:cs="Arial"/>
          <w:sz w:val="22"/>
          <w:szCs w:val="22"/>
        </w:rPr>
        <w:t>, 25th March</w:t>
      </w:r>
    </w:p>
    <w:p w:rsidR="00724F82" w:rsidRDefault="00724F82" w:rsidP="005B1AFE">
      <w:pPr>
        <w:spacing w:line="360" w:lineRule="auto"/>
        <w:jc w:val="both"/>
        <w:rPr>
          <w:rFonts w:ascii="Arial" w:hAnsi="Arial" w:cs="Arial"/>
          <w:sz w:val="22"/>
          <w:szCs w:val="22"/>
        </w:rPr>
      </w:pPr>
    </w:p>
    <w:p w:rsidR="000B3B3E" w:rsidRDefault="000B3B3E" w:rsidP="005B1AFE">
      <w:pPr>
        <w:spacing w:line="360" w:lineRule="auto"/>
        <w:jc w:val="both"/>
        <w:rPr>
          <w:rFonts w:ascii="Arial" w:hAnsi="Arial" w:cs="Arial"/>
          <w:sz w:val="22"/>
          <w:szCs w:val="22"/>
        </w:rPr>
      </w:pPr>
      <w:r>
        <w:rPr>
          <w:rFonts w:ascii="Arial" w:hAnsi="Arial" w:cs="Arial"/>
          <w:sz w:val="22"/>
          <w:szCs w:val="22"/>
        </w:rPr>
        <w:tab/>
        <w:t xml:space="preserve">Caprara, G. V. and Steca, P. (2005) ‘Affective and social self-regulatory efficacy beliefs as determinants of positive thinking and happiness.’ </w:t>
      </w:r>
      <w:r>
        <w:rPr>
          <w:rFonts w:ascii="Arial" w:hAnsi="Arial" w:cs="Arial"/>
          <w:i/>
          <w:sz w:val="22"/>
          <w:szCs w:val="22"/>
        </w:rPr>
        <w:t xml:space="preserve">European Psychologist, </w:t>
      </w:r>
      <w:r>
        <w:rPr>
          <w:rFonts w:ascii="Arial" w:hAnsi="Arial" w:cs="Arial"/>
          <w:sz w:val="22"/>
          <w:szCs w:val="22"/>
        </w:rPr>
        <w:t>4, pp.275-286</w:t>
      </w:r>
    </w:p>
    <w:p w:rsidR="000B3B3E" w:rsidRPr="000B3B3E" w:rsidRDefault="000B3B3E" w:rsidP="005B1AFE">
      <w:pPr>
        <w:spacing w:line="360" w:lineRule="auto"/>
        <w:jc w:val="both"/>
        <w:rPr>
          <w:rFonts w:ascii="Arial" w:hAnsi="Arial" w:cs="Arial"/>
          <w:sz w:val="22"/>
          <w:szCs w:val="22"/>
        </w:rPr>
      </w:pPr>
    </w:p>
    <w:p w:rsidR="00AF2DBA" w:rsidRDefault="00AF2DBA" w:rsidP="005B1AFE">
      <w:pPr>
        <w:spacing w:line="360" w:lineRule="auto"/>
        <w:jc w:val="both"/>
        <w:rPr>
          <w:rFonts w:ascii="Arial" w:hAnsi="Arial" w:cs="Arial"/>
          <w:sz w:val="22"/>
          <w:szCs w:val="22"/>
        </w:rPr>
      </w:pPr>
      <w:r>
        <w:rPr>
          <w:rFonts w:ascii="Arial" w:hAnsi="Arial" w:cs="Arial"/>
          <w:sz w:val="22"/>
          <w:szCs w:val="22"/>
        </w:rPr>
        <w:tab/>
        <w:t xml:space="preserve">Claxon, G. (1999) </w:t>
      </w:r>
      <w:r w:rsidR="007B5894">
        <w:rPr>
          <w:rFonts w:ascii="Arial" w:hAnsi="Arial" w:cs="Arial"/>
          <w:i/>
          <w:sz w:val="22"/>
          <w:szCs w:val="22"/>
        </w:rPr>
        <w:t xml:space="preserve">‘Wise up: The Challenge of Lifelong Learning.’ </w:t>
      </w:r>
      <w:r w:rsidR="007B5894">
        <w:rPr>
          <w:rFonts w:ascii="Arial" w:hAnsi="Arial" w:cs="Arial"/>
          <w:sz w:val="22"/>
          <w:szCs w:val="22"/>
        </w:rPr>
        <w:t>London: Bloomsbury</w:t>
      </w:r>
    </w:p>
    <w:p w:rsidR="007B5894" w:rsidRDefault="007B5894" w:rsidP="005B1AFE">
      <w:pPr>
        <w:spacing w:line="360" w:lineRule="auto"/>
        <w:jc w:val="both"/>
        <w:rPr>
          <w:rFonts w:ascii="Arial" w:hAnsi="Arial" w:cs="Arial"/>
          <w:sz w:val="22"/>
          <w:szCs w:val="22"/>
        </w:rPr>
      </w:pPr>
    </w:p>
    <w:p w:rsidR="00C25C46" w:rsidRDefault="00C25C46" w:rsidP="005B1AFE">
      <w:pPr>
        <w:spacing w:line="360" w:lineRule="auto"/>
        <w:jc w:val="both"/>
        <w:rPr>
          <w:rFonts w:ascii="Arial" w:hAnsi="Arial" w:cs="Arial"/>
          <w:sz w:val="22"/>
          <w:szCs w:val="22"/>
        </w:rPr>
      </w:pPr>
      <w:r>
        <w:rPr>
          <w:rFonts w:ascii="Arial" w:hAnsi="Arial" w:cs="Arial"/>
          <w:sz w:val="22"/>
          <w:szCs w:val="22"/>
        </w:rPr>
        <w:tab/>
        <w:t>Claxton, G. and Lucas, B. (2004) ‘Be Creative: Essential Steps to Revitalise your Work and Life.’ London: BBC</w:t>
      </w:r>
    </w:p>
    <w:p w:rsidR="00C25C46" w:rsidRDefault="00C25C46" w:rsidP="005B1AFE">
      <w:pPr>
        <w:spacing w:line="360" w:lineRule="auto"/>
        <w:jc w:val="both"/>
        <w:rPr>
          <w:rFonts w:ascii="Arial" w:hAnsi="Arial" w:cs="Arial"/>
          <w:sz w:val="22"/>
          <w:szCs w:val="22"/>
        </w:rPr>
      </w:pPr>
    </w:p>
    <w:p w:rsidR="00B21421" w:rsidRDefault="00B21421" w:rsidP="005B1AFE">
      <w:pPr>
        <w:spacing w:line="360" w:lineRule="auto"/>
        <w:jc w:val="both"/>
        <w:rPr>
          <w:rFonts w:ascii="Arial" w:hAnsi="Arial" w:cs="Arial"/>
          <w:sz w:val="22"/>
          <w:szCs w:val="22"/>
        </w:rPr>
      </w:pPr>
      <w:r>
        <w:rPr>
          <w:rFonts w:ascii="Arial" w:hAnsi="Arial" w:cs="Arial"/>
          <w:sz w:val="22"/>
          <w:szCs w:val="22"/>
        </w:rPr>
        <w:tab/>
        <w:t>Cohen, L., Manion, L. and Morrison, K. (2004) ‘A guide to teaching practice.’ (5</w:t>
      </w:r>
      <w:r w:rsidRPr="00B21421">
        <w:rPr>
          <w:rFonts w:ascii="Arial" w:hAnsi="Arial" w:cs="Arial"/>
          <w:sz w:val="22"/>
          <w:szCs w:val="22"/>
          <w:vertAlign w:val="superscript"/>
        </w:rPr>
        <w:t>th</w:t>
      </w:r>
      <w:r>
        <w:rPr>
          <w:rFonts w:ascii="Arial" w:hAnsi="Arial" w:cs="Arial"/>
          <w:sz w:val="22"/>
          <w:szCs w:val="22"/>
        </w:rPr>
        <w:t xml:space="preserve"> ed.) London: Routledge Falmer</w:t>
      </w:r>
    </w:p>
    <w:p w:rsidR="00B21421" w:rsidRDefault="00B21421" w:rsidP="005B1AFE">
      <w:pPr>
        <w:spacing w:line="360" w:lineRule="auto"/>
        <w:jc w:val="both"/>
        <w:rPr>
          <w:rFonts w:ascii="Arial" w:hAnsi="Arial" w:cs="Arial"/>
          <w:sz w:val="22"/>
          <w:szCs w:val="22"/>
        </w:rPr>
      </w:pPr>
    </w:p>
    <w:p w:rsidR="00945704" w:rsidRDefault="00945704" w:rsidP="005B1AFE">
      <w:pPr>
        <w:spacing w:line="360" w:lineRule="auto"/>
        <w:jc w:val="both"/>
        <w:rPr>
          <w:rFonts w:ascii="Arial" w:hAnsi="Arial" w:cs="Arial"/>
          <w:sz w:val="22"/>
          <w:szCs w:val="22"/>
        </w:rPr>
      </w:pPr>
      <w:r>
        <w:rPr>
          <w:rFonts w:ascii="Arial" w:hAnsi="Arial" w:cs="Arial"/>
          <w:sz w:val="22"/>
          <w:szCs w:val="22"/>
        </w:rPr>
        <w:tab/>
        <w:t>Costa, A., Kallick, B. (2008) ‘Learning and Leading with Habits of Mind.’ Virginia: ASCD</w:t>
      </w:r>
    </w:p>
    <w:p w:rsidR="00945704" w:rsidRDefault="00945704" w:rsidP="005B1AFE">
      <w:pPr>
        <w:spacing w:line="360" w:lineRule="auto"/>
        <w:jc w:val="both"/>
        <w:rPr>
          <w:rFonts w:ascii="Arial" w:hAnsi="Arial" w:cs="Arial"/>
          <w:sz w:val="22"/>
          <w:szCs w:val="22"/>
        </w:rPr>
      </w:pPr>
    </w:p>
    <w:p w:rsidR="00D86E76" w:rsidRDefault="00D86E76" w:rsidP="005B1AFE">
      <w:pPr>
        <w:spacing w:line="360" w:lineRule="auto"/>
        <w:jc w:val="both"/>
        <w:rPr>
          <w:rFonts w:ascii="Arial" w:hAnsi="Arial" w:cs="Arial"/>
          <w:sz w:val="22"/>
          <w:szCs w:val="22"/>
        </w:rPr>
      </w:pPr>
      <w:r>
        <w:rPr>
          <w:rFonts w:ascii="Arial" w:hAnsi="Arial" w:cs="Arial"/>
          <w:sz w:val="22"/>
          <w:szCs w:val="22"/>
        </w:rPr>
        <w:tab/>
        <w:t xml:space="preserve">Cox, R. (1991) ‘Motivation’ in S.J. Bull 1993 </w:t>
      </w:r>
      <w:r w:rsidRPr="00D86E76">
        <w:rPr>
          <w:rFonts w:ascii="Arial" w:hAnsi="Arial" w:cs="Arial"/>
          <w:i/>
          <w:sz w:val="22"/>
          <w:szCs w:val="22"/>
        </w:rPr>
        <w:t>sport psychology: a self-help guide</w:t>
      </w:r>
      <w:r>
        <w:rPr>
          <w:rFonts w:ascii="Arial" w:hAnsi="Arial" w:cs="Arial"/>
          <w:sz w:val="22"/>
          <w:szCs w:val="22"/>
        </w:rPr>
        <w:t xml:space="preserve"> Ramsbury: Crowood Press </w:t>
      </w:r>
    </w:p>
    <w:p w:rsidR="00D86E76" w:rsidRDefault="00D86E76" w:rsidP="005B1AFE">
      <w:pPr>
        <w:spacing w:line="360" w:lineRule="auto"/>
        <w:jc w:val="both"/>
        <w:rPr>
          <w:rFonts w:ascii="Arial" w:hAnsi="Arial" w:cs="Arial"/>
          <w:sz w:val="22"/>
          <w:szCs w:val="22"/>
        </w:rPr>
      </w:pPr>
    </w:p>
    <w:p w:rsidR="00E52B64" w:rsidRDefault="00E52B64" w:rsidP="005B1AFE">
      <w:pPr>
        <w:spacing w:line="360" w:lineRule="auto"/>
        <w:jc w:val="both"/>
        <w:rPr>
          <w:rFonts w:ascii="Arial" w:hAnsi="Arial" w:cs="Arial"/>
          <w:sz w:val="22"/>
          <w:szCs w:val="22"/>
        </w:rPr>
      </w:pPr>
      <w:r>
        <w:rPr>
          <w:rFonts w:ascii="Arial" w:hAnsi="Arial" w:cs="Arial"/>
          <w:sz w:val="22"/>
          <w:szCs w:val="22"/>
        </w:rPr>
        <w:tab/>
        <w:t>Craft, A. (2000) ‘Creativity Across the Primary Curriculum: Framing and Developing Practice.’ London: RoutledgeFalmer</w:t>
      </w:r>
    </w:p>
    <w:p w:rsidR="00E52B64" w:rsidRPr="007B5894" w:rsidRDefault="00E52B64" w:rsidP="005B1AFE">
      <w:pPr>
        <w:spacing w:line="360" w:lineRule="auto"/>
        <w:jc w:val="both"/>
        <w:rPr>
          <w:rFonts w:ascii="Arial" w:hAnsi="Arial" w:cs="Arial"/>
          <w:sz w:val="22"/>
          <w:szCs w:val="22"/>
        </w:rPr>
      </w:pPr>
    </w:p>
    <w:p w:rsidR="005B1AFE" w:rsidRPr="00906DC3" w:rsidRDefault="005B1AFE" w:rsidP="005B1AFE">
      <w:pPr>
        <w:spacing w:line="360" w:lineRule="auto"/>
        <w:jc w:val="both"/>
        <w:rPr>
          <w:rFonts w:ascii="Arial" w:hAnsi="Arial" w:cs="Arial"/>
          <w:sz w:val="22"/>
          <w:szCs w:val="22"/>
        </w:rPr>
      </w:pPr>
      <w:r w:rsidRPr="00906DC3">
        <w:rPr>
          <w:rFonts w:ascii="Arial" w:hAnsi="Arial" w:cs="Arial"/>
          <w:sz w:val="22"/>
          <w:szCs w:val="22"/>
        </w:rPr>
        <w:tab/>
        <w:t xml:space="preserve">Cremin, T., Barnes, J. and Scoffham, S. (2009) </w:t>
      </w:r>
      <w:r w:rsidRPr="00906DC3">
        <w:rPr>
          <w:rFonts w:ascii="Arial" w:hAnsi="Arial" w:cs="Arial"/>
          <w:i/>
          <w:sz w:val="22"/>
          <w:szCs w:val="22"/>
        </w:rPr>
        <w:t xml:space="preserve">‘Creative Teaching for Tomorrow: Fostering a Creative Sense of Mind.’ </w:t>
      </w:r>
      <w:r w:rsidRPr="00906DC3">
        <w:rPr>
          <w:rFonts w:ascii="Arial" w:hAnsi="Arial" w:cs="Arial"/>
          <w:sz w:val="22"/>
          <w:szCs w:val="22"/>
        </w:rPr>
        <w:t>Margate: Future creative</w:t>
      </w:r>
    </w:p>
    <w:p w:rsidR="001A4AAF" w:rsidRDefault="001A4AAF" w:rsidP="005B1AFE">
      <w:pPr>
        <w:spacing w:line="360" w:lineRule="auto"/>
        <w:jc w:val="both"/>
        <w:rPr>
          <w:rFonts w:ascii="Arial" w:hAnsi="Arial" w:cs="Arial"/>
          <w:sz w:val="22"/>
          <w:szCs w:val="22"/>
        </w:rPr>
      </w:pPr>
    </w:p>
    <w:p w:rsidR="00E52B64" w:rsidRPr="00E52B64" w:rsidRDefault="00E52B64" w:rsidP="005B1AFE">
      <w:pPr>
        <w:spacing w:line="360" w:lineRule="auto"/>
        <w:jc w:val="both"/>
        <w:rPr>
          <w:rFonts w:ascii="Arial" w:hAnsi="Arial" w:cs="Arial"/>
          <w:sz w:val="22"/>
          <w:szCs w:val="22"/>
        </w:rPr>
      </w:pPr>
      <w:r>
        <w:rPr>
          <w:rFonts w:ascii="Arial" w:hAnsi="Arial" w:cs="Arial"/>
          <w:sz w:val="22"/>
          <w:szCs w:val="22"/>
        </w:rPr>
        <w:tab/>
      </w:r>
      <w:r w:rsidR="00C774C9">
        <w:rPr>
          <w:rFonts w:ascii="Arial" w:hAnsi="Arial" w:cs="Arial"/>
          <w:sz w:val="22"/>
          <w:szCs w:val="22"/>
        </w:rPr>
        <w:t>Csikszentmihalyi, M. (1996</w:t>
      </w:r>
      <w:r w:rsidRPr="00E52B64">
        <w:rPr>
          <w:rFonts w:ascii="Arial" w:hAnsi="Arial" w:cs="Arial"/>
          <w:sz w:val="22"/>
          <w:szCs w:val="22"/>
        </w:rPr>
        <w:t xml:space="preserve">) ‘Creativity: Flow and Psychology of discovery and invention.’ New York: Harper </w:t>
      </w:r>
    </w:p>
    <w:p w:rsidR="00E52B64" w:rsidRDefault="00E52B64" w:rsidP="005B1AFE">
      <w:pPr>
        <w:spacing w:line="360" w:lineRule="auto"/>
        <w:jc w:val="both"/>
        <w:rPr>
          <w:rFonts w:ascii="Arial" w:hAnsi="Arial" w:cs="Arial"/>
          <w:sz w:val="22"/>
          <w:szCs w:val="22"/>
        </w:rPr>
      </w:pPr>
    </w:p>
    <w:p w:rsidR="003B5032" w:rsidRDefault="003B5032" w:rsidP="005B1AFE">
      <w:pPr>
        <w:spacing w:line="360" w:lineRule="auto"/>
        <w:jc w:val="both"/>
        <w:rPr>
          <w:rFonts w:ascii="Arial" w:hAnsi="Arial" w:cs="Arial"/>
          <w:sz w:val="22"/>
          <w:szCs w:val="22"/>
        </w:rPr>
      </w:pPr>
      <w:r>
        <w:rPr>
          <w:rFonts w:ascii="Arial" w:hAnsi="Arial" w:cs="Arial"/>
          <w:sz w:val="22"/>
          <w:szCs w:val="22"/>
        </w:rPr>
        <w:tab/>
        <w:t xml:space="preserve">De Bono, E. (1999) </w:t>
      </w:r>
      <w:r w:rsidR="008D3C43">
        <w:rPr>
          <w:rFonts w:ascii="Arial" w:hAnsi="Arial" w:cs="Arial"/>
          <w:sz w:val="22"/>
          <w:szCs w:val="22"/>
        </w:rPr>
        <w:t>‘New Thinking for the New Millennium.’ London: Penguin</w:t>
      </w:r>
    </w:p>
    <w:p w:rsidR="008D3C43" w:rsidRDefault="008D3C43" w:rsidP="005B1AFE">
      <w:pPr>
        <w:spacing w:line="360" w:lineRule="auto"/>
        <w:jc w:val="both"/>
        <w:rPr>
          <w:rFonts w:ascii="Arial" w:hAnsi="Arial" w:cs="Arial"/>
          <w:sz w:val="22"/>
          <w:szCs w:val="22"/>
        </w:rPr>
      </w:pPr>
    </w:p>
    <w:p w:rsidR="00B55A48" w:rsidRDefault="00B55A48" w:rsidP="005B1AFE">
      <w:pPr>
        <w:spacing w:line="360" w:lineRule="auto"/>
        <w:jc w:val="both"/>
        <w:rPr>
          <w:rFonts w:ascii="Arial" w:hAnsi="Arial" w:cs="Arial"/>
          <w:sz w:val="22"/>
          <w:szCs w:val="22"/>
        </w:rPr>
      </w:pPr>
      <w:r>
        <w:rPr>
          <w:rFonts w:ascii="Arial" w:hAnsi="Arial" w:cs="Arial"/>
          <w:sz w:val="22"/>
          <w:szCs w:val="22"/>
        </w:rPr>
        <w:tab/>
        <w:t xml:space="preserve">Deci, E., Vallerand, R., Pelletier, L. and Ryan, R. (1991) ‘Motivation and Education: The self-determination perspective.’ </w:t>
      </w:r>
      <w:r>
        <w:rPr>
          <w:rFonts w:ascii="Arial" w:hAnsi="Arial" w:cs="Arial"/>
          <w:i/>
          <w:sz w:val="22"/>
          <w:szCs w:val="22"/>
        </w:rPr>
        <w:t xml:space="preserve">Educational Psychologist, </w:t>
      </w:r>
      <w:r>
        <w:rPr>
          <w:rFonts w:ascii="Arial" w:hAnsi="Arial" w:cs="Arial"/>
          <w:sz w:val="22"/>
          <w:szCs w:val="22"/>
        </w:rPr>
        <w:t>26, 3&amp;4, pp. 325-346</w:t>
      </w:r>
    </w:p>
    <w:p w:rsidR="00B55A48" w:rsidRPr="00B55A48" w:rsidRDefault="00B55A48" w:rsidP="005B1AFE">
      <w:pPr>
        <w:spacing w:line="360" w:lineRule="auto"/>
        <w:jc w:val="both"/>
        <w:rPr>
          <w:rFonts w:ascii="Arial" w:hAnsi="Arial" w:cs="Arial"/>
          <w:sz w:val="22"/>
          <w:szCs w:val="22"/>
        </w:rPr>
      </w:pPr>
    </w:p>
    <w:p w:rsidR="00C774C9" w:rsidRPr="00CE6B88" w:rsidRDefault="00C774C9" w:rsidP="00C774C9">
      <w:pPr>
        <w:spacing w:line="360" w:lineRule="auto"/>
        <w:ind w:firstLine="720"/>
        <w:jc w:val="both"/>
        <w:rPr>
          <w:rFonts w:ascii="Arial" w:hAnsi="Arial" w:cs="Arial"/>
          <w:sz w:val="22"/>
          <w:szCs w:val="22"/>
          <w:lang w:val="en-GB"/>
        </w:rPr>
      </w:pPr>
      <w:r w:rsidRPr="00CE6B88">
        <w:rPr>
          <w:rFonts w:ascii="Arial" w:hAnsi="Arial" w:cs="Arial"/>
          <w:sz w:val="22"/>
          <w:szCs w:val="22"/>
          <w:lang w:val="en-GB"/>
        </w:rPr>
        <w:t xml:space="preserve">Donaldson, G. (2015) </w:t>
      </w:r>
      <w:r w:rsidRPr="00C774C9">
        <w:rPr>
          <w:rFonts w:ascii="Arial" w:hAnsi="Arial" w:cs="Arial"/>
          <w:sz w:val="22"/>
          <w:szCs w:val="22"/>
          <w:lang w:val="en-GB"/>
        </w:rPr>
        <w:t>‘Successful Futures: Independent Review of Curriculum and Assessment Arrangements in Wales</w:t>
      </w:r>
      <w:r w:rsidRPr="00CE6B88">
        <w:rPr>
          <w:rFonts w:ascii="Arial" w:hAnsi="Arial" w:cs="Arial"/>
          <w:i/>
          <w:sz w:val="22"/>
          <w:szCs w:val="22"/>
          <w:lang w:val="en-GB"/>
        </w:rPr>
        <w:t>.’</w:t>
      </w:r>
      <w:r w:rsidRPr="00CE6B88">
        <w:rPr>
          <w:rFonts w:ascii="Arial" w:hAnsi="Arial" w:cs="Arial"/>
          <w:sz w:val="22"/>
          <w:szCs w:val="22"/>
          <w:lang w:val="en-GB"/>
        </w:rPr>
        <w:t xml:space="preserve"> </w:t>
      </w:r>
      <w:r>
        <w:rPr>
          <w:rFonts w:ascii="Arial" w:hAnsi="Arial" w:cs="Arial"/>
          <w:sz w:val="22"/>
          <w:szCs w:val="22"/>
          <w:lang w:val="en-GB"/>
        </w:rPr>
        <w:t xml:space="preserve"> </w:t>
      </w:r>
      <w:r w:rsidRPr="00CE6B88">
        <w:rPr>
          <w:rFonts w:ascii="Arial" w:hAnsi="Arial" w:cs="Arial"/>
          <w:sz w:val="22"/>
          <w:szCs w:val="22"/>
          <w:lang w:val="en-GB"/>
        </w:rPr>
        <w:t>Cardiff: Crown</w:t>
      </w:r>
    </w:p>
    <w:p w:rsidR="00C774C9" w:rsidRDefault="00C774C9" w:rsidP="005B1AFE">
      <w:pPr>
        <w:spacing w:line="360" w:lineRule="auto"/>
        <w:jc w:val="both"/>
        <w:rPr>
          <w:rFonts w:ascii="Arial" w:hAnsi="Arial" w:cs="Arial"/>
          <w:sz w:val="22"/>
          <w:szCs w:val="22"/>
        </w:rPr>
      </w:pPr>
    </w:p>
    <w:p w:rsidR="00414CEF" w:rsidRDefault="00414CEF" w:rsidP="005B1AFE">
      <w:pPr>
        <w:spacing w:line="360" w:lineRule="auto"/>
        <w:jc w:val="both"/>
        <w:rPr>
          <w:rFonts w:ascii="Arial" w:hAnsi="Arial" w:cs="Arial"/>
          <w:sz w:val="22"/>
          <w:szCs w:val="22"/>
        </w:rPr>
      </w:pPr>
      <w:r>
        <w:rPr>
          <w:rFonts w:ascii="Arial" w:hAnsi="Arial" w:cs="Arial"/>
          <w:sz w:val="22"/>
          <w:szCs w:val="22"/>
        </w:rPr>
        <w:tab/>
        <w:t>Fisher, R. (2003) ‘Thinking Skills, Creative Thinking’,</w:t>
      </w:r>
      <w:r w:rsidR="000B4DD3">
        <w:rPr>
          <w:rFonts w:ascii="Arial" w:hAnsi="Arial" w:cs="Arial"/>
          <w:sz w:val="22"/>
          <w:szCs w:val="22"/>
        </w:rPr>
        <w:t xml:space="preserve"> in</w:t>
      </w:r>
      <w:r>
        <w:rPr>
          <w:rFonts w:ascii="Arial" w:hAnsi="Arial" w:cs="Arial"/>
          <w:sz w:val="22"/>
          <w:szCs w:val="22"/>
        </w:rPr>
        <w:t xml:space="preserve"> </w:t>
      </w:r>
      <w:r w:rsidRPr="000B4DD3">
        <w:rPr>
          <w:rFonts w:ascii="Arial" w:hAnsi="Arial" w:cs="Arial"/>
          <w:i/>
          <w:sz w:val="22"/>
          <w:szCs w:val="22"/>
        </w:rPr>
        <w:t>Junior Education</w:t>
      </w:r>
      <w:r>
        <w:rPr>
          <w:rFonts w:ascii="Arial" w:hAnsi="Arial" w:cs="Arial"/>
          <w:sz w:val="22"/>
          <w:szCs w:val="22"/>
        </w:rPr>
        <w:t>, May, p 29</w:t>
      </w:r>
    </w:p>
    <w:p w:rsidR="008D3C43" w:rsidRDefault="008D3C43" w:rsidP="005B1AFE">
      <w:pPr>
        <w:spacing w:line="360" w:lineRule="auto"/>
        <w:jc w:val="both"/>
        <w:rPr>
          <w:rFonts w:ascii="Arial" w:hAnsi="Arial" w:cs="Arial"/>
          <w:sz w:val="22"/>
          <w:szCs w:val="22"/>
        </w:rPr>
      </w:pPr>
    </w:p>
    <w:p w:rsidR="00CD7A30" w:rsidRDefault="00CD7A30" w:rsidP="005B1AFE">
      <w:pPr>
        <w:spacing w:line="360" w:lineRule="auto"/>
        <w:jc w:val="both"/>
        <w:rPr>
          <w:rFonts w:ascii="Arial" w:hAnsi="Arial" w:cs="Arial"/>
          <w:sz w:val="22"/>
          <w:szCs w:val="22"/>
        </w:rPr>
      </w:pPr>
      <w:r>
        <w:rPr>
          <w:rFonts w:ascii="Arial" w:hAnsi="Arial" w:cs="Arial"/>
          <w:sz w:val="22"/>
          <w:szCs w:val="22"/>
        </w:rPr>
        <w:tab/>
        <w:t xml:space="preserve">Fisher, R. and Williams, M. (2004) </w:t>
      </w:r>
      <w:r>
        <w:rPr>
          <w:rFonts w:ascii="Arial" w:hAnsi="Arial" w:cs="Arial"/>
          <w:i/>
          <w:sz w:val="22"/>
          <w:szCs w:val="22"/>
        </w:rPr>
        <w:t xml:space="preserve">‘Unlocking Creativity: Teaching across the curriculum.’ </w:t>
      </w:r>
      <w:r>
        <w:rPr>
          <w:rFonts w:ascii="Arial" w:hAnsi="Arial" w:cs="Arial"/>
          <w:sz w:val="22"/>
          <w:szCs w:val="22"/>
        </w:rPr>
        <w:t>London: David Fulton</w:t>
      </w:r>
    </w:p>
    <w:p w:rsidR="00CD7A30" w:rsidRDefault="00CD7A30" w:rsidP="005B1AFE">
      <w:pPr>
        <w:spacing w:line="360" w:lineRule="auto"/>
        <w:jc w:val="both"/>
        <w:rPr>
          <w:rFonts w:ascii="Arial" w:hAnsi="Arial" w:cs="Arial"/>
          <w:sz w:val="22"/>
          <w:szCs w:val="22"/>
        </w:rPr>
      </w:pPr>
    </w:p>
    <w:p w:rsidR="000B4DD3" w:rsidRDefault="000B4DD3" w:rsidP="005B1AFE">
      <w:pPr>
        <w:spacing w:line="360" w:lineRule="auto"/>
        <w:jc w:val="both"/>
        <w:rPr>
          <w:rFonts w:ascii="Arial" w:hAnsi="Arial" w:cs="Arial"/>
          <w:sz w:val="22"/>
          <w:szCs w:val="22"/>
        </w:rPr>
      </w:pPr>
      <w:r>
        <w:rPr>
          <w:rFonts w:ascii="Arial" w:hAnsi="Arial" w:cs="Arial"/>
          <w:sz w:val="22"/>
          <w:szCs w:val="22"/>
        </w:rPr>
        <w:tab/>
        <w:t xml:space="preserve">Grainger, T. and Barnes, J. (2006) ‘Creativity in the Primary Curriculum.’ In J. Arthur, T., Grainger, T and Wray, D. (eds.) </w:t>
      </w:r>
      <w:r>
        <w:rPr>
          <w:rFonts w:ascii="Arial" w:hAnsi="Arial" w:cs="Arial"/>
          <w:i/>
          <w:sz w:val="22"/>
          <w:szCs w:val="22"/>
        </w:rPr>
        <w:t xml:space="preserve">Learning to Teach in the Primary School </w:t>
      </w:r>
      <w:r>
        <w:rPr>
          <w:rFonts w:ascii="Arial" w:hAnsi="Arial" w:cs="Arial"/>
          <w:sz w:val="22"/>
          <w:szCs w:val="22"/>
        </w:rPr>
        <w:t>London: Routledge, pp. 209-225</w:t>
      </w:r>
    </w:p>
    <w:p w:rsidR="00AA4534" w:rsidRPr="000B4DD3" w:rsidRDefault="00AA4534" w:rsidP="005B1AFE">
      <w:pPr>
        <w:spacing w:line="360" w:lineRule="auto"/>
        <w:jc w:val="both"/>
        <w:rPr>
          <w:rFonts w:ascii="Arial" w:hAnsi="Arial" w:cs="Arial"/>
          <w:sz w:val="22"/>
          <w:szCs w:val="22"/>
        </w:rPr>
      </w:pPr>
    </w:p>
    <w:p w:rsidR="00E626BE" w:rsidRDefault="00E626BE" w:rsidP="005B1AFE">
      <w:pPr>
        <w:spacing w:line="360" w:lineRule="auto"/>
        <w:jc w:val="both"/>
        <w:rPr>
          <w:rFonts w:ascii="Arial" w:hAnsi="Arial" w:cs="Arial"/>
          <w:sz w:val="22"/>
          <w:szCs w:val="22"/>
        </w:rPr>
      </w:pPr>
      <w:r>
        <w:rPr>
          <w:rFonts w:ascii="Arial" w:hAnsi="Arial" w:cs="Arial"/>
          <w:sz w:val="22"/>
          <w:szCs w:val="22"/>
        </w:rPr>
        <w:tab/>
        <w:t xml:space="preserve">Grainger, T., Barnes, J. and Scoffham, S. (2004) </w:t>
      </w:r>
      <w:r>
        <w:rPr>
          <w:rFonts w:ascii="Arial" w:hAnsi="Arial" w:cs="Arial"/>
          <w:i/>
          <w:sz w:val="22"/>
          <w:szCs w:val="22"/>
        </w:rPr>
        <w:t xml:space="preserve">‘A Creative Cocktail: Creative Teaching in Initial Teacher Education.’ </w:t>
      </w:r>
      <w:r>
        <w:rPr>
          <w:rFonts w:ascii="Arial" w:hAnsi="Arial" w:cs="Arial"/>
          <w:sz w:val="22"/>
          <w:szCs w:val="22"/>
        </w:rPr>
        <w:t>Journal of Education and Teaching, Vol 30, 3, pp.243-253</w:t>
      </w:r>
    </w:p>
    <w:p w:rsidR="00E626BE" w:rsidRPr="00E626BE" w:rsidRDefault="00E626BE" w:rsidP="005B1AFE">
      <w:pPr>
        <w:spacing w:line="360" w:lineRule="auto"/>
        <w:jc w:val="both"/>
        <w:rPr>
          <w:rFonts w:ascii="Arial" w:hAnsi="Arial" w:cs="Arial"/>
          <w:sz w:val="22"/>
          <w:szCs w:val="22"/>
        </w:rPr>
      </w:pPr>
    </w:p>
    <w:p w:rsidR="00390B93" w:rsidRPr="00906DC3" w:rsidRDefault="00390B93" w:rsidP="005B1AFE">
      <w:pPr>
        <w:spacing w:line="360" w:lineRule="auto"/>
        <w:jc w:val="both"/>
        <w:rPr>
          <w:rFonts w:ascii="Arial" w:hAnsi="Arial" w:cs="Arial"/>
          <w:sz w:val="22"/>
          <w:szCs w:val="22"/>
        </w:rPr>
      </w:pPr>
      <w:r w:rsidRPr="00906DC3">
        <w:rPr>
          <w:rFonts w:ascii="Arial" w:hAnsi="Arial" w:cs="Arial"/>
          <w:sz w:val="22"/>
          <w:szCs w:val="22"/>
        </w:rPr>
        <w:tab/>
        <w:t xml:space="preserve">Grigg, R. (2015) </w:t>
      </w:r>
      <w:r w:rsidRPr="00906DC3">
        <w:rPr>
          <w:rFonts w:ascii="Arial" w:hAnsi="Arial" w:cs="Arial"/>
          <w:i/>
          <w:sz w:val="22"/>
          <w:szCs w:val="22"/>
        </w:rPr>
        <w:t xml:space="preserve">‘Becoming an Outstanding Primary School Teacher.’ </w:t>
      </w:r>
      <w:r w:rsidRPr="00906DC3">
        <w:rPr>
          <w:rFonts w:ascii="Arial" w:hAnsi="Arial" w:cs="Arial"/>
          <w:sz w:val="22"/>
          <w:szCs w:val="22"/>
        </w:rPr>
        <w:t>London: Routledge</w:t>
      </w:r>
    </w:p>
    <w:p w:rsidR="00B55AE6" w:rsidRDefault="00081ED5" w:rsidP="005B1AFE">
      <w:pPr>
        <w:spacing w:line="360" w:lineRule="auto"/>
        <w:jc w:val="both"/>
        <w:rPr>
          <w:rFonts w:ascii="Arial" w:hAnsi="Arial" w:cs="Arial"/>
          <w:sz w:val="22"/>
          <w:szCs w:val="22"/>
        </w:rPr>
      </w:pPr>
      <w:r>
        <w:rPr>
          <w:rFonts w:ascii="Arial" w:hAnsi="Arial" w:cs="Arial"/>
          <w:sz w:val="22"/>
          <w:szCs w:val="22"/>
        </w:rPr>
        <w:t xml:space="preserve"> </w:t>
      </w:r>
    </w:p>
    <w:p w:rsidR="00E25BDA" w:rsidRDefault="00E25BDA" w:rsidP="005B1AFE">
      <w:pPr>
        <w:spacing w:line="360" w:lineRule="auto"/>
        <w:jc w:val="both"/>
        <w:rPr>
          <w:rFonts w:ascii="Arial" w:hAnsi="Arial" w:cs="Arial"/>
          <w:sz w:val="22"/>
          <w:szCs w:val="22"/>
        </w:rPr>
      </w:pPr>
      <w:r>
        <w:rPr>
          <w:rFonts w:ascii="Arial" w:hAnsi="Arial" w:cs="Arial"/>
          <w:sz w:val="22"/>
          <w:szCs w:val="22"/>
        </w:rPr>
        <w:tab/>
        <w:t xml:space="preserve">Harder, S. (1981) ‘A new self-report scale of intrinsic vs. extrinsic orientation in the classroom: motivational and informational components.’ </w:t>
      </w:r>
      <w:r>
        <w:rPr>
          <w:rFonts w:ascii="Arial" w:hAnsi="Arial" w:cs="Arial"/>
          <w:i/>
          <w:sz w:val="22"/>
          <w:szCs w:val="22"/>
        </w:rPr>
        <w:t xml:space="preserve">Developmental Psychology, </w:t>
      </w:r>
      <w:r>
        <w:rPr>
          <w:rFonts w:ascii="Arial" w:hAnsi="Arial" w:cs="Arial"/>
          <w:sz w:val="22"/>
          <w:szCs w:val="22"/>
        </w:rPr>
        <w:t>17, pp. 300-312</w:t>
      </w:r>
    </w:p>
    <w:p w:rsidR="00E25BDA" w:rsidRDefault="00E25BDA" w:rsidP="005B1AFE">
      <w:pPr>
        <w:spacing w:line="360" w:lineRule="auto"/>
        <w:jc w:val="both"/>
        <w:rPr>
          <w:rFonts w:ascii="Arial" w:hAnsi="Arial" w:cs="Arial"/>
          <w:sz w:val="22"/>
          <w:szCs w:val="22"/>
        </w:rPr>
      </w:pPr>
    </w:p>
    <w:p w:rsidR="00E25BDA" w:rsidRDefault="00E25BDA" w:rsidP="005B1AFE">
      <w:pPr>
        <w:spacing w:line="360" w:lineRule="auto"/>
        <w:jc w:val="both"/>
        <w:rPr>
          <w:rFonts w:ascii="Arial" w:hAnsi="Arial" w:cs="Arial"/>
          <w:sz w:val="22"/>
          <w:szCs w:val="22"/>
        </w:rPr>
      </w:pPr>
      <w:r>
        <w:rPr>
          <w:rFonts w:ascii="Arial" w:hAnsi="Arial" w:cs="Arial"/>
          <w:sz w:val="22"/>
          <w:szCs w:val="22"/>
        </w:rPr>
        <w:tab/>
        <w:t xml:space="preserve">Hattie, J. (2012) ‘Visible Learning for Teachers: Maximizing impact on learning.’ London: Routledge </w:t>
      </w:r>
    </w:p>
    <w:p w:rsidR="00E25BDA" w:rsidRPr="00E25BDA" w:rsidRDefault="00E25BDA" w:rsidP="005B1AFE">
      <w:pPr>
        <w:spacing w:line="360" w:lineRule="auto"/>
        <w:jc w:val="both"/>
        <w:rPr>
          <w:rFonts w:ascii="Arial" w:hAnsi="Arial" w:cs="Arial"/>
          <w:sz w:val="22"/>
          <w:szCs w:val="22"/>
        </w:rPr>
      </w:pPr>
    </w:p>
    <w:p w:rsidR="00E82188" w:rsidRPr="00E82188" w:rsidRDefault="00E82188" w:rsidP="00E82188">
      <w:pPr>
        <w:rPr>
          <w:rFonts w:ascii="Arial" w:hAnsi="Arial" w:cs="Arial"/>
          <w:sz w:val="22"/>
          <w:szCs w:val="22"/>
        </w:rPr>
      </w:pPr>
      <w:r>
        <w:rPr>
          <w:rFonts w:ascii="Arial" w:hAnsi="Arial" w:cs="Arial"/>
          <w:sz w:val="22"/>
          <w:szCs w:val="22"/>
        </w:rPr>
        <w:tab/>
      </w:r>
      <w:r w:rsidRPr="00E82188">
        <w:rPr>
          <w:rFonts w:ascii="Arial" w:hAnsi="Arial" w:cs="Arial"/>
          <w:sz w:val="22"/>
          <w:szCs w:val="22"/>
        </w:rPr>
        <w:t xml:space="preserve">Jeffery, B &amp; Craft, A (2004) </w:t>
      </w:r>
      <w:r w:rsidR="006B382A">
        <w:rPr>
          <w:rFonts w:ascii="Arial" w:hAnsi="Arial" w:cs="Arial"/>
          <w:sz w:val="22"/>
          <w:szCs w:val="22"/>
        </w:rPr>
        <w:t>‘</w:t>
      </w:r>
      <w:r w:rsidRPr="00E82188">
        <w:rPr>
          <w:rFonts w:ascii="Arial" w:hAnsi="Arial" w:cs="Arial"/>
          <w:i/>
          <w:sz w:val="22"/>
          <w:szCs w:val="22"/>
        </w:rPr>
        <w:t>Teaching Creatively and Teaching for Creativity: Distinctions and Relationships</w:t>
      </w:r>
      <w:r w:rsidR="006B382A">
        <w:rPr>
          <w:rFonts w:ascii="Arial" w:hAnsi="Arial" w:cs="Arial"/>
          <w:i/>
          <w:sz w:val="22"/>
          <w:szCs w:val="22"/>
        </w:rPr>
        <w:t>.’</w:t>
      </w:r>
      <w:r>
        <w:rPr>
          <w:rFonts w:ascii="Arial" w:hAnsi="Arial" w:cs="Arial"/>
          <w:sz w:val="22"/>
          <w:szCs w:val="22"/>
        </w:rPr>
        <w:t xml:space="preserve"> Educational Studies, 30, pp. </w:t>
      </w:r>
      <w:r w:rsidRPr="00E82188">
        <w:rPr>
          <w:rFonts w:ascii="Arial" w:hAnsi="Arial" w:cs="Arial"/>
          <w:sz w:val="22"/>
          <w:szCs w:val="22"/>
        </w:rPr>
        <w:t>77-87.</w:t>
      </w:r>
    </w:p>
    <w:p w:rsidR="00E82188" w:rsidRDefault="00E82188" w:rsidP="005B1AFE">
      <w:pPr>
        <w:spacing w:line="360" w:lineRule="auto"/>
        <w:jc w:val="both"/>
        <w:rPr>
          <w:rFonts w:ascii="Arial" w:hAnsi="Arial" w:cs="Arial"/>
          <w:sz w:val="22"/>
          <w:szCs w:val="22"/>
        </w:rPr>
      </w:pPr>
    </w:p>
    <w:p w:rsidR="001516FE" w:rsidRDefault="000B3B3E" w:rsidP="000B3B3E">
      <w:pPr>
        <w:spacing w:line="360" w:lineRule="auto"/>
        <w:jc w:val="both"/>
        <w:rPr>
          <w:rFonts w:ascii="Arial" w:hAnsi="Arial" w:cs="Arial"/>
          <w:sz w:val="22"/>
          <w:szCs w:val="22"/>
        </w:rPr>
      </w:pPr>
      <w:r>
        <w:rPr>
          <w:rFonts w:ascii="Arial" w:hAnsi="Arial" w:cs="Arial"/>
          <w:sz w:val="22"/>
          <w:szCs w:val="22"/>
        </w:rPr>
        <w:tab/>
      </w:r>
    </w:p>
    <w:p w:rsidR="001516FE" w:rsidRDefault="001516FE" w:rsidP="000B3B3E">
      <w:pPr>
        <w:spacing w:line="360" w:lineRule="auto"/>
        <w:jc w:val="both"/>
        <w:rPr>
          <w:rFonts w:ascii="Arial" w:hAnsi="Arial" w:cs="Arial"/>
          <w:sz w:val="22"/>
          <w:szCs w:val="22"/>
        </w:rPr>
      </w:pPr>
      <w:r>
        <w:rPr>
          <w:rFonts w:ascii="Arial" w:hAnsi="Arial" w:cs="Arial"/>
          <w:sz w:val="22"/>
          <w:szCs w:val="22"/>
        </w:rPr>
        <w:tab/>
        <w:t>Jordan, A. Carlile, O. and Stack, A. (2008) ‘Approaches to learning: A guide for teachers.’ New York: Routledge</w:t>
      </w:r>
    </w:p>
    <w:p w:rsidR="001516FE" w:rsidRDefault="001516FE" w:rsidP="000B3B3E">
      <w:pPr>
        <w:spacing w:line="360" w:lineRule="auto"/>
        <w:jc w:val="both"/>
        <w:rPr>
          <w:rFonts w:ascii="Arial" w:hAnsi="Arial" w:cs="Arial"/>
          <w:sz w:val="22"/>
          <w:szCs w:val="22"/>
        </w:rPr>
      </w:pPr>
    </w:p>
    <w:p w:rsidR="000B3B3E" w:rsidRDefault="000B3B3E" w:rsidP="001516FE">
      <w:pPr>
        <w:spacing w:line="360" w:lineRule="auto"/>
        <w:ind w:firstLine="720"/>
        <w:jc w:val="both"/>
        <w:rPr>
          <w:rFonts w:ascii="Arial" w:hAnsi="Arial" w:cs="Arial"/>
          <w:sz w:val="22"/>
          <w:szCs w:val="22"/>
        </w:rPr>
      </w:pPr>
      <w:r>
        <w:rPr>
          <w:rFonts w:ascii="Arial" w:hAnsi="Arial" w:cs="Arial"/>
          <w:sz w:val="22"/>
          <w:szCs w:val="22"/>
        </w:rPr>
        <w:t>Kavanagh, D. J. &amp; Bower, G. H. (1985) 'M</w:t>
      </w:r>
      <w:r w:rsidRPr="000B3B3E">
        <w:rPr>
          <w:rFonts w:ascii="Arial" w:hAnsi="Arial" w:cs="Arial"/>
          <w:sz w:val="22"/>
          <w:szCs w:val="22"/>
        </w:rPr>
        <w:t>ood</w:t>
      </w:r>
      <w:r>
        <w:rPr>
          <w:rFonts w:ascii="Arial" w:hAnsi="Arial" w:cs="Arial"/>
          <w:sz w:val="22"/>
          <w:szCs w:val="22"/>
        </w:rPr>
        <w:t xml:space="preserve"> and self-efficacy: I</w:t>
      </w:r>
      <w:r w:rsidRPr="000B3B3E">
        <w:rPr>
          <w:rFonts w:ascii="Arial" w:hAnsi="Arial" w:cs="Arial"/>
          <w:sz w:val="22"/>
          <w:szCs w:val="22"/>
        </w:rPr>
        <w:t>mpact of joy and sadness on</w:t>
      </w:r>
      <w:r>
        <w:rPr>
          <w:rFonts w:ascii="Arial" w:hAnsi="Arial" w:cs="Arial"/>
          <w:sz w:val="22"/>
          <w:szCs w:val="22"/>
        </w:rPr>
        <w:t xml:space="preserve"> </w:t>
      </w:r>
      <w:r w:rsidRPr="000B3B3E">
        <w:rPr>
          <w:rFonts w:ascii="Arial" w:hAnsi="Arial" w:cs="Arial"/>
          <w:sz w:val="22"/>
          <w:szCs w:val="22"/>
        </w:rPr>
        <w:t xml:space="preserve">perceived capabilities.' </w:t>
      </w:r>
      <w:r>
        <w:rPr>
          <w:rFonts w:ascii="Arial" w:hAnsi="Arial" w:cs="Arial"/>
          <w:i/>
          <w:sz w:val="22"/>
          <w:szCs w:val="22"/>
        </w:rPr>
        <w:t>Cognitive T</w:t>
      </w:r>
      <w:r w:rsidRPr="000B3B3E">
        <w:rPr>
          <w:rFonts w:ascii="Arial" w:hAnsi="Arial" w:cs="Arial"/>
          <w:i/>
          <w:sz w:val="22"/>
          <w:szCs w:val="22"/>
        </w:rPr>
        <w:t xml:space="preserve">herapy and </w:t>
      </w:r>
      <w:r>
        <w:rPr>
          <w:rFonts w:ascii="Arial" w:hAnsi="Arial" w:cs="Arial"/>
          <w:i/>
          <w:sz w:val="22"/>
          <w:szCs w:val="22"/>
        </w:rPr>
        <w:t>R</w:t>
      </w:r>
      <w:r w:rsidRPr="000B3B3E">
        <w:rPr>
          <w:rFonts w:ascii="Arial" w:hAnsi="Arial" w:cs="Arial"/>
          <w:i/>
          <w:sz w:val="22"/>
          <w:szCs w:val="22"/>
        </w:rPr>
        <w:t>esearch</w:t>
      </w:r>
      <w:r w:rsidRPr="000B3B3E">
        <w:rPr>
          <w:rFonts w:ascii="Arial" w:hAnsi="Arial" w:cs="Arial"/>
          <w:sz w:val="22"/>
          <w:szCs w:val="22"/>
        </w:rPr>
        <w:t>, 9, 5, pp. 507-525</w:t>
      </w:r>
    </w:p>
    <w:p w:rsidR="000B3B3E" w:rsidRDefault="000B3B3E" w:rsidP="000B3B3E">
      <w:pPr>
        <w:spacing w:line="360" w:lineRule="auto"/>
        <w:jc w:val="both"/>
        <w:rPr>
          <w:rFonts w:ascii="Arial" w:hAnsi="Arial" w:cs="Arial"/>
          <w:sz w:val="22"/>
          <w:szCs w:val="22"/>
        </w:rPr>
      </w:pPr>
    </w:p>
    <w:p w:rsidR="000B3B3E" w:rsidRDefault="000B3B3E" w:rsidP="005B1AFE">
      <w:pPr>
        <w:spacing w:line="360" w:lineRule="auto"/>
        <w:jc w:val="both"/>
        <w:rPr>
          <w:rFonts w:ascii="Arial" w:hAnsi="Arial" w:cs="Arial"/>
          <w:sz w:val="22"/>
          <w:szCs w:val="22"/>
        </w:rPr>
      </w:pPr>
      <w:r>
        <w:rPr>
          <w:rFonts w:ascii="Arial" w:hAnsi="Arial" w:cs="Arial"/>
          <w:sz w:val="22"/>
          <w:szCs w:val="22"/>
        </w:rPr>
        <w:tab/>
        <w:t xml:space="preserve">Kernis, M. (1995) ‘Efficacy, Agency, and Self-esteem.’ New York: Plenum </w:t>
      </w:r>
    </w:p>
    <w:p w:rsidR="000B3B3E" w:rsidRDefault="000B3B3E" w:rsidP="005B1AFE">
      <w:pPr>
        <w:spacing w:line="360" w:lineRule="auto"/>
        <w:jc w:val="both"/>
        <w:rPr>
          <w:rFonts w:ascii="Arial" w:hAnsi="Arial" w:cs="Arial"/>
          <w:sz w:val="22"/>
          <w:szCs w:val="22"/>
        </w:rPr>
      </w:pPr>
    </w:p>
    <w:p w:rsidR="00AB1D50" w:rsidRDefault="00AB1D50" w:rsidP="005B1AFE">
      <w:pPr>
        <w:spacing w:line="360" w:lineRule="auto"/>
        <w:jc w:val="both"/>
        <w:rPr>
          <w:rFonts w:ascii="Arial" w:hAnsi="Arial" w:cs="Arial"/>
          <w:sz w:val="22"/>
          <w:szCs w:val="22"/>
        </w:rPr>
      </w:pPr>
      <w:r>
        <w:rPr>
          <w:rFonts w:ascii="Arial" w:hAnsi="Arial" w:cs="Arial"/>
          <w:sz w:val="22"/>
          <w:szCs w:val="22"/>
        </w:rPr>
        <w:tab/>
        <w:t>Land, G. and Jarman, B. (1992) ‘Breakpoint and Beyond: Mastering the Future Today.’ Scranton: Harpercollins</w:t>
      </w:r>
    </w:p>
    <w:p w:rsidR="00AB1D50" w:rsidRDefault="00AB1D50" w:rsidP="005B1AFE">
      <w:pPr>
        <w:spacing w:line="360" w:lineRule="auto"/>
        <w:jc w:val="both"/>
        <w:rPr>
          <w:rFonts w:ascii="Arial" w:hAnsi="Arial" w:cs="Arial"/>
          <w:sz w:val="22"/>
          <w:szCs w:val="22"/>
        </w:rPr>
      </w:pPr>
    </w:p>
    <w:p w:rsidR="006B382A" w:rsidRPr="006B382A" w:rsidRDefault="006B382A" w:rsidP="006B382A">
      <w:pPr>
        <w:rPr>
          <w:rFonts w:ascii="Arial" w:eastAsia="Times New Roman" w:hAnsi="Arial" w:cs="Arial"/>
          <w:sz w:val="22"/>
          <w:szCs w:val="22"/>
        </w:rPr>
      </w:pPr>
      <w:r>
        <w:rPr>
          <w:rFonts w:ascii="Arial" w:hAnsi="Arial" w:cs="Arial"/>
          <w:sz w:val="22"/>
          <w:szCs w:val="22"/>
        </w:rPr>
        <w:tab/>
      </w:r>
      <w:r w:rsidRPr="006B382A">
        <w:rPr>
          <w:rFonts w:ascii="Arial" w:eastAsia="Times New Roman" w:hAnsi="Arial" w:cs="Arial"/>
          <w:sz w:val="22"/>
          <w:szCs w:val="22"/>
        </w:rPr>
        <w:t xml:space="preserve">NACCCE. (1999) </w:t>
      </w:r>
      <w:r>
        <w:rPr>
          <w:rFonts w:ascii="Arial" w:eastAsia="Times New Roman" w:hAnsi="Arial" w:cs="Arial"/>
          <w:sz w:val="22"/>
          <w:szCs w:val="22"/>
        </w:rPr>
        <w:t>‘</w:t>
      </w:r>
      <w:r w:rsidRPr="006B382A">
        <w:rPr>
          <w:rFonts w:ascii="Arial" w:eastAsia="Times New Roman" w:hAnsi="Arial" w:cs="Arial"/>
          <w:i/>
          <w:sz w:val="22"/>
          <w:szCs w:val="22"/>
        </w:rPr>
        <w:t>All our futures: creativity, culture and education</w:t>
      </w:r>
      <w:r>
        <w:rPr>
          <w:rFonts w:ascii="Arial" w:eastAsia="Times New Roman" w:hAnsi="Arial" w:cs="Arial"/>
          <w:i/>
          <w:sz w:val="22"/>
          <w:szCs w:val="22"/>
        </w:rPr>
        <w:t>.’</w:t>
      </w:r>
      <w:r w:rsidRPr="006B382A">
        <w:rPr>
          <w:rFonts w:ascii="Arial" w:eastAsia="Times New Roman" w:hAnsi="Arial" w:cs="Arial"/>
          <w:sz w:val="22"/>
          <w:szCs w:val="22"/>
        </w:rPr>
        <w:t xml:space="preserve"> London: DfEE. </w:t>
      </w:r>
    </w:p>
    <w:p w:rsidR="006B382A" w:rsidRDefault="006B382A" w:rsidP="005B1AFE">
      <w:pPr>
        <w:spacing w:line="360" w:lineRule="auto"/>
        <w:jc w:val="both"/>
        <w:rPr>
          <w:rFonts w:ascii="Arial" w:hAnsi="Arial" w:cs="Arial"/>
          <w:sz w:val="22"/>
          <w:szCs w:val="22"/>
        </w:rPr>
      </w:pPr>
    </w:p>
    <w:p w:rsidR="00B55A48" w:rsidRDefault="00B55A48" w:rsidP="005B1AFE">
      <w:pPr>
        <w:spacing w:line="360" w:lineRule="auto"/>
        <w:jc w:val="both"/>
        <w:rPr>
          <w:rFonts w:ascii="Arial" w:hAnsi="Arial" w:cs="Arial"/>
          <w:sz w:val="22"/>
          <w:szCs w:val="22"/>
        </w:rPr>
      </w:pPr>
      <w:r>
        <w:rPr>
          <w:rFonts w:ascii="Arial" w:hAnsi="Arial" w:cs="Arial"/>
          <w:sz w:val="22"/>
          <w:szCs w:val="22"/>
        </w:rPr>
        <w:tab/>
        <w:t xml:space="preserve">Neves de Jesus, S. and Lens, W. (2004) ‘An integrated model for the study of teacher motivation.’ </w:t>
      </w:r>
      <w:r>
        <w:rPr>
          <w:rFonts w:ascii="Arial" w:hAnsi="Arial" w:cs="Arial"/>
          <w:i/>
          <w:sz w:val="22"/>
          <w:szCs w:val="22"/>
        </w:rPr>
        <w:t xml:space="preserve">Applied psychology: an international review, </w:t>
      </w:r>
      <w:r>
        <w:rPr>
          <w:rFonts w:ascii="Arial" w:hAnsi="Arial" w:cs="Arial"/>
          <w:sz w:val="22"/>
          <w:szCs w:val="22"/>
        </w:rPr>
        <w:t xml:space="preserve">2005, 54, 1, pp.119-134 </w:t>
      </w:r>
    </w:p>
    <w:p w:rsidR="00B55A48" w:rsidRPr="00B55A48" w:rsidRDefault="00B55A48" w:rsidP="005B1AFE">
      <w:pPr>
        <w:spacing w:line="360" w:lineRule="auto"/>
        <w:jc w:val="both"/>
        <w:rPr>
          <w:rFonts w:ascii="Arial" w:hAnsi="Arial" w:cs="Arial"/>
          <w:sz w:val="22"/>
          <w:szCs w:val="22"/>
        </w:rPr>
      </w:pPr>
    </w:p>
    <w:p w:rsidR="001A4AAF" w:rsidRPr="00906DC3" w:rsidRDefault="001A4AAF" w:rsidP="005B1AFE">
      <w:pPr>
        <w:spacing w:line="360" w:lineRule="auto"/>
        <w:jc w:val="both"/>
        <w:rPr>
          <w:rFonts w:ascii="Arial" w:hAnsi="Arial" w:cs="Arial"/>
          <w:sz w:val="22"/>
          <w:szCs w:val="22"/>
        </w:rPr>
      </w:pPr>
      <w:r w:rsidRPr="00906DC3">
        <w:rPr>
          <w:rFonts w:ascii="Arial" w:hAnsi="Arial" w:cs="Arial"/>
          <w:sz w:val="22"/>
          <w:szCs w:val="22"/>
        </w:rPr>
        <w:tab/>
        <w:t xml:space="preserve">Pope, R. (2005) </w:t>
      </w:r>
      <w:r w:rsidRPr="00906DC3">
        <w:rPr>
          <w:rFonts w:ascii="Arial" w:hAnsi="Arial" w:cs="Arial"/>
          <w:i/>
          <w:sz w:val="22"/>
          <w:szCs w:val="22"/>
        </w:rPr>
        <w:t xml:space="preserve">‘Creativity: history, theory, practice.’ </w:t>
      </w:r>
      <w:r w:rsidRPr="00906DC3">
        <w:rPr>
          <w:rFonts w:ascii="Arial" w:hAnsi="Arial" w:cs="Arial"/>
          <w:sz w:val="22"/>
          <w:szCs w:val="22"/>
        </w:rPr>
        <w:t>London: Routledge</w:t>
      </w:r>
    </w:p>
    <w:p w:rsidR="00E31A67" w:rsidRDefault="00E31A67" w:rsidP="005B1AFE">
      <w:pPr>
        <w:spacing w:line="360" w:lineRule="auto"/>
        <w:jc w:val="both"/>
        <w:rPr>
          <w:rFonts w:ascii="Arial" w:hAnsi="Arial" w:cs="Arial"/>
          <w:sz w:val="22"/>
          <w:szCs w:val="22"/>
        </w:rPr>
      </w:pPr>
    </w:p>
    <w:p w:rsidR="00081E80" w:rsidRDefault="00081E80" w:rsidP="005B1AFE">
      <w:pPr>
        <w:spacing w:line="360" w:lineRule="auto"/>
        <w:jc w:val="both"/>
        <w:rPr>
          <w:rFonts w:ascii="Arial" w:hAnsi="Arial" w:cs="Arial"/>
          <w:sz w:val="22"/>
          <w:szCs w:val="22"/>
        </w:rPr>
      </w:pPr>
      <w:r>
        <w:rPr>
          <w:rFonts w:ascii="Arial" w:hAnsi="Arial" w:cs="Arial"/>
          <w:sz w:val="22"/>
          <w:szCs w:val="22"/>
        </w:rPr>
        <w:lastRenderedPageBreak/>
        <w:tab/>
        <w:t xml:space="preserve">QAA. (2010) ‘Enterprise and entrepreneurship: Guidance for UK higher education providers.’ Available at: </w:t>
      </w:r>
      <w:hyperlink r:id="rId16" w:history="1">
        <w:r w:rsidRPr="00C73818">
          <w:rPr>
            <w:rStyle w:val="Hyperlink"/>
            <w:rFonts w:ascii="Arial" w:hAnsi="Arial" w:cs="Arial"/>
            <w:sz w:val="22"/>
            <w:szCs w:val="22"/>
          </w:rPr>
          <w:t>www.qaa.ac.uk</w:t>
        </w:r>
      </w:hyperlink>
      <w:r>
        <w:rPr>
          <w:rFonts w:ascii="Arial" w:hAnsi="Arial" w:cs="Arial"/>
          <w:sz w:val="22"/>
          <w:szCs w:val="22"/>
        </w:rPr>
        <w:t xml:space="preserve"> [Accessed: 7</w:t>
      </w:r>
      <w:r w:rsidRPr="00081E80">
        <w:rPr>
          <w:rFonts w:ascii="Arial" w:hAnsi="Arial" w:cs="Arial"/>
          <w:sz w:val="22"/>
          <w:szCs w:val="22"/>
          <w:vertAlign w:val="superscript"/>
        </w:rPr>
        <w:t>th</w:t>
      </w:r>
      <w:r>
        <w:rPr>
          <w:rFonts w:ascii="Arial" w:hAnsi="Arial" w:cs="Arial"/>
          <w:sz w:val="22"/>
          <w:szCs w:val="22"/>
        </w:rPr>
        <w:t xml:space="preserve"> December 2017] </w:t>
      </w:r>
    </w:p>
    <w:p w:rsidR="00081E80" w:rsidRDefault="00081E80" w:rsidP="005B1AFE">
      <w:pPr>
        <w:spacing w:line="360" w:lineRule="auto"/>
        <w:jc w:val="both"/>
        <w:rPr>
          <w:rFonts w:ascii="Arial" w:hAnsi="Arial" w:cs="Arial"/>
          <w:sz w:val="22"/>
          <w:szCs w:val="22"/>
        </w:rPr>
      </w:pPr>
    </w:p>
    <w:p w:rsidR="001373BC" w:rsidRDefault="001373BC" w:rsidP="005B1AFE">
      <w:pPr>
        <w:spacing w:line="360" w:lineRule="auto"/>
        <w:jc w:val="both"/>
        <w:rPr>
          <w:rFonts w:ascii="Arial" w:hAnsi="Arial" w:cs="Arial"/>
          <w:sz w:val="22"/>
          <w:szCs w:val="22"/>
        </w:rPr>
      </w:pPr>
      <w:r>
        <w:rPr>
          <w:rFonts w:ascii="Arial" w:hAnsi="Arial" w:cs="Arial"/>
          <w:sz w:val="22"/>
          <w:szCs w:val="22"/>
        </w:rPr>
        <w:tab/>
        <w:t xml:space="preserve">Schunk, D. H. (1981) ‘Modelling and Attributional Effects on Children’s Achievement: A Self-Efficacy Analysis.’ </w:t>
      </w:r>
      <w:r>
        <w:rPr>
          <w:rFonts w:ascii="Arial" w:hAnsi="Arial" w:cs="Arial"/>
          <w:i/>
          <w:sz w:val="22"/>
          <w:szCs w:val="22"/>
        </w:rPr>
        <w:t xml:space="preserve">Journal of Educational Psychology, </w:t>
      </w:r>
      <w:r>
        <w:rPr>
          <w:rFonts w:ascii="Arial" w:hAnsi="Arial" w:cs="Arial"/>
          <w:sz w:val="22"/>
          <w:szCs w:val="22"/>
        </w:rPr>
        <w:t>73, pp. 93-105</w:t>
      </w:r>
    </w:p>
    <w:p w:rsidR="001373BC" w:rsidRPr="001373BC" w:rsidRDefault="001373BC" w:rsidP="005B1AFE">
      <w:pPr>
        <w:spacing w:line="360" w:lineRule="auto"/>
        <w:jc w:val="both"/>
        <w:rPr>
          <w:rFonts w:ascii="Arial" w:hAnsi="Arial" w:cs="Arial"/>
          <w:sz w:val="22"/>
          <w:szCs w:val="22"/>
        </w:rPr>
      </w:pPr>
    </w:p>
    <w:p w:rsidR="000B3B3E" w:rsidRDefault="000B3B3E" w:rsidP="005B1AFE">
      <w:pPr>
        <w:spacing w:line="360" w:lineRule="auto"/>
        <w:jc w:val="both"/>
        <w:rPr>
          <w:rFonts w:ascii="Arial" w:hAnsi="Arial" w:cs="Arial"/>
          <w:sz w:val="22"/>
          <w:szCs w:val="22"/>
        </w:rPr>
      </w:pPr>
      <w:r>
        <w:rPr>
          <w:rFonts w:ascii="Arial" w:hAnsi="Arial" w:cs="Arial"/>
          <w:sz w:val="22"/>
          <w:szCs w:val="22"/>
        </w:rPr>
        <w:tab/>
        <w:t>Schunk, D. H. (1984) ‘Self-efficacy Perspective</w:t>
      </w:r>
      <w:r w:rsidR="00247BE6">
        <w:rPr>
          <w:rFonts w:ascii="Arial" w:hAnsi="Arial" w:cs="Arial"/>
          <w:sz w:val="22"/>
          <w:szCs w:val="22"/>
        </w:rPr>
        <w:t xml:space="preserve"> on Achievement Behaviour.’ </w:t>
      </w:r>
      <w:r w:rsidR="00247BE6">
        <w:rPr>
          <w:rFonts w:ascii="Arial" w:hAnsi="Arial" w:cs="Arial"/>
          <w:i/>
          <w:sz w:val="22"/>
          <w:szCs w:val="22"/>
        </w:rPr>
        <w:t xml:space="preserve">Educational Psychologist, </w:t>
      </w:r>
      <w:r w:rsidR="00247BE6">
        <w:rPr>
          <w:rFonts w:ascii="Arial" w:hAnsi="Arial" w:cs="Arial"/>
          <w:sz w:val="22"/>
          <w:szCs w:val="22"/>
        </w:rPr>
        <w:t>19, pp. 48-58</w:t>
      </w:r>
    </w:p>
    <w:p w:rsidR="00247BE6" w:rsidRPr="00247BE6" w:rsidRDefault="00247BE6" w:rsidP="005B1AFE">
      <w:pPr>
        <w:spacing w:line="360" w:lineRule="auto"/>
        <w:jc w:val="both"/>
        <w:rPr>
          <w:rFonts w:ascii="Arial" w:hAnsi="Arial" w:cs="Arial"/>
          <w:sz w:val="22"/>
          <w:szCs w:val="22"/>
        </w:rPr>
      </w:pPr>
    </w:p>
    <w:p w:rsidR="00E8594C" w:rsidRDefault="00E8594C" w:rsidP="005B1AFE">
      <w:pPr>
        <w:spacing w:line="360" w:lineRule="auto"/>
        <w:jc w:val="both"/>
        <w:rPr>
          <w:rFonts w:ascii="Arial" w:hAnsi="Arial" w:cs="Arial"/>
          <w:sz w:val="22"/>
          <w:szCs w:val="22"/>
        </w:rPr>
      </w:pPr>
      <w:r w:rsidRPr="00906DC3">
        <w:rPr>
          <w:rFonts w:ascii="Arial" w:hAnsi="Arial" w:cs="Arial"/>
          <w:sz w:val="22"/>
          <w:szCs w:val="22"/>
        </w:rPr>
        <w:tab/>
        <w:t xml:space="preserve">Sharp, C. (2004) </w:t>
      </w:r>
      <w:r w:rsidRPr="00906DC3">
        <w:rPr>
          <w:rFonts w:ascii="Arial" w:hAnsi="Arial" w:cs="Arial"/>
          <w:i/>
          <w:sz w:val="22"/>
          <w:szCs w:val="22"/>
        </w:rPr>
        <w:t>‘</w:t>
      </w:r>
      <w:r w:rsidR="00906DC3" w:rsidRPr="00906DC3">
        <w:rPr>
          <w:rFonts w:ascii="Arial" w:hAnsi="Arial" w:cs="Arial"/>
          <w:i/>
          <w:sz w:val="22"/>
          <w:szCs w:val="22"/>
        </w:rPr>
        <w:t>Developing Young</w:t>
      </w:r>
      <w:r w:rsidRPr="00906DC3">
        <w:rPr>
          <w:rFonts w:ascii="Arial" w:hAnsi="Arial" w:cs="Arial"/>
          <w:i/>
          <w:sz w:val="22"/>
          <w:szCs w:val="22"/>
        </w:rPr>
        <w:t xml:space="preserve"> Children’s Creativity: What can we learn from research?’ </w:t>
      </w:r>
      <w:r w:rsidRPr="00906DC3">
        <w:rPr>
          <w:rFonts w:ascii="Arial" w:hAnsi="Arial" w:cs="Arial"/>
          <w:sz w:val="22"/>
          <w:szCs w:val="22"/>
        </w:rPr>
        <w:t>Topic, 32, pp. 5-12</w:t>
      </w:r>
    </w:p>
    <w:p w:rsidR="00325BEF" w:rsidRDefault="00325BEF" w:rsidP="005B1AFE">
      <w:pPr>
        <w:spacing w:line="360" w:lineRule="auto"/>
        <w:jc w:val="both"/>
        <w:rPr>
          <w:rFonts w:ascii="Arial" w:hAnsi="Arial" w:cs="Arial"/>
          <w:sz w:val="22"/>
          <w:szCs w:val="22"/>
        </w:rPr>
      </w:pPr>
    </w:p>
    <w:p w:rsidR="00325BEF" w:rsidRPr="00325BEF" w:rsidRDefault="00325BEF" w:rsidP="005B1AFE">
      <w:pPr>
        <w:spacing w:line="360" w:lineRule="auto"/>
        <w:jc w:val="both"/>
        <w:rPr>
          <w:rFonts w:ascii="Arial" w:hAnsi="Arial" w:cs="Arial"/>
          <w:sz w:val="22"/>
          <w:szCs w:val="22"/>
        </w:rPr>
      </w:pPr>
      <w:r>
        <w:rPr>
          <w:rFonts w:ascii="Arial" w:hAnsi="Arial" w:cs="Arial"/>
          <w:sz w:val="22"/>
          <w:szCs w:val="22"/>
        </w:rPr>
        <w:tab/>
        <w:t xml:space="preserve">Skaalvik, E. M. and Skaalvik, S. (2010) ‘Teacher self-efficacy and teacher burnout: A study of relations.’ In </w:t>
      </w:r>
      <w:r>
        <w:rPr>
          <w:rFonts w:ascii="Arial" w:hAnsi="Arial" w:cs="Arial"/>
          <w:i/>
          <w:sz w:val="22"/>
          <w:szCs w:val="22"/>
        </w:rPr>
        <w:t xml:space="preserve">Teaching and Teacher Education, </w:t>
      </w:r>
      <w:r>
        <w:rPr>
          <w:rFonts w:ascii="Arial" w:hAnsi="Arial" w:cs="Arial"/>
          <w:sz w:val="22"/>
          <w:szCs w:val="22"/>
        </w:rPr>
        <w:t>26, pp.1059-1069</w:t>
      </w:r>
    </w:p>
    <w:p w:rsidR="00E626BE" w:rsidRDefault="00E626BE" w:rsidP="005B1AFE">
      <w:pPr>
        <w:spacing w:line="360" w:lineRule="auto"/>
        <w:jc w:val="both"/>
        <w:rPr>
          <w:rFonts w:ascii="Arial" w:hAnsi="Arial" w:cs="Arial"/>
          <w:sz w:val="22"/>
          <w:szCs w:val="22"/>
        </w:rPr>
      </w:pPr>
    </w:p>
    <w:p w:rsidR="00E8594C" w:rsidRPr="00E626BE" w:rsidRDefault="00E626BE" w:rsidP="00E626BE">
      <w:pPr>
        <w:spacing w:line="360" w:lineRule="auto"/>
        <w:ind w:firstLine="720"/>
        <w:jc w:val="both"/>
        <w:rPr>
          <w:rFonts w:ascii="Arial" w:hAnsi="Arial" w:cs="Arial"/>
          <w:sz w:val="22"/>
          <w:szCs w:val="22"/>
        </w:rPr>
      </w:pPr>
      <w:r>
        <w:rPr>
          <w:rFonts w:ascii="Arial" w:hAnsi="Arial" w:cs="Arial"/>
          <w:sz w:val="22"/>
          <w:szCs w:val="22"/>
        </w:rPr>
        <w:t xml:space="preserve">Stein, M. (1974) </w:t>
      </w:r>
      <w:r>
        <w:rPr>
          <w:rFonts w:ascii="Arial" w:hAnsi="Arial" w:cs="Arial"/>
          <w:i/>
          <w:sz w:val="22"/>
          <w:szCs w:val="22"/>
        </w:rPr>
        <w:t xml:space="preserve">‘Stimulating Creativity’ </w:t>
      </w:r>
      <w:r>
        <w:rPr>
          <w:rFonts w:ascii="Arial" w:hAnsi="Arial" w:cs="Arial"/>
          <w:sz w:val="22"/>
          <w:szCs w:val="22"/>
        </w:rPr>
        <w:t>New York: Academic</w:t>
      </w:r>
    </w:p>
    <w:p w:rsidR="00E626BE" w:rsidRPr="00906DC3" w:rsidRDefault="00E626BE" w:rsidP="005B1AFE">
      <w:pPr>
        <w:spacing w:line="360" w:lineRule="auto"/>
        <w:jc w:val="both"/>
        <w:rPr>
          <w:rFonts w:ascii="Arial" w:hAnsi="Arial" w:cs="Arial"/>
          <w:sz w:val="22"/>
          <w:szCs w:val="22"/>
        </w:rPr>
      </w:pPr>
      <w:r>
        <w:rPr>
          <w:rFonts w:ascii="Arial" w:hAnsi="Arial" w:cs="Arial"/>
          <w:sz w:val="22"/>
          <w:szCs w:val="22"/>
        </w:rPr>
        <w:tab/>
      </w:r>
    </w:p>
    <w:p w:rsidR="00724F82" w:rsidRPr="00906DC3" w:rsidRDefault="00724F82" w:rsidP="005B1AFE">
      <w:pPr>
        <w:spacing w:line="360" w:lineRule="auto"/>
        <w:jc w:val="both"/>
        <w:rPr>
          <w:rFonts w:ascii="Arial" w:hAnsi="Arial" w:cs="Arial"/>
          <w:sz w:val="22"/>
          <w:szCs w:val="22"/>
        </w:rPr>
      </w:pPr>
      <w:r w:rsidRPr="00906DC3">
        <w:rPr>
          <w:rFonts w:ascii="Arial" w:hAnsi="Arial" w:cs="Arial"/>
          <w:sz w:val="22"/>
          <w:szCs w:val="22"/>
        </w:rPr>
        <w:tab/>
        <w:t xml:space="preserve">Thorne, K. (2007) </w:t>
      </w:r>
      <w:r w:rsidRPr="00906DC3">
        <w:rPr>
          <w:rFonts w:ascii="Arial" w:hAnsi="Arial" w:cs="Arial"/>
          <w:i/>
          <w:sz w:val="22"/>
          <w:szCs w:val="22"/>
        </w:rPr>
        <w:t xml:space="preserve">‘Essential Creativity in the Classroom.’ </w:t>
      </w:r>
      <w:r w:rsidRPr="00906DC3">
        <w:rPr>
          <w:rFonts w:ascii="Arial" w:hAnsi="Arial" w:cs="Arial"/>
          <w:sz w:val="22"/>
          <w:szCs w:val="22"/>
        </w:rPr>
        <w:t>Abington: Routledge</w:t>
      </w:r>
    </w:p>
    <w:p w:rsidR="006B382A" w:rsidRDefault="00E31A67" w:rsidP="005B1AFE">
      <w:pPr>
        <w:spacing w:line="360" w:lineRule="auto"/>
        <w:jc w:val="both"/>
        <w:rPr>
          <w:rFonts w:ascii="Arial" w:hAnsi="Arial" w:cs="Arial"/>
          <w:sz w:val="22"/>
          <w:szCs w:val="22"/>
        </w:rPr>
      </w:pPr>
      <w:r w:rsidRPr="00906DC3">
        <w:rPr>
          <w:rFonts w:ascii="Arial" w:hAnsi="Arial" w:cs="Arial"/>
          <w:sz w:val="22"/>
          <w:szCs w:val="22"/>
        </w:rPr>
        <w:tab/>
      </w:r>
    </w:p>
    <w:p w:rsidR="006B382A" w:rsidRDefault="006B382A" w:rsidP="005B1AFE">
      <w:pPr>
        <w:spacing w:line="360" w:lineRule="auto"/>
        <w:jc w:val="both"/>
        <w:rPr>
          <w:rFonts w:ascii="Arial" w:hAnsi="Arial" w:cs="Arial"/>
          <w:sz w:val="22"/>
          <w:szCs w:val="22"/>
        </w:rPr>
      </w:pPr>
      <w:r>
        <w:rPr>
          <w:rFonts w:ascii="Arial" w:hAnsi="Arial" w:cs="Arial"/>
          <w:sz w:val="22"/>
          <w:szCs w:val="22"/>
        </w:rPr>
        <w:tab/>
        <w:t xml:space="preserve">Torrance, E.P. (1965) </w:t>
      </w:r>
      <w:r>
        <w:rPr>
          <w:rFonts w:ascii="Arial" w:hAnsi="Arial" w:cs="Arial"/>
          <w:i/>
          <w:sz w:val="22"/>
          <w:szCs w:val="22"/>
        </w:rPr>
        <w:t xml:space="preserve">‘Rewarding Creative Behaviour.’ </w:t>
      </w:r>
      <w:r>
        <w:rPr>
          <w:rFonts w:ascii="Arial" w:hAnsi="Arial" w:cs="Arial"/>
          <w:sz w:val="22"/>
          <w:szCs w:val="22"/>
        </w:rPr>
        <w:t>Englewood Cliffs: NJ Hall</w:t>
      </w:r>
    </w:p>
    <w:p w:rsidR="006B382A" w:rsidRPr="006B382A" w:rsidRDefault="006B382A" w:rsidP="005B1AFE">
      <w:pPr>
        <w:spacing w:line="360" w:lineRule="auto"/>
        <w:jc w:val="both"/>
        <w:rPr>
          <w:rFonts w:ascii="Arial" w:hAnsi="Arial" w:cs="Arial"/>
          <w:sz w:val="22"/>
          <w:szCs w:val="22"/>
        </w:rPr>
      </w:pPr>
    </w:p>
    <w:p w:rsidR="00906DC3" w:rsidRDefault="00906DC3" w:rsidP="00906DC3">
      <w:pPr>
        <w:spacing w:line="360" w:lineRule="auto"/>
        <w:ind w:firstLine="720"/>
        <w:jc w:val="both"/>
        <w:rPr>
          <w:rFonts w:ascii="Arial" w:hAnsi="Arial" w:cs="Arial"/>
          <w:sz w:val="22"/>
          <w:szCs w:val="22"/>
          <w:lang w:val="en-GB"/>
        </w:rPr>
      </w:pPr>
      <w:r w:rsidRPr="00CE6B88">
        <w:rPr>
          <w:rFonts w:ascii="Arial" w:hAnsi="Arial" w:cs="Arial"/>
          <w:sz w:val="22"/>
          <w:szCs w:val="22"/>
          <w:lang w:val="en-GB"/>
        </w:rPr>
        <w:t xml:space="preserve">Welsh Government (2017) </w:t>
      </w:r>
      <w:r w:rsidRPr="00165634">
        <w:rPr>
          <w:rFonts w:ascii="Arial" w:hAnsi="Arial" w:cs="Arial"/>
          <w:i/>
          <w:sz w:val="22"/>
          <w:szCs w:val="22"/>
          <w:lang w:val="en-GB"/>
        </w:rPr>
        <w:t>‘Education in Wales: Our National Mission’</w:t>
      </w:r>
      <w:r w:rsidRPr="00CE6B88">
        <w:rPr>
          <w:rFonts w:ascii="Arial" w:hAnsi="Arial" w:cs="Arial"/>
          <w:sz w:val="22"/>
          <w:szCs w:val="22"/>
          <w:lang w:val="en-GB"/>
        </w:rPr>
        <w:t xml:space="preserve"> Cardiff: WG</w:t>
      </w:r>
    </w:p>
    <w:p w:rsidR="00E626BE" w:rsidRDefault="00E626BE" w:rsidP="00906DC3">
      <w:pPr>
        <w:spacing w:line="360" w:lineRule="auto"/>
        <w:ind w:firstLine="720"/>
        <w:jc w:val="both"/>
        <w:rPr>
          <w:rFonts w:ascii="Arial" w:hAnsi="Arial" w:cs="Arial"/>
          <w:sz w:val="22"/>
          <w:szCs w:val="22"/>
          <w:lang w:val="en-GB"/>
        </w:rPr>
      </w:pPr>
    </w:p>
    <w:p w:rsidR="007851AE" w:rsidRDefault="007851AE" w:rsidP="00906DC3">
      <w:pPr>
        <w:spacing w:line="360" w:lineRule="auto"/>
        <w:ind w:firstLine="720"/>
        <w:jc w:val="both"/>
        <w:rPr>
          <w:rFonts w:ascii="Arial" w:hAnsi="Arial" w:cs="Arial"/>
          <w:sz w:val="22"/>
          <w:szCs w:val="22"/>
          <w:lang w:val="en-GB"/>
        </w:rPr>
      </w:pPr>
      <w:r>
        <w:rPr>
          <w:rFonts w:ascii="Arial" w:hAnsi="Arial" w:cs="Arial"/>
          <w:sz w:val="22"/>
          <w:szCs w:val="22"/>
          <w:lang w:val="en-GB"/>
        </w:rPr>
        <w:t>Wilson, A. (2009) ‘Creativity in Primary Education.’ Exeter, Learning Matters Ltd</w:t>
      </w:r>
    </w:p>
    <w:p w:rsidR="007851AE" w:rsidRDefault="007851AE" w:rsidP="00906DC3">
      <w:pPr>
        <w:spacing w:line="360" w:lineRule="auto"/>
        <w:ind w:firstLine="720"/>
        <w:jc w:val="both"/>
        <w:rPr>
          <w:rFonts w:ascii="Arial" w:hAnsi="Arial" w:cs="Arial"/>
          <w:sz w:val="22"/>
          <w:szCs w:val="22"/>
          <w:lang w:val="en-GB"/>
        </w:rPr>
      </w:pPr>
    </w:p>
    <w:p w:rsidR="00E626BE" w:rsidRDefault="00E626BE" w:rsidP="00906DC3">
      <w:pPr>
        <w:spacing w:line="360" w:lineRule="auto"/>
        <w:ind w:firstLine="720"/>
        <w:jc w:val="both"/>
        <w:rPr>
          <w:rFonts w:ascii="Arial" w:hAnsi="Arial" w:cs="Arial"/>
          <w:sz w:val="22"/>
          <w:szCs w:val="22"/>
          <w:lang w:val="en-GB"/>
        </w:rPr>
      </w:pPr>
      <w:r>
        <w:rPr>
          <w:rFonts w:ascii="Arial" w:hAnsi="Arial" w:cs="Arial"/>
          <w:sz w:val="22"/>
          <w:szCs w:val="22"/>
          <w:lang w:val="en-GB"/>
        </w:rPr>
        <w:t xml:space="preserve">Woods, P. (1990) </w:t>
      </w:r>
      <w:r>
        <w:rPr>
          <w:rFonts w:ascii="Arial" w:hAnsi="Arial" w:cs="Arial"/>
          <w:i/>
          <w:sz w:val="22"/>
          <w:szCs w:val="22"/>
          <w:lang w:val="en-GB"/>
        </w:rPr>
        <w:t xml:space="preserve">‘Teacher Skills and Strategies.’ </w:t>
      </w:r>
      <w:r>
        <w:rPr>
          <w:rFonts w:ascii="Arial" w:hAnsi="Arial" w:cs="Arial"/>
          <w:sz w:val="22"/>
          <w:szCs w:val="22"/>
          <w:lang w:val="en-GB"/>
        </w:rPr>
        <w:t>London: Falmer Press</w:t>
      </w:r>
      <w:r w:rsidR="00B82EEA">
        <w:rPr>
          <w:rFonts w:ascii="Arial" w:hAnsi="Arial" w:cs="Arial"/>
          <w:sz w:val="22"/>
          <w:szCs w:val="22"/>
          <w:lang w:val="en-GB"/>
        </w:rPr>
        <w:t xml:space="preserve"> </w:t>
      </w:r>
    </w:p>
    <w:p w:rsidR="00B82EEA" w:rsidRDefault="00B82EEA" w:rsidP="00B82EEA">
      <w:pPr>
        <w:spacing w:line="360" w:lineRule="auto"/>
        <w:jc w:val="both"/>
        <w:rPr>
          <w:rFonts w:ascii="Arial" w:hAnsi="Arial" w:cs="Arial"/>
          <w:sz w:val="22"/>
          <w:szCs w:val="22"/>
          <w:lang w:val="en-GB"/>
        </w:rPr>
      </w:pPr>
    </w:p>
    <w:p w:rsidR="00B82EEA" w:rsidRDefault="00531899" w:rsidP="00B82EEA">
      <w:pPr>
        <w:spacing w:line="360" w:lineRule="auto"/>
        <w:jc w:val="both"/>
        <w:rPr>
          <w:rFonts w:ascii="Arial" w:hAnsi="Arial" w:cs="Arial"/>
          <w:sz w:val="22"/>
          <w:szCs w:val="22"/>
          <w:lang w:val="en-GB"/>
        </w:rPr>
      </w:pPr>
      <w:r>
        <w:rPr>
          <w:rFonts w:ascii="Arial" w:hAnsi="Arial" w:cs="Arial"/>
          <w:sz w:val="22"/>
          <w:szCs w:val="22"/>
          <w:lang w:val="en-GB"/>
        </w:rPr>
        <w:tab/>
        <w:t xml:space="preserve">Zimmerman, B. J. (2000) ‘Self-Efficacy: An Essential Motive to Learn.’ </w:t>
      </w:r>
      <w:r>
        <w:rPr>
          <w:rFonts w:ascii="Arial" w:hAnsi="Arial" w:cs="Arial"/>
          <w:i/>
          <w:sz w:val="22"/>
          <w:szCs w:val="22"/>
          <w:lang w:val="en-GB"/>
        </w:rPr>
        <w:t xml:space="preserve">Contemporary Educational Psychology, </w:t>
      </w:r>
      <w:r>
        <w:rPr>
          <w:rFonts w:ascii="Arial" w:hAnsi="Arial" w:cs="Arial"/>
          <w:sz w:val="22"/>
          <w:szCs w:val="22"/>
          <w:lang w:val="en-GB"/>
        </w:rPr>
        <w:t>25, pp. 82-91</w:t>
      </w:r>
    </w:p>
    <w:p w:rsidR="00531899" w:rsidRDefault="00531899"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Default="001E2605" w:rsidP="00B82EEA">
      <w:pPr>
        <w:spacing w:line="360" w:lineRule="auto"/>
        <w:jc w:val="both"/>
        <w:rPr>
          <w:rFonts w:ascii="Arial" w:hAnsi="Arial" w:cs="Arial"/>
          <w:sz w:val="22"/>
          <w:szCs w:val="22"/>
          <w:lang w:val="en-GB"/>
        </w:rPr>
      </w:pPr>
    </w:p>
    <w:p w:rsidR="001E2605" w:rsidRPr="00531899" w:rsidRDefault="001E2605" w:rsidP="00B82EEA">
      <w:pPr>
        <w:spacing w:line="360" w:lineRule="auto"/>
        <w:jc w:val="both"/>
        <w:rPr>
          <w:rFonts w:ascii="Arial" w:hAnsi="Arial" w:cs="Arial"/>
          <w:sz w:val="22"/>
          <w:szCs w:val="22"/>
          <w:lang w:val="en-GB"/>
        </w:rPr>
      </w:pPr>
    </w:p>
    <w:p w:rsidR="00B82EEA" w:rsidRDefault="00B82EEA" w:rsidP="00B82EEA">
      <w:pPr>
        <w:spacing w:line="360" w:lineRule="auto"/>
        <w:jc w:val="both"/>
        <w:rPr>
          <w:rFonts w:ascii="Arial" w:hAnsi="Arial" w:cs="Arial"/>
          <w:sz w:val="22"/>
          <w:szCs w:val="22"/>
          <w:u w:val="single"/>
          <w:lang w:val="en-GB"/>
        </w:rPr>
      </w:pPr>
      <w:r>
        <w:rPr>
          <w:rFonts w:ascii="Arial" w:hAnsi="Arial" w:cs="Arial"/>
          <w:sz w:val="22"/>
          <w:szCs w:val="22"/>
          <w:u w:val="single"/>
          <w:lang w:val="en-GB"/>
        </w:rPr>
        <w:lastRenderedPageBreak/>
        <w:t xml:space="preserve">Appendix </w:t>
      </w:r>
    </w:p>
    <w:p w:rsidR="00B82EEA" w:rsidRDefault="00B82EEA" w:rsidP="00B82EEA">
      <w:pPr>
        <w:spacing w:line="360" w:lineRule="auto"/>
        <w:jc w:val="both"/>
        <w:rPr>
          <w:rFonts w:ascii="Arial" w:hAnsi="Arial" w:cs="Arial"/>
          <w:sz w:val="22"/>
          <w:szCs w:val="22"/>
          <w:u w:val="single"/>
          <w:lang w:val="en-GB"/>
        </w:rPr>
      </w:pPr>
    </w:p>
    <w:p w:rsidR="00B82EEA" w:rsidRPr="00B82EEA" w:rsidRDefault="00B82EEA" w:rsidP="00B82EEA">
      <w:pPr>
        <w:pStyle w:val="ListParagraph"/>
        <w:numPr>
          <w:ilvl w:val="0"/>
          <w:numId w:val="3"/>
        </w:numPr>
        <w:spacing w:line="360" w:lineRule="auto"/>
        <w:jc w:val="both"/>
        <w:rPr>
          <w:rFonts w:ascii="Arial" w:hAnsi="Arial" w:cs="Arial"/>
          <w:sz w:val="22"/>
          <w:szCs w:val="22"/>
          <w:u w:val="single"/>
          <w:lang w:val="en-GB"/>
        </w:rPr>
      </w:pPr>
      <w:r>
        <w:rPr>
          <w:rFonts w:ascii="Arial" w:hAnsi="Arial" w:cs="Arial"/>
          <w:sz w:val="22"/>
          <w:szCs w:val="22"/>
          <w:u w:val="single"/>
          <w:lang w:val="en-GB"/>
        </w:rPr>
        <w:t xml:space="preserve"> </w:t>
      </w:r>
      <w:r>
        <w:rPr>
          <w:rFonts w:ascii="Arial" w:hAnsi="Arial" w:cs="Arial"/>
          <w:b/>
          <w:sz w:val="40"/>
          <w:szCs w:val="40"/>
          <w:lang w:val="en-GB"/>
        </w:rPr>
        <w:t xml:space="preserve">Summative </w:t>
      </w:r>
      <w:r w:rsidR="00ED6FAC">
        <w:rPr>
          <w:rFonts w:ascii="Arial" w:hAnsi="Arial" w:cs="Arial"/>
          <w:b/>
          <w:sz w:val="40"/>
          <w:szCs w:val="40"/>
          <w:lang w:val="en-GB"/>
        </w:rPr>
        <w:t>Placement A</w:t>
      </w:r>
      <w:r>
        <w:rPr>
          <w:rFonts w:ascii="Arial" w:hAnsi="Arial" w:cs="Arial"/>
          <w:b/>
          <w:sz w:val="40"/>
          <w:szCs w:val="40"/>
          <w:lang w:val="en-GB"/>
        </w:rPr>
        <w:t xml:space="preserve">ssessment </w:t>
      </w:r>
    </w:p>
    <w:p w:rsidR="00B82EEA" w:rsidRPr="00B82EEA" w:rsidRDefault="00B82EEA" w:rsidP="00B82EEA">
      <w:pPr>
        <w:spacing w:line="360" w:lineRule="auto"/>
        <w:ind w:left="360"/>
        <w:jc w:val="both"/>
        <w:rPr>
          <w:rFonts w:ascii="Arial" w:hAnsi="Arial" w:cs="Arial"/>
          <w:sz w:val="22"/>
          <w:szCs w:val="22"/>
          <w:u w:val="single"/>
          <w:lang w:val="en-GB"/>
        </w:rPr>
      </w:pPr>
      <w:r w:rsidRPr="00B82EEA">
        <w:rPr>
          <w:rFonts w:ascii="Arial" w:hAnsi="Arial" w:cs="Arial"/>
          <w:sz w:val="22"/>
          <w:szCs w:val="22"/>
          <w:u w:val="single"/>
          <w:lang w:val="en-GB"/>
        </w:rPr>
        <w:t xml:space="preserve"> </w:t>
      </w:r>
    </w:p>
    <w:p w:rsidR="00906DC3" w:rsidRDefault="00BE1F62" w:rsidP="005B1AFE">
      <w:pPr>
        <w:spacing w:line="360" w:lineRule="auto"/>
        <w:jc w:val="both"/>
        <w:rPr>
          <w:rFonts w:ascii="Arial" w:hAnsi="Arial" w:cs="Arial"/>
          <w:sz w:val="28"/>
          <w:szCs w:val="28"/>
        </w:rPr>
      </w:pPr>
      <w:r>
        <w:rPr>
          <w:rFonts w:ascii="Arial" w:hAnsi="Arial" w:cs="Arial"/>
          <w:noProof/>
          <w:sz w:val="28"/>
          <w:szCs w:val="28"/>
        </w:rPr>
        <w:drawing>
          <wp:inline distT="0" distB="0" distL="0" distR="0" wp14:anchorId="4C90355F" wp14:editId="69FDAE59">
            <wp:extent cx="6107430" cy="2966085"/>
            <wp:effectExtent l="0" t="0" r="0" b="5715"/>
            <wp:docPr id="16" name="Picture 16" descr="Screen%20Shot%202017-12-13%20at%2001.3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7-12-13%20at%2001.36.0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7430" cy="2966085"/>
                    </a:xfrm>
                    <a:prstGeom prst="rect">
                      <a:avLst/>
                    </a:prstGeom>
                    <a:noFill/>
                    <a:ln>
                      <a:noFill/>
                    </a:ln>
                  </pic:spPr>
                </pic:pic>
              </a:graphicData>
            </a:graphic>
          </wp:inline>
        </w:drawing>
      </w:r>
    </w:p>
    <w:p w:rsidR="00153EAC" w:rsidRDefault="00153EAC" w:rsidP="005B1AFE">
      <w:pPr>
        <w:spacing w:line="360" w:lineRule="auto"/>
        <w:jc w:val="both"/>
        <w:rPr>
          <w:rFonts w:ascii="Arial" w:hAnsi="Arial" w:cs="Arial"/>
          <w:sz w:val="28"/>
          <w:szCs w:val="28"/>
        </w:rPr>
      </w:pPr>
    </w:p>
    <w:p w:rsidR="00153EAC" w:rsidRDefault="00153EAC" w:rsidP="00153E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Summat</w:t>
      </w:r>
      <w:r w:rsidR="00ED6FAC">
        <w:rPr>
          <w:rFonts w:ascii="Arial" w:hAnsi="Arial" w:cs="Arial"/>
          <w:b/>
          <w:sz w:val="40"/>
          <w:szCs w:val="40"/>
        </w:rPr>
        <w:t>ive Placement A</w:t>
      </w:r>
      <w:r>
        <w:rPr>
          <w:rFonts w:ascii="Arial" w:hAnsi="Arial" w:cs="Arial"/>
          <w:b/>
          <w:sz w:val="40"/>
          <w:szCs w:val="40"/>
        </w:rPr>
        <w:t xml:space="preserve">ssessment </w:t>
      </w:r>
    </w:p>
    <w:p w:rsidR="00153EAC" w:rsidRDefault="00153EAC" w:rsidP="00153EAC">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101D016A" wp14:editId="32AF7241">
            <wp:extent cx="6107430" cy="3458210"/>
            <wp:effectExtent l="0" t="0" r="0" b="0"/>
            <wp:docPr id="7" name="Picture 7" descr="Screen%20Shot%202017-12-13%20at%2001.4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12-13%20at%2001.40.58.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07430" cy="3458210"/>
                    </a:xfrm>
                    <a:prstGeom prst="rect">
                      <a:avLst/>
                    </a:prstGeom>
                    <a:noFill/>
                    <a:ln>
                      <a:noFill/>
                    </a:ln>
                  </pic:spPr>
                </pic:pic>
              </a:graphicData>
            </a:graphic>
          </wp:inline>
        </w:drawing>
      </w:r>
    </w:p>
    <w:p w:rsidR="00ED6FAC" w:rsidRDefault="00ED6FAC" w:rsidP="00153EAC">
      <w:pPr>
        <w:spacing w:line="360" w:lineRule="auto"/>
        <w:jc w:val="both"/>
        <w:rPr>
          <w:rFonts w:ascii="Arial" w:hAnsi="Arial" w:cs="Arial"/>
          <w:b/>
          <w:sz w:val="40"/>
          <w:szCs w:val="40"/>
        </w:rPr>
      </w:pPr>
    </w:p>
    <w:p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lastRenderedPageBreak/>
        <w:t xml:space="preserve"> Professional Reflections </w:t>
      </w:r>
    </w:p>
    <w:p w:rsidR="003F1CAB" w:rsidRDefault="00B86DE2" w:rsidP="003F1CAB">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3119A9AE" wp14:editId="272886D5">
            <wp:extent cx="6119495" cy="6412230"/>
            <wp:effectExtent l="0" t="0" r="1905" b="0"/>
            <wp:docPr id="23" name="Picture 23" descr="appendix%20c.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ppendix%20c.pd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9495" cy="6412230"/>
                    </a:xfrm>
                    <a:prstGeom prst="rect">
                      <a:avLst/>
                    </a:prstGeom>
                    <a:noFill/>
                    <a:ln>
                      <a:noFill/>
                    </a:ln>
                  </pic:spPr>
                </pic:pic>
              </a:graphicData>
            </a:graphic>
          </wp:inline>
        </w:drawing>
      </w:r>
    </w:p>
    <w:p w:rsidR="00B86DE2" w:rsidRDefault="00B86DE2" w:rsidP="003F1CAB">
      <w:pPr>
        <w:pStyle w:val="ListParagraph"/>
        <w:spacing w:line="360" w:lineRule="auto"/>
        <w:ind w:left="760"/>
        <w:jc w:val="both"/>
        <w:rPr>
          <w:rFonts w:ascii="Arial" w:hAnsi="Arial" w:cs="Arial"/>
          <w:b/>
          <w:sz w:val="40"/>
          <w:szCs w:val="40"/>
        </w:rPr>
      </w:pPr>
    </w:p>
    <w:p w:rsidR="00B86DE2" w:rsidRDefault="00B86DE2" w:rsidP="003F1CAB">
      <w:pPr>
        <w:pStyle w:val="ListParagraph"/>
        <w:spacing w:line="360" w:lineRule="auto"/>
        <w:ind w:left="760"/>
        <w:jc w:val="both"/>
        <w:rPr>
          <w:rFonts w:ascii="Arial" w:hAnsi="Arial" w:cs="Arial"/>
          <w:b/>
          <w:sz w:val="40"/>
          <w:szCs w:val="40"/>
        </w:rPr>
      </w:pPr>
    </w:p>
    <w:p w:rsidR="00B86DE2" w:rsidRDefault="00B86DE2" w:rsidP="003F1CAB">
      <w:pPr>
        <w:pStyle w:val="ListParagraph"/>
        <w:spacing w:line="360" w:lineRule="auto"/>
        <w:ind w:left="760"/>
        <w:jc w:val="both"/>
        <w:rPr>
          <w:rFonts w:ascii="Arial" w:hAnsi="Arial" w:cs="Arial"/>
          <w:b/>
          <w:sz w:val="40"/>
          <w:szCs w:val="40"/>
        </w:rPr>
      </w:pPr>
    </w:p>
    <w:p w:rsidR="00B86DE2" w:rsidRDefault="00B86DE2" w:rsidP="003F1CAB">
      <w:pPr>
        <w:pStyle w:val="ListParagraph"/>
        <w:spacing w:line="360" w:lineRule="auto"/>
        <w:ind w:left="760"/>
        <w:jc w:val="both"/>
        <w:rPr>
          <w:rFonts w:ascii="Arial" w:hAnsi="Arial" w:cs="Arial"/>
          <w:b/>
          <w:sz w:val="40"/>
          <w:szCs w:val="40"/>
        </w:rPr>
      </w:pPr>
    </w:p>
    <w:p w:rsidR="00B86DE2" w:rsidRDefault="00B86DE2" w:rsidP="003F1CAB">
      <w:pPr>
        <w:pStyle w:val="ListParagraph"/>
        <w:spacing w:line="360" w:lineRule="auto"/>
        <w:ind w:left="760"/>
        <w:jc w:val="both"/>
        <w:rPr>
          <w:rFonts w:ascii="Arial" w:hAnsi="Arial" w:cs="Arial"/>
          <w:b/>
          <w:sz w:val="40"/>
          <w:szCs w:val="40"/>
        </w:rPr>
      </w:pPr>
    </w:p>
    <w:p w:rsidR="003F1CAB" w:rsidRDefault="003F1CAB"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lastRenderedPageBreak/>
        <w:t xml:space="preserve"> Formative Observation Assessment </w:t>
      </w:r>
    </w:p>
    <w:p w:rsidR="00ED6FAC" w:rsidRPr="00D66A2F" w:rsidRDefault="003F1CAB" w:rsidP="00D66A2F">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054323E2" wp14:editId="4CDE75F5">
            <wp:extent cx="6107430" cy="1723390"/>
            <wp:effectExtent l="0" t="0" r="0" b="3810"/>
            <wp:docPr id="10" name="Picture 10" descr="Screen%20Shot%202017-12-13%20at%2015.4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7-12-13%20at%2015.42.1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07430" cy="1723390"/>
                    </a:xfrm>
                    <a:prstGeom prst="rect">
                      <a:avLst/>
                    </a:prstGeom>
                    <a:noFill/>
                    <a:ln>
                      <a:noFill/>
                    </a:ln>
                  </pic:spPr>
                </pic:pic>
              </a:graphicData>
            </a:graphic>
          </wp:inline>
        </w:drawing>
      </w:r>
    </w:p>
    <w:p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Professional Reflections </w:t>
      </w:r>
    </w:p>
    <w:p w:rsidR="00ED6FAC" w:rsidRDefault="0008355C"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5C6F3B4E" wp14:editId="25905E11">
            <wp:extent cx="5435258" cy="6364304"/>
            <wp:effectExtent l="0" t="0" r="635" b="11430"/>
            <wp:docPr id="24" name="Picture 24" descr="appendix%20d.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ppendix%20d.pd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53021" cy="6385103"/>
                    </a:xfrm>
                    <a:prstGeom prst="rect">
                      <a:avLst/>
                    </a:prstGeom>
                    <a:noFill/>
                    <a:ln>
                      <a:noFill/>
                    </a:ln>
                  </pic:spPr>
                </pic:pic>
              </a:graphicData>
            </a:graphic>
          </wp:inline>
        </w:drawing>
      </w:r>
    </w:p>
    <w:p w:rsidR="00B86DE2" w:rsidRDefault="00B86DE2" w:rsidP="00ED6FAC">
      <w:pPr>
        <w:pStyle w:val="ListParagraph"/>
        <w:spacing w:line="360" w:lineRule="auto"/>
        <w:ind w:left="760"/>
        <w:jc w:val="both"/>
        <w:rPr>
          <w:rFonts w:ascii="Arial" w:hAnsi="Arial" w:cs="Arial"/>
          <w:b/>
          <w:sz w:val="40"/>
          <w:szCs w:val="40"/>
        </w:rPr>
      </w:pPr>
    </w:p>
    <w:p w:rsidR="00B86DE2" w:rsidRDefault="00B86DE2" w:rsidP="00ED6FAC">
      <w:pPr>
        <w:pStyle w:val="ListParagraph"/>
        <w:spacing w:line="360" w:lineRule="auto"/>
        <w:ind w:left="760"/>
        <w:jc w:val="both"/>
        <w:rPr>
          <w:rFonts w:ascii="Arial" w:hAnsi="Arial" w:cs="Arial"/>
          <w:b/>
          <w:sz w:val="40"/>
          <w:szCs w:val="40"/>
        </w:rPr>
      </w:pPr>
    </w:p>
    <w:p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Professional Reflections </w:t>
      </w:r>
    </w:p>
    <w:p w:rsidR="00ED6FAC" w:rsidRDefault="00ED6FAC" w:rsidP="00ED6FAC">
      <w:pPr>
        <w:pStyle w:val="ListParagraph"/>
        <w:spacing w:line="360" w:lineRule="auto"/>
        <w:ind w:left="760"/>
        <w:jc w:val="both"/>
        <w:rPr>
          <w:rFonts w:ascii="Arial" w:hAnsi="Arial" w:cs="Arial"/>
          <w:b/>
          <w:sz w:val="40"/>
          <w:szCs w:val="40"/>
        </w:rPr>
      </w:pPr>
    </w:p>
    <w:p w:rsidR="0008355C" w:rsidRDefault="007246C6"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553AE5F8" wp14:editId="22D668F2">
            <wp:extent cx="6107430" cy="7151370"/>
            <wp:effectExtent l="0" t="0" r="0" b="11430"/>
            <wp:docPr id="25" name="Picture 25" descr="appendix%20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ppendix%20e.pd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07430" cy="7151370"/>
                    </a:xfrm>
                    <a:prstGeom prst="rect">
                      <a:avLst/>
                    </a:prstGeom>
                    <a:noFill/>
                    <a:ln>
                      <a:noFill/>
                    </a:ln>
                  </pic:spPr>
                </pic:pic>
              </a:graphicData>
            </a:graphic>
          </wp:inline>
        </w:drawing>
      </w:r>
    </w:p>
    <w:p w:rsidR="0008355C" w:rsidRPr="00ED6FAC" w:rsidRDefault="0008355C" w:rsidP="00ED6FAC">
      <w:pPr>
        <w:pStyle w:val="ListParagraph"/>
        <w:spacing w:line="360" w:lineRule="auto"/>
        <w:ind w:left="760"/>
        <w:jc w:val="both"/>
        <w:rPr>
          <w:rFonts w:ascii="Arial" w:hAnsi="Arial" w:cs="Arial"/>
          <w:b/>
          <w:sz w:val="40"/>
          <w:szCs w:val="40"/>
        </w:rPr>
      </w:pPr>
    </w:p>
    <w:p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 Action Plan Prior to PTE2b</w:t>
      </w:r>
    </w:p>
    <w:p w:rsidR="00ED6FAC" w:rsidRDefault="00C1096C" w:rsidP="00ED6FAC">
      <w:pPr>
        <w:pStyle w:val="ListParagraph"/>
        <w:spacing w:line="360" w:lineRule="auto"/>
        <w:ind w:left="760"/>
        <w:jc w:val="both"/>
        <w:rPr>
          <w:rFonts w:ascii="Arial" w:hAnsi="Arial" w:cs="Arial"/>
          <w:b/>
          <w:sz w:val="40"/>
          <w:szCs w:val="40"/>
        </w:rPr>
      </w:pPr>
      <w:r>
        <w:rPr>
          <w:rFonts w:ascii="Arial" w:hAnsi="Arial" w:cs="Arial"/>
          <w:b/>
          <w:noProof/>
          <w:sz w:val="40"/>
          <w:szCs w:val="40"/>
        </w:rPr>
        <w:drawing>
          <wp:inline distT="0" distB="0" distL="0" distR="0" wp14:anchorId="2E568161" wp14:editId="481135B7">
            <wp:extent cx="4978058" cy="7656045"/>
            <wp:effectExtent l="0" t="0" r="635" b="0"/>
            <wp:docPr id="26" name="Picture 26" descr="appendix%20f%201.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ppendix%20f%201.pd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97770" cy="7686362"/>
                    </a:xfrm>
                    <a:prstGeom prst="rect">
                      <a:avLst/>
                    </a:prstGeom>
                    <a:noFill/>
                    <a:ln>
                      <a:noFill/>
                    </a:ln>
                  </pic:spPr>
                </pic:pic>
              </a:graphicData>
            </a:graphic>
          </wp:inline>
        </w:drawing>
      </w:r>
    </w:p>
    <w:p w:rsidR="00BF0F45" w:rsidRDefault="00BF0F45" w:rsidP="00C41B30">
      <w:pPr>
        <w:pStyle w:val="ListParagraph"/>
        <w:spacing w:line="360" w:lineRule="auto"/>
        <w:ind w:left="760"/>
        <w:jc w:val="center"/>
        <w:rPr>
          <w:rFonts w:ascii="Arial" w:hAnsi="Arial" w:cs="Arial"/>
          <w:b/>
          <w:sz w:val="40"/>
          <w:szCs w:val="40"/>
        </w:rPr>
      </w:pPr>
    </w:p>
    <w:p w:rsidR="00BF0F45" w:rsidRDefault="00BF0F45" w:rsidP="00ED6FAC">
      <w:pPr>
        <w:pStyle w:val="ListParagraph"/>
        <w:spacing w:line="360" w:lineRule="auto"/>
        <w:ind w:left="760"/>
        <w:jc w:val="both"/>
        <w:rPr>
          <w:rFonts w:ascii="Arial" w:hAnsi="Arial" w:cs="Arial"/>
          <w:b/>
          <w:sz w:val="40"/>
          <w:szCs w:val="40"/>
        </w:rPr>
      </w:pPr>
    </w:p>
    <w:p w:rsidR="00ED6FAC" w:rsidRDefault="00ED6FAC" w:rsidP="00ED6FAC">
      <w:pPr>
        <w:pStyle w:val="ListParagraph"/>
        <w:numPr>
          <w:ilvl w:val="0"/>
          <w:numId w:val="3"/>
        </w:numPr>
        <w:spacing w:line="360" w:lineRule="auto"/>
        <w:jc w:val="both"/>
        <w:rPr>
          <w:rFonts w:ascii="Arial" w:hAnsi="Arial" w:cs="Arial"/>
          <w:b/>
          <w:sz w:val="40"/>
          <w:szCs w:val="40"/>
        </w:rPr>
      </w:pPr>
      <w:r>
        <w:rPr>
          <w:rFonts w:ascii="Arial" w:hAnsi="Arial" w:cs="Arial"/>
          <w:b/>
          <w:sz w:val="40"/>
          <w:szCs w:val="40"/>
        </w:rPr>
        <w:t xml:space="preserve">Summative Placement Assessment </w:t>
      </w:r>
    </w:p>
    <w:p w:rsidR="003F1CAB" w:rsidRDefault="00ED6FAC" w:rsidP="003F1CAB">
      <w:pPr>
        <w:spacing w:line="360" w:lineRule="auto"/>
        <w:ind w:left="360"/>
        <w:jc w:val="both"/>
        <w:rPr>
          <w:rFonts w:ascii="Arial" w:hAnsi="Arial" w:cs="Arial"/>
          <w:b/>
          <w:sz w:val="40"/>
          <w:szCs w:val="40"/>
        </w:rPr>
      </w:pPr>
      <w:r>
        <w:rPr>
          <w:rFonts w:ascii="Arial" w:hAnsi="Arial" w:cs="Arial"/>
          <w:b/>
          <w:noProof/>
          <w:sz w:val="40"/>
          <w:szCs w:val="40"/>
        </w:rPr>
        <w:drawing>
          <wp:inline distT="0" distB="0" distL="0" distR="0" wp14:anchorId="769E80B9" wp14:editId="5198EC2B">
            <wp:extent cx="6107430" cy="3013075"/>
            <wp:effectExtent l="0" t="0" r="0" b="9525"/>
            <wp:docPr id="8" name="Picture 8" descr="Screen%20Shot%202017-12-13%20at%2015.06.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12-13%20at%2015.06.18.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07430" cy="3013075"/>
                    </a:xfrm>
                    <a:prstGeom prst="rect">
                      <a:avLst/>
                    </a:prstGeom>
                    <a:noFill/>
                    <a:ln>
                      <a:noFill/>
                    </a:ln>
                  </pic:spPr>
                </pic:pic>
              </a:graphicData>
            </a:graphic>
          </wp:inline>
        </w:drawing>
      </w:r>
    </w:p>
    <w:p w:rsidR="003F1CAB" w:rsidRDefault="003F1CAB" w:rsidP="003F1CAB">
      <w:pPr>
        <w:spacing w:line="360" w:lineRule="auto"/>
        <w:ind w:left="360"/>
        <w:jc w:val="both"/>
        <w:rPr>
          <w:rFonts w:ascii="Arial" w:hAnsi="Arial" w:cs="Arial"/>
          <w:b/>
          <w:sz w:val="40"/>
          <w:szCs w:val="40"/>
        </w:rPr>
      </w:pPr>
    </w:p>
    <w:p w:rsidR="003F1CAB" w:rsidRDefault="003F1CAB" w:rsidP="003F1CAB">
      <w:pPr>
        <w:pStyle w:val="ListParagraph"/>
        <w:numPr>
          <w:ilvl w:val="0"/>
          <w:numId w:val="6"/>
        </w:numPr>
        <w:spacing w:line="360" w:lineRule="auto"/>
        <w:jc w:val="both"/>
        <w:rPr>
          <w:rFonts w:ascii="Arial" w:hAnsi="Arial" w:cs="Arial"/>
          <w:b/>
          <w:sz w:val="40"/>
          <w:szCs w:val="40"/>
        </w:rPr>
      </w:pPr>
      <w:r>
        <w:rPr>
          <w:rFonts w:ascii="Arial" w:hAnsi="Arial" w:cs="Arial"/>
          <w:b/>
          <w:sz w:val="40"/>
          <w:szCs w:val="40"/>
        </w:rPr>
        <w:t xml:space="preserve">Formative observation assessment </w:t>
      </w:r>
    </w:p>
    <w:p w:rsidR="003F1CAB" w:rsidRDefault="003F1CAB" w:rsidP="003F1CAB">
      <w:pPr>
        <w:spacing w:line="360" w:lineRule="auto"/>
        <w:ind w:left="360"/>
        <w:jc w:val="both"/>
        <w:rPr>
          <w:rFonts w:ascii="Arial" w:hAnsi="Arial" w:cs="Arial"/>
          <w:b/>
          <w:sz w:val="40"/>
          <w:szCs w:val="40"/>
        </w:rPr>
      </w:pPr>
      <w:r>
        <w:rPr>
          <w:rFonts w:ascii="Arial" w:hAnsi="Arial" w:cs="Arial"/>
          <w:b/>
          <w:noProof/>
          <w:sz w:val="40"/>
          <w:szCs w:val="40"/>
        </w:rPr>
        <w:drawing>
          <wp:inline distT="0" distB="0" distL="0" distR="0" wp14:anchorId="0832EBDE" wp14:editId="1A7922DD">
            <wp:extent cx="6107430" cy="3821430"/>
            <wp:effectExtent l="0" t="0" r="0" b="0"/>
            <wp:docPr id="13" name="Picture 13" descr="Screen%20Shot%202017-12-13%20at%2015.37.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17-12-13%20at%2015.37.37.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07430" cy="3821430"/>
                    </a:xfrm>
                    <a:prstGeom prst="rect">
                      <a:avLst/>
                    </a:prstGeom>
                    <a:noFill/>
                    <a:ln>
                      <a:noFill/>
                    </a:ln>
                  </pic:spPr>
                </pic:pic>
              </a:graphicData>
            </a:graphic>
          </wp:inline>
        </w:drawing>
      </w:r>
    </w:p>
    <w:p w:rsidR="003F1CAB" w:rsidRDefault="003F1CAB" w:rsidP="003F1CAB">
      <w:pPr>
        <w:spacing w:line="360" w:lineRule="auto"/>
        <w:ind w:left="360"/>
        <w:jc w:val="both"/>
        <w:rPr>
          <w:rFonts w:ascii="Arial" w:hAnsi="Arial" w:cs="Arial"/>
          <w:b/>
          <w:sz w:val="40"/>
          <w:szCs w:val="40"/>
        </w:rPr>
      </w:pPr>
    </w:p>
    <w:p w:rsidR="003F1CAB" w:rsidRDefault="003F1CAB" w:rsidP="003F1CAB">
      <w:pPr>
        <w:spacing w:line="360" w:lineRule="auto"/>
        <w:jc w:val="both"/>
        <w:rPr>
          <w:rFonts w:ascii="Arial" w:hAnsi="Arial" w:cs="Arial"/>
          <w:b/>
          <w:sz w:val="40"/>
          <w:szCs w:val="40"/>
        </w:rPr>
      </w:pPr>
      <w:r>
        <w:rPr>
          <w:rFonts w:ascii="Arial" w:hAnsi="Arial" w:cs="Arial"/>
          <w:b/>
          <w:sz w:val="40"/>
          <w:szCs w:val="40"/>
        </w:rPr>
        <w:t xml:space="preserve">j. Formative observation assessment </w:t>
      </w:r>
    </w:p>
    <w:p w:rsidR="003F1CAB" w:rsidRDefault="003F1CAB" w:rsidP="003F1CAB">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6CD0F59E" wp14:editId="68A371C4">
            <wp:extent cx="6119495" cy="2790190"/>
            <wp:effectExtent l="0" t="0" r="1905" b="3810"/>
            <wp:docPr id="14" name="Picture 14" descr="Screen%20Shot%202017-12-13%20at%2015.36.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20Shot%202017-12-13%20at%2015.36.25.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19495" cy="2790190"/>
                    </a:xfrm>
                    <a:prstGeom prst="rect">
                      <a:avLst/>
                    </a:prstGeom>
                    <a:noFill/>
                    <a:ln>
                      <a:noFill/>
                    </a:ln>
                  </pic:spPr>
                </pic:pic>
              </a:graphicData>
            </a:graphic>
          </wp:inline>
        </w:drawing>
      </w:r>
    </w:p>
    <w:p w:rsidR="00294031" w:rsidRDefault="00294031" w:rsidP="003F1CAB">
      <w:pPr>
        <w:spacing w:line="360" w:lineRule="auto"/>
        <w:jc w:val="both"/>
        <w:rPr>
          <w:rFonts w:ascii="Arial" w:hAnsi="Arial" w:cs="Arial"/>
          <w:b/>
          <w:sz w:val="40"/>
          <w:szCs w:val="40"/>
        </w:rPr>
      </w:pPr>
    </w:p>
    <w:p w:rsidR="00294031" w:rsidRDefault="00294031" w:rsidP="003F1CAB">
      <w:pPr>
        <w:spacing w:line="360" w:lineRule="auto"/>
        <w:jc w:val="both"/>
        <w:rPr>
          <w:rFonts w:ascii="Arial" w:hAnsi="Arial" w:cs="Arial"/>
          <w:b/>
          <w:sz w:val="40"/>
          <w:szCs w:val="40"/>
        </w:rPr>
      </w:pPr>
      <w:r>
        <w:rPr>
          <w:rFonts w:ascii="Arial" w:hAnsi="Arial" w:cs="Arial"/>
          <w:b/>
          <w:sz w:val="40"/>
          <w:szCs w:val="40"/>
        </w:rPr>
        <w:t xml:space="preserve">K. Record of formative assessment outcomes </w:t>
      </w:r>
    </w:p>
    <w:p w:rsidR="00294031" w:rsidRPr="003F1CAB" w:rsidRDefault="00294031" w:rsidP="003F1CAB">
      <w:pPr>
        <w:spacing w:line="360" w:lineRule="auto"/>
        <w:jc w:val="both"/>
        <w:rPr>
          <w:rFonts w:ascii="Arial" w:hAnsi="Arial" w:cs="Arial"/>
          <w:b/>
          <w:sz w:val="40"/>
          <w:szCs w:val="40"/>
        </w:rPr>
      </w:pPr>
      <w:r>
        <w:rPr>
          <w:rFonts w:ascii="Arial" w:hAnsi="Arial" w:cs="Arial"/>
          <w:b/>
          <w:noProof/>
          <w:sz w:val="40"/>
          <w:szCs w:val="40"/>
        </w:rPr>
        <w:drawing>
          <wp:inline distT="0" distB="0" distL="0" distR="0" wp14:anchorId="03D04025" wp14:editId="7E54543E">
            <wp:extent cx="6107430" cy="2110105"/>
            <wp:effectExtent l="0" t="0" r="0" b="0"/>
            <wp:docPr id="15" name="Picture 15" descr="Screen%20Shot%202017-12-15%20at%2013.43.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7-12-15%20at%2013.43.08.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07430" cy="2110105"/>
                    </a:xfrm>
                    <a:prstGeom prst="rect">
                      <a:avLst/>
                    </a:prstGeom>
                    <a:noFill/>
                    <a:ln>
                      <a:noFill/>
                    </a:ln>
                  </pic:spPr>
                </pic:pic>
              </a:graphicData>
            </a:graphic>
          </wp:inline>
        </w:drawing>
      </w:r>
    </w:p>
    <w:sectPr w:rsidR="00294031" w:rsidRPr="003F1CAB" w:rsidSect="009C6577">
      <w:pgSz w:w="11900" w:h="1684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6ED5" w:rsidRDefault="00C86ED5" w:rsidP="00292CCA">
      <w:r>
        <w:separator/>
      </w:r>
    </w:p>
  </w:endnote>
  <w:endnote w:type="continuationSeparator" w:id="0">
    <w:p w:rsidR="00C86ED5" w:rsidRDefault="00C86ED5" w:rsidP="00292C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G Times (WN)">
    <w:panose1 w:val="020B06040202020202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2605" w:rsidRDefault="001E2605" w:rsidP="00C738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1E2605" w:rsidRDefault="001E26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2605" w:rsidRDefault="001E2605" w:rsidP="00C7381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5644B">
      <w:rPr>
        <w:rStyle w:val="PageNumber"/>
        <w:noProof/>
      </w:rPr>
      <w:t>16</w:t>
    </w:r>
    <w:r>
      <w:rPr>
        <w:rStyle w:val="PageNumber"/>
      </w:rPr>
      <w:fldChar w:fldCharType="end"/>
    </w:r>
  </w:p>
  <w:p w:rsidR="001E2605" w:rsidRDefault="001E2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6ED5" w:rsidRDefault="00C86ED5" w:rsidP="00292CCA">
      <w:r>
        <w:separator/>
      </w:r>
    </w:p>
  </w:footnote>
  <w:footnote w:type="continuationSeparator" w:id="0">
    <w:p w:rsidR="00C86ED5" w:rsidRDefault="00C86ED5" w:rsidP="00292C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2605" w:rsidRDefault="001E2605" w:rsidP="001E2605">
    <w:pPr>
      <w:pStyle w:val="Header"/>
      <w:jc w:val="center"/>
    </w:pPr>
    <w:r>
      <w:t>1501217</w:t>
    </w:r>
  </w:p>
  <w:p w:rsidR="00E52B64" w:rsidRPr="00292CCA" w:rsidRDefault="00E52B64" w:rsidP="00292CCA">
    <w:pPr>
      <w:pStyle w:val="Header"/>
      <w:jc w:val="cent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B64" w:rsidRDefault="00E52B64" w:rsidP="00B80B6C">
    <w:pPr>
      <w:pStyle w:val="Header"/>
      <w:jc w:val="center"/>
    </w:pPr>
    <w:r>
      <w:t>1501217</w:t>
    </w:r>
  </w:p>
  <w:p w:rsidR="00E52B64" w:rsidRDefault="00E52B64" w:rsidP="00292CCA">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23C97"/>
    <w:multiLevelType w:val="hybridMultilevel"/>
    <w:tmpl w:val="C0F2B4FA"/>
    <w:lvl w:ilvl="0" w:tplc="FE48A692">
      <w:start w:val="50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6E47CB"/>
    <w:multiLevelType w:val="hybridMultilevel"/>
    <w:tmpl w:val="D3FADEC0"/>
    <w:lvl w:ilvl="0" w:tplc="3A401BE8">
      <w:start w:val="1"/>
      <w:numFmt w:val="upperLetter"/>
      <w:lvlText w:val="%1."/>
      <w:lvlJc w:val="left"/>
      <w:pPr>
        <w:ind w:left="760" w:hanging="400"/>
      </w:pPr>
      <w:rPr>
        <w:rFonts w:hint="default"/>
        <w:b/>
        <w:sz w:val="4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7334F81"/>
    <w:multiLevelType w:val="hybridMultilevel"/>
    <w:tmpl w:val="E54421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2A706D"/>
    <w:multiLevelType w:val="hybridMultilevel"/>
    <w:tmpl w:val="A4B89F56"/>
    <w:lvl w:ilvl="0" w:tplc="6FC8BD3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A61690"/>
    <w:multiLevelType w:val="hybridMultilevel"/>
    <w:tmpl w:val="BD5610D0"/>
    <w:lvl w:ilvl="0" w:tplc="350448E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779433C"/>
    <w:multiLevelType w:val="hybridMultilevel"/>
    <w:tmpl w:val="7A2ECE32"/>
    <w:lvl w:ilvl="0" w:tplc="46CA15C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6C0"/>
    <w:rsid w:val="00000683"/>
    <w:rsid w:val="00007B7B"/>
    <w:rsid w:val="00015402"/>
    <w:rsid w:val="00017B1F"/>
    <w:rsid w:val="00025848"/>
    <w:rsid w:val="00041B57"/>
    <w:rsid w:val="00051B61"/>
    <w:rsid w:val="00053BD2"/>
    <w:rsid w:val="00053C46"/>
    <w:rsid w:val="00081E80"/>
    <w:rsid w:val="00081ED5"/>
    <w:rsid w:val="0008355C"/>
    <w:rsid w:val="000A5355"/>
    <w:rsid w:val="000B3B3E"/>
    <w:rsid w:val="000B4DD3"/>
    <w:rsid w:val="000B5E9B"/>
    <w:rsid w:val="000C00D4"/>
    <w:rsid w:val="000C2804"/>
    <w:rsid w:val="000D4BFB"/>
    <w:rsid w:val="000E4666"/>
    <w:rsid w:val="000E6D96"/>
    <w:rsid w:val="001021FF"/>
    <w:rsid w:val="001308F8"/>
    <w:rsid w:val="001373BC"/>
    <w:rsid w:val="00137430"/>
    <w:rsid w:val="00146FD9"/>
    <w:rsid w:val="001516FE"/>
    <w:rsid w:val="00153EAC"/>
    <w:rsid w:val="0015644B"/>
    <w:rsid w:val="0016233D"/>
    <w:rsid w:val="001644B3"/>
    <w:rsid w:val="001654DB"/>
    <w:rsid w:val="00166988"/>
    <w:rsid w:val="001673B7"/>
    <w:rsid w:val="00167971"/>
    <w:rsid w:val="00170889"/>
    <w:rsid w:val="001A2B30"/>
    <w:rsid w:val="001A4AAF"/>
    <w:rsid w:val="001A5D71"/>
    <w:rsid w:val="001D762A"/>
    <w:rsid w:val="001E1F87"/>
    <w:rsid w:val="001E2605"/>
    <w:rsid w:val="00201155"/>
    <w:rsid w:val="00223BBF"/>
    <w:rsid w:val="00225C76"/>
    <w:rsid w:val="00247BE6"/>
    <w:rsid w:val="00254CA0"/>
    <w:rsid w:val="002838A9"/>
    <w:rsid w:val="00286EFF"/>
    <w:rsid w:val="00292CCA"/>
    <w:rsid w:val="00294031"/>
    <w:rsid w:val="002956C0"/>
    <w:rsid w:val="00297A6E"/>
    <w:rsid w:val="002B6364"/>
    <w:rsid w:val="002C07B1"/>
    <w:rsid w:val="002C2CAB"/>
    <w:rsid w:val="002D0495"/>
    <w:rsid w:val="002D1BBA"/>
    <w:rsid w:val="002D7AA8"/>
    <w:rsid w:val="002E2A74"/>
    <w:rsid w:val="002F5D29"/>
    <w:rsid w:val="00304CC9"/>
    <w:rsid w:val="00306F52"/>
    <w:rsid w:val="00322DFF"/>
    <w:rsid w:val="00325BEF"/>
    <w:rsid w:val="0037134A"/>
    <w:rsid w:val="0037365F"/>
    <w:rsid w:val="00376284"/>
    <w:rsid w:val="00390B93"/>
    <w:rsid w:val="003A0350"/>
    <w:rsid w:val="003A07D0"/>
    <w:rsid w:val="003A17B8"/>
    <w:rsid w:val="003A6C20"/>
    <w:rsid w:val="003A6D7C"/>
    <w:rsid w:val="003B1B60"/>
    <w:rsid w:val="003B4FEA"/>
    <w:rsid w:val="003B5032"/>
    <w:rsid w:val="003D2213"/>
    <w:rsid w:val="003D41DD"/>
    <w:rsid w:val="003D7672"/>
    <w:rsid w:val="003F1CAB"/>
    <w:rsid w:val="003F5CFF"/>
    <w:rsid w:val="003F6048"/>
    <w:rsid w:val="00414CEF"/>
    <w:rsid w:val="004156ED"/>
    <w:rsid w:val="00434B66"/>
    <w:rsid w:val="00457404"/>
    <w:rsid w:val="00464491"/>
    <w:rsid w:val="00470021"/>
    <w:rsid w:val="00477778"/>
    <w:rsid w:val="00480103"/>
    <w:rsid w:val="004A5A05"/>
    <w:rsid w:val="004A68B3"/>
    <w:rsid w:val="004B2216"/>
    <w:rsid w:val="004D6F49"/>
    <w:rsid w:val="004E6406"/>
    <w:rsid w:val="005021AC"/>
    <w:rsid w:val="005118F5"/>
    <w:rsid w:val="00522D81"/>
    <w:rsid w:val="00523A95"/>
    <w:rsid w:val="00531179"/>
    <w:rsid w:val="00531899"/>
    <w:rsid w:val="0054286A"/>
    <w:rsid w:val="00573392"/>
    <w:rsid w:val="005825C1"/>
    <w:rsid w:val="00584EEE"/>
    <w:rsid w:val="005955DE"/>
    <w:rsid w:val="00595976"/>
    <w:rsid w:val="005B0018"/>
    <w:rsid w:val="005B1AFE"/>
    <w:rsid w:val="005B451B"/>
    <w:rsid w:val="005B60CC"/>
    <w:rsid w:val="005C03F8"/>
    <w:rsid w:val="005C356F"/>
    <w:rsid w:val="005E36FB"/>
    <w:rsid w:val="005F12AB"/>
    <w:rsid w:val="005F58CC"/>
    <w:rsid w:val="006137BA"/>
    <w:rsid w:val="0061668B"/>
    <w:rsid w:val="006227B8"/>
    <w:rsid w:val="00631EBB"/>
    <w:rsid w:val="0063439B"/>
    <w:rsid w:val="00667EF4"/>
    <w:rsid w:val="00675274"/>
    <w:rsid w:val="00676056"/>
    <w:rsid w:val="006A7CDB"/>
    <w:rsid w:val="006B012B"/>
    <w:rsid w:val="006B382A"/>
    <w:rsid w:val="006C6C35"/>
    <w:rsid w:val="006D411C"/>
    <w:rsid w:val="0070631B"/>
    <w:rsid w:val="00717257"/>
    <w:rsid w:val="007204D0"/>
    <w:rsid w:val="007246C6"/>
    <w:rsid w:val="00724F82"/>
    <w:rsid w:val="00742DE6"/>
    <w:rsid w:val="007452F2"/>
    <w:rsid w:val="00780821"/>
    <w:rsid w:val="00781473"/>
    <w:rsid w:val="00781DDA"/>
    <w:rsid w:val="007851AE"/>
    <w:rsid w:val="00786E71"/>
    <w:rsid w:val="007A1052"/>
    <w:rsid w:val="007A3335"/>
    <w:rsid w:val="007B5894"/>
    <w:rsid w:val="007B7B2E"/>
    <w:rsid w:val="007D7ADF"/>
    <w:rsid w:val="007E2FC4"/>
    <w:rsid w:val="007E60B7"/>
    <w:rsid w:val="007F4810"/>
    <w:rsid w:val="0080527C"/>
    <w:rsid w:val="00822620"/>
    <w:rsid w:val="008446DB"/>
    <w:rsid w:val="008461CA"/>
    <w:rsid w:val="008545BB"/>
    <w:rsid w:val="00854A5E"/>
    <w:rsid w:val="00860F73"/>
    <w:rsid w:val="008610DA"/>
    <w:rsid w:val="008709C6"/>
    <w:rsid w:val="0088686C"/>
    <w:rsid w:val="00896CD0"/>
    <w:rsid w:val="008C3AC4"/>
    <w:rsid w:val="008D3C43"/>
    <w:rsid w:val="008D7DDC"/>
    <w:rsid w:val="008F6FE6"/>
    <w:rsid w:val="00905189"/>
    <w:rsid w:val="00906DC3"/>
    <w:rsid w:val="0091631D"/>
    <w:rsid w:val="009417CC"/>
    <w:rsid w:val="00945704"/>
    <w:rsid w:val="009639EE"/>
    <w:rsid w:val="00967BAA"/>
    <w:rsid w:val="0098389D"/>
    <w:rsid w:val="009A67E2"/>
    <w:rsid w:val="009C6577"/>
    <w:rsid w:val="00A0638F"/>
    <w:rsid w:val="00A1410C"/>
    <w:rsid w:val="00A22341"/>
    <w:rsid w:val="00A3145C"/>
    <w:rsid w:val="00A3400A"/>
    <w:rsid w:val="00A344A1"/>
    <w:rsid w:val="00A36BBF"/>
    <w:rsid w:val="00A4298E"/>
    <w:rsid w:val="00A46A13"/>
    <w:rsid w:val="00A56CC7"/>
    <w:rsid w:val="00A57D90"/>
    <w:rsid w:val="00A70C46"/>
    <w:rsid w:val="00A73C23"/>
    <w:rsid w:val="00AA4534"/>
    <w:rsid w:val="00AB1D50"/>
    <w:rsid w:val="00AB2677"/>
    <w:rsid w:val="00AB4AD0"/>
    <w:rsid w:val="00AC5604"/>
    <w:rsid w:val="00AC7C17"/>
    <w:rsid w:val="00AD1F2E"/>
    <w:rsid w:val="00AF2DBA"/>
    <w:rsid w:val="00B04B05"/>
    <w:rsid w:val="00B06AB2"/>
    <w:rsid w:val="00B21421"/>
    <w:rsid w:val="00B242B6"/>
    <w:rsid w:val="00B34976"/>
    <w:rsid w:val="00B404ED"/>
    <w:rsid w:val="00B55A48"/>
    <w:rsid w:val="00B55AE6"/>
    <w:rsid w:val="00B61186"/>
    <w:rsid w:val="00B676B5"/>
    <w:rsid w:val="00B80B6C"/>
    <w:rsid w:val="00B82BC0"/>
    <w:rsid w:val="00B82EEA"/>
    <w:rsid w:val="00B8313B"/>
    <w:rsid w:val="00B86DE2"/>
    <w:rsid w:val="00B96356"/>
    <w:rsid w:val="00BC1B14"/>
    <w:rsid w:val="00BC4DF7"/>
    <w:rsid w:val="00BE1F62"/>
    <w:rsid w:val="00BE4A6C"/>
    <w:rsid w:val="00BF0F45"/>
    <w:rsid w:val="00C1096C"/>
    <w:rsid w:val="00C16C9F"/>
    <w:rsid w:val="00C17FB4"/>
    <w:rsid w:val="00C23F03"/>
    <w:rsid w:val="00C25C46"/>
    <w:rsid w:val="00C262AE"/>
    <w:rsid w:val="00C41B30"/>
    <w:rsid w:val="00C774C9"/>
    <w:rsid w:val="00C86ED5"/>
    <w:rsid w:val="00C93C09"/>
    <w:rsid w:val="00C9543A"/>
    <w:rsid w:val="00CA4839"/>
    <w:rsid w:val="00CD3490"/>
    <w:rsid w:val="00CD77FF"/>
    <w:rsid w:val="00CD7A30"/>
    <w:rsid w:val="00CE21E8"/>
    <w:rsid w:val="00CF5276"/>
    <w:rsid w:val="00CF72A2"/>
    <w:rsid w:val="00D07261"/>
    <w:rsid w:val="00D30C39"/>
    <w:rsid w:val="00D33BAD"/>
    <w:rsid w:val="00D416B1"/>
    <w:rsid w:val="00D53532"/>
    <w:rsid w:val="00D55394"/>
    <w:rsid w:val="00D66A2F"/>
    <w:rsid w:val="00D701A8"/>
    <w:rsid w:val="00D76F0C"/>
    <w:rsid w:val="00D86E76"/>
    <w:rsid w:val="00D910D7"/>
    <w:rsid w:val="00D9461A"/>
    <w:rsid w:val="00DA25D1"/>
    <w:rsid w:val="00DA4A87"/>
    <w:rsid w:val="00DC67FB"/>
    <w:rsid w:val="00DC6DE5"/>
    <w:rsid w:val="00DE1CC9"/>
    <w:rsid w:val="00DE7A9A"/>
    <w:rsid w:val="00E006E6"/>
    <w:rsid w:val="00E05DB2"/>
    <w:rsid w:val="00E0788F"/>
    <w:rsid w:val="00E13130"/>
    <w:rsid w:val="00E25BDA"/>
    <w:rsid w:val="00E31A67"/>
    <w:rsid w:val="00E3580D"/>
    <w:rsid w:val="00E360F6"/>
    <w:rsid w:val="00E452D9"/>
    <w:rsid w:val="00E47232"/>
    <w:rsid w:val="00E52B64"/>
    <w:rsid w:val="00E626BE"/>
    <w:rsid w:val="00E82188"/>
    <w:rsid w:val="00E83B51"/>
    <w:rsid w:val="00E8594C"/>
    <w:rsid w:val="00EA71B7"/>
    <w:rsid w:val="00EC42FD"/>
    <w:rsid w:val="00ED2B1B"/>
    <w:rsid w:val="00ED4EED"/>
    <w:rsid w:val="00ED6FAC"/>
    <w:rsid w:val="00EF5E28"/>
    <w:rsid w:val="00F077B1"/>
    <w:rsid w:val="00F2191C"/>
    <w:rsid w:val="00FA0621"/>
    <w:rsid w:val="00FA11C9"/>
    <w:rsid w:val="00FB107C"/>
    <w:rsid w:val="00FB21CA"/>
    <w:rsid w:val="00FB7142"/>
    <w:rsid w:val="00FC4A19"/>
    <w:rsid w:val="00FE0577"/>
    <w:rsid w:val="00FF6F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56C0"/>
    <w:rPr>
      <w:rFonts w:eastAsiaTheme="minorEastAsia"/>
      <w:sz w:val="22"/>
      <w:szCs w:val="22"/>
      <w:lang w:eastAsia="zh-CN"/>
    </w:rPr>
  </w:style>
  <w:style w:type="character" w:customStyle="1" w:styleId="NoSpacingChar">
    <w:name w:val="No Spacing Char."/>
    <w:basedOn w:val="DefaultParagraphFont"/>
    <w:link w:val="NoSpacing"/>
    <w:uiPriority w:val="1"/>
    <w:rsid w:val="002956C0"/>
    <w:rPr>
      <w:rFonts w:eastAsiaTheme="minorEastAsia"/>
      <w:sz w:val="22"/>
      <w:szCs w:val="22"/>
      <w:lang w:eastAsia="zh-CN"/>
    </w:rPr>
  </w:style>
  <w:style w:type="paragraph" w:styleId="Header">
    <w:name w:val="header"/>
    <w:basedOn w:val="Normal"/>
    <w:link w:val="HeaderChar"/>
    <w:uiPriority w:val="99"/>
    <w:unhideWhenUsed/>
    <w:rsid w:val="00292CCA"/>
    <w:pPr>
      <w:tabs>
        <w:tab w:val="center" w:pos="4513"/>
        <w:tab w:val="right" w:pos="9026"/>
      </w:tabs>
    </w:pPr>
  </w:style>
  <w:style w:type="character" w:customStyle="1" w:styleId="HeaderChar">
    <w:name w:val="Header Char."/>
    <w:basedOn w:val="DefaultParagraphFont"/>
    <w:link w:val="Header"/>
    <w:uiPriority w:val="99"/>
    <w:rsid w:val="00292CCA"/>
  </w:style>
  <w:style w:type="paragraph" w:styleId="Footer">
    <w:name w:val="footer"/>
    <w:basedOn w:val="Normal"/>
    <w:link w:val="FooterChar"/>
    <w:uiPriority w:val="99"/>
    <w:unhideWhenUsed/>
    <w:rsid w:val="00292CCA"/>
    <w:pPr>
      <w:tabs>
        <w:tab w:val="center" w:pos="4513"/>
        <w:tab w:val="right" w:pos="9026"/>
      </w:tabs>
    </w:pPr>
  </w:style>
  <w:style w:type="character" w:customStyle="1" w:styleId="FooterChar">
    <w:name w:val="Footer Char."/>
    <w:basedOn w:val="DefaultParagraphFont"/>
    <w:link w:val="Footer"/>
    <w:uiPriority w:val="99"/>
    <w:rsid w:val="00292CCA"/>
  </w:style>
  <w:style w:type="paragraph" w:customStyle="1" w:styleId="BodyText1">
    <w:name w:val="Body Text1"/>
    <w:basedOn w:val="Normal"/>
    <w:rsid w:val="00480103"/>
    <w:pPr>
      <w:tabs>
        <w:tab w:val="left" w:pos="720"/>
        <w:tab w:val="left" w:pos="1440"/>
      </w:tabs>
    </w:pPr>
    <w:rPr>
      <w:rFonts w:ascii="CG Times (WN)" w:eastAsia="Times New Roman" w:hAnsi="CG Times (WN)" w:cs="Times New Roman"/>
      <w:lang w:val="en-GB"/>
    </w:rPr>
  </w:style>
  <w:style w:type="paragraph" w:customStyle="1" w:styleId="BulletedList">
    <w:name w:val="Bulleted List"/>
    <w:basedOn w:val="Normal"/>
    <w:rsid w:val="00480103"/>
    <w:pPr>
      <w:numPr>
        <w:numId w:val="1"/>
      </w:numPr>
      <w:spacing w:before="120" w:after="240"/>
    </w:pPr>
    <w:rPr>
      <w:rFonts w:ascii="Verdana" w:eastAsia="Times New Roman" w:hAnsi="Verdana" w:cs="Times New Roman"/>
      <w:sz w:val="16"/>
    </w:rPr>
  </w:style>
  <w:style w:type="paragraph" w:styleId="ListParagraph">
    <w:name w:val="List Paragraph"/>
    <w:basedOn w:val="Normal"/>
    <w:uiPriority w:val="34"/>
    <w:qFormat/>
    <w:rsid w:val="001654DB"/>
    <w:pPr>
      <w:ind w:left="720"/>
      <w:contextualSpacing/>
    </w:pPr>
  </w:style>
  <w:style w:type="character" w:styleId="Hyperlink">
    <w:name w:val="Hyperlink"/>
    <w:basedOn w:val="DefaultParagraphFont"/>
    <w:uiPriority w:val="99"/>
    <w:unhideWhenUsed/>
    <w:rsid w:val="00E31A67"/>
    <w:rPr>
      <w:color w:val="0563C1" w:themeColor="hyperlink"/>
      <w:u w:val="single"/>
    </w:rPr>
  </w:style>
  <w:style w:type="character" w:styleId="PageNumber">
    <w:name w:val="page number"/>
    <w:basedOn w:val="DefaultParagraphFont"/>
    <w:uiPriority w:val="99"/>
    <w:semiHidden/>
    <w:unhideWhenUsed/>
    <w:rsid w:val="001E2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www.qaa.ac.uk" TargetMode="Externa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3927</Words>
  <Characters>22385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Words: 2,666</dc:creator>
  <cp:keywords/>
  <dc:description/>
  <cp:lastModifiedBy>Megan Hughes (1501217)</cp:lastModifiedBy>
  <cp:revision>2</cp:revision>
  <dcterms:created xsi:type="dcterms:W3CDTF">2017-12-15T15:19:00Z</dcterms:created>
  <dcterms:modified xsi:type="dcterms:W3CDTF">2017-12-15T15:19:00Z</dcterms:modified>
</cp:coreProperties>
</file>