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E34BBD" w14:textId="77777777" w:rsidR="002229F0" w:rsidRDefault="002229F0" w:rsidP="00887484">
      <w:pPr>
        <w:pStyle w:val="AssignBody"/>
      </w:pPr>
    </w:p>
    <w:p w14:paraId="118CB437" w14:textId="5A9B119E" w:rsidR="006419C3" w:rsidRDefault="009D7198" w:rsidP="00887484">
      <w:pPr>
        <w:pStyle w:val="AssignHeader"/>
      </w:pPr>
      <w:r>
        <w:t>A critical evaluation and the identification of next teaching and learning steps focusing on a case study of an individual learner or a group of learners, based on an observed critical incident.</w:t>
      </w:r>
    </w:p>
    <w:p w14:paraId="0A9A6EB5" w14:textId="0D9A5B6C" w:rsidR="00691A46" w:rsidRDefault="009D7198" w:rsidP="00887484">
      <w:pPr>
        <w:pStyle w:val="AssignSubHeader"/>
      </w:pPr>
      <w:r>
        <w:t>Introduction</w:t>
      </w:r>
    </w:p>
    <w:p w14:paraId="030EB0D4" w14:textId="77777777" w:rsidR="00756B01" w:rsidRDefault="00756B01" w:rsidP="00756B01">
      <w:pPr>
        <w:pStyle w:val="AssignBody"/>
      </w:pPr>
      <w:r>
        <w:t xml:space="preserve">This assignment critically evaluates an observed critical incident to identify next teaching and learning steps. Using this evaluation, it demonstrates the importance of reflective practice </w:t>
      </w:r>
      <w:proofErr w:type="gramStart"/>
      <w:r>
        <w:t>in order to</w:t>
      </w:r>
      <w:proofErr w:type="gramEnd"/>
      <w:r>
        <w:t xml:space="preserve"> identify the possible next steps teachers’ can take to improve the quality of their pupils’ education.</w:t>
      </w:r>
    </w:p>
    <w:p w14:paraId="65A27201" w14:textId="77777777" w:rsidR="00756B01" w:rsidRDefault="00756B01" w:rsidP="00756B01">
      <w:pPr>
        <w:pStyle w:val="AssignBody"/>
      </w:pPr>
      <w:r>
        <w:t xml:space="preserve">A key method of reflective practice includes the analysis of critical incidents; a term used by Tripp (2012) to </w:t>
      </w:r>
      <w:r w:rsidRPr="00872D23">
        <w:t>describe an event</w:t>
      </w:r>
      <w:r>
        <w:t xml:space="preserve">. These events </w:t>
      </w:r>
      <w:r w:rsidRPr="0062382F">
        <w:t>are not necessarily dramatic and are often routine procedures such as a child raising their hand, and only become critical through our interpretation and analysis of the event (</w:t>
      </w:r>
      <w:r w:rsidRPr="00431675">
        <w:t>Tripp, 2012, p. 25).</w:t>
      </w:r>
    </w:p>
    <w:p w14:paraId="23FC8B06" w14:textId="77777777" w:rsidR="00756B01" w:rsidRDefault="00756B01" w:rsidP="00756B01">
      <w:pPr>
        <w:pStyle w:val="AssignBody"/>
      </w:pPr>
      <w:proofErr w:type="gramStart"/>
      <w:r>
        <w:t>In order to</w:t>
      </w:r>
      <w:proofErr w:type="gramEnd"/>
      <w:r>
        <w:t xml:space="preserve"> critically evaluate and identify the next teaching and learning steps, this assignment uses Tripp’s (2012) descriptions of critical incidents to discuss and evaluate methods teachers can use to encourage their pupils to develop the problem-solving skills required to prepare them for life in the twenty-first century. </w:t>
      </w:r>
    </w:p>
    <w:p w14:paraId="2A6E3CEC" w14:textId="600D8458" w:rsidR="00756B01" w:rsidRDefault="00756B01" w:rsidP="00756B01">
      <w:pPr>
        <w:pStyle w:val="AssignBody"/>
      </w:pPr>
      <w:r>
        <w:t xml:space="preserve">The analysis considers the changes to the curriculum in Wales </w:t>
      </w:r>
      <w:r w:rsidRPr="00431675">
        <w:t>which will begin in 2022</w:t>
      </w:r>
      <w:r>
        <w:t xml:space="preserve"> and analyses the observed critical incident in relation to Donaldson’s (</w:t>
      </w:r>
      <w:r w:rsidRPr="00431675">
        <w:t>2015, pp. 23-25)</w:t>
      </w:r>
      <w:r>
        <w:t xml:space="preserve"> Four Purposes, which focus on the holistic development of children, to prepare them for adult life in terms of their health and emotional well-being in addition to providing them with the necessary problem-solving skills required in the working-world (Welsh Government, 202</w:t>
      </w:r>
      <w:r w:rsidR="00D541D9">
        <w:t>1</w:t>
      </w:r>
      <w:r>
        <w:t xml:space="preserve">). </w:t>
      </w:r>
    </w:p>
    <w:p w14:paraId="6223F81C" w14:textId="658D0F56" w:rsidR="00756B01" w:rsidRPr="00DA2D02" w:rsidRDefault="00756B01" w:rsidP="00756B01">
      <w:pPr>
        <w:pStyle w:val="AssignBody"/>
      </w:pPr>
      <w:r>
        <w:t xml:space="preserve">Using the works of </w:t>
      </w:r>
      <w:r w:rsidRPr="00872D23">
        <w:t>Piaget</w:t>
      </w:r>
      <w:r w:rsidR="00872D23">
        <w:t xml:space="preserve"> </w:t>
      </w:r>
      <w:r w:rsidRPr="00872D23">
        <w:t>(</w:t>
      </w:r>
      <w:r w:rsidR="00872D23" w:rsidRPr="00872D23">
        <w:t>1953; 197</w:t>
      </w:r>
      <w:r w:rsidR="008B29C6">
        <w:t>1</w:t>
      </w:r>
      <w:r w:rsidR="00872D23" w:rsidRPr="00872D23">
        <w:t>; 1981</w:t>
      </w:r>
      <w:r w:rsidRPr="00872D23">
        <w:t>)</w:t>
      </w:r>
      <w:r>
        <w:t xml:space="preserve"> and </w:t>
      </w:r>
      <w:r w:rsidRPr="00957EDF">
        <w:t>Vygotsky</w:t>
      </w:r>
      <w:r w:rsidR="00872D23">
        <w:t xml:space="preserve"> </w:t>
      </w:r>
      <w:r w:rsidRPr="00957EDF">
        <w:t>(1978),</w:t>
      </w:r>
      <w:r>
        <w:t xml:space="preserve"> this assignment will discuss how the Constructivist school of learning can be adapted to become more relevant in today’s technological age.  </w:t>
      </w:r>
    </w:p>
    <w:p w14:paraId="6D2E8080" w14:textId="60D03851" w:rsidR="009D7198" w:rsidRDefault="009D7198" w:rsidP="00887484">
      <w:pPr>
        <w:pStyle w:val="AssignSubHeader"/>
      </w:pPr>
      <w:r>
        <w:t>The role of critical reflection</w:t>
      </w:r>
    </w:p>
    <w:p w14:paraId="4BB4E306" w14:textId="02E88426" w:rsidR="004C5789" w:rsidRDefault="006D2963" w:rsidP="00887484">
      <w:pPr>
        <w:pStyle w:val="AssignBody"/>
      </w:pPr>
      <w:proofErr w:type="gramStart"/>
      <w:r>
        <w:t>In order to</w:t>
      </w:r>
      <w:proofErr w:type="gramEnd"/>
      <w:r>
        <w:t xml:space="preserve"> identify next teaching and learning steps, t</w:t>
      </w:r>
      <w:r w:rsidR="004C5789">
        <w:t xml:space="preserve">his section discusses the role of critical reflection, </w:t>
      </w:r>
      <w:r w:rsidR="0037472A">
        <w:t xml:space="preserve">and </w:t>
      </w:r>
      <w:r w:rsidR="004C5789">
        <w:t xml:space="preserve">the importance of critical reflection for a teachers’ professional </w:t>
      </w:r>
      <w:r w:rsidR="00DB71BF">
        <w:t>development</w:t>
      </w:r>
      <w:r w:rsidR="004C5789">
        <w:t>.</w:t>
      </w:r>
    </w:p>
    <w:p w14:paraId="2A1E85E9" w14:textId="4AAEFF0F" w:rsidR="00551DF7" w:rsidRDefault="00E64975" w:rsidP="00887484">
      <w:pPr>
        <w:pStyle w:val="AssignBody"/>
      </w:pPr>
      <w:r>
        <w:t xml:space="preserve">Reflection is vital for professional development because </w:t>
      </w:r>
      <w:r w:rsidR="00741E71">
        <w:t xml:space="preserve">without </w:t>
      </w:r>
      <w:r>
        <w:t>question</w:t>
      </w:r>
      <w:r w:rsidR="00741E71">
        <w:t>ing</w:t>
      </w:r>
      <w:r>
        <w:t xml:space="preserve"> our beliefs we will never improve and continue to use o</w:t>
      </w:r>
      <w:r w:rsidR="00774BC2">
        <w:t xml:space="preserve">ur </w:t>
      </w:r>
      <w:r>
        <w:t>existing ineffective methods</w:t>
      </w:r>
      <w:r w:rsidR="00283F99">
        <w:t>,</w:t>
      </w:r>
      <w:r>
        <w:t xml:space="preserve"> act</w:t>
      </w:r>
      <w:r w:rsidR="00283F99">
        <w:t>ing</w:t>
      </w:r>
      <w:r>
        <w:t xml:space="preserve"> on the unconscious bias we may have developed because of our upbringing (</w:t>
      </w:r>
      <w:r w:rsidRPr="00431675">
        <w:t>Tripp, 2012</w:t>
      </w:r>
      <w:r w:rsidR="00024A58" w:rsidRPr="00431675">
        <w:t>, p.12</w:t>
      </w:r>
      <w:r>
        <w:t>).</w:t>
      </w:r>
    </w:p>
    <w:p w14:paraId="64606E42" w14:textId="5CC3C8BC" w:rsidR="00551DF7" w:rsidRDefault="004C44BA" w:rsidP="00887484">
      <w:pPr>
        <w:pStyle w:val="AssignBody"/>
      </w:pPr>
      <w:r w:rsidRPr="00551DF7">
        <w:t xml:space="preserve">Effective teachers cannot rely on experience, they need to engage with the academic </w:t>
      </w:r>
      <w:r w:rsidRPr="0035679E">
        <w:t>research (</w:t>
      </w:r>
      <w:r w:rsidR="00930324" w:rsidRPr="00EE1398">
        <w:rPr>
          <w:rStyle w:val="Hyperlink"/>
          <w:rFonts w:cs="Arial"/>
          <w:color w:val="auto"/>
          <w:u w:val="none"/>
        </w:rPr>
        <w:t>Winch</w:t>
      </w:r>
      <w:r w:rsidR="00930324">
        <w:rPr>
          <w:rStyle w:val="Hyperlink"/>
          <w:rFonts w:cs="Arial"/>
          <w:color w:val="auto"/>
          <w:u w:val="none"/>
        </w:rPr>
        <w:t xml:space="preserve">, </w:t>
      </w:r>
      <w:r w:rsidR="00930324" w:rsidRPr="00EE1398">
        <w:rPr>
          <w:rStyle w:val="Hyperlink"/>
          <w:rFonts w:cs="Arial"/>
          <w:color w:val="auto"/>
          <w:u w:val="none"/>
        </w:rPr>
        <w:t>Oancea</w:t>
      </w:r>
      <w:r w:rsidR="00930324">
        <w:rPr>
          <w:rStyle w:val="Hyperlink"/>
          <w:rFonts w:cs="Arial"/>
          <w:color w:val="auto"/>
          <w:u w:val="none"/>
        </w:rPr>
        <w:t xml:space="preserve"> and </w:t>
      </w:r>
      <w:r w:rsidR="00930324" w:rsidRPr="00EE1398">
        <w:rPr>
          <w:rStyle w:val="Hyperlink"/>
          <w:rFonts w:cs="Arial"/>
          <w:color w:val="auto"/>
          <w:u w:val="none"/>
        </w:rPr>
        <w:t>Orchard</w:t>
      </w:r>
      <w:r w:rsidR="00930324" w:rsidRPr="00431675">
        <w:rPr>
          <w:rStyle w:val="Hyperlink"/>
          <w:rFonts w:cs="Arial"/>
          <w:color w:val="auto"/>
          <w:u w:val="none"/>
        </w:rPr>
        <w:t>,</w:t>
      </w:r>
      <w:r w:rsidRPr="00431675">
        <w:t xml:space="preserve"> 2013).</w:t>
      </w:r>
      <w:r>
        <w:t xml:space="preserve"> Teaching, like many other professions, </w:t>
      </w:r>
      <w:r>
        <w:lastRenderedPageBreak/>
        <w:t>requires a level of understanding of the theory behind the practices</w:t>
      </w:r>
      <w:r w:rsidR="00455C2B">
        <w:t xml:space="preserve"> and an ability to justify the methods used in accordance with educational theory (</w:t>
      </w:r>
      <w:r w:rsidR="00455C2B" w:rsidRPr="00431675">
        <w:t>Tripp, 2012</w:t>
      </w:r>
      <w:r w:rsidR="00CB780A" w:rsidRPr="00431675">
        <w:t>, p.8</w:t>
      </w:r>
      <w:r w:rsidR="00455C2B" w:rsidRPr="00431675">
        <w:t>).</w:t>
      </w:r>
      <w:r w:rsidR="00455C2B">
        <w:t xml:space="preserve"> It is therefore important that teachers combine the two roles </w:t>
      </w:r>
      <w:r w:rsidR="00551DF7">
        <w:t>of teach</w:t>
      </w:r>
      <w:r w:rsidR="009B0F2E">
        <w:t>ing</w:t>
      </w:r>
      <w:r w:rsidR="00551DF7">
        <w:t>, which include being an executive technician</w:t>
      </w:r>
      <w:r w:rsidR="00303A0C">
        <w:t xml:space="preserve"> </w:t>
      </w:r>
      <w:r w:rsidR="001F65D0">
        <w:t>and</w:t>
      </w:r>
      <w:r w:rsidR="00513973">
        <w:t xml:space="preserve"> a</w:t>
      </w:r>
      <w:r w:rsidR="00303A0C">
        <w:t xml:space="preserve"> craft worker</w:t>
      </w:r>
      <w:r w:rsidR="00551DF7">
        <w:t xml:space="preserve"> (</w:t>
      </w:r>
      <w:r w:rsidR="00930324" w:rsidRPr="00EE1398">
        <w:rPr>
          <w:rStyle w:val="Hyperlink"/>
          <w:rFonts w:cs="Arial"/>
          <w:color w:val="auto"/>
          <w:u w:val="none"/>
        </w:rPr>
        <w:t>Winc</w:t>
      </w:r>
      <w:r w:rsidR="00930324">
        <w:rPr>
          <w:rStyle w:val="Hyperlink"/>
          <w:rFonts w:cs="Arial"/>
          <w:color w:val="auto"/>
          <w:u w:val="none"/>
        </w:rPr>
        <w:t>h,</w:t>
      </w:r>
      <w:r w:rsidR="00930324" w:rsidRPr="00EE1398">
        <w:rPr>
          <w:rStyle w:val="Hyperlink"/>
          <w:rFonts w:cs="Arial"/>
          <w:color w:val="auto"/>
          <w:u w:val="none"/>
        </w:rPr>
        <w:t xml:space="preserve"> Oancea</w:t>
      </w:r>
      <w:r w:rsidR="00930324">
        <w:rPr>
          <w:rStyle w:val="Hyperlink"/>
          <w:rFonts w:cs="Arial"/>
          <w:color w:val="auto"/>
          <w:u w:val="none"/>
        </w:rPr>
        <w:t xml:space="preserve"> and </w:t>
      </w:r>
      <w:r w:rsidR="00930324" w:rsidRPr="00EE1398">
        <w:rPr>
          <w:rStyle w:val="Hyperlink"/>
          <w:rFonts w:cs="Arial"/>
          <w:color w:val="auto"/>
          <w:u w:val="none"/>
        </w:rPr>
        <w:t>Orchard</w:t>
      </w:r>
      <w:r w:rsidR="00551DF7" w:rsidRPr="00431675">
        <w:t>, 2013</w:t>
      </w:r>
      <w:r w:rsidR="00003A13" w:rsidRPr="00431675">
        <w:t>, p.1</w:t>
      </w:r>
      <w:r w:rsidR="00551DF7" w:rsidRPr="00431675">
        <w:t>).</w:t>
      </w:r>
      <w:r w:rsidR="00551DF7">
        <w:t xml:space="preserve"> </w:t>
      </w:r>
    </w:p>
    <w:p w14:paraId="20F23354" w14:textId="076C8CEF" w:rsidR="00551DF7" w:rsidRDefault="00551DF7" w:rsidP="00887484">
      <w:pPr>
        <w:pStyle w:val="AssignBody"/>
      </w:pPr>
      <w:r>
        <w:t xml:space="preserve">Critical reflection involves more than simply focusing on the </w:t>
      </w:r>
      <w:r w:rsidR="00DB0AC7">
        <w:t>surface problems and fixing the symptoms, teachers need to find the core issue by asking themselves not just what they can do, but why they should do it</w:t>
      </w:r>
      <w:r w:rsidR="009273C9">
        <w:t>; they need to understand the difference</w:t>
      </w:r>
      <w:r w:rsidR="009E2C67">
        <w:t xml:space="preserve"> between</w:t>
      </w:r>
      <w:r w:rsidR="00DB0AC7">
        <w:t xml:space="preserve"> </w:t>
      </w:r>
      <w:r w:rsidR="003427B9">
        <w:t xml:space="preserve">practical </w:t>
      </w:r>
      <w:r w:rsidR="00DB0AC7">
        <w:t>problematic judgement and critical judgement</w:t>
      </w:r>
      <w:r w:rsidR="00812AE5">
        <w:t xml:space="preserve"> (</w:t>
      </w:r>
      <w:r w:rsidR="00812AE5" w:rsidRPr="009273C9">
        <w:t xml:space="preserve">Tripp, 2012, p. </w:t>
      </w:r>
      <w:r w:rsidR="00461E1F" w:rsidRPr="009273C9">
        <w:t>27</w:t>
      </w:r>
      <w:r w:rsidR="00812AE5" w:rsidRPr="009273C9">
        <w:t>).</w:t>
      </w:r>
    </w:p>
    <w:p w14:paraId="7EE2887C" w14:textId="37BB536B" w:rsidR="00DB0AC7" w:rsidRPr="00BD43A8" w:rsidRDefault="00D02365" w:rsidP="00887484">
      <w:pPr>
        <w:pStyle w:val="AssignBody"/>
        <w:rPr>
          <w:color w:val="00B0F0"/>
        </w:rPr>
      </w:pPr>
      <w:r w:rsidRPr="009E3047">
        <w:t xml:space="preserve">The Welsh Government </w:t>
      </w:r>
      <w:r w:rsidR="0032093C" w:rsidRPr="009E3047">
        <w:t xml:space="preserve">have demonstrated the importance of critical reflection </w:t>
      </w:r>
      <w:r w:rsidR="00F01579" w:rsidRPr="009E3047">
        <w:t xml:space="preserve">with the </w:t>
      </w:r>
      <w:r w:rsidR="00C3290B" w:rsidRPr="009E3047">
        <w:t xml:space="preserve">overhaul </w:t>
      </w:r>
      <w:r w:rsidR="00C7648E" w:rsidRPr="009E3047">
        <w:t xml:space="preserve">of the </w:t>
      </w:r>
      <w:r w:rsidR="00BD43A8" w:rsidRPr="009E3047">
        <w:t xml:space="preserve">education system which has taken place as result of Donaldson’s (2015) review. </w:t>
      </w:r>
      <w:r w:rsidR="00752629">
        <w:t>Donaldson’s (</w:t>
      </w:r>
      <w:r w:rsidR="00752629" w:rsidRPr="009273C9">
        <w:t>2015</w:t>
      </w:r>
      <w:r w:rsidR="008100AA" w:rsidRPr="009273C9">
        <w:t>, pp. 96-103</w:t>
      </w:r>
      <w:r w:rsidR="00752629">
        <w:t>) review of Wales’s curriculum and assessment</w:t>
      </w:r>
      <w:r w:rsidR="0053106F">
        <w:t xml:space="preserve"> </w:t>
      </w:r>
      <w:r w:rsidR="00752629">
        <w:t>contains sixty-eight recommendations to improve the quality of teaching and education in Wales</w:t>
      </w:r>
      <w:r w:rsidR="00E93284">
        <w:t xml:space="preserve">, and </w:t>
      </w:r>
      <w:r w:rsidR="009E3047">
        <w:t>R</w:t>
      </w:r>
      <w:r w:rsidR="00752629">
        <w:t>ecommendations 58 and 65 focus on the importance of teachers’ professional development to ensure t</w:t>
      </w:r>
      <w:r w:rsidR="00831D2C">
        <w:t xml:space="preserve">hey </w:t>
      </w:r>
      <w:r w:rsidR="00752629">
        <w:t xml:space="preserve">have the relevant </w:t>
      </w:r>
      <w:r w:rsidR="00076B4F">
        <w:t xml:space="preserve">skills to put the new curriculum into </w:t>
      </w:r>
      <w:r w:rsidR="00F41402">
        <w:t>practice and</w:t>
      </w:r>
      <w:r w:rsidR="00E93284">
        <w:t xml:space="preserve"> understand </w:t>
      </w:r>
      <w:r w:rsidR="00076B4F">
        <w:t>importance of accountability</w:t>
      </w:r>
      <w:r w:rsidR="00076B4F" w:rsidRPr="00076B4F">
        <w:t>.</w:t>
      </w:r>
      <w:r w:rsidR="00076B4F">
        <w:t xml:space="preserve"> Accountability can be described as a moral commitment to reflect on how to improve pupils’ wellbeing</w:t>
      </w:r>
      <w:r w:rsidR="003D4A3C">
        <w:t xml:space="preserve"> and progression, a professional obligation to review their practice, or a personal obligation to develop their practice through personal reflection and collaboration (Eraut, 1994</w:t>
      </w:r>
      <w:r w:rsidR="00EA5935">
        <w:t xml:space="preserve">, p. </w:t>
      </w:r>
      <w:r w:rsidR="003D4A3C">
        <w:t>232</w:t>
      </w:r>
      <w:r w:rsidR="000029C0">
        <w:t>,</w:t>
      </w:r>
      <w:r w:rsidR="003D4A3C">
        <w:t xml:space="preserve"> cited in </w:t>
      </w:r>
      <w:proofErr w:type="spellStart"/>
      <w:r w:rsidR="003D4A3C" w:rsidRPr="003D4A3C">
        <w:rPr>
          <w:rFonts w:cs="Arial"/>
        </w:rPr>
        <w:t>Zwozdiak</w:t>
      </w:r>
      <w:proofErr w:type="spellEnd"/>
      <w:r w:rsidR="003D4A3C" w:rsidRPr="003D4A3C">
        <w:rPr>
          <w:rFonts w:cs="Arial"/>
        </w:rPr>
        <w:t>-Myers</w:t>
      </w:r>
      <w:r w:rsidR="003D4A3C">
        <w:rPr>
          <w:rFonts w:cs="Arial"/>
        </w:rPr>
        <w:t>, 2012</w:t>
      </w:r>
      <w:r w:rsidR="006B16C1">
        <w:rPr>
          <w:rFonts w:cs="Arial"/>
        </w:rPr>
        <w:t>, p. 9</w:t>
      </w:r>
      <w:r w:rsidR="003D4A3C">
        <w:rPr>
          <w:rFonts w:cs="Arial"/>
        </w:rPr>
        <w:t>).</w:t>
      </w:r>
    </w:p>
    <w:p w14:paraId="296A3D8D" w14:textId="4A3F5707" w:rsidR="005543CD" w:rsidRDefault="005543CD" w:rsidP="00887484">
      <w:pPr>
        <w:pStyle w:val="AssignBody"/>
        <w:rPr>
          <w:rFonts w:cs="Arial"/>
        </w:rPr>
      </w:pPr>
      <w:r>
        <w:rPr>
          <w:rFonts w:cs="Arial"/>
        </w:rPr>
        <w:t>The importance of reflection is</w:t>
      </w:r>
      <w:r w:rsidR="004A29BD">
        <w:rPr>
          <w:rFonts w:cs="Arial"/>
        </w:rPr>
        <w:t xml:space="preserve"> also</w:t>
      </w:r>
      <w:r>
        <w:rPr>
          <w:rFonts w:cs="Arial"/>
        </w:rPr>
        <w:t xml:space="preserve"> highlighted in </w:t>
      </w:r>
      <w:r w:rsidR="00830DD4">
        <w:rPr>
          <w:rFonts w:cs="Arial"/>
        </w:rPr>
        <w:t>all</w:t>
      </w:r>
      <w:r>
        <w:rPr>
          <w:rFonts w:cs="Arial"/>
        </w:rPr>
        <w:t xml:space="preserve"> five areas of teaching noted in the </w:t>
      </w:r>
      <w:r w:rsidR="00053E59">
        <w:rPr>
          <w:rFonts w:cs="Arial"/>
        </w:rPr>
        <w:t xml:space="preserve">Welsh Government’s </w:t>
      </w:r>
      <w:r w:rsidR="00053E59" w:rsidRPr="002D02B3">
        <w:rPr>
          <w:rFonts w:cs="Arial"/>
        </w:rPr>
        <w:t>(2019</w:t>
      </w:r>
      <w:r w:rsidR="00B87DC0" w:rsidRPr="002D02B3">
        <w:rPr>
          <w:rFonts w:cs="Arial"/>
        </w:rPr>
        <w:t>a</w:t>
      </w:r>
      <w:r w:rsidR="00053E59" w:rsidRPr="002D02B3">
        <w:rPr>
          <w:rFonts w:cs="Arial"/>
        </w:rPr>
        <w:t>)</w:t>
      </w:r>
      <w:r w:rsidR="00053E59">
        <w:rPr>
          <w:rFonts w:cs="Arial"/>
        </w:rPr>
        <w:t xml:space="preserve"> Professional </w:t>
      </w:r>
      <w:r w:rsidR="00B42A5C">
        <w:rPr>
          <w:rFonts w:cs="Arial"/>
        </w:rPr>
        <w:t>Standards for teaching and leadership</w:t>
      </w:r>
      <w:r w:rsidR="00830DD4">
        <w:rPr>
          <w:rFonts w:cs="Arial"/>
        </w:rPr>
        <w:t xml:space="preserve">, which </w:t>
      </w:r>
      <w:r w:rsidR="0053106F">
        <w:rPr>
          <w:rFonts w:cs="Arial"/>
        </w:rPr>
        <w:t>include</w:t>
      </w:r>
      <w:r w:rsidR="00830DD4">
        <w:rPr>
          <w:rFonts w:cs="Arial"/>
        </w:rPr>
        <w:t xml:space="preserve"> </w:t>
      </w:r>
      <w:r w:rsidR="00E508B1">
        <w:rPr>
          <w:rFonts w:cs="Arial"/>
        </w:rPr>
        <w:t>p</w:t>
      </w:r>
      <w:r w:rsidR="00830DD4">
        <w:rPr>
          <w:rFonts w:cs="Arial"/>
        </w:rPr>
        <w:t xml:space="preserve">edagogy, </w:t>
      </w:r>
      <w:r w:rsidR="00E508B1">
        <w:rPr>
          <w:rFonts w:cs="Arial"/>
        </w:rPr>
        <w:t>c</w:t>
      </w:r>
      <w:r w:rsidR="00830DD4">
        <w:rPr>
          <w:rFonts w:cs="Arial"/>
        </w:rPr>
        <w:t xml:space="preserve">ollaboration, </w:t>
      </w:r>
      <w:r w:rsidR="00E508B1">
        <w:rPr>
          <w:rFonts w:cs="Arial"/>
        </w:rPr>
        <w:t>p</w:t>
      </w:r>
      <w:r w:rsidR="00830DD4">
        <w:rPr>
          <w:rFonts w:cs="Arial"/>
        </w:rPr>
        <w:t xml:space="preserve">rofessional </w:t>
      </w:r>
      <w:r w:rsidR="00E508B1">
        <w:rPr>
          <w:rFonts w:cs="Arial"/>
        </w:rPr>
        <w:t>l</w:t>
      </w:r>
      <w:r w:rsidR="00830DD4">
        <w:rPr>
          <w:rFonts w:cs="Arial"/>
        </w:rPr>
        <w:t xml:space="preserve">earning, </w:t>
      </w:r>
      <w:r w:rsidR="00E508B1">
        <w:rPr>
          <w:rFonts w:cs="Arial"/>
        </w:rPr>
        <w:t>i</w:t>
      </w:r>
      <w:r w:rsidR="00D20C2E">
        <w:rPr>
          <w:rFonts w:cs="Arial"/>
        </w:rPr>
        <w:t>n</w:t>
      </w:r>
      <w:r w:rsidR="00830DD4">
        <w:rPr>
          <w:rFonts w:cs="Arial"/>
        </w:rPr>
        <w:t xml:space="preserve">novation, and </w:t>
      </w:r>
      <w:r w:rsidR="00E508B1">
        <w:rPr>
          <w:rFonts w:cs="Arial"/>
        </w:rPr>
        <w:t>l</w:t>
      </w:r>
      <w:r w:rsidR="00830DD4">
        <w:rPr>
          <w:rFonts w:cs="Arial"/>
        </w:rPr>
        <w:t xml:space="preserve">eadership. </w:t>
      </w:r>
      <w:r w:rsidR="0068449D">
        <w:rPr>
          <w:rFonts w:cs="Arial"/>
        </w:rPr>
        <w:t>Th</w:t>
      </w:r>
      <w:r w:rsidR="00BF7C5B">
        <w:rPr>
          <w:rFonts w:cs="Arial"/>
        </w:rPr>
        <w:t>e</w:t>
      </w:r>
      <w:r w:rsidR="004074A7">
        <w:rPr>
          <w:rFonts w:cs="Arial"/>
        </w:rPr>
        <w:t xml:space="preserve">y </w:t>
      </w:r>
      <w:r w:rsidR="001F6901">
        <w:rPr>
          <w:rFonts w:cs="Arial"/>
        </w:rPr>
        <w:t>state that teachers need to listen to the pupils</w:t>
      </w:r>
      <w:r w:rsidR="00806412">
        <w:rPr>
          <w:rFonts w:cs="Arial"/>
        </w:rPr>
        <w:t>’</w:t>
      </w:r>
      <w:r w:rsidR="001F6901">
        <w:rPr>
          <w:rFonts w:cs="Arial"/>
        </w:rPr>
        <w:t xml:space="preserve"> views</w:t>
      </w:r>
      <w:r w:rsidR="00985CC7">
        <w:rPr>
          <w:rFonts w:cs="Arial"/>
        </w:rPr>
        <w:t>;</w:t>
      </w:r>
      <w:r w:rsidR="001F6901">
        <w:rPr>
          <w:rFonts w:cs="Arial"/>
        </w:rPr>
        <w:t xml:space="preserve"> </w:t>
      </w:r>
      <w:r w:rsidR="00F807A2">
        <w:rPr>
          <w:rFonts w:cs="Arial"/>
        </w:rPr>
        <w:t>ask and offer colleagues advice</w:t>
      </w:r>
      <w:r w:rsidR="00985CC7">
        <w:rPr>
          <w:rFonts w:cs="Arial"/>
        </w:rPr>
        <w:t>;</w:t>
      </w:r>
      <w:r w:rsidR="00F807A2">
        <w:rPr>
          <w:rFonts w:cs="Arial"/>
        </w:rPr>
        <w:t xml:space="preserve"> work </w:t>
      </w:r>
      <w:r w:rsidR="00046E69">
        <w:rPr>
          <w:rFonts w:cs="Arial"/>
        </w:rPr>
        <w:t xml:space="preserve">with </w:t>
      </w:r>
      <w:r w:rsidR="00985CC7">
        <w:rPr>
          <w:rFonts w:cs="Arial"/>
        </w:rPr>
        <w:t>colleagues</w:t>
      </w:r>
      <w:r w:rsidR="00F807A2">
        <w:rPr>
          <w:rFonts w:cs="Arial"/>
        </w:rPr>
        <w:t xml:space="preserve"> to develop new techniques</w:t>
      </w:r>
      <w:r w:rsidR="00556CC8">
        <w:rPr>
          <w:rFonts w:cs="Arial"/>
        </w:rPr>
        <w:t>;</w:t>
      </w:r>
      <w:r w:rsidR="00F807A2">
        <w:rPr>
          <w:rFonts w:cs="Arial"/>
        </w:rPr>
        <w:t xml:space="preserve"> </w:t>
      </w:r>
      <w:r w:rsidR="00850FA5">
        <w:rPr>
          <w:rFonts w:cs="Arial"/>
        </w:rPr>
        <w:t>conduct wider research to develop their practice</w:t>
      </w:r>
      <w:r w:rsidR="00556CC8">
        <w:rPr>
          <w:rFonts w:cs="Arial"/>
        </w:rPr>
        <w:t>;</w:t>
      </w:r>
      <w:r w:rsidR="00850FA5">
        <w:rPr>
          <w:rFonts w:cs="Arial"/>
        </w:rPr>
        <w:t xml:space="preserve"> and take responsibility for their teaching</w:t>
      </w:r>
      <w:r w:rsidR="004B656F">
        <w:rPr>
          <w:rFonts w:cs="Arial"/>
        </w:rPr>
        <w:t xml:space="preserve"> (</w:t>
      </w:r>
      <w:r w:rsidR="004B656F" w:rsidRPr="004074A7">
        <w:rPr>
          <w:rFonts w:cs="Arial"/>
        </w:rPr>
        <w:t>Welsh Government, 2019</w:t>
      </w:r>
      <w:r w:rsidR="00B87DC0" w:rsidRPr="004074A7">
        <w:rPr>
          <w:rFonts w:cs="Arial"/>
        </w:rPr>
        <w:t>a</w:t>
      </w:r>
      <w:r w:rsidR="004B656F" w:rsidRPr="004074A7">
        <w:rPr>
          <w:rFonts w:cs="Arial"/>
        </w:rPr>
        <w:t>).</w:t>
      </w:r>
      <w:r w:rsidR="004B656F">
        <w:rPr>
          <w:rFonts w:cs="Arial"/>
        </w:rPr>
        <w:t xml:space="preserve"> </w:t>
      </w:r>
    </w:p>
    <w:p w14:paraId="4805D9A5" w14:textId="00133A45" w:rsidR="00C575C5" w:rsidRDefault="00216653" w:rsidP="00887484">
      <w:pPr>
        <w:pStyle w:val="AssignBody"/>
        <w:rPr>
          <w:rFonts w:cs="Arial"/>
        </w:rPr>
      </w:pPr>
      <w:r>
        <w:rPr>
          <w:rFonts w:cs="Arial"/>
        </w:rPr>
        <w:t>T</w:t>
      </w:r>
      <w:r w:rsidR="00B02ECA">
        <w:rPr>
          <w:rFonts w:cs="Arial"/>
        </w:rPr>
        <w:t>he role of critical reflection also requires t</w:t>
      </w:r>
      <w:r>
        <w:rPr>
          <w:rFonts w:cs="Arial"/>
        </w:rPr>
        <w:t>eachers to consider their unconscious bias</w:t>
      </w:r>
      <w:r w:rsidR="00A952FF">
        <w:rPr>
          <w:rFonts w:cs="Arial"/>
        </w:rPr>
        <w:t xml:space="preserve">, taking into consideration </w:t>
      </w:r>
      <w:r w:rsidR="00083C77">
        <w:rPr>
          <w:rFonts w:cs="Arial"/>
        </w:rPr>
        <w:t xml:space="preserve">the Equality Act </w:t>
      </w:r>
      <w:r w:rsidR="006C5722">
        <w:rPr>
          <w:rFonts w:cs="Arial"/>
        </w:rPr>
        <w:t>2010</w:t>
      </w:r>
      <w:r w:rsidR="00C575C5">
        <w:rPr>
          <w:rFonts w:cs="Arial"/>
        </w:rPr>
        <w:t xml:space="preserve">, which </w:t>
      </w:r>
      <w:r w:rsidR="004F3C67">
        <w:rPr>
          <w:rFonts w:cs="Arial"/>
        </w:rPr>
        <w:t>outlines every form of discrimination,</w:t>
      </w:r>
      <w:r w:rsidR="006C5722">
        <w:rPr>
          <w:rFonts w:cs="Arial"/>
        </w:rPr>
        <w:t xml:space="preserve"> and the Pygmalion Effect</w:t>
      </w:r>
      <w:r w:rsidR="00C575C5">
        <w:rPr>
          <w:rFonts w:cs="Arial"/>
        </w:rPr>
        <w:t xml:space="preserve">, which describes how prejudging pupils can influence their achievements (White, 2000, p. 1). </w:t>
      </w:r>
    </w:p>
    <w:p w14:paraId="41007212" w14:textId="46345C27" w:rsidR="00551DF7" w:rsidRPr="00E7214B" w:rsidRDefault="000A3E77" w:rsidP="00887484">
      <w:pPr>
        <w:pStyle w:val="AssignBody"/>
      </w:pPr>
      <w:r>
        <w:rPr>
          <w:rFonts w:cs="Arial"/>
        </w:rPr>
        <w:t xml:space="preserve">This assignment </w:t>
      </w:r>
      <w:r w:rsidR="000B74C5">
        <w:rPr>
          <w:rFonts w:cs="Arial"/>
        </w:rPr>
        <w:t>consider</w:t>
      </w:r>
      <w:r w:rsidR="002C1352">
        <w:rPr>
          <w:rFonts w:cs="Arial"/>
        </w:rPr>
        <w:t>s</w:t>
      </w:r>
      <w:r>
        <w:rPr>
          <w:rFonts w:cs="Arial"/>
        </w:rPr>
        <w:t xml:space="preserve"> </w:t>
      </w:r>
      <w:r w:rsidRPr="00872D23">
        <w:rPr>
          <w:rFonts w:cs="Arial"/>
        </w:rPr>
        <w:t>Tripp’s (201</w:t>
      </w:r>
      <w:r w:rsidR="00776ED1" w:rsidRPr="00872D23">
        <w:rPr>
          <w:rFonts w:cs="Arial"/>
        </w:rPr>
        <w:t>2</w:t>
      </w:r>
      <w:r w:rsidR="001B18EE" w:rsidRPr="00872D23">
        <w:rPr>
          <w:rFonts w:cs="Arial"/>
        </w:rPr>
        <w:t>, pp. 31-</w:t>
      </w:r>
      <w:r w:rsidR="00F96C90" w:rsidRPr="00872D23">
        <w:rPr>
          <w:rFonts w:cs="Arial"/>
        </w:rPr>
        <w:t>33</w:t>
      </w:r>
      <w:r w:rsidRPr="00872D23">
        <w:rPr>
          <w:rFonts w:cs="Arial"/>
        </w:rPr>
        <w:t>)</w:t>
      </w:r>
      <w:r>
        <w:rPr>
          <w:rFonts w:cs="Arial"/>
        </w:rPr>
        <w:t xml:space="preserve"> analysis of critical incidents to </w:t>
      </w:r>
      <w:r w:rsidR="00C04019">
        <w:rPr>
          <w:rFonts w:cs="Arial"/>
        </w:rPr>
        <w:t>analyse</w:t>
      </w:r>
      <w:r>
        <w:rPr>
          <w:rFonts w:cs="Arial"/>
        </w:rPr>
        <w:t xml:space="preserve"> the </w:t>
      </w:r>
      <w:r w:rsidR="009703F9">
        <w:rPr>
          <w:rFonts w:cs="Arial"/>
        </w:rPr>
        <w:t xml:space="preserve">observed </w:t>
      </w:r>
      <w:r>
        <w:rPr>
          <w:rFonts w:cs="Arial"/>
        </w:rPr>
        <w:t>critical incident described in the following sections and use his</w:t>
      </w:r>
      <w:r w:rsidR="009E081B">
        <w:rPr>
          <w:rFonts w:cs="Arial"/>
        </w:rPr>
        <w:t xml:space="preserve"> </w:t>
      </w:r>
      <w:r w:rsidR="00121C46">
        <w:rPr>
          <w:rFonts w:cs="Arial"/>
        </w:rPr>
        <w:t>description of focus and enlargement</w:t>
      </w:r>
      <w:r>
        <w:rPr>
          <w:rFonts w:cs="Arial"/>
        </w:rPr>
        <w:t>,</w:t>
      </w:r>
      <w:r w:rsidR="00A4084F">
        <w:rPr>
          <w:rFonts w:cs="Arial"/>
        </w:rPr>
        <w:t xml:space="preserve"> in which we consider the event in detail and </w:t>
      </w:r>
      <w:r w:rsidR="00776ED1">
        <w:rPr>
          <w:rFonts w:cs="Arial"/>
        </w:rPr>
        <w:t>in wider context,</w:t>
      </w:r>
      <w:r>
        <w:rPr>
          <w:rFonts w:cs="Arial"/>
        </w:rPr>
        <w:t xml:space="preserve"> and decide the next steps required to improve the quality of teaching.</w:t>
      </w:r>
    </w:p>
    <w:p w14:paraId="4E450781" w14:textId="1ABB98DC" w:rsidR="009D7198" w:rsidRDefault="009D7198" w:rsidP="00887484">
      <w:pPr>
        <w:pStyle w:val="AssignSubHeader"/>
      </w:pPr>
      <w:r>
        <w:t>Observation</w:t>
      </w:r>
      <w:r w:rsidR="007A1993">
        <w:t xml:space="preserve"> of the </w:t>
      </w:r>
      <w:r w:rsidR="00E7214B">
        <w:t>School and Class</w:t>
      </w:r>
    </w:p>
    <w:p w14:paraId="6D025EE3" w14:textId="3A77486A" w:rsidR="007A1993" w:rsidRDefault="00F64A01" w:rsidP="00386EED">
      <w:pPr>
        <w:pStyle w:val="AssignBody"/>
      </w:pPr>
      <w:r>
        <w:t xml:space="preserve">Using Tripp’s (2012, pp. 31-33) analysis of critical incidents </w:t>
      </w:r>
      <w:r w:rsidR="009A69B2">
        <w:t xml:space="preserve">and </w:t>
      </w:r>
      <w:r w:rsidR="00A36121">
        <w:t>his description of focus and enlargement</w:t>
      </w:r>
      <w:r w:rsidR="006B5D40">
        <w:t>, this sect</w:t>
      </w:r>
      <w:r w:rsidR="001279D4">
        <w:t xml:space="preserve">ion provides </w:t>
      </w:r>
      <w:r w:rsidR="00A12AE3">
        <w:t xml:space="preserve">background knowledge of the school and class in which </w:t>
      </w:r>
      <w:r w:rsidR="00A12AE3">
        <w:lastRenderedPageBreak/>
        <w:t>the critical incident took place,</w:t>
      </w:r>
      <w:r w:rsidR="004177A8">
        <w:t xml:space="preserve"> before outlining the critical incident in the following section. I</w:t>
      </w:r>
      <w:r w:rsidR="00A12AE3">
        <w:t xml:space="preserve">n accordance with </w:t>
      </w:r>
      <w:r w:rsidR="00F57C90">
        <w:t>British Educational Research Association</w:t>
      </w:r>
      <w:r w:rsidR="00A12AE3">
        <w:t xml:space="preserve"> (2018), </w:t>
      </w:r>
      <w:r w:rsidR="00386EED">
        <w:t>names</w:t>
      </w:r>
      <w:r w:rsidR="00A12AE3">
        <w:t xml:space="preserve"> </w:t>
      </w:r>
      <w:r w:rsidR="006A3541">
        <w:t>have</w:t>
      </w:r>
      <w:r w:rsidR="00A12AE3">
        <w:t xml:space="preserve"> be</w:t>
      </w:r>
      <w:r w:rsidR="006A3541">
        <w:t>en</w:t>
      </w:r>
      <w:r w:rsidR="00A12AE3">
        <w:t xml:space="preserve"> omitted to obtain anonymity.</w:t>
      </w:r>
    </w:p>
    <w:p w14:paraId="36C5997A" w14:textId="77373F22" w:rsidR="00376E14" w:rsidRDefault="00376E14" w:rsidP="00887484">
      <w:pPr>
        <w:pStyle w:val="AssignBody"/>
      </w:pPr>
      <w:r>
        <w:t>The school is a mixed comprehensive school in Swansea with 1,035 pupils aged between eleven and sixteen, and at its most recent inspection in 2019 it was rated ‘Excellent’ for care and support</w:t>
      </w:r>
      <w:r w:rsidR="00085AD5">
        <w:t>, which means the school performs very strongly, and ‘Good’</w:t>
      </w:r>
      <w:r w:rsidR="006A3541">
        <w:t xml:space="preserve"> in all other inspection areas</w:t>
      </w:r>
      <w:r w:rsidR="00085AD5">
        <w:t xml:space="preserve"> meaning </w:t>
      </w:r>
      <w:r w:rsidR="009215D2">
        <w:t xml:space="preserve">that although the school performs strongly, there are </w:t>
      </w:r>
      <w:r w:rsidR="009C7751">
        <w:t>areas</w:t>
      </w:r>
      <w:r w:rsidR="009215D2">
        <w:t xml:space="preserve"> of improvement (</w:t>
      </w:r>
      <w:r w:rsidR="009215D2" w:rsidRPr="00D61B68">
        <w:t>Estyn, 2019</w:t>
      </w:r>
      <w:r w:rsidR="007B298C" w:rsidRPr="00D61B68">
        <w:t>, p.2</w:t>
      </w:r>
      <w:r w:rsidR="009215D2">
        <w:t xml:space="preserve">). </w:t>
      </w:r>
    </w:p>
    <w:p w14:paraId="64D9D48F" w14:textId="2EC1F3E6" w:rsidR="00B51BBB" w:rsidRDefault="00B51BBB" w:rsidP="00887484">
      <w:pPr>
        <w:pStyle w:val="AssignBody"/>
      </w:pPr>
      <w:r>
        <w:t>In relation to the community and pupils, 29% are eligible for free school meals and 34% are on the Special Educational Needs register, which is now referred to as Additional Learning Needs, both higher than their national averages of 1</w:t>
      </w:r>
      <w:r w:rsidR="00430257">
        <w:t>7</w:t>
      </w:r>
      <w:r>
        <w:t xml:space="preserve">% and 23% </w:t>
      </w:r>
      <w:r w:rsidRPr="00D61B68">
        <w:t>respectively (Estyn, 2019</w:t>
      </w:r>
      <w:r w:rsidR="00A83A37" w:rsidRPr="00D61B68">
        <w:t>, p.1</w:t>
      </w:r>
      <w:r>
        <w:t xml:space="preserve">). The </w:t>
      </w:r>
      <w:r w:rsidR="004E6D92">
        <w:t xml:space="preserve">school also has a catchment area </w:t>
      </w:r>
      <w:r w:rsidR="00F84CEF">
        <w:t xml:space="preserve">containing </w:t>
      </w:r>
      <w:r w:rsidR="004E6D92">
        <w:t>areas included in the 10% most deprived areas in Wales</w:t>
      </w:r>
      <w:r w:rsidR="00AF1195">
        <w:t xml:space="preserve"> overall according to the Welsh Index of Multiple Deprivation (WIMD) (20</w:t>
      </w:r>
      <w:r w:rsidR="00DA6080">
        <w:t xml:space="preserve">19) </w:t>
      </w:r>
      <w:r w:rsidR="00FC46B9" w:rsidRPr="00386EED">
        <w:t>(Welsh Government, 2019</w:t>
      </w:r>
      <w:r w:rsidR="00B87DC0" w:rsidRPr="00386EED">
        <w:t>b</w:t>
      </w:r>
      <w:r w:rsidR="00FC46B9">
        <w:t>)</w:t>
      </w:r>
      <w:r w:rsidR="004E6D92">
        <w:t xml:space="preserve">. </w:t>
      </w:r>
    </w:p>
    <w:p w14:paraId="32E12576" w14:textId="2DAB895F" w:rsidR="00DC16C0" w:rsidRDefault="00DC7690" w:rsidP="00887484">
      <w:pPr>
        <w:pStyle w:val="AssignBody"/>
      </w:pPr>
      <w:r>
        <w:t xml:space="preserve">According to </w:t>
      </w:r>
      <w:r w:rsidRPr="00D61B68">
        <w:t xml:space="preserve">Estyn </w:t>
      </w:r>
      <w:r>
        <w:t>(</w:t>
      </w:r>
      <w:r w:rsidRPr="00D61B68">
        <w:t>2019, p.10)</w:t>
      </w:r>
      <w:r>
        <w:t xml:space="preserve"> </w:t>
      </w:r>
      <w:r w:rsidR="00280ED1">
        <w:t>t</w:t>
      </w:r>
      <w:r w:rsidR="00FE5E5A">
        <w:t>he school</w:t>
      </w:r>
      <w:r w:rsidR="00FF5308">
        <w:t xml:space="preserve"> has </w:t>
      </w:r>
      <w:r w:rsidR="00FE5E5A">
        <w:t xml:space="preserve">a system in place </w:t>
      </w:r>
      <w:r w:rsidR="00FF5308">
        <w:t xml:space="preserve">to develop teachers’ professional learning, staff collaborate with other </w:t>
      </w:r>
      <w:r w:rsidR="00DC16C0">
        <w:t>schools,</w:t>
      </w:r>
      <w:r w:rsidR="00FF5308">
        <w:t xml:space="preserve"> and it is also a lead school for an Initial Teacher Education Partnership</w:t>
      </w:r>
      <w:r w:rsidR="00280ED1">
        <w:t xml:space="preserve">, therefore it could be considered to have a high regard for teacher’s professional development. </w:t>
      </w:r>
    </w:p>
    <w:p w14:paraId="2015BA61" w14:textId="03CC3F80" w:rsidR="00FE5E5A" w:rsidRDefault="00FF5308" w:rsidP="00887484">
      <w:pPr>
        <w:pStyle w:val="AssignBody"/>
      </w:pPr>
      <w:r>
        <w:t xml:space="preserve">In </w:t>
      </w:r>
      <w:r w:rsidR="00544280">
        <w:t>relation</w:t>
      </w:r>
      <w:r w:rsidR="00B061EC">
        <w:t xml:space="preserve"> to</w:t>
      </w:r>
      <w:r>
        <w:t xml:space="preserve"> the </w:t>
      </w:r>
      <w:r w:rsidR="00D61B68">
        <w:t xml:space="preserve">observed </w:t>
      </w:r>
      <w:r>
        <w:t xml:space="preserve">critical incident and </w:t>
      </w:r>
      <w:r w:rsidR="00D61B68">
        <w:t>L</w:t>
      </w:r>
      <w:r>
        <w:t xml:space="preserve">iterature </w:t>
      </w:r>
      <w:r w:rsidR="00D61B68">
        <w:t>R</w:t>
      </w:r>
      <w:r>
        <w:t>eview</w:t>
      </w:r>
      <w:r w:rsidR="00692A8E">
        <w:t xml:space="preserve"> it is recognised that</w:t>
      </w:r>
      <w:r>
        <w:t xml:space="preserve"> Estyn </w:t>
      </w:r>
      <w:r w:rsidRPr="00365ABE">
        <w:t>(2019</w:t>
      </w:r>
      <w:r w:rsidR="00062EB1" w:rsidRPr="00365ABE">
        <w:t>, p.7</w:t>
      </w:r>
      <w:r w:rsidRPr="00365ABE">
        <w:t>)</w:t>
      </w:r>
      <w:r>
        <w:t xml:space="preserve"> noted that around half of the teachers engage the pupils </w:t>
      </w:r>
      <w:r w:rsidR="00E71312">
        <w:t xml:space="preserve">in discussions and use questioning to encourage deeper thinking. </w:t>
      </w:r>
    </w:p>
    <w:p w14:paraId="7ADBD1E3" w14:textId="4330E787" w:rsidR="00E71312" w:rsidRPr="007A1993" w:rsidRDefault="00E71312" w:rsidP="00887484">
      <w:pPr>
        <w:pStyle w:val="AssignBody"/>
      </w:pPr>
      <w:r>
        <w:t xml:space="preserve">Having provided context on the school, the following section </w:t>
      </w:r>
      <w:r w:rsidR="008F68CB">
        <w:t>focuses on the</w:t>
      </w:r>
      <w:r>
        <w:t xml:space="preserve"> critical incident and analyse</w:t>
      </w:r>
      <w:r w:rsidR="00913228">
        <w:t>s</w:t>
      </w:r>
      <w:r>
        <w:t xml:space="preserve"> how it relates to Donaldson’s </w:t>
      </w:r>
      <w:r w:rsidR="002D636E" w:rsidRPr="00365ABE">
        <w:t>(2015</w:t>
      </w:r>
      <w:r w:rsidR="00653A4E" w:rsidRPr="00365ABE">
        <w:t>, p</w:t>
      </w:r>
      <w:r w:rsidR="00F762F1" w:rsidRPr="00365ABE">
        <w:t>p</w:t>
      </w:r>
      <w:r w:rsidR="00F762F1">
        <w:t>.</w:t>
      </w:r>
      <w:r w:rsidR="00365ABE">
        <w:t xml:space="preserve"> </w:t>
      </w:r>
      <w:r w:rsidR="00F762F1">
        <w:t>23-25</w:t>
      </w:r>
      <w:r w:rsidR="00653A4E">
        <w:t xml:space="preserve">) </w:t>
      </w:r>
      <w:r>
        <w:t xml:space="preserve">Four Purposes </w:t>
      </w:r>
      <w:r w:rsidR="001934B0">
        <w:t>and</w:t>
      </w:r>
      <w:r>
        <w:t xml:space="preserve"> </w:t>
      </w:r>
      <w:r w:rsidR="00913228">
        <w:t xml:space="preserve">the Welsh Government’s (2019a) </w:t>
      </w:r>
      <w:r>
        <w:t xml:space="preserve">Curriculum for Wales </w:t>
      </w:r>
      <w:r w:rsidRPr="001934B0">
        <w:t>2022.</w:t>
      </w:r>
      <w:r>
        <w:t xml:space="preserve"> </w:t>
      </w:r>
    </w:p>
    <w:p w14:paraId="650CE611" w14:textId="7A626ADF" w:rsidR="00E7214B" w:rsidRDefault="00E7214B" w:rsidP="00887484">
      <w:pPr>
        <w:pStyle w:val="AssignSubHeader"/>
      </w:pPr>
      <w:r>
        <w:t>Critical incident linked to Donaldson’s Four Purposes</w:t>
      </w:r>
    </w:p>
    <w:p w14:paraId="2B71A68F" w14:textId="2F19D5AE" w:rsidR="00AE3E2E" w:rsidRDefault="00AE3E2E" w:rsidP="00887484">
      <w:pPr>
        <w:pStyle w:val="AssignBody"/>
      </w:pPr>
      <w:r>
        <w:t>The critical incident to be examined in this section</w:t>
      </w:r>
      <w:r w:rsidR="001934B0">
        <w:t>,</w:t>
      </w:r>
      <w:r w:rsidR="0060198D">
        <w:t xml:space="preserve"> </w:t>
      </w:r>
      <w:r w:rsidR="0060198D" w:rsidRPr="009A5DE3">
        <w:t xml:space="preserve">described in </w:t>
      </w:r>
      <w:r w:rsidR="009A5DE3">
        <w:t>Appendix Record 3</w:t>
      </w:r>
      <w:r w:rsidR="001934B0">
        <w:t>,</w:t>
      </w:r>
      <w:r>
        <w:t xml:space="preserve"> is as follows. Pupil X took out their </w:t>
      </w:r>
      <w:r w:rsidR="00116044">
        <w:t>h</w:t>
      </w:r>
      <w:r>
        <w:t xml:space="preserve">omework </w:t>
      </w:r>
      <w:r w:rsidR="00116044">
        <w:t>d</w:t>
      </w:r>
      <w:r>
        <w:t xml:space="preserve">iary and used </w:t>
      </w:r>
      <w:r w:rsidR="00236DEB">
        <w:t xml:space="preserve">the </w:t>
      </w:r>
      <w:r w:rsidR="00116044">
        <w:t>m</w:t>
      </w:r>
      <w:r>
        <w:t xml:space="preserve">ultiplication </w:t>
      </w:r>
      <w:r w:rsidR="00116044">
        <w:t>t</w:t>
      </w:r>
      <w:r>
        <w:t xml:space="preserve">able to answer the long division questions during the lesson. </w:t>
      </w:r>
    </w:p>
    <w:p w14:paraId="4DDFC898" w14:textId="1D7A118B" w:rsidR="00AE3E2E" w:rsidRDefault="00AE3E2E" w:rsidP="00887484">
      <w:pPr>
        <w:pStyle w:val="AssignBody"/>
      </w:pPr>
      <w:r>
        <w:t>To provide context to the event, the incident took place during a Year 8 mathematics lesson and the pupils had been lear</w:t>
      </w:r>
      <w:r w:rsidR="00B01964">
        <w:t xml:space="preserve">ning the method of </w:t>
      </w:r>
      <w:r w:rsidR="004B7F50">
        <w:t>l</w:t>
      </w:r>
      <w:r w:rsidR="00B01964">
        <w:t xml:space="preserve">ong </w:t>
      </w:r>
      <w:r w:rsidR="004B7F50">
        <w:t>d</w:t>
      </w:r>
      <w:r w:rsidR="00B01964">
        <w:t xml:space="preserve">ivision. The atmosphere in the class was quiet, in contrast to the other lessons that day, and all pupils appeared to be behaving well. </w:t>
      </w:r>
    </w:p>
    <w:p w14:paraId="144A7330" w14:textId="3250CBA6" w:rsidR="00B01964" w:rsidRDefault="00B01964" w:rsidP="00887484">
      <w:pPr>
        <w:pStyle w:val="AssignBody"/>
      </w:pPr>
      <w:r>
        <w:t xml:space="preserve">The teacher </w:t>
      </w:r>
      <w:r w:rsidR="00114DC5">
        <w:t>began</w:t>
      </w:r>
      <w:r>
        <w:t xml:space="preserve"> the lesson with a review of multiplication, introduced the topic of long division, described the </w:t>
      </w:r>
      <w:r w:rsidR="009841BF">
        <w:t>method,</w:t>
      </w:r>
      <w:r>
        <w:t xml:space="preserve"> and worked through examples, before asking the pupils to complete further examples individually or in pairs. Pupil X had shown signs that they were lacking in confidence with the topic by asking their peers and the teacher for help</w:t>
      </w:r>
      <w:r w:rsidR="009841BF">
        <w:t xml:space="preserve">. Pupil X </w:t>
      </w:r>
      <w:r w:rsidR="009841BF">
        <w:lastRenderedPageBreak/>
        <w:t xml:space="preserve">had realised one of their barriers to learning was not being confident with multiplication, so had taken the initiative to use the </w:t>
      </w:r>
      <w:r w:rsidR="00116044">
        <w:t>m</w:t>
      </w:r>
      <w:r w:rsidR="009841BF">
        <w:t xml:space="preserve">ultiplication </w:t>
      </w:r>
      <w:r w:rsidR="00116044">
        <w:t>t</w:t>
      </w:r>
      <w:r w:rsidR="009841BF">
        <w:t xml:space="preserve">able in their </w:t>
      </w:r>
      <w:r w:rsidR="00694764">
        <w:t>h</w:t>
      </w:r>
      <w:r w:rsidR="009841BF">
        <w:t xml:space="preserve">omework </w:t>
      </w:r>
      <w:r w:rsidR="00694764">
        <w:t>d</w:t>
      </w:r>
      <w:r w:rsidR="009841BF">
        <w:t xml:space="preserve">iary to answer the long division questions. </w:t>
      </w:r>
    </w:p>
    <w:p w14:paraId="769D3AE9" w14:textId="2600A7CB" w:rsidR="009841BF" w:rsidRDefault="009841BF" w:rsidP="00887484">
      <w:pPr>
        <w:pStyle w:val="AssignBody"/>
      </w:pPr>
      <w:r>
        <w:t xml:space="preserve">It could be argued that this is not a critical incident, and simply a rational action many would have to a similar dilemma, but Tripp </w:t>
      </w:r>
      <w:r w:rsidRPr="00B76AE0">
        <w:t>(2012</w:t>
      </w:r>
      <w:r w:rsidR="007C40F6" w:rsidRPr="00B76AE0">
        <w:t>, p</w:t>
      </w:r>
      <w:r w:rsidR="005B2DE3" w:rsidRPr="00B76AE0">
        <w:t xml:space="preserve">. </w:t>
      </w:r>
      <w:r w:rsidR="00482E02" w:rsidRPr="00B76AE0">
        <w:t>25</w:t>
      </w:r>
      <w:r w:rsidRPr="00B76AE0">
        <w:t>)</w:t>
      </w:r>
      <w:r>
        <w:t xml:space="preserve"> states that critical incidents do not need to be </w:t>
      </w:r>
      <w:r w:rsidR="00303CFD">
        <w:t>dramatic,</w:t>
      </w:r>
      <w:r>
        <w:t xml:space="preserve"> and it is our response and analysis of the incident which is critical. </w:t>
      </w:r>
      <w:r w:rsidR="006B2CC2">
        <w:t>The incident can th</w:t>
      </w:r>
      <w:r w:rsidR="00B76AE0">
        <w:t>erefore</w:t>
      </w:r>
      <w:r w:rsidR="006B2CC2">
        <w:t xml:space="preserve"> be considered critical</w:t>
      </w:r>
      <w:r w:rsidR="000535CA">
        <w:t xml:space="preserve"> because it</w:t>
      </w:r>
      <w:r>
        <w:t xml:space="preserve"> highlights the critical thinking and </w:t>
      </w:r>
      <w:r w:rsidR="00303CFD">
        <w:t>problem-solving</w:t>
      </w:r>
      <w:r>
        <w:t xml:space="preserve"> skills which appear in Donaldson’s (</w:t>
      </w:r>
      <w:r w:rsidRPr="00B76AE0">
        <w:t>2015</w:t>
      </w:r>
      <w:r w:rsidR="00653A4E" w:rsidRPr="00B76AE0">
        <w:t>, p</w:t>
      </w:r>
      <w:r w:rsidR="00222541" w:rsidRPr="00B76AE0">
        <w:t>p</w:t>
      </w:r>
      <w:r w:rsidR="00653A4E" w:rsidRPr="00B76AE0">
        <w:t>.</w:t>
      </w:r>
      <w:r w:rsidR="000A428C">
        <w:t>23-</w:t>
      </w:r>
      <w:r w:rsidR="00222541">
        <w:t>25</w:t>
      </w:r>
      <w:r>
        <w:t>) Four Purposes</w:t>
      </w:r>
      <w:r w:rsidR="00303CFD">
        <w:t xml:space="preserve">. </w:t>
      </w:r>
    </w:p>
    <w:p w14:paraId="43B24015" w14:textId="609B9F97" w:rsidR="00303CFD" w:rsidRDefault="00303CFD" w:rsidP="00887484">
      <w:pPr>
        <w:pStyle w:val="AssignBody"/>
      </w:pPr>
      <w:r>
        <w:t xml:space="preserve">This incident links directly to </w:t>
      </w:r>
      <w:r w:rsidR="00561988">
        <w:t>P</w:t>
      </w:r>
      <w:r>
        <w:t xml:space="preserve">oints </w:t>
      </w:r>
      <w:r w:rsidR="00561988">
        <w:t>O</w:t>
      </w:r>
      <w:r>
        <w:t>ne</w:t>
      </w:r>
      <w:r w:rsidR="005C717C">
        <w:t xml:space="preserve">, </w:t>
      </w:r>
      <w:r w:rsidR="00561988">
        <w:t>T</w:t>
      </w:r>
      <w:r>
        <w:t>wo</w:t>
      </w:r>
      <w:r w:rsidR="005C717C">
        <w:t xml:space="preserve"> and </w:t>
      </w:r>
      <w:r w:rsidR="00561988">
        <w:t>T</w:t>
      </w:r>
      <w:r w:rsidR="005C717C">
        <w:t>hree</w:t>
      </w:r>
      <w:r>
        <w:t xml:space="preserve"> of Donaldson’s</w:t>
      </w:r>
      <w:r w:rsidR="0082310B">
        <w:t xml:space="preserve"> (</w:t>
      </w:r>
      <w:r w:rsidR="0082310B" w:rsidRPr="00800EC0">
        <w:t>2015</w:t>
      </w:r>
      <w:r w:rsidR="00653A4E" w:rsidRPr="00800EC0">
        <w:t>, p</w:t>
      </w:r>
      <w:r w:rsidR="00222541" w:rsidRPr="00800EC0">
        <w:t>p</w:t>
      </w:r>
      <w:r w:rsidR="00653A4E" w:rsidRPr="00800EC0">
        <w:t>.</w:t>
      </w:r>
      <w:r w:rsidR="00222541" w:rsidRPr="00800EC0">
        <w:t xml:space="preserve"> 23-25</w:t>
      </w:r>
      <w:r w:rsidR="0082310B" w:rsidRPr="00800EC0">
        <w:t>)</w:t>
      </w:r>
      <w:r>
        <w:t xml:space="preserve"> Four Purposes, </w:t>
      </w:r>
      <w:r w:rsidR="00561988">
        <w:t>because</w:t>
      </w:r>
      <w:r w:rsidR="00800EC0">
        <w:t xml:space="preserve"> it can be used to demonstrate</w:t>
      </w:r>
      <w:r>
        <w:t xml:space="preserve"> the importance of learners being able to use prior knowledge to aid new material</w:t>
      </w:r>
      <w:r w:rsidR="005C717C">
        <w:t>,</w:t>
      </w:r>
      <w:r>
        <w:t xml:space="preserve"> practising important problem-solving skills to interpret data</w:t>
      </w:r>
      <w:r w:rsidR="009D35B8">
        <w:t>,</w:t>
      </w:r>
      <w:r w:rsidR="005C717C">
        <w:t xml:space="preserve"> and being </w:t>
      </w:r>
      <w:r w:rsidR="00636120">
        <w:t>able to use information to solve problem</w:t>
      </w:r>
      <w:r w:rsidR="002F228E">
        <w:t>s.</w:t>
      </w:r>
    </w:p>
    <w:p w14:paraId="20858D2C" w14:textId="2BE0600F" w:rsidR="00636120" w:rsidRDefault="00636120" w:rsidP="00887484">
      <w:pPr>
        <w:pStyle w:val="AssignBody"/>
      </w:pPr>
      <w:r>
        <w:t xml:space="preserve">The critical incident can also be linked to the </w:t>
      </w:r>
      <w:r w:rsidR="005C78B1">
        <w:t xml:space="preserve">Principles of Progression within the </w:t>
      </w:r>
      <w:r w:rsidR="005C78B1" w:rsidRPr="00B10A78">
        <w:t>Mathematics and Numeracy Area of Learning and Experience</w:t>
      </w:r>
      <w:r w:rsidR="005C78B1">
        <w:t xml:space="preserve"> </w:t>
      </w:r>
      <w:r w:rsidR="002C1F46">
        <w:t>of the Welsh Government</w:t>
      </w:r>
      <w:r w:rsidR="00B10A78">
        <w:t>’</w:t>
      </w:r>
      <w:r w:rsidR="002C1F46">
        <w:t xml:space="preserve">s </w:t>
      </w:r>
      <w:r w:rsidR="002C1F46" w:rsidRPr="00800EC0">
        <w:t>(2020, pp.</w:t>
      </w:r>
      <w:r w:rsidR="00B10A78" w:rsidRPr="00800EC0">
        <w:t xml:space="preserve"> 169-170)</w:t>
      </w:r>
      <w:r w:rsidR="002C1F46">
        <w:t xml:space="preserve"> </w:t>
      </w:r>
      <w:r w:rsidR="00800EC0">
        <w:t>C</w:t>
      </w:r>
      <w:r w:rsidR="00B10A78">
        <w:t xml:space="preserve">urriculum for Wales </w:t>
      </w:r>
      <w:r w:rsidR="005C78B1">
        <w:t xml:space="preserve">as </w:t>
      </w:r>
      <w:r w:rsidR="000F5524">
        <w:t>it demonstrates conceptual understanding and logical reasoning</w:t>
      </w:r>
      <w:r w:rsidR="00713E16">
        <w:t>.</w:t>
      </w:r>
      <w:r w:rsidR="000F5524">
        <w:t xml:space="preserve"> In </w:t>
      </w:r>
      <w:r w:rsidR="008136C0">
        <w:t>addition,</w:t>
      </w:r>
      <w:r w:rsidR="000F5524">
        <w:t xml:space="preserve"> it highlights the reason behind the shift from the Key Stages of the 2008 Curriculum to the Progression Steps used in the </w:t>
      </w:r>
      <w:r w:rsidR="007035B4">
        <w:t>Welsh Government’s (</w:t>
      </w:r>
      <w:r w:rsidR="00900C21">
        <w:t xml:space="preserve">2020) </w:t>
      </w:r>
      <w:r w:rsidR="000F5524">
        <w:t>new curriculum, because although they are showing higher order problem</w:t>
      </w:r>
      <w:r w:rsidR="009D35B8">
        <w:t>-solving</w:t>
      </w:r>
      <w:r w:rsidR="000F5524">
        <w:t xml:space="preserve"> skills</w:t>
      </w:r>
      <w:r w:rsidR="00A01FEF">
        <w:t>, their level of knowledge of multi</w:t>
      </w:r>
      <w:r w:rsidR="000F5524">
        <w:t>plication</w:t>
      </w:r>
      <w:r w:rsidR="00A01FEF">
        <w:t xml:space="preserve"> </w:t>
      </w:r>
      <w:r w:rsidR="008E24E8">
        <w:t xml:space="preserve">only </w:t>
      </w:r>
      <w:r w:rsidR="00A01FEF">
        <w:t xml:space="preserve">places them in Progression Step 2 for this </w:t>
      </w:r>
      <w:r w:rsidR="008136C0">
        <w:t>topi</w:t>
      </w:r>
      <w:r w:rsidR="0095255C">
        <w:t>c.</w:t>
      </w:r>
      <w:r w:rsidR="000F5524">
        <w:t xml:space="preserve"> </w:t>
      </w:r>
    </w:p>
    <w:p w14:paraId="23243330" w14:textId="026EA91B" w:rsidR="007C6BFA" w:rsidRPr="00D10045" w:rsidRDefault="007C6BFA" w:rsidP="00887484">
      <w:pPr>
        <w:pStyle w:val="AssignBody"/>
      </w:pPr>
      <w:r>
        <w:t xml:space="preserve">Having described the critical incident and highlighted areas of possible research, the following section will investigate </w:t>
      </w:r>
      <w:r w:rsidR="00F90494">
        <w:t xml:space="preserve">and discuss the theory behind these areas of research. </w:t>
      </w:r>
    </w:p>
    <w:p w14:paraId="3FB2C13E" w14:textId="7EC71601" w:rsidR="00E7214B" w:rsidRDefault="00E7214B" w:rsidP="00887484">
      <w:pPr>
        <w:pStyle w:val="AssignSubHeader"/>
      </w:pPr>
      <w:r>
        <w:t>Literature Review</w:t>
      </w:r>
    </w:p>
    <w:p w14:paraId="3032B795" w14:textId="40C75D87" w:rsidR="00FA7CC2" w:rsidRDefault="00FA7CC2" w:rsidP="004B0643">
      <w:pPr>
        <w:pStyle w:val="AssignBody"/>
        <w:rPr>
          <w:rFonts w:cs="Arial"/>
        </w:rPr>
      </w:pPr>
      <w:r w:rsidRPr="006013AD">
        <w:rPr>
          <w:rFonts w:cs="Arial"/>
        </w:rPr>
        <w:t xml:space="preserve">To understand the critical incident and gain an understanding of the next teaching and learning steps, </w:t>
      </w:r>
      <w:r>
        <w:rPr>
          <w:rFonts w:cs="Arial"/>
        </w:rPr>
        <w:t>this section discusses the work of Piaget (195</w:t>
      </w:r>
      <w:r w:rsidR="00D00BB1">
        <w:rPr>
          <w:rFonts w:cs="Arial"/>
        </w:rPr>
        <w:t>3</w:t>
      </w:r>
      <w:r w:rsidR="00D00BB1">
        <w:t>;</w:t>
      </w:r>
      <w:r w:rsidR="006D787B">
        <w:t xml:space="preserve"> 1</w:t>
      </w:r>
      <w:r w:rsidR="00D00BB1">
        <w:t>9</w:t>
      </w:r>
      <w:r w:rsidR="006D787B">
        <w:t>7</w:t>
      </w:r>
      <w:r w:rsidR="008B29C6">
        <w:t>1</w:t>
      </w:r>
      <w:r w:rsidR="00D00BB1">
        <w:t xml:space="preserve">: </w:t>
      </w:r>
      <w:r w:rsidR="00D00BB1" w:rsidRPr="00FF3C87">
        <w:t>1981</w:t>
      </w:r>
      <w:r>
        <w:rPr>
          <w:rFonts w:cs="Arial"/>
        </w:rPr>
        <w:t xml:space="preserve">) and Vygotsky (1978) in relation to the </w:t>
      </w:r>
      <w:r w:rsidR="009C6D67">
        <w:rPr>
          <w:rFonts w:cs="Arial"/>
        </w:rPr>
        <w:t>C</w:t>
      </w:r>
      <w:r>
        <w:rPr>
          <w:rFonts w:cs="Arial"/>
        </w:rPr>
        <w:t>onstructivist paradigm; Costa and Kallick (2000) and Tril</w:t>
      </w:r>
      <w:r w:rsidR="00D00BB1">
        <w:rPr>
          <w:rFonts w:cs="Arial"/>
        </w:rPr>
        <w:t>l</w:t>
      </w:r>
      <w:r>
        <w:rPr>
          <w:rFonts w:cs="Arial"/>
        </w:rPr>
        <w:t xml:space="preserve">ing and Fadel (2009) in relation to problem-solving; and </w:t>
      </w:r>
      <w:proofErr w:type="spellStart"/>
      <w:r>
        <w:rPr>
          <w:rFonts w:cs="Arial"/>
        </w:rPr>
        <w:t>Kivunja</w:t>
      </w:r>
      <w:proofErr w:type="spellEnd"/>
      <w:r>
        <w:rPr>
          <w:rFonts w:cs="Arial"/>
        </w:rPr>
        <w:t xml:space="preserve"> (2014) in relation to the need for a shift from the </w:t>
      </w:r>
      <w:r w:rsidR="009C6D67">
        <w:rPr>
          <w:rFonts w:cs="Arial"/>
        </w:rPr>
        <w:t>C</w:t>
      </w:r>
      <w:r>
        <w:rPr>
          <w:rFonts w:cs="Arial"/>
        </w:rPr>
        <w:t xml:space="preserve">onstructivist paradigm to one which emphasises problem-solving in the twenty-first century. </w:t>
      </w:r>
    </w:p>
    <w:p w14:paraId="24B9A346" w14:textId="4849505C" w:rsidR="00FA7CC2" w:rsidRDefault="00FA7CC2" w:rsidP="004B0643">
      <w:pPr>
        <w:pStyle w:val="AssignBody"/>
      </w:pPr>
      <w:r>
        <w:t xml:space="preserve">The theory of Constructivism was developed by </w:t>
      </w:r>
      <w:r w:rsidRPr="00FF3C87">
        <w:t>Piaget (</w:t>
      </w:r>
      <w:r w:rsidR="005C2AC2">
        <w:t>1953</w:t>
      </w:r>
      <w:r w:rsidR="003F37AA">
        <w:t>;</w:t>
      </w:r>
      <w:r w:rsidR="000B1BE9">
        <w:t xml:space="preserve"> 197</w:t>
      </w:r>
      <w:r w:rsidR="008B29C6">
        <w:t>1</w:t>
      </w:r>
      <w:r w:rsidR="000B1BE9">
        <w:t xml:space="preserve">: </w:t>
      </w:r>
      <w:r w:rsidRPr="00FF3C87">
        <w:t>1981</w:t>
      </w:r>
      <w:r w:rsidR="005C2AC2">
        <w:t>)</w:t>
      </w:r>
      <w:r w:rsidR="000B1BE9">
        <w:t>; it de</w:t>
      </w:r>
      <w:r>
        <w:t>scribes the process in which a learner actively chooses to use prior knowledge to learn new information</w:t>
      </w:r>
      <w:r w:rsidR="00B06E7F">
        <w:t xml:space="preserve"> </w:t>
      </w:r>
      <w:r>
        <w:t>through the development of schema</w:t>
      </w:r>
      <w:r w:rsidR="00FF3AAA">
        <w:t>,</w:t>
      </w:r>
      <w:r>
        <w:t xml:space="preserve"> </w:t>
      </w:r>
      <w:r w:rsidR="00DD4CF6">
        <w:t>us</w:t>
      </w:r>
      <w:r w:rsidR="00B06E7F">
        <w:t>ing</w:t>
      </w:r>
      <w:r>
        <w:t xml:space="preserve"> the process</w:t>
      </w:r>
      <w:r w:rsidR="00DD4CF6">
        <w:t>es</w:t>
      </w:r>
      <w:r>
        <w:t xml:space="preserve"> of assimilation and accommodation, which are described by Gray and </w:t>
      </w:r>
      <w:proofErr w:type="spellStart"/>
      <w:r>
        <w:t>MacBlain</w:t>
      </w:r>
      <w:proofErr w:type="spellEnd"/>
      <w:r>
        <w:t xml:space="preserve"> (2012) as a way of collecting and organising information. For example, if a child discovers a cat for the first time, having already developed a schema that dogs have four legs, then the child may use assimilation to state that a cat is a dog, and would be required to use accommodation to change their existing schema that four-legged animals are dogs, to understand that dogs and cats are </w:t>
      </w:r>
      <w:r>
        <w:lastRenderedPageBreak/>
        <w:t xml:space="preserve">different animals, but both have four legs (Piaget’s Structuralist Theory, 2021). Gray and </w:t>
      </w:r>
      <w:proofErr w:type="spellStart"/>
      <w:r>
        <w:t>MacBlain</w:t>
      </w:r>
      <w:proofErr w:type="spellEnd"/>
      <w:r>
        <w:t xml:space="preserve"> (2012) discuss how Piaget believed children develop in stages because of maturation and cannot move on to the next stage until they have achieved the current </w:t>
      </w:r>
      <w:r w:rsidRPr="00E230EA">
        <w:t>stage</w:t>
      </w:r>
      <w:r>
        <w:t xml:space="preserve">. </w:t>
      </w:r>
    </w:p>
    <w:p w14:paraId="038F790A" w14:textId="666A4FE8" w:rsidR="00FA7CC2" w:rsidRDefault="00FA7CC2" w:rsidP="004B0643">
      <w:pPr>
        <w:pStyle w:val="AssignBody"/>
      </w:pPr>
      <w:r>
        <w:t xml:space="preserve">Although Piaget was one of the first to investigate internal thinking from the child’s point of view his work has been criticised by many for basing much of his early work around his own three children and failing to consider how outside influences can affect development (Gray and </w:t>
      </w:r>
      <w:proofErr w:type="spellStart"/>
      <w:r>
        <w:t>MacBlain</w:t>
      </w:r>
      <w:proofErr w:type="spellEnd"/>
      <w:r>
        <w:t xml:space="preserve">, 2012). Gray and </w:t>
      </w:r>
      <w:proofErr w:type="spellStart"/>
      <w:r>
        <w:t>MacBlain</w:t>
      </w:r>
      <w:proofErr w:type="spellEnd"/>
      <w:r>
        <w:t xml:space="preserve"> (2012) note that </w:t>
      </w:r>
      <w:r w:rsidRPr="00D376BC">
        <w:rPr>
          <w:rFonts w:cs="Arial"/>
        </w:rPr>
        <w:t xml:space="preserve">Price-Williams, </w:t>
      </w:r>
      <w:proofErr w:type="gramStart"/>
      <w:r w:rsidRPr="00D376BC">
        <w:rPr>
          <w:rFonts w:cs="Arial"/>
        </w:rPr>
        <w:t>Gordon</w:t>
      </w:r>
      <w:proofErr w:type="gramEnd"/>
      <w:r w:rsidRPr="00D376BC">
        <w:rPr>
          <w:rFonts w:cs="Arial"/>
        </w:rPr>
        <w:t xml:space="preserve"> and Ramirez (</w:t>
      </w:r>
      <w:r w:rsidRPr="00D376BC">
        <w:t>1969)</w:t>
      </w:r>
      <w:r>
        <w:t xml:space="preserve"> disproved this by showing that Mexican children living in an area famous for pottery have a greater understanding of conservation of mass using clay than Western children; that Sutherland (1992) critiques Piaget’s </w:t>
      </w:r>
      <w:r w:rsidRPr="005A2D6E">
        <w:t>failure to explain the reason for children developing at different rates</w:t>
      </w:r>
      <w:r>
        <w:t>;</w:t>
      </w:r>
      <w:r w:rsidRPr="005A2D6E">
        <w:t xml:space="preserve"> and Shayer and Adey (2002)</w:t>
      </w:r>
      <w:r w:rsidRPr="00E230EA">
        <w:t xml:space="preserve"> proved that transition between the stages can be fast-tracked with cognitive acceleration programmes.</w:t>
      </w:r>
      <w:r>
        <w:t xml:space="preserve"> </w:t>
      </w:r>
    </w:p>
    <w:p w14:paraId="32232497" w14:textId="0183D0F5" w:rsidR="00FA7CC2" w:rsidRDefault="00FA7CC2" w:rsidP="004B0643">
      <w:pPr>
        <w:pStyle w:val="AssignBody"/>
      </w:pPr>
      <w:r>
        <w:t>Vygotsky’s (</w:t>
      </w:r>
      <w:r w:rsidRPr="00260CEF">
        <w:t>1978)</w:t>
      </w:r>
      <w:r>
        <w:t xml:space="preserve"> views on development were like Piaget’s, however he believed in Social Constructivism, which describes how environment and life experiences influence development, and unlike </w:t>
      </w:r>
      <w:r w:rsidRPr="00260CEF">
        <w:t>Piaget</w:t>
      </w:r>
      <w:r>
        <w:t xml:space="preserve"> who stated that children are solely responsible for their learning, Vygotsky believed learning was a result of a social matrix, because of parents, peers, teachers, and more knowledgeable others (Gray and </w:t>
      </w:r>
      <w:proofErr w:type="spellStart"/>
      <w:r>
        <w:t>MacBlain</w:t>
      </w:r>
      <w:proofErr w:type="spellEnd"/>
      <w:r>
        <w:t>, 2012). He extended this theory to describe what he called as the Zone of Proximal Development, which describes how a child can achieve a higher level with the help of a more knowledgeable other, who for example may be a parent or peer (</w:t>
      </w:r>
      <w:r w:rsidRPr="00A82AE6">
        <w:t>Vygotsky, 1978, p. 86).</w:t>
      </w:r>
    </w:p>
    <w:p w14:paraId="093F71ED" w14:textId="3F7E4337" w:rsidR="00FA7CC2" w:rsidRDefault="00FA7CC2" w:rsidP="004B0643">
      <w:pPr>
        <w:pStyle w:val="AssignBody"/>
      </w:pPr>
      <w:r>
        <w:t xml:space="preserve">When using Vygotsky’s </w:t>
      </w:r>
      <w:r w:rsidRPr="00A76913">
        <w:t>(</w:t>
      </w:r>
      <w:r w:rsidRPr="00260CEF">
        <w:t>1978</w:t>
      </w:r>
      <w:r w:rsidRPr="00A76913">
        <w:t>)</w:t>
      </w:r>
      <w:r>
        <w:t xml:space="preserve"> theories, it is however important to consider the time his work was developed, as </w:t>
      </w:r>
      <w:r w:rsidRPr="004B0643">
        <w:t>Meadows</w:t>
      </w:r>
      <w:r w:rsidR="00A91B24">
        <w:t xml:space="preserve"> (</w:t>
      </w:r>
      <w:r w:rsidRPr="004B0643">
        <w:t>1993</w:t>
      </w:r>
      <w:r w:rsidR="00A91B24">
        <w:t>)</w:t>
      </w:r>
      <w:r w:rsidRPr="004B0643">
        <w:t xml:space="preserve"> </w:t>
      </w:r>
      <w:r w:rsidR="00A91B24">
        <w:t xml:space="preserve">and </w:t>
      </w:r>
      <w:r w:rsidRPr="004B0643">
        <w:t xml:space="preserve">Daniels </w:t>
      </w:r>
      <w:r w:rsidR="00A91B24">
        <w:t>(</w:t>
      </w:r>
      <w:r w:rsidRPr="004B0643">
        <w:t>2005</w:t>
      </w:r>
      <w:r w:rsidR="0000634D">
        <w:t>)</w:t>
      </w:r>
      <w:r w:rsidRPr="004B0643">
        <w:t xml:space="preserve"> highlight that Starlin banned Vygotsky’s work in the 1920s and it was not discovered and translated until much later in the twentieth century, and elements may have been misinterpreted or lost in translatio</w:t>
      </w:r>
      <w:r w:rsidR="004B0643">
        <w:t>n</w:t>
      </w:r>
      <w:r w:rsidRPr="004B0643">
        <w:t xml:space="preserve"> (Gray and </w:t>
      </w:r>
      <w:proofErr w:type="spellStart"/>
      <w:r w:rsidRPr="004B0643">
        <w:t>MacBlain</w:t>
      </w:r>
      <w:proofErr w:type="spellEnd"/>
      <w:r w:rsidRPr="004B0643">
        <w:t>, 2012).</w:t>
      </w:r>
      <w:r>
        <w:t xml:space="preserve"> </w:t>
      </w:r>
    </w:p>
    <w:p w14:paraId="620245FF" w14:textId="6E9BDB07" w:rsidR="00FA7CC2" w:rsidRDefault="00FA7CC2" w:rsidP="004B0643">
      <w:pPr>
        <w:pStyle w:val="AssignBody"/>
      </w:pPr>
      <w:r>
        <w:t xml:space="preserve">In addition to the Constructivist school of learning, evidence of the Habits of Mind was seen in the critical incident. The Habits of Mind were developed </w:t>
      </w:r>
      <w:r w:rsidRPr="00FF636B">
        <w:t xml:space="preserve">by </w:t>
      </w:r>
      <w:r w:rsidRPr="005A2D6E">
        <w:t>Costa and Kallick (2008</w:t>
      </w:r>
      <w:r>
        <w:t>, p. xx-xxi</w:t>
      </w:r>
      <w:r w:rsidRPr="00260CEF">
        <w:t>)</w:t>
      </w:r>
      <w:r>
        <w:t xml:space="preserve"> and describe sixteen dispositions common to the most successful people in all walks of life; they include:</w:t>
      </w:r>
    </w:p>
    <w:p w14:paraId="0C442A9F" w14:textId="77777777" w:rsidR="00FA7CC2" w:rsidRPr="004440F3" w:rsidRDefault="00FA7CC2" w:rsidP="004B0643">
      <w:pPr>
        <w:pStyle w:val="AssignBody"/>
        <w:numPr>
          <w:ilvl w:val="0"/>
          <w:numId w:val="1"/>
        </w:numPr>
      </w:pPr>
      <w:r w:rsidRPr="004440F3">
        <w:t>Persisting</w:t>
      </w:r>
    </w:p>
    <w:p w14:paraId="2E23C737" w14:textId="77777777" w:rsidR="00FA7CC2" w:rsidRPr="004440F3" w:rsidRDefault="00FA7CC2" w:rsidP="004B0643">
      <w:pPr>
        <w:pStyle w:val="AssignBody"/>
        <w:numPr>
          <w:ilvl w:val="0"/>
          <w:numId w:val="1"/>
        </w:numPr>
      </w:pPr>
      <w:r w:rsidRPr="004440F3">
        <w:t>Managing impulsivity</w:t>
      </w:r>
    </w:p>
    <w:p w14:paraId="2D9E5E53" w14:textId="77777777" w:rsidR="00FA7CC2" w:rsidRPr="004440F3" w:rsidRDefault="00FA7CC2" w:rsidP="004B0643">
      <w:pPr>
        <w:pStyle w:val="AssignBody"/>
        <w:numPr>
          <w:ilvl w:val="0"/>
          <w:numId w:val="1"/>
        </w:numPr>
      </w:pPr>
      <w:r w:rsidRPr="004440F3">
        <w:t>Listening to others</w:t>
      </w:r>
    </w:p>
    <w:p w14:paraId="2F956BB9" w14:textId="77777777" w:rsidR="00FA7CC2" w:rsidRPr="004440F3" w:rsidRDefault="00FA7CC2" w:rsidP="004B0643">
      <w:pPr>
        <w:pStyle w:val="AssignBody"/>
        <w:numPr>
          <w:ilvl w:val="0"/>
          <w:numId w:val="1"/>
        </w:numPr>
      </w:pPr>
      <w:r w:rsidRPr="004440F3">
        <w:t>Thinking flexibly</w:t>
      </w:r>
    </w:p>
    <w:p w14:paraId="12525C52" w14:textId="77777777" w:rsidR="00FA7CC2" w:rsidRPr="004440F3" w:rsidRDefault="00FA7CC2" w:rsidP="004B0643">
      <w:pPr>
        <w:pStyle w:val="AssignBody"/>
        <w:numPr>
          <w:ilvl w:val="0"/>
          <w:numId w:val="1"/>
        </w:numPr>
      </w:pPr>
      <w:r w:rsidRPr="004440F3">
        <w:t>Thinking about thinking, also known as meta</w:t>
      </w:r>
      <w:r>
        <w:t>c</w:t>
      </w:r>
      <w:r w:rsidRPr="004440F3">
        <w:t>ognition</w:t>
      </w:r>
    </w:p>
    <w:p w14:paraId="7CAC6D88" w14:textId="77777777" w:rsidR="00FA7CC2" w:rsidRPr="004440F3" w:rsidRDefault="00FA7CC2" w:rsidP="004B0643">
      <w:pPr>
        <w:pStyle w:val="AssignBody"/>
        <w:numPr>
          <w:ilvl w:val="0"/>
          <w:numId w:val="1"/>
        </w:numPr>
      </w:pPr>
      <w:r w:rsidRPr="004440F3">
        <w:t>Striving for accuracy and precision</w:t>
      </w:r>
    </w:p>
    <w:p w14:paraId="7DF30000" w14:textId="77777777" w:rsidR="00FA7CC2" w:rsidRPr="004440F3" w:rsidRDefault="00FA7CC2" w:rsidP="004B0643">
      <w:pPr>
        <w:pStyle w:val="AssignBody"/>
        <w:numPr>
          <w:ilvl w:val="0"/>
          <w:numId w:val="1"/>
        </w:numPr>
      </w:pPr>
      <w:r w:rsidRPr="004440F3">
        <w:t>Questioning and solving problems</w:t>
      </w:r>
    </w:p>
    <w:p w14:paraId="6E53FB1B" w14:textId="77777777" w:rsidR="00FA7CC2" w:rsidRPr="004440F3" w:rsidRDefault="00FA7CC2" w:rsidP="004B0643">
      <w:pPr>
        <w:pStyle w:val="AssignBody"/>
        <w:numPr>
          <w:ilvl w:val="0"/>
          <w:numId w:val="1"/>
        </w:numPr>
      </w:pPr>
      <w:r w:rsidRPr="004440F3">
        <w:t>Applying past knowledge to new situations</w:t>
      </w:r>
    </w:p>
    <w:p w14:paraId="26D5256F" w14:textId="77777777" w:rsidR="00FA7CC2" w:rsidRPr="004440F3" w:rsidRDefault="00FA7CC2" w:rsidP="004B0643">
      <w:pPr>
        <w:pStyle w:val="AssignBody"/>
        <w:numPr>
          <w:ilvl w:val="0"/>
          <w:numId w:val="1"/>
        </w:numPr>
      </w:pPr>
      <w:r w:rsidRPr="004440F3">
        <w:lastRenderedPageBreak/>
        <w:t>Thinking and communicating</w:t>
      </w:r>
    </w:p>
    <w:p w14:paraId="5A09D915" w14:textId="77777777" w:rsidR="00FA7CC2" w:rsidRPr="004440F3" w:rsidRDefault="00FA7CC2" w:rsidP="004B0643">
      <w:pPr>
        <w:pStyle w:val="AssignBody"/>
        <w:numPr>
          <w:ilvl w:val="0"/>
          <w:numId w:val="1"/>
        </w:numPr>
      </w:pPr>
      <w:r w:rsidRPr="004440F3">
        <w:t>Gathering data through all senses</w:t>
      </w:r>
    </w:p>
    <w:p w14:paraId="46D9D897" w14:textId="77777777" w:rsidR="00FA7CC2" w:rsidRPr="004440F3" w:rsidRDefault="00FA7CC2" w:rsidP="004B0643">
      <w:pPr>
        <w:pStyle w:val="AssignBody"/>
        <w:numPr>
          <w:ilvl w:val="0"/>
          <w:numId w:val="1"/>
        </w:numPr>
      </w:pPr>
      <w:r w:rsidRPr="004440F3">
        <w:t>Creating, imagining, and innovating</w:t>
      </w:r>
    </w:p>
    <w:p w14:paraId="2E56EA27" w14:textId="77777777" w:rsidR="00FA7CC2" w:rsidRPr="004440F3" w:rsidRDefault="00FA7CC2" w:rsidP="004B0643">
      <w:pPr>
        <w:pStyle w:val="AssignBody"/>
        <w:numPr>
          <w:ilvl w:val="0"/>
          <w:numId w:val="1"/>
        </w:numPr>
      </w:pPr>
      <w:r w:rsidRPr="004440F3">
        <w:t>Responding with wonderment and awe</w:t>
      </w:r>
    </w:p>
    <w:p w14:paraId="5761B714" w14:textId="77777777" w:rsidR="00FA7CC2" w:rsidRPr="004440F3" w:rsidRDefault="00FA7CC2" w:rsidP="004B0643">
      <w:pPr>
        <w:pStyle w:val="AssignBody"/>
        <w:numPr>
          <w:ilvl w:val="0"/>
          <w:numId w:val="1"/>
        </w:numPr>
      </w:pPr>
      <w:r w:rsidRPr="004440F3">
        <w:t>Taking responsible risks</w:t>
      </w:r>
    </w:p>
    <w:p w14:paraId="5AB95D18" w14:textId="77777777" w:rsidR="00FA7CC2" w:rsidRPr="004440F3" w:rsidRDefault="00FA7CC2" w:rsidP="004B0643">
      <w:pPr>
        <w:pStyle w:val="AssignBody"/>
        <w:numPr>
          <w:ilvl w:val="0"/>
          <w:numId w:val="1"/>
        </w:numPr>
      </w:pPr>
      <w:r w:rsidRPr="004440F3">
        <w:t>Finding humour</w:t>
      </w:r>
    </w:p>
    <w:p w14:paraId="143551F7" w14:textId="77777777" w:rsidR="00FA7CC2" w:rsidRDefault="00FA7CC2" w:rsidP="004B0643">
      <w:pPr>
        <w:pStyle w:val="AssignBody"/>
        <w:numPr>
          <w:ilvl w:val="0"/>
          <w:numId w:val="1"/>
        </w:numPr>
      </w:pPr>
      <w:r w:rsidRPr="004440F3">
        <w:t>Thinking interdependently</w:t>
      </w:r>
    </w:p>
    <w:p w14:paraId="5C9627F4" w14:textId="77777777" w:rsidR="00FA7CC2" w:rsidRPr="004440F3" w:rsidRDefault="00FA7CC2" w:rsidP="004B0643">
      <w:pPr>
        <w:pStyle w:val="AssignBody"/>
        <w:numPr>
          <w:ilvl w:val="0"/>
          <w:numId w:val="1"/>
        </w:numPr>
      </w:pPr>
      <w:r w:rsidRPr="004440F3">
        <w:t>Learning continuously</w:t>
      </w:r>
      <w:r>
        <w:t>.</w:t>
      </w:r>
      <w:r w:rsidRPr="004440F3">
        <w:t xml:space="preserve"> </w:t>
      </w:r>
    </w:p>
    <w:p w14:paraId="07879077" w14:textId="727FA2C6" w:rsidR="00FA7CC2" w:rsidRDefault="00FA7CC2" w:rsidP="004B0643">
      <w:pPr>
        <w:pStyle w:val="AssignBody"/>
      </w:pPr>
      <w:r w:rsidRPr="00AE755D">
        <w:t>The</w:t>
      </w:r>
      <w:r>
        <w:t>y</w:t>
      </w:r>
      <w:r w:rsidRPr="00AE755D">
        <w:t xml:space="preserve"> are the necessary tools required to solve problems when the answer is not immediately obvious and can be explained using Wendell Berry’s quote “the mind that is not baffled is not employed”, meaning that we are only using our brain when we do not know how to solve a problem (</w:t>
      </w:r>
      <w:r w:rsidRPr="00B66D90">
        <w:t>Costa, 2021).</w:t>
      </w:r>
      <w:r w:rsidRPr="00AE755D">
        <w:t xml:space="preserve"> </w:t>
      </w:r>
    </w:p>
    <w:p w14:paraId="76BDCA04" w14:textId="3007E3C1" w:rsidR="00FA7CC2" w:rsidRDefault="00FA7CC2" w:rsidP="004B0643">
      <w:pPr>
        <w:pStyle w:val="AssignBody"/>
      </w:pPr>
      <w:r>
        <w:t>The Habit of managing impulsivity was tested by Mischel in the 1960s with the Marshmallow Test, in which a child is given a marshmallow by the researcher and is told they will be given two if they do not eat the first until the researcher returns (Costa and Kallick, 2019). The children that had not eaten the marshmallow when the researcher left the room were more likely to achieve higher marks in school, have higher paying jobs, and more successful marriages (Mis</w:t>
      </w:r>
      <w:r w:rsidR="00A40F97">
        <w:t>c</w:t>
      </w:r>
      <w:r>
        <w:t xml:space="preserve">hel, Ebbeson and </w:t>
      </w:r>
      <w:proofErr w:type="spellStart"/>
      <w:r>
        <w:t>Rashkoff</w:t>
      </w:r>
      <w:proofErr w:type="spellEnd"/>
      <w:r>
        <w:t xml:space="preserve">-Zeiss, 1972; Mischel, Shoda and Rodrigues, </w:t>
      </w:r>
      <w:proofErr w:type="gramStart"/>
      <w:r>
        <w:t>1989</w:t>
      </w:r>
      <w:r w:rsidR="00511318">
        <w:t>;</w:t>
      </w:r>
      <w:r>
        <w:t>,</w:t>
      </w:r>
      <w:proofErr w:type="gramEnd"/>
      <w:r>
        <w:t xml:space="preserve"> cited in Costa and Kallick, 2019). An adaptation of this study became a social media trend in May 2020, with celebrities such as Kylie Jenner and Joe Wicks performing similar tests on their own children (Jenner, 2020; </w:t>
      </w:r>
      <w:proofErr w:type="spellStart"/>
      <w:r>
        <w:t>Thebodycoach</w:t>
      </w:r>
      <w:proofErr w:type="spellEnd"/>
      <w:r>
        <w:t xml:space="preserve">, 2020).  </w:t>
      </w:r>
    </w:p>
    <w:p w14:paraId="69FC02C5" w14:textId="6ECA8A19" w:rsidR="00FA7CC2" w:rsidRDefault="00FA7CC2" w:rsidP="004B0643">
      <w:pPr>
        <w:pStyle w:val="AssignBody"/>
      </w:pPr>
      <w:r>
        <w:t>Schools across the world such as San Roberto School in Mexico, Kittredge School in San Francisco, and Charles Wyche Elementary School in Florida, have developed schemes to incorporate the Habits of Mind into lessons to teach pupils how to use the Habits to help solve problems (</w:t>
      </w:r>
      <w:r w:rsidRPr="00B03CC4">
        <w:t>Dottin et al., 20</w:t>
      </w:r>
      <w:r>
        <w:t>19</w:t>
      </w:r>
      <w:r w:rsidRPr="00B03CC4">
        <w:t>; Garza, 20</w:t>
      </w:r>
      <w:r>
        <w:t>19;</w:t>
      </w:r>
      <w:r w:rsidRPr="00B03CC4">
        <w:t xml:space="preserve"> Pon-Barry and Baker; 20</w:t>
      </w:r>
      <w:r>
        <w:t>19</w:t>
      </w:r>
      <w:r w:rsidRPr="00B03CC4">
        <w:t>).</w:t>
      </w:r>
      <w:r>
        <w:t xml:space="preserve"> For example, the San Roberto School taught the children the Habits in stages by describing them in reference to Aesop’s (1954) story of The Tortoise and the Hare, congratulating the children every time they used a Habit, and including parents in this process (Garza, 2019). Kittredge School introduced a new Habit every month to cover every Habit in two years, choosing Habits relating to activities happening in the school, for example, they taught children how to take responsible risks in preparation for the school play, they showed clips of prominent basketball players during the basketball season to explain persistence, and used the Constructivist approach mentioned above to encourage children to observe the Habits related to their daily routines (Pon-Barry and Baker, 2019). Charles Wyche Elementary School taught the Habits of Mind with animation, taking advantage of the Pre-Operational Stage Piaget describes for children aged between two and seven years when they begin to develop schemas and engage in make-believe, with teachers encouraging children to use a </w:t>
      </w:r>
      <w:r>
        <w:lastRenderedPageBreak/>
        <w:t>Habit by referring to the names of the characters which have used them (</w:t>
      </w:r>
      <w:r w:rsidRPr="00EA35CC">
        <w:t xml:space="preserve">Gray and </w:t>
      </w:r>
      <w:proofErr w:type="spellStart"/>
      <w:r w:rsidRPr="00EA35CC">
        <w:t>MacBlain</w:t>
      </w:r>
      <w:proofErr w:type="spellEnd"/>
      <w:r w:rsidRPr="00EA35CC">
        <w:t>, 2012</w:t>
      </w:r>
      <w:r>
        <w:t xml:space="preserve">; </w:t>
      </w:r>
      <w:r w:rsidRPr="00EA35CC">
        <w:t>Dottin et al., 2019</w:t>
      </w:r>
      <w:r>
        <w:t>). The technique of using animation was successful in the school and children began referring to the Habits in everyday situations (Dottin et al., 2019).</w:t>
      </w:r>
    </w:p>
    <w:p w14:paraId="04034192" w14:textId="77777777" w:rsidR="00FA7CC2" w:rsidRDefault="00FA7CC2" w:rsidP="004B0643">
      <w:pPr>
        <w:pStyle w:val="AssignBody"/>
      </w:pPr>
      <w:r w:rsidRPr="009B05B1">
        <w:t>Thoren (2019, pp. 124-125</w:t>
      </w:r>
      <w:r>
        <w:t xml:space="preserve">) notes that the use of animation has however been criticised by Blackwell, Lauricella, and Wartella (2018) as this method results in additional screen time and Neuman, Wong and Kaefer (2017) proved that the quality of teaching is more beneficial than the medium in which it is delivered, suggesting that although the animations are effective, good quality traditional teaching methods could be as equally beneficial, without adding extra hours of screen time to children’s days. </w:t>
      </w:r>
    </w:p>
    <w:p w14:paraId="0BF73723" w14:textId="77777777" w:rsidR="00FA7CC2" w:rsidRDefault="00FA7CC2" w:rsidP="004B0643">
      <w:pPr>
        <w:pStyle w:val="AssignBody"/>
      </w:pPr>
      <w:r w:rsidRPr="00B03CC4">
        <w:t>Trilling and Fadel (2009</w:t>
      </w:r>
      <w:r w:rsidRPr="0056196D">
        <w:t>)</w:t>
      </w:r>
      <w:r>
        <w:t xml:space="preserve"> describe how the economy changed in the 1990s with the development of technology creating the Knowledge Age. Since then, there has been a need for education to adapt to the twenty-first century and encourage the development of problem-solving skills described in the above dispositions of the Habits of Mind, with world leaders such </w:t>
      </w:r>
      <w:r w:rsidRPr="00FC52C5">
        <w:t xml:space="preserve">as Barack Obama (2009, p. 5, cited in </w:t>
      </w:r>
      <w:proofErr w:type="spellStart"/>
      <w:r w:rsidRPr="00FC52C5">
        <w:t>Kivunja</w:t>
      </w:r>
      <w:proofErr w:type="spellEnd"/>
      <w:r w:rsidRPr="00FC52C5">
        <w:t>, 2014, p. 46</w:t>
      </w:r>
      <w:r>
        <w:t xml:space="preserve">) calling for a change in education from testing children on their knowledge to testing them on the problem solving and creative skills they will need to thrive in the world.  </w:t>
      </w:r>
    </w:p>
    <w:p w14:paraId="260AFCED" w14:textId="77777777" w:rsidR="00FA7CC2" w:rsidRDefault="00FA7CC2" w:rsidP="004B0643">
      <w:pPr>
        <w:pStyle w:val="AssignBody"/>
      </w:pPr>
      <w:r>
        <w:t>It is therefore important that education equips children for life and should be about more than ensuring pupils achieve the grades for university, it should also focus on creativity, determination and empathy and understand the importance of preparing pupils for practical careers in the future, in addition to knowledge-based careers (</w:t>
      </w:r>
      <w:r w:rsidRPr="00090011">
        <w:t>Claxon</w:t>
      </w:r>
      <w:r>
        <w:t xml:space="preserve">, </w:t>
      </w:r>
      <w:r w:rsidRPr="00090011">
        <w:t>2012).</w:t>
      </w:r>
    </w:p>
    <w:p w14:paraId="27D7D263" w14:textId="77777777" w:rsidR="00FA7CC2" w:rsidRDefault="00FA7CC2" w:rsidP="004B0643">
      <w:pPr>
        <w:pStyle w:val="AssignBody"/>
      </w:pPr>
      <w:r>
        <w:t xml:space="preserve">Using the work of Trilling and Fadel (2009), </w:t>
      </w:r>
      <w:proofErr w:type="spellStart"/>
      <w:r>
        <w:t>Kivunja</w:t>
      </w:r>
      <w:proofErr w:type="spellEnd"/>
      <w:r>
        <w:t xml:space="preserve"> (2014) suggests because of this change there should be a shift in education from Vygotsky’s Social Constructivist paradigm to a Social </w:t>
      </w:r>
      <w:proofErr w:type="spellStart"/>
      <w:r>
        <w:t>Connectivist</w:t>
      </w:r>
      <w:proofErr w:type="spellEnd"/>
      <w:r>
        <w:t xml:space="preserve"> paradigm, </w:t>
      </w:r>
      <w:r w:rsidRPr="00CC3878">
        <w:t>which focuses on teaching learners where to find knowledge, in addition to knowing what and how, to find knowledge</w:t>
      </w:r>
      <w:r>
        <w:t xml:space="preserve">. </w:t>
      </w:r>
    </w:p>
    <w:p w14:paraId="1DAEF024" w14:textId="77777777" w:rsidR="00FA7CC2" w:rsidRDefault="00FA7CC2" w:rsidP="004B0643">
      <w:pPr>
        <w:pStyle w:val="AssignBody"/>
      </w:pPr>
      <w:proofErr w:type="spellStart"/>
      <w:r>
        <w:t>Kivunja</w:t>
      </w:r>
      <w:proofErr w:type="spellEnd"/>
      <w:r>
        <w:t xml:space="preserve"> (</w:t>
      </w:r>
      <w:r w:rsidRPr="00A9332C">
        <w:t>2014, p. 40)</w:t>
      </w:r>
      <w:r>
        <w:t xml:space="preserve"> extends Trilling and Fadel’s (</w:t>
      </w:r>
      <w:r w:rsidRPr="00A9332C">
        <w:t>2009, p. 177)</w:t>
      </w:r>
      <w:r>
        <w:t xml:space="preserve"> formula for twenty-first century learning,</w:t>
      </w:r>
    </w:p>
    <w:p w14:paraId="5B3F5631" w14:textId="77777777" w:rsidR="00FA7CC2" w:rsidRDefault="00FA7CC2" w:rsidP="004B0643">
      <w:pPr>
        <w:pStyle w:val="AssignQuote"/>
      </w:pPr>
      <w:r>
        <w:t>“3Rs + 7Cs = 21</w:t>
      </w:r>
      <w:r w:rsidRPr="00D32E4C">
        <w:rPr>
          <w:vertAlign w:val="superscript"/>
        </w:rPr>
        <w:t>st</w:t>
      </w:r>
      <w:r>
        <w:t xml:space="preserve"> Century Learning”, </w:t>
      </w:r>
    </w:p>
    <w:p w14:paraId="27DA69B9" w14:textId="77777777" w:rsidR="00FA7CC2" w:rsidRDefault="00FA7CC2" w:rsidP="004B0643">
      <w:pPr>
        <w:pStyle w:val="AssignBody"/>
      </w:pPr>
      <w:r>
        <w:t xml:space="preserve">which states that twenty-first century learning requires knowledge of reading, writing, and arithmetic (3Rs) in addition to critical thinking, creativity, collaboration, cross-cultural knowledge, communications, computing, and careers (7Cs), to create the following formula for the new Social </w:t>
      </w:r>
      <w:proofErr w:type="spellStart"/>
      <w:r>
        <w:t>Connectivist</w:t>
      </w:r>
      <w:proofErr w:type="spellEnd"/>
      <w:r>
        <w:t xml:space="preserve"> paradigm, </w:t>
      </w:r>
    </w:p>
    <w:p w14:paraId="0116A279" w14:textId="77777777" w:rsidR="00FA7CC2" w:rsidRDefault="00FA7CC2" w:rsidP="004B0643">
      <w:pPr>
        <w:pStyle w:val="AssignQuote"/>
      </w:pPr>
      <w:r>
        <w:t xml:space="preserve">“JR 21CS = </w:t>
      </w:r>
      <w:proofErr w:type="gramStart"/>
      <w:r>
        <w:t>f(</w:t>
      </w:r>
      <w:proofErr w:type="gramEnd"/>
      <w:r>
        <w:t>TCS + LIS + CLS + DLS)”</w:t>
      </w:r>
    </w:p>
    <w:p w14:paraId="5C639B47" w14:textId="77777777" w:rsidR="00FA7CC2" w:rsidRDefault="00FA7CC2" w:rsidP="004B0643">
      <w:pPr>
        <w:pStyle w:val="AssignBody"/>
      </w:pPr>
      <w:r>
        <w:t xml:space="preserve">where the skills required for job-readiness in the twenty-first century (JR 21CS) are expressed as a function of traditional core skills (TCS), learning and innovation skills (LIS), career and life skills (CLS), and digital literacy skills (DLS). </w:t>
      </w:r>
    </w:p>
    <w:p w14:paraId="277204E7" w14:textId="54BBFCC2" w:rsidR="00FA7CC2" w:rsidRDefault="00FA7CC2" w:rsidP="004B0643">
      <w:pPr>
        <w:pStyle w:val="AssignBody"/>
      </w:pPr>
      <w:r>
        <w:lastRenderedPageBreak/>
        <w:t xml:space="preserve">As noted by Trilling and </w:t>
      </w:r>
      <w:r w:rsidRPr="00A506F7">
        <w:t>Fadel (2009, p. 135</w:t>
      </w:r>
      <w:r>
        <w:t>), a similar approach was trialled by Massachusetts Institute of Technology, and they found that changing the format of lectures to be more interactive and hands on, reduced dropout rates and increased attendance.</w:t>
      </w:r>
    </w:p>
    <w:p w14:paraId="4B81B3FA" w14:textId="427F5CBF" w:rsidR="00240EAD" w:rsidRDefault="00071E67" w:rsidP="004B0643">
      <w:pPr>
        <w:pStyle w:val="AssignBody"/>
      </w:pPr>
      <w:r>
        <w:t xml:space="preserve">In terms of the identification of next teaching and learning steps, the Literature Review has highlighted the need for the shift from the Constructivist </w:t>
      </w:r>
      <w:r w:rsidR="008357CF">
        <w:t xml:space="preserve">paradigm to one which emphasises </w:t>
      </w:r>
      <w:r w:rsidR="00872D23">
        <w:t xml:space="preserve">problem solving. </w:t>
      </w:r>
    </w:p>
    <w:p w14:paraId="2360F9EC" w14:textId="29930A8E" w:rsidR="00E7214B" w:rsidRDefault="00E7214B" w:rsidP="00887484">
      <w:pPr>
        <w:pStyle w:val="AssignSubHeader"/>
      </w:pPr>
      <w:r>
        <w:t>Reflection/ Evaluation and Next Steps</w:t>
      </w:r>
    </w:p>
    <w:p w14:paraId="0908A5C2" w14:textId="407BF024" w:rsidR="00D9784B" w:rsidRDefault="00CF2140" w:rsidP="00887484">
      <w:pPr>
        <w:pStyle w:val="AssignBody"/>
      </w:pPr>
      <w:r>
        <w:t>Until this point</w:t>
      </w:r>
      <w:r w:rsidR="003D2C9D">
        <w:t xml:space="preserve">, this assignment has </w:t>
      </w:r>
      <w:r w:rsidR="00CE59B7">
        <w:t xml:space="preserve">used Tripp’s (2012) description of </w:t>
      </w:r>
      <w:r w:rsidR="0001155A">
        <w:t>the creation of critical incidents to describe and analyse</w:t>
      </w:r>
      <w:r w:rsidR="000233BF">
        <w:t xml:space="preserve"> </w:t>
      </w:r>
      <w:r w:rsidR="00EA3A36">
        <w:t>the observed critical incident, as described in Appendix Record 3</w:t>
      </w:r>
      <w:r w:rsidR="00F01488">
        <w:t xml:space="preserve">, </w:t>
      </w:r>
      <w:r w:rsidR="00F01488" w:rsidRPr="00F01488">
        <w:t>h</w:t>
      </w:r>
      <w:r w:rsidR="00E273CF" w:rsidRPr="00F01488">
        <w:t>owever the</w:t>
      </w:r>
      <w:r w:rsidR="0071671F" w:rsidRPr="00F01488">
        <w:t>re</w:t>
      </w:r>
      <w:r w:rsidR="00E273CF" w:rsidRPr="00F01488">
        <w:t xml:space="preserve"> a</w:t>
      </w:r>
      <w:r w:rsidR="0071671F" w:rsidRPr="00F01488">
        <w:t>re</w:t>
      </w:r>
      <w:r w:rsidR="00E273CF" w:rsidRPr="00F01488">
        <w:t xml:space="preserve"> </w:t>
      </w:r>
      <w:r w:rsidR="00312D26" w:rsidRPr="00F01488">
        <w:t xml:space="preserve">numerous </w:t>
      </w:r>
      <w:r w:rsidR="0046059F" w:rsidRPr="00F01488">
        <w:t xml:space="preserve">reflection </w:t>
      </w:r>
      <w:r w:rsidR="0071671F" w:rsidRPr="00F01488">
        <w:t>model’s</w:t>
      </w:r>
      <w:r w:rsidR="0046059F" w:rsidRPr="00F01488">
        <w:t xml:space="preserve"> teachers can use to influence their future practice and development</w:t>
      </w:r>
      <w:r w:rsidR="00EA3A36" w:rsidRPr="00F01488">
        <w:t>, such as</w:t>
      </w:r>
      <w:r w:rsidR="004376DF" w:rsidRPr="00F01488">
        <w:t xml:space="preserve"> Kol</w:t>
      </w:r>
      <w:r w:rsidR="00C710D6" w:rsidRPr="00F01488">
        <w:t>b’s (1984) model of experimental learnin</w:t>
      </w:r>
      <w:r w:rsidR="00F74519" w:rsidRPr="00F01488">
        <w:t>g</w:t>
      </w:r>
      <w:r w:rsidR="00CD3F05">
        <w:t xml:space="preserve">, </w:t>
      </w:r>
      <w:r w:rsidR="00CD3F05" w:rsidRPr="00F01488">
        <w:t>Gibbs’s (1988) reflexive cycle</w:t>
      </w:r>
      <w:r w:rsidR="00CD3F05">
        <w:t>,</w:t>
      </w:r>
      <w:r w:rsidR="00F01488">
        <w:t xml:space="preserve"> and </w:t>
      </w:r>
      <w:r w:rsidR="00CD3F05">
        <w:t>McKernan’s (1996) time process model of action research</w:t>
      </w:r>
      <w:r w:rsidR="00F01488">
        <w:t xml:space="preserve">. </w:t>
      </w:r>
      <w:r w:rsidR="00F01488" w:rsidRPr="00F01488">
        <w:t>U</w:t>
      </w:r>
      <w:r w:rsidR="00D21D2F" w:rsidRPr="00F01488">
        <w:t>sing McKernan</w:t>
      </w:r>
      <w:r w:rsidR="00035515" w:rsidRPr="00F01488">
        <w:t xml:space="preserve">’s (1996) time process model of action research, as described by </w:t>
      </w:r>
      <w:proofErr w:type="spellStart"/>
      <w:r w:rsidR="00035515" w:rsidRPr="00F01488">
        <w:t>Zwozdiak</w:t>
      </w:r>
      <w:proofErr w:type="spellEnd"/>
      <w:r w:rsidR="00035515" w:rsidRPr="00F01488">
        <w:t>-Myers (</w:t>
      </w:r>
      <w:r w:rsidR="00AC496A" w:rsidRPr="00F01488">
        <w:t xml:space="preserve">2012, p. 52), this section will </w:t>
      </w:r>
      <w:r w:rsidR="0008774D" w:rsidRPr="00F01488">
        <w:t xml:space="preserve">consider the research </w:t>
      </w:r>
      <w:r w:rsidR="00740832" w:rsidRPr="00F01488">
        <w:t xml:space="preserve">explained in the Literature Review to </w:t>
      </w:r>
      <w:r w:rsidR="006A71B9" w:rsidRPr="00F01488">
        <w:t>determin</w:t>
      </w:r>
      <w:r w:rsidR="00D23F70" w:rsidRPr="00F01488">
        <w:t>e</w:t>
      </w:r>
      <w:r w:rsidR="006E02B9" w:rsidRPr="00F01488">
        <w:t xml:space="preserve"> the next </w:t>
      </w:r>
      <w:r w:rsidR="00B00AB0">
        <w:t xml:space="preserve">teaching and learning </w:t>
      </w:r>
      <w:r w:rsidR="006E02B9" w:rsidRPr="00F01488">
        <w:t>steps the teacher could take</w:t>
      </w:r>
      <w:r w:rsidR="00757211" w:rsidRPr="00F01488">
        <w:t xml:space="preserve">. </w:t>
      </w:r>
      <w:r w:rsidR="00AB2B17" w:rsidRPr="00F01488">
        <w:t xml:space="preserve">McKernan’s (1996, cited in </w:t>
      </w:r>
      <w:proofErr w:type="spellStart"/>
      <w:r w:rsidR="00AB2B17" w:rsidRPr="00F01488">
        <w:t>Zwozdiak</w:t>
      </w:r>
      <w:proofErr w:type="spellEnd"/>
      <w:r w:rsidR="005D3F7D" w:rsidRPr="00F01488">
        <w:t>-Myers, 2012, p. 52)</w:t>
      </w:r>
      <w:r w:rsidR="006E02B9" w:rsidRPr="00F01488">
        <w:t xml:space="preserve"> </w:t>
      </w:r>
      <w:r w:rsidR="005D3F7D" w:rsidRPr="00F01488">
        <w:t>model involves</w:t>
      </w:r>
      <w:r w:rsidR="005D3F7D">
        <w:rPr>
          <w:color w:val="00B0F0"/>
        </w:rPr>
        <w:t xml:space="preserve"> </w:t>
      </w:r>
      <w:r w:rsidR="00BC488C">
        <w:t>describin</w:t>
      </w:r>
      <w:r w:rsidR="00687E83">
        <w:t>g the event, developing hypotheses</w:t>
      </w:r>
      <w:r w:rsidR="0033676B">
        <w:t xml:space="preserve">, </w:t>
      </w:r>
      <w:proofErr w:type="gramStart"/>
      <w:r w:rsidR="000B7A54">
        <w:t>creating</w:t>
      </w:r>
      <w:proofErr w:type="gramEnd"/>
      <w:r w:rsidR="000B7A54">
        <w:t xml:space="preserve"> </w:t>
      </w:r>
      <w:r w:rsidR="00567CEA">
        <w:t>and</w:t>
      </w:r>
      <w:r w:rsidR="0033676B">
        <w:t xml:space="preserve"> testing </w:t>
      </w:r>
      <w:r w:rsidR="000B7A54">
        <w:t>a</w:t>
      </w:r>
      <w:r w:rsidR="0033676B">
        <w:t xml:space="preserve"> plan</w:t>
      </w:r>
      <w:r w:rsidR="00174455">
        <w:t xml:space="preserve"> with a literature review</w:t>
      </w:r>
      <w:r w:rsidR="0033676B">
        <w:t xml:space="preserve">, reflecting on the test, and then </w:t>
      </w:r>
      <w:r w:rsidR="001F3F31">
        <w:t xml:space="preserve">adapting </w:t>
      </w:r>
      <w:r w:rsidR="00B00AB0">
        <w:t>their</w:t>
      </w:r>
      <w:r w:rsidR="001F3F31">
        <w:t xml:space="preserve"> methods accordingly before testing the new method and repeating the cycle</w:t>
      </w:r>
      <w:r w:rsidR="009967D9">
        <w:t xml:space="preserve"> to reflect on their action</w:t>
      </w:r>
      <w:r w:rsidR="001E6894">
        <w:t>.</w:t>
      </w:r>
    </w:p>
    <w:p w14:paraId="003F08BE" w14:textId="6D09D19A" w:rsidR="00DF27CB" w:rsidRDefault="00B35D3C" w:rsidP="00887484">
      <w:pPr>
        <w:pStyle w:val="AssignBody"/>
      </w:pPr>
      <w:r>
        <w:t>In accordance with</w:t>
      </w:r>
      <w:r w:rsidR="00F55DD8">
        <w:t xml:space="preserve"> Action </w:t>
      </w:r>
      <w:r w:rsidR="009967D9">
        <w:t>C</w:t>
      </w:r>
      <w:r w:rsidR="00F55DD8">
        <w:t>ycle 1 of</w:t>
      </w:r>
      <w:r>
        <w:t xml:space="preserve"> McKernan’s</w:t>
      </w:r>
      <w:r w:rsidR="00EA3A36">
        <w:t xml:space="preserve"> </w:t>
      </w:r>
      <w:r w:rsidR="00EA3A36" w:rsidRPr="00985786">
        <w:t>(1996</w:t>
      </w:r>
      <w:r w:rsidR="00450328" w:rsidRPr="00985786">
        <w:t>)</w:t>
      </w:r>
      <w:r w:rsidR="00450328">
        <w:t xml:space="preserve"> </w:t>
      </w:r>
      <w:r w:rsidR="00F55DD8">
        <w:t xml:space="preserve">model, </w:t>
      </w:r>
      <w:r w:rsidR="004C2D6E">
        <w:t xml:space="preserve">the hypotheses made involved the </w:t>
      </w:r>
      <w:r w:rsidR="00D02A3D">
        <w:t>importance of</w:t>
      </w:r>
      <w:r w:rsidR="00E11405">
        <w:t xml:space="preserve"> student</w:t>
      </w:r>
      <w:r w:rsidR="00FC6A64">
        <w:t>s</w:t>
      </w:r>
      <w:r w:rsidR="00D02A3D">
        <w:t xml:space="preserve"> using prior knowledge to learn new information,</w:t>
      </w:r>
      <w:r w:rsidR="008B0029">
        <w:t xml:space="preserve"> learning to solve problems effectively, </w:t>
      </w:r>
      <w:r w:rsidR="00BE7A7A">
        <w:t xml:space="preserve">and </w:t>
      </w:r>
      <w:r w:rsidR="003267F2">
        <w:t>thinking logically</w:t>
      </w:r>
      <w:r w:rsidR="006D4B27">
        <w:t xml:space="preserve">. </w:t>
      </w:r>
      <w:r w:rsidR="003113B1">
        <w:t>Therefore,</w:t>
      </w:r>
      <w:r w:rsidR="00271B77">
        <w:t xml:space="preserve"> the </w:t>
      </w:r>
      <w:r w:rsidR="00264EA6">
        <w:t>L</w:t>
      </w:r>
      <w:r w:rsidR="00271B77">
        <w:t xml:space="preserve">iterature </w:t>
      </w:r>
      <w:r w:rsidR="00264EA6">
        <w:t>R</w:t>
      </w:r>
      <w:r w:rsidR="00271B77">
        <w:t xml:space="preserve">eview </w:t>
      </w:r>
      <w:r w:rsidR="00D67E7F">
        <w:t>investigated</w:t>
      </w:r>
      <w:r w:rsidR="0098155B">
        <w:t>,</w:t>
      </w:r>
      <w:r w:rsidR="00D67E7F">
        <w:t xml:space="preserve"> the theory of </w:t>
      </w:r>
      <w:r w:rsidR="00FC6A64">
        <w:t>C</w:t>
      </w:r>
      <w:r w:rsidR="00D67E7F">
        <w:t xml:space="preserve">onstructivism to understand the process of learning by making connections between </w:t>
      </w:r>
      <w:r w:rsidR="00B505F5">
        <w:t xml:space="preserve">information, </w:t>
      </w:r>
      <w:r w:rsidR="009C2B49">
        <w:t>the Habits of Mind</w:t>
      </w:r>
      <w:r w:rsidR="00281384">
        <w:t xml:space="preserve"> to understand </w:t>
      </w:r>
      <w:r w:rsidR="00C45B82">
        <w:t xml:space="preserve">the attributes of effective problem-solvers, and finally used this information to </w:t>
      </w:r>
      <w:r w:rsidR="009868E0">
        <w:t xml:space="preserve">discuss how education can </w:t>
      </w:r>
      <w:r w:rsidR="003113B1">
        <w:t xml:space="preserve">be </w:t>
      </w:r>
      <w:r w:rsidR="009868E0">
        <w:t>adapt</w:t>
      </w:r>
      <w:r w:rsidR="003113B1">
        <w:t>ed</w:t>
      </w:r>
      <w:r w:rsidR="009868E0">
        <w:t xml:space="preserve"> to</w:t>
      </w:r>
      <w:r w:rsidR="008770F2">
        <w:t xml:space="preserve"> equip students with the necessary skills to </w:t>
      </w:r>
      <w:r w:rsidR="008C1313">
        <w:t>be successful in future</w:t>
      </w:r>
      <w:r w:rsidR="00745878">
        <w:t>.</w:t>
      </w:r>
      <w:r w:rsidR="00D56A67">
        <w:t xml:space="preserve"> </w:t>
      </w:r>
    </w:p>
    <w:p w14:paraId="3E7C1EF2" w14:textId="2F69D45A" w:rsidR="00BA7855" w:rsidRPr="00E6440A" w:rsidRDefault="009C5C17" w:rsidP="00887484">
      <w:pPr>
        <w:pStyle w:val="AssignBody"/>
        <w:rPr>
          <w:strike/>
        </w:rPr>
      </w:pPr>
      <w:r>
        <w:t xml:space="preserve">Using </w:t>
      </w:r>
      <w:proofErr w:type="spellStart"/>
      <w:r w:rsidR="00332086">
        <w:t>Zwozdiak</w:t>
      </w:r>
      <w:proofErr w:type="spellEnd"/>
      <w:r w:rsidR="00332086">
        <w:t>-Myers</w:t>
      </w:r>
      <w:r w:rsidR="00FD0CE2">
        <w:t>’s</w:t>
      </w:r>
      <w:r w:rsidR="00332086">
        <w:t xml:space="preserve"> </w:t>
      </w:r>
      <w:r w:rsidR="00FD0CE2">
        <w:t>(</w:t>
      </w:r>
      <w:r w:rsidR="00332086">
        <w:t>2012</w:t>
      </w:r>
      <w:r w:rsidR="00FD0CE2">
        <w:t>, p</w:t>
      </w:r>
      <w:r w:rsidR="00FD0CE2" w:rsidRPr="00DA41F4">
        <w:t>.</w:t>
      </w:r>
      <w:r w:rsidR="00306663" w:rsidRPr="00DA41F4">
        <w:t xml:space="preserve"> </w:t>
      </w:r>
      <w:r w:rsidR="00FD0CE2" w:rsidRPr="00DA41F4">
        <w:t>52</w:t>
      </w:r>
      <w:r w:rsidR="00332086">
        <w:t>)</w:t>
      </w:r>
      <w:r w:rsidR="00FD0CE2">
        <w:t xml:space="preserve"> description of </w:t>
      </w:r>
      <w:r w:rsidR="00E94F83">
        <w:t xml:space="preserve">McKernan’s </w:t>
      </w:r>
      <w:r w:rsidR="001E6894">
        <w:t xml:space="preserve">(1996) </w:t>
      </w:r>
      <w:r>
        <w:t xml:space="preserve">action plan stage, it is now possible to use </w:t>
      </w:r>
      <w:r w:rsidR="000A4FAA">
        <w:t>the</w:t>
      </w:r>
      <w:r w:rsidR="00DD5F14">
        <w:t xml:space="preserve"> understanding developed in the </w:t>
      </w:r>
      <w:r w:rsidR="00D11F04">
        <w:t>L</w:t>
      </w:r>
      <w:r w:rsidR="000A4FAA">
        <w:t xml:space="preserve">iterature </w:t>
      </w:r>
      <w:r w:rsidR="00D11F04">
        <w:t>R</w:t>
      </w:r>
      <w:r w:rsidR="000A4FAA">
        <w:t>eview to identify the next steps</w:t>
      </w:r>
      <w:r w:rsidR="00FD0CE2">
        <w:t>.</w:t>
      </w:r>
      <w:r w:rsidR="00E94F83">
        <w:t xml:space="preserve"> </w:t>
      </w:r>
      <w:r w:rsidR="00EC59F0">
        <w:t xml:space="preserve">The </w:t>
      </w:r>
      <w:r w:rsidR="008754CA">
        <w:t>L</w:t>
      </w:r>
      <w:r w:rsidR="00DD0F88">
        <w:t xml:space="preserve">iterature </w:t>
      </w:r>
      <w:r w:rsidR="008754CA">
        <w:t>Re</w:t>
      </w:r>
      <w:r w:rsidR="00DD0F88">
        <w:t>view concluded t</w:t>
      </w:r>
      <w:r w:rsidR="006317A3">
        <w:t>hat if pupils are to be ready for future life, they must be able to think creatively and be competent problem-solvers</w:t>
      </w:r>
      <w:r w:rsidR="00A31D99">
        <w:t>, therefore</w:t>
      </w:r>
      <w:r w:rsidR="00226C11">
        <w:t xml:space="preserve"> teach</w:t>
      </w:r>
      <w:r w:rsidR="00A31D99">
        <w:t xml:space="preserve">ers need to </w:t>
      </w:r>
      <w:r w:rsidR="00226C11">
        <w:t xml:space="preserve">encourage pupils to use the Habits of Mind </w:t>
      </w:r>
      <w:r w:rsidR="0019245D">
        <w:t>and</w:t>
      </w:r>
      <w:r w:rsidR="00047E18">
        <w:t xml:space="preserve"> to </w:t>
      </w:r>
      <w:r w:rsidR="0019245D">
        <w:t>think more deeply</w:t>
      </w:r>
      <w:r w:rsidR="008754CA">
        <w:t xml:space="preserve"> </w:t>
      </w:r>
      <w:r w:rsidR="007C3981">
        <w:t>which</w:t>
      </w:r>
      <w:r w:rsidR="008754CA">
        <w:t>,</w:t>
      </w:r>
      <w:r w:rsidR="007C3981">
        <w:t xml:space="preserve"> </w:t>
      </w:r>
      <w:r w:rsidR="00930324" w:rsidRPr="000F13B5">
        <w:rPr>
          <w:rFonts w:cs="Arial"/>
          <w:color w:val="222222"/>
          <w:shd w:val="clear" w:color="auto" w:fill="FFFFFF"/>
        </w:rPr>
        <w:t xml:space="preserve">Weinstein, </w:t>
      </w:r>
      <w:proofErr w:type="spellStart"/>
      <w:r w:rsidR="00930324" w:rsidRPr="000F13B5">
        <w:rPr>
          <w:rFonts w:cs="Arial"/>
          <w:color w:val="222222"/>
          <w:shd w:val="clear" w:color="auto" w:fill="FFFFFF"/>
        </w:rPr>
        <w:t>Sumeracki</w:t>
      </w:r>
      <w:proofErr w:type="spellEnd"/>
      <w:r w:rsidR="00930324" w:rsidRPr="000F13B5">
        <w:rPr>
          <w:rFonts w:cs="Arial"/>
          <w:color w:val="222222"/>
          <w:shd w:val="clear" w:color="auto" w:fill="FFFFFF"/>
        </w:rPr>
        <w:t xml:space="preserve"> and </w:t>
      </w:r>
      <w:proofErr w:type="spellStart"/>
      <w:r w:rsidR="00930324" w:rsidRPr="000F13B5">
        <w:rPr>
          <w:rFonts w:cs="Arial"/>
          <w:color w:val="222222"/>
          <w:shd w:val="clear" w:color="auto" w:fill="FFFFFF"/>
        </w:rPr>
        <w:t>Caviglioli</w:t>
      </w:r>
      <w:proofErr w:type="spellEnd"/>
      <w:r w:rsidR="00930324" w:rsidRPr="000F13B5">
        <w:rPr>
          <w:rFonts w:cs="Arial"/>
          <w:color w:val="222222"/>
          <w:shd w:val="clear" w:color="auto" w:fill="FFFFFF"/>
        </w:rPr>
        <w:t xml:space="preserve"> </w:t>
      </w:r>
      <w:r w:rsidR="007C3981" w:rsidRPr="000F13B5">
        <w:t>(2018</w:t>
      </w:r>
      <w:r w:rsidR="00332086" w:rsidRPr="000F13B5">
        <w:t>, p.</w:t>
      </w:r>
      <w:r w:rsidR="00306663" w:rsidRPr="000F13B5">
        <w:t xml:space="preserve"> </w:t>
      </w:r>
      <w:r w:rsidR="00332086" w:rsidRPr="000F13B5">
        <w:t>102</w:t>
      </w:r>
      <w:r w:rsidR="007C3981" w:rsidRPr="000F13B5">
        <w:t>)</w:t>
      </w:r>
      <w:r w:rsidR="007C3981">
        <w:t xml:space="preserve"> </w:t>
      </w:r>
      <w:r w:rsidR="00A923BD">
        <w:t xml:space="preserve">explain, we can do </w:t>
      </w:r>
      <w:r w:rsidR="00047E18">
        <w:t xml:space="preserve">by asking </w:t>
      </w:r>
      <w:r w:rsidR="00A923BD">
        <w:t>pupils</w:t>
      </w:r>
      <w:r w:rsidR="00047E18">
        <w:t xml:space="preserve"> to elaborate on their answers</w:t>
      </w:r>
      <w:r w:rsidR="007F4F1D">
        <w:t xml:space="preserve">, </w:t>
      </w:r>
      <w:r w:rsidR="007F5C98">
        <w:t>which</w:t>
      </w:r>
      <w:r w:rsidR="007F4F1D">
        <w:t xml:space="preserve"> aligns with the recommendations the school was given by Estyn</w:t>
      </w:r>
      <w:r w:rsidR="006F062D">
        <w:t xml:space="preserve"> (</w:t>
      </w:r>
      <w:r w:rsidR="006F062D" w:rsidRPr="00F62E41">
        <w:t>2019</w:t>
      </w:r>
      <w:r w:rsidR="007618CC" w:rsidRPr="00F62E41">
        <w:t>, p.</w:t>
      </w:r>
      <w:r w:rsidR="00306663" w:rsidRPr="00F62E41">
        <w:t xml:space="preserve"> </w:t>
      </w:r>
      <w:r w:rsidR="007618CC" w:rsidRPr="00F62E41">
        <w:t>7</w:t>
      </w:r>
      <w:r w:rsidR="006F062D" w:rsidRPr="00F62E41">
        <w:t>)</w:t>
      </w:r>
      <w:r w:rsidR="008A4F6E" w:rsidRPr="00F62E41">
        <w:t>,</w:t>
      </w:r>
      <w:r w:rsidR="007F4F1D">
        <w:t xml:space="preserve"> </w:t>
      </w:r>
      <w:r w:rsidR="004250FB">
        <w:t xml:space="preserve">and </w:t>
      </w:r>
      <w:r w:rsidR="008401AD">
        <w:t>Donaldson’s</w:t>
      </w:r>
      <w:r w:rsidR="006F062D">
        <w:t xml:space="preserve"> (</w:t>
      </w:r>
      <w:r w:rsidR="006F062D" w:rsidRPr="00F62E41">
        <w:t>2015</w:t>
      </w:r>
      <w:r w:rsidR="00E91621" w:rsidRPr="00F62E41">
        <w:t>, p</w:t>
      </w:r>
      <w:r w:rsidR="00222541" w:rsidRPr="00F62E41">
        <w:t>p</w:t>
      </w:r>
      <w:r w:rsidR="00222541">
        <w:t>.</w:t>
      </w:r>
      <w:r w:rsidR="00306663">
        <w:t xml:space="preserve"> </w:t>
      </w:r>
      <w:r w:rsidR="00222541">
        <w:t>23-25</w:t>
      </w:r>
      <w:r w:rsidR="006F062D">
        <w:t>)</w:t>
      </w:r>
      <w:r w:rsidR="008401AD">
        <w:t xml:space="preserve"> Four </w:t>
      </w:r>
      <w:r w:rsidR="00CD15F2">
        <w:t>P</w:t>
      </w:r>
      <w:r w:rsidR="008401AD">
        <w:t>urposes</w:t>
      </w:r>
      <w:r w:rsidR="00E6440A">
        <w:t>.</w:t>
      </w:r>
      <w:r w:rsidR="008401AD">
        <w:t xml:space="preserve"> </w:t>
      </w:r>
    </w:p>
    <w:p w14:paraId="4D17B0D2" w14:textId="24F13AA6" w:rsidR="00F50F80" w:rsidRDefault="00F50F80" w:rsidP="00887484">
      <w:pPr>
        <w:pStyle w:val="AssignBody"/>
      </w:pPr>
      <w:r>
        <w:t xml:space="preserve">During the </w:t>
      </w:r>
      <w:r w:rsidR="008A4F6E" w:rsidRPr="008A4F6E">
        <w:t>T</w:t>
      </w:r>
      <w:r w:rsidR="003E3E94" w:rsidRPr="008A4F6E">
        <w:t>esting stage</w:t>
      </w:r>
      <w:r w:rsidR="001D75FF">
        <w:t xml:space="preserve"> of McKernan’s (</w:t>
      </w:r>
      <w:r w:rsidR="001D75FF" w:rsidRPr="00745878">
        <w:t>1996</w:t>
      </w:r>
      <w:r w:rsidR="007F5C98" w:rsidRPr="00745878">
        <w:t>)</w:t>
      </w:r>
      <w:r w:rsidR="008A4F6E">
        <w:t xml:space="preserve"> model</w:t>
      </w:r>
      <w:r w:rsidR="003374BF">
        <w:t>,</w:t>
      </w:r>
      <w:r w:rsidR="003E3E94">
        <w:t xml:space="preserve"> teachers should use open questions</w:t>
      </w:r>
      <w:r w:rsidR="00F53A52">
        <w:t xml:space="preserve"> to</w:t>
      </w:r>
      <w:r w:rsidR="00887A48">
        <w:t xml:space="preserve"> encourage their students to elaborate on their answers</w:t>
      </w:r>
      <w:r w:rsidR="00F53A52">
        <w:t>,</w:t>
      </w:r>
      <w:r w:rsidR="00887A48">
        <w:t xml:space="preserve"> as this allows the teacher to </w:t>
      </w:r>
      <w:r w:rsidR="00361BCF">
        <w:lastRenderedPageBreak/>
        <w:t>assess the pupils understanding</w:t>
      </w:r>
      <w:r w:rsidR="00F53A52">
        <w:t>,</w:t>
      </w:r>
      <w:r w:rsidR="00361BCF">
        <w:t xml:space="preserve"> but</w:t>
      </w:r>
      <w:r w:rsidR="00805302">
        <w:t xml:space="preserve"> also allows the pupils to </w:t>
      </w:r>
      <w:r w:rsidR="002066DA">
        <w:t>organise the in</w:t>
      </w:r>
      <w:r w:rsidR="000A588C">
        <w:t xml:space="preserve">formation and make connections, in addition to checking their own </w:t>
      </w:r>
      <w:r w:rsidR="000A588C" w:rsidRPr="00BA242F">
        <w:t>understanding (</w:t>
      </w:r>
      <w:r w:rsidR="00FD3CD9" w:rsidRPr="00BA242F">
        <w:t>Splitter, 1991, cited in Haynes, 2014</w:t>
      </w:r>
      <w:r w:rsidR="00BA242F" w:rsidRPr="00BA242F">
        <w:t xml:space="preserve">; </w:t>
      </w:r>
      <w:r w:rsidR="000A588C" w:rsidRPr="00BA242F">
        <w:t>Bellezza</w:t>
      </w:r>
      <w:r w:rsidR="00C211C3" w:rsidRPr="00BA242F">
        <w:t>, Cheesman and Reddy, 1977</w:t>
      </w:r>
      <w:r w:rsidR="004C06B6" w:rsidRPr="00BA242F">
        <w:t>;</w:t>
      </w:r>
      <w:r w:rsidR="00C211C3" w:rsidRPr="00BA242F">
        <w:t xml:space="preserve"> Mandler</w:t>
      </w:r>
      <w:r w:rsidR="00F53A52">
        <w:t>,</w:t>
      </w:r>
      <w:r w:rsidR="00C211C3" w:rsidRPr="00BA242F">
        <w:t xml:space="preserve"> 1979</w:t>
      </w:r>
      <w:r w:rsidR="00F53A52">
        <w:t>;</w:t>
      </w:r>
      <w:r w:rsidR="00513DB0" w:rsidRPr="00BA242F">
        <w:t>,</w:t>
      </w:r>
      <w:r w:rsidR="000B1975" w:rsidRPr="00BA242F">
        <w:t xml:space="preserve"> cited in </w:t>
      </w:r>
      <w:r w:rsidR="00930324" w:rsidRPr="00BA242F">
        <w:rPr>
          <w:rFonts w:cs="Arial"/>
          <w:color w:val="222222"/>
          <w:shd w:val="clear" w:color="auto" w:fill="FFFFFF"/>
        </w:rPr>
        <w:t xml:space="preserve">Weinstein, </w:t>
      </w:r>
      <w:proofErr w:type="spellStart"/>
      <w:r w:rsidR="00930324" w:rsidRPr="00BA242F">
        <w:rPr>
          <w:rFonts w:cs="Arial"/>
          <w:color w:val="222222"/>
          <w:shd w:val="clear" w:color="auto" w:fill="FFFFFF"/>
        </w:rPr>
        <w:t>Sumeracki</w:t>
      </w:r>
      <w:proofErr w:type="spellEnd"/>
      <w:r w:rsidR="00513B4E" w:rsidRPr="00BA242F">
        <w:rPr>
          <w:rFonts w:cs="Arial"/>
          <w:color w:val="222222"/>
          <w:shd w:val="clear" w:color="auto" w:fill="FFFFFF"/>
        </w:rPr>
        <w:t xml:space="preserve"> </w:t>
      </w:r>
      <w:r w:rsidR="00930324" w:rsidRPr="00BA242F">
        <w:rPr>
          <w:rFonts w:cs="Arial"/>
          <w:color w:val="222222"/>
          <w:shd w:val="clear" w:color="auto" w:fill="FFFFFF"/>
        </w:rPr>
        <w:t xml:space="preserve">and </w:t>
      </w:r>
      <w:proofErr w:type="spellStart"/>
      <w:r w:rsidR="00930324" w:rsidRPr="00BA242F">
        <w:rPr>
          <w:rFonts w:cs="Arial"/>
          <w:color w:val="222222"/>
          <w:shd w:val="clear" w:color="auto" w:fill="FFFFFF"/>
        </w:rPr>
        <w:t>Caviglioli</w:t>
      </w:r>
      <w:proofErr w:type="spellEnd"/>
      <w:r w:rsidR="006624C6" w:rsidRPr="00BA242F">
        <w:t>, 2018).</w:t>
      </w:r>
      <w:r w:rsidR="006624C6">
        <w:t xml:space="preserve"> </w:t>
      </w:r>
      <w:r w:rsidR="00435BC6">
        <w:t xml:space="preserve">This process is described as a </w:t>
      </w:r>
      <w:r w:rsidR="00D07483">
        <w:t>top-down</w:t>
      </w:r>
      <w:r w:rsidR="00435BC6">
        <w:t xml:space="preserve"> approach and involves </w:t>
      </w:r>
      <w:r w:rsidR="001D4AEC">
        <w:t>using prior knowledge to learn new information</w:t>
      </w:r>
      <w:r w:rsidR="00E36557">
        <w:t>, in</w:t>
      </w:r>
      <w:r w:rsidR="009B71B0">
        <w:t xml:space="preserve"> contrast to</w:t>
      </w:r>
      <w:r w:rsidR="00E36557">
        <w:t xml:space="preserve"> the traditional method of rote learning which is described as a bottom</w:t>
      </w:r>
      <w:r w:rsidR="00D07483">
        <w:t>-</w:t>
      </w:r>
      <w:r w:rsidR="00E36557">
        <w:t xml:space="preserve">up approach </w:t>
      </w:r>
      <w:r w:rsidR="00CD5D3A">
        <w:t xml:space="preserve">and </w:t>
      </w:r>
      <w:r w:rsidR="00D07483">
        <w:t xml:space="preserve">does not use information from other areas to </w:t>
      </w:r>
      <w:r w:rsidR="00D35959">
        <w:t>aid</w:t>
      </w:r>
      <w:r w:rsidR="00D07483">
        <w:t xml:space="preserve"> understanding </w:t>
      </w:r>
      <w:r w:rsidR="00D07483" w:rsidRPr="009B3371">
        <w:t>(Kember, 1996</w:t>
      </w:r>
      <w:r w:rsidR="008E792A" w:rsidRPr="009B3371">
        <w:t>,</w:t>
      </w:r>
      <w:r w:rsidR="00D07483" w:rsidRPr="009B3371">
        <w:t xml:space="preserve"> cited in </w:t>
      </w:r>
      <w:r w:rsidR="00513B4E" w:rsidRPr="009B3371">
        <w:rPr>
          <w:rFonts w:cs="Arial"/>
          <w:color w:val="222222"/>
          <w:shd w:val="clear" w:color="auto" w:fill="FFFFFF"/>
        </w:rPr>
        <w:t xml:space="preserve">Weinstein, </w:t>
      </w:r>
      <w:proofErr w:type="spellStart"/>
      <w:r w:rsidR="00513B4E" w:rsidRPr="009B3371">
        <w:rPr>
          <w:rFonts w:cs="Arial"/>
          <w:color w:val="222222"/>
          <w:shd w:val="clear" w:color="auto" w:fill="FFFFFF"/>
        </w:rPr>
        <w:t>Sumeracki</w:t>
      </w:r>
      <w:proofErr w:type="spellEnd"/>
      <w:r w:rsidR="00513B4E" w:rsidRPr="009B3371">
        <w:rPr>
          <w:rFonts w:cs="Arial"/>
          <w:color w:val="222222"/>
          <w:shd w:val="clear" w:color="auto" w:fill="FFFFFF"/>
        </w:rPr>
        <w:t xml:space="preserve"> and </w:t>
      </w:r>
      <w:proofErr w:type="spellStart"/>
      <w:r w:rsidR="00513B4E" w:rsidRPr="009B3371">
        <w:rPr>
          <w:rFonts w:cs="Arial"/>
          <w:color w:val="222222"/>
          <w:shd w:val="clear" w:color="auto" w:fill="FFFFFF"/>
        </w:rPr>
        <w:t>Caviglioli</w:t>
      </w:r>
      <w:proofErr w:type="spellEnd"/>
      <w:r w:rsidR="00D07483" w:rsidRPr="009B3371">
        <w:t>, 2018</w:t>
      </w:r>
      <w:r w:rsidR="00986718" w:rsidRPr="009B3371">
        <w:t>, p. 45</w:t>
      </w:r>
      <w:r w:rsidR="00D07483" w:rsidRPr="009B3371">
        <w:t>).</w:t>
      </w:r>
      <w:r w:rsidR="00D07483">
        <w:t xml:space="preserve"> </w:t>
      </w:r>
    </w:p>
    <w:p w14:paraId="683539B7" w14:textId="1D1E8852" w:rsidR="00BE5592" w:rsidRDefault="00034888" w:rsidP="00887484">
      <w:pPr>
        <w:pStyle w:val="AssignBody"/>
      </w:pPr>
      <w:r>
        <w:t>Encouraging students to think deeply shou</w:t>
      </w:r>
      <w:r w:rsidR="00117CCB">
        <w:t>ld not only be the teachers</w:t>
      </w:r>
      <w:r w:rsidR="006940BF">
        <w:t>’</w:t>
      </w:r>
      <w:r w:rsidR="00117CCB">
        <w:t xml:space="preserve"> responsibility</w:t>
      </w:r>
      <w:r w:rsidR="00D35959">
        <w:t xml:space="preserve"> as </w:t>
      </w:r>
      <w:r w:rsidR="006940BF">
        <w:t>parents</w:t>
      </w:r>
      <w:r w:rsidR="00117CCB">
        <w:t xml:space="preserve"> </w:t>
      </w:r>
      <w:r w:rsidR="00702E95">
        <w:t xml:space="preserve">also have a role in their children’s cognitive development and can encourage </w:t>
      </w:r>
      <w:r w:rsidR="00AE2AE2">
        <w:t xml:space="preserve">children to elaborate when asking them what they have learnt in school </w:t>
      </w:r>
      <w:r w:rsidR="001B0C34">
        <w:t>(</w:t>
      </w:r>
      <w:r w:rsidR="00513B4E" w:rsidRPr="009947DD">
        <w:rPr>
          <w:rFonts w:cs="Arial"/>
          <w:color w:val="222222"/>
          <w:shd w:val="clear" w:color="auto" w:fill="FFFFFF"/>
        </w:rPr>
        <w:t xml:space="preserve">Weinstein, </w:t>
      </w:r>
      <w:proofErr w:type="spellStart"/>
      <w:r w:rsidR="00513B4E" w:rsidRPr="009947DD">
        <w:rPr>
          <w:rFonts w:cs="Arial"/>
          <w:color w:val="222222"/>
          <w:shd w:val="clear" w:color="auto" w:fill="FFFFFF"/>
        </w:rPr>
        <w:t>Sumeracki</w:t>
      </w:r>
      <w:proofErr w:type="spellEnd"/>
      <w:r w:rsidR="00513B4E" w:rsidRPr="009947DD">
        <w:rPr>
          <w:rFonts w:cs="Arial"/>
          <w:color w:val="222222"/>
          <w:shd w:val="clear" w:color="auto" w:fill="FFFFFF"/>
        </w:rPr>
        <w:t xml:space="preserve"> and </w:t>
      </w:r>
      <w:proofErr w:type="spellStart"/>
      <w:r w:rsidR="00513B4E" w:rsidRPr="009947DD">
        <w:rPr>
          <w:rFonts w:cs="Arial"/>
          <w:color w:val="222222"/>
          <w:shd w:val="clear" w:color="auto" w:fill="FFFFFF"/>
        </w:rPr>
        <w:t>Caviglioli</w:t>
      </w:r>
      <w:proofErr w:type="spellEnd"/>
      <w:r w:rsidR="001B0C34" w:rsidRPr="009947DD">
        <w:t>, 2018</w:t>
      </w:r>
      <w:r w:rsidR="00D6177A" w:rsidRPr="009947DD">
        <w:t>, p. 156</w:t>
      </w:r>
      <w:r w:rsidR="001B0C34" w:rsidRPr="009947DD">
        <w:t>).</w:t>
      </w:r>
      <w:r w:rsidR="001B0C34">
        <w:t xml:space="preserve"> </w:t>
      </w:r>
    </w:p>
    <w:p w14:paraId="7D243F9D" w14:textId="0BC2E39D" w:rsidR="00BE5592" w:rsidRDefault="00064931" w:rsidP="00887484">
      <w:pPr>
        <w:pStyle w:val="AssignBody"/>
      </w:pPr>
      <w:r>
        <w:t xml:space="preserve">Teachers </w:t>
      </w:r>
      <w:r w:rsidR="00841B0C">
        <w:t xml:space="preserve">can also use </w:t>
      </w:r>
      <w:r w:rsidR="005E4510" w:rsidRPr="00ED457B">
        <w:t>Sc</w:t>
      </w:r>
      <w:r w:rsidR="00DF1F36" w:rsidRPr="00ED457B">
        <w:t>h</w:t>
      </w:r>
      <w:r w:rsidR="00DF1F36" w:rsidRPr="00ED457B">
        <w:rPr>
          <w:rFonts w:cs="Arial"/>
        </w:rPr>
        <w:t>ö</w:t>
      </w:r>
      <w:r w:rsidR="00DF1F36" w:rsidRPr="00ED457B">
        <w:t xml:space="preserve">n’s </w:t>
      </w:r>
      <w:r w:rsidR="00EA153A" w:rsidRPr="00ED457B">
        <w:t>(1983)</w:t>
      </w:r>
      <w:r w:rsidR="00EA153A">
        <w:t xml:space="preserve"> </w:t>
      </w:r>
      <w:r w:rsidR="00DA7D2C">
        <w:t xml:space="preserve">method </w:t>
      </w:r>
      <w:r w:rsidR="00A67867">
        <w:t xml:space="preserve">of </w:t>
      </w:r>
      <w:r w:rsidR="00A8085A">
        <w:t>R</w:t>
      </w:r>
      <w:r w:rsidR="00A67867">
        <w:t xml:space="preserve">eflection </w:t>
      </w:r>
      <w:r w:rsidR="00284825">
        <w:t>i</w:t>
      </w:r>
      <w:r w:rsidR="00A67867">
        <w:t xml:space="preserve">n </w:t>
      </w:r>
      <w:r w:rsidR="00A8085A">
        <w:t>A</w:t>
      </w:r>
      <w:r w:rsidR="00A67867">
        <w:t>ction</w:t>
      </w:r>
      <w:r w:rsidR="00EB0FF1">
        <w:t xml:space="preserve"> </w:t>
      </w:r>
      <w:r w:rsidR="007F0A44">
        <w:t xml:space="preserve">throughout lesson </w:t>
      </w:r>
      <w:r w:rsidR="00EB0FF1">
        <w:t>and develop effective questioning techni</w:t>
      </w:r>
      <w:r w:rsidR="002A0188">
        <w:t>ques.</w:t>
      </w:r>
      <w:r w:rsidR="00AC7254">
        <w:t xml:space="preserve"> </w:t>
      </w:r>
      <w:r w:rsidR="00AC7254" w:rsidRPr="00ED457B">
        <w:t>William</w:t>
      </w:r>
      <w:r w:rsidR="00FD1958" w:rsidRPr="00ED457B">
        <w:t xml:space="preserve"> (</w:t>
      </w:r>
      <w:r w:rsidR="004210A1" w:rsidRPr="00ED457B">
        <w:t>201</w:t>
      </w:r>
      <w:r w:rsidR="00DB48F4" w:rsidRPr="00ED457B">
        <w:t>8</w:t>
      </w:r>
      <w:r w:rsidR="00EC15CB" w:rsidRPr="00ED457B">
        <w:t>, p. 116</w:t>
      </w:r>
      <w:r w:rsidR="004210A1" w:rsidRPr="00ED457B">
        <w:t>)</w:t>
      </w:r>
      <w:r w:rsidR="004210A1">
        <w:t xml:space="preserve"> </w:t>
      </w:r>
      <w:r w:rsidR="00360564">
        <w:t>describes the importance of Hinge questions, which teachers can use a</w:t>
      </w:r>
      <w:r w:rsidR="00E130B5">
        <w:t>s a</w:t>
      </w:r>
      <w:r w:rsidR="00360564">
        <w:t xml:space="preserve"> form of diagnostic questioning </w:t>
      </w:r>
      <w:r w:rsidR="00A67867">
        <w:t xml:space="preserve">to </w:t>
      </w:r>
      <w:r w:rsidR="0085349F">
        <w:t>gauge an understanding of the pupils</w:t>
      </w:r>
      <w:r w:rsidR="00063B21">
        <w:t>’</w:t>
      </w:r>
      <w:r w:rsidR="0085349F">
        <w:t xml:space="preserve"> </w:t>
      </w:r>
      <w:r w:rsidR="00D02EA1">
        <w:t xml:space="preserve">understanding </w:t>
      </w:r>
      <w:r w:rsidR="00DC43A1">
        <w:t xml:space="preserve">during the lesson </w:t>
      </w:r>
      <w:r w:rsidR="00D02EA1">
        <w:t xml:space="preserve">before moving on to the next </w:t>
      </w:r>
      <w:r w:rsidR="00D02EA1" w:rsidRPr="00DB160E">
        <w:t>activity</w:t>
      </w:r>
      <w:r w:rsidR="002B6FA9">
        <w:t xml:space="preserve">. </w:t>
      </w:r>
      <w:r w:rsidR="003F5174">
        <w:t xml:space="preserve"> </w:t>
      </w:r>
    </w:p>
    <w:p w14:paraId="79059F41" w14:textId="11DCB048" w:rsidR="00DE7722" w:rsidRDefault="007239D7" w:rsidP="00887484">
      <w:pPr>
        <w:pStyle w:val="AssignBody"/>
      </w:pPr>
      <w:r>
        <w:t xml:space="preserve">To complete </w:t>
      </w:r>
      <w:r w:rsidR="0069195C">
        <w:t xml:space="preserve">the action cycle, teachers will need to evaluate their testing experience </w:t>
      </w:r>
      <w:r w:rsidR="000D05FD">
        <w:t xml:space="preserve">and if </w:t>
      </w:r>
      <w:r w:rsidR="00A83F68">
        <w:t>necessary,</w:t>
      </w:r>
      <w:r w:rsidR="000D05FD">
        <w:t xml:space="preserve"> adapt </w:t>
      </w:r>
      <w:r w:rsidR="00A83F68">
        <w:t>their</w:t>
      </w:r>
      <w:r w:rsidR="000D05FD">
        <w:t xml:space="preserve"> action plan before repeating the process again to further develop their practice (</w:t>
      </w:r>
      <w:proofErr w:type="spellStart"/>
      <w:r w:rsidR="00190746" w:rsidRPr="005B2A44">
        <w:t>Zwozdiak</w:t>
      </w:r>
      <w:proofErr w:type="spellEnd"/>
      <w:r w:rsidR="00190746" w:rsidRPr="005B2A44">
        <w:t>-Myers, 2012</w:t>
      </w:r>
      <w:r w:rsidR="00B93D79" w:rsidRPr="005B2A44">
        <w:t xml:space="preserve">, p. </w:t>
      </w:r>
      <w:r w:rsidR="00C466C5" w:rsidRPr="005B2A44">
        <w:t>52</w:t>
      </w:r>
      <w:r w:rsidR="00190746" w:rsidRPr="005B2A44">
        <w:t>).</w:t>
      </w:r>
      <w:r w:rsidR="00190746">
        <w:t xml:space="preserve"> </w:t>
      </w:r>
    </w:p>
    <w:p w14:paraId="63C733B6" w14:textId="75B257C6" w:rsidR="00190746" w:rsidRDefault="003E7574" w:rsidP="00887484">
      <w:pPr>
        <w:pStyle w:val="AssignBody"/>
      </w:pPr>
      <w:r>
        <w:t>On a personal level this assignment has developed my understanding of prob</w:t>
      </w:r>
      <w:r w:rsidR="00EE5C88">
        <w:t>lem-solving and critical thinking and provided a greater understanding of the</w:t>
      </w:r>
      <w:r w:rsidR="00397A75">
        <w:t xml:space="preserve"> reasons why the new curriculum focuses on the holistic development of children</w:t>
      </w:r>
      <w:r w:rsidR="00AA0E0B">
        <w:t xml:space="preserve"> with </w:t>
      </w:r>
      <w:r w:rsidR="00B87DC0">
        <w:t>Donaldson’s (</w:t>
      </w:r>
      <w:r w:rsidR="00B87DC0" w:rsidRPr="00EF074A">
        <w:t>2015, pp. 23-25</w:t>
      </w:r>
      <w:r w:rsidR="00B87DC0">
        <w:t>)</w:t>
      </w:r>
      <w:r w:rsidR="00AA0E0B">
        <w:t xml:space="preserve"> </w:t>
      </w:r>
      <w:r w:rsidR="00B87DC0">
        <w:t>F</w:t>
      </w:r>
      <w:r w:rsidR="00AA0E0B">
        <w:t xml:space="preserve">our </w:t>
      </w:r>
      <w:r w:rsidR="00B87DC0">
        <w:t>P</w:t>
      </w:r>
      <w:r w:rsidR="00AA0E0B">
        <w:t xml:space="preserve">urposes aimed at </w:t>
      </w:r>
      <w:r w:rsidR="00614E3D">
        <w:t xml:space="preserve">problem solving, creativity, </w:t>
      </w:r>
      <w:r w:rsidR="00D45221">
        <w:t xml:space="preserve">cultural understanding </w:t>
      </w:r>
      <w:r w:rsidR="00614E3D">
        <w:t xml:space="preserve">and </w:t>
      </w:r>
      <w:r w:rsidR="00EF6E96">
        <w:t>well-being</w:t>
      </w:r>
      <w:r w:rsidR="00C80150">
        <w:t xml:space="preserve">, </w:t>
      </w:r>
      <w:r w:rsidR="00E7491C">
        <w:t>and</w:t>
      </w:r>
      <w:r w:rsidR="00EF6DB0">
        <w:t xml:space="preserve"> </w:t>
      </w:r>
      <w:r w:rsidR="00C80150">
        <w:t>the reason for the</w:t>
      </w:r>
      <w:r w:rsidR="00EF6DB0">
        <w:t xml:space="preserve"> addition of the digital competency framework to the cross-curricular skills has become clear </w:t>
      </w:r>
      <w:r w:rsidR="00AA0E0B">
        <w:t>(</w:t>
      </w:r>
      <w:r w:rsidR="00F77B10" w:rsidRPr="00165509">
        <w:t>Welsh Government</w:t>
      </w:r>
      <w:r w:rsidR="00AA0E0B" w:rsidRPr="00165509">
        <w:t xml:space="preserve">, </w:t>
      </w:r>
      <w:r w:rsidR="00165509" w:rsidRPr="00165509">
        <w:t>2020</w:t>
      </w:r>
      <w:r w:rsidR="00AA0E0B" w:rsidRPr="00165509">
        <w:t>).</w:t>
      </w:r>
      <w:r w:rsidR="00AA0E0B">
        <w:t xml:space="preserve"> </w:t>
      </w:r>
    </w:p>
    <w:p w14:paraId="4191FF4F" w14:textId="2F1D749B" w:rsidR="00A93772" w:rsidRDefault="00A93772" w:rsidP="00887484">
      <w:pPr>
        <w:pStyle w:val="AssignBody"/>
      </w:pPr>
      <w:r>
        <w:t xml:space="preserve">The research I have conducted into </w:t>
      </w:r>
      <w:r w:rsidR="00D83803">
        <w:t xml:space="preserve">the Habits of Mind and the ways in which pupils can be encouraged to think more deeply </w:t>
      </w:r>
      <w:r w:rsidR="008638C0">
        <w:t xml:space="preserve">will be used in my future practice. For example, </w:t>
      </w:r>
      <w:r w:rsidR="00090ACA">
        <w:t>lesson planning will involve preparing open questions to a</w:t>
      </w:r>
      <w:r w:rsidR="00121C61">
        <w:t>sk the pupils</w:t>
      </w:r>
      <w:r w:rsidR="00BE49AF">
        <w:t>,</w:t>
      </w:r>
      <w:r w:rsidR="00121C61">
        <w:t xml:space="preserve"> to encourage them </w:t>
      </w:r>
      <w:r w:rsidR="002D1EBF">
        <w:t xml:space="preserve">to explain their answers, </w:t>
      </w:r>
      <w:r w:rsidR="00256808">
        <w:t xml:space="preserve">because </w:t>
      </w:r>
      <w:r w:rsidR="00E7491C">
        <w:t xml:space="preserve">paraphrasing helps them process information and </w:t>
      </w:r>
      <w:r w:rsidR="00036BCE">
        <w:t>allows both the pupil and the teacher to measure understanding (</w:t>
      </w:r>
      <w:r w:rsidR="00E457E4">
        <w:t>Kelley, 1999</w:t>
      </w:r>
      <w:r w:rsidR="00BE49AF">
        <w:t>,</w:t>
      </w:r>
      <w:r w:rsidR="00E457E4">
        <w:t xml:space="preserve"> cited in </w:t>
      </w:r>
      <w:r w:rsidR="00513B4E" w:rsidRPr="00EE1398">
        <w:rPr>
          <w:rFonts w:cs="Arial"/>
          <w:color w:val="222222"/>
          <w:shd w:val="clear" w:color="auto" w:fill="FFFFFF"/>
        </w:rPr>
        <w:t xml:space="preserve">Weinstein, </w:t>
      </w:r>
      <w:proofErr w:type="spellStart"/>
      <w:r w:rsidR="00513B4E" w:rsidRPr="00EE1398">
        <w:rPr>
          <w:rFonts w:cs="Arial"/>
          <w:color w:val="222222"/>
          <w:shd w:val="clear" w:color="auto" w:fill="FFFFFF"/>
        </w:rPr>
        <w:t>Sumeracki</w:t>
      </w:r>
      <w:proofErr w:type="spellEnd"/>
      <w:r w:rsidR="00513B4E">
        <w:rPr>
          <w:rFonts w:cs="Arial"/>
          <w:color w:val="222222"/>
          <w:shd w:val="clear" w:color="auto" w:fill="FFFFFF"/>
        </w:rPr>
        <w:t xml:space="preserve"> </w:t>
      </w:r>
      <w:r w:rsidR="00513B4E" w:rsidRPr="00EE1398">
        <w:rPr>
          <w:rFonts w:cs="Arial"/>
          <w:color w:val="222222"/>
          <w:shd w:val="clear" w:color="auto" w:fill="FFFFFF"/>
        </w:rPr>
        <w:t xml:space="preserve">and </w:t>
      </w:r>
      <w:proofErr w:type="spellStart"/>
      <w:r w:rsidR="00513B4E" w:rsidRPr="00EE1398">
        <w:rPr>
          <w:rFonts w:cs="Arial"/>
          <w:color w:val="222222"/>
          <w:shd w:val="clear" w:color="auto" w:fill="FFFFFF"/>
        </w:rPr>
        <w:t>Caviglioli</w:t>
      </w:r>
      <w:proofErr w:type="spellEnd"/>
      <w:r w:rsidR="00FB7826">
        <w:t>, 2018</w:t>
      </w:r>
      <w:r w:rsidR="00E457E4">
        <w:t>)</w:t>
      </w:r>
      <w:r w:rsidR="00036BCE">
        <w:t xml:space="preserve">. </w:t>
      </w:r>
      <w:r w:rsidR="00E457E4">
        <w:t xml:space="preserve">I will also </w:t>
      </w:r>
      <w:r w:rsidR="00157153">
        <w:t xml:space="preserve">use William’s (2018, p. 116) </w:t>
      </w:r>
      <w:r w:rsidR="00B10B8F">
        <w:t xml:space="preserve">description of </w:t>
      </w:r>
      <w:r w:rsidR="00626581">
        <w:t>H</w:t>
      </w:r>
      <w:r w:rsidR="00E457E4">
        <w:t>inge questions</w:t>
      </w:r>
      <w:r w:rsidR="00032F32">
        <w:t xml:space="preserve"> to ask the pupils</w:t>
      </w:r>
      <w:r w:rsidR="00DE762B">
        <w:t xml:space="preserve"> questions</w:t>
      </w:r>
      <w:r w:rsidR="00032F32">
        <w:t xml:space="preserve">, which </w:t>
      </w:r>
      <w:r w:rsidR="007448C2">
        <w:t xml:space="preserve">could for example be </w:t>
      </w:r>
      <w:r w:rsidR="00032F32">
        <w:t xml:space="preserve">in the form of </w:t>
      </w:r>
      <w:r w:rsidR="00A83F68">
        <w:t>multiple-choice</w:t>
      </w:r>
      <w:r w:rsidR="007448C2">
        <w:t xml:space="preserve"> questions</w:t>
      </w:r>
      <w:r w:rsidR="00125B0B">
        <w:t xml:space="preserve">, </w:t>
      </w:r>
      <w:r w:rsidR="007448C2">
        <w:t xml:space="preserve">to gain an understanding of </w:t>
      </w:r>
      <w:r w:rsidR="008E19D9">
        <w:t>the pupils</w:t>
      </w:r>
      <w:r w:rsidR="00467479">
        <w:t>’</w:t>
      </w:r>
      <w:r w:rsidR="008E19D9">
        <w:t xml:space="preserve"> knowledge and determine whether students are ready to move on to the next activity</w:t>
      </w:r>
      <w:r w:rsidR="00157153">
        <w:t xml:space="preserve">. </w:t>
      </w:r>
      <w:r w:rsidR="00880E1C">
        <w:t xml:space="preserve"> </w:t>
      </w:r>
      <w:r w:rsidR="00A83F68">
        <w:t xml:space="preserve"> </w:t>
      </w:r>
    </w:p>
    <w:p w14:paraId="2B97AC5E" w14:textId="77777777" w:rsidR="00BA242F" w:rsidRDefault="00BA242F" w:rsidP="00887484">
      <w:pPr>
        <w:pStyle w:val="AssignSubHeader"/>
      </w:pPr>
    </w:p>
    <w:p w14:paraId="49B54688" w14:textId="5CF7DAF4" w:rsidR="00E7214B" w:rsidRDefault="00E7214B" w:rsidP="00887484">
      <w:pPr>
        <w:pStyle w:val="AssignSubHeader"/>
      </w:pPr>
      <w:r>
        <w:lastRenderedPageBreak/>
        <w:t xml:space="preserve">Conclusion </w:t>
      </w:r>
    </w:p>
    <w:p w14:paraId="3F7C1E1E" w14:textId="56C34CA6" w:rsidR="00285A16" w:rsidRPr="00513DB0" w:rsidRDefault="00897023" w:rsidP="00513DB0">
      <w:pPr>
        <w:pStyle w:val="AssignBody"/>
        <w:rPr>
          <w:rFonts w:cs="Arial"/>
        </w:rPr>
      </w:pPr>
      <w:r w:rsidRPr="00513DB0">
        <w:rPr>
          <w:rFonts w:cs="Arial"/>
        </w:rPr>
        <w:t xml:space="preserve">Using </w:t>
      </w:r>
      <w:r w:rsidR="002042B7" w:rsidRPr="00513DB0">
        <w:rPr>
          <w:rFonts w:cs="Arial"/>
        </w:rPr>
        <w:t>Tripp’s</w:t>
      </w:r>
      <w:r w:rsidR="008D5CD3" w:rsidRPr="00513DB0">
        <w:rPr>
          <w:rFonts w:cs="Arial"/>
        </w:rPr>
        <w:t xml:space="preserve"> (201</w:t>
      </w:r>
      <w:r w:rsidR="00D35959" w:rsidRPr="00513DB0">
        <w:rPr>
          <w:rFonts w:cs="Arial"/>
        </w:rPr>
        <w:t>2</w:t>
      </w:r>
      <w:r w:rsidR="008D5CD3" w:rsidRPr="00513DB0">
        <w:rPr>
          <w:rFonts w:cs="Arial"/>
        </w:rPr>
        <w:t>)</w:t>
      </w:r>
      <w:r w:rsidR="002042B7" w:rsidRPr="00513DB0">
        <w:rPr>
          <w:rFonts w:cs="Arial"/>
        </w:rPr>
        <w:t xml:space="preserve"> description o</w:t>
      </w:r>
      <w:r w:rsidR="008D5CD3" w:rsidRPr="00513DB0">
        <w:rPr>
          <w:rFonts w:cs="Arial"/>
        </w:rPr>
        <w:t xml:space="preserve">f critical incidents and explanation of the importance of reflection for </w:t>
      </w:r>
      <w:r w:rsidR="002B489C" w:rsidRPr="00513DB0">
        <w:rPr>
          <w:rFonts w:cs="Arial"/>
        </w:rPr>
        <w:t>professional development</w:t>
      </w:r>
      <w:r w:rsidR="00E23A2B" w:rsidRPr="00513DB0">
        <w:rPr>
          <w:rFonts w:cs="Arial"/>
        </w:rPr>
        <w:t>,</w:t>
      </w:r>
      <w:r w:rsidR="002B489C" w:rsidRPr="00513DB0">
        <w:rPr>
          <w:rFonts w:cs="Arial"/>
        </w:rPr>
        <w:t xml:space="preserve"> this assignment </w:t>
      </w:r>
      <w:r w:rsidR="00E23A2B" w:rsidRPr="00513DB0">
        <w:rPr>
          <w:rFonts w:cs="Arial"/>
        </w:rPr>
        <w:t>conclude</w:t>
      </w:r>
      <w:r w:rsidR="00E16CB9">
        <w:rPr>
          <w:rFonts w:cs="Arial"/>
        </w:rPr>
        <w:t>s</w:t>
      </w:r>
      <w:r w:rsidR="002B489C" w:rsidRPr="00513DB0">
        <w:rPr>
          <w:rFonts w:cs="Arial"/>
        </w:rPr>
        <w:t xml:space="preserve"> that </w:t>
      </w:r>
      <w:r w:rsidR="00285A16" w:rsidRPr="00513DB0">
        <w:rPr>
          <w:rFonts w:cs="Arial"/>
        </w:rPr>
        <w:t xml:space="preserve">in accordance </w:t>
      </w:r>
      <w:r w:rsidR="009552AF" w:rsidRPr="00513DB0">
        <w:rPr>
          <w:rFonts w:cs="Arial"/>
        </w:rPr>
        <w:t xml:space="preserve">with the new </w:t>
      </w:r>
      <w:r w:rsidR="001C5987" w:rsidRPr="00513DB0">
        <w:rPr>
          <w:rFonts w:cs="Arial"/>
        </w:rPr>
        <w:t>c</w:t>
      </w:r>
      <w:r w:rsidR="009552AF" w:rsidRPr="00513DB0">
        <w:rPr>
          <w:rFonts w:cs="Arial"/>
        </w:rPr>
        <w:t xml:space="preserve">urriculum for </w:t>
      </w:r>
      <w:r w:rsidR="00F7331A" w:rsidRPr="00513DB0">
        <w:rPr>
          <w:rFonts w:cs="Arial"/>
        </w:rPr>
        <w:t>W</w:t>
      </w:r>
      <w:r w:rsidR="009552AF" w:rsidRPr="00513DB0">
        <w:rPr>
          <w:rFonts w:cs="Arial"/>
        </w:rPr>
        <w:t>ales</w:t>
      </w:r>
      <w:r w:rsidR="00F7331A" w:rsidRPr="00513DB0">
        <w:rPr>
          <w:rFonts w:cs="Arial"/>
        </w:rPr>
        <w:t xml:space="preserve"> and the</w:t>
      </w:r>
      <w:r w:rsidR="004B656F" w:rsidRPr="00513DB0">
        <w:rPr>
          <w:rFonts w:cs="Arial"/>
        </w:rPr>
        <w:t xml:space="preserve"> W</w:t>
      </w:r>
      <w:r w:rsidR="00D200F7" w:rsidRPr="00513DB0">
        <w:rPr>
          <w:rFonts w:cs="Arial"/>
        </w:rPr>
        <w:t xml:space="preserve">elsh </w:t>
      </w:r>
      <w:r w:rsidR="00D200F7" w:rsidRPr="00D362CA">
        <w:rPr>
          <w:rFonts w:cs="Arial"/>
        </w:rPr>
        <w:t>Government’s (2019</w:t>
      </w:r>
      <w:r w:rsidR="00B87DC0" w:rsidRPr="00D362CA">
        <w:rPr>
          <w:rFonts w:cs="Arial"/>
        </w:rPr>
        <w:t>a</w:t>
      </w:r>
      <w:r w:rsidR="00D362CA">
        <w:rPr>
          <w:rFonts w:cs="Arial"/>
        </w:rPr>
        <w:t>)</w:t>
      </w:r>
      <w:r w:rsidR="00D200F7" w:rsidRPr="00513DB0">
        <w:rPr>
          <w:rFonts w:cs="Arial"/>
        </w:rPr>
        <w:t xml:space="preserve"> Professional</w:t>
      </w:r>
      <w:r w:rsidR="00785746" w:rsidRPr="00513DB0">
        <w:rPr>
          <w:rFonts w:cs="Arial"/>
        </w:rPr>
        <w:t xml:space="preserve"> S</w:t>
      </w:r>
      <w:r w:rsidR="00F7331A" w:rsidRPr="00513DB0">
        <w:rPr>
          <w:rFonts w:cs="Arial"/>
        </w:rPr>
        <w:t xml:space="preserve">tandards of </w:t>
      </w:r>
      <w:r w:rsidR="00D200F7" w:rsidRPr="00513DB0">
        <w:rPr>
          <w:rFonts w:cs="Arial"/>
        </w:rPr>
        <w:t>teaching and leadership</w:t>
      </w:r>
      <w:r w:rsidR="00F7331A" w:rsidRPr="00513DB0">
        <w:rPr>
          <w:rFonts w:cs="Arial"/>
        </w:rPr>
        <w:t xml:space="preserve">, teachers need to encourage learners to </w:t>
      </w:r>
      <w:r w:rsidR="00553F8F" w:rsidRPr="00513DB0">
        <w:rPr>
          <w:rFonts w:cs="Arial"/>
        </w:rPr>
        <w:t xml:space="preserve">think deeply by encouraging them to elaborate on their </w:t>
      </w:r>
      <w:r w:rsidR="00AD4BF8" w:rsidRPr="00513DB0">
        <w:rPr>
          <w:rFonts w:cs="Arial"/>
        </w:rPr>
        <w:t>answers</w:t>
      </w:r>
      <w:r w:rsidR="00AD4BF8">
        <w:rPr>
          <w:rFonts w:cs="Arial"/>
        </w:rPr>
        <w:t xml:space="preserve"> and encourage pupils to solve problems</w:t>
      </w:r>
      <w:r w:rsidR="00D200F7" w:rsidRPr="00513DB0">
        <w:rPr>
          <w:rFonts w:cs="Arial"/>
        </w:rPr>
        <w:t xml:space="preserve">. </w:t>
      </w:r>
    </w:p>
    <w:p w14:paraId="24E3CEB8" w14:textId="29DB9CC5" w:rsidR="000D2FD4" w:rsidRPr="00513DB0" w:rsidRDefault="00944CBD" w:rsidP="00513DB0">
      <w:pPr>
        <w:pStyle w:val="AssignBody"/>
        <w:rPr>
          <w:rFonts w:cs="Arial"/>
        </w:rPr>
      </w:pPr>
      <w:r w:rsidRPr="00513DB0">
        <w:rPr>
          <w:rFonts w:cs="Arial"/>
        </w:rPr>
        <w:t xml:space="preserve">It is also important that </w:t>
      </w:r>
      <w:r w:rsidR="00EF0092" w:rsidRPr="00513DB0">
        <w:rPr>
          <w:rFonts w:cs="Arial"/>
        </w:rPr>
        <w:t>teachers</w:t>
      </w:r>
      <w:r w:rsidRPr="00513DB0">
        <w:rPr>
          <w:rFonts w:cs="Arial"/>
        </w:rPr>
        <w:t xml:space="preserve"> </w:t>
      </w:r>
      <w:r w:rsidR="00F47CC6" w:rsidRPr="00513DB0">
        <w:rPr>
          <w:rFonts w:cs="Arial"/>
        </w:rPr>
        <w:t xml:space="preserve">apply </w:t>
      </w:r>
      <w:r w:rsidR="00D9122F" w:rsidRPr="00D362CA">
        <w:rPr>
          <w:rFonts w:cs="Arial"/>
        </w:rPr>
        <w:t>Schön’s</w:t>
      </w:r>
      <w:r w:rsidR="00EC4783" w:rsidRPr="00D362CA">
        <w:rPr>
          <w:rFonts w:cs="Arial"/>
        </w:rPr>
        <w:t xml:space="preserve"> (1983)</w:t>
      </w:r>
      <w:r w:rsidR="00D9122F" w:rsidRPr="00513DB0">
        <w:rPr>
          <w:rFonts w:cs="Arial"/>
        </w:rPr>
        <w:t xml:space="preserve"> theory of </w:t>
      </w:r>
      <w:r w:rsidR="00433150">
        <w:rPr>
          <w:rFonts w:cs="Arial"/>
        </w:rPr>
        <w:t>R</w:t>
      </w:r>
      <w:r w:rsidR="00D9122F" w:rsidRPr="00513DB0">
        <w:rPr>
          <w:rFonts w:cs="Arial"/>
        </w:rPr>
        <w:t xml:space="preserve">eflection </w:t>
      </w:r>
      <w:r w:rsidR="00E16CB9">
        <w:rPr>
          <w:rFonts w:cs="Arial"/>
        </w:rPr>
        <w:t>in</w:t>
      </w:r>
      <w:r w:rsidR="00160E86" w:rsidRPr="00513DB0">
        <w:rPr>
          <w:rFonts w:cs="Arial"/>
        </w:rPr>
        <w:t xml:space="preserve"> </w:t>
      </w:r>
      <w:r w:rsidR="00433150">
        <w:rPr>
          <w:rFonts w:cs="Arial"/>
        </w:rPr>
        <w:t>A</w:t>
      </w:r>
      <w:r w:rsidR="00160E86" w:rsidRPr="00513DB0">
        <w:rPr>
          <w:rFonts w:cs="Arial"/>
        </w:rPr>
        <w:t xml:space="preserve">ction </w:t>
      </w:r>
      <w:r w:rsidR="002426C1" w:rsidRPr="00513DB0">
        <w:rPr>
          <w:rFonts w:cs="Arial"/>
        </w:rPr>
        <w:t xml:space="preserve">to improve teaching and learning </w:t>
      </w:r>
      <w:r w:rsidR="00651A07" w:rsidRPr="00513DB0">
        <w:rPr>
          <w:rFonts w:cs="Arial"/>
        </w:rPr>
        <w:t xml:space="preserve">in </w:t>
      </w:r>
      <w:r w:rsidR="00433150" w:rsidRPr="00513DB0">
        <w:rPr>
          <w:rFonts w:cs="Arial"/>
        </w:rPr>
        <w:t>real-time</w:t>
      </w:r>
      <w:r w:rsidR="00433150">
        <w:rPr>
          <w:rFonts w:cs="Arial"/>
        </w:rPr>
        <w:t xml:space="preserve"> but</w:t>
      </w:r>
      <w:r w:rsidR="00651A07" w:rsidRPr="00513DB0">
        <w:rPr>
          <w:rFonts w:cs="Arial"/>
        </w:rPr>
        <w:t xml:space="preserve"> are also required to </w:t>
      </w:r>
      <w:r w:rsidR="00C17048" w:rsidRPr="00513DB0">
        <w:rPr>
          <w:rFonts w:cs="Arial"/>
        </w:rPr>
        <w:t xml:space="preserve">use </w:t>
      </w:r>
      <w:r w:rsidR="00C17048" w:rsidRPr="00433150">
        <w:rPr>
          <w:rFonts w:cs="Arial"/>
        </w:rPr>
        <w:t xml:space="preserve">Schön’s </w:t>
      </w:r>
      <w:r w:rsidR="00FA7B08" w:rsidRPr="00433150">
        <w:rPr>
          <w:rFonts w:cs="Arial"/>
        </w:rPr>
        <w:t>(1983)</w:t>
      </w:r>
      <w:r w:rsidR="00FA7B08">
        <w:rPr>
          <w:rFonts w:cs="Arial"/>
        </w:rPr>
        <w:t xml:space="preserve"> </w:t>
      </w:r>
      <w:r w:rsidR="00C17048" w:rsidRPr="00513DB0">
        <w:rPr>
          <w:rFonts w:cs="Arial"/>
        </w:rPr>
        <w:t xml:space="preserve">description of </w:t>
      </w:r>
      <w:r w:rsidR="00433150">
        <w:rPr>
          <w:rFonts w:cs="Arial"/>
        </w:rPr>
        <w:t>R</w:t>
      </w:r>
      <w:r w:rsidR="00C17048" w:rsidRPr="00513DB0">
        <w:rPr>
          <w:rFonts w:cs="Arial"/>
        </w:rPr>
        <w:t xml:space="preserve">eflection </w:t>
      </w:r>
      <w:r w:rsidR="00E16CB9">
        <w:rPr>
          <w:rFonts w:cs="Arial"/>
        </w:rPr>
        <w:t>o</w:t>
      </w:r>
      <w:r w:rsidR="00C17048" w:rsidRPr="00513DB0">
        <w:rPr>
          <w:rFonts w:cs="Arial"/>
        </w:rPr>
        <w:t xml:space="preserve">n </w:t>
      </w:r>
      <w:r w:rsidR="00433150">
        <w:rPr>
          <w:rFonts w:cs="Arial"/>
        </w:rPr>
        <w:t>Ac</w:t>
      </w:r>
      <w:r w:rsidR="00C17048" w:rsidRPr="00513DB0">
        <w:rPr>
          <w:rFonts w:cs="Arial"/>
        </w:rPr>
        <w:t xml:space="preserve">tion to analyse an event </w:t>
      </w:r>
      <w:r w:rsidR="004F6C03" w:rsidRPr="00513DB0">
        <w:rPr>
          <w:rFonts w:cs="Arial"/>
        </w:rPr>
        <w:t>in greater detail after it has taken place</w:t>
      </w:r>
      <w:r w:rsidR="00622297" w:rsidRPr="00513DB0">
        <w:rPr>
          <w:rFonts w:cs="Arial"/>
        </w:rPr>
        <w:t>, using the many reflective cycles</w:t>
      </w:r>
      <w:r w:rsidR="009863C1" w:rsidRPr="00513DB0">
        <w:rPr>
          <w:rFonts w:cs="Arial"/>
        </w:rPr>
        <w:t xml:space="preserve"> to</w:t>
      </w:r>
      <w:r w:rsidR="00622297" w:rsidRPr="00513DB0">
        <w:rPr>
          <w:rFonts w:cs="Arial"/>
        </w:rPr>
        <w:t xml:space="preserve"> </w:t>
      </w:r>
      <w:r w:rsidR="005E1FA3" w:rsidRPr="00513DB0">
        <w:rPr>
          <w:rFonts w:cs="Arial"/>
        </w:rPr>
        <w:t xml:space="preserve">evaluate the incident rigorously </w:t>
      </w:r>
      <w:r w:rsidR="006063F7" w:rsidRPr="00513DB0">
        <w:rPr>
          <w:rFonts w:cs="Arial"/>
        </w:rPr>
        <w:t>using academic research</w:t>
      </w:r>
      <w:r w:rsidR="008F1BC0">
        <w:rPr>
          <w:rFonts w:cs="Arial"/>
        </w:rPr>
        <w:t>,</w:t>
      </w:r>
      <w:r w:rsidR="006063F7" w:rsidRPr="00513DB0">
        <w:rPr>
          <w:rFonts w:cs="Arial"/>
        </w:rPr>
        <w:t xml:space="preserve"> </w:t>
      </w:r>
      <w:r w:rsidR="005E1FA3" w:rsidRPr="00513DB0">
        <w:rPr>
          <w:rFonts w:cs="Arial"/>
        </w:rPr>
        <w:t>to improve the quality of their teaching</w:t>
      </w:r>
      <w:r w:rsidR="00EC4783">
        <w:rPr>
          <w:rFonts w:cs="Arial"/>
        </w:rPr>
        <w:t xml:space="preserve">. </w:t>
      </w:r>
    </w:p>
    <w:p w14:paraId="4DC8F803" w14:textId="7DB5AC64" w:rsidR="006063F7" w:rsidRPr="00513DB0" w:rsidRDefault="006063F7" w:rsidP="00513DB0">
      <w:pPr>
        <w:pStyle w:val="AssignBody"/>
        <w:rPr>
          <w:rFonts w:cs="Arial"/>
        </w:rPr>
      </w:pPr>
      <w:r w:rsidRPr="00513DB0">
        <w:rPr>
          <w:rFonts w:cs="Arial"/>
        </w:rPr>
        <w:t>Reflection should not however be a solely in</w:t>
      </w:r>
      <w:r w:rsidR="00601EFC" w:rsidRPr="00513DB0">
        <w:rPr>
          <w:rFonts w:cs="Arial"/>
        </w:rPr>
        <w:t xml:space="preserve">dividual process, the </w:t>
      </w:r>
      <w:r w:rsidR="00D200F7" w:rsidRPr="00D12A65">
        <w:rPr>
          <w:rFonts w:cs="Arial"/>
        </w:rPr>
        <w:t>Welsh Government’s (2019</w:t>
      </w:r>
      <w:r w:rsidR="00C10F85" w:rsidRPr="00D12A65">
        <w:rPr>
          <w:rFonts w:cs="Arial"/>
        </w:rPr>
        <w:t>a</w:t>
      </w:r>
      <w:r w:rsidR="00D200F7" w:rsidRPr="00D12A65">
        <w:rPr>
          <w:rFonts w:cs="Arial"/>
        </w:rPr>
        <w:t>)</w:t>
      </w:r>
      <w:r w:rsidR="00D200F7" w:rsidRPr="00513DB0">
        <w:rPr>
          <w:rFonts w:cs="Arial"/>
        </w:rPr>
        <w:t xml:space="preserve"> Pro</w:t>
      </w:r>
      <w:r w:rsidR="002E7330" w:rsidRPr="00513DB0">
        <w:rPr>
          <w:rFonts w:cs="Arial"/>
        </w:rPr>
        <w:t xml:space="preserve">fessional </w:t>
      </w:r>
      <w:r w:rsidR="00601EFC" w:rsidRPr="00513DB0">
        <w:rPr>
          <w:rFonts w:cs="Arial"/>
        </w:rPr>
        <w:t>Standards of teaching</w:t>
      </w:r>
      <w:r w:rsidR="002E7330" w:rsidRPr="00513DB0">
        <w:rPr>
          <w:rFonts w:cs="Arial"/>
        </w:rPr>
        <w:t xml:space="preserve"> and leadership</w:t>
      </w:r>
      <w:r w:rsidR="00601EFC" w:rsidRPr="00513DB0">
        <w:rPr>
          <w:rFonts w:cs="Arial"/>
        </w:rPr>
        <w:t xml:space="preserve"> </w:t>
      </w:r>
      <w:r w:rsidR="00623BC1" w:rsidRPr="00513DB0">
        <w:rPr>
          <w:rFonts w:cs="Arial"/>
        </w:rPr>
        <w:t>include the importance of collaboration</w:t>
      </w:r>
      <w:r w:rsidR="001936CC" w:rsidRPr="00513DB0">
        <w:rPr>
          <w:rFonts w:cs="Arial"/>
        </w:rPr>
        <w:t xml:space="preserve"> and </w:t>
      </w:r>
      <w:r w:rsidR="00E9505B" w:rsidRPr="00513DB0">
        <w:rPr>
          <w:rFonts w:cs="Arial"/>
        </w:rPr>
        <w:t>innovation</w:t>
      </w:r>
      <w:r w:rsidR="00FA7B08">
        <w:rPr>
          <w:rFonts w:cs="Arial"/>
        </w:rPr>
        <w:t>,</w:t>
      </w:r>
      <w:r w:rsidR="00E9505B" w:rsidRPr="00513DB0">
        <w:rPr>
          <w:rFonts w:cs="Arial"/>
        </w:rPr>
        <w:t xml:space="preserve"> and</w:t>
      </w:r>
      <w:r w:rsidR="00623BC1" w:rsidRPr="00513DB0">
        <w:rPr>
          <w:rFonts w:cs="Arial"/>
        </w:rPr>
        <w:t xml:space="preserve"> using </w:t>
      </w:r>
      <w:r w:rsidR="00706665" w:rsidRPr="00D12A65">
        <w:rPr>
          <w:rFonts w:cs="Arial"/>
        </w:rPr>
        <w:t>In</w:t>
      </w:r>
      <w:r w:rsidR="00AC0F96" w:rsidRPr="00D12A65">
        <w:rPr>
          <w:rFonts w:cs="Arial"/>
        </w:rPr>
        <w:t>gvarson’s (1986</w:t>
      </w:r>
      <w:r w:rsidR="00DD7D72" w:rsidRPr="00D12A65">
        <w:rPr>
          <w:rFonts w:cs="Arial"/>
        </w:rPr>
        <w:t>,</w:t>
      </w:r>
      <w:r w:rsidR="00AC0F96" w:rsidRPr="00D12A65">
        <w:rPr>
          <w:rFonts w:cs="Arial"/>
        </w:rPr>
        <w:t xml:space="preserve"> cited in Tripp, 2012, p. 67</w:t>
      </w:r>
      <w:r w:rsidR="00AC0F96" w:rsidRPr="00513DB0">
        <w:rPr>
          <w:rFonts w:cs="Arial"/>
        </w:rPr>
        <w:t>)</w:t>
      </w:r>
      <w:r w:rsidR="00623BC1" w:rsidRPr="00513DB0">
        <w:rPr>
          <w:rFonts w:cs="Arial"/>
        </w:rPr>
        <w:t xml:space="preserve"> description of </w:t>
      </w:r>
      <w:r w:rsidR="00936125" w:rsidRPr="00513DB0">
        <w:rPr>
          <w:rFonts w:cs="Arial"/>
        </w:rPr>
        <w:t>a ‘critical friend’</w:t>
      </w:r>
      <w:r w:rsidR="00FF239F" w:rsidRPr="00513DB0">
        <w:rPr>
          <w:rFonts w:cs="Arial"/>
        </w:rPr>
        <w:t>,</w:t>
      </w:r>
      <w:r w:rsidR="00936125" w:rsidRPr="00513DB0">
        <w:rPr>
          <w:rFonts w:cs="Arial"/>
        </w:rPr>
        <w:t xml:space="preserve"> teachers can improve their practice </w:t>
      </w:r>
      <w:r w:rsidR="001936CC" w:rsidRPr="00513DB0">
        <w:rPr>
          <w:rFonts w:cs="Arial"/>
        </w:rPr>
        <w:t xml:space="preserve">by asking and offering colleagues advice and </w:t>
      </w:r>
      <w:r w:rsidR="00CD105C" w:rsidRPr="00513DB0">
        <w:rPr>
          <w:rFonts w:cs="Arial"/>
        </w:rPr>
        <w:t>support and</w:t>
      </w:r>
      <w:r w:rsidR="001936CC" w:rsidRPr="00513DB0">
        <w:rPr>
          <w:rFonts w:cs="Arial"/>
        </w:rPr>
        <w:t xml:space="preserve"> work together to develop innovative teaching methods. </w:t>
      </w:r>
    </w:p>
    <w:p w14:paraId="09522582" w14:textId="6F0C5231" w:rsidR="00EE1398" w:rsidRPr="00887484" w:rsidRDefault="009863C1" w:rsidP="00513DB0">
      <w:pPr>
        <w:pStyle w:val="AssignBody"/>
      </w:pPr>
      <w:r w:rsidRPr="00513DB0">
        <w:rPr>
          <w:rFonts w:cs="Arial"/>
        </w:rPr>
        <w:t>In summary</w:t>
      </w:r>
      <w:r w:rsidR="00E336EA" w:rsidRPr="00513DB0">
        <w:rPr>
          <w:rFonts w:cs="Arial"/>
        </w:rPr>
        <w:t xml:space="preserve">, critical reflection is </w:t>
      </w:r>
      <w:r w:rsidR="00472CC6" w:rsidRPr="00513DB0">
        <w:rPr>
          <w:rFonts w:cs="Arial"/>
        </w:rPr>
        <w:t xml:space="preserve">a vital role in professional teaching and </w:t>
      </w:r>
      <w:r w:rsidR="00251B5E" w:rsidRPr="00513DB0">
        <w:rPr>
          <w:rFonts w:cs="Arial"/>
        </w:rPr>
        <w:t>teachers need to commit themselves to continuous learning</w:t>
      </w:r>
      <w:r w:rsidR="00783137" w:rsidRPr="00513DB0">
        <w:rPr>
          <w:rFonts w:cs="Arial"/>
        </w:rPr>
        <w:t>, basing their practi</w:t>
      </w:r>
      <w:r w:rsidR="00FA33F8" w:rsidRPr="00513DB0">
        <w:rPr>
          <w:rFonts w:cs="Arial"/>
        </w:rPr>
        <w:t>c</w:t>
      </w:r>
      <w:r w:rsidR="00783137" w:rsidRPr="00513DB0">
        <w:rPr>
          <w:rFonts w:cs="Arial"/>
        </w:rPr>
        <w:t xml:space="preserve">es on academic research in the same way </w:t>
      </w:r>
      <w:r w:rsidR="00741AD7" w:rsidRPr="00513DB0">
        <w:rPr>
          <w:rFonts w:cs="Arial"/>
        </w:rPr>
        <w:t xml:space="preserve">a medical professional </w:t>
      </w:r>
      <w:r w:rsidR="00B75DEF" w:rsidRPr="00513DB0">
        <w:rPr>
          <w:rFonts w:cs="Arial"/>
        </w:rPr>
        <w:t>develops their practic</w:t>
      </w:r>
      <w:r w:rsidR="008D6B94" w:rsidRPr="00513DB0">
        <w:rPr>
          <w:rFonts w:cs="Arial"/>
        </w:rPr>
        <w:t>e (</w:t>
      </w:r>
      <w:r w:rsidR="00513B4E" w:rsidRPr="00513DB0">
        <w:rPr>
          <w:rFonts w:cs="Arial"/>
          <w:color w:val="222222"/>
          <w:shd w:val="clear" w:color="auto" w:fill="FFFFFF"/>
        </w:rPr>
        <w:t xml:space="preserve">Weinstein, </w:t>
      </w:r>
      <w:proofErr w:type="spellStart"/>
      <w:r w:rsidR="00513B4E" w:rsidRPr="00513DB0">
        <w:rPr>
          <w:rFonts w:cs="Arial"/>
          <w:color w:val="222222"/>
          <w:shd w:val="clear" w:color="auto" w:fill="FFFFFF"/>
        </w:rPr>
        <w:t>Sumeracki</w:t>
      </w:r>
      <w:proofErr w:type="spellEnd"/>
      <w:r w:rsidR="00513B4E" w:rsidRPr="00513DB0">
        <w:rPr>
          <w:rFonts w:cs="Arial"/>
          <w:color w:val="222222"/>
          <w:shd w:val="clear" w:color="auto" w:fill="FFFFFF"/>
        </w:rPr>
        <w:t xml:space="preserve"> and </w:t>
      </w:r>
      <w:proofErr w:type="spellStart"/>
      <w:r w:rsidR="00513B4E" w:rsidRPr="00513DB0">
        <w:rPr>
          <w:rFonts w:cs="Arial"/>
          <w:color w:val="222222"/>
          <w:shd w:val="clear" w:color="auto" w:fill="FFFFFF"/>
        </w:rPr>
        <w:t>Caviglioli</w:t>
      </w:r>
      <w:proofErr w:type="spellEnd"/>
      <w:r w:rsidR="008D6B94" w:rsidRPr="00513DB0">
        <w:rPr>
          <w:rFonts w:cs="Arial"/>
        </w:rPr>
        <w:t xml:space="preserve">, 2018). </w:t>
      </w:r>
      <w:r w:rsidR="0073163D" w:rsidRPr="00513DB0">
        <w:rPr>
          <w:rFonts w:cs="Arial"/>
        </w:rPr>
        <w:t>I</w:t>
      </w:r>
      <w:r w:rsidR="00B75DEF" w:rsidRPr="00513DB0">
        <w:rPr>
          <w:rFonts w:cs="Arial"/>
        </w:rPr>
        <w:t>f teachers continu</w:t>
      </w:r>
      <w:r w:rsidR="00EC4783">
        <w:rPr>
          <w:rFonts w:cs="Arial"/>
        </w:rPr>
        <w:t>e</w:t>
      </w:r>
      <w:r w:rsidR="00B75DEF" w:rsidRPr="00513DB0">
        <w:rPr>
          <w:rFonts w:cs="Arial"/>
        </w:rPr>
        <w:t xml:space="preserve"> to use their existing methods without question, they may be </w:t>
      </w:r>
      <w:r w:rsidR="002B5B30" w:rsidRPr="00513DB0">
        <w:rPr>
          <w:rFonts w:cs="Arial"/>
        </w:rPr>
        <w:t>acting on their</w:t>
      </w:r>
      <w:r w:rsidR="0073163D" w:rsidRPr="00513DB0">
        <w:rPr>
          <w:rFonts w:cs="Arial"/>
        </w:rPr>
        <w:t xml:space="preserve"> </w:t>
      </w:r>
      <w:r w:rsidR="002B5B30" w:rsidRPr="00513DB0">
        <w:rPr>
          <w:rFonts w:cs="Arial"/>
        </w:rPr>
        <w:t>unconscious</w:t>
      </w:r>
      <w:r w:rsidR="0073163D" w:rsidRPr="00513DB0">
        <w:rPr>
          <w:rFonts w:cs="Arial"/>
        </w:rPr>
        <w:t xml:space="preserve"> bias</w:t>
      </w:r>
      <w:r w:rsidR="00A5066C" w:rsidRPr="00513DB0">
        <w:rPr>
          <w:rFonts w:cs="Arial"/>
        </w:rPr>
        <w:t>,</w:t>
      </w:r>
      <w:r w:rsidR="002B5B30" w:rsidRPr="00513DB0">
        <w:rPr>
          <w:rFonts w:cs="Arial"/>
        </w:rPr>
        <w:t xml:space="preserve"> and </w:t>
      </w:r>
      <w:r w:rsidR="007C1FD0" w:rsidRPr="00513DB0">
        <w:rPr>
          <w:rFonts w:cs="Arial"/>
        </w:rPr>
        <w:t xml:space="preserve">without developing new techniques, will </w:t>
      </w:r>
      <w:r w:rsidR="00544ED7" w:rsidRPr="00513DB0">
        <w:rPr>
          <w:rFonts w:cs="Arial"/>
        </w:rPr>
        <w:t xml:space="preserve">not adapt to teaching in the modern age and fail to prepare children for </w:t>
      </w:r>
      <w:r w:rsidR="00B71CDD" w:rsidRPr="00513DB0">
        <w:rPr>
          <w:rFonts w:cs="Arial"/>
        </w:rPr>
        <w:t>adult</w:t>
      </w:r>
      <w:r w:rsidR="00681ABC">
        <w:rPr>
          <w:rFonts w:cs="Arial"/>
        </w:rPr>
        <w:t>hood</w:t>
      </w:r>
      <w:r w:rsidR="004E543F">
        <w:rPr>
          <w:rFonts w:cs="Arial"/>
        </w:rPr>
        <w:t>.</w:t>
      </w:r>
      <w:r w:rsidR="00A5066C">
        <w:t xml:space="preserve"> </w:t>
      </w:r>
      <w:r w:rsidR="00EE1398">
        <w:br w:type="page"/>
      </w:r>
    </w:p>
    <w:p w14:paraId="684D24F2" w14:textId="74700A90" w:rsidR="00E7214B" w:rsidRDefault="00E7214B" w:rsidP="00887484">
      <w:pPr>
        <w:pStyle w:val="AssignSubHeader"/>
      </w:pPr>
      <w:r>
        <w:lastRenderedPageBreak/>
        <w:t>Reference</w:t>
      </w:r>
      <w:r w:rsidR="001E108C">
        <w:t xml:space="preserve"> List</w:t>
      </w:r>
    </w:p>
    <w:p w14:paraId="248DC25B" w14:textId="25ABE153" w:rsidR="00376E14" w:rsidRPr="00B0021A" w:rsidRDefault="00376E14" w:rsidP="00887484">
      <w:pPr>
        <w:spacing w:line="360" w:lineRule="auto"/>
        <w:rPr>
          <w:rStyle w:val="Hyperlink"/>
          <w:rFonts w:ascii="Arial" w:hAnsi="Arial" w:cs="Arial"/>
          <w:color w:val="auto"/>
          <w:u w:val="none"/>
        </w:rPr>
      </w:pPr>
      <w:r w:rsidRPr="00B0021A">
        <w:rPr>
          <w:rFonts w:ascii="Arial" w:hAnsi="Arial" w:cs="Arial"/>
        </w:rPr>
        <w:t xml:space="preserve">British Educational Research Association (2018) </w:t>
      </w:r>
      <w:r w:rsidRPr="00B0021A">
        <w:rPr>
          <w:rFonts w:ascii="Arial" w:hAnsi="Arial" w:cs="Arial"/>
          <w:i/>
          <w:iCs/>
        </w:rPr>
        <w:t>Ethical Guidelines for Educational Research</w:t>
      </w:r>
      <w:r w:rsidRPr="00B0021A">
        <w:rPr>
          <w:rFonts w:ascii="Arial" w:hAnsi="Arial" w:cs="Arial"/>
        </w:rPr>
        <w:t xml:space="preserve">. Available at: </w:t>
      </w:r>
      <w:hyperlink r:id="rId11" w:history="1">
        <w:r w:rsidRPr="00B0021A">
          <w:rPr>
            <w:rStyle w:val="Hyperlink"/>
            <w:rFonts w:ascii="Arial" w:hAnsi="Arial" w:cs="Arial"/>
            <w:color w:val="auto"/>
            <w:u w:val="none"/>
          </w:rPr>
          <w:t>https://www.bera.ac.uk/researchers-resources/publications/ethical-guidelines-for-educational-research-2018</w:t>
        </w:r>
      </w:hyperlink>
      <w:r w:rsidRPr="00B0021A">
        <w:rPr>
          <w:rStyle w:val="Hyperlink"/>
          <w:rFonts w:ascii="Arial" w:hAnsi="Arial" w:cs="Arial"/>
          <w:color w:val="auto"/>
          <w:u w:val="none"/>
        </w:rPr>
        <w:t xml:space="preserve"> (Accessed</w:t>
      </w:r>
      <w:r w:rsidR="004F3EB7">
        <w:rPr>
          <w:rStyle w:val="Hyperlink"/>
          <w:rFonts w:ascii="Arial" w:hAnsi="Arial" w:cs="Arial"/>
          <w:color w:val="auto"/>
          <w:u w:val="none"/>
        </w:rPr>
        <w:t>:</w:t>
      </w:r>
      <w:r w:rsidRPr="00B0021A">
        <w:rPr>
          <w:rStyle w:val="Hyperlink"/>
          <w:rFonts w:ascii="Arial" w:hAnsi="Arial" w:cs="Arial"/>
          <w:color w:val="auto"/>
          <w:u w:val="none"/>
        </w:rPr>
        <w:t xml:space="preserve"> 9 October 2021)</w:t>
      </w:r>
      <w:r w:rsidR="00730F11" w:rsidRPr="00B0021A">
        <w:rPr>
          <w:rStyle w:val="Hyperlink"/>
          <w:rFonts w:ascii="Arial" w:hAnsi="Arial" w:cs="Arial"/>
          <w:color w:val="auto"/>
          <w:u w:val="none"/>
        </w:rPr>
        <w:t>.</w:t>
      </w:r>
    </w:p>
    <w:p w14:paraId="708BEF71" w14:textId="2E039E26" w:rsidR="009C34EE" w:rsidRPr="00B0021A" w:rsidRDefault="009C34EE" w:rsidP="00887484">
      <w:pPr>
        <w:spacing w:line="360" w:lineRule="auto"/>
        <w:rPr>
          <w:rStyle w:val="Hyperlink"/>
          <w:rFonts w:ascii="Arial" w:hAnsi="Arial" w:cs="Arial"/>
          <w:i/>
          <w:iCs/>
          <w:color w:val="auto"/>
          <w:u w:val="none"/>
        </w:rPr>
      </w:pPr>
      <w:r w:rsidRPr="00B0021A">
        <w:rPr>
          <w:rStyle w:val="Hyperlink"/>
          <w:rFonts w:ascii="Arial" w:hAnsi="Arial" w:cs="Arial"/>
          <w:color w:val="auto"/>
          <w:u w:val="none"/>
        </w:rPr>
        <w:t>Claxon, G. (2012)</w:t>
      </w:r>
      <w:r w:rsidR="00C4429B" w:rsidRPr="00B0021A">
        <w:rPr>
          <w:rStyle w:val="Hyperlink"/>
          <w:rFonts w:ascii="Arial" w:hAnsi="Arial" w:cs="Arial"/>
          <w:color w:val="auto"/>
          <w:u w:val="none"/>
        </w:rPr>
        <w:t xml:space="preserve"> ‘Turning thinking on its head: How bodies make up their minds</w:t>
      </w:r>
      <w:r w:rsidR="003678B5" w:rsidRPr="00B0021A">
        <w:rPr>
          <w:rStyle w:val="Hyperlink"/>
          <w:rFonts w:ascii="Arial" w:hAnsi="Arial" w:cs="Arial"/>
          <w:color w:val="auto"/>
          <w:u w:val="none"/>
        </w:rPr>
        <w:t>’</w:t>
      </w:r>
      <w:r w:rsidR="00EB22D2" w:rsidRPr="00B0021A">
        <w:rPr>
          <w:rStyle w:val="Hyperlink"/>
          <w:rFonts w:ascii="Arial" w:hAnsi="Arial" w:cs="Arial"/>
          <w:color w:val="auto"/>
          <w:u w:val="none"/>
        </w:rPr>
        <w:t>,</w:t>
      </w:r>
      <w:r w:rsidR="003678B5" w:rsidRPr="00B0021A">
        <w:rPr>
          <w:rStyle w:val="Hyperlink"/>
          <w:rFonts w:ascii="Arial" w:hAnsi="Arial" w:cs="Arial"/>
          <w:color w:val="auto"/>
          <w:u w:val="none"/>
        </w:rPr>
        <w:t xml:space="preserve"> </w:t>
      </w:r>
      <w:r w:rsidR="003678B5" w:rsidRPr="00B0021A">
        <w:rPr>
          <w:rStyle w:val="Hyperlink"/>
          <w:rFonts w:ascii="Arial" w:hAnsi="Arial" w:cs="Arial"/>
          <w:i/>
          <w:iCs/>
          <w:color w:val="auto"/>
          <w:u w:val="none"/>
        </w:rPr>
        <w:t>Thinking Skills and Creativit</w:t>
      </w:r>
      <w:r w:rsidR="00B025F7" w:rsidRPr="00B0021A">
        <w:rPr>
          <w:rStyle w:val="Hyperlink"/>
          <w:rFonts w:ascii="Arial" w:hAnsi="Arial" w:cs="Arial"/>
          <w:i/>
          <w:iCs/>
          <w:color w:val="auto"/>
          <w:u w:val="none"/>
        </w:rPr>
        <w:t>y</w:t>
      </w:r>
      <w:r w:rsidR="00EB22D2" w:rsidRPr="00B0021A">
        <w:rPr>
          <w:rStyle w:val="Hyperlink"/>
          <w:rFonts w:ascii="Arial" w:hAnsi="Arial" w:cs="Arial"/>
          <w:i/>
          <w:iCs/>
          <w:color w:val="auto"/>
          <w:u w:val="none"/>
        </w:rPr>
        <w:t xml:space="preserve">, </w:t>
      </w:r>
      <w:r w:rsidR="00375EC3" w:rsidRPr="00B0021A">
        <w:rPr>
          <w:rStyle w:val="Hyperlink"/>
          <w:rFonts w:ascii="Arial" w:hAnsi="Arial" w:cs="Arial"/>
          <w:color w:val="auto"/>
          <w:u w:val="none"/>
        </w:rPr>
        <w:t>7(2), pp. 78-84.</w:t>
      </w:r>
      <w:r w:rsidR="00375EC3" w:rsidRPr="00B0021A">
        <w:rPr>
          <w:rStyle w:val="Hyperlink"/>
          <w:rFonts w:ascii="Arial" w:hAnsi="Arial" w:cs="Arial"/>
          <w:i/>
          <w:iCs/>
          <w:color w:val="auto"/>
          <w:u w:val="none"/>
        </w:rPr>
        <w:t xml:space="preserve"> </w:t>
      </w:r>
      <w:r w:rsidR="00B025F7" w:rsidRPr="00B0021A">
        <w:rPr>
          <w:rStyle w:val="Hyperlink"/>
          <w:rFonts w:ascii="Arial" w:hAnsi="Arial" w:cs="Arial"/>
          <w:i/>
          <w:iCs/>
          <w:color w:val="auto"/>
          <w:u w:val="none"/>
        </w:rPr>
        <w:t xml:space="preserve"> </w:t>
      </w:r>
    </w:p>
    <w:p w14:paraId="32C5D216" w14:textId="1C8C5CC7" w:rsidR="007124D3" w:rsidRPr="00B0021A" w:rsidRDefault="007124D3" w:rsidP="00887484">
      <w:pPr>
        <w:spacing w:line="360" w:lineRule="auto"/>
        <w:rPr>
          <w:rFonts w:ascii="Arial" w:hAnsi="Arial" w:cs="Arial"/>
        </w:rPr>
      </w:pPr>
      <w:r w:rsidRPr="00B0021A">
        <w:rPr>
          <w:rStyle w:val="Hyperlink"/>
          <w:rFonts w:ascii="Arial" w:hAnsi="Arial" w:cs="Arial"/>
          <w:color w:val="auto"/>
          <w:u w:val="none"/>
        </w:rPr>
        <w:t>Costa, A.L. (2021)</w:t>
      </w:r>
      <w:r w:rsidR="000D7605" w:rsidRPr="00B0021A">
        <w:rPr>
          <w:rStyle w:val="Hyperlink"/>
          <w:rFonts w:ascii="Arial" w:hAnsi="Arial" w:cs="Arial"/>
          <w:color w:val="auto"/>
          <w:u w:val="none"/>
        </w:rPr>
        <w:t xml:space="preserve"> </w:t>
      </w:r>
      <w:r w:rsidR="000D7605" w:rsidRPr="00B0021A">
        <w:rPr>
          <w:rStyle w:val="Hyperlink"/>
          <w:rFonts w:ascii="Arial" w:hAnsi="Arial" w:cs="Arial"/>
          <w:i/>
          <w:iCs/>
          <w:color w:val="auto"/>
          <w:u w:val="none"/>
        </w:rPr>
        <w:t>What are the Habits of Mind</w:t>
      </w:r>
      <w:r w:rsidR="00641E7B" w:rsidRPr="00B0021A">
        <w:rPr>
          <w:rStyle w:val="Hyperlink"/>
          <w:rFonts w:ascii="Arial" w:hAnsi="Arial" w:cs="Arial"/>
          <w:i/>
          <w:iCs/>
          <w:color w:val="auto"/>
          <w:u w:val="none"/>
        </w:rPr>
        <w:t xml:space="preserve">. </w:t>
      </w:r>
      <w:r w:rsidR="00641E7B" w:rsidRPr="00B0021A">
        <w:rPr>
          <w:rStyle w:val="Hyperlink"/>
          <w:rFonts w:ascii="Arial" w:hAnsi="Arial" w:cs="Arial"/>
          <w:color w:val="auto"/>
          <w:u w:val="none"/>
        </w:rPr>
        <w:t xml:space="preserve">Available at: </w:t>
      </w:r>
      <w:r w:rsidR="00BC723C" w:rsidRPr="00B0021A">
        <w:rPr>
          <w:rFonts w:ascii="Arial" w:hAnsi="Arial" w:cs="Arial"/>
        </w:rPr>
        <w:t xml:space="preserve">https://www.habitsofmindinstitute.org/what-are-habits-of-mind/ (Accessed: 13 October 2021). </w:t>
      </w:r>
    </w:p>
    <w:p w14:paraId="0F4B8301" w14:textId="4FAAD555" w:rsidR="005F459C" w:rsidRDefault="005F459C" w:rsidP="005F459C">
      <w:pPr>
        <w:spacing w:line="360" w:lineRule="auto"/>
        <w:rPr>
          <w:rFonts w:ascii="Arial" w:hAnsi="Arial" w:cs="Arial"/>
        </w:rPr>
      </w:pPr>
      <w:r w:rsidRPr="00BA242F">
        <w:rPr>
          <w:rFonts w:ascii="Arial" w:hAnsi="Arial" w:cs="Arial"/>
        </w:rPr>
        <w:t xml:space="preserve">Costa, A.L. and Kallick, B. (2000) </w:t>
      </w:r>
      <w:r w:rsidRPr="00BA242F">
        <w:rPr>
          <w:rFonts w:ascii="Arial" w:hAnsi="Arial" w:cs="Arial"/>
          <w:i/>
          <w:iCs/>
        </w:rPr>
        <w:t xml:space="preserve">Discovering and </w:t>
      </w:r>
      <w:r w:rsidR="006013D4" w:rsidRPr="00BA242F">
        <w:rPr>
          <w:rFonts w:ascii="Arial" w:hAnsi="Arial" w:cs="Arial"/>
          <w:i/>
          <w:iCs/>
        </w:rPr>
        <w:t>e</w:t>
      </w:r>
      <w:r w:rsidRPr="00BA242F">
        <w:rPr>
          <w:rFonts w:ascii="Arial" w:hAnsi="Arial" w:cs="Arial"/>
          <w:i/>
          <w:iCs/>
        </w:rPr>
        <w:t>xploring Habits of Mind</w:t>
      </w:r>
      <w:r w:rsidR="00EA1195" w:rsidRPr="00BA242F">
        <w:rPr>
          <w:rFonts w:ascii="Arial" w:hAnsi="Arial" w:cs="Arial"/>
          <w:i/>
          <w:iCs/>
        </w:rPr>
        <w:t xml:space="preserve">: </w:t>
      </w:r>
      <w:r w:rsidRPr="00BA242F">
        <w:rPr>
          <w:rFonts w:ascii="Arial" w:hAnsi="Arial" w:cs="Arial"/>
          <w:i/>
          <w:iCs/>
        </w:rPr>
        <w:t xml:space="preserve">A </w:t>
      </w:r>
      <w:r w:rsidR="00EB6034" w:rsidRPr="00BA242F">
        <w:rPr>
          <w:rFonts w:ascii="Arial" w:hAnsi="Arial" w:cs="Arial"/>
          <w:i/>
          <w:iCs/>
        </w:rPr>
        <w:t>d</w:t>
      </w:r>
      <w:r w:rsidRPr="00BA242F">
        <w:rPr>
          <w:rFonts w:ascii="Arial" w:hAnsi="Arial" w:cs="Arial"/>
          <w:i/>
          <w:iCs/>
        </w:rPr>
        <w:t xml:space="preserve">evelopmental </w:t>
      </w:r>
      <w:r w:rsidR="00EB6034" w:rsidRPr="00BA242F">
        <w:rPr>
          <w:rFonts w:ascii="Arial" w:hAnsi="Arial" w:cs="Arial"/>
          <w:i/>
          <w:iCs/>
        </w:rPr>
        <w:t>s</w:t>
      </w:r>
      <w:r w:rsidRPr="00BA242F">
        <w:rPr>
          <w:rFonts w:ascii="Arial" w:hAnsi="Arial" w:cs="Arial"/>
          <w:i/>
          <w:iCs/>
        </w:rPr>
        <w:t>eries</w:t>
      </w:r>
      <w:r w:rsidR="00B05699" w:rsidRPr="00BA242F">
        <w:rPr>
          <w:rFonts w:ascii="Arial" w:hAnsi="Arial" w:cs="Arial"/>
          <w:i/>
          <w:iCs/>
        </w:rPr>
        <w:t xml:space="preserve"> - </w:t>
      </w:r>
      <w:r w:rsidRPr="00BA242F">
        <w:rPr>
          <w:rFonts w:ascii="Arial" w:hAnsi="Arial" w:cs="Arial"/>
          <w:i/>
          <w:iCs/>
        </w:rPr>
        <w:t xml:space="preserve">Book 1. </w:t>
      </w:r>
      <w:r w:rsidRPr="00BA242F">
        <w:rPr>
          <w:rFonts w:ascii="Arial" w:hAnsi="Arial" w:cs="Arial"/>
        </w:rPr>
        <w:t>Alexandria: ASCD.</w:t>
      </w:r>
      <w:r w:rsidRPr="00B0021A">
        <w:rPr>
          <w:rFonts w:ascii="Arial" w:hAnsi="Arial" w:cs="Arial"/>
        </w:rPr>
        <w:t xml:space="preserve"> </w:t>
      </w:r>
    </w:p>
    <w:p w14:paraId="67C6FDB6" w14:textId="2D6BF16A" w:rsidR="00A073D7" w:rsidRPr="003D07A4" w:rsidRDefault="00A073D7" w:rsidP="005F459C">
      <w:pPr>
        <w:spacing w:line="360" w:lineRule="auto"/>
        <w:rPr>
          <w:rFonts w:ascii="Arial" w:hAnsi="Arial" w:cs="Arial"/>
        </w:rPr>
      </w:pPr>
      <w:r>
        <w:rPr>
          <w:rFonts w:ascii="Arial" w:hAnsi="Arial" w:cs="Arial"/>
        </w:rPr>
        <w:t>Costa, A.L. and Kallick, B</w:t>
      </w:r>
      <w:r w:rsidR="009A42BC">
        <w:rPr>
          <w:rFonts w:ascii="Arial" w:hAnsi="Arial" w:cs="Arial"/>
        </w:rPr>
        <w:t xml:space="preserve">. (2008) </w:t>
      </w:r>
      <w:r w:rsidR="00404DD3">
        <w:rPr>
          <w:rFonts w:ascii="Arial" w:hAnsi="Arial" w:cs="Arial"/>
          <w:i/>
          <w:iCs/>
        </w:rPr>
        <w:t>Learning and leading with Habits of Mind: 16 essential characteristics for success</w:t>
      </w:r>
      <w:r w:rsidR="003D07A4">
        <w:rPr>
          <w:rFonts w:ascii="Arial" w:hAnsi="Arial" w:cs="Arial"/>
          <w:i/>
          <w:iCs/>
        </w:rPr>
        <w:t xml:space="preserve">. </w:t>
      </w:r>
      <w:r w:rsidR="003D07A4">
        <w:rPr>
          <w:rFonts w:ascii="Arial" w:hAnsi="Arial" w:cs="Arial"/>
        </w:rPr>
        <w:t>Alexandria: ASCD.</w:t>
      </w:r>
    </w:p>
    <w:p w14:paraId="32FFF855" w14:textId="5BAD4DE6" w:rsidR="00952D77" w:rsidRPr="00B0021A" w:rsidRDefault="00952D77" w:rsidP="00887484">
      <w:pPr>
        <w:spacing w:line="360" w:lineRule="auto"/>
        <w:rPr>
          <w:rFonts w:ascii="Arial" w:hAnsi="Arial" w:cs="Arial"/>
        </w:rPr>
      </w:pPr>
      <w:r w:rsidRPr="004F7275">
        <w:rPr>
          <w:rFonts w:ascii="Arial" w:hAnsi="Arial" w:cs="Arial"/>
        </w:rPr>
        <w:t xml:space="preserve">Costa, A.L. and Kallick, B. (2019) </w:t>
      </w:r>
      <w:r w:rsidR="001362B5" w:rsidRPr="004F7275">
        <w:rPr>
          <w:rFonts w:ascii="Arial" w:hAnsi="Arial" w:cs="Arial"/>
        </w:rPr>
        <w:t xml:space="preserve">‘Introduction’, </w:t>
      </w:r>
      <w:r w:rsidR="00F03DAC" w:rsidRPr="004F7275">
        <w:rPr>
          <w:rFonts w:ascii="Arial" w:hAnsi="Arial" w:cs="Arial"/>
        </w:rPr>
        <w:t xml:space="preserve">in Costa, A.L. and Kallick, B. (ed.) </w:t>
      </w:r>
      <w:r w:rsidRPr="004F7275">
        <w:rPr>
          <w:rFonts w:ascii="Arial" w:hAnsi="Arial" w:cs="Arial"/>
          <w:i/>
          <w:iCs/>
        </w:rPr>
        <w:t xml:space="preserve">Nurturing Habits of Mind in </w:t>
      </w:r>
      <w:r w:rsidR="00DC08F4">
        <w:rPr>
          <w:rFonts w:ascii="Arial" w:hAnsi="Arial" w:cs="Arial"/>
          <w:i/>
          <w:iCs/>
        </w:rPr>
        <w:t>e</w:t>
      </w:r>
      <w:r w:rsidRPr="004F7275">
        <w:rPr>
          <w:rFonts w:ascii="Arial" w:hAnsi="Arial" w:cs="Arial"/>
          <w:i/>
          <w:iCs/>
        </w:rPr>
        <w:t xml:space="preserve">arly </w:t>
      </w:r>
      <w:r w:rsidR="00DC08F4">
        <w:rPr>
          <w:rFonts w:ascii="Arial" w:hAnsi="Arial" w:cs="Arial"/>
          <w:i/>
          <w:iCs/>
        </w:rPr>
        <w:t>c</w:t>
      </w:r>
      <w:r w:rsidRPr="004F7275">
        <w:rPr>
          <w:rFonts w:ascii="Arial" w:hAnsi="Arial" w:cs="Arial"/>
          <w:i/>
          <w:iCs/>
        </w:rPr>
        <w:t xml:space="preserve">hildhood: Success </w:t>
      </w:r>
      <w:r w:rsidR="00DE7E83">
        <w:rPr>
          <w:rFonts w:ascii="Arial" w:hAnsi="Arial" w:cs="Arial"/>
          <w:i/>
          <w:iCs/>
        </w:rPr>
        <w:t>s</w:t>
      </w:r>
      <w:r w:rsidRPr="004F7275">
        <w:rPr>
          <w:rFonts w:ascii="Arial" w:hAnsi="Arial" w:cs="Arial"/>
          <w:i/>
          <w:iCs/>
        </w:rPr>
        <w:t xml:space="preserve">tories from </w:t>
      </w:r>
      <w:r w:rsidR="00DE7E83">
        <w:rPr>
          <w:rFonts w:ascii="Arial" w:hAnsi="Arial" w:cs="Arial"/>
          <w:i/>
          <w:iCs/>
        </w:rPr>
        <w:t>c</w:t>
      </w:r>
      <w:r w:rsidRPr="004F7275">
        <w:rPr>
          <w:rFonts w:ascii="Arial" w:hAnsi="Arial" w:cs="Arial"/>
          <w:i/>
          <w:iCs/>
        </w:rPr>
        <w:t xml:space="preserve">lassrooms </w:t>
      </w:r>
      <w:r w:rsidR="00DC08F4">
        <w:rPr>
          <w:rFonts w:ascii="Arial" w:hAnsi="Arial" w:cs="Arial"/>
          <w:i/>
          <w:iCs/>
        </w:rPr>
        <w:t>a</w:t>
      </w:r>
      <w:r w:rsidRPr="004F7275">
        <w:rPr>
          <w:rFonts w:ascii="Arial" w:hAnsi="Arial" w:cs="Arial"/>
          <w:i/>
          <w:iCs/>
        </w:rPr>
        <w:t xml:space="preserve">round the </w:t>
      </w:r>
      <w:r w:rsidR="00DC08F4">
        <w:rPr>
          <w:rFonts w:ascii="Arial" w:hAnsi="Arial" w:cs="Arial"/>
          <w:i/>
          <w:iCs/>
        </w:rPr>
        <w:t>w</w:t>
      </w:r>
      <w:r w:rsidRPr="004F7275">
        <w:rPr>
          <w:rFonts w:ascii="Arial" w:hAnsi="Arial" w:cs="Arial"/>
          <w:i/>
          <w:iCs/>
        </w:rPr>
        <w:t>orld.</w:t>
      </w:r>
      <w:r w:rsidR="00F03DAC" w:rsidRPr="004F7275">
        <w:rPr>
          <w:rFonts w:ascii="Arial" w:hAnsi="Arial" w:cs="Arial"/>
          <w:i/>
          <w:iCs/>
        </w:rPr>
        <w:t xml:space="preserve"> </w:t>
      </w:r>
      <w:r w:rsidR="00092B31" w:rsidRPr="004F7275">
        <w:rPr>
          <w:rFonts w:ascii="Arial" w:hAnsi="Arial" w:cs="Arial"/>
        </w:rPr>
        <w:t>Alexandria</w:t>
      </w:r>
      <w:r w:rsidR="003E1C96" w:rsidRPr="004F7275">
        <w:rPr>
          <w:rFonts w:ascii="Arial" w:hAnsi="Arial" w:cs="Arial"/>
        </w:rPr>
        <w:t xml:space="preserve">: ASCD. </w:t>
      </w:r>
    </w:p>
    <w:p w14:paraId="091E7CFF" w14:textId="314BE1F4" w:rsidR="00076B4F" w:rsidRPr="00B0021A" w:rsidRDefault="00076B4F" w:rsidP="00887484">
      <w:pPr>
        <w:spacing w:line="360" w:lineRule="auto"/>
        <w:rPr>
          <w:rStyle w:val="Hyperlink"/>
          <w:rFonts w:ascii="Arial" w:hAnsi="Arial" w:cs="Arial"/>
          <w:color w:val="auto"/>
          <w:u w:val="none"/>
        </w:rPr>
      </w:pPr>
      <w:r w:rsidRPr="00B0021A">
        <w:rPr>
          <w:rFonts w:ascii="Arial" w:hAnsi="Arial" w:cs="Arial"/>
        </w:rPr>
        <w:t xml:space="preserve">Donaldson, G. (2015) </w:t>
      </w:r>
      <w:r w:rsidRPr="00B0021A">
        <w:rPr>
          <w:rFonts w:ascii="Arial" w:hAnsi="Arial" w:cs="Arial"/>
          <w:i/>
          <w:iCs/>
        </w:rPr>
        <w:t>Successful Futures</w:t>
      </w:r>
      <w:r w:rsidRPr="00B0021A">
        <w:rPr>
          <w:rFonts w:ascii="Arial" w:hAnsi="Arial" w:cs="Arial"/>
        </w:rPr>
        <w:t xml:space="preserve">. Available </w:t>
      </w:r>
      <w:r w:rsidR="00DA4DFF" w:rsidRPr="00B0021A">
        <w:rPr>
          <w:rFonts w:ascii="Arial" w:hAnsi="Arial" w:cs="Arial"/>
        </w:rPr>
        <w:t>at:</w:t>
      </w:r>
      <w:r w:rsidRPr="00B0021A">
        <w:rPr>
          <w:rFonts w:ascii="Arial" w:hAnsi="Arial" w:cs="Arial"/>
        </w:rPr>
        <w:t xml:space="preserve"> </w:t>
      </w:r>
      <w:r w:rsidRPr="00D500F2">
        <w:rPr>
          <w:rFonts w:ascii="Arial" w:hAnsi="Arial" w:cs="Arial"/>
        </w:rPr>
        <w:t>https://gov.wales/sites/default/files/publications/2018- 03/successful-futures.pdf</w:t>
      </w:r>
      <w:r w:rsidR="00DA4DFF" w:rsidRPr="00B0021A">
        <w:rPr>
          <w:rStyle w:val="Hyperlink"/>
          <w:rFonts w:ascii="Arial" w:hAnsi="Arial" w:cs="Arial"/>
          <w:color w:val="auto"/>
          <w:u w:val="none"/>
        </w:rPr>
        <w:t xml:space="preserve">. (Accessed: 26 October 2021). </w:t>
      </w:r>
    </w:p>
    <w:p w14:paraId="19459BA3" w14:textId="2F06481C" w:rsidR="00D66E8B" w:rsidRPr="00B0021A" w:rsidRDefault="00D66E8B" w:rsidP="00887484">
      <w:pPr>
        <w:spacing w:line="360" w:lineRule="auto"/>
        <w:rPr>
          <w:rFonts w:ascii="Arial" w:hAnsi="Arial" w:cs="Arial"/>
        </w:rPr>
      </w:pPr>
      <w:r w:rsidRPr="00B0021A">
        <w:rPr>
          <w:rFonts w:ascii="Arial" w:hAnsi="Arial" w:cs="Arial"/>
        </w:rPr>
        <w:t>Dottin, E., Johnson, B.L.,</w:t>
      </w:r>
      <w:r w:rsidR="008E027B">
        <w:rPr>
          <w:rFonts w:ascii="Arial" w:hAnsi="Arial" w:cs="Arial"/>
        </w:rPr>
        <w:t xml:space="preserve"> </w:t>
      </w:r>
      <w:r w:rsidRPr="00B0021A">
        <w:rPr>
          <w:rFonts w:ascii="Arial" w:hAnsi="Arial" w:cs="Arial"/>
        </w:rPr>
        <w:t>Weiner, M.</w:t>
      </w:r>
      <w:r w:rsidR="008E027B">
        <w:rPr>
          <w:rFonts w:ascii="Arial" w:hAnsi="Arial" w:cs="Arial"/>
        </w:rPr>
        <w:t>, and</w:t>
      </w:r>
      <w:r w:rsidRPr="00B0021A">
        <w:rPr>
          <w:rFonts w:ascii="Arial" w:hAnsi="Arial" w:cs="Arial"/>
        </w:rPr>
        <w:t xml:space="preserve"> Editors (20</w:t>
      </w:r>
      <w:r w:rsidR="00120A2E" w:rsidRPr="00B0021A">
        <w:rPr>
          <w:rFonts w:ascii="Arial" w:hAnsi="Arial" w:cs="Arial"/>
        </w:rPr>
        <w:t>19</w:t>
      </w:r>
      <w:r w:rsidRPr="00B0021A">
        <w:rPr>
          <w:rFonts w:ascii="Arial" w:hAnsi="Arial" w:cs="Arial"/>
        </w:rPr>
        <w:t xml:space="preserve">). ‘The Habits of Mind and </w:t>
      </w:r>
      <w:r w:rsidR="00B13A01">
        <w:rPr>
          <w:rFonts w:ascii="Arial" w:hAnsi="Arial" w:cs="Arial"/>
        </w:rPr>
        <w:t>V</w:t>
      </w:r>
      <w:r w:rsidRPr="00B0021A">
        <w:rPr>
          <w:rFonts w:ascii="Arial" w:hAnsi="Arial" w:cs="Arial"/>
        </w:rPr>
        <w:t xml:space="preserve">ideo </w:t>
      </w:r>
      <w:r w:rsidR="00B13A01">
        <w:rPr>
          <w:rFonts w:ascii="Arial" w:hAnsi="Arial" w:cs="Arial"/>
        </w:rPr>
        <w:t>A</w:t>
      </w:r>
      <w:r w:rsidRPr="00B0021A">
        <w:rPr>
          <w:rFonts w:ascii="Arial" w:hAnsi="Arial" w:cs="Arial"/>
        </w:rPr>
        <w:t xml:space="preserve">nimations: Lessons </w:t>
      </w:r>
      <w:r w:rsidR="00074ADD">
        <w:rPr>
          <w:rFonts w:ascii="Arial" w:hAnsi="Arial" w:cs="Arial"/>
        </w:rPr>
        <w:t>u</w:t>
      </w:r>
      <w:r w:rsidRPr="00B0021A">
        <w:rPr>
          <w:rFonts w:ascii="Arial" w:hAnsi="Arial" w:cs="Arial"/>
        </w:rPr>
        <w:t xml:space="preserve">sed and </w:t>
      </w:r>
      <w:r w:rsidR="00074ADD">
        <w:rPr>
          <w:rFonts w:ascii="Arial" w:hAnsi="Arial" w:cs="Arial"/>
        </w:rPr>
        <w:t>l</w:t>
      </w:r>
      <w:r w:rsidRPr="00B0021A">
        <w:rPr>
          <w:rFonts w:ascii="Arial" w:hAnsi="Arial" w:cs="Arial"/>
        </w:rPr>
        <w:t>earned</w:t>
      </w:r>
      <w:r w:rsidR="00A140DF" w:rsidRPr="00B0021A">
        <w:rPr>
          <w:rFonts w:ascii="Arial" w:hAnsi="Arial" w:cs="Arial"/>
        </w:rPr>
        <w:t>’</w:t>
      </w:r>
      <w:r w:rsidRPr="00B0021A">
        <w:rPr>
          <w:rFonts w:ascii="Arial" w:hAnsi="Arial" w:cs="Arial"/>
        </w:rPr>
        <w:t xml:space="preserve">, in Costa, A.L. and Kallick, B. (ed.) </w:t>
      </w:r>
      <w:r w:rsidRPr="00B0021A">
        <w:rPr>
          <w:rFonts w:ascii="Arial" w:hAnsi="Arial" w:cs="Arial"/>
          <w:i/>
          <w:iCs/>
        </w:rPr>
        <w:t xml:space="preserve">Nurturing the Habits of Mind in </w:t>
      </w:r>
      <w:r w:rsidR="00074ADD">
        <w:rPr>
          <w:rFonts w:ascii="Arial" w:hAnsi="Arial" w:cs="Arial"/>
          <w:i/>
          <w:iCs/>
        </w:rPr>
        <w:t>e</w:t>
      </w:r>
      <w:r w:rsidRPr="00B0021A">
        <w:rPr>
          <w:rFonts w:ascii="Arial" w:hAnsi="Arial" w:cs="Arial"/>
          <w:i/>
          <w:iCs/>
        </w:rPr>
        <w:t xml:space="preserve">arly </w:t>
      </w:r>
      <w:r w:rsidR="00074ADD">
        <w:rPr>
          <w:rFonts w:ascii="Arial" w:hAnsi="Arial" w:cs="Arial"/>
          <w:i/>
          <w:iCs/>
        </w:rPr>
        <w:t>c</w:t>
      </w:r>
      <w:r w:rsidRPr="00B0021A">
        <w:rPr>
          <w:rFonts w:ascii="Arial" w:hAnsi="Arial" w:cs="Arial"/>
          <w:i/>
          <w:iCs/>
        </w:rPr>
        <w:t xml:space="preserve">hildhood: Success </w:t>
      </w:r>
      <w:r w:rsidR="00074ADD">
        <w:rPr>
          <w:rFonts w:ascii="Arial" w:hAnsi="Arial" w:cs="Arial"/>
          <w:i/>
          <w:iCs/>
        </w:rPr>
        <w:t>s</w:t>
      </w:r>
      <w:r w:rsidRPr="00B0021A">
        <w:rPr>
          <w:rFonts w:ascii="Arial" w:hAnsi="Arial" w:cs="Arial"/>
          <w:i/>
          <w:iCs/>
        </w:rPr>
        <w:t xml:space="preserve">tories from </w:t>
      </w:r>
      <w:r w:rsidR="00074ADD">
        <w:rPr>
          <w:rFonts w:ascii="Arial" w:hAnsi="Arial" w:cs="Arial"/>
          <w:i/>
          <w:iCs/>
        </w:rPr>
        <w:t>c</w:t>
      </w:r>
      <w:r w:rsidRPr="00B0021A">
        <w:rPr>
          <w:rFonts w:ascii="Arial" w:hAnsi="Arial" w:cs="Arial"/>
          <w:i/>
          <w:iCs/>
        </w:rPr>
        <w:t xml:space="preserve">lassrooms </w:t>
      </w:r>
      <w:r w:rsidR="00074ADD">
        <w:rPr>
          <w:rFonts w:ascii="Arial" w:hAnsi="Arial" w:cs="Arial"/>
          <w:i/>
          <w:iCs/>
        </w:rPr>
        <w:t>a</w:t>
      </w:r>
      <w:r w:rsidRPr="00B0021A">
        <w:rPr>
          <w:rFonts w:ascii="Arial" w:hAnsi="Arial" w:cs="Arial"/>
          <w:i/>
          <w:iCs/>
        </w:rPr>
        <w:t xml:space="preserve">round the </w:t>
      </w:r>
      <w:r w:rsidR="00074ADD">
        <w:rPr>
          <w:rFonts w:ascii="Arial" w:hAnsi="Arial" w:cs="Arial"/>
          <w:i/>
          <w:iCs/>
        </w:rPr>
        <w:t>w</w:t>
      </w:r>
      <w:r w:rsidRPr="00B0021A">
        <w:rPr>
          <w:rFonts w:ascii="Arial" w:hAnsi="Arial" w:cs="Arial"/>
          <w:i/>
          <w:iCs/>
        </w:rPr>
        <w:t xml:space="preserve">orld. </w:t>
      </w:r>
      <w:r w:rsidRPr="00B0021A">
        <w:rPr>
          <w:rFonts w:ascii="Arial" w:hAnsi="Arial" w:cs="Arial"/>
        </w:rPr>
        <w:t>A</w:t>
      </w:r>
      <w:r w:rsidR="00A140DF" w:rsidRPr="00B0021A">
        <w:rPr>
          <w:rFonts w:ascii="Arial" w:hAnsi="Arial" w:cs="Arial"/>
        </w:rPr>
        <w:t>lexandria: A</w:t>
      </w:r>
      <w:r w:rsidRPr="00B0021A">
        <w:rPr>
          <w:rFonts w:ascii="Arial" w:hAnsi="Arial" w:cs="Arial"/>
        </w:rPr>
        <w:t>SCD.</w:t>
      </w:r>
    </w:p>
    <w:p w14:paraId="085F36DB" w14:textId="6FB2B6C0" w:rsidR="009215D2" w:rsidRPr="00B0021A" w:rsidRDefault="009215D2" w:rsidP="00887484">
      <w:pPr>
        <w:spacing w:line="360" w:lineRule="auto"/>
        <w:rPr>
          <w:rStyle w:val="Hyperlink"/>
          <w:rFonts w:ascii="Arial" w:hAnsi="Arial" w:cs="Arial"/>
        </w:rPr>
      </w:pPr>
      <w:r w:rsidRPr="00B0021A">
        <w:rPr>
          <w:rFonts w:ascii="Arial" w:hAnsi="Arial" w:cs="Arial"/>
        </w:rPr>
        <w:t xml:space="preserve">Estyn (2019) </w:t>
      </w:r>
      <w:r w:rsidR="00E27992" w:rsidRPr="00B0021A">
        <w:rPr>
          <w:rFonts w:ascii="Arial" w:hAnsi="Arial" w:cs="Arial"/>
          <w:i/>
          <w:iCs/>
          <w:highlight w:val="black"/>
        </w:rPr>
        <w:t>...</w:t>
      </w:r>
      <w:r w:rsidRPr="00B0021A">
        <w:rPr>
          <w:rFonts w:ascii="Arial" w:hAnsi="Arial" w:cs="Arial"/>
          <w:i/>
          <w:iCs/>
        </w:rPr>
        <w:t xml:space="preserve"> School Report</w:t>
      </w:r>
      <w:r w:rsidRPr="00B0021A">
        <w:rPr>
          <w:rFonts w:ascii="Arial" w:hAnsi="Arial" w:cs="Arial"/>
        </w:rPr>
        <w:t xml:space="preserve">. Available at: </w:t>
      </w:r>
      <w:r w:rsidRPr="009F3B1B">
        <w:rPr>
          <w:rFonts w:ascii="Arial" w:hAnsi="Arial" w:cs="Arial"/>
        </w:rPr>
        <w:t>https://www.estyn.gov.wales/system/files/2020-08/</w:t>
      </w:r>
      <w:r w:rsidR="00E27992" w:rsidRPr="009F3B1B">
        <w:rPr>
          <w:rFonts w:ascii="Arial" w:hAnsi="Arial" w:cs="Arial"/>
          <w:highlight w:val="black"/>
        </w:rPr>
        <w:t>...</w:t>
      </w:r>
      <w:r w:rsidRPr="009F3B1B">
        <w:rPr>
          <w:rFonts w:ascii="Arial" w:hAnsi="Arial" w:cs="Arial"/>
        </w:rPr>
        <w:t>%2520School_0.pdf</w:t>
      </w:r>
      <w:r w:rsidRPr="00B0021A">
        <w:rPr>
          <w:rStyle w:val="Hyperlink"/>
          <w:rFonts w:ascii="Arial" w:hAnsi="Arial" w:cs="Arial"/>
          <w:color w:val="auto"/>
          <w:u w:val="none"/>
        </w:rPr>
        <w:t xml:space="preserve"> (Accessed</w:t>
      </w:r>
      <w:r w:rsidR="00CF4284">
        <w:rPr>
          <w:rStyle w:val="Hyperlink"/>
          <w:rFonts w:ascii="Arial" w:hAnsi="Arial" w:cs="Arial"/>
          <w:color w:val="auto"/>
          <w:u w:val="none"/>
        </w:rPr>
        <w:t>:</w:t>
      </w:r>
      <w:r w:rsidRPr="00B0021A">
        <w:rPr>
          <w:rStyle w:val="Hyperlink"/>
          <w:rFonts w:ascii="Arial" w:hAnsi="Arial" w:cs="Arial"/>
          <w:color w:val="auto"/>
          <w:u w:val="none"/>
        </w:rPr>
        <w:t xml:space="preserve"> 1 October 2021).</w:t>
      </w:r>
    </w:p>
    <w:p w14:paraId="19887677" w14:textId="3BC8E270" w:rsidR="00D66E8B" w:rsidRDefault="00D66E8B" w:rsidP="00887484">
      <w:pPr>
        <w:spacing w:line="360" w:lineRule="auto"/>
        <w:rPr>
          <w:rFonts w:ascii="Arial" w:hAnsi="Arial" w:cs="Arial"/>
        </w:rPr>
      </w:pPr>
      <w:r w:rsidRPr="00B0021A">
        <w:rPr>
          <w:rFonts w:ascii="Arial" w:hAnsi="Arial" w:cs="Arial"/>
        </w:rPr>
        <w:t>Garza (20</w:t>
      </w:r>
      <w:r w:rsidR="00120A2E" w:rsidRPr="00B0021A">
        <w:rPr>
          <w:rFonts w:ascii="Arial" w:hAnsi="Arial" w:cs="Arial"/>
        </w:rPr>
        <w:t>19</w:t>
      </w:r>
      <w:r w:rsidRPr="00B0021A">
        <w:rPr>
          <w:rFonts w:ascii="Arial" w:hAnsi="Arial" w:cs="Arial"/>
        </w:rPr>
        <w:t xml:space="preserve">) ‘Implementing the Habits of Mind in an </w:t>
      </w:r>
      <w:r w:rsidR="00462985">
        <w:rPr>
          <w:rFonts w:ascii="Arial" w:hAnsi="Arial" w:cs="Arial"/>
        </w:rPr>
        <w:t>i</w:t>
      </w:r>
      <w:r w:rsidRPr="00B0021A">
        <w:rPr>
          <w:rFonts w:ascii="Arial" w:hAnsi="Arial" w:cs="Arial"/>
        </w:rPr>
        <w:t>nte</w:t>
      </w:r>
      <w:r w:rsidR="00462985">
        <w:rPr>
          <w:rFonts w:ascii="Arial" w:hAnsi="Arial" w:cs="Arial"/>
        </w:rPr>
        <w:t>r</w:t>
      </w:r>
      <w:r w:rsidRPr="00B0021A">
        <w:rPr>
          <w:rFonts w:ascii="Arial" w:hAnsi="Arial" w:cs="Arial"/>
        </w:rPr>
        <w:t xml:space="preserve">national </w:t>
      </w:r>
      <w:r w:rsidR="00462985">
        <w:rPr>
          <w:rFonts w:ascii="Arial" w:hAnsi="Arial" w:cs="Arial"/>
        </w:rPr>
        <w:t>s</w:t>
      </w:r>
      <w:r w:rsidRPr="00B0021A">
        <w:rPr>
          <w:rFonts w:ascii="Arial" w:hAnsi="Arial" w:cs="Arial"/>
        </w:rPr>
        <w:t xml:space="preserve">chool in Mexico’, in Costa, A.L. and Kallick, B. (ed.) </w:t>
      </w:r>
      <w:r w:rsidRPr="00B0021A">
        <w:rPr>
          <w:rFonts w:ascii="Arial" w:hAnsi="Arial" w:cs="Arial"/>
          <w:i/>
          <w:iCs/>
        </w:rPr>
        <w:t xml:space="preserve">Nurturing the Habits of Mind in </w:t>
      </w:r>
      <w:r w:rsidR="00462985">
        <w:rPr>
          <w:rFonts w:ascii="Arial" w:hAnsi="Arial" w:cs="Arial"/>
          <w:i/>
          <w:iCs/>
        </w:rPr>
        <w:t>e</w:t>
      </w:r>
      <w:r w:rsidRPr="00B0021A">
        <w:rPr>
          <w:rFonts w:ascii="Arial" w:hAnsi="Arial" w:cs="Arial"/>
          <w:i/>
          <w:iCs/>
        </w:rPr>
        <w:t xml:space="preserve">arly </w:t>
      </w:r>
      <w:r w:rsidR="00462985">
        <w:rPr>
          <w:rFonts w:ascii="Arial" w:hAnsi="Arial" w:cs="Arial"/>
          <w:i/>
          <w:iCs/>
        </w:rPr>
        <w:t>c</w:t>
      </w:r>
      <w:r w:rsidRPr="00B0021A">
        <w:rPr>
          <w:rFonts w:ascii="Arial" w:hAnsi="Arial" w:cs="Arial"/>
          <w:i/>
          <w:iCs/>
        </w:rPr>
        <w:t xml:space="preserve">hildhood: Success </w:t>
      </w:r>
      <w:r w:rsidR="00462985">
        <w:rPr>
          <w:rFonts w:ascii="Arial" w:hAnsi="Arial" w:cs="Arial"/>
          <w:i/>
          <w:iCs/>
        </w:rPr>
        <w:t>s</w:t>
      </w:r>
      <w:r w:rsidRPr="00B0021A">
        <w:rPr>
          <w:rFonts w:ascii="Arial" w:hAnsi="Arial" w:cs="Arial"/>
          <w:i/>
          <w:iCs/>
        </w:rPr>
        <w:t xml:space="preserve">tories from </w:t>
      </w:r>
      <w:r w:rsidR="00462985">
        <w:rPr>
          <w:rFonts w:ascii="Arial" w:hAnsi="Arial" w:cs="Arial"/>
          <w:i/>
          <w:iCs/>
        </w:rPr>
        <w:t>c</w:t>
      </w:r>
      <w:r w:rsidRPr="00B0021A">
        <w:rPr>
          <w:rFonts w:ascii="Arial" w:hAnsi="Arial" w:cs="Arial"/>
          <w:i/>
          <w:iCs/>
        </w:rPr>
        <w:t xml:space="preserve">lassrooms </w:t>
      </w:r>
      <w:r w:rsidR="00462985">
        <w:rPr>
          <w:rFonts w:ascii="Arial" w:hAnsi="Arial" w:cs="Arial"/>
          <w:i/>
          <w:iCs/>
        </w:rPr>
        <w:t>a</w:t>
      </w:r>
      <w:r w:rsidRPr="00B0021A">
        <w:rPr>
          <w:rFonts w:ascii="Arial" w:hAnsi="Arial" w:cs="Arial"/>
          <w:i/>
          <w:iCs/>
        </w:rPr>
        <w:t xml:space="preserve">round the </w:t>
      </w:r>
      <w:r w:rsidR="00462985">
        <w:rPr>
          <w:rFonts w:ascii="Arial" w:hAnsi="Arial" w:cs="Arial"/>
          <w:i/>
          <w:iCs/>
        </w:rPr>
        <w:t>w</w:t>
      </w:r>
      <w:r w:rsidRPr="00B0021A">
        <w:rPr>
          <w:rFonts w:ascii="Arial" w:hAnsi="Arial" w:cs="Arial"/>
          <w:i/>
          <w:iCs/>
        </w:rPr>
        <w:t xml:space="preserve">orld. </w:t>
      </w:r>
      <w:r w:rsidR="00013E20" w:rsidRPr="00B0021A">
        <w:rPr>
          <w:rFonts w:ascii="Arial" w:hAnsi="Arial" w:cs="Arial"/>
        </w:rPr>
        <w:t>Alexandria:</w:t>
      </w:r>
      <w:r w:rsidR="00013E20" w:rsidRPr="00B0021A">
        <w:rPr>
          <w:rFonts w:ascii="Arial" w:hAnsi="Arial" w:cs="Arial"/>
          <w:i/>
          <w:iCs/>
        </w:rPr>
        <w:t xml:space="preserve"> </w:t>
      </w:r>
      <w:r w:rsidRPr="00B0021A">
        <w:rPr>
          <w:rFonts w:ascii="Arial" w:hAnsi="Arial" w:cs="Arial"/>
        </w:rPr>
        <w:t>ASCD.</w:t>
      </w:r>
    </w:p>
    <w:p w14:paraId="24A3B0B1" w14:textId="24E4AC27" w:rsidR="00D115D2" w:rsidRDefault="00D115D2" w:rsidP="00887484">
      <w:pPr>
        <w:spacing w:line="360" w:lineRule="auto"/>
        <w:rPr>
          <w:rFonts w:ascii="Arial" w:hAnsi="Arial" w:cs="Arial"/>
        </w:rPr>
      </w:pPr>
      <w:r>
        <w:rPr>
          <w:rFonts w:ascii="Arial" w:hAnsi="Arial" w:cs="Arial"/>
        </w:rPr>
        <w:t>Gibbs, G. (1988)</w:t>
      </w:r>
      <w:r w:rsidR="009A4D8B">
        <w:rPr>
          <w:rFonts w:ascii="Arial" w:hAnsi="Arial" w:cs="Arial"/>
        </w:rPr>
        <w:t xml:space="preserve"> </w:t>
      </w:r>
      <w:r w:rsidR="009A4D8B">
        <w:rPr>
          <w:rFonts w:ascii="Arial" w:hAnsi="Arial" w:cs="Arial"/>
          <w:i/>
          <w:iCs/>
        </w:rPr>
        <w:t xml:space="preserve">Learning by doing: A guide to teaching and learning methods. </w:t>
      </w:r>
      <w:r w:rsidR="009C1910">
        <w:rPr>
          <w:rFonts w:ascii="Arial" w:hAnsi="Arial" w:cs="Arial"/>
        </w:rPr>
        <w:t>Oxford: Further</w:t>
      </w:r>
      <w:r w:rsidR="009C50BF">
        <w:rPr>
          <w:rFonts w:ascii="Arial" w:hAnsi="Arial" w:cs="Arial"/>
        </w:rPr>
        <w:t xml:space="preserve"> Education Unit. </w:t>
      </w:r>
    </w:p>
    <w:p w14:paraId="79A20751" w14:textId="1E9911F0" w:rsidR="009215D2" w:rsidRPr="00B0021A" w:rsidRDefault="00952D77" w:rsidP="00887484">
      <w:pPr>
        <w:spacing w:line="360" w:lineRule="auto"/>
        <w:rPr>
          <w:rFonts w:ascii="Arial" w:hAnsi="Arial" w:cs="Arial"/>
        </w:rPr>
      </w:pPr>
      <w:r w:rsidRPr="00B0021A">
        <w:rPr>
          <w:rFonts w:ascii="Arial" w:hAnsi="Arial" w:cs="Arial"/>
        </w:rPr>
        <w:t xml:space="preserve">Gray, C. and MacBlain, S. (2012) </w:t>
      </w:r>
      <w:r w:rsidRPr="00B0021A">
        <w:rPr>
          <w:rFonts w:ascii="Arial" w:hAnsi="Arial" w:cs="Arial"/>
          <w:i/>
          <w:iCs/>
        </w:rPr>
        <w:t xml:space="preserve">Learning </w:t>
      </w:r>
      <w:r w:rsidR="00757527">
        <w:rPr>
          <w:rFonts w:ascii="Arial" w:hAnsi="Arial" w:cs="Arial"/>
          <w:i/>
          <w:iCs/>
        </w:rPr>
        <w:t>T</w:t>
      </w:r>
      <w:r w:rsidRPr="00B0021A">
        <w:rPr>
          <w:rFonts w:ascii="Arial" w:hAnsi="Arial" w:cs="Arial"/>
          <w:i/>
          <w:iCs/>
        </w:rPr>
        <w:t xml:space="preserve">heories in </w:t>
      </w:r>
      <w:r w:rsidR="00757527">
        <w:rPr>
          <w:rFonts w:ascii="Arial" w:hAnsi="Arial" w:cs="Arial"/>
          <w:i/>
          <w:iCs/>
        </w:rPr>
        <w:t>C</w:t>
      </w:r>
      <w:r w:rsidRPr="00B0021A">
        <w:rPr>
          <w:rFonts w:ascii="Arial" w:hAnsi="Arial" w:cs="Arial"/>
          <w:i/>
          <w:iCs/>
        </w:rPr>
        <w:t xml:space="preserve">hildhood </w:t>
      </w:r>
      <w:r w:rsidRPr="00B0021A">
        <w:rPr>
          <w:rFonts w:ascii="Arial" w:hAnsi="Arial" w:cs="Arial"/>
        </w:rPr>
        <w:t>Los Angeles; New York; London; New Delhi; Singapore; Washington: SAGE</w:t>
      </w:r>
      <w:r w:rsidR="00AE41AC" w:rsidRPr="00B0021A">
        <w:rPr>
          <w:rFonts w:ascii="Arial" w:hAnsi="Arial" w:cs="Arial"/>
        </w:rPr>
        <w:t>.</w:t>
      </w:r>
      <w:r w:rsidRPr="00B0021A">
        <w:rPr>
          <w:rFonts w:ascii="Arial" w:hAnsi="Arial" w:cs="Arial"/>
        </w:rPr>
        <w:t xml:space="preserve"> </w:t>
      </w:r>
    </w:p>
    <w:p w14:paraId="69463793" w14:textId="4163F3CA" w:rsidR="00275EDF" w:rsidRPr="00B0021A" w:rsidRDefault="00275EDF" w:rsidP="00887484">
      <w:pPr>
        <w:spacing w:line="360" w:lineRule="auto"/>
        <w:rPr>
          <w:rFonts w:ascii="Arial" w:hAnsi="Arial" w:cs="Arial"/>
        </w:rPr>
      </w:pPr>
      <w:r w:rsidRPr="00B0021A">
        <w:rPr>
          <w:rFonts w:ascii="Arial" w:hAnsi="Arial" w:cs="Arial"/>
        </w:rPr>
        <w:lastRenderedPageBreak/>
        <w:t>Haynes, F. (</w:t>
      </w:r>
      <w:r w:rsidR="00E30544" w:rsidRPr="00B0021A">
        <w:rPr>
          <w:rFonts w:ascii="Arial" w:hAnsi="Arial" w:cs="Arial"/>
        </w:rPr>
        <w:t>2014)</w:t>
      </w:r>
      <w:r w:rsidR="00CF5B0A" w:rsidRPr="00B0021A">
        <w:rPr>
          <w:rFonts w:ascii="Arial" w:hAnsi="Arial" w:cs="Arial"/>
        </w:rPr>
        <w:t xml:space="preserve"> ‘Teaching children to think for themselves: From questioning to dialogue’</w:t>
      </w:r>
      <w:r w:rsidR="00957D27" w:rsidRPr="00B0021A">
        <w:rPr>
          <w:rFonts w:ascii="Arial" w:hAnsi="Arial" w:cs="Arial"/>
        </w:rPr>
        <w:t>,</w:t>
      </w:r>
      <w:r w:rsidR="00CF5B0A" w:rsidRPr="00B0021A">
        <w:rPr>
          <w:rFonts w:ascii="Arial" w:hAnsi="Arial" w:cs="Arial"/>
        </w:rPr>
        <w:t xml:space="preserve"> </w:t>
      </w:r>
      <w:r w:rsidR="00CF5B0A" w:rsidRPr="00B0021A">
        <w:rPr>
          <w:rFonts w:ascii="Arial" w:hAnsi="Arial" w:cs="Arial"/>
          <w:i/>
          <w:iCs/>
        </w:rPr>
        <w:t>Journal of Philosophy in Schools</w:t>
      </w:r>
      <w:r w:rsidR="00957D27" w:rsidRPr="00B0021A">
        <w:rPr>
          <w:rFonts w:ascii="Arial" w:hAnsi="Arial" w:cs="Arial"/>
          <w:i/>
          <w:iCs/>
        </w:rPr>
        <w:t>,</w:t>
      </w:r>
      <w:r w:rsidR="00EE131D" w:rsidRPr="00B0021A">
        <w:rPr>
          <w:rFonts w:ascii="Arial" w:hAnsi="Arial" w:cs="Arial"/>
          <w:i/>
          <w:iCs/>
        </w:rPr>
        <w:t xml:space="preserve"> </w:t>
      </w:r>
      <w:r w:rsidR="00EE131D" w:rsidRPr="00B0021A">
        <w:rPr>
          <w:rFonts w:ascii="Arial" w:hAnsi="Arial" w:cs="Arial"/>
        </w:rPr>
        <w:t>1(1)</w:t>
      </w:r>
      <w:r w:rsidR="005C2787" w:rsidRPr="00B0021A">
        <w:rPr>
          <w:rFonts w:ascii="Arial" w:hAnsi="Arial" w:cs="Arial"/>
        </w:rPr>
        <w:t>,</w:t>
      </w:r>
      <w:r w:rsidR="00EE131D" w:rsidRPr="00B0021A">
        <w:rPr>
          <w:rFonts w:ascii="Arial" w:hAnsi="Arial" w:cs="Arial"/>
        </w:rPr>
        <w:t xml:space="preserve"> pp. </w:t>
      </w:r>
      <w:r w:rsidR="00E4745E" w:rsidRPr="00B0021A">
        <w:rPr>
          <w:rFonts w:ascii="Arial" w:hAnsi="Arial" w:cs="Arial"/>
        </w:rPr>
        <w:t xml:space="preserve">131-146. </w:t>
      </w:r>
    </w:p>
    <w:p w14:paraId="39E9CEB8" w14:textId="517B65CB" w:rsidR="002D6E9B" w:rsidRPr="00B0021A" w:rsidRDefault="002D6E9B" w:rsidP="00887484">
      <w:pPr>
        <w:spacing w:line="360" w:lineRule="auto"/>
        <w:rPr>
          <w:rFonts w:ascii="Arial" w:hAnsi="Arial" w:cs="Arial"/>
        </w:rPr>
      </w:pPr>
      <w:r w:rsidRPr="00B0021A">
        <w:rPr>
          <w:rFonts w:ascii="Arial" w:hAnsi="Arial" w:cs="Arial"/>
        </w:rPr>
        <w:t xml:space="preserve">Jenner, K. (2020) [Instagram] </w:t>
      </w:r>
      <w:r w:rsidR="008F713E" w:rsidRPr="00B0021A">
        <w:rPr>
          <w:rFonts w:ascii="Arial" w:hAnsi="Arial" w:cs="Arial"/>
        </w:rPr>
        <w:t xml:space="preserve">12 </w:t>
      </w:r>
      <w:r w:rsidRPr="00B0021A">
        <w:rPr>
          <w:rFonts w:ascii="Arial" w:hAnsi="Arial" w:cs="Arial"/>
        </w:rPr>
        <w:t xml:space="preserve">May. Available at: </w:t>
      </w:r>
      <w:hyperlink r:id="rId12" w:history="1">
        <w:r w:rsidRPr="00B0021A">
          <w:rPr>
            <w:rStyle w:val="Hyperlink"/>
            <w:rFonts w:ascii="Arial" w:hAnsi="Arial" w:cs="Arial"/>
            <w:color w:val="auto"/>
            <w:u w:val="none"/>
          </w:rPr>
          <w:t>https://www.instagram.com/tv/CAErDMyHnMO/</w:t>
        </w:r>
      </w:hyperlink>
      <w:r w:rsidRPr="00B0021A">
        <w:rPr>
          <w:rFonts w:ascii="Arial" w:hAnsi="Arial" w:cs="Arial"/>
        </w:rPr>
        <w:t xml:space="preserve"> (Accessed: 16 October 2021). </w:t>
      </w:r>
    </w:p>
    <w:p w14:paraId="721B43B0" w14:textId="0CB36DC5" w:rsidR="000006E0" w:rsidRDefault="000006E0" w:rsidP="00887484">
      <w:pPr>
        <w:spacing w:line="360" w:lineRule="auto"/>
        <w:rPr>
          <w:rFonts w:ascii="Arial" w:hAnsi="Arial" w:cs="Arial"/>
        </w:rPr>
      </w:pPr>
      <w:r w:rsidRPr="00B0021A">
        <w:rPr>
          <w:rFonts w:ascii="Arial" w:hAnsi="Arial" w:cs="Arial"/>
        </w:rPr>
        <w:t xml:space="preserve">Kivunja, C. (2014) ‘Do </w:t>
      </w:r>
      <w:r w:rsidR="00B312CC">
        <w:rPr>
          <w:rFonts w:ascii="Arial" w:hAnsi="Arial" w:cs="Arial"/>
        </w:rPr>
        <w:t>y</w:t>
      </w:r>
      <w:r w:rsidRPr="00B0021A">
        <w:rPr>
          <w:rFonts w:ascii="Arial" w:hAnsi="Arial" w:cs="Arial"/>
        </w:rPr>
        <w:t xml:space="preserve">ou </w:t>
      </w:r>
      <w:r w:rsidR="00B312CC">
        <w:rPr>
          <w:rFonts w:ascii="Arial" w:hAnsi="Arial" w:cs="Arial"/>
        </w:rPr>
        <w:t>w</w:t>
      </w:r>
      <w:r w:rsidRPr="00B0021A">
        <w:rPr>
          <w:rFonts w:ascii="Arial" w:hAnsi="Arial" w:cs="Arial"/>
        </w:rPr>
        <w:t xml:space="preserve">ant </w:t>
      </w:r>
      <w:r w:rsidR="00B312CC">
        <w:rPr>
          <w:rFonts w:ascii="Arial" w:hAnsi="Arial" w:cs="Arial"/>
        </w:rPr>
        <w:t>y</w:t>
      </w:r>
      <w:r w:rsidRPr="00B0021A">
        <w:rPr>
          <w:rFonts w:ascii="Arial" w:hAnsi="Arial" w:cs="Arial"/>
        </w:rPr>
        <w:t xml:space="preserve">our </w:t>
      </w:r>
      <w:r w:rsidR="00B312CC">
        <w:rPr>
          <w:rFonts w:ascii="Arial" w:hAnsi="Arial" w:cs="Arial"/>
        </w:rPr>
        <w:t>s</w:t>
      </w:r>
      <w:r w:rsidRPr="00B0021A">
        <w:rPr>
          <w:rFonts w:ascii="Arial" w:hAnsi="Arial" w:cs="Arial"/>
        </w:rPr>
        <w:t xml:space="preserve">tudent to </w:t>
      </w:r>
      <w:r w:rsidR="00B312CC">
        <w:rPr>
          <w:rFonts w:ascii="Arial" w:hAnsi="Arial" w:cs="Arial"/>
        </w:rPr>
        <w:t>b</w:t>
      </w:r>
      <w:r w:rsidRPr="00B0021A">
        <w:rPr>
          <w:rFonts w:ascii="Arial" w:hAnsi="Arial" w:cs="Arial"/>
        </w:rPr>
        <w:t xml:space="preserve">e </w:t>
      </w:r>
      <w:r w:rsidR="00B312CC">
        <w:rPr>
          <w:rFonts w:ascii="Arial" w:hAnsi="Arial" w:cs="Arial"/>
        </w:rPr>
        <w:t>j</w:t>
      </w:r>
      <w:r w:rsidRPr="00B0021A">
        <w:rPr>
          <w:rFonts w:ascii="Arial" w:hAnsi="Arial" w:cs="Arial"/>
        </w:rPr>
        <w:t>ob-</w:t>
      </w:r>
      <w:r w:rsidR="00B312CC">
        <w:rPr>
          <w:rFonts w:ascii="Arial" w:hAnsi="Arial" w:cs="Arial"/>
        </w:rPr>
        <w:t>r</w:t>
      </w:r>
      <w:r w:rsidRPr="00B0021A">
        <w:rPr>
          <w:rFonts w:ascii="Arial" w:hAnsi="Arial" w:cs="Arial"/>
        </w:rPr>
        <w:t>eady with 21</w:t>
      </w:r>
      <w:r w:rsidRPr="00B0021A">
        <w:rPr>
          <w:rFonts w:ascii="Arial" w:hAnsi="Arial" w:cs="Arial"/>
          <w:vertAlign w:val="superscript"/>
        </w:rPr>
        <w:t>st</w:t>
      </w:r>
      <w:r w:rsidRPr="00B0021A">
        <w:rPr>
          <w:rFonts w:ascii="Arial" w:hAnsi="Arial" w:cs="Arial"/>
        </w:rPr>
        <w:t xml:space="preserve"> Century </w:t>
      </w:r>
      <w:r w:rsidR="00B312CC">
        <w:rPr>
          <w:rFonts w:ascii="Arial" w:hAnsi="Arial" w:cs="Arial"/>
        </w:rPr>
        <w:t>s</w:t>
      </w:r>
      <w:r w:rsidRPr="00B0021A">
        <w:rPr>
          <w:rFonts w:ascii="Arial" w:hAnsi="Arial" w:cs="Arial"/>
        </w:rPr>
        <w:t xml:space="preserve">kills? Change </w:t>
      </w:r>
      <w:r w:rsidR="00B312CC">
        <w:rPr>
          <w:rFonts w:ascii="Arial" w:hAnsi="Arial" w:cs="Arial"/>
        </w:rPr>
        <w:t>p</w:t>
      </w:r>
      <w:r w:rsidRPr="00B0021A">
        <w:rPr>
          <w:rFonts w:ascii="Arial" w:hAnsi="Arial" w:cs="Arial"/>
        </w:rPr>
        <w:t xml:space="preserve">edagogies: A </w:t>
      </w:r>
      <w:r w:rsidR="00B312CC">
        <w:rPr>
          <w:rFonts w:ascii="Arial" w:hAnsi="Arial" w:cs="Arial"/>
        </w:rPr>
        <w:t>p</w:t>
      </w:r>
      <w:r w:rsidRPr="00B0021A">
        <w:rPr>
          <w:rFonts w:ascii="Arial" w:hAnsi="Arial" w:cs="Arial"/>
        </w:rPr>
        <w:t xml:space="preserve">edagogical </w:t>
      </w:r>
      <w:r w:rsidR="00B312CC">
        <w:rPr>
          <w:rFonts w:ascii="Arial" w:hAnsi="Arial" w:cs="Arial"/>
        </w:rPr>
        <w:t>p</w:t>
      </w:r>
      <w:r w:rsidRPr="00B0021A">
        <w:rPr>
          <w:rFonts w:ascii="Arial" w:hAnsi="Arial" w:cs="Arial"/>
        </w:rPr>
        <w:t xml:space="preserve">aradigm </w:t>
      </w:r>
      <w:r w:rsidR="00B312CC">
        <w:rPr>
          <w:rFonts w:ascii="Arial" w:hAnsi="Arial" w:cs="Arial"/>
        </w:rPr>
        <w:t>s</w:t>
      </w:r>
      <w:r w:rsidRPr="00B0021A">
        <w:rPr>
          <w:rFonts w:ascii="Arial" w:hAnsi="Arial" w:cs="Arial"/>
        </w:rPr>
        <w:t>hift f</w:t>
      </w:r>
      <w:r w:rsidR="00B312CC">
        <w:rPr>
          <w:rFonts w:ascii="Arial" w:hAnsi="Arial" w:cs="Arial"/>
        </w:rPr>
        <w:t>r</w:t>
      </w:r>
      <w:r w:rsidRPr="00B0021A">
        <w:rPr>
          <w:rFonts w:ascii="Arial" w:hAnsi="Arial" w:cs="Arial"/>
        </w:rPr>
        <w:t xml:space="preserve">om </w:t>
      </w:r>
      <w:proofErr w:type="spellStart"/>
      <w:r w:rsidRPr="00B0021A">
        <w:rPr>
          <w:rFonts w:ascii="Arial" w:hAnsi="Arial" w:cs="Arial"/>
        </w:rPr>
        <w:t>Vygotsk</w:t>
      </w:r>
      <w:r w:rsidR="00540529">
        <w:rPr>
          <w:rFonts w:ascii="Arial" w:hAnsi="Arial" w:cs="Arial"/>
        </w:rPr>
        <w:t>y</w:t>
      </w:r>
      <w:r w:rsidRPr="00B0021A">
        <w:rPr>
          <w:rFonts w:ascii="Arial" w:hAnsi="Arial" w:cs="Arial"/>
        </w:rPr>
        <w:t>ian</w:t>
      </w:r>
      <w:proofErr w:type="spellEnd"/>
      <w:r w:rsidRPr="00B0021A">
        <w:rPr>
          <w:rFonts w:ascii="Arial" w:hAnsi="Arial" w:cs="Arial"/>
        </w:rPr>
        <w:t xml:space="preserve"> </w:t>
      </w:r>
      <w:r w:rsidR="000D4E8F">
        <w:rPr>
          <w:rFonts w:ascii="Arial" w:hAnsi="Arial" w:cs="Arial"/>
        </w:rPr>
        <w:t>S</w:t>
      </w:r>
      <w:r w:rsidRPr="00B0021A">
        <w:rPr>
          <w:rFonts w:ascii="Arial" w:hAnsi="Arial" w:cs="Arial"/>
        </w:rPr>
        <w:t xml:space="preserve">ocial </w:t>
      </w:r>
      <w:r w:rsidR="000D4E8F">
        <w:rPr>
          <w:rFonts w:ascii="Arial" w:hAnsi="Arial" w:cs="Arial"/>
        </w:rPr>
        <w:t>C</w:t>
      </w:r>
      <w:r w:rsidRPr="00B0021A">
        <w:rPr>
          <w:rFonts w:ascii="Arial" w:hAnsi="Arial" w:cs="Arial"/>
        </w:rPr>
        <w:t>on</w:t>
      </w:r>
      <w:r w:rsidR="00D72153">
        <w:rPr>
          <w:rFonts w:ascii="Arial" w:hAnsi="Arial" w:cs="Arial"/>
        </w:rPr>
        <w:t>s</w:t>
      </w:r>
      <w:r w:rsidRPr="00B0021A">
        <w:rPr>
          <w:rFonts w:ascii="Arial" w:hAnsi="Arial" w:cs="Arial"/>
        </w:rPr>
        <w:t>tructiv</w:t>
      </w:r>
      <w:r w:rsidR="0036030B">
        <w:rPr>
          <w:rFonts w:ascii="Arial" w:hAnsi="Arial" w:cs="Arial"/>
        </w:rPr>
        <w:t>i</w:t>
      </w:r>
      <w:r w:rsidRPr="00B0021A">
        <w:rPr>
          <w:rFonts w:ascii="Arial" w:hAnsi="Arial" w:cs="Arial"/>
        </w:rPr>
        <w:t xml:space="preserve">sm to </w:t>
      </w:r>
      <w:r w:rsidR="00D72153">
        <w:rPr>
          <w:rFonts w:ascii="Arial" w:hAnsi="Arial" w:cs="Arial"/>
        </w:rPr>
        <w:t>c</w:t>
      </w:r>
      <w:r w:rsidRPr="00B0021A">
        <w:rPr>
          <w:rFonts w:ascii="Arial" w:hAnsi="Arial" w:cs="Arial"/>
        </w:rPr>
        <w:t xml:space="preserve">ritical </w:t>
      </w:r>
      <w:r w:rsidR="00D72153">
        <w:rPr>
          <w:rFonts w:ascii="Arial" w:hAnsi="Arial" w:cs="Arial"/>
        </w:rPr>
        <w:t>t</w:t>
      </w:r>
      <w:r w:rsidRPr="00B0021A">
        <w:rPr>
          <w:rFonts w:ascii="Arial" w:hAnsi="Arial" w:cs="Arial"/>
        </w:rPr>
        <w:t xml:space="preserve">hinking, </w:t>
      </w:r>
      <w:r w:rsidR="00D72153">
        <w:rPr>
          <w:rFonts w:ascii="Arial" w:hAnsi="Arial" w:cs="Arial"/>
        </w:rPr>
        <w:t>p</w:t>
      </w:r>
      <w:r w:rsidRPr="00B0021A">
        <w:rPr>
          <w:rFonts w:ascii="Arial" w:hAnsi="Arial" w:cs="Arial"/>
        </w:rPr>
        <w:t xml:space="preserve">roblem </w:t>
      </w:r>
      <w:r w:rsidR="00D72153">
        <w:rPr>
          <w:rFonts w:ascii="Arial" w:hAnsi="Arial" w:cs="Arial"/>
        </w:rPr>
        <w:t>s</w:t>
      </w:r>
      <w:r w:rsidRPr="00B0021A">
        <w:rPr>
          <w:rFonts w:ascii="Arial" w:hAnsi="Arial" w:cs="Arial"/>
        </w:rPr>
        <w:t xml:space="preserve">olving and </w:t>
      </w:r>
      <w:r w:rsidR="00D72153">
        <w:rPr>
          <w:rFonts w:ascii="Arial" w:hAnsi="Arial" w:cs="Arial"/>
        </w:rPr>
        <w:t>S</w:t>
      </w:r>
      <w:r w:rsidRPr="00B0021A">
        <w:rPr>
          <w:rFonts w:ascii="Arial" w:hAnsi="Arial" w:cs="Arial"/>
        </w:rPr>
        <w:t>iem</w:t>
      </w:r>
      <w:r w:rsidR="00D72153">
        <w:rPr>
          <w:rFonts w:ascii="Arial" w:hAnsi="Arial" w:cs="Arial"/>
        </w:rPr>
        <w:t>e</w:t>
      </w:r>
      <w:r w:rsidRPr="00B0021A">
        <w:rPr>
          <w:rFonts w:ascii="Arial" w:hAnsi="Arial" w:cs="Arial"/>
        </w:rPr>
        <w:t xml:space="preserve">ns’ </w:t>
      </w:r>
      <w:r w:rsidR="000D4E8F">
        <w:rPr>
          <w:rFonts w:ascii="Arial" w:hAnsi="Arial" w:cs="Arial"/>
        </w:rPr>
        <w:t>D</w:t>
      </w:r>
      <w:r w:rsidRPr="00B0021A">
        <w:rPr>
          <w:rFonts w:ascii="Arial" w:hAnsi="Arial" w:cs="Arial"/>
        </w:rPr>
        <w:t xml:space="preserve">igital </w:t>
      </w:r>
      <w:r w:rsidR="000D4E8F">
        <w:rPr>
          <w:rFonts w:ascii="Arial" w:hAnsi="Arial" w:cs="Arial"/>
        </w:rPr>
        <w:t>C</w:t>
      </w:r>
      <w:r w:rsidRPr="00B0021A">
        <w:rPr>
          <w:rFonts w:ascii="Arial" w:hAnsi="Arial" w:cs="Arial"/>
        </w:rPr>
        <w:t>o</w:t>
      </w:r>
      <w:r w:rsidR="00D72153">
        <w:rPr>
          <w:rFonts w:ascii="Arial" w:hAnsi="Arial" w:cs="Arial"/>
        </w:rPr>
        <w:t>n</w:t>
      </w:r>
      <w:r w:rsidRPr="00B0021A">
        <w:rPr>
          <w:rFonts w:ascii="Arial" w:hAnsi="Arial" w:cs="Arial"/>
        </w:rPr>
        <w:t>nectivism’</w:t>
      </w:r>
      <w:r w:rsidR="00A40BC3" w:rsidRPr="00B0021A">
        <w:rPr>
          <w:rFonts w:ascii="Arial" w:hAnsi="Arial" w:cs="Arial"/>
        </w:rPr>
        <w:t xml:space="preserve">, </w:t>
      </w:r>
      <w:r w:rsidRPr="00B0021A">
        <w:rPr>
          <w:rFonts w:ascii="Arial" w:hAnsi="Arial" w:cs="Arial"/>
          <w:i/>
          <w:iCs/>
        </w:rPr>
        <w:t>International Journal of Higher Educatio</w:t>
      </w:r>
      <w:r w:rsidR="00A40BC3" w:rsidRPr="00B0021A">
        <w:rPr>
          <w:rFonts w:ascii="Arial" w:hAnsi="Arial" w:cs="Arial"/>
          <w:i/>
          <w:iCs/>
        </w:rPr>
        <w:t>n</w:t>
      </w:r>
      <w:r w:rsidR="00A40BC3" w:rsidRPr="00B0021A">
        <w:rPr>
          <w:rFonts w:ascii="Arial" w:hAnsi="Arial" w:cs="Arial"/>
        </w:rPr>
        <w:t>,</w:t>
      </w:r>
      <w:r w:rsidRPr="00B0021A">
        <w:rPr>
          <w:rFonts w:ascii="Arial" w:hAnsi="Arial" w:cs="Arial"/>
        </w:rPr>
        <w:t xml:space="preserve"> 3(3)</w:t>
      </w:r>
      <w:r w:rsidR="005C2787" w:rsidRPr="00B0021A">
        <w:rPr>
          <w:rFonts w:ascii="Arial" w:hAnsi="Arial" w:cs="Arial"/>
        </w:rPr>
        <w:t>,</w:t>
      </w:r>
      <w:r w:rsidRPr="00B0021A">
        <w:rPr>
          <w:rFonts w:ascii="Arial" w:hAnsi="Arial" w:cs="Arial"/>
        </w:rPr>
        <w:t xml:space="preserve"> pp. 81-91. </w:t>
      </w:r>
    </w:p>
    <w:p w14:paraId="5A86D9E9" w14:textId="6B65BE2A" w:rsidR="00ED517A" w:rsidRDefault="00ED517A" w:rsidP="00887484">
      <w:pPr>
        <w:spacing w:line="360" w:lineRule="auto"/>
        <w:rPr>
          <w:rFonts w:ascii="Arial" w:hAnsi="Arial" w:cs="Arial"/>
        </w:rPr>
      </w:pPr>
      <w:r>
        <w:rPr>
          <w:rFonts w:ascii="Arial" w:hAnsi="Arial" w:cs="Arial"/>
        </w:rPr>
        <w:t>Kolb</w:t>
      </w:r>
      <w:r w:rsidR="008734FB">
        <w:rPr>
          <w:rFonts w:ascii="Arial" w:hAnsi="Arial" w:cs="Arial"/>
        </w:rPr>
        <w:t xml:space="preserve">, D. (1984) </w:t>
      </w:r>
      <w:r w:rsidR="008734FB">
        <w:rPr>
          <w:rFonts w:ascii="Arial" w:hAnsi="Arial" w:cs="Arial"/>
          <w:i/>
          <w:iCs/>
        </w:rPr>
        <w:t xml:space="preserve">Experiential Learning: Turning experience into learning. </w:t>
      </w:r>
      <w:r w:rsidR="00450FD8">
        <w:rPr>
          <w:rFonts w:ascii="Arial" w:hAnsi="Arial" w:cs="Arial"/>
        </w:rPr>
        <w:t xml:space="preserve">New Jersey: Prentice Hall. </w:t>
      </w:r>
    </w:p>
    <w:p w14:paraId="393D3284" w14:textId="5A678C7C" w:rsidR="005A4A34" w:rsidRPr="008D2AB2" w:rsidRDefault="005A4A34" w:rsidP="00887484">
      <w:pPr>
        <w:spacing w:line="360" w:lineRule="auto"/>
        <w:rPr>
          <w:rFonts w:ascii="Arial" w:hAnsi="Arial" w:cs="Arial"/>
        </w:rPr>
      </w:pPr>
      <w:r>
        <w:rPr>
          <w:rFonts w:ascii="Arial" w:hAnsi="Arial" w:cs="Arial"/>
        </w:rPr>
        <w:t xml:space="preserve">McKernan, J. (1996) </w:t>
      </w:r>
      <w:r>
        <w:rPr>
          <w:rFonts w:ascii="Arial" w:hAnsi="Arial" w:cs="Arial"/>
          <w:i/>
          <w:iCs/>
        </w:rPr>
        <w:t xml:space="preserve">Curriculum Action Research: A handbook of methods for the reflective </w:t>
      </w:r>
      <w:proofErr w:type="gramStart"/>
      <w:r>
        <w:rPr>
          <w:rFonts w:ascii="Arial" w:hAnsi="Arial" w:cs="Arial"/>
          <w:i/>
          <w:iCs/>
        </w:rPr>
        <w:t>practitioners</w:t>
      </w:r>
      <w:proofErr w:type="gramEnd"/>
      <w:r w:rsidR="008F44E9">
        <w:rPr>
          <w:rFonts w:ascii="Arial" w:hAnsi="Arial" w:cs="Arial"/>
          <w:i/>
          <w:iCs/>
        </w:rPr>
        <w:t xml:space="preserve"> </w:t>
      </w:r>
      <w:r w:rsidR="008F44E9">
        <w:rPr>
          <w:rFonts w:ascii="Arial" w:hAnsi="Arial" w:cs="Arial"/>
        </w:rPr>
        <w:t>2nd Ed</w:t>
      </w:r>
      <w:r w:rsidR="008D2AB2">
        <w:rPr>
          <w:rFonts w:ascii="Arial" w:hAnsi="Arial" w:cs="Arial"/>
          <w:i/>
          <w:iCs/>
        </w:rPr>
        <w:t xml:space="preserve">. </w:t>
      </w:r>
      <w:r w:rsidR="008D2AB2">
        <w:rPr>
          <w:rFonts w:ascii="Arial" w:hAnsi="Arial" w:cs="Arial"/>
        </w:rPr>
        <w:t>London: Kogan Page</w:t>
      </w:r>
      <w:r w:rsidR="00BE352B">
        <w:rPr>
          <w:rFonts w:ascii="Arial" w:hAnsi="Arial" w:cs="Arial"/>
        </w:rPr>
        <w:t xml:space="preserve"> Limited</w:t>
      </w:r>
      <w:r w:rsidR="008D2AB2">
        <w:rPr>
          <w:rFonts w:ascii="Arial" w:hAnsi="Arial" w:cs="Arial"/>
        </w:rPr>
        <w:t xml:space="preserve">. </w:t>
      </w:r>
    </w:p>
    <w:p w14:paraId="279BE309" w14:textId="64458CE1" w:rsidR="001B6324" w:rsidRDefault="00B06993" w:rsidP="00887484">
      <w:pPr>
        <w:spacing w:line="360" w:lineRule="auto"/>
        <w:rPr>
          <w:rFonts w:ascii="Arial" w:hAnsi="Arial" w:cs="Arial"/>
        </w:rPr>
      </w:pPr>
      <w:r w:rsidRPr="009F0EFE">
        <w:rPr>
          <w:rFonts w:ascii="Arial" w:hAnsi="Arial" w:cs="Arial"/>
        </w:rPr>
        <w:t xml:space="preserve">Piaget, J.P. (1953) </w:t>
      </w:r>
      <w:r w:rsidRPr="009F0EFE">
        <w:rPr>
          <w:rFonts w:ascii="Arial" w:hAnsi="Arial" w:cs="Arial"/>
          <w:i/>
          <w:iCs/>
        </w:rPr>
        <w:t>The Cons</w:t>
      </w:r>
      <w:r w:rsidR="000B5839" w:rsidRPr="009F0EFE">
        <w:rPr>
          <w:rFonts w:ascii="Arial" w:hAnsi="Arial" w:cs="Arial"/>
          <w:i/>
          <w:iCs/>
        </w:rPr>
        <w:t xml:space="preserve">truction of reality in the child. </w:t>
      </w:r>
      <w:r w:rsidR="000B5839" w:rsidRPr="009F0EFE">
        <w:rPr>
          <w:rFonts w:ascii="Arial" w:hAnsi="Arial" w:cs="Arial"/>
        </w:rPr>
        <w:t xml:space="preserve">London: Routledge and Kegan Paul. </w:t>
      </w:r>
    </w:p>
    <w:p w14:paraId="5B3A833B" w14:textId="780C21FB" w:rsidR="00A5507F" w:rsidRDefault="00A5507F" w:rsidP="00887484">
      <w:pPr>
        <w:spacing w:line="360" w:lineRule="auto"/>
        <w:rPr>
          <w:rFonts w:ascii="Arial" w:hAnsi="Arial" w:cs="Arial"/>
        </w:rPr>
      </w:pPr>
      <w:r>
        <w:rPr>
          <w:rFonts w:ascii="Arial" w:hAnsi="Arial" w:cs="Arial"/>
        </w:rPr>
        <w:t>Piaget, J</w:t>
      </w:r>
      <w:r w:rsidR="00CB6CA4">
        <w:rPr>
          <w:rFonts w:ascii="Arial" w:hAnsi="Arial" w:cs="Arial"/>
        </w:rPr>
        <w:t>. (19</w:t>
      </w:r>
      <w:r w:rsidR="009D746E">
        <w:rPr>
          <w:rFonts w:ascii="Arial" w:hAnsi="Arial" w:cs="Arial"/>
        </w:rPr>
        <w:t>7</w:t>
      </w:r>
      <w:r w:rsidR="00E976D2">
        <w:rPr>
          <w:rFonts w:ascii="Arial" w:hAnsi="Arial" w:cs="Arial"/>
        </w:rPr>
        <w:t>1</w:t>
      </w:r>
      <w:r w:rsidR="009D746E">
        <w:rPr>
          <w:rFonts w:ascii="Arial" w:hAnsi="Arial" w:cs="Arial"/>
        </w:rPr>
        <w:t xml:space="preserve">) </w:t>
      </w:r>
      <w:r w:rsidR="009D746E">
        <w:rPr>
          <w:rFonts w:ascii="Arial" w:hAnsi="Arial" w:cs="Arial"/>
          <w:i/>
          <w:iCs/>
        </w:rPr>
        <w:t>Science of Education and the psy</w:t>
      </w:r>
      <w:r w:rsidR="0019585B">
        <w:rPr>
          <w:rFonts w:ascii="Arial" w:hAnsi="Arial" w:cs="Arial"/>
          <w:i/>
          <w:iCs/>
        </w:rPr>
        <w:t xml:space="preserve">chology of the child. </w:t>
      </w:r>
      <w:r w:rsidR="0019585B">
        <w:rPr>
          <w:rFonts w:ascii="Arial" w:hAnsi="Arial" w:cs="Arial"/>
        </w:rPr>
        <w:t xml:space="preserve">New York: </w:t>
      </w:r>
      <w:r w:rsidR="008B29C6">
        <w:rPr>
          <w:rFonts w:ascii="Arial" w:hAnsi="Arial" w:cs="Arial"/>
        </w:rPr>
        <w:t>Viking Press</w:t>
      </w:r>
      <w:r w:rsidR="0019585B">
        <w:rPr>
          <w:rFonts w:ascii="Arial" w:hAnsi="Arial" w:cs="Arial"/>
        </w:rPr>
        <w:t xml:space="preserve">. </w:t>
      </w:r>
    </w:p>
    <w:p w14:paraId="0480899B" w14:textId="0CB3ADA2" w:rsidR="00504946" w:rsidRPr="008E183C" w:rsidRDefault="00504946" w:rsidP="00887484">
      <w:pPr>
        <w:spacing w:line="360" w:lineRule="auto"/>
        <w:rPr>
          <w:rFonts w:ascii="Arial" w:hAnsi="Arial" w:cs="Arial"/>
        </w:rPr>
      </w:pPr>
      <w:r>
        <w:rPr>
          <w:rFonts w:ascii="Arial" w:hAnsi="Arial" w:cs="Arial"/>
        </w:rPr>
        <w:t xml:space="preserve">Piaget, J. (1981) </w:t>
      </w:r>
      <w:r>
        <w:rPr>
          <w:rFonts w:ascii="Arial" w:hAnsi="Arial" w:cs="Arial"/>
          <w:i/>
          <w:iCs/>
        </w:rPr>
        <w:t>The Psychology of Intelligence</w:t>
      </w:r>
      <w:r w:rsidR="008E183C">
        <w:rPr>
          <w:rFonts w:ascii="Arial" w:hAnsi="Arial" w:cs="Arial"/>
          <w:i/>
          <w:iCs/>
        </w:rPr>
        <w:t xml:space="preserve">. </w:t>
      </w:r>
      <w:r w:rsidR="008E183C">
        <w:rPr>
          <w:rFonts w:ascii="Arial" w:hAnsi="Arial" w:cs="Arial"/>
        </w:rPr>
        <w:t xml:space="preserve">Totowa: Littlefield, </w:t>
      </w:r>
      <w:proofErr w:type="gramStart"/>
      <w:r w:rsidR="008E183C">
        <w:rPr>
          <w:rFonts w:ascii="Arial" w:hAnsi="Arial" w:cs="Arial"/>
        </w:rPr>
        <w:t>Adams</w:t>
      </w:r>
      <w:proofErr w:type="gramEnd"/>
      <w:r w:rsidR="008E183C">
        <w:rPr>
          <w:rFonts w:ascii="Arial" w:hAnsi="Arial" w:cs="Arial"/>
        </w:rPr>
        <w:t xml:space="preserve"> and Co.</w:t>
      </w:r>
    </w:p>
    <w:p w14:paraId="76EEB3BD" w14:textId="3E13FC85" w:rsidR="001E49AF" w:rsidRPr="00B0021A" w:rsidRDefault="001E49AF" w:rsidP="00887484">
      <w:pPr>
        <w:spacing w:line="360" w:lineRule="auto"/>
        <w:rPr>
          <w:rFonts w:ascii="Arial" w:hAnsi="Arial" w:cs="Arial"/>
          <w:shd w:val="clear" w:color="auto" w:fill="FFFFFF"/>
        </w:rPr>
      </w:pPr>
      <w:r w:rsidRPr="00B0021A">
        <w:rPr>
          <w:rFonts w:ascii="Arial" w:hAnsi="Arial" w:cs="Arial"/>
          <w:shd w:val="clear" w:color="auto" w:fill="FFFFFF"/>
        </w:rPr>
        <w:t>Piaget's Structuralist Theory (2021) </w:t>
      </w:r>
      <w:r w:rsidRPr="00B0021A">
        <w:rPr>
          <w:rFonts w:ascii="Arial" w:hAnsi="Arial" w:cs="Arial"/>
          <w:i/>
          <w:iCs/>
          <w:shd w:val="clear" w:color="auto" w:fill="FFFFFF"/>
        </w:rPr>
        <w:t>Schemas</w:t>
      </w:r>
      <w:r w:rsidRPr="00B0021A">
        <w:rPr>
          <w:rFonts w:ascii="Arial" w:hAnsi="Arial" w:cs="Arial"/>
          <w:shd w:val="clear" w:color="auto" w:fill="FFFFFF"/>
        </w:rPr>
        <w:t xml:space="preserve">.  Available at: </w:t>
      </w:r>
      <w:hyperlink r:id="rId13" w:history="1">
        <w:r w:rsidRPr="00B0021A">
          <w:rPr>
            <w:rStyle w:val="Hyperlink"/>
            <w:rFonts w:ascii="Arial" w:hAnsi="Arial" w:cs="Arial"/>
            <w:color w:val="auto"/>
            <w:u w:val="none"/>
            <w:shd w:val="clear" w:color="auto" w:fill="FFFFFF"/>
          </w:rPr>
          <w:t>https://thejeanpiaget.wordpress.com/schemas/</w:t>
        </w:r>
      </w:hyperlink>
      <w:r w:rsidRPr="00B0021A">
        <w:rPr>
          <w:rFonts w:ascii="Arial" w:hAnsi="Arial" w:cs="Arial"/>
          <w:shd w:val="clear" w:color="auto" w:fill="FFFFFF"/>
        </w:rPr>
        <w:t xml:space="preserve"> </w:t>
      </w:r>
      <w:r w:rsidR="00864F91" w:rsidRPr="00B0021A">
        <w:rPr>
          <w:rFonts w:ascii="Arial" w:hAnsi="Arial" w:cs="Arial"/>
          <w:shd w:val="clear" w:color="auto" w:fill="FFFFFF"/>
        </w:rPr>
        <w:t>(</w:t>
      </w:r>
      <w:r w:rsidRPr="00B0021A">
        <w:rPr>
          <w:rFonts w:ascii="Arial" w:hAnsi="Arial" w:cs="Arial"/>
          <w:shd w:val="clear" w:color="auto" w:fill="FFFFFF"/>
        </w:rPr>
        <w:t>Accessed</w:t>
      </w:r>
      <w:r w:rsidR="00D700BC" w:rsidRPr="00B0021A">
        <w:rPr>
          <w:rFonts w:ascii="Arial" w:hAnsi="Arial" w:cs="Arial"/>
          <w:shd w:val="clear" w:color="auto" w:fill="FFFFFF"/>
        </w:rPr>
        <w:t xml:space="preserve">: </w:t>
      </w:r>
      <w:r w:rsidRPr="00B0021A">
        <w:rPr>
          <w:rFonts w:ascii="Arial" w:hAnsi="Arial" w:cs="Arial"/>
          <w:shd w:val="clear" w:color="auto" w:fill="FFFFFF"/>
        </w:rPr>
        <w:t>16 October 2021</w:t>
      </w:r>
      <w:r w:rsidR="00864F91" w:rsidRPr="00B0021A">
        <w:rPr>
          <w:rFonts w:ascii="Arial" w:hAnsi="Arial" w:cs="Arial"/>
          <w:shd w:val="clear" w:color="auto" w:fill="FFFFFF"/>
        </w:rPr>
        <w:t>)</w:t>
      </w:r>
      <w:r w:rsidRPr="00B0021A">
        <w:rPr>
          <w:rFonts w:ascii="Arial" w:hAnsi="Arial" w:cs="Arial"/>
          <w:shd w:val="clear" w:color="auto" w:fill="FFFFFF"/>
        </w:rPr>
        <w:t>.</w:t>
      </w:r>
    </w:p>
    <w:p w14:paraId="2C071709" w14:textId="534F547D" w:rsidR="00D66E8B" w:rsidRPr="00B0021A" w:rsidRDefault="00D66E8B" w:rsidP="00887484">
      <w:pPr>
        <w:spacing w:line="360" w:lineRule="auto"/>
        <w:rPr>
          <w:rFonts w:ascii="Arial" w:hAnsi="Arial" w:cs="Arial"/>
        </w:rPr>
      </w:pPr>
      <w:r w:rsidRPr="00B0021A">
        <w:rPr>
          <w:rFonts w:ascii="Arial" w:hAnsi="Arial" w:cs="Arial"/>
        </w:rPr>
        <w:t>Pon-Barry, L. and Baker, S. (20</w:t>
      </w:r>
      <w:r w:rsidR="00120A2E" w:rsidRPr="00B0021A">
        <w:rPr>
          <w:rFonts w:ascii="Arial" w:hAnsi="Arial" w:cs="Arial"/>
        </w:rPr>
        <w:t>19</w:t>
      </w:r>
      <w:r w:rsidRPr="00B0021A">
        <w:rPr>
          <w:rFonts w:ascii="Arial" w:hAnsi="Arial" w:cs="Arial"/>
        </w:rPr>
        <w:t xml:space="preserve">) ‘Small is </w:t>
      </w:r>
      <w:r w:rsidR="0088312E">
        <w:rPr>
          <w:rFonts w:ascii="Arial" w:hAnsi="Arial" w:cs="Arial"/>
        </w:rPr>
        <w:t>b</w:t>
      </w:r>
      <w:r w:rsidRPr="00B0021A">
        <w:rPr>
          <w:rFonts w:ascii="Arial" w:hAnsi="Arial" w:cs="Arial"/>
        </w:rPr>
        <w:t xml:space="preserve">eautiful: A </w:t>
      </w:r>
      <w:r w:rsidR="0088312E">
        <w:rPr>
          <w:rFonts w:ascii="Arial" w:hAnsi="Arial" w:cs="Arial"/>
        </w:rPr>
        <w:t>p</w:t>
      </w:r>
      <w:r w:rsidRPr="00B0021A">
        <w:rPr>
          <w:rFonts w:ascii="Arial" w:hAnsi="Arial" w:cs="Arial"/>
        </w:rPr>
        <w:t xml:space="preserve">lace to </w:t>
      </w:r>
      <w:r w:rsidR="0088312E">
        <w:rPr>
          <w:rFonts w:ascii="Arial" w:hAnsi="Arial" w:cs="Arial"/>
        </w:rPr>
        <w:t>g</w:t>
      </w:r>
      <w:r w:rsidRPr="00B0021A">
        <w:rPr>
          <w:rFonts w:ascii="Arial" w:hAnsi="Arial" w:cs="Arial"/>
        </w:rPr>
        <w:t xml:space="preserve">row the Habits of Mind’ in Costa, A.L. and Kallick, B. (ed.) </w:t>
      </w:r>
      <w:r w:rsidRPr="00B0021A">
        <w:rPr>
          <w:rFonts w:ascii="Arial" w:hAnsi="Arial" w:cs="Arial"/>
          <w:i/>
          <w:iCs/>
        </w:rPr>
        <w:t xml:space="preserve">Nurturing the Habits of Mind in </w:t>
      </w:r>
      <w:r w:rsidR="0088312E">
        <w:rPr>
          <w:rFonts w:ascii="Arial" w:hAnsi="Arial" w:cs="Arial"/>
          <w:i/>
          <w:iCs/>
        </w:rPr>
        <w:t>e</w:t>
      </w:r>
      <w:r w:rsidRPr="00B0021A">
        <w:rPr>
          <w:rFonts w:ascii="Arial" w:hAnsi="Arial" w:cs="Arial"/>
          <w:i/>
          <w:iCs/>
        </w:rPr>
        <w:t xml:space="preserve">arly </w:t>
      </w:r>
      <w:r w:rsidR="0088312E">
        <w:rPr>
          <w:rFonts w:ascii="Arial" w:hAnsi="Arial" w:cs="Arial"/>
          <w:i/>
          <w:iCs/>
        </w:rPr>
        <w:t>c</w:t>
      </w:r>
      <w:r w:rsidRPr="00B0021A">
        <w:rPr>
          <w:rFonts w:ascii="Arial" w:hAnsi="Arial" w:cs="Arial"/>
          <w:i/>
          <w:iCs/>
        </w:rPr>
        <w:t xml:space="preserve">hildhood: Success </w:t>
      </w:r>
      <w:r w:rsidR="0088312E">
        <w:rPr>
          <w:rFonts w:ascii="Arial" w:hAnsi="Arial" w:cs="Arial"/>
          <w:i/>
          <w:iCs/>
        </w:rPr>
        <w:t>s</w:t>
      </w:r>
      <w:r w:rsidRPr="00B0021A">
        <w:rPr>
          <w:rFonts w:ascii="Arial" w:hAnsi="Arial" w:cs="Arial"/>
          <w:i/>
          <w:iCs/>
        </w:rPr>
        <w:t xml:space="preserve">tories from </w:t>
      </w:r>
      <w:r w:rsidR="0088312E">
        <w:rPr>
          <w:rFonts w:ascii="Arial" w:hAnsi="Arial" w:cs="Arial"/>
          <w:i/>
          <w:iCs/>
        </w:rPr>
        <w:t>c</w:t>
      </w:r>
      <w:r w:rsidRPr="00B0021A">
        <w:rPr>
          <w:rFonts w:ascii="Arial" w:hAnsi="Arial" w:cs="Arial"/>
          <w:i/>
          <w:iCs/>
        </w:rPr>
        <w:t xml:space="preserve">lassrooms </w:t>
      </w:r>
      <w:r w:rsidR="0088312E">
        <w:rPr>
          <w:rFonts w:ascii="Arial" w:hAnsi="Arial" w:cs="Arial"/>
          <w:i/>
          <w:iCs/>
        </w:rPr>
        <w:t>a</w:t>
      </w:r>
      <w:r w:rsidRPr="00B0021A">
        <w:rPr>
          <w:rFonts w:ascii="Arial" w:hAnsi="Arial" w:cs="Arial"/>
          <w:i/>
          <w:iCs/>
        </w:rPr>
        <w:t xml:space="preserve">round the </w:t>
      </w:r>
      <w:r w:rsidR="0088312E">
        <w:rPr>
          <w:rFonts w:ascii="Arial" w:hAnsi="Arial" w:cs="Arial"/>
          <w:i/>
          <w:iCs/>
        </w:rPr>
        <w:t>w</w:t>
      </w:r>
      <w:r w:rsidRPr="00B0021A">
        <w:rPr>
          <w:rFonts w:ascii="Arial" w:hAnsi="Arial" w:cs="Arial"/>
          <w:i/>
          <w:iCs/>
        </w:rPr>
        <w:t xml:space="preserve">orld. </w:t>
      </w:r>
      <w:r w:rsidR="00D700BC" w:rsidRPr="00B0021A">
        <w:rPr>
          <w:rFonts w:ascii="Arial" w:hAnsi="Arial" w:cs="Arial"/>
        </w:rPr>
        <w:t xml:space="preserve">Alexandria: </w:t>
      </w:r>
      <w:r w:rsidRPr="00B0021A">
        <w:rPr>
          <w:rFonts w:ascii="Arial" w:hAnsi="Arial" w:cs="Arial"/>
        </w:rPr>
        <w:t>ASCD.</w:t>
      </w:r>
    </w:p>
    <w:p w14:paraId="0FE8D0F0" w14:textId="43DDF04E" w:rsidR="000A06E5" w:rsidRPr="008F44E9" w:rsidRDefault="000A06E5" w:rsidP="00887484">
      <w:pPr>
        <w:spacing w:line="360" w:lineRule="auto"/>
        <w:rPr>
          <w:rFonts w:ascii="Arial" w:hAnsi="Arial" w:cs="Arial"/>
        </w:rPr>
      </w:pPr>
      <w:r w:rsidRPr="008F44E9">
        <w:rPr>
          <w:rFonts w:ascii="Arial" w:hAnsi="Arial" w:cs="Arial"/>
        </w:rPr>
        <w:t>Price-Williams</w:t>
      </w:r>
      <w:r w:rsidR="00AC7276" w:rsidRPr="008F44E9">
        <w:rPr>
          <w:rFonts w:ascii="Arial" w:hAnsi="Arial" w:cs="Arial"/>
        </w:rPr>
        <w:t>, D., Gordon, W. and Ramirez</w:t>
      </w:r>
      <w:r w:rsidR="00D03FE9" w:rsidRPr="008F44E9">
        <w:rPr>
          <w:rFonts w:ascii="Arial" w:hAnsi="Arial" w:cs="Arial"/>
        </w:rPr>
        <w:t>, M. (</w:t>
      </w:r>
      <w:r w:rsidR="006A29E1" w:rsidRPr="008F44E9">
        <w:rPr>
          <w:rFonts w:ascii="Arial" w:hAnsi="Arial" w:cs="Arial"/>
        </w:rPr>
        <w:t xml:space="preserve">1969) ‘Skill and </w:t>
      </w:r>
      <w:r w:rsidR="00F4710F" w:rsidRPr="008F44E9">
        <w:rPr>
          <w:rFonts w:ascii="Arial" w:hAnsi="Arial" w:cs="Arial"/>
        </w:rPr>
        <w:t>c</w:t>
      </w:r>
      <w:r w:rsidR="006A29E1" w:rsidRPr="008F44E9">
        <w:rPr>
          <w:rFonts w:ascii="Arial" w:hAnsi="Arial" w:cs="Arial"/>
        </w:rPr>
        <w:t xml:space="preserve">onservation: A </w:t>
      </w:r>
      <w:r w:rsidR="00F4710F" w:rsidRPr="008F44E9">
        <w:rPr>
          <w:rFonts w:ascii="Arial" w:hAnsi="Arial" w:cs="Arial"/>
        </w:rPr>
        <w:t>s</w:t>
      </w:r>
      <w:r w:rsidR="006A29E1" w:rsidRPr="008F44E9">
        <w:rPr>
          <w:rFonts w:ascii="Arial" w:hAnsi="Arial" w:cs="Arial"/>
        </w:rPr>
        <w:t xml:space="preserve">tudy of </w:t>
      </w:r>
      <w:r w:rsidR="00F4710F" w:rsidRPr="008F44E9">
        <w:rPr>
          <w:rFonts w:ascii="Arial" w:hAnsi="Arial" w:cs="Arial"/>
        </w:rPr>
        <w:t>p</w:t>
      </w:r>
      <w:r w:rsidR="006A29E1" w:rsidRPr="008F44E9">
        <w:rPr>
          <w:rFonts w:ascii="Arial" w:hAnsi="Arial" w:cs="Arial"/>
        </w:rPr>
        <w:t>ottery</w:t>
      </w:r>
      <w:r w:rsidR="00F4710F" w:rsidRPr="008F44E9">
        <w:rPr>
          <w:rFonts w:ascii="Arial" w:hAnsi="Arial" w:cs="Arial"/>
        </w:rPr>
        <w:t>-making</w:t>
      </w:r>
      <w:r w:rsidR="00B84FF0" w:rsidRPr="008F44E9">
        <w:rPr>
          <w:rFonts w:ascii="Arial" w:hAnsi="Arial" w:cs="Arial"/>
        </w:rPr>
        <w:t xml:space="preserve"> children’, </w:t>
      </w:r>
      <w:r w:rsidR="00B84FF0" w:rsidRPr="008F44E9">
        <w:rPr>
          <w:rFonts w:ascii="Arial" w:hAnsi="Arial" w:cs="Arial"/>
          <w:i/>
          <w:iCs/>
        </w:rPr>
        <w:t xml:space="preserve">Developmental Psychology, </w:t>
      </w:r>
      <w:r w:rsidR="00D13FF4" w:rsidRPr="008F44E9">
        <w:rPr>
          <w:rFonts w:ascii="Arial" w:hAnsi="Arial" w:cs="Arial"/>
        </w:rPr>
        <w:t>1(6), pp.</w:t>
      </w:r>
      <w:r w:rsidR="00B7526F" w:rsidRPr="008F44E9">
        <w:rPr>
          <w:rFonts w:ascii="Arial" w:hAnsi="Arial" w:cs="Arial"/>
        </w:rPr>
        <w:t xml:space="preserve"> 769. </w:t>
      </w:r>
    </w:p>
    <w:p w14:paraId="2E3777B1" w14:textId="6E29D17D" w:rsidR="003632F4" w:rsidRPr="00B0021A" w:rsidRDefault="003632F4" w:rsidP="00887484">
      <w:pPr>
        <w:spacing w:line="360" w:lineRule="auto"/>
        <w:rPr>
          <w:rFonts w:ascii="Arial" w:hAnsi="Arial" w:cs="Arial"/>
        </w:rPr>
      </w:pPr>
      <w:r w:rsidRPr="00B0021A">
        <w:rPr>
          <w:rFonts w:ascii="Arial" w:hAnsi="Arial" w:cs="Arial"/>
        </w:rPr>
        <w:t>Sch</w:t>
      </w:r>
      <w:r w:rsidR="002065EF" w:rsidRPr="00B0021A">
        <w:rPr>
          <w:rFonts w:ascii="Arial" w:hAnsi="Arial" w:cs="Arial"/>
        </w:rPr>
        <w:t>ö</w:t>
      </w:r>
      <w:r w:rsidRPr="00B0021A">
        <w:rPr>
          <w:rFonts w:ascii="Arial" w:hAnsi="Arial" w:cs="Arial"/>
        </w:rPr>
        <w:t>n</w:t>
      </w:r>
      <w:r w:rsidR="000C3093" w:rsidRPr="00B0021A">
        <w:rPr>
          <w:rFonts w:ascii="Arial" w:hAnsi="Arial" w:cs="Arial"/>
        </w:rPr>
        <w:t xml:space="preserve">, D.A. (1983) </w:t>
      </w:r>
      <w:r w:rsidR="000C3093" w:rsidRPr="00B0021A">
        <w:rPr>
          <w:rFonts w:ascii="Arial" w:hAnsi="Arial" w:cs="Arial"/>
          <w:i/>
          <w:iCs/>
        </w:rPr>
        <w:t>The Reflective Practitioner</w:t>
      </w:r>
      <w:r w:rsidR="00546F19" w:rsidRPr="00B0021A">
        <w:rPr>
          <w:rFonts w:ascii="Arial" w:hAnsi="Arial" w:cs="Arial"/>
          <w:i/>
          <w:iCs/>
        </w:rPr>
        <w:t xml:space="preserve">: How professionals think in action. </w:t>
      </w:r>
      <w:r w:rsidR="00986583" w:rsidRPr="00B0021A">
        <w:rPr>
          <w:rFonts w:ascii="Arial" w:hAnsi="Arial" w:cs="Arial"/>
        </w:rPr>
        <w:t>New York:</w:t>
      </w:r>
      <w:r w:rsidR="000F4C4D" w:rsidRPr="00B0021A">
        <w:rPr>
          <w:rFonts w:ascii="Arial" w:hAnsi="Arial" w:cs="Arial"/>
        </w:rPr>
        <w:t xml:space="preserve"> Basic Books. </w:t>
      </w:r>
    </w:p>
    <w:p w14:paraId="50253327" w14:textId="77777777" w:rsidR="0090417D" w:rsidRPr="00B0021A" w:rsidRDefault="0090417D" w:rsidP="0090417D">
      <w:pPr>
        <w:spacing w:line="360" w:lineRule="auto"/>
        <w:rPr>
          <w:rFonts w:ascii="Arial" w:hAnsi="Arial" w:cs="Arial"/>
        </w:rPr>
      </w:pPr>
      <w:proofErr w:type="spellStart"/>
      <w:r w:rsidRPr="00B0021A">
        <w:rPr>
          <w:rFonts w:ascii="Arial" w:hAnsi="Arial" w:cs="Arial"/>
        </w:rPr>
        <w:t>Thebodycoach</w:t>
      </w:r>
      <w:proofErr w:type="spellEnd"/>
      <w:r w:rsidRPr="00B0021A">
        <w:rPr>
          <w:rFonts w:ascii="Arial" w:hAnsi="Arial" w:cs="Arial"/>
        </w:rPr>
        <w:t xml:space="preserve">. (2020) [Instagram] 16 May. Available at: </w:t>
      </w:r>
      <w:hyperlink r:id="rId14" w:history="1">
        <w:r w:rsidRPr="00B0021A">
          <w:rPr>
            <w:rStyle w:val="Hyperlink"/>
            <w:rFonts w:ascii="Arial" w:hAnsi="Arial" w:cs="Arial"/>
            <w:color w:val="auto"/>
            <w:u w:val="none"/>
          </w:rPr>
          <w:t>https://www.instagram.com/tv/CAPZf2wjqtR/</w:t>
        </w:r>
      </w:hyperlink>
      <w:r w:rsidRPr="00B0021A">
        <w:rPr>
          <w:rFonts w:ascii="Arial" w:hAnsi="Arial" w:cs="Arial"/>
        </w:rPr>
        <w:t xml:space="preserve"> (Accessed: 16 October 2021).</w:t>
      </w:r>
    </w:p>
    <w:p w14:paraId="669D85D5" w14:textId="77777777" w:rsidR="00C12078" w:rsidRPr="008D5E6A" w:rsidRDefault="00C12078" w:rsidP="00C12078">
      <w:pPr>
        <w:spacing w:line="360" w:lineRule="auto"/>
        <w:rPr>
          <w:rFonts w:ascii="Arial" w:hAnsi="Arial" w:cs="Arial"/>
        </w:rPr>
      </w:pPr>
      <w:r w:rsidRPr="008D5E6A">
        <w:rPr>
          <w:rFonts w:ascii="Arial" w:hAnsi="Arial" w:cs="Arial"/>
          <w:i/>
          <w:iCs/>
        </w:rPr>
        <w:t>The Equality Act 2010</w:t>
      </w:r>
      <w:r w:rsidRPr="008D5E6A">
        <w:rPr>
          <w:rFonts w:ascii="Arial" w:hAnsi="Arial" w:cs="Arial"/>
        </w:rPr>
        <w:t>, c.15.</w:t>
      </w:r>
      <w:r w:rsidRPr="008D5E6A">
        <w:rPr>
          <w:rFonts w:ascii="Arial" w:hAnsi="Arial" w:cs="Arial"/>
          <w:i/>
          <w:iCs/>
        </w:rPr>
        <w:t xml:space="preserve"> </w:t>
      </w:r>
      <w:r w:rsidRPr="008D5E6A">
        <w:rPr>
          <w:rFonts w:ascii="Arial" w:hAnsi="Arial" w:cs="Arial"/>
        </w:rPr>
        <w:t>Available at: https://www.legislation.gov.uk/ukpga/2010/15/pdfs/ukpga_20100015_en.pdf (Accessed: 28 October 2021)</w:t>
      </w:r>
      <w:r>
        <w:rPr>
          <w:rFonts w:ascii="Arial" w:hAnsi="Arial" w:cs="Arial"/>
        </w:rPr>
        <w:t xml:space="preserve">. </w:t>
      </w:r>
    </w:p>
    <w:p w14:paraId="5CE72EF3" w14:textId="76143A28" w:rsidR="005C246A" w:rsidRPr="00B0021A" w:rsidRDefault="005C246A" w:rsidP="00887484">
      <w:pPr>
        <w:spacing w:line="360" w:lineRule="auto"/>
        <w:rPr>
          <w:rFonts w:ascii="Arial" w:hAnsi="Arial" w:cs="Arial"/>
        </w:rPr>
      </w:pPr>
      <w:r w:rsidRPr="00B0021A">
        <w:rPr>
          <w:rFonts w:ascii="Arial" w:hAnsi="Arial" w:cs="Arial"/>
        </w:rPr>
        <w:lastRenderedPageBreak/>
        <w:t>Thoren, T. (20</w:t>
      </w:r>
      <w:r w:rsidR="00120A2E" w:rsidRPr="00B0021A">
        <w:rPr>
          <w:rFonts w:ascii="Arial" w:hAnsi="Arial" w:cs="Arial"/>
        </w:rPr>
        <w:t>19</w:t>
      </w:r>
      <w:r w:rsidRPr="00B0021A">
        <w:rPr>
          <w:rFonts w:ascii="Arial" w:hAnsi="Arial" w:cs="Arial"/>
        </w:rPr>
        <w:t xml:space="preserve">) ‘The </w:t>
      </w:r>
      <w:r w:rsidR="00DC735B">
        <w:rPr>
          <w:rFonts w:ascii="Arial" w:hAnsi="Arial" w:cs="Arial"/>
        </w:rPr>
        <w:t>p</w:t>
      </w:r>
      <w:r w:rsidRPr="00B0021A">
        <w:rPr>
          <w:rFonts w:ascii="Arial" w:hAnsi="Arial" w:cs="Arial"/>
        </w:rPr>
        <w:t xml:space="preserve">ower of </w:t>
      </w:r>
      <w:r w:rsidR="00DC735B">
        <w:rPr>
          <w:rFonts w:ascii="Arial" w:hAnsi="Arial" w:cs="Arial"/>
        </w:rPr>
        <w:t>a</w:t>
      </w:r>
      <w:r w:rsidRPr="00B0021A">
        <w:rPr>
          <w:rFonts w:ascii="Arial" w:hAnsi="Arial" w:cs="Arial"/>
        </w:rPr>
        <w:t xml:space="preserve">nimations as a </w:t>
      </w:r>
      <w:r w:rsidR="00DC735B">
        <w:rPr>
          <w:rFonts w:ascii="Arial" w:hAnsi="Arial" w:cs="Arial"/>
        </w:rPr>
        <w:t>t</w:t>
      </w:r>
      <w:r w:rsidRPr="00B0021A">
        <w:rPr>
          <w:rFonts w:ascii="Arial" w:hAnsi="Arial" w:cs="Arial"/>
        </w:rPr>
        <w:t xml:space="preserve">eaching </w:t>
      </w:r>
      <w:r w:rsidR="00DC735B">
        <w:rPr>
          <w:rFonts w:ascii="Arial" w:hAnsi="Arial" w:cs="Arial"/>
        </w:rPr>
        <w:t>t</w:t>
      </w:r>
      <w:r w:rsidRPr="00B0021A">
        <w:rPr>
          <w:rFonts w:ascii="Arial" w:hAnsi="Arial" w:cs="Arial"/>
        </w:rPr>
        <w:t xml:space="preserve">ool’, in Costa, A.L. and Kallick, B. (ed.) </w:t>
      </w:r>
      <w:r w:rsidRPr="00B0021A">
        <w:rPr>
          <w:rFonts w:ascii="Arial" w:hAnsi="Arial" w:cs="Arial"/>
          <w:i/>
          <w:iCs/>
        </w:rPr>
        <w:t xml:space="preserve">Nurturing the Habits of Mind in </w:t>
      </w:r>
      <w:r w:rsidR="00FA0709">
        <w:rPr>
          <w:rFonts w:ascii="Arial" w:hAnsi="Arial" w:cs="Arial"/>
          <w:i/>
          <w:iCs/>
        </w:rPr>
        <w:t>e</w:t>
      </w:r>
      <w:r w:rsidRPr="00B0021A">
        <w:rPr>
          <w:rFonts w:ascii="Arial" w:hAnsi="Arial" w:cs="Arial"/>
          <w:i/>
          <w:iCs/>
        </w:rPr>
        <w:t xml:space="preserve">arly </w:t>
      </w:r>
      <w:r w:rsidR="00FA0709">
        <w:rPr>
          <w:rFonts w:ascii="Arial" w:hAnsi="Arial" w:cs="Arial"/>
          <w:i/>
          <w:iCs/>
        </w:rPr>
        <w:t>c</w:t>
      </w:r>
      <w:r w:rsidRPr="00B0021A">
        <w:rPr>
          <w:rFonts w:ascii="Arial" w:hAnsi="Arial" w:cs="Arial"/>
          <w:i/>
          <w:iCs/>
        </w:rPr>
        <w:t xml:space="preserve">hildhood: Success </w:t>
      </w:r>
      <w:r w:rsidR="00150588">
        <w:rPr>
          <w:rFonts w:ascii="Arial" w:hAnsi="Arial" w:cs="Arial"/>
          <w:i/>
          <w:iCs/>
        </w:rPr>
        <w:t>s</w:t>
      </w:r>
      <w:r w:rsidRPr="00B0021A">
        <w:rPr>
          <w:rFonts w:ascii="Arial" w:hAnsi="Arial" w:cs="Arial"/>
          <w:i/>
          <w:iCs/>
        </w:rPr>
        <w:t xml:space="preserve">tories from </w:t>
      </w:r>
      <w:r w:rsidR="00150588">
        <w:rPr>
          <w:rFonts w:ascii="Arial" w:hAnsi="Arial" w:cs="Arial"/>
          <w:i/>
          <w:iCs/>
        </w:rPr>
        <w:t>c</w:t>
      </w:r>
      <w:r w:rsidRPr="00B0021A">
        <w:rPr>
          <w:rFonts w:ascii="Arial" w:hAnsi="Arial" w:cs="Arial"/>
          <w:i/>
          <w:iCs/>
        </w:rPr>
        <w:t xml:space="preserve">lassrooms </w:t>
      </w:r>
      <w:r w:rsidR="00150588">
        <w:rPr>
          <w:rFonts w:ascii="Arial" w:hAnsi="Arial" w:cs="Arial"/>
          <w:i/>
          <w:iCs/>
        </w:rPr>
        <w:t>a</w:t>
      </w:r>
      <w:r w:rsidRPr="00B0021A">
        <w:rPr>
          <w:rFonts w:ascii="Arial" w:hAnsi="Arial" w:cs="Arial"/>
          <w:i/>
          <w:iCs/>
        </w:rPr>
        <w:t xml:space="preserve">round the </w:t>
      </w:r>
      <w:r w:rsidR="00150588">
        <w:rPr>
          <w:rFonts w:ascii="Arial" w:hAnsi="Arial" w:cs="Arial"/>
          <w:i/>
          <w:iCs/>
        </w:rPr>
        <w:t>w</w:t>
      </w:r>
      <w:r w:rsidRPr="00B0021A">
        <w:rPr>
          <w:rFonts w:ascii="Arial" w:hAnsi="Arial" w:cs="Arial"/>
          <w:i/>
          <w:iCs/>
        </w:rPr>
        <w:t xml:space="preserve">orld. </w:t>
      </w:r>
      <w:r w:rsidRPr="00B0021A">
        <w:rPr>
          <w:rFonts w:ascii="Arial" w:hAnsi="Arial" w:cs="Arial"/>
        </w:rPr>
        <w:t>A</w:t>
      </w:r>
      <w:r w:rsidR="006118D0" w:rsidRPr="00B0021A">
        <w:rPr>
          <w:rFonts w:ascii="Arial" w:hAnsi="Arial" w:cs="Arial"/>
        </w:rPr>
        <w:t>lexandria: A</w:t>
      </w:r>
      <w:r w:rsidRPr="00B0021A">
        <w:rPr>
          <w:rFonts w:ascii="Arial" w:hAnsi="Arial" w:cs="Arial"/>
        </w:rPr>
        <w:t>SCD.</w:t>
      </w:r>
    </w:p>
    <w:p w14:paraId="19D612B9" w14:textId="67E81EED" w:rsidR="00F77B10" w:rsidRPr="00B0021A" w:rsidRDefault="00067035" w:rsidP="00887484">
      <w:pPr>
        <w:spacing w:line="360" w:lineRule="auto"/>
        <w:rPr>
          <w:rFonts w:ascii="Arial" w:hAnsi="Arial" w:cs="Arial"/>
        </w:rPr>
      </w:pPr>
      <w:r w:rsidRPr="00B0021A">
        <w:rPr>
          <w:rFonts w:ascii="Arial" w:hAnsi="Arial" w:cs="Arial"/>
        </w:rPr>
        <w:t>Trilling, B.</w:t>
      </w:r>
      <w:r w:rsidR="002A5FEA" w:rsidRPr="00B0021A">
        <w:rPr>
          <w:rFonts w:ascii="Arial" w:hAnsi="Arial" w:cs="Arial"/>
        </w:rPr>
        <w:t xml:space="preserve"> and Fadel, </w:t>
      </w:r>
      <w:r w:rsidR="00ED6DF8" w:rsidRPr="00B0021A">
        <w:rPr>
          <w:rFonts w:ascii="Arial" w:hAnsi="Arial" w:cs="Arial"/>
        </w:rPr>
        <w:t>C.</w:t>
      </w:r>
      <w:r w:rsidRPr="00B0021A">
        <w:rPr>
          <w:rFonts w:ascii="Arial" w:hAnsi="Arial" w:cs="Arial"/>
        </w:rPr>
        <w:t xml:space="preserve"> (2009) </w:t>
      </w:r>
      <w:r w:rsidR="004956B5" w:rsidRPr="00B0021A">
        <w:rPr>
          <w:rFonts w:ascii="Arial" w:hAnsi="Arial" w:cs="Arial"/>
          <w:i/>
          <w:iCs/>
        </w:rPr>
        <w:t>21</w:t>
      </w:r>
      <w:r w:rsidR="004956B5" w:rsidRPr="00B0021A">
        <w:rPr>
          <w:rFonts w:ascii="Arial" w:hAnsi="Arial" w:cs="Arial"/>
          <w:i/>
          <w:iCs/>
          <w:vertAlign w:val="superscript"/>
        </w:rPr>
        <w:t>st</w:t>
      </w:r>
      <w:r w:rsidR="004956B5" w:rsidRPr="00B0021A">
        <w:rPr>
          <w:rFonts w:ascii="Arial" w:hAnsi="Arial" w:cs="Arial"/>
          <w:i/>
          <w:iCs/>
        </w:rPr>
        <w:t xml:space="preserve"> Century Skills: Learning for life in our times</w:t>
      </w:r>
      <w:r w:rsidR="00A02EE7" w:rsidRPr="00B0021A">
        <w:rPr>
          <w:rFonts w:ascii="Arial" w:hAnsi="Arial" w:cs="Arial"/>
          <w:i/>
          <w:iCs/>
        </w:rPr>
        <w:t xml:space="preserve">. </w:t>
      </w:r>
      <w:r w:rsidR="00441580" w:rsidRPr="00B0021A">
        <w:rPr>
          <w:rFonts w:ascii="Arial" w:hAnsi="Arial" w:cs="Arial"/>
        </w:rPr>
        <w:t>San Fran</w:t>
      </w:r>
      <w:r w:rsidR="00652059" w:rsidRPr="00B0021A">
        <w:rPr>
          <w:rFonts w:ascii="Arial" w:hAnsi="Arial" w:cs="Arial"/>
        </w:rPr>
        <w:t>cisco</w:t>
      </w:r>
      <w:r w:rsidR="00441580" w:rsidRPr="00B0021A">
        <w:rPr>
          <w:rFonts w:ascii="Arial" w:hAnsi="Arial" w:cs="Arial"/>
        </w:rPr>
        <w:t xml:space="preserve">: </w:t>
      </w:r>
      <w:r w:rsidR="00A02EE7" w:rsidRPr="00B0021A">
        <w:rPr>
          <w:rFonts w:ascii="Arial" w:hAnsi="Arial" w:cs="Arial"/>
        </w:rPr>
        <w:t>John Wiley and Sons</w:t>
      </w:r>
      <w:r w:rsidR="00441580" w:rsidRPr="00B0021A">
        <w:rPr>
          <w:rFonts w:ascii="Arial" w:hAnsi="Arial" w:cs="Arial"/>
        </w:rPr>
        <w:t>.</w:t>
      </w:r>
    </w:p>
    <w:p w14:paraId="355EFDA5" w14:textId="17D71BBD" w:rsidR="00551DF7" w:rsidRPr="00B0021A" w:rsidRDefault="00551DF7" w:rsidP="00887484">
      <w:pPr>
        <w:spacing w:line="360" w:lineRule="auto"/>
        <w:rPr>
          <w:rFonts w:ascii="Arial" w:hAnsi="Arial" w:cs="Arial"/>
          <w:b/>
          <w:bCs/>
        </w:rPr>
      </w:pPr>
      <w:r w:rsidRPr="00B0021A">
        <w:rPr>
          <w:rFonts w:ascii="Arial" w:hAnsi="Arial" w:cs="Arial"/>
        </w:rPr>
        <w:t xml:space="preserve">Tripp, D. (2012) </w:t>
      </w:r>
      <w:r w:rsidRPr="00B0021A">
        <w:rPr>
          <w:rFonts w:ascii="Arial" w:hAnsi="Arial" w:cs="Arial"/>
          <w:i/>
          <w:iCs/>
        </w:rPr>
        <w:t xml:space="preserve">Critical incidents in teaching: </w:t>
      </w:r>
      <w:r w:rsidR="00AF47C3" w:rsidRPr="00B0021A">
        <w:rPr>
          <w:rFonts w:ascii="Arial" w:hAnsi="Arial" w:cs="Arial"/>
          <w:i/>
          <w:iCs/>
        </w:rPr>
        <w:t>D</w:t>
      </w:r>
      <w:r w:rsidRPr="00B0021A">
        <w:rPr>
          <w:rFonts w:ascii="Arial" w:hAnsi="Arial" w:cs="Arial"/>
          <w:i/>
          <w:iCs/>
        </w:rPr>
        <w:t xml:space="preserve">eveloping professional judgement </w:t>
      </w:r>
      <w:r w:rsidRPr="00B0021A">
        <w:rPr>
          <w:rFonts w:ascii="Arial" w:hAnsi="Arial" w:cs="Arial"/>
        </w:rPr>
        <w:t xml:space="preserve">Classic </w:t>
      </w:r>
      <w:r w:rsidR="00B85A3E" w:rsidRPr="00B0021A">
        <w:rPr>
          <w:rFonts w:ascii="Arial" w:hAnsi="Arial" w:cs="Arial"/>
        </w:rPr>
        <w:t>E</w:t>
      </w:r>
      <w:r w:rsidRPr="00B0021A">
        <w:rPr>
          <w:rFonts w:ascii="Arial" w:hAnsi="Arial" w:cs="Arial"/>
        </w:rPr>
        <w:t>d. Abingdon</w:t>
      </w:r>
      <w:r w:rsidR="00D05182" w:rsidRPr="00B0021A">
        <w:rPr>
          <w:rFonts w:ascii="Arial" w:hAnsi="Arial" w:cs="Arial"/>
        </w:rPr>
        <w:t>:</w:t>
      </w:r>
      <w:r w:rsidRPr="00B0021A">
        <w:rPr>
          <w:rFonts w:ascii="Arial" w:hAnsi="Arial" w:cs="Arial"/>
        </w:rPr>
        <w:t xml:space="preserve"> Routledge</w:t>
      </w:r>
      <w:r w:rsidRPr="00B0021A">
        <w:rPr>
          <w:rFonts w:ascii="Arial" w:hAnsi="Arial" w:cs="Arial"/>
          <w:b/>
          <w:bCs/>
        </w:rPr>
        <w:t xml:space="preserve">. </w:t>
      </w:r>
    </w:p>
    <w:p w14:paraId="23A0E9FC" w14:textId="34CC0010" w:rsidR="007145FA" w:rsidRPr="00B0021A" w:rsidRDefault="007145FA" w:rsidP="00887484">
      <w:pPr>
        <w:spacing w:line="360" w:lineRule="auto"/>
        <w:rPr>
          <w:rFonts w:ascii="Arial" w:hAnsi="Arial" w:cs="Arial"/>
        </w:rPr>
      </w:pPr>
      <w:r w:rsidRPr="00B0021A">
        <w:rPr>
          <w:rFonts w:ascii="Arial" w:hAnsi="Arial" w:cs="Arial"/>
        </w:rPr>
        <w:t>Vy</w:t>
      </w:r>
      <w:r w:rsidR="00E453DC" w:rsidRPr="00B0021A">
        <w:rPr>
          <w:rFonts w:ascii="Arial" w:hAnsi="Arial" w:cs="Arial"/>
        </w:rPr>
        <w:t>gotsky,</w:t>
      </w:r>
      <w:r w:rsidR="0069380A">
        <w:rPr>
          <w:rFonts w:ascii="Arial" w:hAnsi="Arial" w:cs="Arial"/>
        </w:rPr>
        <w:t xml:space="preserve"> L.S.</w:t>
      </w:r>
      <w:r w:rsidR="00E453DC" w:rsidRPr="00B0021A">
        <w:rPr>
          <w:rFonts w:ascii="Arial" w:hAnsi="Arial" w:cs="Arial"/>
        </w:rPr>
        <w:t xml:space="preserve"> (1978) </w:t>
      </w:r>
      <w:r w:rsidR="00E453DC" w:rsidRPr="00B0021A">
        <w:rPr>
          <w:rFonts w:ascii="Arial" w:hAnsi="Arial" w:cs="Arial"/>
          <w:i/>
          <w:iCs/>
        </w:rPr>
        <w:t>Mind in Society</w:t>
      </w:r>
      <w:r w:rsidR="006134A1" w:rsidRPr="00B0021A">
        <w:rPr>
          <w:rFonts w:ascii="Arial" w:hAnsi="Arial" w:cs="Arial"/>
          <w:i/>
          <w:iCs/>
        </w:rPr>
        <w:t>: The Development of Higher Psychological Processes.</w:t>
      </w:r>
      <w:r w:rsidR="006134A1" w:rsidRPr="00B0021A">
        <w:rPr>
          <w:rFonts w:ascii="Arial" w:hAnsi="Arial" w:cs="Arial"/>
        </w:rPr>
        <w:t xml:space="preserve"> </w:t>
      </w:r>
      <w:r w:rsidR="0069380A">
        <w:rPr>
          <w:rFonts w:ascii="Arial" w:hAnsi="Arial" w:cs="Arial"/>
        </w:rPr>
        <w:t xml:space="preserve">Cambridge: </w:t>
      </w:r>
      <w:r w:rsidR="006134A1" w:rsidRPr="0069380A">
        <w:rPr>
          <w:rFonts w:ascii="Arial" w:hAnsi="Arial" w:cs="Arial"/>
        </w:rPr>
        <w:t>Harvard University Press.</w:t>
      </w:r>
    </w:p>
    <w:p w14:paraId="2910D9C1" w14:textId="0AD33EAF" w:rsidR="00F375DB" w:rsidRPr="00B0021A" w:rsidRDefault="00F375DB" w:rsidP="00887484">
      <w:pPr>
        <w:spacing w:line="360" w:lineRule="auto"/>
        <w:rPr>
          <w:rFonts w:ascii="Arial" w:hAnsi="Arial" w:cs="Arial"/>
          <w:color w:val="222222"/>
          <w:shd w:val="clear" w:color="auto" w:fill="FFFFFF"/>
        </w:rPr>
      </w:pPr>
      <w:r w:rsidRPr="00B0021A">
        <w:rPr>
          <w:rFonts w:ascii="Arial" w:hAnsi="Arial" w:cs="Arial"/>
          <w:color w:val="222222"/>
          <w:shd w:val="clear" w:color="auto" w:fill="FFFFFF"/>
        </w:rPr>
        <w:t xml:space="preserve">Weinstein, Y., </w:t>
      </w:r>
      <w:proofErr w:type="spellStart"/>
      <w:r w:rsidRPr="00B0021A">
        <w:rPr>
          <w:rFonts w:ascii="Arial" w:hAnsi="Arial" w:cs="Arial"/>
          <w:color w:val="222222"/>
          <w:shd w:val="clear" w:color="auto" w:fill="FFFFFF"/>
        </w:rPr>
        <w:t>Sumeracki</w:t>
      </w:r>
      <w:proofErr w:type="spellEnd"/>
      <w:r w:rsidRPr="00B0021A">
        <w:rPr>
          <w:rFonts w:ascii="Arial" w:hAnsi="Arial" w:cs="Arial"/>
          <w:color w:val="222222"/>
          <w:shd w:val="clear" w:color="auto" w:fill="FFFFFF"/>
        </w:rPr>
        <w:t xml:space="preserve">, M. and </w:t>
      </w:r>
      <w:proofErr w:type="spellStart"/>
      <w:r w:rsidRPr="00B0021A">
        <w:rPr>
          <w:rFonts w:ascii="Arial" w:hAnsi="Arial" w:cs="Arial"/>
          <w:color w:val="222222"/>
          <w:shd w:val="clear" w:color="auto" w:fill="FFFFFF"/>
        </w:rPr>
        <w:t>Caviglioli</w:t>
      </w:r>
      <w:proofErr w:type="spellEnd"/>
      <w:r w:rsidRPr="00B0021A">
        <w:rPr>
          <w:rFonts w:ascii="Arial" w:hAnsi="Arial" w:cs="Arial"/>
          <w:color w:val="222222"/>
          <w:shd w:val="clear" w:color="auto" w:fill="FFFFFF"/>
        </w:rPr>
        <w:t>, O. (2018) </w:t>
      </w:r>
      <w:r w:rsidRPr="00B0021A">
        <w:rPr>
          <w:rFonts w:ascii="Arial" w:hAnsi="Arial" w:cs="Arial"/>
          <w:i/>
          <w:iCs/>
          <w:color w:val="222222"/>
          <w:shd w:val="clear" w:color="auto" w:fill="FFFFFF"/>
        </w:rPr>
        <w:t>Understanding how we learn: A visual guide</w:t>
      </w:r>
      <w:r w:rsidRPr="00B0021A">
        <w:rPr>
          <w:rFonts w:ascii="Arial" w:hAnsi="Arial" w:cs="Arial"/>
          <w:color w:val="222222"/>
          <w:shd w:val="clear" w:color="auto" w:fill="FFFFFF"/>
        </w:rPr>
        <w:t xml:space="preserve">. </w:t>
      </w:r>
      <w:r w:rsidR="00BF4657" w:rsidRPr="00B0021A">
        <w:rPr>
          <w:rFonts w:ascii="Arial" w:hAnsi="Arial" w:cs="Arial"/>
          <w:color w:val="222222"/>
          <w:shd w:val="clear" w:color="auto" w:fill="FFFFFF"/>
        </w:rPr>
        <w:t>Abing</w:t>
      </w:r>
      <w:r w:rsidR="00A36D29" w:rsidRPr="00B0021A">
        <w:rPr>
          <w:rFonts w:ascii="Arial" w:hAnsi="Arial" w:cs="Arial"/>
          <w:color w:val="222222"/>
          <w:shd w:val="clear" w:color="auto" w:fill="FFFFFF"/>
        </w:rPr>
        <w:t xml:space="preserve">don: </w:t>
      </w:r>
      <w:r w:rsidRPr="00B0021A">
        <w:rPr>
          <w:rFonts w:ascii="Arial" w:hAnsi="Arial" w:cs="Arial"/>
          <w:color w:val="222222"/>
          <w:shd w:val="clear" w:color="auto" w:fill="FFFFFF"/>
        </w:rPr>
        <w:t>Routledge.</w:t>
      </w:r>
    </w:p>
    <w:p w14:paraId="603CFCB0" w14:textId="041B3281" w:rsidR="00A6780F" w:rsidRPr="00B0021A" w:rsidRDefault="00A6780F" w:rsidP="00295EE5">
      <w:pPr>
        <w:spacing w:line="360" w:lineRule="auto"/>
        <w:rPr>
          <w:rFonts w:ascii="Arial" w:hAnsi="Arial" w:cs="Arial"/>
        </w:rPr>
      </w:pPr>
      <w:r w:rsidRPr="00B0021A">
        <w:rPr>
          <w:rFonts w:ascii="Arial" w:hAnsi="Arial" w:cs="Arial"/>
        </w:rPr>
        <w:t>Welsh Government (20</w:t>
      </w:r>
      <w:r w:rsidR="009D53A7" w:rsidRPr="00B0021A">
        <w:rPr>
          <w:rFonts w:ascii="Arial" w:hAnsi="Arial" w:cs="Arial"/>
        </w:rPr>
        <w:t>19</w:t>
      </w:r>
      <w:r w:rsidR="00DB24B3" w:rsidRPr="00B0021A">
        <w:rPr>
          <w:rFonts w:ascii="Arial" w:hAnsi="Arial" w:cs="Arial"/>
        </w:rPr>
        <w:t>a</w:t>
      </w:r>
      <w:r w:rsidRPr="00B0021A">
        <w:rPr>
          <w:rFonts w:ascii="Arial" w:hAnsi="Arial" w:cs="Arial"/>
        </w:rPr>
        <w:t>)</w:t>
      </w:r>
      <w:r w:rsidR="00D45707" w:rsidRPr="00B0021A">
        <w:rPr>
          <w:rFonts w:ascii="Arial" w:hAnsi="Arial" w:cs="Arial"/>
        </w:rPr>
        <w:t xml:space="preserve"> </w:t>
      </w:r>
      <w:r w:rsidR="00D45707" w:rsidRPr="00B0021A">
        <w:rPr>
          <w:rFonts w:ascii="Arial" w:hAnsi="Arial" w:cs="Arial"/>
          <w:i/>
          <w:iCs/>
        </w:rPr>
        <w:t>Professional standards for teaching and leadership</w:t>
      </w:r>
      <w:r w:rsidR="00295EE5" w:rsidRPr="00B0021A">
        <w:rPr>
          <w:rFonts w:ascii="Arial" w:hAnsi="Arial" w:cs="Arial"/>
          <w:i/>
          <w:iCs/>
        </w:rPr>
        <w:t xml:space="preserve">. </w:t>
      </w:r>
      <w:r w:rsidR="00295EE5" w:rsidRPr="00B0021A">
        <w:rPr>
          <w:rFonts w:ascii="Arial" w:hAnsi="Arial" w:cs="Arial"/>
        </w:rPr>
        <w:t xml:space="preserve">Available at: </w:t>
      </w:r>
      <w:hyperlink r:id="rId15" w:history="1">
        <w:r w:rsidR="00032098" w:rsidRPr="00B0021A">
          <w:rPr>
            <w:rStyle w:val="Hyperlink"/>
            <w:rFonts w:ascii="Arial" w:hAnsi="Arial" w:cs="Arial"/>
            <w:color w:val="auto"/>
            <w:u w:val="none"/>
          </w:rPr>
          <w:t>https://hwb.gov.wales/api/storage/19bc948b-8a3f-41e0-944a-7bf2cadf7d18/professional-standards-for-teaching-and-leadership-interactive-pdf-for-pc.pdf</w:t>
        </w:r>
      </w:hyperlink>
      <w:r w:rsidR="009D53A7" w:rsidRPr="00B0021A">
        <w:rPr>
          <w:rFonts w:ascii="Arial" w:hAnsi="Arial" w:cs="Arial"/>
        </w:rPr>
        <w:t xml:space="preserve"> (Accessed: 27 October 2021). </w:t>
      </w:r>
    </w:p>
    <w:p w14:paraId="75E7A9A6" w14:textId="73852165" w:rsidR="00C1020D" w:rsidRPr="00B0021A" w:rsidRDefault="00C1020D" w:rsidP="00295EE5">
      <w:pPr>
        <w:spacing w:line="360" w:lineRule="auto"/>
        <w:rPr>
          <w:rFonts w:ascii="Arial" w:hAnsi="Arial" w:cs="Arial"/>
        </w:rPr>
      </w:pPr>
      <w:r w:rsidRPr="00FF5096">
        <w:rPr>
          <w:rFonts w:ascii="Arial" w:hAnsi="Arial" w:cs="Arial"/>
        </w:rPr>
        <w:t>Welsh Government (2019</w:t>
      </w:r>
      <w:r w:rsidR="00DB24B3" w:rsidRPr="00FF5096">
        <w:rPr>
          <w:rFonts w:ascii="Arial" w:hAnsi="Arial" w:cs="Arial"/>
        </w:rPr>
        <w:t>b</w:t>
      </w:r>
      <w:r w:rsidRPr="00FF5096">
        <w:rPr>
          <w:rFonts w:ascii="Arial" w:hAnsi="Arial" w:cs="Arial"/>
        </w:rPr>
        <w:t>)</w:t>
      </w:r>
      <w:r w:rsidRPr="00B0021A">
        <w:rPr>
          <w:rFonts w:ascii="Arial" w:hAnsi="Arial" w:cs="Arial"/>
        </w:rPr>
        <w:t xml:space="preserve"> </w:t>
      </w:r>
      <w:r w:rsidR="00305682" w:rsidRPr="00B0021A">
        <w:rPr>
          <w:rFonts w:ascii="Arial" w:hAnsi="Arial" w:cs="Arial"/>
          <w:i/>
          <w:iCs/>
        </w:rPr>
        <w:t xml:space="preserve">Welsh </w:t>
      </w:r>
      <w:r w:rsidR="000753D3">
        <w:rPr>
          <w:rFonts w:ascii="Arial" w:hAnsi="Arial" w:cs="Arial"/>
          <w:i/>
          <w:iCs/>
        </w:rPr>
        <w:t>i</w:t>
      </w:r>
      <w:r w:rsidR="00305682" w:rsidRPr="00B0021A">
        <w:rPr>
          <w:rFonts w:ascii="Arial" w:hAnsi="Arial" w:cs="Arial"/>
          <w:i/>
          <w:iCs/>
        </w:rPr>
        <w:t xml:space="preserve">ndex of </w:t>
      </w:r>
      <w:r w:rsidR="000753D3">
        <w:rPr>
          <w:rFonts w:ascii="Arial" w:hAnsi="Arial" w:cs="Arial"/>
          <w:i/>
          <w:iCs/>
        </w:rPr>
        <w:t>m</w:t>
      </w:r>
      <w:r w:rsidR="00305682" w:rsidRPr="00B0021A">
        <w:rPr>
          <w:rFonts w:ascii="Arial" w:hAnsi="Arial" w:cs="Arial"/>
          <w:i/>
          <w:iCs/>
        </w:rPr>
        <w:t xml:space="preserve">ultiple </w:t>
      </w:r>
      <w:r w:rsidR="000753D3">
        <w:rPr>
          <w:rFonts w:ascii="Arial" w:hAnsi="Arial" w:cs="Arial"/>
          <w:i/>
          <w:iCs/>
        </w:rPr>
        <w:t>d</w:t>
      </w:r>
      <w:r w:rsidR="00305682" w:rsidRPr="00B0021A">
        <w:rPr>
          <w:rFonts w:ascii="Arial" w:hAnsi="Arial" w:cs="Arial"/>
          <w:i/>
          <w:iCs/>
        </w:rPr>
        <w:t>eprivation</w:t>
      </w:r>
      <w:r w:rsidR="001D17CC" w:rsidRPr="00B0021A">
        <w:rPr>
          <w:rFonts w:ascii="Arial" w:hAnsi="Arial" w:cs="Arial"/>
          <w:i/>
          <w:iCs/>
        </w:rPr>
        <w:t xml:space="preserve"> (WIMD) 2019 – </w:t>
      </w:r>
      <w:r w:rsidR="00842CCE" w:rsidRPr="00B0021A">
        <w:rPr>
          <w:rFonts w:ascii="Arial" w:hAnsi="Arial" w:cs="Arial"/>
          <w:i/>
          <w:iCs/>
          <w:highlight w:val="black"/>
        </w:rPr>
        <w:t>........</w:t>
      </w:r>
      <w:r w:rsidR="00B13A2D" w:rsidRPr="00B0021A">
        <w:rPr>
          <w:rFonts w:ascii="Arial" w:hAnsi="Arial" w:cs="Arial"/>
          <w:i/>
          <w:iCs/>
        </w:rPr>
        <w:t>.</w:t>
      </w:r>
      <w:r w:rsidR="00A51E96" w:rsidRPr="00B0021A">
        <w:rPr>
          <w:rFonts w:ascii="Arial" w:hAnsi="Arial" w:cs="Arial"/>
          <w:i/>
          <w:iCs/>
        </w:rPr>
        <w:t xml:space="preserve"> </w:t>
      </w:r>
      <w:r w:rsidR="00A51E96" w:rsidRPr="00B0021A">
        <w:rPr>
          <w:rFonts w:ascii="Arial" w:hAnsi="Arial" w:cs="Arial"/>
        </w:rPr>
        <w:t>Available at: https://wimd.gov.wales/lsoa/</w:t>
      </w:r>
      <w:r w:rsidR="006E0206" w:rsidRPr="00B0021A">
        <w:rPr>
          <w:rFonts w:ascii="Arial" w:hAnsi="Arial" w:cs="Arial"/>
          <w:highlight w:val="black"/>
        </w:rPr>
        <w:t>.........</w:t>
      </w:r>
      <w:r w:rsidR="00A51E96" w:rsidRPr="00B0021A">
        <w:rPr>
          <w:rFonts w:ascii="Arial" w:hAnsi="Arial" w:cs="Arial"/>
        </w:rPr>
        <w:t>?lang=en</w:t>
      </w:r>
      <w:r w:rsidR="002E3CB2" w:rsidRPr="00B0021A">
        <w:rPr>
          <w:rFonts w:ascii="Arial" w:hAnsi="Arial" w:cs="Arial"/>
        </w:rPr>
        <w:t xml:space="preserve"> (Accessed: 27 October 2021). </w:t>
      </w:r>
    </w:p>
    <w:p w14:paraId="50065A03" w14:textId="66FFAA91" w:rsidR="00E53B3A" w:rsidRPr="004F3A75" w:rsidRDefault="00E53B3A" w:rsidP="00E53B3A">
      <w:pPr>
        <w:spacing w:line="360" w:lineRule="auto"/>
        <w:rPr>
          <w:rFonts w:ascii="Arial" w:hAnsi="Arial" w:cs="Arial"/>
        </w:rPr>
      </w:pPr>
      <w:r w:rsidRPr="004F3A75">
        <w:rPr>
          <w:rFonts w:ascii="Arial" w:hAnsi="Arial" w:cs="Arial"/>
        </w:rPr>
        <w:t xml:space="preserve">Welsh Government (2020) </w:t>
      </w:r>
      <w:r w:rsidRPr="004F3A75">
        <w:rPr>
          <w:rFonts w:ascii="Arial" w:hAnsi="Arial" w:cs="Arial"/>
          <w:i/>
          <w:iCs/>
        </w:rPr>
        <w:t>Curriculum for Wales</w:t>
      </w:r>
      <w:r w:rsidRPr="004F3A75">
        <w:rPr>
          <w:rFonts w:ascii="Arial" w:hAnsi="Arial" w:cs="Arial"/>
        </w:rPr>
        <w:t xml:space="preserve">. Available at: </w:t>
      </w:r>
      <w:hyperlink r:id="rId16" w:history="1">
        <w:r w:rsidRPr="004F3A75">
          <w:rPr>
            <w:rStyle w:val="Hyperlink"/>
            <w:rFonts w:ascii="Arial" w:hAnsi="Arial" w:cs="Arial"/>
            <w:color w:val="auto"/>
            <w:u w:val="none"/>
          </w:rPr>
          <w:t>https://hwb.gov.wales/api/storage/afca43eb-5c50-4846-9c2d-0d56fbffba09/curriculum-for-wales-guidance-120320.pdf</w:t>
        </w:r>
      </w:hyperlink>
      <w:r w:rsidRPr="004F3A75">
        <w:rPr>
          <w:rFonts w:ascii="Arial" w:hAnsi="Arial" w:cs="Arial"/>
        </w:rPr>
        <w:t xml:space="preserve"> (Accessed: 26 October 2021). </w:t>
      </w:r>
    </w:p>
    <w:p w14:paraId="4659D387" w14:textId="0ACFAC26" w:rsidR="00E53B3A" w:rsidRPr="004F3A75" w:rsidRDefault="00E53B3A" w:rsidP="00E53B3A">
      <w:pPr>
        <w:spacing w:line="360" w:lineRule="auto"/>
        <w:rPr>
          <w:rFonts w:ascii="Arial" w:hAnsi="Arial" w:cs="Arial"/>
          <w:shd w:val="clear" w:color="auto" w:fill="FFFFFF"/>
        </w:rPr>
      </w:pPr>
      <w:r w:rsidRPr="004F3A75">
        <w:rPr>
          <w:rFonts w:ascii="Arial" w:hAnsi="Arial" w:cs="Arial"/>
          <w:shd w:val="clear" w:color="auto" w:fill="FFFFFF"/>
        </w:rPr>
        <w:t xml:space="preserve">Welsh Government (2021) </w:t>
      </w:r>
      <w:r w:rsidRPr="004F3A75">
        <w:rPr>
          <w:rFonts w:ascii="Arial" w:hAnsi="Arial" w:cs="Arial"/>
          <w:i/>
          <w:iCs/>
          <w:shd w:val="clear" w:color="auto" w:fill="FFFFFF"/>
        </w:rPr>
        <w:t>Education is changing</w:t>
      </w:r>
      <w:r w:rsidRPr="004F3A75">
        <w:rPr>
          <w:rFonts w:ascii="Arial" w:hAnsi="Arial" w:cs="Arial"/>
          <w:shd w:val="clear" w:color="auto" w:fill="FFFFFF"/>
        </w:rPr>
        <w:t>.</w:t>
      </w:r>
      <w:r w:rsidRPr="004F3A75">
        <w:rPr>
          <w:rFonts w:ascii="Arial" w:hAnsi="Arial" w:cs="Arial"/>
          <w:i/>
          <w:iCs/>
          <w:shd w:val="clear" w:color="auto" w:fill="FFFFFF"/>
        </w:rPr>
        <w:t xml:space="preserve"> </w:t>
      </w:r>
      <w:r w:rsidRPr="004F3A75">
        <w:rPr>
          <w:rFonts w:ascii="Arial" w:hAnsi="Arial" w:cs="Arial"/>
          <w:shd w:val="clear" w:color="auto" w:fill="FFFFFF"/>
        </w:rPr>
        <w:t xml:space="preserve">Available at: </w:t>
      </w:r>
      <w:hyperlink r:id="rId17" w:history="1">
        <w:r w:rsidRPr="004F3A75">
          <w:rPr>
            <w:rStyle w:val="Hyperlink"/>
            <w:rFonts w:ascii="Arial" w:hAnsi="Arial" w:cs="Arial"/>
            <w:color w:val="auto"/>
            <w:u w:val="none"/>
            <w:shd w:val="clear" w:color="auto" w:fill="FFFFFF"/>
          </w:rPr>
          <w:t>https://gov.wales/education-changing</w:t>
        </w:r>
      </w:hyperlink>
      <w:r w:rsidRPr="004F3A75">
        <w:rPr>
          <w:rFonts w:ascii="Arial" w:hAnsi="Arial" w:cs="Arial"/>
          <w:shd w:val="clear" w:color="auto" w:fill="FFFFFF"/>
        </w:rPr>
        <w:t xml:space="preserve"> (Accessed: 25 October 2021). </w:t>
      </w:r>
    </w:p>
    <w:p w14:paraId="6BA9B767" w14:textId="0F64CF77" w:rsidR="00DB48F4" w:rsidRPr="00B0021A" w:rsidRDefault="00DB48F4" w:rsidP="00295EE5">
      <w:pPr>
        <w:spacing w:line="360" w:lineRule="auto"/>
        <w:rPr>
          <w:rFonts w:ascii="Arial" w:hAnsi="Arial" w:cs="Arial"/>
        </w:rPr>
      </w:pPr>
      <w:r w:rsidRPr="004F3A75">
        <w:rPr>
          <w:rFonts w:ascii="Arial" w:hAnsi="Arial" w:cs="Arial"/>
        </w:rPr>
        <w:t>William, D.</w:t>
      </w:r>
      <w:r w:rsidR="000A1034" w:rsidRPr="004F3A75">
        <w:rPr>
          <w:rFonts w:ascii="Arial" w:hAnsi="Arial" w:cs="Arial"/>
        </w:rPr>
        <w:t xml:space="preserve"> (2018) </w:t>
      </w:r>
      <w:r w:rsidR="000A1034" w:rsidRPr="004F3A75">
        <w:rPr>
          <w:rFonts w:ascii="Arial" w:hAnsi="Arial" w:cs="Arial"/>
          <w:i/>
          <w:iCs/>
        </w:rPr>
        <w:t>Embedded formative assessment</w:t>
      </w:r>
      <w:r w:rsidR="00A1470D" w:rsidRPr="004F3A75">
        <w:rPr>
          <w:rFonts w:ascii="Arial" w:hAnsi="Arial" w:cs="Arial"/>
          <w:i/>
          <w:iCs/>
        </w:rPr>
        <w:t xml:space="preserve"> </w:t>
      </w:r>
      <w:r w:rsidR="00CC5D6F" w:rsidRPr="004F3A75">
        <w:rPr>
          <w:rFonts w:ascii="Arial" w:hAnsi="Arial" w:cs="Arial"/>
        </w:rPr>
        <w:t xml:space="preserve">2nd Ed. </w:t>
      </w:r>
      <w:r w:rsidR="002B5CD1" w:rsidRPr="004F3A75">
        <w:rPr>
          <w:rFonts w:ascii="Arial" w:hAnsi="Arial" w:cs="Arial"/>
        </w:rPr>
        <w:t>Bloomington: Solution Tree Press.</w:t>
      </w:r>
      <w:r w:rsidR="002B5CD1" w:rsidRPr="00B0021A">
        <w:rPr>
          <w:rFonts w:ascii="Arial" w:hAnsi="Arial" w:cs="Arial"/>
        </w:rPr>
        <w:t xml:space="preserve"> </w:t>
      </w:r>
    </w:p>
    <w:p w14:paraId="1A877FDF" w14:textId="77777777" w:rsidR="00CA7148" w:rsidRPr="00B0021A" w:rsidRDefault="00CA7148" w:rsidP="00CA7148">
      <w:pPr>
        <w:spacing w:line="360" w:lineRule="auto"/>
        <w:rPr>
          <w:rFonts w:ascii="Arial" w:hAnsi="Arial" w:cs="Arial"/>
        </w:rPr>
      </w:pPr>
      <w:r w:rsidRPr="00B0021A">
        <w:rPr>
          <w:rStyle w:val="Hyperlink"/>
          <w:rFonts w:ascii="Arial" w:hAnsi="Arial" w:cs="Arial"/>
          <w:color w:val="auto"/>
          <w:u w:val="none"/>
        </w:rPr>
        <w:t xml:space="preserve">Winch, C., Oancea, A. and Orchard, J. (2013) ‘The contribution of educational research to teachers’ professional learning: Philosophical understandings’, </w:t>
      </w:r>
      <w:r w:rsidRPr="00B0021A">
        <w:rPr>
          <w:rStyle w:val="Hyperlink"/>
          <w:rFonts w:ascii="Arial" w:hAnsi="Arial" w:cs="Arial"/>
          <w:i/>
          <w:iCs/>
          <w:color w:val="auto"/>
          <w:u w:val="none"/>
        </w:rPr>
        <w:t xml:space="preserve">Oxford Review of Education, </w:t>
      </w:r>
      <w:r w:rsidRPr="00B0021A">
        <w:rPr>
          <w:rStyle w:val="Hyperlink"/>
          <w:rFonts w:ascii="Arial" w:hAnsi="Arial" w:cs="Arial"/>
          <w:color w:val="auto"/>
          <w:u w:val="none"/>
        </w:rPr>
        <w:t xml:space="preserve">41(2), pp.202-216. </w:t>
      </w:r>
    </w:p>
    <w:p w14:paraId="388F2D70" w14:textId="77777777" w:rsidR="00863356" w:rsidRPr="00B0021A" w:rsidRDefault="00863356" w:rsidP="00863356">
      <w:pPr>
        <w:spacing w:line="360" w:lineRule="auto"/>
        <w:rPr>
          <w:rFonts w:ascii="Arial" w:hAnsi="Arial" w:cs="Arial"/>
        </w:rPr>
      </w:pPr>
      <w:r w:rsidRPr="00B0021A">
        <w:rPr>
          <w:rStyle w:val="Hyperlink"/>
          <w:rFonts w:ascii="Arial" w:hAnsi="Arial" w:cs="Arial"/>
          <w:color w:val="auto"/>
          <w:u w:val="none"/>
        </w:rPr>
        <w:t xml:space="preserve">White, S.S. and Locke, E.A. (2000) ‘Problems with the Pygmalion effect and some proposed solutions’, </w:t>
      </w:r>
      <w:r w:rsidRPr="00B0021A">
        <w:rPr>
          <w:rStyle w:val="Hyperlink"/>
          <w:rFonts w:ascii="Arial" w:hAnsi="Arial" w:cs="Arial"/>
          <w:i/>
          <w:iCs/>
          <w:color w:val="auto"/>
          <w:u w:val="none"/>
        </w:rPr>
        <w:t xml:space="preserve">The Leadership Quarterly, </w:t>
      </w:r>
      <w:r w:rsidRPr="00B0021A">
        <w:rPr>
          <w:rStyle w:val="Hyperlink"/>
          <w:rFonts w:ascii="Arial" w:hAnsi="Arial" w:cs="Arial"/>
          <w:color w:val="auto"/>
          <w:u w:val="none"/>
        </w:rPr>
        <w:t xml:space="preserve">11(3), pp. 389-415. </w:t>
      </w:r>
    </w:p>
    <w:p w14:paraId="77267B3D" w14:textId="20FF6BDD" w:rsidR="004C6793" w:rsidRPr="00853A58" w:rsidRDefault="003D4A3C" w:rsidP="00887484">
      <w:pPr>
        <w:spacing w:line="360" w:lineRule="auto"/>
        <w:rPr>
          <w:rFonts w:ascii="Arial" w:hAnsi="Arial" w:cs="Arial"/>
        </w:rPr>
      </w:pPr>
      <w:proofErr w:type="spellStart"/>
      <w:r w:rsidRPr="00B0021A">
        <w:rPr>
          <w:rFonts w:ascii="Arial" w:hAnsi="Arial" w:cs="Arial"/>
        </w:rPr>
        <w:t>Zwozdiak</w:t>
      </w:r>
      <w:proofErr w:type="spellEnd"/>
      <w:r w:rsidRPr="00B0021A">
        <w:rPr>
          <w:rFonts w:ascii="Arial" w:hAnsi="Arial" w:cs="Arial"/>
        </w:rPr>
        <w:t>-Myers, P. (2012</w:t>
      </w:r>
      <w:r w:rsidRPr="00B0021A">
        <w:rPr>
          <w:rFonts w:ascii="Arial" w:hAnsi="Arial" w:cs="Arial"/>
          <w:i/>
          <w:iCs/>
        </w:rPr>
        <w:t xml:space="preserve">) The </w:t>
      </w:r>
      <w:r w:rsidR="00603068">
        <w:rPr>
          <w:rFonts w:ascii="Arial" w:hAnsi="Arial" w:cs="Arial"/>
          <w:i/>
          <w:iCs/>
        </w:rPr>
        <w:t>t</w:t>
      </w:r>
      <w:r w:rsidRPr="00B0021A">
        <w:rPr>
          <w:rFonts w:ascii="Arial" w:hAnsi="Arial" w:cs="Arial"/>
          <w:i/>
          <w:iCs/>
        </w:rPr>
        <w:t xml:space="preserve">eacher’s </w:t>
      </w:r>
      <w:r w:rsidR="00603068">
        <w:rPr>
          <w:rFonts w:ascii="Arial" w:hAnsi="Arial" w:cs="Arial"/>
          <w:i/>
          <w:iCs/>
        </w:rPr>
        <w:t>r</w:t>
      </w:r>
      <w:r w:rsidRPr="00B0021A">
        <w:rPr>
          <w:rFonts w:ascii="Arial" w:hAnsi="Arial" w:cs="Arial"/>
          <w:i/>
          <w:iCs/>
        </w:rPr>
        <w:t xml:space="preserve">eflective </w:t>
      </w:r>
      <w:r w:rsidR="00603068">
        <w:rPr>
          <w:rFonts w:ascii="Arial" w:hAnsi="Arial" w:cs="Arial"/>
          <w:i/>
          <w:iCs/>
        </w:rPr>
        <w:t>p</w:t>
      </w:r>
      <w:r w:rsidRPr="00B0021A">
        <w:rPr>
          <w:rFonts w:ascii="Arial" w:hAnsi="Arial" w:cs="Arial"/>
          <w:i/>
          <w:iCs/>
        </w:rPr>
        <w:t xml:space="preserve">ractice </w:t>
      </w:r>
      <w:r w:rsidR="00603068">
        <w:rPr>
          <w:rFonts w:ascii="Arial" w:hAnsi="Arial" w:cs="Arial"/>
          <w:i/>
          <w:iCs/>
        </w:rPr>
        <w:t>h</w:t>
      </w:r>
      <w:r w:rsidRPr="00B0021A">
        <w:rPr>
          <w:rFonts w:ascii="Arial" w:hAnsi="Arial" w:cs="Arial"/>
          <w:i/>
          <w:iCs/>
        </w:rPr>
        <w:t xml:space="preserve">andbook: Becoming an </w:t>
      </w:r>
      <w:r w:rsidR="00990D43">
        <w:rPr>
          <w:rFonts w:ascii="Arial" w:hAnsi="Arial" w:cs="Arial"/>
          <w:i/>
          <w:iCs/>
        </w:rPr>
        <w:t>e</w:t>
      </w:r>
      <w:r w:rsidRPr="00B0021A">
        <w:rPr>
          <w:rFonts w:ascii="Arial" w:hAnsi="Arial" w:cs="Arial"/>
          <w:i/>
          <w:iCs/>
        </w:rPr>
        <w:t xml:space="preserve">xtended </w:t>
      </w:r>
      <w:r w:rsidR="00990D43">
        <w:rPr>
          <w:rFonts w:ascii="Arial" w:hAnsi="Arial" w:cs="Arial"/>
          <w:i/>
          <w:iCs/>
        </w:rPr>
        <w:t>p</w:t>
      </w:r>
      <w:r w:rsidRPr="00B0021A">
        <w:rPr>
          <w:rFonts w:ascii="Arial" w:hAnsi="Arial" w:cs="Arial"/>
          <w:i/>
          <w:iCs/>
        </w:rPr>
        <w:t xml:space="preserve">rofessional </w:t>
      </w:r>
      <w:r w:rsidR="00990D43">
        <w:rPr>
          <w:rFonts w:ascii="Arial" w:hAnsi="Arial" w:cs="Arial"/>
          <w:i/>
          <w:iCs/>
        </w:rPr>
        <w:t>t</w:t>
      </w:r>
      <w:r w:rsidRPr="00B0021A">
        <w:rPr>
          <w:rFonts w:ascii="Arial" w:hAnsi="Arial" w:cs="Arial"/>
          <w:i/>
          <w:iCs/>
        </w:rPr>
        <w:t xml:space="preserve">hrough </w:t>
      </w:r>
      <w:r w:rsidR="00990D43">
        <w:rPr>
          <w:rFonts w:ascii="Arial" w:hAnsi="Arial" w:cs="Arial"/>
          <w:i/>
          <w:iCs/>
        </w:rPr>
        <w:t>c</w:t>
      </w:r>
      <w:r w:rsidRPr="00B0021A">
        <w:rPr>
          <w:rFonts w:ascii="Arial" w:hAnsi="Arial" w:cs="Arial"/>
          <w:i/>
          <w:iCs/>
        </w:rPr>
        <w:t xml:space="preserve">apturing </w:t>
      </w:r>
      <w:r w:rsidR="00990D43">
        <w:rPr>
          <w:rFonts w:ascii="Arial" w:hAnsi="Arial" w:cs="Arial"/>
          <w:i/>
          <w:iCs/>
        </w:rPr>
        <w:t>e</w:t>
      </w:r>
      <w:r w:rsidRPr="00B0021A">
        <w:rPr>
          <w:rFonts w:ascii="Arial" w:hAnsi="Arial" w:cs="Arial"/>
          <w:i/>
          <w:iCs/>
        </w:rPr>
        <w:t>vidence-</w:t>
      </w:r>
      <w:r w:rsidR="00990D43">
        <w:rPr>
          <w:rFonts w:ascii="Arial" w:hAnsi="Arial" w:cs="Arial"/>
          <w:i/>
          <w:iCs/>
        </w:rPr>
        <w:t>i</w:t>
      </w:r>
      <w:r w:rsidRPr="00B0021A">
        <w:rPr>
          <w:rFonts w:ascii="Arial" w:hAnsi="Arial" w:cs="Arial"/>
          <w:i/>
          <w:iCs/>
        </w:rPr>
        <w:t xml:space="preserve">nformed </w:t>
      </w:r>
      <w:r w:rsidR="00990D43">
        <w:rPr>
          <w:rFonts w:ascii="Arial" w:hAnsi="Arial" w:cs="Arial"/>
          <w:i/>
          <w:iCs/>
        </w:rPr>
        <w:t>p</w:t>
      </w:r>
      <w:r w:rsidRPr="00B0021A">
        <w:rPr>
          <w:rFonts w:ascii="Arial" w:hAnsi="Arial" w:cs="Arial"/>
          <w:i/>
          <w:iCs/>
        </w:rPr>
        <w:t>ractice</w:t>
      </w:r>
      <w:r w:rsidR="00DA59DE" w:rsidRPr="00B0021A">
        <w:rPr>
          <w:rFonts w:ascii="Arial" w:hAnsi="Arial" w:cs="Arial"/>
        </w:rPr>
        <w:t>.</w:t>
      </w:r>
      <w:r w:rsidRPr="00B0021A">
        <w:rPr>
          <w:rFonts w:ascii="Arial" w:hAnsi="Arial" w:cs="Arial"/>
          <w:i/>
          <w:iCs/>
        </w:rPr>
        <w:t xml:space="preserve"> </w:t>
      </w:r>
      <w:r w:rsidRPr="00B0021A">
        <w:rPr>
          <w:rFonts w:ascii="Arial" w:hAnsi="Arial" w:cs="Arial"/>
        </w:rPr>
        <w:t xml:space="preserve">London: Routledge. </w:t>
      </w:r>
    </w:p>
    <w:p w14:paraId="053C7810" w14:textId="51990A21" w:rsidR="00E7214B" w:rsidRPr="00E7214B" w:rsidRDefault="00E7214B" w:rsidP="00887484">
      <w:pPr>
        <w:pStyle w:val="AssignSubHeader"/>
      </w:pPr>
      <w:r>
        <w:lastRenderedPageBreak/>
        <w:t xml:space="preserve">Appendices </w:t>
      </w:r>
    </w:p>
    <w:p w14:paraId="0259A4DC" w14:textId="3D56A1A0" w:rsidR="00D33994" w:rsidRPr="004C6793" w:rsidRDefault="00D33994" w:rsidP="00887484">
      <w:pPr>
        <w:spacing w:line="360" w:lineRule="auto"/>
        <w:jc w:val="both"/>
        <w:rPr>
          <w:rFonts w:ascii="Arial" w:hAnsi="Arial" w:cs="Arial"/>
          <w:b/>
        </w:rPr>
      </w:pPr>
      <w:r w:rsidRPr="004C6793">
        <w:rPr>
          <w:rFonts w:ascii="Arial" w:hAnsi="Arial" w:cs="Arial"/>
          <w:b/>
        </w:rPr>
        <w:t>OBSERVATION / FIELD NOTES</w:t>
      </w:r>
    </w:p>
    <w:p w14:paraId="4416458B" w14:textId="77777777" w:rsidR="00D33994" w:rsidRPr="004C6793" w:rsidRDefault="00D33994" w:rsidP="00887484">
      <w:pPr>
        <w:spacing w:line="360" w:lineRule="auto"/>
        <w:rPr>
          <w:rFonts w:ascii="Arial" w:hAnsi="Arial" w:cs="Arial"/>
          <w:b/>
          <w:bCs/>
        </w:rPr>
      </w:pPr>
      <w:r w:rsidRPr="004C6793">
        <w:rPr>
          <w:rFonts w:ascii="Arial" w:hAnsi="Arial" w:cs="Arial"/>
          <w:b/>
          <w:bCs/>
        </w:rPr>
        <w:t>Record 1</w:t>
      </w:r>
    </w:p>
    <w:tbl>
      <w:tblPr>
        <w:tblStyle w:val="TableGrid"/>
        <w:tblW w:w="0" w:type="auto"/>
        <w:tblLook w:val="04A0" w:firstRow="1" w:lastRow="0" w:firstColumn="1" w:lastColumn="0" w:noHBand="0" w:noVBand="1"/>
      </w:tblPr>
      <w:tblGrid>
        <w:gridCol w:w="8926"/>
      </w:tblGrid>
      <w:tr w:rsidR="00D33994" w:rsidRPr="004C6793" w14:paraId="271A5185" w14:textId="77777777" w:rsidTr="00FC0068">
        <w:tc>
          <w:tcPr>
            <w:tcW w:w="8926" w:type="dxa"/>
          </w:tcPr>
          <w:p w14:paraId="55C2A3FF" w14:textId="7D23C001" w:rsidR="00D33994" w:rsidRPr="00887484" w:rsidRDefault="00D33994" w:rsidP="00887484">
            <w:pPr>
              <w:spacing w:line="360" w:lineRule="auto"/>
              <w:rPr>
                <w:rFonts w:ascii="Arial" w:hAnsi="Arial" w:cs="Arial"/>
                <w:color w:val="0070C0"/>
              </w:rPr>
            </w:pPr>
            <w:r w:rsidRPr="004C6793">
              <w:rPr>
                <w:rFonts w:ascii="Arial" w:hAnsi="Arial" w:cs="Arial"/>
              </w:rPr>
              <w:t xml:space="preserve">Date and time, year group: 23/9/21, Lesson 3 11:20-12:20, Year 8 </w:t>
            </w:r>
          </w:p>
        </w:tc>
      </w:tr>
      <w:tr w:rsidR="00D33994" w:rsidRPr="004C6793" w14:paraId="33FB7ABF" w14:textId="77777777" w:rsidTr="00FC0068">
        <w:tc>
          <w:tcPr>
            <w:tcW w:w="8926" w:type="dxa"/>
          </w:tcPr>
          <w:p w14:paraId="37B613AA" w14:textId="77777777" w:rsidR="00D33994" w:rsidRPr="004C6793" w:rsidRDefault="00D33994" w:rsidP="00887484">
            <w:pPr>
              <w:spacing w:line="360" w:lineRule="auto"/>
              <w:rPr>
                <w:rFonts w:ascii="Arial" w:hAnsi="Arial" w:cs="Arial"/>
              </w:rPr>
            </w:pPr>
            <w:r w:rsidRPr="004C6793">
              <w:rPr>
                <w:rFonts w:ascii="Arial" w:hAnsi="Arial" w:cs="Arial"/>
                <w:b/>
                <w:bCs/>
              </w:rPr>
              <w:t>Where and When:</w:t>
            </w:r>
            <w:r w:rsidRPr="004C6793">
              <w:rPr>
                <w:rFonts w:ascii="Arial" w:hAnsi="Arial" w:cs="Arial"/>
              </w:rPr>
              <w:t xml:space="preserve"> Context of the observation – subject/AOLE, general classroom context</w:t>
            </w:r>
          </w:p>
          <w:p w14:paraId="7D07EC26" w14:textId="4D1447CA" w:rsidR="00D33994" w:rsidRPr="004C6793" w:rsidRDefault="00D33994" w:rsidP="00887484">
            <w:pPr>
              <w:spacing w:line="360" w:lineRule="auto"/>
              <w:rPr>
                <w:rFonts w:ascii="Arial" w:hAnsi="Arial" w:cs="Arial"/>
              </w:rPr>
            </w:pPr>
            <w:r w:rsidRPr="004C6793">
              <w:rPr>
                <w:rFonts w:ascii="Arial" w:hAnsi="Arial" w:cs="Arial"/>
              </w:rPr>
              <w:t xml:space="preserve">The incident took place in a maths lesson after </w:t>
            </w:r>
            <w:r w:rsidR="00FB77B3">
              <w:rPr>
                <w:rFonts w:ascii="Arial" w:hAnsi="Arial" w:cs="Arial"/>
              </w:rPr>
              <w:t>m</w:t>
            </w:r>
            <w:r w:rsidRPr="004C6793">
              <w:rPr>
                <w:rFonts w:ascii="Arial" w:hAnsi="Arial" w:cs="Arial"/>
              </w:rPr>
              <w:t xml:space="preserve">orning </w:t>
            </w:r>
            <w:r w:rsidR="00FB77B3">
              <w:rPr>
                <w:rFonts w:ascii="Arial" w:hAnsi="Arial" w:cs="Arial"/>
              </w:rPr>
              <w:t>b</w:t>
            </w:r>
            <w:r w:rsidRPr="004C6793">
              <w:rPr>
                <w:rFonts w:ascii="Arial" w:hAnsi="Arial" w:cs="Arial"/>
              </w:rPr>
              <w:t xml:space="preserve">reaktime. The pupils entered the room and seemed very happy to sit down and complete the starter activity the teacher had put on the board. The starter activity included a recap of the previous lesson and included prior knowledge the pupils would need to recall completing the activities during the lesson. </w:t>
            </w:r>
          </w:p>
        </w:tc>
      </w:tr>
      <w:tr w:rsidR="00D33994" w:rsidRPr="004C6793" w14:paraId="5B0066A7" w14:textId="77777777" w:rsidTr="00FC0068">
        <w:tc>
          <w:tcPr>
            <w:tcW w:w="8926" w:type="dxa"/>
          </w:tcPr>
          <w:p w14:paraId="51A0BE7D" w14:textId="77777777" w:rsidR="00D33994" w:rsidRPr="004C6793" w:rsidRDefault="00D33994" w:rsidP="00887484">
            <w:pPr>
              <w:spacing w:line="360" w:lineRule="auto"/>
              <w:rPr>
                <w:rFonts w:ascii="Arial" w:hAnsi="Arial" w:cs="Arial"/>
                <w:lang w:val="en-US"/>
              </w:rPr>
            </w:pPr>
            <w:r w:rsidRPr="004C6793">
              <w:rPr>
                <w:rFonts w:ascii="Arial" w:hAnsi="Arial" w:cs="Arial"/>
                <w:b/>
                <w:bCs/>
                <w:lang w:val="en-US"/>
              </w:rPr>
              <w:t xml:space="preserve">What happened: </w:t>
            </w:r>
            <w:r w:rsidRPr="004C6793">
              <w:rPr>
                <w:rFonts w:ascii="Arial" w:hAnsi="Arial" w:cs="Arial"/>
                <w:lang w:val="en-US"/>
              </w:rPr>
              <w:t>a detailed description of the critical incident (the more detail the better to refer to in your later work)</w:t>
            </w:r>
          </w:p>
          <w:p w14:paraId="1EB897BB" w14:textId="77777777" w:rsidR="00D33994" w:rsidRPr="004C6793" w:rsidRDefault="00D33994" w:rsidP="00887484">
            <w:pPr>
              <w:spacing w:line="360" w:lineRule="auto"/>
              <w:rPr>
                <w:rFonts w:ascii="Arial" w:hAnsi="Arial" w:cs="Arial"/>
              </w:rPr>
            </w:pPr>
            <w:r w:rsidRPr="004C6793">
              <w:rPr>
                <w:rFonts w:ascii="Arial" w:hAnsi="Arial" w:cs="Arial"/>
              </w:rPr>
              <w:t xml:space="preserve">The teacher asked the pupil if they needed them to watch them answer the question. </w:t>
            </w:r>
          </w:p>
          <w:p w14:paraId="2AA19E00" w14:textId="024DCCE9" w:rsidR="00D33994" w:rsidRPr="004C6793" w:rsidRDefault="00D33994" w:rsidP="00887484">
            <w:pPr>
              <w:spacing w:line="360" w:lineRule="auto"/>
              <w:rPr>
                <w:rFonts w:ascii="Arial" w:hAnsi="Arial" w:cs="Arial"/>
              </w:rPr>
            </w:pPr>
            <w:r w:rsidRPr="004C6793">
              <w:rPr>
                <w:rFonts w:ascii="Arial" w:hAnsi="Arial" w:cs="Arial"/>
              </w:rPr>
              <w:t>The pupils had been learning the topic of long division</w:t>
            </w:r>
            <w:r w:rsidR="0088520C">
              <w:rPr>
                <w:rFonts w:ascii="Arial" w:hAnsi="Arial" w:cs="Arial"/>
              </w:rPr>
              <w:t>; t</w:t>
            </w:r>
            <w:r w:rsidRPr="004C6793">
              <w:rPr>
                <w:rFonts w:ascii="Arial" w:hAnsi="Arial" w:cs="Arial"/>
              </w:rPr>
              <w:t xml:space="preserve">he topic had been introduced and the teacher had completed a worked example on the whiteboard, before asking the pupils to complete multiple questions to practise the technique. </w:t>
            </w:r>
          </w:p>
          <w:p w14:paraId="15374144" w14:textId="3B2629B9" w:rsidR="00D33994" w:rsidRPr="004C6793" w:rsidRDefault="00D33994" w:rsidP="00887484">
            <w:pPr>
              <w:spacing w:line="360" w:lineRule="auto"/>
              <w:rPr>
                <w:rFonts w:ascii="Arial" w:hAnsi="Arial" w:cs="Arial"/>
              </w:rPr>
            </w:pPr>
            <w:r w:rsidRPr="004C6793">
              <w:rPr>
                <w:rFonts w:ascii="Arial" w:hAnsi="Arial" w:cs="Arial"/>
              </w:rPr>
              <w:t xml:space="preserve">The pupil appeared to be having difficulty with the topic and did not seem confident with the method. They had been asking the pupil sat next to them and the teacher for help on a several occasions. At one point, the pupil asked the teacher for help and then began to answer the question and explain the method to the teacher. The teacher seemed to realise that the pupil was understanding the method, they simply needed more practice, and the teacher was simply watching them answer the question. At this point the teacher asked the pupil if they would like to work through the problem alone or if they would like them to remain standing next to them for support. </w:t>
            </w:r>
          </w:p>
          <w:p w14:paraId="03CF8A53" w14:textId="5467D7E5" w:rsidR="00D33994" w:rsidRPr="004C6793" w:rsidRDefault="00D33994" w:rsidP="00887484">
            <w:pPr>
              <w:spacing w:line="360" w:lineRule="auto"/>
              <w:rPr>
                <w:rFonts w:ascii="Arial" w:hAnsi="Arial" w:cs="Arial"/>
              </w:rPr>
            </w:pPr>
            <w:r w:rsidRPr="004C6793">
              <w:rPr>
                <w:rFonts w:ascii="Arial" w:hAnsi="Arial" w:cs="Arial"/>
              </w:rPr>
              <w:t xml:space="preserve">The pupil did not answer the question but </w:t>
            </w:r>
            <w:r w:rsidR="00B1536E">
              <w:rPr>
                <w:rFonts w:ascii="Arial" w:hAnsi="Arial" w:cs="Arial"/>
              </w:rPr>
              <w:t>seemed to</w:t>
            </w:r>
            <w:r w:rsidR="00C71169">
              <w:rPr>
                <w:rFonts w:ascii="Arial" w:hAnsi="Arial" w:cs="Arial"/>
              </w:rPr>
              <w:t xml:space="preserve"> appreciate</w:t>
            </w:r>
            <w:r w:rsidRPr="004C6793">
              <w:rPr>
                <w:rFonts w:ascii="Arial" w:hAnsi="Arial" w:cs="Arial"/>
              </w:rPr>
              <w:t xml:space="preserve"> the teacher confirming their steps were correct and felt more confident with the teacher watching over them. </w:t>
            </w:r>
          </w:p>
          <w:p w14:paraId="4BFA439B" w14:textId="77777777" w:rsidR="00D33994" w:rsidRPr="004C6793" w:rsidRDefault="00D33994" w:rsidP="00887484">
            <w:pPr>
              <w:spacing w:line="360" w:lineRule="auto"/>
              <w:rPr>
                <w:rFonts w:ascii="Arial" w:hAnsi="Arial" w:cs="Arial"/>
              </w:rPr>
            </w:pPr>
            <w:r w:rsidRPr="004C6793">
              <w:rPr>
                <w:rFonts w:ascii="Arial" w:hAnsi="Arial" w:cs="Arial"/>
              </w:rPr>
              <w:t xml:space="preserve">After the pupil had completed the question, the teacher explained that they could compare answers with the pupil sat next to them after they had completed the following questions to check they were on track. </w:t>
            </w:r>
          </w:p>
        </w:tc>
      </w:tr>
      <w:tr w:rsidR="00D33994" w:rsidRPr="004C6793" w14:paraId="6D4B60CC" w14:textId="77777777" w:rsidTr="00FC0068">
        <w:tc>
          <w:tcPr>
            <w:tcW w:w="8926" w:type="dxa"/>
          </w:tcPr>
          <w:p w14:paraId="396EEA3D" w14:textId="77777777" w:rsidR="00D33994" w:rsidRPr="004C6793" w:rsidRDefault="00D33994" w:rsidP="00887484">
            <w:pPr>
              <w:spacing w:line="360" w:lineRule="auto"/>
              <w:rPr>
                <w:rFonts w:ascii="Arial" w:hAnsi="Arial" w:cs="Arial"/>
                <w:b/>
              </w:rPr>
            </w:pPr>
            <w:r w:rsidRPr="004C6793">
              <w:rPr>
                <w:rFonts w:ascii="Arial" w:hAnsi="Arial" w:cs="Arial"/>
                <w:b/>
                <w:lang w:val="en-US"/>
              </w:rPr>
              <w:t xml:space="preserve">Areas of possible exploration: </w:t>
            </w:r>
            <w:r w:rsidRPr="004C6793">
              <w:rPr>
                <w:rFonts w:ascii="Arial" w:hAnsi="Arial" w:cs="Arial"/>
                <w:bCs/>
                <w:lang w:val="en-US"/>
              </w:rPr>
              <w:t>what you think could be” under the hood” in these incidents? What avenues of research could you consider?</w:t>
            </w:r>
          </w:p>
          <w:p w14:paraId="6F1CEA44" w14:textId="341BA8C8" w:rsidR="00D33994" w:rsidRPr="004C6793" w:rsidRDefault="00D33994" w:rsidP="00887484">
            <w:pPr>
              <w:spacing w:line="360" w:lineRule="auto"/>
              <w:rPr>
                <w:rFonts w:ascii="Arial" w:hAnsi="Arial" w:cs="Arial"/>
              </w:rPr>
            </w:pPr>
            <w:r w:rsidRPr="004C6793">
              <w:rPr>
                <w:rFonts w:ascii="Arial" w:hAnsi="Arial" w:cs="Arial"/>
              </w:rPr>
              <w:t>The first aspect to explore could be Vygotsky’s</w:t>
            </w:r>
            <w:r w:rsidR="00510449">
              <w:rPr>
                <w:rFonts w:ascii="Arial" w:hAnsi="Arial" w:cs="Arial"/>
              </w:rPr>
              <w:t xml:space="preserve"> (1978)</w:t>
            </w:r>
            <w:r w:rsidRPr="004C6793">
              <w:rPr>
                <w:rFonts w:ascii="Arial" w:hAnsi="Arial" w:cs="Arial"/>
              </w:rPr>
              <w:t xml:space="preserve"> Zone of Proximal Development (ZPD), as I could see the pupil began in the frustrated phase, because they could not solve the problems, but with the help of the More </w:t>
            </w:r>
            <w:r w:rsidR="00E25C0D" w:rsidRPr="004C6793">
              <w:rPr>
                <w:rFonts w:ascii="Arial" w:hAnsi="Arial" w:cs="Arial"/>
              </w:rPr>
              <w:t>Knowledgeable</w:t>
            </w:r>
            <w:r w:rsidRPr="004C6793">
              <w:rPr>
                <w:rFonts w:ascii="Arial" w:hAnsi="Arial" w:cs="Arial"/>
              </w:rPr>
              <w:t xml:space="preserve"> Other (MKO), which in </w:t>
            </w:r>
            <w:r w:rsidRPr="004C6793">
              <w:rPr>
                <w:rFonts w:ascii="Arial" w:hAnsi="Arial" w:cs="Arial"/>
              </w:rPr>
              <w:lastRenderedPageBreak/>
              <w:t>this case was both their peer and the teacher, the pupil managed to develop some understanding and apply their new knowledge to solve similar problems. Researching this topic would be beneficial to gain an understanding of how much help a pupil needs and finding the balance between not providing enough help and providing so much help that the pupil becomes reliant on the teacher, which would</w:t>
            </w:r>
            <w:r w:rsidR="00443004">
              <w:rPr>
                <w:rFonts w:ascii="Arial" w:hAnsi="Arial" w:cs="Arial"/>
              </w:rPr>
              <w:t xml:space="preserve"> not</w:t>
            </w:r>
            <w:r w:rsidRPr="004C6793">
              <w:rPr>
                <w:rFonts w:ascii="Arial" w:hAnsi="Arial" w:cs="Arial"/>
              </w:rPr>
              <w:t xml:space="preserve"> align with three of </w:t>
            </w:r>
            <w:r w:rsidR="00510449">
              <w:rPr>
                <w:rFonts w:ascii="Arial" w:hAnsi="Arial" w:cs="Arial"/>
              </w:rPr>
              <w:t>Donaldson’s (</w:t>
            </w:r>
            <w:r w:rsidR="00510449" w:rsidRPr="00030459">
              <w:rPr>
                <w:rFonts w:ascii="Arial" w:hAnsi="Arial" w:cs="Arial"/>
              </w:rPr>
              <w:t>2015</w:t>
            </w:r>
            <w:r w:rsidR="00E91621" w:rsidRPr="00030459">
              <w:rPr>
                <w:rFonts w:ascii="Arial" w:hAnsi="Arial" w:cs="Arial"/>
              </w:rPr>
              <w:t>, p</w:t>
            </w:r>
            <w:r w:rsidR="00222541" w:rsidRPr="00030459">
              <w:rPr>
                <w:rFonts w:ascii="Arial" w:hAnsi="Arial" w:cs="Arial"/>
              </w:rPr>
              <w:t>p</w:t>
            </w:r>
            <w:r w:rsidR="00222541">
              <w:rPr>
                <w:rFonts w:ascii="Arial" w:hAnsi="Arial" w:cs="Arial"/>
              </w:rPr>
              <w:t>.23-25</w:t>
            </w:r>
            <w:r w:rsidR="00510449">
              <w:rPr>
                <w:rFonts w:ascii="Arial" w:hAnsi="Arial" w:cs="Arial"/>
              </w:rPr>
              <w:t>)</w:t>
            </w:r>
            <w:r w:rsidRPr="004C6793">
              <w:rPr>
                <w:rFonts w:ascii="Arial" w:hAnsi="Arial" w:cs="Arial"/>
              </w:rPr>
              <w:t xml:space="preserve"> Four Purposes of the </w:t>
            </w:r>
            <w:r w:rsidR="00443004" w:rsidRPr="00030459">
              <w:rPr>
                <w:rFonts w:ascii="Arial" w:hAnsi="Arial" w:cs="Arial"/>
              </w:rPr>
              <w:t>n</w:t>
            </w:r>
            <w:r w:rsidRPr="00030459">
              <w:rPr>
                <w:rFonts w:ascii="Arial" w:hAnsi="Arial" w:cs="Arial"/>
              </w:rPr>
              <w:t>ew Curriculum for Wales</w:t>
            </w:r>
            <w:r w:rsidRPr="004C6793">
              <w:rPr>
                <w:rFonts w:ascii="Arial" w:hAnsi="Arial" w:cs="Arial"/>
              </w:rPr>
              <w:t xml:space="preserve">.  </w:t>
            </w:r>
          </w:p>
          <w:p w14:paraId="10D59896" w14:textId="5BF5CEAA" w:rsidR="00D33994" w:rsidRPr="004C6793" w:rsidRDefault="00D33994" w:rsidP="00887484">
            <w:pPr>
              <w:spacing w:line="360" w:lineRule="auto"/>
              <w:rPr>
                <w:rFonts w:ascii="Arial" w:hAnsi="Arial" w:cs="Arial"/>
                <w:color w:val="0070C0"/>
              </w:rPr>
            </w:pPr>
            <w:r w:rsidRPr="004C6793">
              <w:rPr>
                <w:rFonts w:ascii="Arial" w:hAnsi="Arial" w:cs="Arial"/>
              </w:rPr>
              <w:t xml:space="preserve">The </w:t>
            </w:r>
            <w:r w:rsidR="002D7684" w:rsidRPr="00030459">
              <w:rPr>
                <w:rFonts w:ascii="Arial" w:hAnsi="Arial" w:cs="Arial"/>
              </w:rPr>
              <w:t>Welsh Government’s (2019</w:t>
            </w:r>
            <w:r w:rsidR="00C10F85" w:rsidRPr="00030459">
              <w:rPr>
                <w:rFonts w:ascii="Arial" w:hAnsi="Arial" w:cs="Arial"/>
              </w:rPr>
              <w:t>a</w:t>
            </w:r>
            <w:r w:rsidR="002D7684" w:rsidRPr="00030459">
              <w:rPr>
                <w:rFonts w:ascii="Arial" w:hAnsi="Arial" w:cs="Arial"/>
              </w:rPr>
              <w:t>)</w:t>
            </w:r>
            <w:r w:rsidR="002D7684">
              <w:rPr>
                <w:rFonts w:ascii="Arial" w:hAnsi="Arial" w:cs="Arial"/>
              </w:rPr>
              <w:t xml:space="preserve"> P</w:t>
            </w:r>
            <w:r w:rsidRPr="004C6793">
              <w:rPr>
                <w:rFonts w:ascii="Arial" w:hAnsi="Arial" w:cs="Arial"/>
              </w:rPr>
              <w:t xml:space="preserve">edagogy </w:t>
            </w:r>
            <w:r w:rsidR="00BB756B">
              <w:rPr>
                <w:rFonts w:ascii="Arial" w:hAnsi="Arial" w:cs="Arial"/>
              </w:rPr>
              <w:t>Professional Standard of t</w:t>
            </w:r>
            <w:r w:rsidRPr="004C6793">
              <w:rPr>
                <w:rFonts w:ascii="Arial" w:hAnsi="Arial" w:cs="Arial"/>
              </w:rPr>
              <w:t xml:space="preserve">eaching </w:t>
            </w:r>
            <w:r w:rsidR="00BB756B">
              <w:rPr>
                <w:rFonts w:ascii="Arial" w:hAnsi="Arial" w:cs="Arial"/>
              </w:rPr>
              <w:t>and leadership</w:t>
            </w:r>
            <w:r w:rsidRPr="004C6793">
              <w:rPr>
                <w:rFonts w:ascii="Arial" w:hAnsi="Arial" w:cs="Arial"/>
              </w:rPr>
              <w:t xml:space="preserve"> was apparent in this lesson as I could see the use of recording and reporting when the teacher provided the student with feedback and help, progression, and learning, when helping the students solve incrementally more difficult problems, challenge, expectations, and listening to learning, by </w:t>
            </w:r>
            <w:r w:rsidR="00E25C0D" w:rsidRPr="004C6793">
              <w:rPr>
                <w:rFonts w:ascii="Arial" w:hAnsi="Arial" w:cs="Arial"/>
              </w:rPr>
              <w:t>considering</w:t>
            </w:r>
            <w:r w:rsidRPr="004C6793">
              <w:rPr>
                <w:rFonts w:ascii="Arial" w:hAnsi="Arial" w:cs="Arial"/>
              </w:rPr>
              <w:t xml:space="preserve"> the students differing abilities and listening to the students to gain an understanding of their knowledge</w:t>
            </w:r>
            <w:r w:rsidR="00AF7B34">
              <w:rPr>
                <w:rFonts w:ascii="Arial" w:hAnsi="Arial" w:cs="Arial"/>
              </w:rPr>
              <w:t>.</w:t>
            </w:r>
            <w:r w:rsidRPr="004C6793">
              <w:rPr>
                <w:rFonts w:ascii="Arial" w:hAnsi="Arial" w:cs="Arial"/>
              </w:rPr>
              <w:t xml:space="preserve"> </w:t>
            </w:r>
          </w:p>
        </w:tc>
      </w:tr>
      <w:tr w:rsidR="00D33994" w:rsidRPr="004C6793" w14:paraId="50D89377" w14:textId="77777777" w:rsidTr="00FC0068">
        <w:tc>
          <w:tcPr>
            <w:tcW w:w="8926" w:type="dxa"/>
          </w:tcPr>
          <w:p w14:paraId="7FCD55AF" w14:textId="77777777" w:rsidR="00D33994" w:rsidRPr="004C6793" w:rsidRDefault="00D33994" w:rsidP="00887484">
            <w:pPr>
              <w:spacing w:line="360" w:lineRule="auto"/>
              <w:rPr>
                <w:rFonts w:ascii="Arial" w:hAnsi="Arial" w:cs="Arial"/>
                <w:bCs/>
                <w:lang w:val="en-US"/>
              </w:rPr>
            </w:pPr>
            <w:r w:rsidRPr="004C6793">
              <w:rPr>
                <w:rFonts w:ascii="Arial" w:hAnsi="Arial" w:cs="Arial"/>
                <w:b/>
                <w:lang w:val="en-US"/>
              </w:rPr>
              <w:lastRenderedPageBreak/>
              <w:t xml:space="preserve">Notes: </w:t>
            </w:r>
            <w:r w:rsidRPr="004C6793">
              <w:rPr>
                <w:rFonts w:ascii="Arial" w:hAnsi="Arial" w:cs="Arial"/>
                <w:bCs/>
                <w:lang w:val="en-US"/>
              </w:rPr>
              <w:t>any details you can note (is it a busy environment, is it after lunch, are there lots of distractions, are directions made explicit - the more you can refer to the better here)</w:t>
            </w:r>
          </w:p>
          <w:p w14:paraId="28293B66" w14:textId="00064A1F" w:rsidR="00D33994" w:rsidRPr="004C6793" w:rsidRDefault="00D33994" w:rsidP="00887484">
            <w:pPr>
              <w:spacing w:line="360" w:lineRule="auto"/>
              <w:rPr>
                <w:rFonts w:ascii="Arial" w:hAnsi="Arial" w:cs="Arial"/>
                <w:bCs/>
                <w:color w:val="0070C0"/>
              </w:rPr>
            </w:pPr>
            <w:r w:rsidRPr="004C6793">
              <w:rPr>
                <w:rFonts w:ascii="Arial" w:hAnsi="Arial" w:cs="Arial"/>
                <w:bCs/>
              </w:rPr>
              <w:t xml:space="preserve">The lesson took place in the morning after </w:t>
            </w:r>
            <w:r w:rsidR="00887484">
              <w:rPr>
                <w:rFonts w:ascii="Arial" w:hAnsi="Arial" w:cs="Arial"/>
                <w:bCs/>
              </w:rPr>
              <w:t>b</w:t>
            </w:r>
            <w:r w:rsidRPr="004C6793">
              <w:rPr>
                <w:rFonts w:ascii="Arial" w:hAnsi="Arial" w:cs="Arial"/>
                <w:bCs/>
              </w:rPr>
              <w:t>reaktime. I had observed the pupils in the lesson prior and notice</w:t>
            </w:r>
            <w:r w:rsidR="00215073">
              <w:rPr>
                <w:rFonts w:ascii="Arial" w:hAnsi="Arial" w:cs="Arial"/>
                <w:bCs/>
              </w:rPr>
              <w:t>d</w:t>
            </w:r>
            <w:r w:rsidRPr="004C6793">
              <w:rPr>
                <w:rFonts w:ascii="Arial" w:hAnsi="Arial" w:cs="Arial"/>
                <w:bCs/>
              </w:rPr>
              <w:t xml:space="preserve"> the pupils were more well-behaved in this lesson. I observed these pupils throughout the day and noticed their behaviour change from class to class. They were quiet and well-behaved in this class, but in an earlier class there had been a few pupils who had been disciplined and been sent out of the lesson. </w:t>
            </w:r>
          </w:p>
        </w:tc>
      </w:tr>
    </w:tbl>
    <w:p w14:paraId="1F9E2D26" w14:textId="77777777" w:rsidR="00D33994" w:rsidRPr="004C6793" w:rsidRDefault="00D33994" w:rsidP="00887484">
      <w:pPr>
        <w:spacing w:line="360" w:lineRule="auto"/>
        <w:rPr>
          <w:rFonts w:ascii="Arial" w:hAnsi="Arial" w:cs="Arial"/>
        </w:rPr>
      </w:pPr>
    </w:p>
    <w:p w14:paraId="1236DA62" w14:textId="77777777" w:rsidR="00D33994" w:rsidRPr="004C6793" w:rsidRDefault="00D33994" w:rsidP="00887484">
      <w:pPr>
        <w:spacing w:line="360" w:lineRule="auto"/>
        <w:rPr>
          <w:rFonts w:ascii="Arial" w:hAnsi="Arial" w:cs="Arial"/>
          <w:b/>
          <w:bCs/>
        </w:rPr>
      </w:pPr>
    </w:p>
    <w:p w14:paraId="7967041D" w14:textId="77777777" w:rsidR="001E108C" w:rsidRPr="004C6793" w:rsidRDefault="001E108C" w:rsidP="00887484">
      <w:pPr>
        <w:spacing w:line="360" w:lineRule="auto"/>
        <w:rPr>
          <w:rFonts w:ascii="Arial" w:hAnsi="Arial" w:cs="Arial"/>
          <w:b/>
          <w:bCs/>
        </w:rPr>
      </w:pPr>
    </w:p>
    <w:p w14:paraId="5C9C002A" w14:textId="77777777" w:rsidR="001E108C" w:rsidRPr="004C6793" w:rsidRDefault="001E108C" w:rsidP="00887484">
      <w:pPr>
        <w:spacing w:line="360" w:lineRule="auto"/>
        <w:rPr>
          <w:rFonts w:ascii="Arial" w:hAnsi="Arial" w:cs="Arial"/>
          <w:b/>
          <w:bCs/>
        </w:rPr>
      </w:pPr>
    </w:p>
    <w:p w14:paraId="2ED90309" w14:textId="77777777" w:rsidR="001E108C" w:rsidRPr="004C6793" w:rsidRDefault="001E108C" w:rsidP="00887484">
      <w:pPr>
        <w:spacing w:line="360" w:lineRule="auto"/>
        <w:rPr>
          <w:rFonts w:ascii="Arial" w:hAnsi="Arial" w:cs="Arial"/>
          <w:b/>
          <w:bCs/>
        </w:rPr>
      </w:pPr>
    </w:p>
    <w:p w14:paraId="796A7092" w14:textId="77777777" w:rsidR="00887484" w:rsidRDefault="00887484" w:rsidP="00887484">
      <w:pPr>
        <w:spacing w:line="360" w:lineRule="auto"/>
        <w:rPr>
          <w:rFonts w:ascii="Arial" w:hAnsi="Arial" w:cs="Arial"/>
          <w:b/>
          <w:bCs/>
        </w:rPr>
      </w:pPr>
      <w:r>
        <w:rPr>
          <w:rFonts w:ascii="Arial" w:hAnsi="Arial" w:cs="Arial"/>
          <w:b/>
          <w:bCs/>
        </w:rPr>
        <w:br w:type="page"/>
      </w:r>
    </w:p>
    <w:p w14:paraId="5D649154" w14:textId="25DBB98F" w:rsidR="00D33994" w:rsidRPr="004C6793" w:rsidRDefault="00D33994" w:rsidP="00887484">
      <w:pPr>
        <w:spacing w:line="360" w:lineRule="auto"/>
        <w:rPr>
          <w:rFonts w:ascii="Arial" w:hAnsi="Arial" w:cs="Arial"/>
          <w:b/>
          <w:bCs/>
        </w:rPr>
      </w:pPr>
      <w:r w:rsidRPr="004C6793">
        <w:rPr>
          <w:rFonts w:ascii="Arial" w:hAnsi="Arial" w:cs="Arial"/>
          <w:b/>
          <w:bCs/>
        </w:rPr>
        <w:lastRenderedPageBreak/>
        <w:t>Record 2</w:t>
      </w:r>
    </w:p>
    <w:tbl>
      <w:tblPr>
        <w:tblStyle w:val="TableGrid"/>
        <w:tblW w:w="0" w:type="auto"/>
        <w:tblLook w:val="04A0" w:firstRow="1" w:lastRow="0" w:firstColumn="1" w:lastColumn="0" w:noHBand="0" w:noVBand="1"/>
      </w:tblPr>
      <w:tblGrid>
        <w:gridCol w:w="8926"/>
      </w:tblGrid>
      <w:tr w:rsidR="00D33994" w:rsidRPr="004C6793" w14:paraId="68301AED" w14:textId="77777777" w:rsidTr="00FC0068">
        <w:tc>
          <w:tcPr>
            <w:tcW w:w="8926" w:type="dxa"/>
          </w:tcPr>
          <w:p w14:paraId="0008AF0C" w14:textId="4CFD20AF" w:rsidR="00D33994" w:rsidRPr="00887484" w:rsidRDefault="00D33994" w:rsidP="00887484">
            <w:pPr>
              <w:spacing w:line="360" w:lineRule="auto"/>
              <w:rPr>
                <w:rFonts w:ascii="Arial" w:hAnsi="Arial" w:cs="Arial"/>
                <w:color w:val="0070C0"/>
              </w:rPr>
            </w:pPr>
            <w:r w:rsidRPr="004C6793">
              <w:rPr>
                <w:rFonts w:ascii="Arial" w:hAnsi="Arial" w:cs="Arial"/>
              </w:rPr>
              <w:t>Date and time, year group: 23/9/21, 13:50, Year 8</w:t>
            </w:r>
          </w:p>
        </w:tc>
      </w:tr>
      <w:tr w:rsidR="00D33994" w:rsidRPr="004C6793" w14:paraId="6273C824" w14:textId="77777777" w:rsidTr="00FC0068">
        <w:tc>
          <w:tcPr>
            <w:tcW w:w="8926" w:type="dxa"/>
          </w:tcPr>
          <w:p w14:paraId="1885DF73" w14:textId="77777777" w:rsidR="00D33994" w:rsidRPr="004C6793" w:rsidRDefault="00D33994" w:rsidP="00887484">
            <w:pPr>
              <w:spacing w:line="360" w:lineRule="auto"/>
              <w:rPr>
                <w:rFonts w:ascii="Arial" w:hAnsi="Arial" w:cs="Arial"/>
              </w:rPr>
            </w:pPr>
            <w:r w:rsidRPr="004C6793">
              <w:rPr>
                <w:rFonts w:ascii="Arial" w:hAnsi="Arial" w:cs="Arial"/>
                <w:b/>
                <w:bCs/>
              </w:rPr>
              <w:t>Where and When:</w:t>
            </w:r>
            <w:r w:rsidRPr="004C6793">
              <w:rPr>
                <w:rFonts w:ascii="Arial" w:hAnsi="Arial" w:cs="Arial"/>
              </w:rPr>
              <w:t xml:space="preserve"> Context of the observation – subject/AOLE, general classroom context</w:t>
            </w:r>
          </w:p>
          <w:p w14:paraId="62DA0EB9" w14:textId="024AE700" w:rsidR="00D33994" w:rsidRPr="004C6793" w:rsidRDefault="00D33994" w:rsidP="00887484">
            <w:pPr>
              <w:spacing w:line="360" w:lineRule="auto"/>
              <w:rPr>
                <w:rFonts w:ascii="Arial" w:hAnsi="Arial" w:cs="Arial"/>
              </w:rPr>
            </w:pPr>
            <w:r w:rsidRPr="004C6793">
              <w:rPr>
                <w:rFonts w:ascii="Arial" w:hAnsi="Arial" w:cs="Arial"/>
              </w:rPr>
              <w:t xml:space="preserve">The incident took place in a Welsh lesson after lunch, which was the final lesson of the day. The pupils in the class were being disruptive by talking over the </w:t>
            </w:r>
            <w:r w:rsidR="00E25C0D" w:rsidRPr="004C6793">
              <w:rPr>
                <w:rFonts w:ascii="Arial" w:hAnsi="Arial" w:cs="Arial"/>
              </w:rPr>
              <w:t>teachers’</w:t>
            </w:r>
            <w:r w:rsidRPr="004C6793">
              <w:rPr>
                <w:rFonts w:ascii="Arial" w:hAnsi="Arial" w:cs="Arial"/>
              </w:rPr>
              <w:t xml:space="preserve"> instructions, distracting other members of the class, and one pupil attempted to gain the attention of the entire class by performing tricks with their tie. </w:t>
            </w:r>
          </w:p>
        </w:tc>
      </w:tr>
      <w:tr w:rsidR="00D33994" w:rsidRPr="004C6793" w14:paraId="2C57CA85" w14:textId="77777777" w:rsidTr="00FC0068">
        <w:tc>
          <w:tcPr>
            <w:tcW w:w="8926" w:type="dxa"/>
          </w:tcPr>
          <w:p w14:paraId="0ED1ED5D" w14:textId="77777777" w:rsidR="00D33994" w:rsidRPr="004C6793" w:rsidRDefault="00D33994" w:rsidP="00887484">
            <w:pPr>
              <w:spacing w:line="360" w:lineRule="auto"/>
              <w:rPr>
                <w:rFonts w:ascii="Arial" w:hAnsi="Arial" w:cs="Arial"/>
                <w:b/>
                <w:bCs/>
              </w:rPr>
            </w:pPr>
            <w:r w:rsidRPr="004C6793">
              <w:rPr>
                <w:rFonts w:ascii="Arial" w:hAnsi="Arial" w:cs="Arial"/>
                <w:b/>
                <w:bCs/>
                <w:lang w:val="en-US"/>
              </w:rPr>
              <w:t xml:space="preserve">What happened: </w:t>
            </w:r>
            <w:r w:rsidRPr="004C6793">
              <w:rPr>
                <w:rFonts w:ascii="Arial" w:hAnsi="Arial" w:cs="Arial"/>
                <w:lang w:val="en-US"/>
              </w:rPr>
              <w:t>a detailed description of the critical incident (the more detail the better to refer to in your later work)</w:t>
            </w:r>
          </w:p>
          <w:p w14:paraId="268BCBEC" w14:textId="77777777" w:rsidR="00D33994" w:rsidRPr="004C6793" w:rsidRDefault="00D33994" w:rsidP="00887484">
            <w:pPr>
              <w:spacing w:line="360" w:lineRule="auto"/>
              <w:rPr>
                <w:rFonts w:ascii="Arial" w:hAnsi="Arial" w:cs="Arial"/>
                <w:bCs/>
                <w:lang w:val="en-US"/>
              </w:rPr>
            </w:pPr>
            <w:r w:rsidRPr="004C6793">
              <w:rPr>
                <w:rFonts w:ascii="Arial" w:hAnsi="Arial" w:cs="Arial"/>
                <w:bCs/>
                <w:lang w:val="en-US"/>
              </w:rPr>
              <w:t xml:space="preserve">Four pupils were working well, asking the teacher for help when necessary, behaving well and getting on with the task teacher had set, while the remainder of the class was struggling to concentrate, had been talking, walking around the room and generally being disruptive. </w:t>
            </w:r>
          </w:p>
          <w:p w14:paraId="5C1AECFB" w14:textId="2A6F4F4D" w:rsidR="00D33994" w:rsidRPr="004C6793" w:rsidRDefault="00D33994" w:rsidP="00887484">
            <w:pPr>
              <w:spacing w:line="360" w:lineRule="auto"/>
              <w:rPr>
                <w:rFonts w:ascii="Arial" w:hAnsi="Arial" w:cs="Arial"/>
                <w:bCs/>
                <w:lang w:val="en-US"/>
              </w:rPr>
            </w:pPr>
            <w:r w:rsidRPr="004C6793">
              <w:rPr>
                <w:rFonts w:ascii="Arial" w:hAnsi="Arial" w:cs="Arial"/>
                <w:bCs/>
                <w:lang w:val="en-US"/>
              </w:rPr>
              <w:t xml:space="preserve">The students were required to complete a short worksheet, and then afterwards the teacher went through the answers to the questions taking input from the class, asking both the quiet children and the children who hadn’t been concentrating as much as the others. After completing this, the pupils were then required to use the information they had been given (a description of a person in Welsh) and adapt it to write a paragraph about themselves. </w:t>
            </w:r>
          </w:p>
          <w:p w14:paraId="100247A2" w14:textId="0C34C925" w:rsidR="00D33994" w:rsidRPr="004C6793" w:rsidRDefault="00D33994" w:rsidP="00887484">
            <w:pPr>
              <w:spacing w:line="360" w:lineRule="auto"/>
              <w:rPr>
                <w:rFonts w:ascii="Arial" w:hAnsi="Arial" w:cs="Arial"/>
                <w:bCs/>
                <w:lang w:val="en-US"/>
              </w:rPr>
            </w:pPr>
            <w:r w:rsidRPr="004C6793">
              <w:rPr>
                <w:rFonts w:ascii="Arial" w:hAnsi="Arial" w:cs="Arial"/>
                <w:bCs/>
                <w:lang w:val="en-US"/>
              </w:rPr>
              <w:t xml:space="preserve">While the students were completing this individual activity, a minority of the students were getting on with the activity, asking for help and being given it when required, and clearly using their own initiative using the information and translations on the wall throughout the room to help with their work. However, the other pupils were slowly becoming more and more disruptive, asking to use the toilet in a way to disrupt the lesson, walking around, chatting, showing off, and the </w:t>
            </w:r>
            <w:r w:rsidR="00896534">
              <w:rPr>
                <w:rFonts w:ascii="Arial" w:hAnsi="Arial" w:cs="Arial"/>
                <w:bCs/>
                <w:lang w:val="en-US"/>
              </w:rPr>
              <w:t>bad</w:t>
            </w:r>
            <w:r w:rsidRPr="004C6793">
              <w:rPr>
                <w:rFonts w:ascii="Arial" w:hAnsi="Arial" w:cs="Arial"/>
                <w:bCs/>
                <w:lang w:val="en-US"/>
              </w:rPr>
              <w:t xml:space="preserve"> </w:t>
            </w:r>
            <w:proofErr w:type="spellStart"/>
            <w:r w:rsidRPr="004C6793">
              <w:rPr>
                <w:rFonts w:ascii="Arial" w:hAnsi="Arial" w:cs="Arial"/>
                <w:bCs/>
                <w:lang w:val="en-US"/>
              </w:rPr>
              <w:t>behavio</w:t>
            </w:r>
            <w:r w:rsidR="008D632A" w:rsidRPr="004C6793">
              <w:rPr>
                <w:rFonts w:ascii="Arial" w:hAnsi="Arial" w:cs="Arial"/>
                <w:bCs/>
                <w:lang w:val="en-US"/>
              </w:rPr>
              <w:t>u</w:t>
            </w:r>
            <w:r w:rsidRPr="004C6793">
              <w:rPr>
                <w:rFonts w:ascii="Arial" w:hAnsi="Arial" w:cs="Arial"/>
                <w:bCs/>
                <w:lang w:val="en-US"/>
              </w:rPr>
              <w:t>r</w:t>
            </w:r>
            <w:proofErr w:type="spellEnd"/>
            <w:r w:rsidRPr="004C6793">
              <w:rPr>
                <w:rFonts w:ascii="Arial" w:hAnsi="Arial" w:cs="Arial"/>
                <w:bCs/>
                <w:lang w:val="en-US"/>
              </w:rPr>
              <w:t xml:space="preserve"> seemed to become worse as the pupils fed off their peers.</w:t>
            </w:r>
          </w:p>
          <w:p w14:paraId="4282BB49" w14:textId="77777777" w:rsidR="00D33994" w:rsidRPr="004C6793" w:rsidRDefault="00D33994" w:rsidP="00887484">
            <w:pPr>
              <w:spacing w:line="360" w:lineRule="auto"/>
              <w:rPr>
                <w:rFonts w:ascii="Arial" w:hAnsi="Arial" w:cs="Arial"/>
              </w:rPr>
            </w:pPr>
            <w:r w:rsidRPr="004C6793">
              <w:rPr>
                <w:rFonts w:ascii="Arial" w:hAnsi="Arial" w:cs="Arial"/>
              </w:rPr>
              <w:t>The critical incident in this case would include investigating why some pupils are able to remain on task when others become distracted by the disruptive pupils in the class.</w:t>
            </w:r>
          </w:p>
        </w:tc>
      </w:tr>
      <w:tr w:rsidR="00D33994" w:rsidRPr="004C6793" w14:paraId="7D5AC599" w14:textId="77777777" w:rsidTr="00FC0068">
        <w:tc>
          <w:tcPr>
            <w:tcW w:w="8926" w:type="dxa"/>
          </w:tcPr>
          <w:p w14:paraId="3F01127A" w14:textId="77777777" w:rsidR="00D33994" w:rsidRPr="004C6793" w:rsidRDefault="00D33994" w:rsidP="00887484">
            <w:pPr>
              <w:spacing w:line="360" w:lineRule="auto"/>
              <w:rPr>
                <w:rFonts w:ascii="Arial" w:hAnsi="Arial" w:cs="Arial"/>
                <w:b/>
              </w:rPr>
            </w:pPr>
            <w:r w:rsidRPr="004C6793">
              <w:rPr>
                <w:rFonts w:ascii="Arial" w:hAnsi="Arial" w:cs="Arial"/>
                <w:b/>
                <w:lang w:val="en-US"/>
              </w:rPr>
              <w:t xml:space="preserve">Areas of possible exploration: </w:t>
            </w:r>
            <w:r w:rsidRPr="004C6793">
              <w:rPr>
                <w:rFonts w:ascii="Arial" w:hAnsi="Arial" w:cs="Arial"/>
                <w:bCs/>
                <w:lang w:val="en-US"/>
              </w:rPr>
              <w:t>what you think could be” under the hood” in these incidents? What avenues of research could you consider?</w:t>
            </w:r>
          </w:p>
          <w:p w14:paraId="272EBB12" w14:textId="7C1E16F1" w:rsidR="00D33994" w:rsidRPr="004C6793" w:rsidRDefault="00D33994" w:rsidP="00887484">
            <w:pPr>
              <w:spacing w:line="360" w:lineRule="auto"/>
              <w:rPr>
                <w:rFonts w:ascii="Arial" w:hAnsi="Arial" w:cs="Arial"/>
              </w:rPr>
            </w:pPr>
            <w:r w:rsidRPr="004C6793">
              <w:rPr>
                <w:rFonts w:ascii="Arial" w:hAnsi="Arial" w:cs="Arial"/>
              </w:rPr>
              <w:t xml:space="preserve">I could research behaviour management techniques to consider how best a teacher can manage the pupil’s behaviour and prevent other pupils becoming distracted and mirroring the behaviour of the disruptive pupils. In </w:t>
            </w:r>
            <w:r w:rsidR="008D632A" w:rsidRPr="004C6793">
              <w:rPr>
                <w:rFonts w:ascii="Arial" w:hAnsi="Arial" w:cs="Arial"/>
              </w:rPr>
              <w:t>addition,</w:t>
            </w:r>
            <w:r w:rsidRPr="004C6793">
              <w:rPr>
                <w:rFonts w:ascii="Arial" w:hAnsi="Arial" w:cs="Arial"/>
              </w:rPr>
              <w:t xml:space="preserve"> it would also be important to consider how and why pupils mirror the behaviour of their peers.</w:t>
            </w:r>
          </w:p>
          <w:p w14:paraId="46CB78D5" w14:textId="166FB5DF" w:rsidR="00D33994" w:rsidRPr="004C6793" w:rsidRDefault="00D33994" w:rsidP="00887484">
            <w:pPr>
              <w:spacing w:line="360" w:lineRule="auto"/>
              <w:rPr>
                <w:rFonts w:ascii="Arial" w:hAnsi="Arial" w:cs="Arial"/>
              </w:rPr>
            </w:pPr>
            <w:r w:rsidRPr="004C6793">
              <w:rPr>
                <w:rFonts w:ascii="Arial" w:hAnsi="Arial" w:cs="Arial"/>
              </w:rPr>
              <w:lastRenderedPageBreak/>
              <w:t>Another area of exploration could include differentiation. The pupils may have been misbehaving because the work was too difficult, and therefore the behaviour was a symptom of the pupils struggling with the work. It would the</w:t>
            </w:r>
            <w:r w:rsidR="008D632A" w:rsidRPr="004C6793">
              <w:rPr>
                <w:rFonts w:ascii="Arial" w:hAnsi="Arial" w:cs="Arial"/>
              </w:rPr>
              <w:t>re</w:t>
            </w:r>
            <w:r w:rsidRPr="004C6793">
              <w:rPr>
                <w:rFonts w:ascii="Arial" w:hAnsi="Arial" w:cs="Arial"/>
              </w:rPr>
              <w:t>fore be important to investigate how teachers can dif</w:t>
            </w:r>
            <w:r w:rsidR="008D632A" w:rsidRPr="004C6793">
              <w:rPr>
                <w:rFonts w:ascii="Arial" w:hAnsi="Arial" w:cs="Arial"/>
              </w:rPr>
              <w:t>f</w:t>
            </w:r>
            <w:r w:rsidRPr="004C6793">
              <w:rPr>
                <w:rFonts w:ascii="Arial" w:hAnsi="Arial" w:cs="Arial"/>
              </w:rPr>
              <w:t xml:space="preserve">erentiate the work, to stretch the higher achievers, without allowing the other pupils to be left behind.  </w:t>
            </w:r>
          </w:p>
          <w:p w14:paraId="06E74E50" w14:textId="753414A8" w:rsidR="00D33994" w:rsidRPr="004C6793" w:rsidRDefault="00D33994" w:rsidP="00887484">
            <w:pPr>
              <w:spacing w:line="360" w:lineRule="auto"/>
              <w:rPr>
                <w:rFonts w:ascii="Arial" w:hAnsi="Arial" w:cs="Arial"/>
              </w:rPr>
            </w:pPr>
            <w:r w:rsidRPr="004C6793">
              <w:rPr>
                <w:rFonts w:ascii="Arial" w:hAnsi="Arial" w:cs="Arial"/>
              </w:rPr>
              <w:t xml:space="preserve">The incident could relate to </w:t>
            </w:r>
            <w:r w:rsidR="001D4FC5">
              <w:rPr>
                <w:rFonts w:ascii="Arial" w:hAnsi="Arial" w:cs="Arial"/>
              </w:rPr>
              <w:t>Donaldson’s (</w:t>
            </w:r>
            <w:r w:rsidR="001D4FC5" w:rsidRPr="00896534">
              <w:rPr>
                <w:rFonts w:ascii="Arial" w:hAnsi="Arial" w:cs="Arial"/>
              </w:rPr>
              <w:t>2015</w:t>
            </w:r>
            <w:r w:rsidR="00E91621" w:rsidRPr="00896534">
              <w:rPr>
                <w:rFonts w:ascii="Arial" w:hAnsi="Arial" w:cs="Arial"/>
              </w:rPr>
              <w:t>, p</w:t>
            </w:r>
            <w:r w:rsidR="00222541" w:rsidRPr="00896534">
              <w:rPr>
                <w:rFonts w:ascii="Arial" w:hAnsi="Arial" w:cs="Arial"/>
              </w:rPr>
              <w:t>p</w:t>
            </w:r>
            <w:r w:rsidR="00222541">
              <w:rPr>
                <w:rFonts w:ascii="Arial" w:hAnsi="Arial" w:cs="Arial"/>
              </w:rPr>
              <w:t>.23-25</w:t>
            </w:r>
            <w:r w:rsidR="001D4FC5">
              <w:rPr>
                <w:rFonts w:ascii="Arial" w:hAnsi="Arial" w:cs="Arial"/>
              </w:rPr>
              <w:t>)</w:t>
            </w:r>
            <w:r w:rsidRPr="004C6793">
              <w:rPr>
                <w:rFonts w:ascii="Arial" w:hAnsi="Arial" w:cs="Arial"/>
              </w:rPr>
              <w:t xml:space="preserve"> Four Purposes as the well-behaved pupils were becoming capable </w:t>
            </w:r>
            <w:r w:rsidR="008D632A" w:rsidRPr="004C6793">
              <w:rPr>
                <w:rFonts w:ascii="Arial" w:hAnsi="Arial" w:cs="Arial"/>
              </w:rPr>
              <w:t>learners and</w:t>
            </w:r>
            <w:r w:rsidRPr="004C6793">
              <w:rPr>
                <w:rFonts w:ascii="Arial" w:hAnsi="Arial" w:cs="Arial"/>
              </w:rPr>
              <w:t xml:space="preserve"> developing relationships with the teacher based on respect. </w:t>
            </w:r>
          </w:p>
          <w:p w14:paraId="72B3F8C0" w14:textId="770F73DB" w:rsidR="00D33994" w:rsidRPr="004C6793" w:rsidRDefault="00D33994" w:rsidP="00887484">
            <w:pPr>
              <w:spacing w:line="360" w:lineRule="auto"/>
              <w:rPr>
                <w:rFonts w:ascii="Arial" w:hAnsi="Arial" w:cs="Arial"/>
              </w:rPr>
            </w:pPr>
            <w:r w:rsidRPr="004C6793">
              <w:rPr>
                <w:rFonts w:ascii="Arial" w:hAnsi="Arial" w:cs="Arial"/>
              </w:rPr>
              <w:t>The</w:t>
            </w:r>
            <w:r w:rsidR="00A87676">
              <w:rPr>
                <w:rFonts w:ascii="Arial" w:hAnsi="Arial" w:cs="Arial"/>
              </w:rPr>
              <w:t xml:space="preserve"> Welsh </w:t>
            </w:r>
            <w:r w:rsidR="00A87676" w:rsidRPr="00972769">
              <w:rPr>
                <w:rFonts w:ascii="Arial" w:hAnsi="Arial" w:cs="Arial"/>
              </w:rPr>
              <w:t>Government’s (2019</w:t>
            </w:r>
            <w:r w:rsidR="00C10F85" w:rsidRPr="00972769">
              <w:rPr>
                <w:rFonts w:ascii="Arial" w:hAnsi="Arial" w:cs="Arial"/>
              </w:rPr>
              <w:t>a</w:t>
            </w:r>
            <w:r w:rsidR="00A87676" w:rsidRPr="00972769">
              <w:rPr>
                <w:rFonts w:ascii="Arial" w:hAnsi="Arial" w:cs="Arial"/>
              </w:rPr>
              <w:t>)</w:t>
            </w:r>
            <w:r w:rsidR="00A87676">
              <w:rPr>
                <w:rFonts w:ascii="Arial" w:hAnsi="Arial" w:cs="Arial"/>
              </w:rPr>
              <w:t xml:space="preserve"> </w:t>
            </w:r>
            <w:r w:rsidR="00AF7B34">
              <w:rPr>
                <w:rFonts w:ascii="Arial" w:hAnsi="Arial" w:cs="Arial"/>
              </w:rPr>
              <w:t>P</w:t>
            </w:r>
            <w:r w:rsidRPr="004C6793">
              <w:rPr>
                <w:rFonts w:ascii="Arial" w:hAnsi="Arial" w:cs="Arial"/>
              </w:rPr>
              <w:t xml:space="preserve">edagogy </w:t>
            </w:r>
            <w:r w:rsidR="0043213D">
              <w:rPr>
                <w:rFonts w:ascii="Arial" w:hAnsi="Arial" w:cs="Arial"/>
              </w:rPr>
              <w:t xml:space="preserve">Professional </w:t>
            </w:r>
            <w:r w:rsidRPr="004C6793">
              <w:rPr>
                <w:rFonts w:ascii="Arial" w:hAnsi="Arial" w:cs="Arial"/>
              </w:rPr>
              <w:t>Standard</w:t>
            </w:r>
            <w:r w:rsidR="0043213D">
              <w:rPr>
                <w:rFonts w:ascii="Arial" w:hAnsi="Arial" w:cs="Arial"/>
              </w:rPr>
              <w:t xml:space="preserve"> of teaching and leadership</w:t>
            </w:r>
            <w:r w:rsidRPr="004C6793">
              <w:rPr>
                <w:rFonts w:ascii="Arial" w:hAnsi="Arial" w:cs="Arial"/>
              </w:rPr>
              <w:t xml:space="preserve"> is </w:t>
            </w:r>
            <w:r w:rsidR="008D632A" w:rsidRPr="004C6793">
              <w:rPr>
                <w:rFonts w:ascii="Arial" w:hAnsi="Arial" w:cs="Arial"/>
              </w:rPr>
              <w:t>relevant</w:t>
            </w:r>
            <w:r w:rsidRPr="004C6793">
              <w:rPr>
                <w:rFonts w:ascii="Arial" w:hAnsi="Arial" w:cs="Arial"/>
              </w:rPr>
              <w:t xml:space="preserve"> as it states the importance of teachers engaging with pupils to encourage learning and manage behaviour</w:t>
            </w:r>
            <w:r w:rsidR="00A87676">
              <w:rPr>
                <w:rFonts w:ascii="Arial" w:hAnsi="Arial" w:cs="Arial"/>
              </w:rPr>
              <w:t xml:space="preserve">. </w:t>
            </w:r>
          </w:p>
        </w:tc>
      </w:tr>
      <w:tr w:rsidR="00D33994" w:rsidRPr="004C6793" w14:paraId="1C0DAE3F" w14:textId="77777777" w:rsidTr="00FC0068">
        <w:tc>
          <w:tcPr>
            <w:tcW w:w="8926" w:type="dxa"/>
          </w:tcPr>
          <w:p w14:paraId="1E5B757F" w14:textId="77777777" w:rsidR="00D33994" w:rsidRPr="004C6793" w:rsidRDefault="00D33994" w:rsidP="00887484">
            <w:pPr>
              <w:spacing w:line="360" w:lineRule="auto"/>
              <w:rPr>
                <w:rFonts w:ascii="Arial" w:hAnsi="Arial" w:cs="Arial"/>
                <w:bCs/>
              </w:rPr>
            </w:pPr>
            <w:r w:rsidRPr="004C6793">
              <w:rPr>
                <w:rFonts w:ascii="Arial" w:hAnsi="Arial" w:cs="Arial"/>
                <w:b/>
                <w:lang w:val="en-US"/>
              </w:rPr>
              <w:lastRenderedPageBreak/>
              <w:t xml:space="preserve">Notes: </w:t>
            </w:r>
            <w:r w:rsidRPr="004C6793">
              <w:rPr>
                <w:rFonts w:ascii="Arial" w:hAnsi="Arial" w:cs="Arial"/>
                <w:bCs/>
                <w:lang w:val="en-US"/>
              </w:rPr>
              <w:t>any details you can note (is it a busy environment, is it after lunch, are there lots of distractions, are directions made explicit - the more you can refer to the better here)</w:t>
            </w:r>
          </w:p>
          <w:p w14:paraId="5324131E" w14:textId="77777777" w:rsidR="00D33994" w:rsidRPr="004C6793" w:rsidRDefault="00D33994" w:rsidP="00887484">
            <w:pPr>
              <w:spacing w:line="360" w:lineRule="auto"/>
              <w:rPr>
                <w:rFonts w:ascii="Arial" w:hAnsi="Arial" w:cs="Arial"/>
                <w:bCs/>
              </w:rPr>
            </w:pPr>
            <w:r w:rsidRPr="004C6793">
              <w:rPr>
                <w:rFonts w:ascii="Arial" w:hAnsi="Arial" w:cs="Arial"/>
                <w:bCs/>
              </w:rPr>
              <w:t xml:space="preserve">At the end of the lesson, the pupils were required to stand behind their desks, and the well-behaved pupils were allowed to leave first. </w:t>
            </w:r>
          </w:p>
          <w:p w14:paraId="29FE4E46" w14:textId="77777777" w:rsidR="00D33994" w:rsidRPr="004C6793" w:rsidRDefault="00D33994" w:rsidP="00887484">
            <w:pPr>
              <w:spacing w:line="360" w:lineRule="auto"/>
              <w:rPr>
                <w:rFonts w:ascii="Arial" w:hAnsi="Arial" w:cs="Arial"/>
                <w:bCs/>
              </w:rPr>
            </w:pPr>
            <w:r w:rsidRPr="004C6793">
              <w:rPr>
                <w:rFonts w:ascii="Arial" w:hAnsi="Arial" w:cs="Arial"/>
                <w:bCs/>
              </w:rPr>
              <w:t xml:space="preserve">It would be interesting to observe the pupils in other lessons after lunch, in particular a ‘core subject’ such as English or maths, to see if the behaviour was a result of the time of day or if it is unique to that lesson.  </w:t>
            </w:r>
            <w:r w:rsidRPr="004C6793">
              <w:rPr>
                <w:rFonts w:ascii="Arial" w:hAnsi="Arial" w:cs="Arial"/>
                <w:color w:val="0070C0"/>
              </w:rPr>
              <w:t xml:space="preserve"> </w:t>
            </w:r>
          </w:p>
        </w:tc>
      </w:tr>
    </w:tbl>
    <w:p w14:paraId="26ACAE83" w14:textId="77777777" w:rsidR="00D33994" w:rsidRPr="004C6793" w:rsidRDefault="00D33994" w:rsidP="00887484">
      <w:pPr>
        <w:spacing w:line="360" w:lineRule="auto"/>
        <w:rPr>
          <w:rFonts w:ascii="Arial" w:hAnsi="Arial" w:cs="Arial"/>
        </w:rPr>
      </w:pPr>
    </w:p>
    <w:p w14:paraId="090F9A85" w14:textId="77777777" w:rsidR="00887484" w:rsidRDefault="00887484" w:rsidP="00887484">
      <w:pPr>
        <w:spacing w:line="360" w:lineRule="auto"/>
        <w:rPr>
          <w:rFonts w:ascii="Arial" w:hAnsi="Arial" w:cs="Arial"/>
          <w:b/>
          <w:bCs/>
        </w:rPr>
      </w:pPr>
      <w:r>
        <w:rPr>
          <w:rFonts w:ascii="Arial" w:hAnsi="Arial" w:cs="Arial"/>
          <w:b/>
          <w:bCs/>
        </w:rPr>
        <w:br w:type="page"/>
      </w:r>
    </w:p>
    <w:p w14:paraId="49AFA451" w14:textId="62AFB069" w:rsidR="00D33994" w:rsidRPr="004C6793" w:rsidRDefault="00D33994" w:rsidP="00887484">
      <w:pPr>
        <w:spacing w:line="360" w:lineRule="auto"/>
        <w:rPr>
          <w:rFonts w:ascii="Arial" w:hAnsi="Arial" w:cs="Arial"/>
          <w:b/>
          <w:bCs/>
        </w:rPr>
      </w:pPr>
      <w:r w:rsidRPr="004C6793">
        <w:rPr>
          <w:rFonts w:ascii="Arial" w:hAnsi="Arial" w:cs="Arial"/>
          <w:b/>
          <w:bCs/>
        </w:rPr>
        <w:lastRenderedPageBreak/>
        <w:t>Record 3</w:t>
      </w:r>
    </w:p>
    <w:tbl>
      <w:tblPr>
        <w:tblStyle w:val="TableGrid"/>
        <w:tblW w:w="0" w:type="auto"/>
        <w:tblLook w:val="04A0" w:firstRow="1" w:lastRow="0" w:firstColumn="1" w:lastColumn="0" w:noHBand="0" w:noVBand="1"/>
      </w:tblPr>
      <w:tblGrid>
        <w:gridCol w:w="8926"/>
      </w:tblGrid>
      <w:tr w:rsidR="00D33994" w:rsidRPr="00887484" w14:paraId="2DB8CF6A" w14:textId="77777777" w:rsidTr="00FC0068">
        <w:tc>
          <w:tcPr>
            <w:tcW w:w="8926" w:type="dxa"/>
          </w:tcPr>
          <w:p w14:paraId="0BB4AF61" w14:textId="3AF56652" w:rsidR="00D33994" w:rsidRPr="00887484" w:rsidRDefault="00D33994" w:rsidP="00887484">
            <w:pPr>
              <w:spacing w:line="360" w:lineRule="auto"/>
              <w:ind w:left="359"/>
              <w:rPr>
                <w:rFonts w:ascii="Arial" w:hAnsi="Arial" w:cs="Arial"/>
              </w:rPr>
            </w:pPr>
            <w:r w:rsidRPr="00887484">
              <w:rPr>
                <w:rFonts w:ascii="Arial" w:hAnsi="Arial" w:cs="Arial"/>
              </w:rPr>
              <w:t xml:space="preserve">Date and time, year group: Year 8, </w:t>
            </w:r>
            <w:r w:rsidR="0052100B">
              <w:rPr>
                <w:rFonts w:ascii="Arial" w:hAnsi="Arial" w:cs="Arial"/>
              </w:rPr>
              <w:t>L</w:t>
            </w:r>
            <w:r w:rsidRPr="00887484">
              <w:rPr>
                <w:rFonts w:ascii="Arial" w:hAnsi="Arial" w:cs="Arial"/>
              </w:rPr>
              <w:t>esson 3, 11:20-12:20</w:t>
            </w:r>
          </w:p>
        </w:tc>
      </w:tr>
      <w:tr w:rsidR="00D33994" w:rsidRPr="00887484" w14:paraId="2FA526A0" w14:textId="77777777" w:rsidTr="00FC0068">
        <w:tc>
          <w:tcPr>
            <w:tcW w:w="8926" w:type="dxa"/>
          </w:tcPr>
          <w:p w14:paraId="25F9F1AC" w14:textId="77777777" w:rsidR="00D33994" w:rsidRPr="00887484" w:rsidRDefault="00D33994" w:rsidP="00887484">
            <w:pPr>
              <w:spacing w:line="360" w:lineRule="auto"/>
              <w:ind w:left="359"/>
              <w:rPr>
                <w:rFonts w:ascii="Arial" w:hAnsi="Arial" w:cs="Arial"/>
              </w:rPr>
            </w:pPr>
            <w:r w:rsidRPr="00887484">
              <w:rPr>
                <w:rFonts w:ascii="Arial" w:hAnsi="Arial" w:cs="Arial"/>
                <w:b/>
                <w:bCs/>
              </w:rPr>
              <w:t>Where and When:</w:t>
            </w:r>
            <w:r w:rsidRPr="00887484">
              <w:rPr>
                <w:rFonts w:ascii="Arial" w:hAnsi="Arial" w:cs="Arial"/>
              </w:rPr>
              <w:t xml:space="preserve"> Context of the observation – subject/AOLE, general classroom context</w:t>
            </w:r>
          </w:p>
          <w:p w14:paraId="57B4015D" w14:textId="56919E28" w:rsidR="00D33994" w:rsidRPr="00887484" w:rsidRDefault="00D33994" w:rsidP="00887484">
            <w:pPr>
              <w:spacing w:line="360" w:lineRule="auto"/>
              <w:ind w:left="359"/>
              <w:rPr>
                <w:rFonts w:ascii="Arial" w:hAnsi="Arial" w:cs="Arial"/>
              </w:rPr>
            </w:pPr>
            <w:r w:rsidRPr="00887484">
              <w:rPr>
                <w:rFonts w:ascii="Arial" w:hAnsi="Arial" w:cs="Arial"/>
              </w:rPr>
              <w:t xml:space="preserve">The maths lesson took place after morning breaktime, and the students were learning the subject of </w:t>
            </w:r>
            <w:r w:rsidR="0052100B">
              <w:rPr>
                <w:rFonts w:ascii="Arial" w:hAnsi="Arial" w:cs="Arial"/>
              </w:rPr>
              <w:t xml:space="preserve">long </w:t>
            </w:r>
            <w:r w:rsidRPr="00887484">
              <w:rPr>
                <w:rFonts w:ascii="Arial" w:hAnsi="Arial" w:cs="Arial"/>
              </w:rPr>
              <w:t>division. During the lesson many pupils were struggling to grasp the Bus Shelter Method of division</w:t>
            </w:r>
            <w:r w:rsidR="00BE2E88">
              <w:rPr>
                <w:rFonts w:ascii="Arial" w:hAnsi="Arial" w:cs="Arial"/>
              </w:rPr>
              <w:t>,</w:t>
            </w:r>
            <w:r w:rsidRPr="00887484">
              <w:rPr>
                <w:rFonts w:ascii="Arial" w:hAnsi="Arial" w:cs="Arial"/>
              </w:rPr>
              <w:t xml:space="preserve"> had been raising their hand to ask the teacher for help</w:t>
            </w:r>
            <w:r w:rsidR="00BE2E88">
              <w:rPr>
                <w:rFonts w:ascii="Arial" w:hAnsi="Arial" w:cs="Arial"/>
              </w:rPr>
              <w:t>,</w:t>
            </w:r>
            <w:r w:rsidRPr="00887484">
              <w:rPr>
                <w:rFonts w:ascii="Arial" w:hAnsi="Arial" w:cs="Arial"/>
              </w:rPr>
              <w:t xml:space="preserve"> and had also been discussing the questions with their peers sat next to them. The lesson was very quiet, and all pupils were seemingly focussing on the task. It was the only lesson of the day that these pupils had been quietly working on their tasks and that had not been impacted by disruptive pupils. </w:t>
            </w:r>
          </w:p>
        </w:tc>
      </w:tr>
      <w:tr w:rsidR="00D33994" w:rsidRPr="00887484" w14:paraId="5F2C6AF6" w14:textId="77777777" w:rsidTr="00FC0068">
        <w:tc>
          <w:tcPr>
            <w:tcW w:w="8926" w:type="dxa"/>
          </w:tcPr>
          <w:p w14:paraId="6DC7A542" w14:textId="77777777" w:rsidR="00D33994" w:rsidRPr="00887484" w:rsidRDefault="00D33994" w:rsidP="00887484">
            <w:pPr>
              <w:spacing w:line="360" w:lineRule="auto"/>
              <w:ind w:left="359"/>
              <w:rPr>
                <w:rFonts w:ascii="Arial" w:hAnsi="Arial" w:cs="Arial"/>
                <w:b/>
                <w:bCs/>
              </w:rPr>
            </w:pPr>
            <w:r w:rsidRPr="00887484">
              <w:rPr>
                <w:rFonts w:ascii="Arial" w:hAnsi="Arial" w:cs="Arial"/>
                <w:b/>
                <w:bCs/>
                <w:lang w:val="en-US"/>
              </w:rPr>
              <w:t xml:space="preserve">What happened: </w:t>
            </w:r>
            <w:r w:rsidRPr="00887484">
              <w:rPr>
                <w:rFonts w:ascii="Arial" w:hAnsi="Arial" w:cs="Arial"/>
                <w:lang w:val="en-US"/>
              </w:rPr>
              <w:t>a detailed description of the critical incident (the more detail the better to refer to in your later work)</w:t>
            </w:r>
          </w:p>
          <w:p w14:paraId="750BC25D" w14:textId="2AE57E3F" w:rsidR="00D33994" w:rsidRPr="00887484" w:rsidRDefault="00D33994" w:rsidP="00887484">
            <w:pPr>
              <w:spacing w:line="360" w:lineRule="auto"/>
              <w:ind w:left="359"/>
              <w:rPr>
                <w:rFonts w:ascii="Arial" w:hAnsi="Arial" w:cs="Arial"/>
                <w:bCs/>
                <w:lang w:val="en-US"/>
              </w:rPr>
            </w:pPr>
            <w:r w:rsidRPr="00887484">
              <w:rPr>
                <w:rFonts w:ascii="Arial" w:hAnsi="Arial" w:cs="Arial"/>
                <w:bCs/>
                <w:lang w:val="en-US"/>
              </w:rPr>
              <w:t xml:space="preserve">During the lesson, a pupil had been struggling with the </w:t>
            </w:r>
            <w:r w:rsidR="00A338C2">
              <w:rPr>
                <w:rFonts w:ascii="Arial" w:hAnsi="Arial" w:cs="Arial"/>
                <w:bCs/>
                <w:lang w:val="en-US"/>
              </w:rPr>
              <w:t>work</w:t>
            </w:r>
            <w:r w:rsidRPr="00887484">
              <w:rPr>
                <w:rFonts w:ascii="Arial" w:hAnsi="Arial" w:cs="Arial"/>
                <w:bCs/>
                <w:lang w:val="en-US"/>
              </w:rPr>
              <w:t xml:space="preserve"> and previously asked their peer sat next to them for help. At one point the pupil </w:t>
            </w:r>
            <w:proofErr w:type="spellStart"/>
            <w:r w:rsidRPr="00887484">
              <w:rPr>
                <w:rFonts w:ascii="Arial" w:hAnsi="Arial" w:cs="Arial"/>
                <w:bCs/>
                <w:lang w:val="en-US"/>
              </w:rPr>
              <w:t>reali</w:t>
            </w:r>
            <w:r w:rsidR="00A338C2">
              <w:rPr>
                <w:rFonts w:ascii="Arial" w:hAnsi="Arial" w:cs="Arial"/>
                <w:bCs/>
                <w:lang w:val="en-US"/>
              </w:rPr>
              <w:t>s</w:t>
            </w:r>
            <w:r w:rsidRPr="00887484">
              <w:rPr>
                <w:rFonts w:ascii="Arial" w:hAnsi="Arial" w:cs="Arial"/>
                <w:bCs/>
                <w:lang w:val="en-US"/>
              </w:rPr>
              <w:t>ed</w:t>
            </w:r>
            <w:proofErr w:type="spellEnd"/>
            <w:r w:rsidRPr="00887484">
              <w:rPr>
                <w:rFonts w:ascii="Arial" w:hAnsi="Arial" w:cs="Arial"/>
                <w:bCs/>
                <w:lang w:val="en-US"/>
              </w:rPr>
              <w:t xml:space="preserve"> that one of the problems they were having with the task, was that they were not confident on their times</w:t>
            </w:r>
            <w:r w:rsidR="00CF7446">
              <w:rPr>
                <w:rFonts w:ascii="Arial" w:hAnsi="Arial" w:cs="Arial"/>
                <w:bCs/>
                <w:lang w:val="en-US"/>
              </w:rPr>
              <w:t>-</w:t>
            </w:r>
            <w:r w:rsidRPr="00887484">
              <w:rPr>
                <w:rFonts w:ascii="Arial" w:hAnsi="Arial" w:cs="Arial"/>
                <w:bCs/>
                <w:lang w:val="en-US"/>
              </w:rPr>
              <w:t xml:space="preserve">tables. Without being prompted by their teacher, the pupil recalled that the multiplication table was printed in their homework diary and then took their homework diary from their bag and began using the multiplication table to answer some of the assigned questions. After seeing this, many of the other pupils then also took out their homework diaries to complete the remaining questions. </w:t>
            </w:r>
          </w:p>
        </w:tc>
      </w:tr>
      <w:tr w:rsidR="00D33994" w:rsidRPr="00887484" w14:paraId="0B7A25E3" w14:textId="77777777" w:rsidTr="00FC0068">
        <w:tc>
          <w:tcPr>
            <w:tcW w:w="8926" w:type="dxa"/>
          </w:tcPr>
          <w:p w14:paraId="46103EE7" w14:textId="77777777" w:rsidR="00D33994" w:rsidRPr="00887484" w:rsidRDefault="00D33994" w:rsidP="00887484">
            <w:pPr>
              <w:spacing w:line="360" w:lineRule="auto"/>
              <w:ind w:left="359"/>
              <w:rPr>
                <w:rFonts w:ascii="Arial" w:hAnsi="Arial" w:cs="Arial"/>
                <w:b/>
              </w:rPr>
            </w:pPr>
            <w:r w:rsidRPr="00887484">
              <w:rPr>
                <w:rFonts w:ascii="Arial" w:hAnsi="Arial" w:cs="Arial"/>
                <w:b/>
                <w:lang w:val="en-US"/>
              </w:rPr>
              <w:t xml:space="preserve">Areas of possible exploration: </w:t>
            </w:r>
            <w:r w:rsidRPr="00887484">
              <w:rPr>
                <w:rFonts w:ascii="Arial" w:hAnsi="Arial" w:cs="Arial"/>
                <w:bCs/>
                <w:lang w:val="en-US"/>
              </w:rPr>
              <w:t>what you think could be” under the hood” in these incidents? What avenues of research could you consider?</w:t>
            </w:r>
          </w:p>
          <w:p w14:paraId="4740082D" w14:textId="432C20E7" w:rsidR="00D33994" w:rsidRPr="00887484" w:rsidRDefault="00D33994" w:rsidP="00887484">
            <w:pPr>
              <w:spacing w:line="360" w:lineRule="auto"/>
              <w:ind w:left="359"/>
              <w:rPr>
                <w:rFonts w:ascii="Arial" w:hAnsi="Arial" w:cs="Arial"/>
              </w:rPr>
            </w:pPr>
            <w:r w:rsidRPr="00887484">
              <w:rPr>
                <w:rFonts w:ascii="Arial" w:hAnsi="Arial" w:cs="Arial"/>
              </w:rPr>
              <w:t xml:space="preserve">Possible areas to consider could be, the teaching style used by the teacher during the lesson and comparisons to the other teaching styles, investigation into the problem-solving skills shown by the pupil when they took the initiative to think of how they could solve the problem without assistance from the teacher. In addition, it would be important to research different teaching styles such as constructivism and the theories of </w:t>
            </w:r>
            <w:r w:rsidRPr="00CF7446">
              <w:rPr>
                <w:rFonts w:ascii="Arial" w:hAnsi="Arial" w:cs="Arial"/>
              </w:rPr>
              <w:t>Piaget</w:t>
            </w:r>
            <w:r w:rsidR="00AE27AB">
              <w:rPr>
                <w:rFonts w:ascii="Arial" w:hAnsi="Arial" w:cs="Arial"/>
              </w:rPr>
              <w:t xml:space="preserve"> </w:t>
            </w:r>
            <w:r w:rsidR="00CF7446">
              <w:rPr>
                <w:rFonts w:ascii="Arial" w:hAnsi="Arial" w:cs="Arial"/>
              </w:rPr>
              <w:t>(</w:t>
            </w:r>
            <w:r w:rsidR="00AE27AB">
              <w:rPr>
                <w:rFonts w:ascii="Arial" w:hAnsi="Arial" w:cs="Arial"/>
              </w:rPr>
              <w:t>1953; 1971; 1981)</w:t>
            </w:r>
            <w:r w:rsidRPr="00887484">
              <w:rPr>
                <w:rFonts w:ascii="Arial" w:hAnsi="Arial" w:cs="Arial"/>
              </w:rPr>
              <w:t xml:space="preserve"> and </w:t>
            </w:r>
            <w:proofErr w:type="spellStart"/>
            <w:r w:rsidRPr="00887484">
              <w:rPr>
                <w:rFonts w:ascii="Arial" w:hAnsi="Arial" w:cs="Arial"/>
              </w:rPr>
              <w:t>Vygtosky</w:t>
            </w:r>
            <w:proofErr w:type="spellEnd"/>
            <w:r w:rsidR="004A0800">
              <w:rPr>
                <w:rFonts w:ascii="Arial" w:hAnsi="Arial" w:cs="Arial"/>
              </w:rPr>
              <w:t xml:space="preserve"> </w:t>
            </w:r>
            <w:r w:rsidR="004A0800" w:rsidRPr="00AE27AB">
              <w:rPr>
                <w:rFonts w:ascii="Arial" w:hAnsi="Arial" w:cs="Arial"/>
              </w:rPr>
              <w:t>(1978)</w:t>
            </w:r>
            <w:r w:rsidRPr="00887484">
              <w:rPr>
                <w:rFonts w:ascii="Arial" w:hAnsi="Arial" w:cs="Arial"/>
              </w:rPr>
              <w:t xml:space="preserve"> to understand how these teaching methods help children learn and determine which teaching method is most appropriate in the </w:t>
            </w:r>
            <w:r w:rsidR="004A0800">
              <w:rPr>
                <w:rFonts w:ascii="Arial" w:hAnsi="Arial" w:cs="Arial"/>
              </w:rPr>
              <w:t>t</w:t>
            </w:r>
            <w:r w:rsidRPr="00887484">
              <w:rPr>
                <w:rFonts w:ascii="Arial" w:hAnsi="Arial" w:cs="Arial"/>
              </w:rPr>
              <w:t xml:space="preserve">wenty-first Century. </w:t>
            </w:r>
          </w:p>
          <w:p w14:paraId="7E86911E" w14:textId="742A7607" w:rsidR="00D33994" w:rsidRPr="00887484" w:rsidRDefault="00D33994" w:rsidP="00887484">
            <w:pPr>
              <w:spacing w:line="360" w:lineRule="auto"/>
              <w:ind w:left="359"/>
              <w:rPr>
                <w:rFonts w:ascii="Arial" w:hAnsi="Arial" w:cs="Arial"/>
              </w:rPr>
            </w:pPr>
            <w:r w:rsidRPr="00887484">
              <w:rPr>
                <w:rFonts w:ascii="Arial" w:hAnsi="Arial" w:cs="Arial"/>
              </w:rPr>
              <w:t xml:space="preserve">The incident relates to </w:t>
            </w:r>
            <w:r w:rsidR="00E27BFA">
              <w:rPr>
                <w:rFonts w:ascii="Arial" w:hAnsi="Arial" w:cs="Arial"/>
              </w:rPr>
              <w:t xml:space="preserve">Donaldson’s </w:t>
            </w:r>
            <w:r w:rsidR="00E27BFA" w:rsidRPr="00AE27AB">
              <w:rPr>
                <w:rFonts w:ascii="Arial" w:hAnsi="Arial" w:cs="Arial"/>
              </w:rPr>
              <w:t>(2015</w:t>
            </w:r>
            <w:r w:rsidR="00FB0022" w:rsidRPr="00AE27AB">
              <w:rPr>
                <w:rFonts w:ascii="Arial" w:hAnsi="Arial" w:cs="Arial"/>
              </w:rPr>
              <w:t>, p</w:t>
            </w:r>
            <w:r w:rsidR="00222541" w:rsidRPr="00AE27AB">
              <w:rPr>
                <w:rFonts w:ascii="Arial" w:hAnsi="Arial" w:cs="Arial"/>
              </w:rPr>
              <w:t>p</w:t>
            </w:r>
            <w:r w:rsidR="00222541">
              <w:rPr>
                <w:rFonts w:ascii="Arial" w:hAnsi="Arial" w:cs="Arial"/>
              </w:rPr>
              <w:t>.23-25</w:t>
            </w:r>
            <w:r w:rsidR="00E27BFA">
              <w:rPr>
                <w:rFonts w:ascii="Arial" w:hAnsi="Arial" w:cs="Arial"/>
              </w:rPr>
              <w:t>)</w:t>
            </w:r>
            <w:r w:rsidRPr="00887484">
              <w:rPr>
                <w:rFonts w:ascii="Arial" w:hAnsi="Arial" w:cs="Arial"/>
              </w:rPr>
              <w:t xml:space="preserve"> </w:t>
            </w:r>
            <w:r w:rsidR="00E27BFA">
              <w:rPr>
                <w:rFonts w:ascii="Arial" w:hAnsi="Arial" w:cs="Arial"/>
              </w:rPr>
              <w:t>F</w:t>
            </w:r>
            <w:r w:rsidRPr="00887484">
              <w:rPr>
                <w:rFonts w:ascii="Arial" w:hAnsi="Arial" w:cs="Arial"/>
              </w:rPr>
              <w:t xml:space="preserve">our </w:t>
            </w:r>
            <w:r w:rsidR="00E27BFA">
              <w:rPr>
                <w:rFonts w:ascii="Arial" w:hAnsi="Arial" w:cs="Arial"/>
              </w:rPr>
              <w:t>P</w:t>
            </w:r>
            <w:r w:rsidRPr="00887484">
              <w:rPr>
                <w:rFonts w:ascii="Arial" w:hAnsi="Arial" w:cs="Arial"/>
              </w:rPr>
              <w:t xml:space="preserve">urposes of the curriculum </w:t>
            </w:r>
            <w:r w:rsidR="00DD2593">
              <w:rPr>
                <w:rFonts w:ascii="Arial" w:hAnsi="Arial" w:cs="Arial"/>
              </w:rPr>
              <w:t xml:space="preserve">in </w:t>
            </w:r>
            <w:r w:rsidRPr="00887484">
              <w:rPr>
                <w:rFonts w:ascii="Arial" w:hAnsi="Arial" w:cs="Arial"/>
              </w:rPr>
              <w:t xml:space="preserve">relation to </w:t>
            </w:r>
            <w:r w:rsidR="00106F9F">
              <w:rPr>
                <w:rFonts w:ascii="Arial" w:hAnsi="Arial" w:cs="Arial"/>
              </w:rPr>
              <w:t xml:space="preserve">being ambitious learners when </w:t>
            </w:r>
            <w:r w:rsidRPr="00887484">
              <w:rPr>
                <w:rFonts w:ascii="Arial" w:hAnsi="Arial" w:cs="Arial"/>
              </w:rPr>
              <w:t xml:space="preserve">questioning and problem solving, using number in different contexts, interpreting </w:t>
            </w:r>
            <w:proofErr w:type="gramStart"/>
            <w:r w:rsidRPr="00887484">
              <w:rPr>
                <w:rFonts w:ascii="Arial" w:hAnsi="Arial" w:cs="Arial"/>
              </w:rPr>
              <w:t>data</w:t>
            </w:r>
            <w:proofErr w:type="gramEnd"/>
            <w:r w:rsidRPr="00887484">
              <w:rPr>
                <w:rFonts w:ascii="Arial" w:hAnsi="Arial" w:cs="Arial"/>
              </w:rPr>
              <w:t xml:space="preserve"> and building their knowledge, and</w:t>
            </w:r>
            <w:r w:rsidR="00CC2C80">
              <w:rPr>
                <w:rFonts w:ascii="Arial" w:hAnsi="Arial" w:cs="Arial"/>
              </w:rPr>
              <w:t xml:space="preserve"> creative learners</w:t>
            </w:r>
            <w:r w:rsidRPr="00887484">
              <w:rPr>
                <w:rFonts w:ascii="Arial" w:hAnsi="Arial" w:cs="Arial"/>
              </w:rPr>
              <w:t xml:space="preserve"> in relation to solving and reframing problems. The cognitive skills shown could also be linked to the cross-curricular responsibilities, because it could be </w:t>
            </w:r>
            <w:r w:rsidRPr="00887484">
              <w:rPr>
                <w:rFonts w:ascii="Arial" w:hAnsi="Arial" w:cs="Arial"/>
              </w:rPr>
              <w:lastRenderedPageBreak/>
              <w:t xml:space="preserve">argued that the skills required to use the homework diary to answer the questions, are </w:t>
            </w:r>
            <w:proofErr w:type="gramStart"/>
            <w:r w:rsidR="008002F5">
              <w:rPr>
                <w:rFonts w:ascii="Arial" w:hAnsi="Arial" w:cs="Arial"/>
              </w:rPr>
              <w:t>similar to</w:t>
            </w:r>
            <w:proofErr w:type="gramEnd"/>
            <w:r w:rsidR="008002F5">
              <w:rPr>
                <w:rFonts w:ascii="Arial" w:hAnsi="Arial" w:cs="Arial"/>
              </w:rPr>
              <w:t xml:space="preserve"> </w:t>
            </w:r>
            <w:r w:rsidRPr="00887484">
              <w:rPr>
                <w:rFonts w:ascii="Arial" w:hAnsi="Arial" w:cs="Arial"/>
              </w:rPr>
              <w:t>the skills needed when using technology effectively to locate information.</w:t>
            </w:r>
          </w:p>
        </w:tc>
      </w:tr>
      <w:tr w:rsidR="00D33994" w:rsidRPr="00887484" w14:paraId="485E40F6" w14:textId="77777777" w:rsidTr="00FC0068">
        <w:tc>
          <w:tcPr>
            <w:tcW w:w="8926" w:type="dxa"/>
          </w:tcPr>
          <w:p w14:paraId="680C1DD9" w14:textId="77777777" w:rsidR="00D33994" w:rsidRPr="00887484" w:rsidRDefault="00D33994" w:rsidP="00887484">
            <w:pPr>
              <w:spacing w:line="360" w:lineRule="auto"/>
              <w:ind w:left="359"/>
              <w:rPr>
                <w:rFonts w:ascii="Arial" w:hAnsi="Arial" w:cs="Arial"/>
                <w:bCs/>
              </w:rPr>
            </w:pPr>
            <w:r w:rsidRPr="00887484">
              <w:rPr>
                <w:rFonts w:ascii="Arial" w:hAnsi="Arial" w:cs="Arial"/>
                <w:b/>
                <w:lang w:val="en-US"/>
              </w:rPr>
              <w:lastRenderedPageBreak/>
              <w:t xml:space="preserve">Notes: </w:t>
            </w:r>
            <w:r w:rsidRPr="00887484">
              <w:rPr>
                <w:rFonts w:ascii="Arial" w:hAnsi="Arial" w:cs="Arial"/>
                <w:bCs/>
                <w:lang w:val="en-US"/>
              </w:rPr>
              <w:t>any details you can note (is it a busy environment, is it after lunch, are there lots of distractions, are directions made explicit - the more you can refer to the better here)</w:t>
            </w:r>
          </w:p>
          <w:p w14:paraId="01B46748" w14:textId="5950C8C5" w:rsidR="00D33994" w:rsidRPr="00887484" w:rsidRDefault="00D33994" w:rsidP="00887484">
            <w:pPr>
              <w:spacing w:line="360" w:lineRule="auto"/>
              <w:ind w:left="359"/>
              <w:rPr>
                <w:rFonts w:ascii="Arial" w:hAnsi="Arial" w:cs="Arial"/>
              </w:rPr>
            </w:pPr>
            <w:r w:rsidRPr="00887484">
              <w:rPr>
                <w:rFonts w:ascii="Arial" w:hAnsi="Arial" w:cs="Arial"/>
              </w:rPr>
              <w:t>In contrast to most of the lessons that took place throughout the day, this lesson was extremely quiet. Some pupils engaged in quiet discussions while working through the questions, while others worked in silence. It would be interesting to investigate why this was the case.</w:t>
            </w:r>
          </w:p>
          <w:p w14:paraId="00EAF24D" w14:textId="3F76750A" w:rsidR="00D33994" w:rsidRPr="00887484" w:rsidRDefault="00D33994" w:rsidP="00887484">
            <w:pPr>
              <w:spacing w:line="360" w:lineRule="auto"/>
              <w:ind w:left="359"/>
              <w:rPr>
                <w:rFonts w:ascii="Arial" w:hAnsi="Arial" w:cs="Arial"/>
              </w:rPr>
            </w:pPr>
            <w:r w:rsidRPr="00887484">
              <w:rPr>
                <w:rFonts w:ascii="Arial" w:hAnsi="Arial" w:cs="Arial"/>
              </w:rPr>
              <w:t>Could it be the teacher? Were a small minority of pupils, who were responsible for the noise in the previous lessons, not present in this lesson? Was the fact that this lesson was a core subject the reason why pupils were not as talkative?</w:t>
            </w:r>
          </w:p>
          <w:p w14:paraId="505E2FD8" w14:textId="77777777" w:rsidR="00D33994" w:rsidRPr="00887484" w:rsidRDefault="00D33994" w:rsidP="00887484">
            <w:pPr>
              <w:spacing w:line="360" w:lineRule="auto"/>
              <w:ind w:left="359"/>
              <w:rPr>
                <w:rFonts w:ascii="Arial" w:hAnsi="Arial" w:cs="Arial"/>
              </w:rPr>
            </w:pPr>
            <w:r w:rsidRPr="00887484">
              <w:rPr>
                <w:rFonts w:ascii="Arial" w:hAnsi="Arial" w:cs="Arial"/>
              </w:rPr>
              <w:t>The pupils had previously worked through multiple practice questions, as a class, with the teacher, before being asked to complete the further practice questions.</w:t>
            </w:r>
          </w:p>
        </w:tc>
      </w:tr>
    </w:tbl>
    <w:p w14:paraId="6C50FC6C" w14:textId="0C97EA7B" w:rsidR="2DECC65B" w:rsidRPr="004C6793" w:rsidRDefault="2DECC65B" w:rsidP="00887484">
      <w:pPr>
        <w:pStyle w:val="AssignBody"/>
        <w:rPr>
          <w:rFonts w:eastAsia="Calibri" w:cs="Arial"/>
        </w:rPr>
      </w:pPr>
    </w:p>
    <w:sectPr w:rsidR="2DECC65B" w:rsidRPr="004C6793">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02D8E" w14:textId="77777777" w:rsidR="00C9452E" w:rsidRDefault="00C9452E" w:rsidP="00E611D9">
      <w:pPr>
        <w:spacing w:after="0" w:line="240" w:lineRule="auto"/>
      </w:pPr>
      <w:r>
        <w:separator/>
      </w:r>
    </w:p>
  </w:endnote>
  <w:endnote w:type="continuationSeparator" w:id="0">
    <w:p w14:paraId="2C997302" w14:textId="77777777" w:rsidR="00C9452E" w:rsidRDefault="00C9452E" w:rsidP="00E611D9">
      <w:pPr>
        <w:spacing w:after="0" w:line="240" w:lineRule="auto"/>
      </w:pPr>
      <w:r>
        <w:continuationSeparator/>
      </w:r>
    </w:p>
  </w:endnote>
  <w:endnote w:type="continuationNotice" w:id="1">
    <w:p w14:paraId="7A496F60" w14:textId="77777777" w:rsidR="00C9452E" w:rsidRDefault="00C945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7607940E"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46E9F">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AE01C" w14:textId="77777777" w:rsidR="00C9452E" w:rsidRDefault="00C9452E" w:rsidP="00E611D9">
      <w:pPr>
        <w:spacing w:after="0" w:line="240" w:lineRule="auto"/>
      </w:pPr>
      <w:r>
        <w:separator/>
      </w:r>
    </w:p>
  </w:footnote>
  <w:footnote w:type="continuationSeparator" w:id="0">
    <w:p w14:paraId="6994BACF" w14:textId="77777777" w:rsidR="00C9452E" w:rsidRDefault="00C9452E" w:rsidP="00E611D9">
      <w:pPr>
        <w:spacing w:after="0" w:line="240" w:lineRule="auto"/>
      </w:pPr>
      <w:r>
        <w:continuationSeparator/>
      </w:r>
    </w:p>
  </w:footnote>
  <w:footnote w:type="continuationNotice" w:id="1">
    <w:p w14:paraId="7C3518FC" w14:textId="77777777" w:rsidR="00C9452E" w:rsidRDefault="00C945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39F53CCB"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p>
      </w:tc>
      <w:tc>
        <w:tcPr>
          <w:tcW w:w="4508" w:type="dxa"/>
        </w:tcPr>
        <w:p w14:paraId="51D506A0" w14:textId="25F5F20F" w:rsidR="00E611D9" w:rsidRPr="00E611D9" w:rsidRDefault="00E611D9" w:rsidP="00E611D9">
          <w:pPr>
            <w:pStyle w:val="Header"/>
            <w:jc w:val="right"/>
            <w:rPr>
              <w:rFonts w:ascii="Arial" w:hAnsi="Arial" w:cs="Arial"/>
            </w:rPr>
          </w:pPr>
          <w:r>
            <w:rPr>
              <w:rFonts w:ascii="Arial" w:hAnsi="Arial" w:cs="Arial"/>
            </w:rPr>
            <w:t xml:space="preserve"> </w:t>
          </w:r>
          <w:proofErr w:type="spellStart"/>
          <w:r>
            <w:rPr>
              <w:rFonts w:ascii="Arial" w:hAnsi="Arial" w:cs="Arial"/>
            </w:rPr>
            <w:t>Rhif</w:t>
          </w:r>
          <w:proofErr w:type="spellEnd"/>
          <w:r>
            <w:rPr>
              <w:rFonts w:ascii="Arial" w:hAnsi="Arial" w:cs="Arial"/>
            </w:rPr>
            <w:t xml:space="preserve"> </w:t>
          </w:r>
          <w:proofErr w:type="spellStart"/>
          <w:r>
            <w:rPr>
              <w:rFonts w:ascii="Arial" w:hAnsi="Arial" w:cs="Arial"/>
            </w:rPr>
            <w:t>Myfyriwr</w:t>
          </w:r>
          <w:proofErr w:type="spellEnd"/>
          <w:r>
            <w:rPr>
              <w:rFonts w:ascii="Arial" w:hAnsi="Arial" w:cs="Arial"/>
            </w:rPr>
            <w:t xml:space="preserve"> / Student Number:</w:t>
          </w:r>
          <w:r w:rsidR="009D7198">
            <w:rPr>
              <w:rFonts w:ascii="Arial" w:hAnsi="Arial" w:cs="Arial"/>
            </w:rPr>
            <w:t xml:space="preserve"> 2115254</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5A45"/>
    <w:multiLevelType w:val="hybridMultilevel"/>
    <w:tmpl w:val="C27CB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B55E32"/>
    <w:multiLevelType w:val="hybridMultilevel"/>
    <w:tmpl w:val="F7B6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353BC5"/>
    <w:multiLevelType w:val="hybridMultilevel"/>
    <w:tmpl w:val="48649D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0006E0"/>
    <w:rsid w:val="00001443"/>
    <w:rsid w:val="000023AA"/>
    <w:rsid w:val="000029C0"/>
    <w:rsid w:val="00003A13"/>
    <w:rsid w:val="0000634D"/>
    <w:rsid w:val="000066C3"/>
    <w:rsid w:val="0001155A"/>
    <w:rsid w:val="00013E20"/>
    <w:rsid w:val="00014EB4"/>
    <w:rsid w:val="00014FB9"/>
    <w:rsid w:val="00016437"/>
    <w:rsid w:val="000233BF"/>
    <w:rsid w:val="00024A58"/>
    <w:rsid w:val="00030459"/>
    <w:rsid w:val="000316DF"/>
    <w:rsid w:val="00032098"/>
    <w:rsid w:val="00032F32"/>
    <w:rsid w:val="0003334F"/>
    <w:rsid w:val="00034888"/>
    <w:rsid w:val="00035515"/>
    <w:rsid w:val="00036BCE"/>
    <w:rsid w:val="00036CFD"/>
    <w:rsid w:val="000439FC"/>
    <w:rsid w:val="00046E69"/>
    <w:rsid w:val="00047E18"/>
    <w:rsid w:val="0005128F"/>
    <w:rsid w:val="000535CA"/>
    <w:rsid w:val="00053E59"/>
    <w:rsid w:val="00062EB1"/>
    <w:rsid w:val="00063B21"/>
    <w:rsid w:val="00064931"/>
    <w:rsid w:val="00067035"/>
    <w:rsid w:val="0007187A"/>
    <w:rsid w:val="00071E67"/>
    <w:rsid w:val="00074ADD"/>
    <w:rsid w:val="000753D3"/>
    <w:rsid w:val="00076B4F"/>
    <w:rsid w:val="000776F2"/>
    <w:rsid w:val="00083C77"/>
    <w:rsid w:val="000851F2"/>
    <w:rsid w:val="00085AD5"/>
    <w:rsid w:val="0008774D"/>
    <w:rsid w:val="00090011"/>
    <w:rsid w:val="00090A6B"/>
    <w:rsid w:val="00090ACA"/>
    <w:rsid w:val="0009120F"/>
    <w:rsid w:val="000917AE"/>
    <w:rsid w:val="000925A1"/>
    <w:rsid w:val="00092B31"/>
    <w:rsid w:val="00093148"/>
    <w:rsid w:val="000954A8"/>
    <w:rsid w:val="000A06E5"/>
    <w:rsid w:val="000A0F46"/>
    <w:rsid w:val="000A1034"/>
    <w:rsid w:val="000A3E77"/>
    <w:rsid w:val="000A428C"/>
    <w:rsid w:val="000A4A31"/>
    <w:rsid w:val="000A4FAA"/>
    <w:rsid w:val="000A588C"/>
    <w:rsid w:val="000A6CF2"/>
    <w:rsid w:val="000A6DAC"/>
    <w:rsid w:val="000B1975"/>
    <w:rsid w:val="000B1BE9"/>
    <w:rsid w:val="000B5839"/>
    <w:rsid w:val="000B67B8"/>
    <w:rsid w:val="000B74C5"/>
    <w:rsid w:val="000B7A54"/>
    <w:rsid w:val="000C2637"/>
    <w:rsid w:val="000C3093"/>
    <w:rsid w:val="000D05FD"/>
    <w:rsid w:val="000D26E7"/>
    <w:rsid w:val="000D2FD4"/>
    <w:rsid w:val="000D4E8F"/>
    <w:rsid w:val="000D6D48"/>
    <w:rsid w:val="000D7605"/>
    <w:rsid w:val="000E0766"/>
    <w:rsid w:val="000E1F1E"/>
    <w:rsid w:val="000E3190"/>
    <w:rsid w:val="000E3EBF"/>
    <w:rsid w:val="000E7252"/>
    <w:rsid w:val="000F13B5"/>
    <w:rsid w:val="000F3F12"/>
    <w:rsid w:val="000F458D"/>
    <w:rsid w:val="000F4C4D"/>
    <w:rsid w:val="000F53B6"/>
    <w:rsid w:val="000F5524"/>
    <w:rsid w:val="00106F9F"/>
    <w:rsid w:val="00114DC5"/>
    <w:rsid w:val="00116044"/>
    <w:rsid w:val="001178DC"/>
    <w:rsid w:val="00117CCB"/>
    <w:rsid w:val="00120A2E"/>
    <w:rsid w:val="00121C46"/>
    <w:rsid w:val="00121C61"/>
    <w:rsid w:val="00122415"/>
    <w:rsid w:val="00122DB5"/>
    <w:rsid w:val="00124B67"/>
    <w:rsid w:val="00125B0B"/>
    <w:rsid w:val="00125C8D"/>
    <w:rsid w:val="001279D4"/>
    <w:rsid w:val="00127E53"/>
    <w:rsid w:val="00135247"/>
    <w:rsid w:val="001362B5"/>
    <w:rsid w:val="00143826"/>
    <w:rsid w:val="001469A9"/>
    <w:rsid w:val="00150588"/>
    <w:rsid w:val="0015261C"/>
    <w:rsid w:val="00156B92"/>
    <w:rsid w:val="00157153"/>
    <w:rsid w:val="00160E86"/>
    <w:rsid w:val="00161BA2"/>
    <w:rsid w:val="00165509"/>
    <w:rsid w:val="00165655"/>
    <w:rsid w:val="0016761C"/>
    <w:rsid w:val="0017158F"/>
    <w:rsid w:val="00172572"/>
    <w:rsid w:val="00172E12"/>
    <w:rsid w:val="00174455"/>
    <w:rsid w:val="00176AE2"/>
    <w:rsid w:val="00177BA3"/>
    <w:rsid w:val="00181E85"/>
    <w:rsid w:val="001828F9"/>
    <w:rsid w:val="00184C4B"/>
    <w:rsid w:val="00185E24"/>
    <w:rsid w:val="00190746"/>
    <w:rsid w:val="0019245D"/>
    <w:rsid w:val="00192F6E"/>
    <w:rsid w:val="001934B0"/>
    <w:rsid w:val="001936CC"/>
    <w:rsid w:val="0019585B"/>
    <w:rsid w:val="00196093"/>
    <w:rsid w:val="00196DE1"/>
    <w:rsid w:val="001A1A99"/>
    <w:rsid w:val="001A6DF7"/>
    <w:rsid w:val="001A77C6"/>
    <w:rsid w:val="001B0C34"/>
    <w:rsid w:val="001B16C8"/>
    <w:rsid w:val="001B18EE"/>
    <w:rsid w:val="001B2F4C"/>
    <w:rsid w:val="001B4B70"/>
    <w:rsid w:val="001B6324"/>
    <w:rsid w:val="001B7A58"/>
    <w:rsid w:val="001B7B59"/>
    <w:rsid w:val="001B7F06"/>
    <w:rsid w:val="001C37C3"/>
    <w:rsid w:val="001C50FD"/>
    <w:rsid w:val="001C5987"/>
    <w:rsid w:val="001D17CC"/>
    <w:rsid w:val="001D45E9"/>
    <w:rsid w:val="001D4AEC"/>
    <w:rsid w:val="001D4FC5"/>
    <w:rsid w:val="001D75FF"/>
    <w:rsid w:val="001E0AEC"/>
    <w:rsid w:val="001E108C"/>
    <w:rsid w:val="001E3D83"/>
    <w:rsid w:val="001E4762"/>
    <w:rsid w:val="001E4798"/>
    <w:rsid w:val="001E49AF"/>
    <w:rsid w:val="001E5429"/>
    <w:rsid w:val="001E6894"/>
    <w:rsid w:val="001E77E7"/>
    <w:rsid w:val="001F3F31"/>
    <w:rsid w:val="001F540C"/>
    <w:rsid w:val="001F65D0"/>
    <w:rsid w:val="001F668E"/>
    <w:rsid w:val="001F6901"/>
    <w:rsid w:val="00204288"/>
    <w:rsid w:val="002042B7"/>
    <w:rsid w:val="002065EF"/>
    <w:rsid w:val="00206677"/>
    <w:rsid w:val="002066DA"/>
    <w:rsid w:val="0020682B"/>
    <w:rsid w:val="00206B43"/>
    <w:rsid w:val="00211B4E"/>
    <w:rsid w:val="00214255"/>
    <w:rsid w:val="00214FE2"/>
    <w:rsid w:val="00215073"/>
    <w:rsid w:val="00216653"/>
    <w:rsid w:val="00222541"/>
    <w:rsid w:val="002229F0"/>
    <w:rsid w:val="0022631E"/>
    <w:rsid w:val="00226C11"/>
    <w:rsid w:val="00231F09"/>
    <w:rsid w:val="002325E9"/>
    <w:rsid w:val="00236DEB"/>
    <w:rsid w:val="00240EAD"/>
    <w:rsid w:val="0024191D"/>
    <w:rsid w:val="002426C1"/>
    <w:rsid w:val="00243435"/>
    <w:rsid w:val="00243B75"/>
    <w:rsid w:val="00251168"/>
    <w:rsid w:val="00251B5E"/>
    <w:rsid w:val="00254022"/>
    <w:rsid w:val="00256808"/>
    <w:rsid w:val="00260CEF"/>
    <w:rsid w:val="00264EA6"/>
    <w:rsid w:val="00271B77"/>
    <w:rsid w:val="00273115"/>
    <w:rsid w:val="0027338A"/>
    <w:rsid w:val="00273404"/>
    <w:rsid w:val="00275EDF"/>
    <w:rsid w:val="00280C28"/>
    <w:rsid w:val="00280ED1"/>
    <w:rsid w:val="00281384"/>
    <w:rsid w:val="002821D5"/>
    <w:rsid w:val="00283D6E"/>
    <w:rsid w:val="00283F99"/>
    <w:rsid w:val="00284825"/>
    <w:rsid w:val="00285A16"/>
    <w:rsid w:val="0029571D"/>
    <w:rsid w:val="00295EE5"/>
    <w:rsid w:val="002A0188"/>
    <w:rsid w:val="002A4D8A"/>
    <w:rsid w:val="002A5FEA"/>
    <w:rsid w:val="002B0FA5"/>
    <w:rsid w:val="002B1043"/>
    <w:rsid w:val="002B1276"/>
    <w:rsid w:val="002B489C"/>
    <w:rsid w:val="002B5B30"/>
    <w:rsid w:val="002B5CD1"/>
    <w:rsid w:val="002B6FA9"/>
    <w:rsid w:val="002C1352"/>
    <w:rsid w:val="002C14A5"/>
    <w:rsid w:val="002C1F46"/>
    <w:rsid w:val="002C2E10"/>
    <w:rsid w:val="002D02B3"/>
    <w:rsid w:val="002D1A38"/>
    <w:rsid w:val="002D1EBF"/>
    <w:rsid w:val="002D37B3"/>
    <w:rsid w:val="002D636E"/>
    <w:rsid w:val="002D6E9B"/>
    <w:rsid w:val="002D7684"/>
    <w:rsid w:val="002E028B"/>
    <w:rsid w:val="002E19C9"/>
    <w:rsid w:val="002E2E85"/>
    <w:rsid w:val="002E3960"/>
    <w:rsid w:val="002E3CB2"/>
    <w:rsid w:val="002E7330"/>
    <w:rsid w:val="002F0FFA"/>
    <w:rsid w:val="002F228E"/>
    <w:rsid w:val="002F2782"/>
    <w:rsid w:val="002F3617"/>
    <w:rsid w:val="002F437B"/>
    <w:rsid w:val="002F4CCA"/>
    <w:rsid w:val="00300AEB"/>
    <w:rsid w:val="00301797"/>
    <w:rsid w:val="003033D9"/>
    <w:rsid w:val="00303A0C"/>
    <w:rsid w:val="00303CFD"/>
    <w:rsid w:val="00305682"/>
    <w:rsid w:val="00306663"/>
    <w:rsid w:val="00310798"/>
    <w:rsid w:val="003113B1"/>
    <w:rsid w:val="00312D26"/>
    <w:rsid w:val="003163CA"/>
    <w:rsid w:val="00317A78"/>
    <w:rsid w:val="0032093C"/>
    <w:rsid w:val="003240AB"/>
    <w:rsid w:val="00324EC9"/>
    <w:rsid w:val="003267F2"/>
    <w:rsid w:val="003303F2"/>
    <w:rsid w:val="0033099D"/>
    <w:rsid w:val="00332086"/>
    <w:rsid w:val="0033210E"/>
    <w:rsid w:val="003354E5"/>
    <w:rsid w:val="0033676B"/>
    <w:rsid w:val="00336B6F"/>
    <w:rsid w:val="003374BF"/>
    <w:rsid w:val="00341B18"/>
    <w:rsid w:val="003427B9"/>
    <w:rsid w:val="00343C88"/>
    <w:rsid w:val="00345DDE"/>
    <w:rsid w:val="003460E5"/>
    <w:rsid w:val="0035679E"/>
    <w:rsid w:val="003579A3"/>
    <w:rsid w:val="0036030B"/>
    <w:rsid w:val="00360564"/>
    <w:rsid w:val="00361BCF"/>
    <w:rsid w:val="003632F4"/>
    <w:rsid w:val="00365ABE"/>
    <w:rsid w:val="003670C3"/>
    <w:rsid w:val="003678B5"/>
    <w:rsid w:val="00367AF4"/>
    <w:rsid w:val="00372F67"/>
    <w:rsid w:val="0037472A"/>
    <w:rsid w:val="00374B08"/>
    <w:rsid w:val="00375724"/>
    <w:rsid w:val="00375EC3"/>
    <w:rsid w:val="00376C6F"/>
    <w:rsid w:val="00376E14"/>
    <w:rsid w:val="00386746"/>
    <w:rsid w:val="00386EED"/>
    <w:rsid w:val="00390AB1"/>
    <w:rsid w:val="003954C6"/>
    <w:rsid w:val="00395878"/>
    <w:rsid w:val="00396BD7"/>
    <w:rsid w:val="00397A75"/>
    <w:rsid w:val="003A2B06"/>
    <w:rsid w:val="003B2CB7"/>
    <w:rsid w:val="003B6773"/>
    <w:rsid w:val="003C125D"/>
    <w:rsid w:val="003C326B"/>
    <w:rsid w:val="003C5AA8"/>
    <w:rsid w:val="003C5AFE"/>
    <w:rsid w:val="003C6734"/>
    <w:rsid w:val="003D07A4"/>
    <w:rsid w:val="003D07E3"/>
    <w:rsid w:val="003D1080"/>
    <w:rsid w:val="003D15CF"/>
    <w:rsid w:val="003D2C9D"/>
    <w:rsid w:val="003D4A3C"/>
    <w:rsid w:val="003D531E"/>
    <w:rsid w:val="003D635B"/>
    <w:rsid w:val="003D7192"/>
    <w:rsid w:val="003E1C96"/>
    <w:rsid w:val="003E3E94"/>
    <w:rsid w:val="003E4187"/>
    <w:rsid w:val="003E7574"/>
    <w:rsid w:val="003F0886"/>
    <w:rsid w:val="003F0BAA"/>
    <w:rsid w:val="003F3210"/>
    <w:rsid w:val="003F37AA"/>
    <w:rsid w:val="003F5174"/>
    <w:rsid w:val="003F52F5"/>
    <w:rsid w:val="003F6CBB"/>
    <w:rsid w:val="00401C65"/>
    <w:rsid w:val="00401C6F"/>
    <w:rsid w:val="00402462"/>
    <w:rsid w:val="00404DD3"/>
    <w:rsid w:val="004074A7"/>
    <w:rsid w:val="0041171E"/>
    <w:rsid w:val="00416C51"/>
    <w:rsid w:val="00417451"/>
    <w:rsid w:val="004177A8"/>
    <w:rsid w:val="004210A1"/>
    <w:rsid w:val="00423F33"/>
    <w:rsid w:val="004250FB"/>
    <w:rsid w:val="00425B9E"/>
    <w:rsid w:val="0042692A"/>
    <w:rsid w:val="00427FEE"/>
    <w:rsid w:val="00430257"/>
    <w:rsid w:val="00431665"/>
    <w:rsid w:val="00431675"/>
    <w:rsid w:val="0043213D"/>
    <w:rsid w:val="00433150"/>
    <w:rsid w:val="00434179"/>
    <w:rsid w:val="00435077"/>
    <w:rsid w:val="00435BC6"/>
    <w:rsid w:val="004376DF"/>
    <w:rsid w:val="00437AF8"/>
    <w:rsid w:val="00441580"/>
    <w:rsid w:val="00443004"/>
    <w:rsid w:val="004440F3"/>
    <w:rsid w:val="00445260"/>
    <w:rsid w:val="00446894"/>
    <w:rsid w:val="00446E21"/>
    <w:rsid w:val="00450328"/>
    <w:rsid w:val="00450FD8"/>
    <w:rsid w:val="00453EBD"/>
    <w:rsid w:val="00455C2B"/>
    <w:rsid w:val="004577CA"/>
    <w:rsid w:val="00460326"/>
    <w:rsid w:val="0046059F"/>
    <w:rsid w:val="00461E1F"/>
    <w:rsid w:val="00462985"/>
    <w:rsid w:val="00467479"/>
    <w:rsid w:val="004675DD"/>
    <w:rsid w:val="00471548"/>
    <w:rsid w:val="004724C3"/>
    <w:rsid w:val="00472CC6"/>
    <w:rsid w:val="00474245"/>
    <w:rsid w:val="00474E10"/>
    <w:rsid w:val="00475D07"/>
    <w:rsid w:val="004772E1"/>
    <w:rsid w:val="00477C04"/>
    <w:rsid w:val="00480346"/>
    <w:rsid w:val="00482E02"/>
    <w:rsid w:val="00487C8E"/>
    <w:rsid w:val="00491079"/>
    <w:rsid w:val="00491EB6"/>
    <w:rsid w:val="004920C9"/>
    <w:rsid w:val="00494295"/>
    <w:rsid w:val="004956B5"/>
    <w:rsid w:val="004A0800"/>
    <w:rsid w:val="004A29BD"/>
    <w:rsid w:val="004A3391"/>
    <w:rsid w:val="004A5CB6"/>
    <w:rsid w:val="004A6D8A"/>
    <w:rsid w:val="004B0643"/>
    <w:rsid w:val="004B656F"/>
    <w:rsid w:val="004B7F50"/>
    <w:rsid w:val="004C06B6"/>
    <w:rsid w:val="004C2B43"/>
    <w:rsid w:val="004C2D6E"/>
    <w:rsid w:val="004C44BA"/>
    <w:rsid w:val="004C5789"/>
    <w:rsid w:val="004C6793"/>
    <w:rsid w:val="004C7073"/>
    <w:rsid w:val="004D1CAD"/>
    <w:rsid w:val="004D550F"/>
    <w:rsid w:val="004E2219"/>
    <w:rsid w:val="004E246F"/>
    <w:rsid w:val="004E543F"/>
    <w:rsid w:val="004E6D92"/>
    <w:rsid w:val="004F1CA8"/>
    <w:rsid w:val="004F2025"/>
    <w:rsid w:val="004F3A75"/>
    <w:rsid w:val="004F3C67"/>
    <w:rsid w:val="004F3EB7"/>
    <w:rsid w:val="004F685A"/>
    <w:rsid w:val="004F6C03"/>
    <w:rsid w:val="004F7275"/>
    <w:rsid w:val="0050172A"/>
    <w:rsid w:val="00504946"/>
    <w:rsid w:val="0050776C"/>
    <w:rsid w:val="00507980"/>
    <w:rsid w:val="00510449"/>
    <w:rsid w:val="00511318"/>
    <w:rsid w:val="005131F7"/>
    <w:rsid w:val="00513973"/>
    <w:rsid w:val="00513B4E"/>
    <w:rsid w:val="00513DB0"/>
    <w:rsid w:val="00516719"/>
    <w:rsid w:val="00516C63"/>
    <w:rsid w:val="00517AD7"/>
    <w:rsid w:val="0052100B"/>
    <w:rsid w:val="005228F3"/>
    <w:rsid w:val="00525351"/>
    <w:rsid w:val="0053106F"/>
    <w:rsid w:val="00532C80"/>
    <w:rsid w:val="00534616"/>
    <w:rsid w:val="00540529"/>
    <w:rsid w:val="005409A2"/>
    <w:rsid w:val="00542E6D"/>
    <w:rsid w:val="00544280"/>
    <w:rsid w:val="00544ED7"/>
    <w:rsid w:val="00546F19"/>
    <w:rsid w:val="00551DF7"/>
    <w:rsid w:val="00553F8F"/>
    <w:rsid w:val="005543CD"/>
    <w:rsid w:val="00555CF2"/>
    <w:rsid w:val="00555D03"/>
    <w:rsid w:val="005567D8"/>
    <w:rsid w:val="00556CC8"/>
    <w:rsid w:val="00560B7B"/>
    <w:rsid w:val="00560E1F"/>
    <w:rsid w:val="0056196D"/>
    <w:rsid w:val="00561988"/>
    <w:rsid w:val="00565F2A"/>
    <w:rsid w:val="00567992"/>
    <w:rsid w:val="00567CEA"/>
    <w:rsid w:val="00570917"/>
    <w:rsid w:val="00571415"/>
    <w:rsid w:val="00574466"/>
    <w:rsid w:val="00582487"/>
    <w:rsid w:val="00586CAC"/>
    <w:rsid w:val="0059099F"/>
    <w:rsid w:val="00591EA6"/>
    <w:rsid w:val="00593FE0"/>
    <w:rsid w:val="005A4102"/>
    <w:rsid w:val="005A4A34"/>
    <w:rsid w:val="005A6FFF"/>
    <w:rsid w:val="005B2A44"/>
    <w:rsid w:val="005B2D0E"/>
    <w:rsid w:val="005B2DE3"/>
    <w:rsid w:val="005B6AF1"/>
    <w:rsid w:val="005C246A"/>
    <w:rsid w:val="005C2787"/>
    <w:rsid w:val="005C2AC2"/>
    <w:rsid w:val="005C717C"/>
    <w:rsid w:val="005C78B1"/>
    <w:rsid w:val="005D3F7D"/>
    <w:rsid w:val="005E1FA3"/>
    <w:rsid w:val="005E2CC5"/>
    <w:rsid w:val="005E4510"/>
    <w:rsid w:val="005E5074"/>
    <w:rsid w:val="005E6CF4"/>
    <w:rsid w:val="005F459C"/>
    <w:rsid w:val="005F4BA3"/>
    <w:rsid w:val="005F4CFF"/>
    <w:rsid w:val="005F7937"/>
    <w:rsid w:val="006013AD"/>
    <w:rsid w:val="006013D4"/>
    <w:rsid w:val="006015C6"/>
    <w:rsid w:val="0060198D"/>
    <w:rsid w:val="00601EFC"/>
    <w:rsid w:val="00603068"/>
    <w:rsid w:val="006056F5"/>
    <w:rsid w:val="006063F7"/>
    <w:rsid w:val="00606404"/>
    <w:rsid w:val="00610B73"/>
    <w:rsid w:val="006118D0"/>
    <w:rsid w:val="006134A1"/>
    <w:rsid w:val="00614E3D"/>
    <w:rsid w:val="006163FC"/>
    <w:rsid w:val="006178A4"/>
    <w:rsid w:val="00622297"/>
    <w:rsid w:val="0062382F"/>
    <w:rsid w:val="00623BC1"/>
    <w:rsid w:val="00626581"/>
    <w:rsid w:val="006273A5"/>
    <w:rsid w:val="006317A3"/>
    <w:rsid w:val="00631B1B"/>
    <w:rsid w:val="006356AF"/>
    <w:rsid w:val="00636120"/>
    <w:rsid w:val="006419C3"/>
    <w:rsid w:val="00641E7B"/>
    <w:rsid w:val="0064308E"/>
    <w:rsid w:val="00644C07"/>
    <w:rsid w:val="00645A44"/>
    <w:rsid w:val="00645BFD"/>
    <w:rsid w:val="006515C3"/>
    <w:rsid w:val="00651A07"/>
    <w:rsid w:val="00652059"/>
    <w:rsid w:val="00653A4E"/>
    <w:rsid w:val="006605EC"/>
    <w:rsid w:val="006624C6"/>
    <w:rsid w:val="00663767"/>
    <w:rsid w:val="00664087"/>
    <w:rsid w:val="00665384"/>
    <w:rsid w:val="00666E72"/>
    <w:rsid w:val="00666F6B"/>
    <w:rsid w:val="006720A6"/>
    <w:rsid w:val="006724B2"/>
    <w:rsid w:val="0068186B"/>
    <w:rsid w:val="00681ABC"/>
    <w:rsid w:val="0068449D"/>
    <w:rsid w:val="00687BFD"/>
    <w:rsid w:val="00687E83"/>
    <w:rsid w:val="0069195C"/>
    <w:rsid w:val="00691A46"/>
    <w:rsid w:val="00692A8E"/>
    <w:rsid w:val="0069380A"/>
    <w:rsid w:val="006940BF"/>
    <w:rsid w:val="00694764"/>
    <w:rsid w:val="006A1F93"/>
    <w:rsid w:val="006A29E1"/>
    <w:rsid w:val="006A3541"/>
    <w:rsid w:val="006A4013"/>
    <w:rsid w:val="006A71B9"/>
    <w:rsid w:val="006A78E0"/>
    <w:rsid w:val="006B104C"/>
    <w:rsid w:val="006B16C1"/>
    <w:rsid w:val="006B2CC2"/>
    <w:rsid w:val="006B57C3"/>
    <w:rsid w:val="006B5861"/>
    <w:rsid w:val="006B5D40"/>
    <w:rsid w:val="006B75C0"/>
    <w:rsid w:val="006C311A"/>
    <w:rsid w:val="006C5722"/>
    <w:rsid w:val="006D2963"/>
    <w:rsid w:val="006D2D35"/>
    <w:rsid w:val="006D4B27"/>
    <w:rsid w:val="006D61F3"/>
    <w:rsid w:val="006D787B"/>
    <w:rsid w:val="006E0206"/>
    <w:rsid w:val="006E02B9"/>
    <w:rsid w:val="006E2A62"/>
    <w:rsid w:val="006E3411"/>
    <w:rsid w:val="006E3B0A"/>
    <w:rsid w:val="006E481E"/>
    <w:rsid w:val="006E650B"/>
    <w:rsid w:val="006E71B3"/>
    <w:rsid w:val="006F062D"/>
    <w:rsid w:val="007010F6"/>
    <w:rsid w:val="00702E95"/>
    <w:rsid w:val="007035B4"/>
    <w:rsid w:val="00706665"/>
    <w:rsid w:val="0071051C"/>
    <w:rsid w:val="00711AC7"/>
    <w:rsid w:val="007124D3"/>
    <w:rsid w:val="00713E16"/>
    <w:rsid w:val="007145FA"/>
    <w:rsid w:val="00714EF2"/>
    <w:rsid w:val="0071671F"/>
    <w:rsid w:val="00717604"/>
    <w:rsid w:val="007239D7"/>
    <w:rsid w:val="007242F2"/>
    <w:rsid w:val="007263F8"/>
    <w:rsid w:val="00730F11"/>
    <w:rsid w:val="0073163D"/>
    <w:rsid w:val="00734595"/>
    <w:rsid w:val="00735B76"/>
    <w:rsid w:val="00740832"/>
    <w:rsid w:val="00741AD7"/>
    <w:rsid w:val="00741E71"/>
    <w:rsid w:val="007448C2"/>
    <w:rsid w:val="00745878"/>
    <w:rsid w:val="00752629"/>
    <w:rsid w:val="00753023"/>
    <w:rsid w:val="00756B01"/>
    <w:rsid w:val="00757211"/>
    <w:rsid w:val="00757326"/>
    <w:rsid w:val="00757527"/>
    <w:rsid w:val="00757ED2"/>
    <w:rsid w:val="007618CC"/>
    <w:rsid w:val="00762523"/>
    <w:rsid w:val="0076331A"/>
    <w:rsid w:val="00763699"/>
    <w:rsid w:val="007649F1"/>
    <w:rsid w:val="007670E1"/>
    <w:rsid w:val="0077046B"/>
    <w:rsid w:val="00771F56"/>
    <w:rsid w:val="00774BC2"/>
    <w:rsid w:val="007751F7"/>
    <w:rsid w:val="00776ED1"/>
    <w:rsid w:val="00783137"/>
    <w:rsid w:val="00785746"/>
    <w:rsid w:val="00786ECD"/>
    <w:rsid w:val="007922A1"/>
    <w:rsid w:val="00792774"/>
    <w:rsid w:val="00797C71"/>
    <w:rsid w:val="007A1993"/>
    <w:rsid w:val="007A2C6D"/>
    <w:rsid w:val="007B161D"/>
    <w:rsid w:val="007B298C"/>
    <w:rsid w:val="007B64F3"/>
    <w:rsid w:val="007B7EF7"/>
    <w:rsid w:val="007C0469"/>
    <w:rsid w:val="007C1FD0"/>
    <w:rsid w:val="007C3981"/>
    <w:rsid w:val="007C40F6"/>
    <w:rsid w:val="007C4D01"/>
    <w:rsid w:val="007C6BFA"/>
    <w:rsid w:val="007E1C9A"/>
    <w:rsid w:val="007E35B8"/>
    <w:rsid w:val="007E4D59"/>
    <w:rsid w:val="007E79DF"/>
    <w:rsid w:val="007F0A44"/>
    <w:rsid w:val="007F3B54"/>
    <w:rsid w:val="007F3D4F"/>
    <w:rsid w:val="007F4F1D"/>
    <w:rsid w:val="007F5C98"/>
    <w:rsid w:val="007F6242"/>
    <w:rsid w:val="008002F5"/>
    <w:rsid w:val="00800EC0"/>
    <w:rsid w:val="00801F68"/>
    <w:rsid w:val="00802098"/>
    <w:rsid w:val="00803520"/>
    <w:rsid w:val="00805302"/>
    <w:rsid w:val="00806412"/>
    <w:rsid w:val="008100AA"/>
    <w:rsid w:val="008113B6"/>
    <w:rsid w:val="00812AE5"/>
    <w:rsid w:val="00812E30"/>
    <w:rsid w:val="008136C0"/>
    <w:rsid w:val="00817F7A"/>
    <w:rsid w:val="0082310B"/>
    <w:rsid w:val="00824807"/>
    <w:rsid w:val="0082523B"/>
    <w:rsid w:val="008277FB"/>
    <w:rsid w:val="00830DD4"/>
    <w:rsid w:val="008319FC"/>
    <w:rsid w:val="00831D2C"/>
    <w:rsid w:val="00832393"/>
    <w:rsid w:val="008357CF"/>
    <w:rsid w:val="00836ED2"/>
    <w:rsid w:val="008401AD"/>
    <w:rsid w:val="00841B0C"/>
    <w:rsid w:val="00842CCE"/>
    <w:rsid w:val="00845198"/>
    <w:rsid w:val="0084600B"/>
    <w:rsid w:val="008475E8"/>
    <w:rsid w:val="00847D85"/>
    <w:rsid w:val="00850FA5"/>
    <w:rsid w:val="0085349F"/>
    <w:rsid w:val="00853A58"/>
    <w:rsid w:val="00856738"/>
    <w:rsid w:val="008600E7"/>
    <w:rsid w:val="00862001"/>
    <w:rsid w:val="00862B65"/>
    <w:rsid w:val="00863356"/>
    <w:rsid w:val="008634A4"/>
    <w:rsid w:val="008638C0"/>
    <w:rsid w:val="00863EAC"/>
    <w:rsid w:val="00864F91"/>
    <w:rsid w:val="00870B4A"/>
    <w:rsid w:val="00872D23"/>
    <w:rsid w:val="008734FB"/>
    <w:rsid w:val="008754CA"/>
    <w:rsid w:val="008770F2"/>
    <w:rsid w:val="00880E1C"/>
    <w:rsid w:val="0088312E"/>
    <w:rsid w:val="008848D3"/>
    <w:rsid w:val="0088520C"/>
    <w:rsid w:val="00886491"/>
    <w:rsid w:val="00887204"/>
    <w:rsid w:val="00887484"/>
    <w:rsid w:val="00887A48"/>
    <w:rsid w:val="00890E79"/>
    <w:rsid w:val="00895204"/>
    <w:rsid w:val="00896534"/>
    <w:rsid w:val="00897023"/>
    <w:rsid w:val="008A0691"/>
    <w:rsid w:val="008A091C"/>
    <w:rsid w:val="008A3456"/>
    <w:rsid w:val="008A4F6E"/>
    <w:rsid w:val="008B0029"/>
    <w:rsid w:val="008B0E02"/>
    <w:rsid w:val="008B29C6"/>
    <w:rsid w:val="008B55D4"/>
    <w:rsid w:val="008C1313"/>
    <w:rsid w:val="008C2D8A"/>
    <w:rsid w:val="008C505C"/>
    <w:rsid w:val="008C72BA"/>
    <w:rsid w:val="008D2AB2"/>
    <w:rsid w:val="008D5CD3"/>
    <w:rsid w:val="008D5E6A"/>
    <w:rsid w:val="008D632A"/>
    <w:rsid w:val="008D6B94"/>
    <w:rsid w:val="008E027B"/>
    <w:rsid w:val="008E090F"/>
    <w:rsid w:val="008E183C"/>
    <w:rsid w:val="008E19D9"/>
    <w:rsid w:val="008E24E8"/>
    <w:rsid w:val="008E477C"/>
    <w:rsid w:val="008E6939"/>
    <w:rsid w:val="008E695D"/>
    <w:rsid w:val="008E792A"/>
    <w:rsid w:val="008F1BC0"/>
    <w:rsid w:val="008F31D4"/>
    <w:rsid w:val="008F44E9"/>
    <w:rsid w:val="008F52F3"/>
    <w:rsid w:val="008F5C07"/>
    <w:rsid w:val="008F5D64"/>
    <w:rsid w:val="008F68CB"/>
    <w:rsid w:val="008F713E"/>
    <w:rsid w:val="008F7BCC"/>
    <w:rsid w:val="00900C21"/>
    <w:rsid w:val="00901E8F"/>
    <w:rsid w:val="0090417D"/>
    <w:rsid w:val="0090424C"/>
    <w:rsid w:val="0091151A"/>
    <w:rsid w:val="00913228"/>
    <w:rsid w:val="00920C6D"/>
    <w:rsid w:val="009215D2"/>
    <w:rsid w:val="00921DF7"/>
    <w:rsid w:val="009273C9"/>
    <w:rsid w:val="0092744B"/>
    <w:rsid w:val="00930324"/>
    <w:rsid w:val="00936125"/>
    <w:rsid w:val="00940FF6"/>
    <w:rsid w:val="00941238"/>
    <w:rsid w:val="00944CBD"/>
    <w:rsid w:val="00945B3C"/>
    <w:rsid w:val="009503B0"/>
    <w:rsid w:val="0095255C"/>
    <w:rsid w:val="00952A2E"/>
    <w:rsid w:val="00952D77"/>
    <w:rsid w:val="009552AF"/>
    <w:rsid w:val="00956EB5"/>
    <w:rsid w:val="00957D27"/>
    <w:rsid w:val="00957EDF"/>
    <w:rsid w:val="009669F9"/>
    <w:rsid w:val="009703F9"/>
    <w:rsid w:val="0097220F"/>
    <w:rsid w:val="00972769"/>
    <w:rsid w:val="00972FF6"/>
    <w:rsid w:val="0097443E"/>
    <w:rsid w:val="0098155B"/>
    <w:rsid w:val="00983D5D"/>
    <w:rsid w:val="009841BF"/>
    <w:rsid w:val="00985786"/>
    <w:rsid w:val="009858C2"/>
    <w:rsid w:val="00985CC7"/>
    <w:rsid w:val="009863C1"/>
    <w:rsid w:val="00986583"/>
    <w:rsid w:val="00986718"/>
    <w:rsid w:val="00986767"/>
    <w:rsid w:val="009868E0"/>
    <w:rsid w:val="0098723A"/>
    <w:rsid w:val="00987B6B"/>
    <w:rsid w:val="00990CFD"/>
    <w:rsid w:val="00990D43"/>
    <w:rsid w:val="009918C9"/>
    <w:rsid w:val="009922D4"/>
    <w:rsid w:val="009947DD"/>
    <w:rsid w:val="009967D9"/>
    <w:rsid w:val="009A0A3B"/>
    <w:rsid w:val="009A1416"/>
    <w:rsid w:val="009A208C"/>
    <w:rsid w:val="009A42BC"/>
    <w:rsid w:val="009A4D8B"/>
    <w:rsid w:val="009A5DE3"/>
    <w:rsid w:val="009A69B2"/>
    <w:rsid w:val="009A7097"/>
    <w:rsid w:val="009B05B1"/>
    <w:rsid w:val="009B0F2E"/>
    <w:rsid w:val="009B3371"/>
    <w:rsid w:val="009B55FF"/>
    <w:rsid w:val="009B5658"/>
    <w:rsid w:val="009B6B41"/>
    <w:rsid w:val="009B71B0"/>
    <w:rsid w:val="009B76F3"/>
    <w:rsid w:val="009C1910"/>
    <w:rsid w:val="009C202E"/>
    <w:rsid w:val="009C2B49"/>
    <w:rsid w:val="009C34EE"/>
    <w:rsid w:val="009C50BF"/>
    <w:rsid w:val="009C5C17"/>
    <w:rsid w:val="009C69E3"/>
    <w:rsid w:val="009C6D67"/>
    <w:rsid w:val="009C755E"/>
    <w:rsid w:val="009C763E"/>
    <w:rsid w:val="009C7751"/>
    <w:rsid w:val="009D35B8"/>
    <w:rsid w:val="009D53A7"/>
    <w:rsid w:val="009D6816"/>
    <w:rsid w:val="009D7198"/>
    <w:rsid w:val="009D746E"/>
    <w:rsid w:val="009E0434"/>
    <w:rsid w:val="009E081B"/>
    <w:rsid w:val="009E2C67"/>
    <w:rsid w:val="009E3047"/>
    <w:rsid w:val="009E3E9D"/>
    <w:rsid w:val="009E5D31"/>
    <w:rsid w:val="009E628F"/>
    <w:rsid w:val="009E65A3"/>
    <w:rsid w:val="009F0EFE"/>
    <w:rsid w:val="009F3B1B"/>
    <w:rsid w:val="009F3E59"/>
    <w:rsid w:val="00A01FEF"/>
    <w:rsid w:val="00A02EE7"/>
    <w:rsid w:val="00A0412D"/>
    <w:rsid w:val="00A05291"/>
    <w:rsid w:val="00A073D7"/>
    <w:rsid w:val="00A07512"/>
    <w:rsid w:val="00A1056C"/>
    <w:rsid w:val="00A10C6A"/>
    <w:rsid w:val="00A10F63"/>
    <w:rsid w:val="00A114DF"/>
    <w:rsid w:val="00A119C8"/>
    <w:rsid w:val="00A11E42"/>
    <w:rsid w:val="00A12AE3"/>
    <w:rsid w:val="00A140DF"/>
    <w:rsid w:val="00A1470D"/>
    <w:rsid w:val="00A172DE"/>
    <w:rsid w:val="00A20655"/>
    <w:rsid w:val="00A2318A"/>
    <w:rsid w:val="00A31D99"/>
    <w:rsid w:val="00A338C2"/>
    <w:rsid w:val="00A36121"/>
    <w:rsid w:val="00A36D29"/>
    <w:rsid w:val="00A4084F"/>
    <w:rsid w:val="00A40BC3"/>
    <w:rsid w:val="00A40F97"/>
    <w:rsid w:val="00A42797"/>
    <w:rsid w:val="00A440F9"/>
    <w:rsid w:val="00A46E9F"/>
    <w:rsid w:val="00A5066C"/>
    <w:rsid w:val="00A506F7"/>
    <w:rsid w:val="00A50787"/>
    <w:rsid w:val="00A51E96"/>
    <w:rsid w:val="00A5507F"/>
    <w:rsid w:val="00A60154"/>
    <w:rsid w:val="00A6455B"/>
    <w:rsid w:val="00A64B6D"/>
    <w:rsid w:val="00A6780F"/>
    <w:rsid w:val="00A67867"/>
    <w:rsid w:val="00A732D1"/>
    <w:rsid w:val="00A74ACA"/>
    <w:rsid w:val="00A76913"/>
    <w:rsid w:val="00A8085A"/>
    <w:rsid w:val="00A82AE6"/>
    <w:rsid w:val="00A83A37"/>
    <w:rsid w:val="00A83F68"/>
    <w:rsid w:val="00A84EF5"/>
    <w:rsid w:val="00A87676"/>
    <w:rsid w:val="00A91B24"/>
    <w:rsid w:val="00A923BD"/>
    <w:rsid w:val="00A9332C"/>
    <w:rsid w:val="00A93621"/>
    <w:rsid w:val="00A93772"/>
    <w:rsid w:val="00A93DA5"/>
    <w:rsid w:val="00A952FF"/>
    <w:rsid w:val="00A97411"/>
    <w:rsid w:val="00AA0E0B"/>
    <w:rsid w:val="00AB2B17"/>
    <w:rsid w:val="00AB50E7"/>
    <w:rsid w:val="00AB7C32"/>
    <w:rsid w:val="00AC0957"/>
    <w:rsid w:val="00AC0F96"/>
    <w:rsid w:val="00AC3956"/>
    <w:rsid w:val="00AC496A"/>
    <w:rsid w:val="00AC532D"/>
    <w:rsid w:val="00AC7254"/>
    <w:rsid w:val="00AC7276"/>
    <w:rsid w:val="00AD0CE9"/>
    <w:rsid w:val="00AD4BF8"/>
    <w:rsid w:val="00AD61E1"/>
    <w:rsid w:val="00AD708F"/>
    <w:rsid w:val="00AE0A62"/>
    <w:rsid w:val="00AE1139"/>
    <w:rsid w:val="00AE11B6"/>
    <w:rsid w:val="00AE1AFD"/>
    <w:rsid w:val="00AE2268"/>
    <w:rsid w:val="00AE27AB"/>
    <w:rsid w:val="00AE2AE2"/>
    <w:rsid w:val="00AE3534"/>
    <w:rsid w:val="00AE3E2E"/>
    <w:rsid w:val="00AE41AC"/>
    <w:rsid w:val="00AE48F4"/>
    <w:rsid w:val="00AE755D"/>
    <w:rsid w:val="00AF1195"/>
    <w:rsid w:val="00AF47C3"/>
    <w:rsid w:val="00AF7B34"/>
    <w:rsid w:val="00B0021A"/>
    <w:rsid w:val="00B00AB0"/>
    <w:rsid w:val="00B0131E"/>
    <w:rsid w:val="00B01964"/>
    <w:rsid w:val="00B025F7"/>
    <w:rsid w:val="00B02ECA"/>
    <w:rsid w:val="00B03A1E"/>
    <w:rsid w:val="00B03CC4"/>
    <w:rsid w:val="00B05699"/>
    <w:rsid w:val="00B061EC"/>
    <w:rsid w:val="00B06993"/>
    <w:rsid w:val="00B06E7F"/>
    <w:rsid w:val="00B10A78"/>
    <w:rsid w:val="00B10B8F"/>
    <w:rsid w:val="00B12573"/>
    <w:rsid w:val="00B13A01"/>
    <w:rsid w:val="00B13A2D"/>
    <w:rsid w:val="00B14C3E"/>
    <w:rsid w:val="00B15329"/>
    <w:rsid w:val="00B1536E"/>
    <w:rsid w:val="00B207E3"/>
    <w:rsid w:val="00B2179D"/>
    <w:rsid w:val="00B248FD"/>
    <w:rsid w:val="00B259F7"/>
    <w:rsid w:val="00B263CD"/>
    <w:rsid w:val="00B305B3"/>
    <w:rsid w:val="00B312CC"/>
    <w:rsid w:val="00B32C13"/>
    <w:rsid w:val="00B35D3C"/>
    <w:rsid w:val="00B368E5"/>
    <w:rsid w:val="00B3737B"/>
    <w:rsid w:val="00B37AA0"/>
    <w:rsid w:val="00B418DE"/>
    <w:rsid w:val="00B42A5C"/>
    <w:rsid w:val="00B4354D"/>
    <w:rsid w:val="00B46601"/>
    <w:rsid w:val="00B505F5"/>
    <w:rsid w:val="00B50CE3"/>
    <w:rsid w:val="00B51BBB"/>
    <w:rsid w:val="00B55894"/>
    <w:rsid w:val="00B64DE8"/>
    <w:rsid w:val="00B6535B"/>
    <w:rsid w:val="00B65F5B"/>
    <w:rsid w:val="00B66D90"/>
    <w:rsid w:val="00B705C8"/>
    <w:rsid w:val="00B70E15"/>
    <w:rsid w:val="00B71CDD"/>
    <w:rsid w:val="00B71D88"/>
    <w:rsid w:val="00B72E89"/>
    <w:rsid w:val="00B7526F"/>
    <w:rsid w:val="00B75DEF"/>
    <w:rsid w:val="00B76AE0"/>
    <w:rsid w:val="00B771BA"/>
    <w:rsid w:val="00B82AA3"/>
    <w:rsid w:val="00B84BCB"/>
    <w:rsid w:val="00B84FF0"/>
    <w:rsid w:val="00B85A3E"/>
    <w:rsid w:val="00B87315"/>
    <w:rsid w:val="00B87CFD"/>
    <w:rsid w:val="00B87DC0"/>
    <w:rsid w:val="00B90BB7"/>
    <w:rsid w:val="00B932F2"/>
    <w:rsid w:val="00B93D79"/>
    <w:rsid w:val="00BA242F"/>
    <w:rsid w:val="00BA254D"/>
    <w:rsid w:val="00BA5E0B"/>
    <w:rsid w:val="00BA7855"/>
    <w:rsid w:val="00BA7F9A"/>
    <w:rsid w:val="00BB6E20"/>
    <w:rsid w:val="00BB6EF6"/>
    <w:rsid w:val="00BB756B"/>
    <w:rsid w:val="00BC08BB"/>
    <w:rsid w:val="00BC488C"/>
    <w:rsid w:val="00BC651E"/>
    <w:rsid w:val="00BC723C"/>
    <w:rsid w:val="00BD43A8"/>
    <w:rsid w:val="00BD7AC9"/>
    <w:rsid w:val="00BE090C"/>
    <w:rsid w:val="00BE2E88"/>
    <w:rsid w:val="00BE352B"/>
    <w:rsid w:val="00BE49AF"/>
    <w:rsid w:val="00BE53E6"/>
    <w:rsid w:val="00BE5592"/>
    <w:rsid w:val="00BE7A7A"/>
    <w:rsid w:val="00BF0883"/>
    <w:rsid w:val="00BF0E43"/>
    <w:rsid w:val="00BF4657"/>
    <w:rsid w:val="00BF7C5B"/>
    <w:rsid w:val="00C036A4"/>
    <w:rsid w:val="00C04019"/>
    <w:rsid w:val="00C1020D"/>
    <w:rsid w:val="00C10F85"/>
    <w:rsid w:val="00C12078"/>
    <w:rsid w:val="00C158B3"/>
    <w:rsid w:val="00C15A49"/>
    <w:rsid w:val="00C17048"/>
    <w:rsid w:val="00C2007F"/>
    <w:rsid w:val="00C20B3A"/>
    <w:rsid w:val="00C211C3"/>
    <w:rsid w:val="00C242D8"/>
    <w:rsid w:val="00C31714"/>
    <w:rsid w:val="00C3290B"/>
    <w:rsid w:val="00C34185"/>
    <w:rsid w:val="00C36822"/>
    <w:rsid w:val="00C41F1D"/>
    <w:rsid w:val="00C4413F"/>
    <w:rsid w:val="00C4429B"/>
    <w:rsid w:val="00C447BA"/>
    <w:rsid w:val="00C45B82"/>
    <w:rsid w:val="00C466C5"/>
    <w:rsid w:val="00C5077B"/>
    <w:rsid w:val="00C52678"/>
    <w:rsid w:val="00C575C5"/>
    <w:rsid w:val="00C600DD"/>
    <w:rsid w:val="00C62370"/>
    <w:rsid w:val="00C634FB"/>
    <w:rsid w:val="00C710D6"/>
    <w:rsid w:val="00C71169"/>
    <w:rsid w:val="00C719A5"/>
    <w:rsid w:val="00C72842"/>
    <w:rsid w:val="00C7648E"/>
    <w:rsid w:val="00C80150"/>
    <w:rsid w:val="00C843C0"/>
    <w:rsid w:val="00C9452E"/>
    <w:rsid w:val="00C94FFB"/>
    <w:rsid w:val="00CA2034"/>
    <w:rsid w:val="00CA432D"/>
    <w:rsid w:val="00CA6601"/>
    <w:rsid w:val="00CA7148"/>
    <w:rsid w:val="00CB5437"/>
    <w:rsid w:val="00CB6CA4"/>
    <w:rsid w:val="00CB780A"/>
    <w:rsid w:val="00CC0CD9"/>
    <w:rsid w:val="00CC167F"/>
    <w:rsid w:val="00CC2C80"/>
    <w:rsid w:val="00CC2F73"/>
    <w:rsid w:val="00CC3878"/>
    <w:rsid w:val="00CC3E23"/>
    <w:rsid w:val="00CC4266"/>
    <w:rsid w:val="00CC5D6F"/>
    <w:rsid w:val="00CC5DC8"/>
    <w:rsid w:val="00CD105C"/>
    <w:rsid w:val="00CD1240"/>
    <w:rsid w:val="00CD15F2"/>
    <w:rsid w:val="00CD3C4C"/>
    <w:rsid w:val="00CD3F05"/>
    <w:rsid w:val="00CD5D3A"/>
    <w:rsid w:val="00CE53EF"/>
    <w:rsid w:val="00CE59B7"/>
    <w:rsid w:val="00CE6A9E"/>
    <w:rsid w:val="00CF1DF2"/>
    <w:rsid w:val="00CF2140"/>
    <w:rsid w:val="00CF3405"/>
    <w:rsid w:val="00CF4284"/>
    <w:rsid w:val="00CF5B0A"/>
    <w:rsid w:val="00CF7446"/>
    <w:rsid w:val="00D00669"/>
    <w:rsid w:val="00D00BB1"/>
    <w:rsid w:val="00D02365"/>
    <w:rsid w:val="00D02A3D"/>
    <w:rsid w:val="00D02EA1"/>
    <w:rsid w:val="00D03FE9"/>
    <w:rsid w:val="00D04541"/>
    <w:rsid w:val="00D05182"/>
    <w:rsid w:val="00D0712C"/>
    <w:rsid w:val="00D0723A"/>
    <w:rsid w:val="00D07483"/>
    <w:rsid w:val="00D10045"/>
    <w:rsid w:val="00D10F49"/>
    <w:rsid w:val="00D115D2"/>
    <w:rsid w:val="00D11F04"/>
    <w:rsid w:val="00D12A65"/>
    <w:rsid w:val="00D13BA9"/>
    <w:rsid w:val="00D13FF4"/>
    <w:rsid w:val="00D200F7"/>
    <w:rsid w:val="00D20C2E"/>
    <w:rsid w:val="00D20EF8"/>
    <w:rsid w:val="00D21D2F"/>
    <w:rsid w:val="00D23F70"/>
    <w:rsid w:val="00D24123"/>
    <w:rsid w:val="00D2480E"/>
    <w:rsid w:val="00D2712E"/>
    <w:rsid w:val="00D3186D"/>
    <w:rsid w:val="00D32E4C"/>
    <w:rsid w:val="00D332C7"/>
    <w:rsid w:val="00D33994"/>
    <w:rsid w:val="00D35959"/>
    <w:rsid w:val="00D362CA"/>
    <w:rsid w:val="00D3647F"/>
    <w:rsid w:val="00D376BC"/>
    <w:rsid w:val="00D40A88"/>
    <w:rsid w:val="00D42B48"/>
    <w:rsid w:val="00D45221"/>
    <w:rsid w:val="00D45707"/>
    <w:rsid w:val="00D500F2"/>
    <w:rsid w:val="00D50806"/>
    <w:rsid w:val="00D541D9"/>
    <w:rsid w:val="00D54AEB"/>
    <w:rsid w:val="00D56042"/>
    <w:rsid w:val="00D56A67"/>
    <w:rsid w:val="00D6177A"/>
    <w:rsid w:val="00D61B68"/>
    <w:rsid w:val="00D64380"/>
    <w:rsid w:val="00D651CF"/>
    <w:rsid w:val="00D65AF6"/>
    <w:rsid w:val="00D66E8B"/>
    <w:rsid w:val="00D67E7F"/>
    <w:rsid w:val="00D700BC"/>
    <w:rsid w:val="00D72153"/>
    <w:rsid w:val="00D731DE"/>
    <w:rsid w:val="00D76399"/>
    <w:rsid w:val="00D76E62"/>
    <w:rsid w:val="00D8101D"/>
    <w:rsid w:val="00D83803"/>
    <w:rsid w:val="00D864E9"/>
    <w:rsid w:val="00D9122F"/>
    <w:rsid w:val="00D91770"/>
    <w:rsid w:val="00D969AE"/>
    <w:rsid w:val="00D9784B"/>
    <w:rsid w:val="00DA2D02"/>
    <w:rsid w:val="00DA41F4"/>
    <w:rsid w:val="00DA4424"/>
    <w:rsid w:val="00DA4A04"/>
    <w:rsid w:val="00DA4DFF"/>
    <w:rsid w:val="00DA59DE"/>
    <w:rsid w:val="00DA6080"/>
    <w:rsid w:val="00DA7D2C"/>
    <w:rsid w:val="00DB0AC7"/>
    <w:rsid w:val="00DB160E"/>
    <w:rsid w:val="00DB2279"/>
    <w:rsid w:val="00DB24B3"/>
    <w:rsid w:val="00DB3EEA"/>
    <w:rsid w:val="00DB48F4"/>
    <w:rsid w:val="00DB71BF"/>
    <w:rsid w:val="00DC08F4"/>
    <w:rsid w:val="00DC16C0"/>
    <w:rsid w:val="00DC43A1"/>
    <w:rsid w:val="00DC735B"/>
    <w:rsid w:val="00DC7453"/>
    <w:rsid w:val="00DC7690"/>
    <w:rsid w:val="00DD0F88"/>
    <w:rsid w:val="00DD2593"/>
    <w:rsid w:val="00DD292B"/>
    <w:rsid w:val="00DD4CF6"/>
    <w:rsid w:val="00DD5F14"/>
    <w:rsid w:val="00DD7D72"/>
    <w:rsid w:val="00DE24BA"/>
    <w:rsid w:val="00DE58B7"/>
    <w:rsid w:val="00DE762B"/>
    <w:rsid w:val="00DE7722"/>
    <w:rsid w:val="00DE7E83"/>
    <w:rsid w:val="00DF0E11"/>
    <w:rsid w:val="00DF1F36"/>
    <w:rsid w:val="00DF27CB"/>
    <w:rsid w:val="00DF4782"/>
    <w:rsid w:val="00E018EB"/>
    <w:rsid w:val="00E061DF"/>
    <w:rsid w:val="00E06D5A"/>
    <w:rsid w:val="00E103A0"/>
    <w:rsid w:val="00E10CE3"/>
    <w:rsid w:val="00E11405"/>
    <w:rsid w:val="00E130B5"/>
    <w:rsid w:val="00E13F32"/>
    <w:rsid w:val="00E16133"/>
    <w:rsid w:val="00E16CB9"/>
    <w:rsid w:val="00E221E0"/>
    <w:rsid w:val="00E22E39"/>
    <w:rsid w:val="00E23A2B"/>
    <w:rsid w:val="00E23B52"/>
    <w:rsid w:val="00E25C0D"/>
    <w:rsid w:val="00E26F26"/>
    <w:rsid w:val="00E273CF"/>
    <w:rsid w:val="00E27992"/>
    <w:rsid w:val="00E27BFA"/>
    <w:rsid w:val="00E27C3C"/>
    <w:rsid w:val="00E30544"/>
    <w:rsid w:val="00E31809"/>
    <w:rsid w:val="00E33315"/>
    <w:rsid w:val="00E336EA"/>
    <w:rsid w:val="00E36557"/>
    <w:rsid w:val="00E42D8E"/>
    <w:rsid w:val="00E44212"/>
    <w:rsid w:val="00E453DC"/>
    <w:rsid w:val="00E457E4"/>
    <w:rsid w:val="00E4745E"/>
    <w:rsid w:val="00E507BE"/>
    <w:rsid w:val="00E508B1"/>
    <w:rsid w:val="00E50F9C"/>
    <w:rsid w:val="00E53B3A"/>
    <w:rsid w:val="00E611D9"/>
    <w:rsid w:val="00E62F31"/>
    <w:rsid w:val="00E631BA"/>
    <w:rsid w:val="00E63EF7"/>
    <w:rsid w:val="00E6440A"/>
    <w:rsid w:val="00E64975"/>
    <w:rsid w:val="00E665CA"/>
    <w:rsid w:val="00E66F7C"/>
    <w:rsid w:val="00E71312"/>
    <w:rsid w:val="00E7146A"/>
    <w:rsid w:val="00E7214B"/>
    <w:rsid w:val="00E7491C"/>
    <w:rsid w:val="00E7600B"/>
    <w:rsid w:val="00E82887"/>
    <w:rsid w:val="00E91621"/>
    <w:rsid w:val="00E93284"/>
    <w:rsid w:val="00E94F83"/>
    <w:rsid w:val="00E9505B"/>
    <w:rsid w:val="00E95841"/>
    <w:rsid w:val="00E976D2"/>
    <w:rsid w:val="00EA1195"/>
    <w:rsid w:val="00EA153A"/>
    <w:rsid w:val="00EA35CC"/>
    <w:rsid w:val="00EA3A36"/>
    <w:rsid w:val="00EA5935"/>
    <w:rsid w:val="00EB04A9"/>
    <w:rsid w:val="00EB0FF1"/>
    <w:rsid w:val="00EB22D2"/>
    <w:rsid w:val="00EB6034"/>
    <w:rsid w:val="00EC15CB"/>
    <w:rsid w:val="00EC21A9"/>
    <w:rsid w:val="00EC3104"/>
    <w:rsid w:val="00EC3D3A"/>
    <w:rsid w:val="00EC4657"/>
    <w:rsid w:val="00EC4783"/>
    <w:rsid w:val="00EC4D5C"/>
    <w:rsid w:val="00EC59F0"/>
    <w:rsid w:val="00ED273B"/>
    <w:rsid w:val="00ED457B"/>
    <w:rsid w:val="00ED517A"/>
    <w:rsid w:val="00ED66A7"/>
    <w:rsid w:val="00ED6DF8"/>
    <w:rsid w:val="00EE131D"/>
    <w:rsid w:val="00EE1398"/>
    <w:rsid w:val="00EE3A4F"/>
    <w:rsid w:val="00EE53D3"/>
    <w:rsid w:val="00EE5C0F"/>
    <w:rsid w:val="00EE5C88"/>
    <w:rsid w:val="00EE61AE"/>
    <w:rsid w:val="00EE7BCD"/>
    <w:rsid w:val="00EF0092"/>
    <w:rsid w:val="00EF06B9"/>
    <w:rsid w:val="00EF074A"/>
    <w:rsid w:val="00EF534A"/>
    <w:rsid w:val="00EF66A6"/>
    <w:rsid w:val="00EF6BF6"/>
    <w:rsid w:val="00EF6DB0"/>
    <w:rsid w:val="00EF6E96"/>
    <w:rsid w:val="00F01488"/>
    <w:rsid w:val="00F01579"/>
    <w:rsid w:val="00F03DAC"/>
    <w:rsid w:val="00F03F03"/>
    <w:rsid w:val="00F04137"/>
    <w:rsid w:val="00F06EEE"/>
    <w:rsid w:val="00F12680"/>
    <w:rsid w:val="00F1568E"/>
    <w:rsid w:val="00F16A6E"/>
    <w:rsid w:val="00F17217"/>
    <w:rsid w:val="00F2299F"/>
    <w:rsid w:val="00F24E4C"/>
    <w:rsid w:val="00F2725E"/>
    <w:rsid w:val="00F27595"/>
    <w:rsid w:val="00F375DB"/>
    <w:rsid w:val="00F41402"/>
    <w:rsid w:val="00F4710F"/>
    <w:rsid w:val="00F47CC6"/>
    <w:rsid w:val="00F50AFE"/>
    <w:rsid w:val="00F50F80"/>
    <w:rsid w:val="00F52663"/>
    <w:rsid w:val="00F53A52"/>
    <w:rsid w:val="00F55887"/>
    <w:rsid w:val="00F55DD8"/>
    <w:rsid w:val="00F5658A"/>
    <w:rsid w:val="00F57047"/>
    <w:rsid w:val="00F57C90"/>
    <w:rsid w:val="00F6071C"/>
    <w:rsid w:val="00F61F3B"/>
    <w:rsid w:val="00F62E41"/>
    <w:rsid w:val="00F63C70"/>
    <w:rsid w:val="00F64A01"/>
    <w:rsid w:val="00F6533C"/>
    <w:rsid w:val="00F67BBE"/>
    <w:rsid w:val="00F7331A"/>
    <w:rsid w:val="00F74519"/>
    <w:rsid w:val="00F75667"/>
    <w:rsid w:val="00F762F1"/>
    <w:rsid w:val="00F77B10"/>
    <w:rsid w:val="00F807A2"/>
    <w:rsid w:val="00F8344D"/>
    <w:rsid w:val="00F84031"/>
    <w:rsid w:val="00F84CEF"/>
    <w:rsid w:val="00F86074"/>
    <w:rsid w:val="00F86EB2"/>
    <w:rsid w:val="00F8731C"/>
    <w:rsid w:val="00F90494"/>
    <w:rsid w:val="00F96C90"/>
    <w:rsid w:val="00FA0709"/>
    <w:rsid w:val="00FA0E98"/>
    <w:rsid w:val="00FA33F8"/>
    <w:rsid w:val="00FA54D5"/>
    <w:rsid w:val="00FA7B08"/>
    <w:rsid w:val="00FA7CC2"/>
    <w:rsid w:val="00FB0022"/>
    <w:rsid w:val="00FB0984"/>
    <w:rsid w:val="00FB2182"/>
    <w:rsid w:val="00FB77B3"/>
    <w:rsid w:val="00FB7826"/>
    <w:rsid w:val="00FB7AC4"/>
    <w:rsid w:val="00FC1B6F"/>
    <w:rsid w:val="00FC1EA0"/>
    <w:rsid w:val="00FC46B9"/>
    <w:rsid w:val="00FC52C5"/>
    <w:rsid w:val="00FC572A"/>
    <w:rsid w:val="00FC6A64"/>
    <w:rsid w:val="00FC7312"/>
    <w:rsid w:val="00FD03D7"/>
    <w:rsid w:val="00FD0CE2"/>
    <w:rsid w:val="00FD0DE2"/>
    <w:rsid w:val="00FD15EE"/>
    <w:rsid w:val="00FD1958"/>
    <w:rsid w:val="00FD3CD9"/>
    <w:rsid w:val="00FD4236"/>
    <w:rsid w:val="00FE0CA8"/>
    <w:rsid w:val="00FE14FB"/>
    <w:rsid w:val="00FE4001"/>
    <w:rsid w:val="00FE406E"/>
    <w:rsid w:val="00FE5E5A"/>
    <w:rsid w:val="00FE7FA8"/>
    <w:rsid w:val="00FF1636"/>
    <w:rsid w:val="00FF239F"/>
    <w:rsid w:val="00FF3AAA"/>
    <w:rsid w:val="00FF3C87"/>
    <w:rsid w:val="00FF48C0"/>
    <w:rsid w:val="00FF4D71"/>
    <w:rsid w:val="00FF5096"/>
    <w:rsid w:val="00FF5308"/>
    <w:rsid w:val="2DECC65B"/>
    <w:rsid w:val="3AA354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8B04892D-AE27-4CCF-9BEB-DE6637570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DF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76B4F"/>
    <w:rPr>
      <w:color w:val="0563C1" w:themeColor="hyperlink"/>
      <w:u w:val="single"/>
    </w:rPr>
  </w:style>
  <w:style w:type="character" w:styleId="CommentReference">
    <w:name w:val="annotation reference"/>
    <w:basedOn w:val="DefaultParagraphFont"/>
    <w:uiPriority w:val="99"/>
    <w:semiHidden/>
    <w:unhideWhenUsed/>
    <w:rsid w:val="009215D2"/>
    <w:rPr>
      <w:sz w:val="16"/>
      <w:szCs w:val="16"/>
    </w:rPr>
  </w:style>
  <w:style w:type="paragraph" w:styleId="CommentText">
    <w:name w:val="annotation text"/>
    <w:basedOn w:val="Normal"/>
    <w:link w:val="CommentTextChar"/>
    <w:uiPriority w:val="99"/>
    <w:unhideWhenUsed/>
    <w:rsid w:val="009215D2"/>
    <w:pPr>
      <w:spacing w:line="240" w:lineRule="auto"/>
    </w:pPr>
    <w:rPr>
      <w:sz w:val="20"/>
      <w:szCs w:val="20"/>
    </w:rPr>
  </w:style>
  <w:style w:type="character" w:customStyle="1" w:styleId="CommentTextChar">
    <w:name w:val="Comment Text Char"/>
    <w:basedOn w:val="DefaultParagraphFont"/>
    <w:link w:val="CommentText"/>
    <w:uiPriority w:val="99"/>
    <w:rsid w:val="009215D2"/>
    <w:rPr>
      <w:sz w:val="20"/>
      <w:szCs w:val="20"/>
    </w:rPr>
  </w:style>
  <w:style w:type="paragraph" w:styleId="ListParagraph">
    <w:name w:val="List Paragraph"/>
    <w:basedOn w:val="Normal"/>
    <w:uiPriority w:val="34"/>
    <w:qFormat/>
    <w:rsid w:val="00F375DB"/>
    <w:pPr>
      <w:ind w:left="720"/>
      <w:contextualSpacing/>
    </w:pPr>
  </w:style>
  <w:style w:type="character" w:styleId="UnresolvedMention">
    <w:name w:val="Unresolved Mention"/>
    <w:basedOn w:val="DefaultParagraphFont"/>
    <w:uiPriority w:val="99"/>
    <w:semiHidden/>
    <w:unhideWhenUsed/>
    <w:rsid w:val="00A93DA5"/>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5679E"/>
    <w:rPr>
      <w:b/>
      <w:bCs/>
    </w:rPr>
  </w:style>
  <w:style w:type="character" w:customStyle="1" w:styleId="CommentSubjectChar">
    <w:name w:val="Comment Subject Char"/>
    <w:basedOn w:val="CommentTextChar"/>
    <w:link w:val="CommentSubject"/>
    <w:uiPriority w:val="99"/>
    <w:semiHidden/>
    <w:rsid w:val="0035679E"/>
    <w:rPr>
      <w:b/>
      <w:bCs/>
      <w:sz w:val="20"/>
      <w:szCs w:val="20"/>
    </w:rPr>
  </w:style>
  <w:style w:type="character" w:styleId="FollowedHyperlink">
    <w:name w:val="FollowedHyperlink"/>
    <w:basedOn w:val="DefaultParagraphFont"/>
    <w:uiPriority w:val="99"/>
    <w:semiHidden/>
    <w:unhideWhenUsed/>
    <w:rsid w:val="006E02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ejeanpiaget.wordpress.com/schema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instagram.com/tv/CAErDMyHnMO/" TargetMode="External"/><Relationship Id="rId17" Type="http://schemas.openxmlformats.org/officeDocument/2006/relationships/hyperlink" Target="https://gov.wales/education-changing" TargetMode="External"/><Relationship Id="rId2" Type="http://schemas.openxmlformats.org/officeDocument/2006/relationships/customXml" Target="../customXml/item2.xml"/><Relationship Id="rId16" Type="http://schemas.openxmlformats.org/officeDocument/2006/relationships/hyperlink" Target="https://hwb.gov.wales/api/storage/afca43eb-5c50-4846-9c2d-0d56fbffba09/curriculum-for-wales-guidance-120320.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bera.ac.uk/researchers-resources/publications/ethical-guidelines-for-educational-research-2018" TargetMode="External"/><Relationship Id="rId5" Type="http://schemas.openxmlformats.org/officeDocument/2006/relationships/numbering" Target="numbering.xml"/><Relationship Id="rId15" Type="http://schemas.openxmlformats.org/officeDocument/2006/relationships/hyperlink" Target="https://hwb.gov.wales/api/storage/19bc948b-8a3f-41e0-944a-7bf2cadf7d18/professional-standards-for-teaching-and-leadership-interactive-pdf-for-pc.pdf"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nstagram.com/tv/CAPZf2wjqt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4" ma:contentTypeDescription="Create a new document." ma:contentTypeScope="" ma:versionID="0ba9ce921488db730dae64ddc385519f">
  <xsd:schema xmlns:xsd="http://www.w3.org/2001/XMLSchema" xmlns:xs="http://www.w3.org/2001/XMLSchema" xmlns:p="http://schemas.microsoft.com/office/2006/metadata/properties" xmlns:ns3="0129b9fd-52ee-4735-801a-8d39556133ce" targetNamespace="http://schemas.microsoft.com/office/2006/metadata/properties" ma:root="true" ma:fieldsID="95eabed0a391f517a4b15b65fc7129f8" ns3:_="">
    <xsd:import namespace="0129b9fd-52ee-4735-801a-8d39556133c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purl.org/dc/terms/"/>
    <ds:schemaRef ds:uri="0129b9fd-52ee-4735-801a-8d39556133ce"/>
    <ds:schemaRef ds:uri="http://purl.org/dc/dcmitype/"/>
    <ds:schemaRef ds:uri="http://schemas.openxmlformats.org/package/2006/metadata/core-properties"/>
    <ds:schemaRef ds:uri="http://www.w3.org/XML/1998/namespace"/>
    <ds:schemaRef ds:uri="http://purl.org/dc/elements/1.1/"/>
    <ds:schemaRef ds:uri="http://schemas.microsoft.com/office/2006/documentManagement/typ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EDAAA2C8-6B80-4C8E-8E31-F961CCF22D9B}">
  <ds:schemaRefs>
    <ds:schemaRef ds:uri="http://schemas.openxmlformats.org/officeDocument/2006/bibliography"/>
  </ds:schemaRefs>
</ds:datastoreItem>
</file>

<file path=customXml/itemProps4.xml><?xml version="1.0" encoding="utf-8"?>
<ds:datastoreItem xmlns:ds="http://schemas.openxmlformats.org/officeDocument/2006/customXml" ds:itemID="{DDAB3DAA-CDF2-4011-A094-820F172D3F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6812</Words>
  <Characters>38834</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Philippa</cp:lastModifiedBy>
  <cp:revision>2</cp:revision>
  <cp:lastPrinted>2021-10-29T09:30:00Z</cp:lastPrinted>
  <dcterms:created xsi:type="dcterms:W3CDTF">2021-10-29T10:53:00Z</dcterms:created>
  <dcterms:modified xsi:type="dcterms:W3CDTF">2021-10-29T10:53:00Z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