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5CD03" w14:textId="77777777" w:rsidR="008C55B8" w:rsidRPr="003C5B64" w:rsidRDefault="008C55B8" w:rsidP="008C55B8">
      <w:pPr>
        <w:rPr>
          <w:b/>
          <w:bCs/>
        </w:rPr>
      </w:pPr>
      <w:r w:rsidRPr="003C5B64">
        <w:rPr>
          <w:b/>
          <w:bCs/>
          <w:noProof/>
        </w:rPr>
        <w:drawing>
          <wp:inline distT="0" distB="0" distL="0" distR="0" wp14:anchorId="348B456F" wp14:editId="5DF38AB0">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p>
    <w:p w14:paraId="77F75293" w14:textId="1CC8162F" w:rsidR="008C55B8" w:rsidRPr="003C5B64" w:rsidRDefault="003C5B64" w:rsidP="00A92962">
      <w:pPr>
        <w:rPr>
          <w:rStyle w:val="Strong"/>
          <w:rFonts w:ascii="Arial" w:hAnsi="Arial" w:cs="Arial"/>
          <w:color w:val="1D2125"/>
          <w:sz w:val="36"/>
          <w:szCs w:val="36"/>
        </w:rPr>
      </w:pPr>
      <w:r w:rsidRPr="003C5B64">
        <w:rPr>
          <w:rStyle w:val="Strong"/>
          <w:rFonts w:ascii="Arial" w:hAnsi="Arial" w:cs="Arial"/>
          <w:color w:val="1D2125"/>
          <w:sz w:val="36"/>
          <w:szCs w:val="36"/>
        </w:rPr>
        <w:t>PSYCHOPATHOLOGICAL CLASSIFICATIONS AND PROVISIONS</w:t>
      </w:r>
    </w:p>
    <w:p w14:paraId="285D3E7B" w14:textId="1B99D63B" w:rsidR="003C5B64" w:rsidRPr="003C5B64" w:rsidRDefault="003C5B64" w:rsidP="003C5B64">
      <w:pPr>
        <w:jc w:val="center"/>
        <w:rPr>
          <w:rStyle w:val="Strong"/>
          <w:rFonts w:ascii="Arial" w:hAnsi="Arial" w:cs="Arial"/>
          <w:color w:val="1D2125"/>
          <w:sz w:val="36"/>
          <w:szCs w:val="36"/>
        </w:rPr>
      </w:pPr>
      <w:r w:rsidRPr="003C5B64">
        <w:rPr>
          <w:rStyle w:val="Strong"/>
          <w:rFonts w:ascii="Arial" w:hAnsi="Arial" w:cs="Arial"/>
          <w:color w:val="1D2125"/>
          <w:sz w:val="36"/>
          <w:szCs w:val="36"/>
        </w:rPr>
        <w:t>BMHP6029</w:t>
      </w:r>
    </w:p>
    <w:p w14:paraId="762A7165" w14:textId="26750997" w:rsidR="003C5B64" w:rsidRPr="003C5B64" w:rsidRDefault="003C5B64" w:rsidP="003C5B64">
      <w:pPr>
        <w:spacing w:after="0" w:line="360" w:lineRule="auto"/>
        <w:rPr>
          <w:rFonts w:ascii="Arial" w:eastAsia="Calibri" w:hAnsi="Arial" w:cs="Arial"/>
          <w:b/>
          <w:bCs/>
          <w:sz w:val="36"/>
          <w:szCs w:val="36"/>
        </w:rPr>
      </w:pPr>
      <w:r w:rsidRPr="003C5B64">
        <w:rPr>
          <w:rFonts w:ascii="Arial" w:hAnsi="Arial" w:cs="Arial"/>
          <w:b/>
          <w:bCs/>
          <w:color w:val="000000"/>
          <w:sz w:val="36"/>
          <w:szCs w:val="36"/>
        </w:rPr>
        <w:t>COMPONENT 2: WRITTEN REPORT</w:t>
      </w:r>
      <w:r w:rsidRPr="003C5B64">
        <w:rPr>
          <w:rStyle w:val="Strong"/>
          <w:rFonts w:ascii="Arial" w:hAnsi="Arial" w:cs="Arial"/>
          <w:color w:val="1D2125"/>
          <w:sz w:val="36"/>
          <w:szCs w:val="36"/>
        </w:rPr>
        <w:t xml:space="preserve"> - </w:t>
      </w:r>
      <w:r w:rsidRPr="003C5B64">
        <w:rPr>
          <w:rFonts w:ascii="Arial" w:eastAsia="Calibri" w:hAnsi="Arial" w:cs="Arial"/>
          <w:b/>
          <w:bCs/>
          <w:sz w:val="36"/>
          <w:szCs w:val="36"/>
        </w:rPr>
        <w:t>DEPRESSIVE EPISODE</w:t>
      </w:r>
    </w:p>
    <w:p w14:paraId="0FCD0CDE" w14:textId="554D2720" w:rsidR="008C55B8" w:rsidRPr="003C5B64" w:rsidRDefault="008C55B8" w:rsidP="008C55B8">
      <w:pPr>
        <w:rPr>
          <w:rStyle w:val="Strong"/>
          <w:rFonts w:ascii="Arial" w:hAnsi="Arial" w:cs="Arial"/>
          <w:color w:val="1D2125"/>
          <w:sz w:val="36"/>
          <w:szCs w:val="36"/>
        </w:rPr>
      </w:pPr>
    </w:p>
    <w:p w14:paraId="48734DAE" w14:textId="74CB9234" w:rsidR="008C55B8" w:rsidRPr="003C5B64" w:rsidRDefault="003C5B64" w:rsidP="008C55B8">
      <w:pPr>
        <w:rPr>
          <w:rStyle w:val="Strong"/>
          <w:rFonts w:ascii="Arial" w:hAnsi="Arial" w:cs="Arial"/>
          <w:color w:val="1D2125"/>
          <w:sz w:val="36"/>
          <w:szCs w:val="36"/>
        </w:rPr>
      </w:pPr>
      <w:r w:rsidRPr="003C5B64">
        <w:rPr>
          <w:rStyle w:val="Strong"/>
          <w:rFonts w:ascii="Arial" w:hAnsi="Arial" w:cs="Arial"/>
          <w:color w:val="1D2125"/>
          <w:sz w:val="36"/>
          <w:szCs w:val="36"/>
        </w:rPr>
        <w:t>STUDENT NAME: SHARON BARNETT</w:t>
      </w:r>
    </w:p>
    <w:p w14:paraId="273040DD" w14:textId="77777777" w:rsidR="003C5B64" w:rsidRPr="003C5B64" w:rsidRDefault="003C5B64" w:rsidP="008C55B8">
      <w:pPr>
        <w:rPr>
          <w:rStyle w:val="Strong"/>
          <w:rFonts w:ascii="Arial" w:hAnsi="Arial" w:cs="Arial"/>
          <w:color w:val="1D2125"/>
          <w:sz w:val="36"/>
          <w:szCs w:val="36"/>
        </w:rPr>
      </w:pPr>
    </w:p>
    <w:p w14:paraId="0A77EC6C" w14:textId="7207E1F6" w:rsidR="008C55B8" w:rsidRPr="003C5B64" w:rsidRDefault="003C5B64" w:rsidP="008C55B8">
      <w:pPr>
        <w:rPr>
          <w:rFonts w:ascii="Arial" w:hAnsi="Arial" w:cs="Arial"/>
          <w:b/>
          <w:bCs/>
          <w:sz w:val="36"/>
          <w:szCs w:val="36"/>
        </w:rPr>
      </w:pPr>
      <w:r w:rsidRPr="003C5B64">
        <w:rPr>
          <w:rStyle w:val="Strong"/>
          <w:rFonts w:ascii="Arial" w:hAnsi="Arial" w:cs="Arial"/>
          <w:color w:val="1D2125"/>
          <w:sz w:val="36"/>
          <w:szCs w:val="36"/>
        </w:rPr>
        <w:t xml:space="preserve">STUDENT NUMBER: </w:t>
      </w:r>
      <w:hyperlink r:id="rId9" w:history="1">
        <w:r w:rsidRPr="003C5B64">
          <w:rPr>
            <w:rStyle w:val="Hyperlink"/>
            <w:rFonts w:ascii="Arial" w:hAnsi="Arial" w:cs="Arial"/>
            <w:b/>
            <w:bCs/>
            <w:color w:val="auto"/>
            <w:sz w:val="36"/>
            <w:szCs w:val="36"/>
            <w:u w:val="none"/>
          </w:rPr>
          <w:t>2217515</w:t>
        </w:r>
      </w:hyperlink>
    </w:p>
    <w:p w14:paraId="6CFCCBBE" w14:textId="77777777" w:rsidR="003C5B64" w:rsidRPr="003C5B64" w:rsidRDefault="003C5B64" w:rsidP="008C55B8">
      <w:pPr>
        <w:rPr>
          <w:rStyle w:val="Strong"/>
          <w:rFonts w:ascii="Arial" w:hAnsi="Arial" w:cs="Arial"/>
          <w:color w:val="1D2125"/>
          <w:sz w:val="36"/>
          <w:szCs w:val="36"/>
        </w:rPr>
      </w:pPr>
    </w:p>
    <w:p w14:paraId="35B5A767" w14:textId="364B1AA2" w:rsidR="008C55B8" w:rsidRPr="003C5B64" w:rsidRDefault="003C5B64" w:rsidP="008C55B8">
      <w:pPr>
        <w:rPr>
          <w:rFonts w:ascii="Arial" w:hAnsi="Arial" w:cs="Arial"/>
          <w:b/>
          <w:bCs/>
          <w:sz w:val="36"/>
          <w:szCs w:val="36"/>
        </w:rPr>
      </w:pPr>
      <w:r w:rsidRPr="003C5B64">
        <w:rPr>
          <w:rFonts w:ascii="Arial" w:hAnsi="Arial" w:cs="Arial"/>
          <w:b/>
          <w:bCs/>
          <w:sz w:val="36"/>
          <w:szCs w:val="36"/>
        </w:rPr>
        <w:t>LECTURER'S NAME: LOU ANGELA WELLS</w:t>
      </w:r>
    </w:p>
    <w:p w14:paraId="15D2DD53" w14:textId="77777777" w:rsidR="001372DA" w:rsidRPr="003C5B64" w:rsidRDefault="001372DA" w:rsidP="001372DA">
      <w:pPr>
        <w:spacing w:line="360" w:lineRule="auto"/>
        <w:rPr>
          <w:rFonts w:ascii="Arial" w:hAnsi="Arial" w:cs="Arial"/>
          <w:b/>
          <w:bCs/>
          <w:sz w:val="36"/>
          <w:szCs w:val="36"/>
        </w:rPr>
      </w:pPr>
    </w:p>
    <w:p w14:paraId="2733EC39" w14:textId="77777777" w:rsidR="003C5B64" w:rsidRPr="003C5B64" w:rsidRDefault="003C5B64" w:rsidP="001372DA">
      <w:pPr>
        <w:spacing w:line="360" w:lineRule="auto"/>
        <w:rPr>
          <w:rFonts w:ascii="Arial" w:hAnsi="Arial" w:cs="Arial"/>
          <w:b/>
          <w:bCs/>
          <w:sz w:val="36"/>
          <w:szCs w:val="36"/>
        </w:rPr>
      </w:pPr>
    </w:p>
    <w:p w14:paraId="4F972E57" w14:textId="77777777" w:rsidR="003C5B64" w:rsidRPr="003C5B64" w:rsidRDefault="003C5B64" w:rsidP="001372DA">
      <w:pPr>
        <w:spacing w:line="360" w:lineRule="auto"/>
        <w:rPr>
          <w:rFonts w:ascii="Arial" w:hAnsi="Arial" w:cs="Arial"/>
          <w:sz w:val="36"/>
          <w:szCs w:val="36"/>
        </w:rPr>
      </w:pPr>
    </w:p>
    <w:p w14:paraId="3AB4DB7F" w14:textId="77777777" w:rsidR="003C5B64" w:rsidRPr="003C5B64" w:rsidRDefault="003C5B64" w:rsidP="001372DA">
      <w:pPr>
        <w:spacing w:line="360" w:lineRule="auto"/>
        <w:rPr>
          <w:rFonts w:ascii="Arial" w:hAnsi="Arial" w:cs="Arial"/>
          <w:sz w:val="36"/>
          <w:szCs w:val="36"/>
        </w:rPr>
      </w:pPr>
    </w:p>
    <w:p w14:paraId="73332911" w14:textId="77777777" w:rsidR="003C5B64" w:rsidRDefault="003C5B64" w:rsidP="001372DA">
      <w:pPr>
        <w:pStyle w:val="NormalWeb"/>
        <w:spacing w:line="360" w:lineRule="auto"/>
        <w:rPr>
          <w:rFonts w:ascii="Arial" w:hAnsi="Arial" w:cs="Arial"/>
          <w:b/>
          <w:bCs/>
          <w:color w:val="000000"/>
          <w:sz w:val="28"/>
          <w:szCs w:val="28"/>
        </w:rPr>
      </w:pPr>
    </w:p>
    <w:p w14:paraId="55817CF6" w14:textId="05FDC31F" w:rsidR="001372DA" w:rsidRPr="008375B5" w:rsidRDefault="001372DA" w:rsidP="001372DA">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63A3D1F7" w14:textId="49E10E35" w:rsidR="001372DA" w:rsidRPr="00FA099B" w:rsidRDefault="001372DA" w:rsidP="001372DA">
      <w:pPr>
        <w:spacing w:after="0" w:line="360" w:lineRule="auto"/>
        <w:rPr>
          <w:rFonts w:ascii="Arial" w:hAnsi="Arial" w:cs="Arial"/>
          <w:b/>
          <w:bCs/>
        </w:rPr>
      </w:pPr>
      <w:r w:rsidRPr="00FA099B">
        <w:rPr>
          <w:rFonts w:ascii="Arial" w:hAnsi="Arial" w:cs="Arial"/>
          <w:b/>
          <w:bCs/>
        </w:rPr>
        <w:t>Introduction………………</w:t>
      </w:r>
      <w:r>
        <w:rPr>
          <w:rFonts w:ascii="Arial" w:hAnsi="Arial" w:cs="Arial"/>
          <w:b/>
          <w:bCs/>
        </w:rPr>
        <w:t>.</w:t>
      </w:r>
      <w:r w:rsidRPr="00FA099B">
        <w:rPr>
          <w:rFonts w:ascii="Arial" w:hAnsi="Arial" w:cs="Arial"/>
          <w:b/>
          <w:bCs/>
        </w:rPr>
        <w:t>…………………………………………………</w:t>
      </w:r>
      <w:r>
        <w:rPr>
          <w:rFonts w:ascii="Arial" w:hAnsi="Arial" w:cs="Arial"/>
          <w:b/>
          <w:bCs/>
        </w:rPr>
        <w:t>Page 3</w:t>
      </w:r>
    </w:p>
    <w:p w14:paraId="1EBAE073" w14:textId="77777777" w:rsidR="001372DA" w:rsidRPr="00FA099B" w:rsidRDefault="001372DA" w:rsidP="001372DA">
      <w:pPr>
        <w:spacing w:after="0" w:line="360" w:lineRule="auto"/>
        <w:rPr>
          <w:rFonts w:ascii="Arial" w:hAnsi="Arial" w:cs="Arial"/>
          <w:b/>
          <w:bCs/>
        </w:rPr>
      </w:pPr>
    </w:p>
    <w:p w14:paraId="02416EF4" w14:textId="38E7F548" w:rsidR="001372DA" w:rsidRPr="00FA099B" w:rsidRDefault="001145F6" w:rsidP="001372DA">
      <w:pPr>
        <w:spacing w:after="0" w:line="360" w:lineRule="auto"/>
        <w:rPr>
          <w:rFonts w:ascii="Arial" w:hAnsi="Arial" w:cs="Arial"/>
          <w:b/>
          <w:bCs/>
        </w:rPr>
      </w:pPr>
      <w:r w:rsidRPr="00651F52">
        <w:rPr>
          <w:rFonts w:ascii="Arial" w:eastAsia="Calibri" w:hAnsi="Arial" w:cs="Arial"/>
          <w:b/>
          <w:bCs/>
        </w:rPr>
        <w:t>ICD-11 Classification</w:t>
      </w:r>
      <w:r w:rsidR="001372DA">
        <w:rPr>
          <w:rFonts w:ascii="Arial" w:hAnsi="Arial" w:cs="Arial"/>
          <w:b/>
          <w:bCs/>
        </w:rPr>
        <w:t>……………………….</w:t>
      </w:r>
      <w:r w:rsidR="001372DA" w:rsidRPr="00FA099B">
        <w:rPr>
          <w:rFonts w:ascii="Arial" w:hAnsi="Arial" w:cs="Arial"/>
          <w:b/>
          <w:bCs/>
        </w:rPr>
        <w:t>………………</w:t>
      </w:r>
      <w:proofErr w:type="gramStart"/>
      <w:r w:rsidR="001372DA" w:rsidRPr="00FA099B">
        <w:rPr>
          <w:rFonts w:ascii="Arial" w:hAnsi="Arial" w:cs="Arial"/>
          <w:b/>
          <w:bCs/>
        </w:rPr>
        <w:t>…</w:t>
      </w:r>
      <w:r>
        <w:rPr>
          <w:rFonts w:ascii="Arial" w:hAnsi="Arial" w:cs="Arial"/>
          <w:b/>
          <w:bCs/>
        </w:rPr>
        <w:t>..</w:t>
      </w:r>
      <w:proofErr w:type="gramEnd"/>
      <w:r w:rsidR="001372DA" w:rsidRPr="00FA099B">
        <w:rPr>
          <w:rFonts w:ascii="Arial" w:hAnsi="Arial" w:cs="Arial"/>
          <w:b/>
          <w:bCs/>
        </w:rPr>
        <w:t>…</w:t>
      </w:r>
      <w:r w:rsidR="001372DA">
        <w:rPr>
          <w:rFonts w:ascii="Arial" w:hAnsi="Arial" w:cs="Arial"/>
          <w:b/>
          <w:bCs/>
        </w:rPr>
        <w:t>.</w:t>
      </w:r>
      <w:r w:rsidR="001372DA" w:rsidRPr="00FA099B">
        <w:rPr>
          <w:rFonts w:ascii="Arial" w:hAnsi="Arial" w:cs="Arial"/>
          <w:b/>
          <w:bCs/>
        </w:rPr>
        <w:t>…</w:t>
      </w:r>
      <w:r>
        <w:rPr>
          <w:rFonts w:ascii="Arial" w:hAnsi="Arial" w:cs="Arial"/>
          <w:b/>
          <w:bCs/>
        </w:rPr>
        <w:t>…</w:t>
      </w:r>
      <w:r w:rsidR="001372DA" w:rsidRPr="00FA099B">
        <w:rPr>
          <w:rFonts w:ascii="Arial" w:hAnsi="Arial" w:cs="Arial"/>
          <w:b/>
          <w:bCs/>
        </w:rPr>
        <w:t>.</w:t>
      </w:r>
      <w:r w:rsidR="001372DA">
        <w:rPr>
          <w:rFonts w:ascii="Arial" w:hAnsi="Arial" w:cs="Arial"/>
          <w:b/>
          <w:bCs/>
        </w:rPr>
        <w:t xml:space="preserve">..Page </w:t>
      </w:r>
      <w:r>
        <w:rPr>
          <w:rFonts w:ascii="Arial" w:hAnsi="Arial" w:cs="Arial"/>
          <w:b/>
          <w:bCs/>
        </w:rPr>
        <w:t>3</w:t>
      </w:r>
    </w:p>
    <w:p w14:paraId="234A2B95" w14:textId="77777777" w:rsidR="001372DA" w:rsidRPr="00FA099B" w:rsidRDefault="001372DA" w:rsidP="001372DA">
      <w:pPr>
        <w:spacing w:after="0" w:line="360" w:lineRule="auto"/>
        <w:rPr>
          <w:rFonts w:ascii="Arial" w:hAnsi="Arial" w:cs="Arial"/>
          <w:b/>
          <w:bCs/>
        </w:rPr>
      </w:pPr>
    </w:p>
    <w:p w14:paraId="6F76BBA9" w14:textId="76E4228C" w:rsidR="001372DA" w:rsidRPr="00FA099B" w:rsidRDefault="001145F6" w:rsidP="001372DA">
      <w:pPr>
        <w:spacing w:after="0" w:line="360" w:lineRule="auto"/>
        <w:rPr>
          <w:rFonts w:ascii="Arial" w:hAnsi="Arial" w:cs="Arial"/>
          <w:b/>
          <w:bCs/>
        </w:rPr>
      </w:pPr>
      <w:r w:rsidRPr="00651F52">
        <w:rPr>
          <w:rFonts w:ascii="Arial" w:eastAsia="Calibri" w:hAnsi="Arial" w:cs="Arial"/>
          <w:b/>
          <w:bCs/>
        </w:rPr>
        <w:t>Diagnostic Criteria</w:t>
      </w:r>
      <w:r>
        <w:rPr>
          <w:rFonts w:ascii="Arial" w:eastAsia="Calibri" w:hAnsi="Arial" w:cs="Arial"/>
          <w:b/>
          <w:bCs/>
        </w:rPr>
        <w:t>………………</w:t>
      </w:r>
      <w:r w:rsidR="001372DA">
        <w:rPr>
          <w:rFonts w:ascii="Arial" w:hAnsi="Arial" w:cs="Arial"/>
          <w:b/>
          <w:bCs/>
        </w:rPr>
        <w:t>………………</w:t>
      </w:r>
      <w:proofErr w:type="gramStart"/>
      <w:r w:rsidR="001372DA">
        <w:rPr>
          <w:rFonts w:ascii="Arial" w:hAnsi="Arial" w:cs="Arial"/>
          <w:b/>
          <w:bCs/>
        </w:rPr>
        <w:t>…..</w:t>
      </w:r>
      <w:proofErr w:type="gramEnd"/>
      <w:r w:rsidR="001372DA" w:rsidRPr="00FA099B">
        <w:rPr>
          <w:rFonts w:ascii="Arial" w:hAnsi="Arial" w:cs="Arial"/>
          <w:b/>
          <w:bCs/>
        </w:rPr>
        <w:t>…………………</w:t>
      </w:r>
      <w:r w:rsidR="001372DA">
        <w:rPr>
          <w:rFonts w:ascii="Arial" w:hAnsi="Arial" w:cs="Arial"/>
          <w:b/>
          <w:bCs/>
        </w:rPr>
        <w:t>.</w:t>
      </w:r>
      <w:r w:rsidR="001372DA" w:rsidRPr="00FA099B">
        <w:rPr>
          <w:rFonts w:ascii="Arial" w:hAnsi="Arial" w:cs="Arial"/>
          <w:b/>
          <w:bCs/>
        </w:rPr>
        <w:t>….</w:t>
      </w:r>
      <w:r w:rsidR="001372DA">
        <w:rPr>
          <w:rFonts w:ascii="Arial" w:hAnsi="Arial" w:cs="Arial"/>
          <w:b/>
          <w:bCs/>
        </w:rPr>
        <w:t xml:space="preserve"> Page </w:t>
      </w:r>
      <w:r>
        <w:rPr>
          <w:rFonts w:ascii="Arial" w:hAnsi="Arial" w:cs="Arial"/>
          <w:b/>
          <w:bCs/>
        </w:rPr>
        <w:t>4</w:t>
      </w:r>
    </w:p>
    <w:p w14:paraId="390A2CA5" w14:textId="77777777" w:rsidR="001372DA" w:rsidRDefault="001372DA" w:rsidP="001372DA">
      <w:pPr>
        <w:spacing w:after="0" w:line="360" w:lineRule="auto"/>
        <w:rPr>
          <w:rFonts w:ascii="Arial" w:hAnsi="Arial" w:cs="Arial"/>
          <w:b/>
          <w:bCs/>
        </w:rPr>
      </w:pPr>
    </w:p>
    <w:p w14:paraId="11EE1E2E" w14:textId="1BCE985D" w:rsidR="001145F6" w:rsidRPr="00FA099B" w:rsidRDefault="001145F6" w:rsidP="001145F6">
      <w:pPr>
        <w:spacing w:after="0" w:line="360" w:lineRule="auto"/>
        <w:rPr>
          <w:rFonts w:ascii="Arial" w:hAnsi="Arial" w:cs="Arial"/>
          <w:b/>
          <w:bCs/>
        </w:rPr>
      </w:pPr>
      <w:r w:rsidRPr="00651F52">
        <w:rPr>
          <w:rFonts w:ascii="Arial" w:eastAsia="Calibri" w:hAnsi="Arial" w:cs="Arial"/>
          <w:b/>
          <w:bCs/>
        </w:rPr>
        <w:t xml:space="preserve">Diagnostic </w:t>
      </w:r>
      <w:r>
        <w:rPr>
          <w:rFonts w:ascii="Arial" w:eastAsia="Calibri" w:hAnsi="Arial" w:cs="Arial"/>
          <w:b/>
          <w:bCs/>
        </w:rPr>
        <w:t>Process.</w:t>
      </w:r>
      <w:r>
        <w:rPr>
          <w:rFonts w:ascii="Arial" w:eastAsia="Calibri" w:hAnsi="Arial" w:cs="Arial"/>
          <w:b/>
          <w:bCs/>
        </w:rPr>
        <w:t>……………</w:t>
      </w:r>
      <w:r>
        <w:rPr>
          <w:rFonts w:ascii="Arial" w:hAnsi="Arial" w:cs="Arial"/>
          <w:b/>
          <w:bCs/>
        </w:rPr>
        <w:t>………………</w:t>
      </w:r>
      <w:proofErr w:type="gramStart"/>
      <w:r>
        <w:rPr>
          <w:rFonts w:ascii="Arial" w:hAnsi="Arial" w:cs="Arial"/>
          <w:b/>
          <w:bCs/>
        </w:rPr>
        <w:t>…..</w:t>
      </w:r>
      <w:proofErr w:type="gramEnd"/>
      <w:r w:rsidRPr="00FA099B">
        <w:rPr>
          <w:rFonts w:ascii="Arial" w:hAnsi="Arial" w:cs="Arial"/>
          <w:b/>
          <w:bCs/>
        </w:rPr>
        <w:t>…………………</w:t>
      </w:r>
      <w:r>
        <w:rPr>
          <w:rFonts w:ascii="Arial" w:hAnsi="Arial" w:cs="Arial"/>
          <w:b/>
          <w:bCs/>
        </w:rPr>
        <w:t>.</w:t>
      </w:r>
      <w:r w:rsidRPr="00FA099B">
        <w:rPr>
          <w:rFonts w:ascii="Arial" w:hAnsi="Arial" w:cs="Arial"/>
          <w:b/>
          <w:bCs/>
        </w:rPr>
        <w:t>….</w:t>
      </w:r>
      <w:r>
        <w:rPr>
          <w:rFonts w:ascii="Arial" w:hAnsi="Arial" w:cs="Arial"/>
          <w:b/>
          <w:bCs/>
        </w:rPr>
        <w:t xml:space="preserve"> Page 4</w:t>
      </w:r>
    </w:p>
    <w:p w14:paraId="1B471B46" w14:textId="77777777" w:rsidR="001145F6" w:rsidRPr="00FA099B" w:rsidRDefault="001145F6" w:rsidP="001372DA">
      <w:pPr>
        <w:spacing w:after="0" w:line="360" w:lineRule="auto"/>
        <w:rPr>
          <w:rFonts w:ascii="Arial" w:hAnsi="Arial" w:cs="Arial"/>
          <w:b/>
          <w:bCs/>
        </w:rPr>
      </w:pPr>
    </w:p>
    <w:p w14:paraId="565F7F4C" w14:textId="6025DB03" w:rsidR="001372DA" w:rsidRPr="001145F6" w:rsidRDefault="001145F6" w:rsidP="001372DA">
      <w:pPr>
        <w:spacing w:after="0" w:line="360" w:lineRule="auto"/>
        <w:rPr>
          <w:rFonts w:ascii="Arial" w:eastAsia="Calibri" w:hAnsi="Arial" w:cs="Arial"/>
          <w:b/>
          <w:bCs/>
        </w:rPr>
      </w:pPr>
      <w:r w:rsidRPr="00651F52">
        <w:rPr>
          <w:rFonts w:ascii="Arial" w:eastAsia="Calibri" w:hAnsi="Arial" w:cs="Arial"/>
          <w:b/>
          <w:bCs/>
        </w:rPr>
        <w:t>Critical Commentary</w:t>
      </w:r>
      <w:r>
        <w:rPr>
          <w:rFonts w:ascii="Arial" w:eastAsia="Calibri" w:hAnsi="Arial" w:cs="Arial"/>
          <w:b/>
          <w:bCs/>
        </w:rPr>
        <w:t>……………….</w:t>
      </w:r>
      <w:r w:rsidR="001372DA">
        <w:rPr>
          <w:rFonts w:ascii="Arial" w:hAnsi="Arial" w:cs="Arial"/>
          <w:b/>
          <w:bCs/>
        </w:rPr>
        <w:t>………….</w:t>
      </w:r>
      <w:proofErr w:type="gramStart"/>
      <w:r w:rsidR="001372DA">
        <w:rPr>
          <w:rFonts w:ascii="Arial" w:hAnsi="Arial" w:cs="Arial"/>
          <w:b/>
          <w:bCs/>
        </w:rPr>
        <w:t>…..</w:t>
      </w:r>
      <w:proofErr w:type="gramEnd"/>
      <w:r w:rsidR="001372DA" w:rsidRPr="00FA099B">
        <w:rPr>
          <w:rFonts w:ascii="Arial" w:hAnsi="Arial" w:cs="Arial"/>
          <w:b/>
          <w:bCs/>
        </w:rPr>
        <w:t>…………………</w:t>
      </w:r>
      <w:r w:rsidR="001372DA">
        <w:rPr>
          <w:rFonts w:ascii="Arial" w:hAnsi="Arial" w:cs="Arial"/>
          <w:b/>
          <w:bCs/>
        </w:rPr>
        <w:t>.</w:t>
      </w:r>
      <w:r w:rsidR="001372DA" w:rsidRPr="00FA099B">
        <w:rPr>
          <w:rFonts w:ascii="Arial" w:hAnsi="Arial" w:cs="Arial"/>
          <w:b/>
          <w:bCs/>
        </w:rPr>
        <w:t>……</w:t>
      </w:r>
      <w:r w:rsidR="001372DA">
        <w:rPr>
          <w:rFonts w:ascii="Arial" w:hAnsi="Arial" w:cs="Arial"/>
          <w:b/>
          <w:bCs/>
        </w:rPr>
        <w:t xml:space="preserve">Page </w:t>
      </w:r>
      <w:r w:rsidR="001207A8">
        <w:rPr>
          <w:rFonts w:ascii="Arial" w:hAnsi="Arial" w:cs="Arial"/>
          <w:b/>
          <w:bCs/>
        </w:rPr>
        <w:t>4</w:t>
      </w:r>
    </w:p>
    <w:p w14:paraId="28A359C8" w14:textId="77777777" w:rsidR="001372DA" w:rsidRDefault="001372DA" w:rsidP="001372DA">
      <w:pPr>
        <w:spacing w:after="0" w:line="360" w:lineRule="auto"/>
        <w:rPr>
          <w:rFonts w:ascii="Arial" w:hAnsi="Arial" w:cs="Arial"/>
          <w:b/>
          <w:bCs/>
        </w:rPr>
      </w:pPr>
    </w:p>
    <w:p w14:paraId="1A7E4C51" w14:textId="4682911B" w:rsidR="0004399E" w:rsidRPr="001145F6" w:rsidRDefault="0004399E" w:rsidP="0004399E">
      <w:pPr>
        <w:spacing w:after="0" w:line="360" w:lineRule="auto"/>
        <w:rPr>
          <w:rFonts w:ascii="Arial" w:eastAsia="Calibri" w:hAnsi="Arial" w:cs="Arial"/>
          <w:b/>
          <w:bCs/>
        </w:rPr>
      </w:pPr>
      <w:r w:rsidRPr="00651F52">
        <w:rPr>
          <w:rFonts w:ascii="Arial" w:eastAsia="Calibri" w:hAnsi="Arial" w:cs="Arial"/>
          <w:b/>
          <w:bCs/>
        </w:rPr>
        <w:t xml:space="preserve">Conventional Therapeutic </w:t>
      </w:r>
      <w:r w:rsidR="00543C88" w:rsidRPr="00651F52">
        <w:rPr>
          <w:rFonts w:ascii="Arial" w:eastAsia="Calibri" w:hAnsi="Arial" w:cs="Arial"/>
          <w:b/>
          <w:bCs/>
        </w:rPr>
        <w:t>Measures.</w:t>
      </w:r>
      <w:r>
        <w:rPr>
          <w:rFonts w:ascii="Arial" w:hAnsi="Arial" w:cs="Arial"/>
          <w:b/>
          <w:bCs/>
        </w:rPr>
        <w:t>…….</w:t>
      </w:r>
      <w:proofErr w:type="gramStart"/>
      <w:r>
        <w:rPr>
          <w:rFonts w:ascii="Arial" w:hAnsi="Arial" w:cs="Arial"/>
          <w:b/>
          <w:bCs/>
        </w:rPr>
        <w:t>…..</w:t>
      </w:r>
      <w:proofErr w:type="gramEnd"/>
      <w:r w:rsidRPr="00FA099B">
        <w:rPr>
          <w:rFonts w:ascii="Arial" w:hAnsi="Arial" w:cs="Arial"/>
          <w:b/>
          <w:bCs/>
        </w:rPr>
        <w:t>…………………</w:t>
      </w:r>
      <w:r>
        <w:rPr>
          <w:rFonts w:ascii="Arial" w:hAnsi="Arial" w:cs="Arial"/>
          <w:b/>
          <w:bCs/>
        </w:rPr>
        <w:t>.</w:t>
      </w:r>
      <w:r w:rsidRPr="00FA099B">
        <w:rPr>
          <w:rFonts w:ascii="Arial" w:hAnsi="Arial" w:cs="Arial"/>
          <w:b/>
          <w:bCs/>
        </w:rPr>
        <w:t>…</w:t>
      </w:r>
      <w:proofErr w:type="gramStart"/>
      <w:r w:rsidRPr="00FA099B">
        <w:rPr>
          <w:rFonts w:ascii="Arial" w:hAnsi="Arial" w:cs="Arial"/>
          <w:b/>
          <w:bCs/>
        </w:rPr>
        <w:t>…</w:t>
      </w:r>
      <w:r w:rsidR="001207A8">
        <w:rPr>
          <w:rFonts w:ascii="Arial" w:hAnsi="Arial" w:cs="Arial"/>
          <w:b/>
          <w:bCs/>
        </w:rPr>
        <w:t>..</w:t>
      </w:r>
      <w:proofErr w:type="gramEnd"/>
      <w:r>
        <w:rPr>
          <w:rFonts w:ascii="Arial" w:hAnsi="Arial" w:cs="Arial"/>
          <w:b/>
          <w:bCs/>
        </w:rPr>
        <w:t>Page 5</w:t>
      </w:r>
    </w:p>
    <w:p w14:paraId="4C92100B" w14:textId="77777777" w:rsidR="0004399E" w:rsidRDefault="0004399E" w:rsidP="001372DA">
      <w:pPr>
        <w:spacing w:after="0" w:line="360" w:lineRule="auto"/>
        <w:rPr>
          <w:rFonts w:ascii="Arial" w:hAnsi="Arial" w:cs="Arial"/>
          <w:b/>
          <w:bCs/>
        </w:rPr>
      </w:pPr>
    </w:p>
    <w:p w14:paraId="1DB818F6" w14:textId="21C7FF57" w:rsidR="001372DA" w:rsidRPr="00FA099B" w:rsidRDefault="00E17071" w:rsidP="001372DA">
      <w:pPr>
        <w:spacing w:after="0" w:line="360" w:lineRule="auto"/>
        <w:rPr>
          <w:rFonts w:ascii="Arial" w:hAnsi="Arial" w:cs="Arial"/>
          <w:b/>
          <w:bCs/>
        </w:rPr>
      </w:pPr>
      <w:bookmarkStart w:id="0" w:name="_Hlk216707953"/>
      <w:r w:rsidRPr="00651F52">
        <w:rPr>
          <w:rFonts w:ascii="Arial" w:eastAsia="Calibri" w:hAnsi="Arial" w:cs="Arial"/>
          <w:b/>
          <w:bCs/>
        </w:rPr>
        <w:t xml:space="preserve">Rehabilitation in </w:t>
      </w:r>
      <w:r>
        <w:rPr>
          <w:rFonts w:ascii="Arial" w:eastAsia="Calibri" w:hAnsi="Arial" w:cs="Arial"/>
          <w:b/>
          <w:bCs/>
        </w:rPr>
        <w:t xml:space="preserve">the </w:t>
      </w:r>
      <w:r w:rsidRPr="00651F52">
        <w:rPr>
          <w:rFonts w:ascii="Arial" w:eastAsia="Calibri" w:hAnsi="Arial" w:cs="Arial"/>
          <w:b/>
          <w:bCs/>
        </w:rPr>
        <w:t>ICD-11 Context</w:t>
      </w:r>
      <w:r w:rsidR="001372DA">
        <w:rPr>
          <w:rFonts w:ascii="Arial" w:hAnsi="Arial" w:cs="Arial"/>
          <w:b/>
          <w:bCs/>
        </w:rPr>
        <w:t>………</w:t>
      </w:r>
      <w:proofErr w:type="gramStart"/>
      <w:r w:rsidR="001372DA">
        <w:rPr>
          <w:rFonts w:ascii="Arial" w:hAnsi="Arial" w:cs="Arial"/>
          <w:b/>
          <w:bCs/>
        </w:rPr>
        <w:t>…..</w:t>
      </w:r>
      <w:proofErr w:type="gramEnd"/>
      <w:r w:rsidR="001372DA" w:rsidRPr="00FA099B">
        <w:rPr>
          <w:rFonts w:ascii="Arial" w:hAnsi="Arial" w:cs="Arial"/>
          <w:b/>
          <w:bCs/>
        </w:rPr>
        <w:t>………………</w:t>
      </w:r>
      <w:r w:rsidR="001372DA">
        <w:rPr>
          <w:rFonts w:ascii="Arial" w:hAnsi="Arial" w:cs="Arial"/>
          <w:b/>
          <w:bCs/>
        </w:rPr>
        <w:t>.</w:t>
      </w:r>
      <w:proofErr w:type="gramStart"/>
      <w:r w:rsidR="001372DA" w:rsidRPr="00FA099B">
        <w:rPr>
          <w:rFonts w:ascii="Arial" w:hAnsi="Arial" w:cs="Arial"/>
          <w:b/>
          <w:bCs/>
        </w:rPr>
        <w:t>…</w:t>
      </w:r>
      <w:r>
        <w:rPr>
          <w:rFonts w:ascii="Arial" w:hAnsi="Arial" w:cs="Arial"/>
          <w:b/>
          <w:bCs/>
        </w:rPr>
        <w:t>.</w:t>
      </w:r>
      <w:r w:rsidR="001372DA">
        <w:rPr>
          <w:rFonts w:ascii="Arial" w:hAnsi="Arial" w:cs="Arial"/>
          <w:b/>
          <w:bCs/>
        </w:rPr>
        <w:t>.</w:t>
      </w:r>
      <w:proofErr w:type="gramEnd"/>
      <w:r w:rsidR="001372DA" w:rsidRPr="00FA099B">
        <w:rPr>
          <w:rFonts w:ascii="Arial" w:hAnsi="Arial" w:cs="Arial"/>
          <w:b/>
          <w:bCs/>
        </w:rPr>
        <w:t>….</w:t>
      </w:r>
      <w:r w:rsidR="001372DA">
        <w:rPr>
          <w:rFonts w:ascii="Arial" w:hAnsi="Arial" w:cs="Arial"/>
          <w:b/>
          <w:bCs/>
        </w:rPr>
        <w:t xml:space="preserve"> Page </w:t>
      </w:r>
      <w:r>
        <w:rPr>
          <w:rFonts w:ascii="Arial" w:hAnsi="Arial" w:cs="Arial"/>
          <w:b/>
          <w:bCs/>
        </w:rPr>
        <w:t>6</w:t>
      </w:r>
    </w:p>
    <w:bookmarkEnd w:id="0"/>
    <w:p w14:paraId="3AA25DE6" w14:textId="77777777" w:rsidR="001372DA" w:rsidRDefault="001372DA" w:rsidP="001372DA">
      <w:pPr>
        <w:spacing w:after="0" w:line="360" w:lineRule="auto"/>
        <w:rPr>
          <w:rFonts w:ascii="Arial" w:hAnsi="Arial" w:cs="Arial"/>
          <w:b/>
          <w:bCs/>
        </w:rPr>
      </w:pPr>
    </w:p>
    <w:p w14:paraId="5C461519" w14:textId="3EFFA95F" w:rsidR="00E17071" w:rsidRPr="00FA099B" w:rsidRDefault="00E17071" w:rsidP="00E17071">
      <w:pPr>
        <w:spacing w:after="0" w:line="360" w:lineRule="auto"/>
        <w:rPr>
          <w:rFonts w:ascii="Arial" w:hAnsi="Arial" w:cs="Arial"/>
          <w:b/>
          <w:bCs/>
        </w:rPr>
      </w:pPr>
      <w:r w:rsidRPr="00651F52">
        <w:rPr>
          <w:rFonts w:ascii="Arial" w:eastAsia="Calibri" w:hAnsi="Arial" w:cs="Arial"/>
          <w:b/>
          <w:bCs/>
        </w:rPr>
        <w:t>Effectiveness and Limitations Assessment.</w:t>
      </w:r>
      <w:r>
        <w:rPr>
          <w:rFonts w:ascii="Arial" w:eastAsia="Calibri" w:hAnsi="Arial" w:cs="Arial"/>
          <w:b/>
          <w:bCs/>
        </w:rPr>
        <w:t>.</w:t>
      </w:r>
      <w:r>
        <w:rPr>
          <w:rFonts w:ascii="Arial" w:hAnsi="Arial" w:cs="Arial"/>
          <w:b/>
          <w:bCs/>
        </w:rPr>
        <w:t>..</w:t>
      </w:r>
      <w:r w:rsidRPr="00FA099B">
        <w:rPr>
          <w:rFonts w:ascii="Arial" w:hAnsi="Arial" w:cs="Arial"/>
          <w:b/>
          <w:bCs/>
        </w:rPr>
        <w:t>………………</w:t>
      </w:r>
      <w:r>
        <w:rPr>
          <w:rFonts w:ascii="Arial" w:hAnsi="Arial" w:cs="Arial"/>
          <w:b/>
          <w:bCs/>
        </w:rPr>
        <w:t>.</w:t>
      </w:r>
      <w:proofErr w:type="gramStart"/>
      <w:r w:rsidRPr="00FA099B">
        <w:rPr>
          <w:rFonts w:ascii="Arial" w:hAnsi="Arial" w:cs="Arial"/>
          <w:b/>
          <w:bCs/>
        </w:rPr>
        <w:t>…</w:t>
      </w:r>
      <w:r>
        <w:rPr>
          <w:rFonts w:ascii="Arial" w:hAnsi="Arial" w:cs="Arial"/>
          <w:b/>
          <w:bCs/>
        </w:rPr>
        <w:t>..</w:t>
      </w:r>
      <w:proofErr w:type="gramEnd"/>
      <w:r w:rsidRPr="00FA099B">
        <w:rPr>
          <w:rFonts w:ascii="Arial" w:hAnsi="Arial" w:cs="Arial"/>
          <w:b/>
          <w:bCs/>
        </w:rPr>
        <w:t>….</w:t>
      </w:r>
      <w:r>
        <w:rPr>
          <w:rFonts w:ascii="Arial" w:hAnsi="Arial" w:cs="Arial"/>
          <w:b/>
          <w:bCs/>
        </w:rPr>
        <w:t xml:space="preserve"> Page 6</w:t>
      </w:r>
    </w:p>
    <w:p w14:paraId="375BF857" w14:textId="77777777" w:rsidR="00A46298" w:rsidRDefault="00A46298" w:rsidP="00A46298">
      <w:pPr>
        <w:spacing w:after="0" w:line="360" w:lineRule="auto"/>
        <w:rPr>
          <w:rFonts w:ascii="Arial" w:eastAsia="Calibri" w:hAnsi="Arial" w:cs="Arial"/>
          <w:b/>
          <w:bCs/>
        </w:rPr>
      </w:pPr>
    </w:p>
    <w:p w14:paraId="01B94201" w14:textId="754D2901" w:rsidR="00A46298" w:rsidRDefault="00A46298" w:rsidP="00A46298">
      <w:pPr>
        <w:spacing w:after="0" w:line="360" w:lineRule="auto"/>
        <w:rPr>
          <w:rFonts w:ascii="Arial" w:hAnsi="Arial" w:cs="Arial"/>
          <w:b/>
          <w:bCs/>
        </w:rPr>
      </w:pPr>
      <w:r w:rsidRPr="00651F52">
        <w:rPr>
          <w:rFonts w:ascii="Arial" w:eastAsia="Calibri" w:hAnsi="Arial" w:cs="Arial"/>
          <w:b/>
          <w:bCs/>
        </w:rPr>
        <w:t>Debates Around Classification</w:t>
      </w:r>
      <w:r w:rsidRPr="00FA099B">
        <w:rPr>
          <w:rFonts w:ascii="Arial" w:hAnsi="Arial" w:cs="Arial"/>
          <w:b/>
          <w:bCs/>
        </w:rPr>
        <w:t>………………</w:t>
      </w:r>
      <w:r>
        <w:rPr>
          <w:rFonts w:ascii="Arial" w:hAnsi="Arial" w:cs="Arial"/>
          <w:b/>
          <w:bCs/>
        </w:rPr>
        <w:t>…………</w:t>
      </w:r>
      <w:proofErr w:type="gramStart"/>
      <w:r>
        <w:rPr>
          <w:rFonts w:ascii="Arial" w:hAnsi="Arial" w:cs="Arial"/>
          <w:b/>
          <w:bCs/>
        </w:rPr>
        <w:t>…..</w:t>
      </w:r>
      <w:proofErr w:type="gramEnd"/>
      <w:r w:rsidRPr="00FA099B">
        <w:rPr>
          <w:rFonts w:ascii="Arial" w:hAnsi="Arial" w:cs="Arial"/>
          <w:b/>
          <w:bCs/>
        </w:rPr>
        <w:t>……………</w:t>
      </w:r>
      <w:r>
        <w:rPr>
          <w:rFonts w:ascii="Arial" w:hAnsi="Arial" w:cs="Arial"/>
          <w:b/>
          <w:bCs/>
        </w:rPr>
        <w:t xml:space="preserve">Page </w:t>
      </w:r>
      <w:r w:rsidR="00956C3A">
        <w:rPr>
          <w:rFonts w:ascii="Arial" w:hAnsi="Arial" w:cs="Arial"/>
          <w:b/>
          <w:bCs/>
        </w:rPr>
        <w:t>6</w:t>
      </w:r>
    </w:p>
    <w:p w14:paraId="461D8F86" w14:textId="77777777" w:rsidR="00A46298" w:rsidRDefault="00A46298" w:rsidP="00A46298">
      <w:pPr>
        <w:spacing w:after="0" w:line="360" w:lineRule="auto"/>
        <w:rPr>
          <w:rFonts w:ascii="Arial" w:eastAsia="Calibri" w:hAnsi="Arial" w:cs="Arial"/>
          <w:b/>
          <w:bCs/>
        </w:rPr>
      </w:pPr>
    </w:p>
    <w:p w14:paraId="47DDA086" w14:textId="1E902500" w:rsidR="00A46298" w:rsidRPr="00651F52" w:rsidRDefault="00A46298" w:rsidP="00A46298">
      <w:pPr>
        <w:spacing w:after="0" w:line="360" w:lineRule="auto"/>
        <w:rPr>
          <w:rFonts w:ascii="Arial" w:eastAsia="Calibri" w:hAnsi="Arial" w:cs="Arial"/>
          <w:b/>
          <w:bCs/>
        </w:rPr>
      </w:pPr>
      <w:r w:rsidRPr="00651F52">
        <w:rPr>
          <w:rFonts w:ascii="Arial" w:eastAsia="Calibri" w:hAnsi="Arial" w:cs="Arial"/>
          <w:b/>
          <w:bCs/>
        </w:rPr>
        <w:t>Neurodivergence and Reclassification Issues</w:t>
      </w:r>
      <w:r>
        <w:rPr>
          <w:rFonts w:ascii="Arial" w:eastAsia="Calibri" w:hAnsi="Arial" w:cs="Arial"/>
          <w:b/>
          <w:bCs/>
        </w:rPr>
        <w:t>…………………….….</w:t>
      </w:r>
      <w:r>
        <w:rPr>
          <w:rFonts w:ascii="Arial" w:hAnsi="Arial" w:cs="Arial"/>
          <w:b/>
          <w:bCs/>
        </w:rPr>
        <w:t xml:space="preserve">Page </w:t>
      </w:r>
      <w:r w:rsidR="00EC4749">
        <w:rPr>
          <w:rFonts w:ascii="Arial" w:hAnsi="Arial" w:cs="Arial"/>
          <w:b/>
          <w:bCs/>
        </w:rPr>
        <w:t>7</w:t>
      </w:r>
    </w:p>
    <w:p w14:paraId="459A2DC3" w14:textId="77777777" w:rsidR="00EC4749" w:rsidRDefault="00EC4749" w:rsidP="00EC4749">
      <w:pPr>
        <w:spacing w:after="0" w:line="360" w:lineRule="auto"/>
        <w:rPr>
          <w:rFonts w:ascii="Arial" w:eastAsia="Calibri" w:hAnsi="Arial" w:cs="Arial"/>
          <w:b/>
          <w:bCs/>
        </w:rPr>
      </w:pPr>
    </w:p>
    <w:p w14:paraId="5855FC46" w14:textId="55F1D8D5" w:rsidR="00EC4749" w:rsidRPr="00651F52" w:rsidRDefault="00EC4749" w:rsidP="00EC4749">
      <w:pPr>
        <w:spacing w:after="0" w:line="360" w:lineRule="auto"/>
        <w:rPr>
          <w:rFonts w:ascii="Arial" w:eastAsia="Calibri" w:hAnsi="Arial" w:cs="Arial"/>
          <w:b/>
          <w:bCs/>
        </w:rPr>
      </w:pPr>
      <w:r w:rsidRPr="00651F52">
        <w:rPr>
          <w:rFonts w:ascii="Arial" w:eastAsia="Calibri" w:hAnsi="Arial" w:cs="Arial"/>
          <w:b/>
          <w:bCs/>
        </w:rPr>
        <w:t>Biological vs Psychosocial Model</w:t>
      </w:r>
      <w:r>
        <w:rPr>
          <w:rFonts w:ascii="Arial" w:eastAsia="Calibri" w:hAnsi="Arial" w:cs="Arial"/>
          <w:b/>
          <w:bCs/>
        </w:rPr>
        <w:t>…………………………………</w:t>
      </w:r>
      <w:proofErr w:type="gramStart"/>
      <w:r>
        <w:rPr>
          <w:rFonts w:ascii="Arial" w:eastAsia="Calibri" w:hAnsi="Arial" w:cs="Arial"/>
          <w:b/>
          <w:bCs/>
        </w:rPr>
        <w:t>…..</w:t>
      </w:r>
      <w:proofErr w:type="gramEnd"/>
      <w:r>
        <w:rPr>
          <w:rFonts w:ascii="Arial" w:eastAsia="Calibri" w:hAnsi="Arial" w:cs="Arial"/>
          <w:b/>
          <w:bCs/>
        </w:rPr>
        <w:t>,.</w:t>
      </w:r>
      <w:r>
        <w:rPr>
          <w:rFonts w:ascii="Arial" w:hAnsi="Arial" w:cs="Arial"/>
          <w:b/>
          <w:bCs/>
        </w:rPr>
        <w:t>Page 7</w:t>
      </w:r>
    </w:p>
    <w:p w14:paraId="74B84543" w14:textId="77777777" w:rsidR="00E17071" w:rsidRDefault="00E17071" w:rsidP="001372DA">
      <w:pPr>
        <w:spacing w:after="0" w:line="360" w:lineRule="auto"/>
        <w:rPr>
          <w:rFonts w:ascii="Arial" w:hAnsi="Arial" w:cs="Arial"/>
          <w:b/>
          <w:bCs/>
        </w:rPr>
      </w:pPr>
    </w:p>
    <w:p w14:paraId="374C9AF6" w14:textId="0E66954A" w:rsidR="00684A41" w:rsidRPr="00651F52" w:rsidRDefault="00684A41" w:rsidP="00684A41">
      <w:pPr>
        <w:spacing w:after="0" w:line="360" w:lineRule="auto"/>
        <w:rPr>
          <w:rFonts w:ascii="Arial" w:eastAsia="Calibri" w:hAnsi="Arial" w:cs="Arial"/>
          <w:b/>
          <w:bCs/>
        </w:rPr>
      </w:pPr>
      <w:r w:rsidRPr="00651F52">
        <w:rPr>
          <w:rFonts w:ascii="Arial" w:eastAsia="Calibri" w:hAnsi="Arial" w:cs="Arial"/>
          <w:b/>
          <w:bCs/>
        </w:rPr>
        <w:t>Impact on Practice and Policy</w:t>
      </w:r>
      <w:r>
        <w:rPr>
          <w:rFonts w:ascii="Arial" w:eastAsia="Calibri" w:hAnsi="Arial" w:cs="Arial"/>
          <w:b/>
          <w:bCs/>
        </w:rPr>
        <w:t>……………</w:t>
      </w:r>
      <w:r>
        <w:rPr>
          <w:rFonts w:ascii="Arial" w:eastAsia="Calibri" w:hAnsi="Arial" w:cs="Arial"/>
          <w:b/>
          <w:bCs/>
        </w:rPr>
        <w:t>……</w:t>
      </w:r>
      <w:r>
        <w:rPr>
          <w:rFonts w:ascii="Arial" w:eastAsia="Calibri" w:hAnsi="Arial" w:cs="Arial"/>
          <w:b/>
          <w:bCs/>
        </w:rPr>
        <w:t>……………………</w:t>
      </w:r>
      <w:proofErr w:type="gramStart"/>
      <w:r>
        <w:rPr>
          <w:rFonts w:ascii="Arial" w:eastAsia="Calibri" w:hAnsi="Arial" w:cs="Arial"/>
          <w:b/>
          <w:bCs/>
        </w:rPr>
        <w:t>…..</w:t>
      </w:r>
      <w:proofErr w:type="gramEnd"/>
      <w:r>
        <w:rPr>
          <w:rFonts w:ascii="Arial" w:eastAsia="Calibri" w:hAnsi="Arial" w:cs="Arial"/>
          <w:b/>
          <w:bCs/>
        </w:rPr>
        <w:t>,.</w:t>
      </w:r>
      <w:r>
        <w:rPr>
          <w:rFonts w:ascii="Arial" w:hAnsi="Arial" w:cs="Arial"/>
          <w:b/>
          <w:bCs/>
        </w:rPr>
        <w:t xml:space="preserve">Page </w:t>
      </w:r>
      <w:r>
        <w:rPr>
          <w:rFonts w:ascii="Arial" w:hAnsi="Arial" w:cs="Arial"/>
          <w:b/>
          <w:bCs/>
        </w:rPr>
        <w:t>8</w:t>
      </w:r>
    </w:p>
    <w:p w14:paraId="3364A64D" w14:textId="77777777" w:rsidR="00684A41" w:rsidRDefault="00684A41" w:rsidP="001372DA">
      <w:pPr>
        <w:spacing w:after="0" w:line="360" w:lineRule="auto"/>
        <w:rPr>
          <w:rFonts w:ascii="Arial" w:hAnsi="Arial" w:cs="Arial"/>
          <w:b/>
          <w:bCs/>
        </w:rPr>
      </w:pPr>
    </w:p>
    <w:p w14:paraId="54B13AEC" w14:textId="0F659D4B" w:rsidR="00684A41" w:rsidRPr="00FA099B" w:rsidRDefault="00684A41" w:rsidP="001372DA">
      <w:pPr>
        <w:spacing w:after="0" w:line="360" w:lineRule="auto"/>
        <w:rPr>
          <w:rFonts w:ascii="Arial" w:hAnsi="Arial" w:cs="Arial"/>
          <w:b/>
          <w:bCs/>
        </w:rPr>
      </w:pPr>
      <w:r w:rsidRPr="00651F52">
        <w:rPr>
          <w:rFonts w:ascii="Arial" w:eastAsia="Calibri" w:hAnsi="Arial" w:cs="Arial"/>
          <w:b/>
          <w:bCs/>
        </w:rPr>
        <w:t>Recommendations</w:t>
      </w:r>
      <w:r w:rsidRPr="00FA099B">
        <w:rPr>
          <w:rFonts w:ascii="Arial" w:hAnsi="Arial" w:cs="Arial"/>
          <w:b/>
          <w:bCs/>
        </w:rPr>
        <w:t>…………………………………………………</w:t>
      </w:r>
      <w:r>
        <w:rPr>
          <w:rFonts w:ascii="Arial" w:hAnsi="Arial" w:cs="Arial"/>
          <w:b/>
          <w:bCs/>
        </w:rPr>
        <w:t>.</w:t>
      </w:r>
      <w:r w:rsidRPr="00FA099B">
        <w:rPr>
          <w:rFonts w:ascii="Arial" w:hAnsi="Arial" w:cs="Arial"/>
          <w:b/>
          <w:bCs/>
        </w:rPr>
        <w:t>………</w:t>
      </w:r>
      <w:r>
        <w:rPr>
          <w:rFonts w:ascii="Arial" w:hAnsi="Arial" w:cs="Arial"/>
          <w:b/>
          <w:bCs/>
        </w:rPr>
        <w:t>Page 8</w:t>
      </w:r>
    </w:p>
    <w:p w14:paraId="763307F7" w14:textId="77777777" w:rsidR="00684A41" w:rsidRDefault="00684A41" w:rsidP="001372DA">
      <w:pPr>
        <w:spacing w:after="0" w:line="360" w:lineRule="auto"/>
        <w:rPr>
          <w:rFonts w:ascii="Arial" w:hAnsi="Arial" w:cs="Arial"/>
          <w:b/>
          <w:bCs/>
        </w:rPr>
      </w:pPr>
    </w:p>
    <w:p w14:paraId="01F913CE" w14:textId="5C7D4F2B" w:rsidR="001372DA" w:rsidRDefault="001372DA" w:rsidP="001372DA">
      <w:pPr>
        <w:spacing w:after="0" w:line="360" w:lineRule="auto"/>
        <w:rPr>
          <w:rFonts w:ascii="Arial" w:hAnsi="Arial" w:cs="Arial"/>
          <w:b/>
          <w:bCs/>
        </w:rPr>
      </w:pPr>
      <w:r w:rsidRPr="00FA099B">
        <w:rPr>
          <w:rFonts w:ascii="Arial" w:hAnsi="Arial" w:cs="Arial"/>
          <w:b/>
          <w:bCs/>
        </w:rPr>
        <w:t>Conclusion……………………………………………………………………</w:t>
      </w:r>
      <w:r>
        <w:rPr>
          <w:rFonts w:ascii="Arial" w:hAnsi="Arial" w:cs="Arial"/>
          <w:b/>
          <w:bCs/>
        </w:rPr>
        <w:t xml:space="preserve">Page </w:t>
      </w:r>
      <w:r w:rsidR="00DE545E">
        <w:rPr>
          <w:rFonts w:ascii="Arial" w:hAnsi="Arial" w:cs="Arial"/>
          <w:b/>
          <w:bCs/>
        </w:rPr>
        <w:t>9</w:t>
      </w:r>
    </w:p>
    <w:p w14:paraId="4B7971BE" w14:textId="77777777" w:rsidR="001372DA" w:rsidRDefault="001372DA" w:rsidP="001372DA">
      <w:pPr>
        <w:spacing w:after="0" w:line="360" w:lineRule="auto"/>
        <w:rPr>
          <w:rFonts w:ascii="Arial" w:hAnsi="Arial" w:cs="Arial"/>
          <w:b/>
          <w:bCs/>
        </w:rPr>
      </w:pPr>
    </w:p>
    <w:p w14:paraId="0D0D70CD" w14:textId="6A074CC2" w:rsidR="001372DA" w:rsidRPr="00FA099B" w:rsidRDefault="001372DA" w:rsidP="001372DA">
      <w:pPr>
        <w:spacing w:after="0" w:line="360" w:lineRule="auto"/>
        <w:rPr>
          <w:rFonts w:ascii="Arial" w:hAnsi="Arial" w:cs="Arial"/>
          <w:b/>
          <w:bCs/>
        </w:rPr>
      </w:pPr>
      <w:r>
        <w:rPr>
          <w:rFonts w:ascii="Arial" w:hAnsi="Arial" w:cs="Arial"/>
          <w:b/>
          <w:bCs/>
        </w:rPr>
        <w:t xml:space="preserve">References……………………………………………………………………Page </w:t>
      </w:r>
      <w:r w:rsidR="00DE545E">
        <w:rPr>
          <w:rFonts w:ascii="Arial" w:hAnsi="Arial" w:cs="Arial"/>
          <w:b/>
          <w:bCs/>
        </w:rPr>
        <w:t>10</w:t>
      </w:r>
    </w:p>
    <w:p w14:paraId="57AD2CBB" w14:textId="77777777" w:rsidR="001372DA" w:rsidRPr="00FA099B" w:rsidRDefault="001372DA" w:rsidP="001372DA">
      <w:pPr>
        <w:spacing w:after="0" w:line="360" w:lineRule="auto"/>
        <w:rPr>
          <w:rFonts w:ascii="Arial" w:hAnsi="Arial" w:cs="Arial"/>
          <w:b/>
          <w:bCs/>
        </w:rPr>
      </w:pPr>
    </w:p>
    <w:p w14:paraId="765C60CA" w14:textId="77777777" w:rsidR="003C5B64" w:rsidRDefault="003C5B64" w:rsidP="003C5B64">
      <w:pPr>
        <w:rPr>
          <w:rFonts w:ascii="Times New Roman" w:eastAsia="Calibri" w:hAnsi="Times New Roman" w:cs="Times New Roman"/>
          <w:b/>
          <w:bCs/>
          <w:kern w:val="2"/>
          <w:sz w:val="24"/>
          <w:szCs w:val="24"/>
          <w14:ligatures w14:val="standardContextual"/>
        </w:rPr>
      </w:pPr>
    </w:p>
    <w:p w14:paraId="0BCBC114" w14:textId="77777777" w:rsidR="003C5B64" w:rsidRDefault="003C5B64" w:rsidP="003C5B64">
      <w:pPr>
        <w:rPr>
          <w:rFonts w:ascii="Times New Roman" w:eastAsia="Calibri" w:hAnsi="Times New Roman" w:cs="Times New Roman"/>
          <w:b/>
          <w:bCs/>
          <w:kern w:val="2"/>
          <w:sz w:val="24"/>
          <w:szCs w:val="24"/>
          <w14:ligatures w14:val="standardContextual"/>
        </w:rPr>
      </w:pPr>
    </w:p>
    <w:p w14:paraId="1EE79855" w14:textId="63560721" w:rsidR="006264BD" w:rsidRPr="003C5B64" w:rsidRDefault="00B4320B" w:rsidP="003C5B64">
      <w:pPr>
        <w:rPr>
          <w:rFonts w:ascii="Arial" w:hAnsi="Arial" w:cs="Arial"/>
          <w:sz w:val="36"/>
          <w:szCs w:val="36"/>
        </w:rPr>
      </w:pPr>
      <w:r w:rsidRPr="00651F52">
        <w:rPr>
          <w:rFonts w:ascii="Arial" w:eastAsia="Calibri" w:hAnsi="Arial" w:cs="Arial"/>
          <w:b/>
          <w:bCs/>
        </w:rPr>
        <w:lastRenderedPageBreak/>
        <w:t>DEPRESSIVE EPISODE</w:t>
      </w:r>
    </w:p>
    <w:p w14:paraId="34110ACC" w14:textId="77777777" w:rsidR="00B4320B" w:rsidRPr="00651F52" w:rsidRDefault="00B4320B" w:rsidP="00B4320B">
      <w:pPr>
        <w:spacing w:after="0" w:line="360" w:lineRule="auto"/>
        <w:rPr>
          <w:rFonts w:ascii="Arial" w:eastAsia="Calibri" w:hAnsi="Arial" w:cs="Arial"/>
          <w:b/>
          <w:bCs/>
        </w:rPr>
      </w:pPr>
    </w:p>
    <w:p w14:paraId="580C0FE8" w14:textId="643BABE5" w:rsidR="00B4320B" w:rsidRPr="00651F52" w:rsidRDefault="00B4320B" w:rsidP="00B4320B">
      <w:pPr>
        <w:spacing w:after="0" w:line="360" w:lineRule="auto"/>
        <w:rPr>
          <w:rFonts w:ascii="Arial" w:eastAsia="Calibri" w:hAnsi="Arial" w:cs="Arial"/>
          <w:b/>
          <w:bCs/>
        </w:rPr>
      </w:pPr>
      <w:r w:rsidRPr="00651F52">
        <w:rPr>
          <w:rFonts w:ascii="Arial" w:eastAsia="Calibri" w:hAnsi="Arial" w:cs="Arial"/>
          <w:b/>
          <w:bCs/>
        </w:rPr>
        <w:t>Introduction</w:t>
      </w:r>
    </w:p>
    <w:p w14:paraId="35CBBFF5" w14:textId="2B9376E3" w:rsidR="006264BD" w:rsidRPr="00CE34C2" w:rsidRDefault="00CE34C2" w:rsidP="006E4BBF">
      <w:pPr>
        <w:spacing w:after="0" w:line="360" w:lineRule="auto"/>
        <w:rPr>
          <w:rFonts w:ascii="Arial" w:eastAsia="Calibri" w:hAnsi="Arial" w:cs="Arial"/>
          <w:lang w:val="en-GB"/>
        </w:rPr>
      </w:pPr>
      <w:r w:rsidRPr="00CE34C2">
        <w:rPr>
          <w:rFonts w:ascii="Arial" w:eastAsia="Calibri" w:hAnsi="Arial" w:cs="Arial"/>
          <w:lang w:val="en-GB"/>
        </w:rPr>
        <w:t>Depressive episodes with an ICD-11 classification of 6A70 are episodes of low mood, lack of interest, cognitive and physical symptoms, and impairment of functioning that last at least two weeks. Depression remains the leading cause of disability worldwide, according to the World Health Organisation. Better diagnostic precision, culturally relevant screening, and evidence-based therapies are needed to address the rising prevalence of depressive disorders in poor, middle, and high-income nations. To enhance patient outcomes and health planning in populations, it is important to identify, label, and treat depressive episodes as the number of cases impacted by depression, suicide, and financial loss rises</w:t>
      </w:r>
      <w:r w:rsidR="006264BD" w:rsidRPr="00651F52">
        <w:rPr>
          <w:rFonts w:ascii="Arial" w:eastAsia="Calibri" w:hAnsi="Arial" w:cs="Arial"/>
        </w:rPr>
        <w:t>.</w:t>
      </w:r>
    </w:p>
    <w:p w14:paraId="6986B190" w14:textId="77777777" w:rsidR="00B4320B" w:rsidRPr="00651F52" w:rsidRDefault="00B4320B" w:rsidP="00CE68A8">
      <w:pPr>
        <w:spacing w:after="0" w:line="360" w:lineRule="auto"/>
        <w:ind w:firstLine="720"/>
        <w:rPr>
          <w:rFonts w:ascii="Arial" w:eastAsia="Calibri" w:hAnsi="Arial" w:cs="Arial"/>
        </w:rPr>
      </w:pPr>
    </w:p>
    <w:p w14:paraId="7AC1AFD5" w14:textId="77777777" w:rsidR="00CE34C2" w:rsidRPr="00CE34C2" w:rsidRDefault="00CE34C2" w:rsidP="00CE34C2">
      <w:pPr>
        <w:spacing w:after="0" w:line="360" w:lineRule="auto"/>
        <w:rPr>
          <w:rFonts w:ascii="Arial" w:eastAsia="Calibri" w:hAnsi="Arial" w:cs="Arial"/>
          <w:lang w:val="en-GB"/>
        </w:rPr>
      </w:pPr>
      <w:r w:rsidRPr="00CE34C2">
        <w:rPr>
          <w:rFonts w:ascii="Arial" w:eastAsia="Calibri" w:hAnsi="Arial" w:cs="Arial"/>
          <w:lang w:val="en-GB"/>
        </w:rPr>
        <w:t>This study will explore the ICD-11 typology of depressive episodes, diagnostic criteria, differential diagnosis, and patient assessment processes. It also discusses treatment and rehabilitation, controversies, neurodiversity-conscious analysis, and evidence-based recommendations. The report will analyse emerging research and practice to examine how better diagnostic models and combination therapy can help recover and minimise the long-term cost of depression.</w:t>
      </w:r>
    </w:p>
    <w:p w14:paraId="3C605D4E" w14:textId="77777777" w:rsidR="00B4320B" w:rsidRPr="00651F52" w:rsidRDefault="00B4320B" w:rsidP="00CE68A8">
      <w:pPr>
        <w:spacing w:after="0" w:line="360" w:lineRule="auto"/>
        <w:ind w:firstLine="720"/>
        <w:rPr>
          <w:rFonts w:ascii="Arial" w:eastAsia="Calibri" w:hAnsi="Arial" w:cs="Arial"/>
        </w:rPr>
      </w:pPr>
    </w:p>
    <w:p w14:paraId="019036E3" w14:textId="77777777" w:rsidR="006264BD" w:rsidRPr="00651F52" w:rsidRDefault="006264BD" w:rsidP="006E4BBF">
      <w:pPr>
        <w:spacing w:after="0" w:line="360" w:lineRule="auto"/>
        <w:rPr>
          <w:rFonts w:ascii="Arial" w:eastAsia="Calibri" w:hAnsi="Arial" w:cs="Arial"/>
          <w:b/>
          <w:bCs/>
        </w:rPr>
      </w:pPr>
      <w:r w:rsidRPr="00651F52">
        <w:rPr>
          <w:rFonts w:ascii="Arial" w:eastAsia="Calibri" w:hAnsi="Arial" w:cs="Arial"/>
          <w:b/>
          <w:bCs/>
        </w:rPr>
        <w:t>ICD-11 Classification</w:t>
      </w:r>
    </w:p>
    <w:p w14:paraId="3868FA68" w14:textId="691D7E85" w:rsidR="00FB34E6" w:rsidRPr="00FB34E6" w:rsidRDefault="00FB34E6" w:rsidP="00FB34E6">
      <w:pPr>
        <w:spacing w:after="0" w:line="360" w:lineRule="auto"/>
        <w:rPr>
          <w:rFonts w:ascii="Arial" w:eastAsia="Calibri" w:hAnsi="Arial" w:cs="Arial"/>
          <w:lang w:val="en-GB"/>
        </w:rPr>
      </w:pPr>
      <w:r w:rsidRPr="00FB34E6">
        <w:rPr>
          <w:rFonts w:ascii="Arial" w:eastAsia="Calibri" w:hAnsi="Arial" w:cs="Arial"/>
          <w:lang w:val="en-GB"/>
        </w:rPr>
        <w:t>Chapter 6 of the ICD-11 covers mental, behavioural, and neurodevelopmental disorders, including depressive episode. Depressive episode symptoms are coded 6A70, and the disease is classed as a mood disorder. Like its predecessors, ICD-11 recognises that depression can be mild, moderate, or severe and specifies mild (6A70.0), moderate (6A70.1), and severe (6A70.2). In addition, the classification allows clinicians to define other criteria, such as an episode with or without somatic symptoms, which improves diagnostic accuracy in culturally diverse groups with common somatisation (Härter &amp; Schneider, 2025). ICD-11 terminology, like episode, disease, and depressive syndrome, presents a solution to clinical accuracy and worldwide applicability issues. This</w:t>
      </w:r>
      <w:r>
        <w:rPr>
          <w:rFonts w:ascii="Arial" w:eastAsia="Calibri" w:hAnsi="Arial" w:cs="Arial"/>
          <w:lang w:val="en-GB"/>
        </w:rPr>
        <w:t xml:space="preserve"> </w:t>
      </w:r>
      <w:r w:rsidRPr="00FB34E6">
        <w:rPr>
          <w:rFonts w:ascii="Arial" w:eastAsia="Calibri" w:hAnsi="Arial" w:cs="Arial"/>
          <w:lang w:val="en-GB"/>
        </w:rPr>
        <w:t>new classification system aims to balance psychiatric diagnosis without being too rigid and unadaptable across varied health systems (Seemüller, 2023).</w:t>
      </w:r>
    </w:p>
    <w:p w14:paraId="637AAD27" w14:textId="77777777" w:rsidR="00FB34E6" w:rsidRDefault="00FB34E6" w:rsidP="00CF7B3E">
      <w:pPr>
        <w:spacing w:after="0" w:line="360" w:lineRule="auto"/>
        <w:rPr>
          <w:rFonts w:ascii="Arial" w:eastAsia="Calibri" w:hAnsi="Arial" w:cs="Arial"/>
          <w:b/>
          <w:bCs/>
        </w:rPr>
      </w:pPr>
    </w:p>
    <w:p w14:paraId="7812149A" w14:textId="77777777" w:rsidR="00FB34E6" w:rsidRDefault="00FB34E6" w:rsidP="00CF7B3E">
      <w:pPr>
        <w:spacing w:after="0" w:line="360" w:lineRule="auto"/>
        <w:rPr>
          <w:rFonts w:ascii="Arial" w:eastAsia="Calibri" w:hAnsi="Arial" w:cs="Arial"/>
          <w:b/>
          <w:bCs/>
        </w:rPr>
      </w:pPr>
    </w:p>
    <w:p w14:paraId="5B4F903E" w14:textId="77777777" w:rsidR="00FB34E6" w:rsidRDefault="00FB34E6" w:rsidP="00CF7B3E">
      <w:pPr>
        <w:spacing w:after="0" w:line="360" w:lineRule="auto"/>
        <w:rPr>
          <w:rFonts w:ascii="Arial" w:eastAsia="Calibri" w:hAnsi="Arial" w:cs="Arial"/>
          <w:b/>
          <w:bCs/>
        </w:rPr>
      </w:pPr>
    </w:p>
    <w:p w14:paraId="1C53EDCB" w14:textId="77777777" w:rsidR="00FB34E6" w:rsidRDefault="00FB34E6" w:rsidP="00CF7B3E">
      <w:pPr>
        <w:spacing w:after="0" w:line="360" w:lineRule="auto"/>
        <w:rPr>
          <w:rFonts w:ascii="Arial" w:eastAsia="Calibri" w:hAnsi="Arial" w:cs="Arial"/>
          <w:b/>
          <w:bCs/>
        </w:rPr>
      </w:pPr>
    </w:p>
    <w:p w14:paraId="651E5F39" w14:textId="165D8214" w:rsidR="006264BD" w:rsidRPr="00651F52" w:rsidRDefault="006264BD" w:rsidP="00CF7B3E">
      <w:pPr>
        <w:spacing w:after="0" w:line="360" w:lineRule="auto"/>
        <w:rPr>
          <w:rFonts w:ascii="Arial" w:eastAsia="Calibri" w:hAnsi="Arial" w:cs="Arial"/>
          <w:b/>
          <w:bCs/>
        </w:rPr>
      </w:pPr>
      <w:r w:rsidRPr="00651F52">
        <w:rPr>
          <w:rFonts w:ascii="Arial" w:eastAsia="Calibri" w:hAnsi="Arial" w:cs="Arial"/>
          <w:b/>
          <w:bCs/>
        </w:rPr>
        <w:lastRenderedPageBreak/>
        <w:t>Diagnostic Criteria</w:t>
      </w:r>
    </w:p>
    <w:p w14:paraId="7E50BC5C" w14:textId="77777777" w:rsidR="001235A6" w:rsidRPr="001235A6" w:rsidRDefault="001235A6" w:rsidP="001235A6">
      <w:pPr>
        <w:spacing w:after="0" w:line="360" w:lineRule="auto"/>
        <w:rPr>
          <w:rFonts w:ascii="Arial" w:eastAsia="Calibri" w:hAnsi="Arial" w:cs="Arial"/>
          <w:lang w:val="en-GB"/>
        </w:rPr>
      </w:pPr>
      <w:r w:rsidRPr="001235A6">
        <w:rPr>
          <w:rFonts w:ascii="Arial" w:eastAsia="Calibri" w:hAnsi="Arial" w:cs="Arial"/>
          <w:lang w:val="en-GB"/>
        </w:rPr>
        <w:t>ICD-11 denotes that a depressed episode should last two weeks or longer. Depressed mood and lack of interest or reduced activity are the main symptoms. Mild, moderate, and severe depression require three, four, and five symptoms, respectively. Other symptoms include sleep disturbances, appetite or weight changes, incessant tiredness or lack of power, concentration bubbles, psychomotor mania or retardation, excessive self-conscience or unworthiness, and frequent suicidal thoughts (Ahmad et al., 2022). Symptoms should also cause clinically significant social, work, or other functional distress or harm. The depressive episode should not be directly linked to substance usage, prescription adverse effects, or medical disorders like hypothyroidism. Possible differential diagnoses include difficult mourning, bipolar illness with depressed symptoms without manic episodes, and persistent depressive disorder with chronic low mood but with different episodes (Belopavlović &amp; Novović, 2020).</w:t>
      </w:r>
    </w:p>
    <w:p w14:paraId="01F76333" w14:textId="77777777" w:rsidR="00432F5C" w:rsidRPr="00651F52" w:rsidRDefault="00432F5C" w:rsidP="00CF7B3E">
      <w:pPr>
        <w:spacing w:after="0" w:line="360" w:lineRule="auto"/>
        <w:rPr>
          <w:rFonts w:ascii="Arial" w:eastAsia="Calibri" w:hAnsi="Arial" w:cs="Arial"/>
        </w:rPr>
      </w:pPr>
    </w:p>
    <w:p w14:paraId="550915F9" w14:textId="77777777" w:rsidR="006264BD" w:rsidRPr="00651F52" w:rsidRDefault="006264BD" w:rsidP="00432F5C">
      <w:pPr>
        <w:spacing w:after="0" w:line="360" w:lineRule="auto"/>
        <w:rPr>
          <w:rFonts w:ascii="Arial" w:eastAsia="Calibri" w:hAnsi="Arial" w:cs="Arial"/>
          <w:b/>
          <w:bCs/>
        </w:rPr>
      </w:pPr>
      <w:r w:rsidRPr="00651F52">
        <w:rPr>
          <w:rFonts w:ascii="Arial" w:eastAsia="Calibri" w:hAnsi="Arial" w:cs="Arial"/>
          <w:b/>
          <w:bCs/>
        </w:rPr>
        <w:t>Diagnostic Process</w:t>
      </w:r>
    </w:p>
    <w:p w14:paraId="0A273AB0" w14:textId="34AC0737" w:rsidR="006C68A0" w:rsidRPr="006C68A0" w:rsidRDefault="006C68A0" w:rsidP="006C68A0">
      <w:pPr>
        <w:spacing w:after="0" w:line="360" w:lineRule="auto"/>
        <w:rPr>
          <w:rFonts w:ascii="Arial" w:eastAsia="Calibri" w:hAnsi="Arial" w:cs="Arial"/>
          <w:lang w:val="en-GB"/>
        </w:rPr>
      </w:pPr>
      <w:r w:rsidRPr="006C68A0">
        <w:rPr>
          <w:rFonts w:ascii="Arial" w:eastAsia="Calibri" w:hAnsi="Arial" w:cs="Arial"/>
          <w:lang w:val="en-GB"/>
        </w:rPr>
        <w:t xml:space="preserve">Structured and semi-structured interviews like the Structured Clinical Interview of DSM-5 (SCID-5) and Mini-International Neuropsychiatric Interview (MINI) help clinicians examine symptoms methodically (Wu et al., 2020). Psychological assessment tools like the Patient Health Questionnaire-9 (PHQ-9) and Hamilton Depression Rating Scale (HAM-D) aid diagnosis and symptom severity (MÜLLER et al., 2008). Clinicians can rule out thyroid dysfunction, anaemia, vitamin deficiencies, and drug use that may replicate or worsen depressed symptoms by laboratory testing. Because physical complaints, social disengagement, and spiritual issues can indicate depression in most non-Western communities, the WHO's </w:t>
      </w:r>
      <w:proofErr w:type="spellStart"/>
      <w:r w:rsidRPr="006C68A0">
        <w:rPr>
          <w:rFonts w:ascii="Arial" w:eastAsia="Calibri" w:hAnsi="Arial" w:cs="Arial"/>
          <w:lang w:val="en-GB"/>
        </w:rPr>
        <w:t>mhGAP</w:t>
      </w:r>
      <w:proofErr w:type="spellEnd"/>
      <w:r w:rsidRPr="006C68A0">
        <w:rPr>
          <w:rFonts w:ascii="Arial" w:eastAsia="Calibri" w:hAnsi="Arial" w:cs="Arial"/>
          <w:lang w:val="en-GB"/>
        </w:rPr>
        <w:t xml:space="preserve"> guidelines emphasise understanding cultural distress expressions. Cultural competence in interviewing and consideration of contextual pressure </w:t>
      </w:r>
      <w:r w:rsidRPr="006C68A0">
        <w:rPr>
          <w:rFonts w:ascii="Arial" w:eastAsia="Calibri" w:hAnsi="Arial" w:cs="Arial"/>
          <w:lang w:val="en-GB"/>
        </w:rPr>
        <w:t>is</w:t>
      </w:r>
      <w:r w:rsidRPr="006C68A0">
        <w:rPr>
          <w:rFonts w:ascii="Arial" w:eastAsia="Calibri" w:hAnsi="Arial" w:cs="Arial"/>
          <w:lang w:val="en-GB"/>
        </w:rPr>
        <w:t xml:space="preserve"> essential for accurate diagnosis (</w:t>
      </w:r>
      <w:proofErr w:type="spellStart"/>
      <w:r w:rsidRPr="006C68A0">
        <w:rPr>
          <w:rFonts w:ascii="Arial" w:eastAsia="Calibri" w:hAnsi="Arial" w:cs="Arial"/>
          <w:lang w:val="en-GB"/>
        </w:rPr>
        <w:t>Faregh</w:t>
      </w:r>
      <w:proofErr w:type="spellEnd"/>
      <w:r w:rsidRPr="006C68A0">
        <w:rPr>
          <w:rFonts w:ascii="Arial" w:eastAsia="Calibri" w:hAnsi="Arial" w:cs="Arial"/>
          <w:lang w:val="en-GB"/>
        </w:rPr>
        <w:t xml:space="preserve"> et al., 2019).</w:t>
      </w:r>
    </w:p>
    <w:p w14:paraId="0392AF31" w14:textId="77777777" w:rsidR="007A1E19" w:rsidRPr="00651F52" w:rsidRDefault="007A1E19" w:rsidP="007A1E19">
      <w:pPr>
        <w:spacing w:after="0" w:line="360" w:lineRule="auto"/>
        <w:rPr>
          <w:rFonts w:ascii="Arial" w:eastAsia="Calibri" w:hAnsi="Arial" w:cs="Arial"/>
          <w:b/>
          <w:bCs/>
        </w:rPr>
      </w:pPr>
    </w:p>
    <w:p w14:paraId="11837C0B" w14:textId="54BA210C" w:rsidR="006264BD" w:rsidRPr="00651F52" w:rsidRDefault="006264BD" w:rsidP="007A1E19">
      <w:pPr>
        <w:spacing w:after="0" w:line="360" w:lineRule="auto"/>
        <w:rPr>
          <w:rFonts w:ascii="Arial" w:eastAsia="Calibri" w:hAnsi="Arial" w:cs="Arial"/>
          <w:b/>
          <w:bCs/>
        </w:rPr>
      </w:pPr>
      <w:r w:rsidRPr="00651F52">
        <w:rPr>
          <w:rFonts w:ascii="Arial" w:eastAsia="Calibri" w:hAnsi="Arial" w:cs="Arial"/>
          <w:b/>
          <w:bCs/>
        </w:rPr>
        <w:t>Critical Commentary</w:t>
      </w:r>
    </w:p>
    <w:p w14:paraId="7C3A761A" w14:textId="50A84B5D" w:rsidR="006264BD" w:rsidRPr="00651F52" w:rsidRDefault="006264BD" w:rsidP="007A1E19">
      <w:pPr>
        <w:spacing w:after="0" w:line="360" w:lineRule="auto"/>
        <w:rPr>
          <w:rFonts w:ascii="Arial" w:eastAsia="Calibri" w:hAnsi="Arial" w:cs="Arial"/>
        </w:rPr>
      </w:pPr>
      <w:r w:rsidRPr="00651F52">
        <w:rPr>
          <w:rFonts w:ascii="Arial" w:eastAsia="Calibri" w:hAnsi="Arial" w:cs="Arial"/>
        </w:rPr>
        <w:t xml:space="preserve">The ICD-11 diagnostic model has been highly acclaimed </w:t>
      </w:r>
      <w:r w:rsidR="00812F5D" w:rsidRPr="00651F52">
        <w:rPr>
          <w:rFonts w:ascii="Arial" w:eastAsia="Calibri" w:hAnsi="Arial" w:cs="Arial"/>
        </w:rPr>
        <w:t>for</w:t>
      </w:r>
      <w:r w:rsidRPr="00651F52">
        <w:rPr>
          <w:rFonts w:ascii="Arial" w:eastAsia="Calibri" w:hAnsi="Arial" w:cs="Arial"/>
        </w:rPr>
        <w:t xml:space="preserve"> enhancing flexibility and </w:t>
      </w:r>
      <w:r w:rsidR="00812F5D" w:rsidRPr="00651F52">
        <w:rPr>
          <w:rFonts w:ascii="Arial" w:eastAsia="Calibri" w:hAnsi="Arial" w:cs="Arial"/>
        </w:rPr>
        <w:t>global sensitivity, especially in its symptom thresholds, which can accommodate</w:t>
      </w:r>
      <w:r w:rsidRPr="00651F52">
        <w:rPr>
          <w:rFonts w:ascii="Arial" w:eastAsia="Calibri" w:hAnsi="Arial" w:cs="Arial"/>
        </w:rPr>
        <w:t xml:space="preserve"> cultural variation in the expression of emotions</w:t>
      </w:r>
      <w:r w:rsidR="00812F5D" w:rsidRPr="00651F52">
        <w:rPr>
          <w:rFonts w:ascii="Arial" w:eastAsia="Calibri" w:hAnsi="Arial" w:cs="Arial"/>
        </w:rPr>
        <w:t xml:space="preserve"> </w:t>
      </w:r>
      <w:r w:rsidR="00812F5D" w:rsidRPr="00651F52">
        <w:rPr>
          <w:rFonts w:ascii="Arial" w:eastAsia="Calibri" w:hAnsi="Arial" w:cs="Arial"/>
        </w:rPr>
        <w:t>(Sharan &amp; Keeley, 2018)</w:t>
      </w:r>
      <w:r w:rsidRPr="00651F52">
        <w:rPr>
          <w:rFonts w:ascii="Arial" w:eastAsia="Calibri" w:hAnsi="Arial" w:cs="Arial"/>
        </w:rPr>
        <w:t xml:space="preserve">. The critics wonder, though, that this very flexibility can also lead to overdiagnosing it in the high stress conditions where mild symptoms are being pathologised. One of the biggest issues is the cultural variability, where depressive symptoms are displayed differently in different areas and </w:t>
      </w:r>
      <w:r w:rsidR="00577176" w:rsidRPr="00651F52">
        <w:rPr>
          <w:rFonts w:ascii="Arial" w:eastAsia="Calibri" w:hAnsi="Arial" w:cs="Arial"/>
        </w:rPr>
        <w:t>cannot be consistent with Western views on mood and affect</w:t>
      </w:r>
      <w:r w:rsidRPr="00651F52">
        <w:rPr>
          <w:rFonts w:ascii="Arial" w:eastAsia="Calibri" w:hAnsi="Arial" w:cs="Arial"/>
        </w:rPr>
        <w:t xml:space="preserve">. In other instances, </w:t>
      </w:r>
      <w:r w:rsidR="004B7610">
        <w:rPr>
          <w:rFonts w:ascii="Arial" w:eastAsia="Calibri" w:hAnsi="Arial" w:cs="Arial"/>
        </w:rPr>
        <w:t xml:space="preserve">the </w:t>
      </w:r>
      <w:r w:rsidRPr="00651F52">
        <w:rPr>
          <w:rFonts w:ascii="Arial" w:eastAsia="Calibri" w:hAnsi="Arial" w:cs="Arial"/>
        </w:rPr>
        <w:t xml:space="preserve">absence of clinicians diagnosing depression </w:t>
      </w:r>
      <w:r w:rsidRPr="00651F52">
        <w:rPr>
          <w:rFonts w:ascii="Arial" w:eastAsia="Calibri" w:hAnsi="Arial" w:cs="Arial"/>
        </w:rPr>
        <w:lastRenderedPageBreak/>
        <w:t>adequately may be a result of stigma, language barriers, and misinterpretation of somatic manifestations</w:t>
      </w:r>
      <w:r w:rsidR="00E20326" w:rsidRPr="00651F52">
        <w:rPr>
          <w:rFonts w:ascii="Arial" w:eastAsia="Calibri" w:hAnsi="Arial" w:cs="Arial"/>
        </w:rPr>
        <w:t xml:space="preserve"> </w:t>
      </w:r>
      <w:r w:rsidR="00E20326" w:rsidRPr="00651F52">
        <w:rPr>
          <w:rFonts w:ascii="Arial" w:eastAsia="Calibri" w:hAnsi="Arial" w:cs="Arial"/>
        </w:rPr>
        <w:t>(Office of the Surgeon General (US), 2001)</w:t>
      </w:r>
      <w:r w:rsidRPr="00651F52">
        <w:rPr>
          <w:rFonts w:ascii="Arial" w:eastAsia="Calibri" w:hAnsi="Arial" w:cs="Arial"/>
        </w:rPr>
        <w:t xml:space="preserve">. </w:t>
      </w:r>
      <w:r w:rsidR="004B7610">
        <w:rPr>
          <w:rFonts w:ascii="Arial" w:eastAsia="Calibri" w:hAnsi="Arial" w:cs="Arial"/>
        </w:rPr>
        <w:t>T</w:t>
      </w:r>
      <w:r w:rsidRPr="00651F52">
        <w:rPr>
          <w:rFonts w:ascii="Arial" w:eastAsia="Calibri" w:hAnsi="Arial" w:cs="Arial"/>
        </w:rPr>
        <w:t xml:space="preserve">hese issues demonstrate the necessity to provide ongoing training of clinicians, instruments of assessment which are more </w:t>
      </w:r>
      <w:proofErr w:type="gramStart"/>
      <w:r w:rsidRPr="00651F52">
        <w:rPr>
          <w:rFonts w:ascii="Arial" w:eastAsia="Calibri" w:hAnsi="Arial" w:cs="Arial"/>
        </w:rPr>
        <w:t>culturally-relevant</w:t>
      </w:r>
      <w:proofErr w:type="gramEnd"/>
      <w:r w:rsidRPr="00651F52">
        <w:rPr>
          <w:rFonts w:ascii="Arial" w:eastAsia="Calibri" w:hAnsi="Arial" w:cs="Arial"/>
        </w:rPr>
        <w:t xml:space="preserve">, </w:t>
      </w:r>
      <w:proofErr w:type="gramStart"/>
      <w:r w:rsidRPr="00651F52">
        <w:rPr>
          <w:rFonts w:ascii="Arial" w:eastAsia="Calibri" w:hAnsi="Arial" w:cs="Arial"/>
        </w:rPr>
        <w:t>and also</w:t>
      </w:r>
      <w:proofErr w:type="gramEnd"/>
      <w:r w:rsidRPr="00651F52">
        <w:rPr>
          <w:rFonts w:ascii="Arial" w:eastAsia="Calibri" w:hAnsi="Arial" w:cs="Arial"/>
        </w:rPr>
        <w:t xml:space="preserve"> a more sophisticated insight into the experience of depression in heterogeneous populations.</w:t>
      </w:r>
    </w:p>
    <w:p w14:paraId="65D02BE3" w14:textId="77777777" w:rsidR="00AB5360" w:rsidRPr="00651F52" w:rsidRDefault="00AB5360" w:rsidP="00AB5360">
      <w:pPr>
        <w:spacing w:after="0" w:line="360" w:lineRule="auto"/>
        <w:rPr>
          <w:rFonts w:ascii="Arial" w:eastAsia="Calibri" w:hAnsi="Arial" w:cs="Arial"/>
          <w:b/>
          <w:bCs/>
        </w:rPr>
      </w:pPr>
    </w:p>
    <w:p w14:paraId="69D1C7EB" w14:textId="075F0222" w:rsidR="006264BD" w:rsidRPr="00651F52" w:rsidRDefault="00CF6B2C" w:rsidP="00AB5360">
      <w:pPr>
        <w:spacing w:after="0" w:line="360" w:lineRule="auto"/>
        <w:rPr>
          <w:rFonts w:ascii="Arial" w:eastAsia="Calibri" w:hAnsi="Arial" w:cs="Arial"/>
          <w:b/>
          <w:bCs/>
        </w:rPr>
      </w:pPr>
      <w:r w:rsidRPr="00651F52">
        <w:rPr>
          <w:rFonts w:ascii="Arial" w:eastAsia="Calibri" w:hAnsi="Arial" w:cs="Arial"/>
          <w:b/>
          <w:bCs/>
        </w:rPr>
        <w:t>THE REHABILITATION AND TREATMENT.</w:t>
      </w:r>
    </w:p>
    <w:p w14:paraId="28716669" w14:textId="77777777" w:rsidR="00AB5360" w:rsidRPr="00651F52" w:rsidRDefault="00AB5360" w:rsidP="00CE68A8">
      <w:pPr>
        <w:spacing w:after="0" w:line="360" w:lineRule="auto"/>
        <w:rPr>
          <w:rFonts w:ascii="Arial" w:eastAsia="Calibri" w:hAnsi="Arial" w:cs="Arial"/>
          <w:b/>
          <w:bCs/>
        </w:rPr>
      </w:pPr>
    </w:p>
    <w:p w14:paraId="2FEF619B" w14:textId="7E309281" w:rsidR="006264BD" w:rsidRPr="00651F52" w:rsidRDefault="006264BD" w:rsidP="00CE68A8">
      <w:pPr>
        <w:spacing w:after="0" w:line="360" w:lineRule="auto"/>
        <w:rPr>
          <w:rFonts w:ascii="Arial" w:eastAsia="Calibri" w:hAnsi="Arial" w:cs="Arial"/>
          <w:b/>
          <w:bCs/>
        </w:rPr>
      </w:pPr>
      <w:r w:rsidRPr="00651F52">
        <w:rPr>
          <w:rFonts w:ascii="Arial" w:eastAsia="Calibri" w:hAnsi="Arial" w:cs="Arial"/>
          <w:b/>
          <w:bCs/>
        </w:rPr>
        <w:t>Conventional Therapeutic Measures.</w:t>
      </w:r>
    </w:p>
    <w:p w14:paraId="72B098FD" w14:textId="63EDC10B" w:rsidR="00DD445E" w:rsidRPr="00651F52" w:rsidRDefault="006264BD" w:rsidP="00DD445E">
      <w:pPr>
        <w:spacing w:after="0" w:line="360" w:lineRule="auto"/>
        <w:rPr>
          <w:rFonts w:ascii="Arial" w:eastAsia="Calibri" w:hAnsi="Arial" w:cs="Arial"/>
        </w:rPr>
      </w:pPr>
      <w:r w:rsidRPr="00651F52">
        <w:rPr>
          <w:rFonts w:ascii="Arial" w:eastAsia="Calibri" w:hAnsi="Arial" w:cs="Arial"/>
        </w:rPr>
        <w:t>Treatment of depressive episodes is usually based on evidence through psychotherapy, pharmacotherapy or a combination of both therapies</w:t>
      </w:r>
      <w:r w:rsidR="000E658A" w:rsidRPr="00651F52">
        <w:rPr>
          <w:rFonts w:ascii="Arial" w:eastAsia="Calibri" w:hAnsi="Arial" w:cs="Arial"/>
        </w:rPr>
        <w:t>,</w:t>
      </w:r>
      <w:r w:rsidRPr="00651F52">
        <w:rPr>
          <w:rFonts w:ascii="Arial" w:eastAsia="Calibri" w:hAnsi="Arial" w:cs="Arial"/>
        </w:rPr>
        <w:t xml:space="preserve"> depending on severity. There is Cognitive Behaviour Therapy (CBT) which has been one of the best-studied interventions and it is considered a first-line treatment in mild to moderate depression (Beck, 2011; NICE, 2022). CBT is directed </w:t>
      </w:r>
      <w:r w:rsidR="004A1727" w:rsidRPr="00651F52">
        <w:rPr>
          <w:rFonts w:ascii="Arial" w:eastAsia="Calibri" w:hAnsi="Arial" w:cs="Arial"/>
        </w:rPr>
        <w:t>at identifying cognitive distortions and maladaptive beliefs, with the aim of enabling individuals to replace their negative thinking patterns with more balanced ones</w:t>
      </w:r>
      <w:r w:rsidRPr="00651F52">
        <w:rPr>
          <w:rFonts w:ascii="Arial" w:eastAsia="Calibri" w:hAnsi="Arial" w:cs="Arial"/>
        </w:rPr>
        <w:t xml:space="preserve">. Another good alternative modality </w:t>
      </w:r>
      <w:proofErr w:type="gramStart"/>
      <w:r w:rsidRPr="00651F52">
        <w:rPr>
          <w:rFonts w:ascii="Arial" w:eastAsia="Calibri" w:hAnsi="Arial" w:cs="Arial"/>
        </w:rPr>
        <w:t>is :</w:t>
      </w:r>
      <w:proofErr w:type="gramEnd"/>
      <w:r w:rsidRPr="00651F52">
        <w:rPr>
          <w:rFonts w:ascii="Arial" w:eastAsia="Calibri" w:hAnsi="Arial" w:cs="Arial"/>
        </w:rPr>
        <w:t xml:space="preserve"> it works best with those whose depression can be associated with interpersonal conflict, role transitions, or pending grief</w:t>
      </w:r>
      <w:r w:rsidR="00DD445E" w:rsidRPr="00651F52">
        <w:rPr>
          <w:rFonts w:ascii="Arial" w:eastAsia="Calibri" w:hAnsi="Arial" w:cs="Arial"/>
        </w:rPr>
        <w:t xml:space="preserve"> </w:t>
      </w:r>
      <w:r w:rsidR="00DD445E" w:rsidRPr="00651F52">
        <w:rPr>
          <w:rFonts w:ascii="Arial" w:eastAsia="Calibri" w:hAnsi="Arial" w:cs="Arial"/>
        </w:rPr>
        <w:t>(Merry et al., 2011)</w:t>
      </w:r>
      <w:r w:rsidRPr="00651F52">
        <w:rPr>
          <w:rFonts w:ascii="Arial" w:eastAsia="Calibri" w:hAnsi="Arial" w:cs="Arial"/>
        </w:rPr>
        <w:t xml:space="preserve">. There is also strong support </w:t>
      </w:r>
      <w:r w:rsidR="00DB513E" w:rsidRPr="00651F52">
        <w:rPr>
          <w:rFonts w:ascii="Arial" w:eastAsia="Calibri" w:hAnsi="Arial" w:cs="Arial"/>
        </w:rPr>
        <w:t>for</w:t>
      </w:r>
      <w:r w:rsidRPr="00651F52">
        <w:rPr>
          <w:rFonts w:ascii="Arial" w:eastAsia="Calibri" w:hAnsi="Arial" w:cs="Arial"/>
        </w:rPr>
        <w:t xml:space="preserve"> behavioural activation that relies on the enhancement of meaningful participation in day-to-day activities to overcome withdrawal and anhedonia</w:t>
      </w:r>
      <w:r w:rsidR="001F6BFB" w:rsidRPr="00651F52">
        <w:rPr>
          <w:rFonts w:ascii="Arial" w:eastAsia="Calibri" w:hAnsi="Arial" w:cs="Arial"/>
        </w:rPr>
        <w:t xml:space="preserve"> </w:t>
      </w:r>
      <w:r w:rsidR="001F6BFB" w:rsidRPr="00651F52">
        <w:rPr>
          <w:rFonts w:ascii="Arial" w:eastAsia="Calibri" w:hAnsi="Arial" w:cs="Arial"/>
        </w:rPr>
        <w:t>(Shenton et al., 2021)</w:t>
      </w:r>
      <w:r w:rsidRPr="00651F52">
        <w:rPr>
          <w:rFonts w:ascii="Arial" w:eastAsia="Calibri" w:hAnsi="Arial" w:cs="Arial"/>
        </w:rPr>
        <w:t>.</w:t>
      </w:r>
    </w:p>
    <w:p w14:paraId="5EB0155A" w14:textId="77777777" w:rsidR="00DD445E" w:rsidRPr="00651F52" w:rsidRDefault="00DD445E" w:rsidP="00DD445E">
      <w:pPr>
        <w:spacing w:after="0" w:line="360" w:lineRule="auto"/>
        <w:rPr>
          <w:rFonts w:ascii="Arial" w:eastAsia="Calibri" w:hAnsi="Arial" w:cs="Arial"/>
        </w:rPr>
      </w:pPr>
    </w:p>
    <w:p w14:paraId="43AE2761" w14:textId="66995778" w:rsidR="00AB5360" w:rsidRPr="00651F52" w:rsidRDefault="006264BD" w:rsidP="00E8587C">
      <w:pPr>
        <w:spacing w:after="0" w:line="360" w:lineRule="auto"/>
        <w:rPr>
          <w:rFonts w:ascii="Arial" w:eastAsia="Calibri" w:hAnsi="Arial" w:cs="Arial"/>
        </w:rPr>
      </w:pPr>
      <w:r w:rsidRPr="00651F52">
        <w:rPr>
          <w:rFonts w:ascii="Arial" w:eastAsia="Calibri" w:hAnsi="Arial" w:cs="Arial"/>
        </w:rPr>
        <w:t xml:space="preserve">The use of pharmacological treatment is advised </w:t>
      </w:r>
      <w:r w:rsidR="001F6BFB" w:rsidRPr="00651F52">
        <w:rPr>
          <w:rFonts w:ascii="Arial" w:eastAsia="Calibri" w:hAnsi="Arial" w:cs="Arial"/>
        </w:rPr>
        <w:t>for</w:t>
      </w:r>
      <w:r w:rsidRPr="00651F52">
        <w:rPr>
          <w:rFonts w:ascii="Arial" w:eastAsia="Calibri" w:hAnsi="Arial" w:cs="Arial"/>
        </w:rPr>
        <w:t xml:space="preserve"> moderate or severe cases of depression or when psychotherapy fails to cure it. The pharmacological agents with the preferred safety profile are selective serotonin reuptake inhibitors (SSRIs), sertraline and fluoxetine, </w:t>
      </w:r>
      <w:r w:rsidR="001F6BFB" w:rsidRPr="00651F52">
        <w:rPr>
          <w:rFonts w:ascii="Arial" w:eastAsia="Calibri" w:hAnsi="Arial" w:cs="Arial"/>
        </w:rPr>
        <w:t>which</w:t>
      </w:r>
      <w:r w:rsidRPr="00651F52">
        <w:rPr>
          <w:rFonts w:ascii="Arial" w:eastAsia="Calibri" w:hAnsi="Arial" w:cs="Arial"/>
        </w:rPr>
        <w:t xml:space="preserve"> are the first-line treatments. In case of non-responsivity to SSRIs, venlafaxine (serotonin-norepinephrine reuptake inhibitors, SNRI) or mirtazapine (atypical antidepressants) and bupropion (atypical antidepressants) can be the options. The side effects that clinicians need to be alert </w:t>
      </w:r>
      <w:r w:rsidR="001F6BFB" w:rsidRPr="00651F52">
        <w:rPr>
          <w:rFonts w:ascii="Arial" w:eastAsia="Calibri" w:hAnsi="Arial" w:cs="Arial"/>
        </w:rPr>
        <w:t xml:space="preserve">to </w:t>
      </w:r>
      <w:r w:rsidRPr="00651F52">
        <w:rPr>
          <w:rFonts w:ascii="Arial" w:eastAsia="Calibri" w:hAnsi="Arial" w:cs="Arial"/>
        </w:rPr>
        <w:t>during the change of drugs include sexual dysfunction, gastrointestinal complaints, weight gain, and withdrawal symptoms</w:t>
      </w:r>
      <w:r w:rsidR="00BC2A74" w:rsidRPr="00651F52">
        <w:rPr>
          <w:rFonts w:ascii="Arial" w:eastAsia="Calibri" w:hAnsi="Arial" w:cs="Arial"/>
        </w:rPr>
        <w:t xml:space="preserve"> </w:t>
      </w:r>
      <w:r w:rsidR="00BC2A74" w:rsidRPr="00651F52">
        <w:rPr>
          <w:rFonts w:ascii="Arial" w:eastAsia="Calibri" w:hAnsi="Arial" w:cs="Arial"/>
        </w:rPr>
        <w:t>(Rush et al., 2006)</w:t>
      </w:r>
      <w:r w:rsidRPr="00651F52">
        <w:rPr>
          <w:rFonts w:ascii="Arial" w:eastAsia="Calibri" w:hAnsi="Arial" w:cs="Arial"/>
        </w:rPr>
        <w:t xml:space="preserve">. In the cases of the latter, patients with severe or treatment-resistant depression may receive more intensive treatments, like electroconvulsive therapy (ECT), repetitive transcranial magnetic stimulation (rTMS), or promising therapy </w:t>
      </w:r>
      <w:r w:rsidR="00651F52">
        <w:rPr>
          <w:rFonts w:ascii="Arial" w:eastAsia="Calibri" w:hAnsi="Arial" w:cs="Arial"/>
        </w:rPr>
        <w:t>alternatives, such as</w:t>
      </w:r>
      <w:r w:rsidRPr="00651F52">
        <w:rPr>
          <w:rFonts w:ascii="Arial" w:eastAsia="Calibri" w:hAnsi="Arial" w:cs="Arial"/>
        </w:rPr>
        <w:t xml:space="preserve"> ketamine and esketamine nasal spray</w:t>
      </w:r>
      <w:r w:rsidR="00E8587C" w:rsidRPr="00651F52">
        <w:rPr>
          <w:rFonts w:ascii="Arial" w:eastAsia="Calibri" w:hAnsi="Arial" w:cs="Arial"/>
        </w:rPr>
        <w:t xml:space="preserve"> </w:t>
      </w:r>
      <w:r w:rsidR="00E8587C" w:rsidRPr="00651F52">
        <w:rPr>
          <w:rFonts w:ascii="Arial" w:eastAsia="Calibri" w:hAnsi="Arial" w:cs="Arial"/>
        </w:rPr>
        <w:t>(Scheepstra et al., 2023</w:t>
      </w:r>
      <w:r w:rsidR="004745B4" w:rsidRPr="00651F52">
        <w:rPr>
          <w:rFonts w:ascii="Arial" w:eastAsia="Calibri" w:hAnsi="Arial" w:cs="Arial"/>
        </w:rPr>
        <w:t xml:space="preserve"> &amp;</w:t>
      </w:r>
      <w:r w:rsidR="00392BCB" w:rsidRPr="00651F52">
        <w:rPr>
          <w:rFonts w:ascii="Arial" w:eastAsia="Calibri" w:hAnsi="Arial" w:cs="Arial"/>
        </w:rPr>
        <w:t xml:space="preserve"> </w:t>
      </w:r>
      <w:r w:rsidR="00392BCB" w:rsidRPr="00651F52">
        <w:rPr>
          <w:rFonts w:ascii="Arial" w:eastAsia="Calibri" w:hAnsi="Arial" w:cs="Arial"/>
        </w:rPr>
        <w:t>Samalin et al., 2024</w:t>
      </w:r>
      <w:r w:rsidR="00E8587C" w:rsidRPr="00651F52">
        <w:rPr>
          <w:rFonts w:ascii="Arial" w:eastAsia="Calibri" w:hAnsi="Arial" w:cs="Arial"/>
        </w:rPr>
        <w:t>)</w:t>
      </w:r>
      <w:r w:rsidR="00E8587C" w:rsidRPr="00651F52">
        <w:rPr>
          <w:rFonts w:ascii="Arial" w:eastAsia="Calibri" w:hAnsi="Arial" w:cs="Arial"/>
        </w:rPr>
        <w:t>.</w:t>
      </w:r>
    </w:p>
    <w:p w14:paraId="3D0DCE1D" w14:textId="77777777" w:rsidR="00E8587C" w:rsidRDefault="00E8587C" w:rsidP="00E8587C">
      <w:pPr>
        <w:spacing w:after="0" w:line="360" w:lineRule="auto"/>
        <w:rPr>
          <w:rFonts w:ascii="Arial" w:eastAsia="Calibri" w:hAnsi="Arial" w:cs="Arial"/>
        </w:rPr>
      </w:pPr>
    </w:p>
    <w:p w14:paraId="5179C2AF" w14:textId="77777777" w:rsidR="001207A8" w:rsidRPr="00651F52" w:rsidRDefault="001207A8" w:rsidP="00E8587C">
      <w:pPr>
        <w:spacing w:after="0" w:line="360" w:lineRule="auto"/>
        <w:rPr>
          <w:rFonts w:ascii="Arial" w:eastAsia="Calibri" w:hAnsi="Arial" w:cs="Arial"/>
        </w:rPr>
      </w:pPr>
    </w:p>
    <w:p w14:paraId="3BDCC741" w14:textId="6E6AEFE0" w:rsidR="006264BD" w:rsidRPr="00651F52" w:rsidRDefault="006264BD" w:rsidP="00CE68A8">
      <w:pPr>
        <w:spacing w:after="0" w:line="360" w:lineRule="auto"/>
        <w:rPr>
          <w:rFonts w:ascii="Arial" w:eastAsia="Calibri" w:hAnsi="Arial" w:cs="Arial"/>
          <w:b/>
          <w:bCs/>
        </w:rPr>
      </w:pPr>
      <w:r w:rsidRPr="00651F52">
        <w:rPr>
          <w:rFonts w:ascii="Arial" w:eastAsia="Calibri" w:hAnsi="Arial" w:cs="Arial"/>
          <w:b/>
          <w:bCs/>
        </w:rPr>
        <w:lastRenderedPageBreak/>
        <w:t xml:space="preserve">Rehabilitation in </w:t>
      </w:r>
      <w:r w:rsidR="00651F52">
        <w:rPr>
          <w:rFonts w:ascii="Arial" w:eastAsia="Calibri" w:hAnsi="Arial" w:cs="Arial"/>
          <w:b/>
          <w:bCs/>
        </w:rPr>
        <w:t xml:space="preserve">the </w:t>
      </w:r>
      <w:r w:rsidRPr="00651F52">
        <w:rPr>
          <w:rFonts w:ascii="Arial" w:eastAsia="Calibri" w:hAnsi="Arial" w:cs="Arial"/>
          <w:b/>
          <w:bCs/>
        </w:rPr>
        <w:t>ICD-11 Context</w:t>
      </w:r>
    </w:p>
    <w:p w14:paraId="1FD4E35B" w14:textId="3408E57B" w:rsidR="006264BD" w:rsidRDefault="006264BD" w:rsidP="003D192B">
      <w:pPr>
        <w:spacing w:after="0" w:line="360" w:lineRule="auto"/>
        <w:rPr>
          <w:rFonts w:ascii="Arial" w:eastAsia="Calibri" w:hAnsi="Arial" w:cs="Arial"/>
        </w:rPr>
      </w:pPr>
      <w:r w:rsidRPr="00651F52">
        <w:rPr>
          <w:rFonts w:ascii="Arial" w:eastAsia="Calibri" w:hAnsi="Arial" w:cs="Arial"/>
        </w:rPr>
        <w:t xml:space="preserve">Rehabilitation is a very important part of recovery and prevention of </w:t>
      </w:r>
      <w:r w:rsidR="003D192B" w:rsidRPr="00651F52">
        <w:rPr>
          <w:rFonts w:ascii="Arial" w:eastAsia="Calibri" w:hAnsi="Arial" w:cs="Arial"/>
        </w:rPr>
        <w:t>relapses</w:t>
      </w:r>
      <w:r w:rsidRPr="00651F52">
        <w:rPr>
          <w:rFonts w:ascii="Arial" w:eastAsia="Calibri" w:hAnsi="Arial" w:cs="Arial"/>
        </w:rPr>
        <w:t xml:space="preserve">. Psychoeducation assists individuals and families </w:t>
      </w:r>
      <w:r w:rsidR="003D192B" w:rsidRPr="00651F52">
        <w:rPr>
          <w:rFonts w:ascii="Arial" w:eastAsia="Calibri" w:hAnsi="Arial" w:cs="Arial"/>
        </w:rPr>
        <w:t xml:space="preserve">in recognising symptoms early and in understanding </w:t>
      </w:r>
      <w:r w:rsidRPr="00651F52">
        <w:rPr>
          <w:rFonts w:ascii="Arial" w:eastAsia="Calibri" w:hAnsi="Arial" w:cs="Arial"/>
        </w:rPr>
        <w:t>treatment options</w:t>
      </w:r>
      <w:r w:rsidR="00CD3436" w:rsidRPr="00651F52">
        <w:rPr>
          <w:rFonts w:ascii="Arial" w:eastAsia="Calibri" w:hAnsi="Arial" w:cs="Arial"/>
        </w:rPr>
        <w:t xml:space="preserve"> </w:t>
      </w:r>
      <w:r w:rsidR="00CD3436" w:rsidRPr="00651F52">
        <w:rPr>
          <w:rFonts w:ascii="Arial" w:eastAsia="Calibri" w:hAnsi="Arial" w:cs="Arial"/>
        </w:rPr>
        <w:t>(</w:t>
      </w:r>
      <w:proofErr w:type="spellStart"/>
      <w:r w:rsidR="00CD3436" w:rsidRPr="00651F52">
        <w:rPr>
          <w:rFonts w:ascii="Arial" w:eastAsia="Calibri" w:hAnsi="Arial" w:cs="Arial"/>
        </w:rPr>
        <w:t>Sarkhel</w:t>
      </w:r>
      <w:proofErr w:type="spellEnd"/>
      <w:r w:rsidR="00CD3436" w:rsidRPr="00651F52">
        <w:rPr>
          <w:rFonts w:ascii="Arial" w:eastAsia="Calibri" w:hAnsi="Arial" w:cs="Arial"/>
        </w:rPr>
        <w:t xml:space="preserve"> et al., 2020)</w:t>
      </w:r>
      <w:r w:rsidRPr="00651F52">
        <w:rPr>
          <w:rFonts w:ascii="Arial" w:eastAsia="Calibri" w:hAnsi="Arial" w:cs="Arial"/>
        </w:rPr>
        <w:t xml:space="preserve">. It is </w:t>
      </w:r>
      <w:r w:rsidR="00BD5905" w:rsidRPr="00651F52">
        <w:rPr>
          <w:rFonts w:ascii="Arial" w:eastAsia="Calibri" w:hAnsi="Arial" w:cs="Arial"/>
        </w:rPr>
        <w:t>essential</w:t>
      </w:r>
      <w:r w:rsidRPr="00651F52">
        <w:rPr>
          <w:rFonts w:ascii="Arial" w:eastAsia="Calibri" w:hAnsi="Arial" w:cs="Arial"/>
        </w:rPr>
        <w:t xml:space="preserve"> that the relapse-prevention planning be done, especially because the recurrence of depression is high. </w:t>
      </w:r>
      <w:r w:rsidR="00BD5905" w:rsidRPr="00651F52">
        <w:rPr>
          <w:rFonts w:ascii="Arial" w:eastAsia="Calibri" w:hAnsi="Arial" w:cs="Arial"/>
        </w:rPr>
        <w:t>R</w:t>
      </w:r>
      <w:r w:rsidRPr="00651F52">
        <w:rPr>
          <w:rFonts w:ascii="Arial" w:eastAsia="Calibri" w:hAnsi="Arial" w:cs="Arial"/>
        </w:rPr>
        <w:t xml:space="preserve">eintegration </w:t>
      </w:r>
      <w:r w:rsidR="00BD5905" w:rsidRPr="00651F52">
        <w:rPr>
          <w:rFonts w:ascii="Arial" w:eastAsia="Calibri" w:hAnsi="Arial" w:cs="Arial"/>
        </w:rPr>
        <w:t>into</w:t>
      </w:r>
      <w:r w:rsidRPr="00651F52">
        <w:rPr>
          <w:rFonts w:ascii="Arial" w:eastAsia="Calibri" w:hAnsi="Arial" w:cs="Arial"/>
        </w:rPr>
        <w:t xml:space="preserve"> social support systems (peers or </w:t>
      </w:r>
      <w:r w:rsidR="00BD5905" w:rsidRPr="00651F52">
        <w:rPr>
          <w:rFonts w:ascii="Arial" w:eastAsia="Calibri" w:hAnsi="Arial" w:cs="Arial"/>
        </w:rPr>
        <w:t xml:space="preserve">family members) helps </w:t>
      </w:r>
      <w:r w:rsidRPr="00651F52">
        <w:rPr>
          <w:rFonts w:ascii="Arial" w:eastAsia="Calibri" w:hAnsi="Arial" w:cs="Arial"/>
        </w:rPr>
        <w:t xml:space="preserve">overcome isolation. Occupational rehabilitation assists people </w:t>
      </w:r>
      <w:r w:rsidR="00BD5905" w:rsidRPr="00651F52">
        <w:rPr>
          <w:rFonts w:ascii="Arial" w:eastAsia="Calibri" w:hAnsi="Arial" w:cs="Arial"/>
        </w:rPr>
        <w:t>in gaining confidence, managing workplace stressors, and reintegrating slowly into work</w:t>
      </w:r>
      <w:r w:rsidRPr="00651F52">
        <w:rPr>
          <w:rFonts w:ascii="Arial" w:eastAsia="Calibri" w:hAnsi="Arial" w:cs="Arial"/>
        </w:rPr>
        <w:t xml:space="preserve"> environments</w:t>
      </w:r>
      <w:r w:rsidR="001F70BC" w:rsidRPr="00651F52">
        <w:rPr>
          <w:rFonts w:ascii="Arial" w:eastAsia="Calibri" w:hAnsi="Arial" w:cs="Arial"/>
        </w:rPr>
        <w:t xml:space="preserve"> </w:t>
      </w:r>
      <w:r w:rsidR="001F70BC" w:rsidRPr="00651F52">
        <w:rPr>
          <w:rFonts w:ascii="Arial" w:eastAsia="Calibri" w:hAnsi="Arial" w:cs="Arial"/>
        </w:rPr>
        <w:t>(Agarwal et al., 2019)</w:t>
      </w:r>
      <w:r w:rsidRPr="00651F52">
        <w:rPr>
          <w:rFonts w:ascii="Arial" w:eastAsia="Calibri" w:hAnsi="Arial" w:cs="Arial"/>
        </w:rPr>
        <w:t xml:space="preserve">. Prolonged monitoring will allow the clinician to </w:t>
      </w:r>
      <w:r w:rsidR="00BD5905" w:rsidRPr="00651F52">
        <w:rPr>
          <w:rFonts w:ascii="Arial" w:eastAsia="Calibri" w:hAnsi="Arial" w:cs="Arial"/>
        </w:rPr>
        <w:t xml:space="preserve">incorporate patient changes to the treatment plan, address side effects, and address </w:t>
      </w:r>
      <w:r w:rsidRPr="00651F52">
        <w:rPr>
          <w:rFonts w:ascii="Arial" w:eastAsia="Calibri" w:hAnsi="Arial" w:cs="Arial"/>
        </w:rPr>
        <w:t xml:space="preserve">new psychosocial stressors. The accessible mental health solutions promoted by the WHO, especially in </w:t>
      </w:r>
      <w:r w:rsidR="00CF6B2C" w:rsidRPr="00651F52">
        <w:rPr>
          <w:rFonts w:ascii="Arial" w:eastAsia="Calibri" w:hAnsi="Arial" w:cs="Arial"/>
        </w:rPr>
        <w:t xml:space="preserve">low-resource environments, focus on community-based care, which </w:t>
      </w:r>
      <w:r w:rsidRPr="00651F52">
        <w:rPr>
          <w:rFonts w:ascii="Arial" w:eastAsia="Calibri" w:hAnsi="Arial" w:cs="Arial"/>
        </w:rPr>
        <w:t>should be decentralised and accessible.</w:t>
      </w:r>
    </w:p>
    <w:p w14:paraId="0D51BB03" w14:textId="77777777" w:rsidR="003D192B" w:rsidRPr="00651F52" w:rsidRDefault="003D192B" w:rsidP="003D192B">
      <w:pPr>
        <w:spacing w:after="0" w:line="360" w:lineRule="auto"/>
        <w:rPr>
          <w:rFonts w:ascii="Arial" w:eastAsia="Calibri" w:hAnsi="Arial" w:cs="Arial"/>
        </w:rPr>
      </w:pPr>
    </w:p>
    <w:p w14:paraId="4522CC43" w14:textId="622B81A4" w:rsidR="006264BD" w:rsidRPr="00651F52" w:rsidRDefault="006264BD" w:rsidP="003D192B">
      <w:pPr>
        <w:spacing w:after="0" w:line="360" w:lineRule="auto"/>
        <w:rPr>
          <w:rFonts w:ascii="Arial" w:eastAsia="Calibri" w:hAnsi="Arial" w:cs="Arial"/>
          <w:b/>
          <w:bCs/>
        </w:rPr>
      </w:pPr>
      <w:r w:rsidRPr="00651F52">
        <w:rPr>
          <w:rFonts w:ascii="Arial" w:eastAsia="Calibri" w:hAnsi="Arial" w:cs="Arial"/>
          <w:b/>
          <w:bCs/>
        </w:rPr>
        <w:t xml:space="preserve">Effectiveness and </w:t>
      </w:r>
      <w:r w:rsidR="003D192B" w:rsidRPr="00651F52">
        <w:rPr>
          <w:rFonts w:ascii="Arial" w:eastAsia="Calibri" w:hAnsi="Arial" w:cs="Arial"/>
          <w:b/>
          <w:bCs/>
        </w:rPr>
        <w:t>Limitations</w:t>
      </w:r>
      <w:r w:rsidRPr="00651F52">
        <w:rPr>
          <w:rFonts w:ascii="Arial" w:eastAsia="Calibri" w:hAnsi="Arial" w:cs="Arial"/>
          <w:b/>
          <w:bCs/>
        </w:rPr>
        <w:t xml:space="preserve"> Assessment.</w:t>
      </w:r>
    </w:p>
    <w:p w14:paraId="45F895A9" w14:textId="77777777" w:rsidR="00A46298" w:rsidRDefault="006264BD" w:rsidP="003D192B">
      <w:pPr>
        <w:spacing w:after="0" w:line="360" w:lineRule="auto"/>
        <w:rPr>
          <w:rFonts w:ascii="Arial" w:eastAsia="Calibri" w:hAnsi="Arial" w:cs="Arial"/>
        </w:rPr>
      </w:pPr>
      <w:r w:rsidRPr="00651F52">
        <w:rPr>
          <w:rFonts w:ascii="Arial" w:eastAsia="Calibri" w:hAnsi="Arial" w:cs="Arial"/>
        </w:rPr>
        <w:t xml:space="preserve">Integrated psychotherapy and pharmacological treatment </w:t>
      </w:r>
      <w:r w:rsidR="001F70BC" w:rsidRPr="00651F52">
        <w:rPr>
          <w:rFonts w:ascii="Arial" w:eastAsia="Calibri" w:hAnsi="Arial" w:cs="Arial"/>
        </w:rPr>
        <w:t>are</w:t>
      </w:r>
      <w:r w:rsidRPr="00651F52">
        <w:rPr>
          <w:rFonts w:ascii="Arial" w:eastAsia="Calibri" w:hAnsi="Arial" w:cs="Arial"/>
        </w:rPr>
        <w:t xml:space="preserve"> also the most effective one</w:t>
      </w:r>
      <w:r w:rsidR="001F70BC" w:rsidRPr="00651F52">
        <w:rPr>
          <w:rFonts w:ascii="Arial" w:eastAsia="Calibri" w:hAnsi="Arial" w:cs="Arial"/>
        </w:rPr>
        <w:t>s</w:t>
      </w:r>
      <w:r w:rsidRPr="00651F52">
        <w:rPr>
          <w:rFonts w:ascii="Arial" w:eastAsia="Calibri" w:hAnsi="Arial" w:cs="Arial"/>
        </w:rPr>
        <w:t xml:space="preserve">, particularly in moderate to severe depression cases (Cuijpers et al., 2020). Nevertheless, </w:t>
      </w:r>
      <w:r w:rsidR="00753180" w:rsidRPr="00651F52">
        <w:rPr>
          <w:rFonts w:ascii="Arial" w:eastAsia="Calibri" w:hAnsi="Arial" w:cs="Arial"/>
        </w:rPr>
        <w:t>29</w:t>
      </w:r>
      <w:r w:rsidR="00493DEA" w:rsidRPr="00651F52">
        <w:rPr>
          <w:rFonts w:ascii="Arial" w:eastAsia="Calibri" w:hAnsi="Arial" w:cs="Arial"/>
        </w:rPr>
        <w:t>-4</w:t>
      </w:r>
      <w:r w:rsidR="00753180" w:rsidRPr="00651F52">
        <w:rPr>
          <w:rFonts w:ascii="Arial" w:eastAsia="Calibri" w:hAnsi="Arial" w:cs="Arial"/>
        </w:rPr>
        <w:t>9</w:t>
      </w:r>
      <w:r w:rsidR="00493DEA" w:rsidRPr="00651F52">
        <w:rPr>
          <w:rFonts w:ascii="Arial" w:eastAsia="Calibri" w:hAnsi="Arial" w:cs="Arial"/>
        </w:rPr>
        <w:t xml:space="preserve">% of cases show unexpected </w:t>
      </w:r>
      <w:r w:rsidR="00DB247D" w:rsidRPr="00651F52">
        <w:rPr>
          <w:rFonts w:ascii="Arial" w:eastAsia="Calibri" w:hAnsi="Arial" w:cs="Arial"/>
        </w:rPr>
        <w:t xml:space="preserve">or negative </w:t>
      </w:r>
      <w:r w:rsidR="00493DEA" w:rsidRPr="00651F52">
        <w:rPr>
          <w:rFonts w:ascii="Arial" w:eastAsia="Calibri" w:hAnsi="Arial" w:cs="Arial"/>
        </w:rPr>
        <w:t xml:space="preserve">responses </w:t>
      </w:r>
      <w:r w:rsidR="00DB247D" w:rsidRPr="00651F52">
        <w:rPr>
          <w:rFonts w:ascii="Arial" w:eastAsia="Calibri" w:hAnsi="Arial" w:cs="Arial"/>
        </w:rPr>
        <w:t>(Fava &amp; Davidson, 1996)</w:t>
      </w:r>
      <w:r w:rsidR="00DB247D" w:rsidRPr="00651F52">
        <w:rPr>
          <w:rFonts w:ascii="Arial" w:eastAsia="Calibri" w:hAnsi="Arial" w:cs="Arial"/>
        </w:rPr>
        <w:t xml:space="preserve">, </w:t>
      </w:r>
      <w:r w:rsidR="00493DEA" w:rsidRPr="00651F52">
        <w:rPr>
          <w:rFonts w:ascii="Arial" w:eastAsia="Calibri" w:hAnsi="Arial" w:cs="Arial"/>
        </w:rPr>
        <w:t>which is why</w:t>
      </w:r>
      <w:r w:rsidRPr="00651F52">
        <w:rPr>
          <w:rFonts w:ascii="Arial" w:eastAsia="Calibri" w:hAnsi="Arial" w:cs="Arial"/>
        </w:rPr>
        <w:t xml:space="preserve"> they require multimodal therapy or more complex treatments. </w:t>
      </w:r>
      <w:r w:rsidR="00753180" w:rsidRPr="00651F52">
        <w:rPr>
          <w:rFonts w:ascii="Arial" w:eastAsia="Calibri" w:hAnsi="Arial" w:cs="Arial"/>
        </w:rPr>
        <w:t>In fact</w:t>
      </w:r>
      <w:r w:rsidRPr="00651F52">
        <w:rPr>
          <w:rFonts w:ascii="Arial" w:eastAsia="Calibri" w:hAnsi="Arial" w:cs="Arial"/>
        </w:rPr>
        <w:t xml:space="preserve">, medication adherence is still a </w:t>
      </w:r>
      <w:r w:rsidR="00753180" w:rsidRPr="00651F52">
        <w:rPr>
          <w:rFonts w:ascii="Arial" w:eastAsia="Calibri" w:hAnsi="Arial" w:cs="Arial"/>
        </w:rPr>
        <w:t>significant</w:t>
      </w:r>
      <w:r w:rsidRPr="00651F52">
        <w:rPr>
          <w:rFonts w:ascii="Arial" w:eastAsia="Calibri" w:hAnsi="Arial" w:cs="Arial"/>
        </w:rPr>
        <w:t xml:space="preserve"> issue that is in most cases affected by side effects, financial motives, or lack of knowledge about antidepressants. The situation with access to psychotherapy is imbalanced in the whole world, and underserved groups experience the lack of trained specialists. Long-term support often involves gaps in funding between the rehabilitation services. Other </w:t>
      </w:r>
      <w:r w:rsidR="009D0081" w:rsidRPr="00651F52">
        <w:rPr>
          <w:rFonts w:ascii="Arial" w:eastAsia="Calibri" w:hAnsi="Arial" w:cs="Arial"/>
        </w:rPr>
        <w:t>factors influencing treatment uptake and engagement include cultural barriers such as stigma, gender norms,</w:t>
      </w:r>
      <w:r w:rsidRPr="00651F52">
        <w:rPr>
          <w:rFonts w:ascii="Arial" w:eastAsia="Calibri" w:hAnsi="Arial" w:cs="Arial"/>
        </w:rPr>
        <w:t xml:space="preserve"> and spiritual beliefs</w:t>
      </w:r>
      <w:r w:rsidR="009D0081" w:rsidRPr="00651F52">
        <w:rPr>
          <w:rFonts w:ascii="Arial" w:eastAsia="Calibri" w:hAnsi="Arial" w:cs="Arial"/>
        </w:rPr>
        <w:t xml:space="preserve"> </w:t>
      </w:r>
      <w:r w:rsidR="009D0081" w:rsidRPr="00651F52">
        <w:rPr>
          <w:rFonts w:ascii="Arial" w:eastAsia="Calibri" w:hAnsi="Arial" w:cs="Arial"/>
        </w:rPr>
        <w:t>(Solmi et al., 2021)</w:t>
      </w:r>
      <w:r w:rsidRPr="00651F52">
        <w:rPr>
          <w:rFonts w:ascii="Arial" w:eastAsia="Calibri" w:hAnsi="Arial" w:cs="Arial"/>
        </w:rPr>
        <w:t>.</w:t>
      </w:r>
    </w:p>
    <w:p w14:paraId="05E129E2" w14:textId="77777777" w:rsidR="00EC4749" w:rsidRDefault="00EC4749" w:rsidP="003D192B">
      <w:pPr>
        <w:spacing w:after="0" w:line="360" w:lineRule="auto"/>
        <w:rPr>
          <w:rFonts w:ascii="Arial" w:eastAsia="Calibri" w:hAnsi="Arial" w:cs="Arial"/>
        </w:rPr>
      </w:pPr>
    </w:p>
    <w:p w14:paraId="6302F4A3" w14:textId="3CF60A5E" w:rsidR="006264BD" w:rsidRPr="00651F52" w:rsidRDefault="006264BD" w:rsidP="003D192B">
      <w:pPr>
        <w:spacing w:after="0" w:line="360" w:lineRule="auto"/>
        <w:rPr>
          <w:rFonts w:ascii="Arial" w:eastAsia="Calibri" w:hAnsi="Arial" w:cs="Arial"/>
        </w:rPr>
      </w:pPr>
      <w:r w:rsidRPr="00651F52">
        <w:rPr>
          <w:rFonts w:ascii="Arial" w:eastAsia="Calibri" w:hAnsi="Arial" w:cs="Arial"/>
        </w:rPr>
        <w:t xml:space="preserve"> </w:t>
      </w:r>
    </w:p>
    <w:p w14:paraId="03700A4E" w14:textId="018FDF6A" w:rsidR="006264BD" w:rsidRPr="00651F52" w:rsidRDefault="00CF6B2C" w:rsidP="009D0081">
      <w:pPr>
        <w:spacing w:after="0" w:line="360" w:lineRule="auto"/>
        <w:rPr>
          <w:rFonts w:ascii="Arial" w:eastAsia="Calibri" w:hAnsi="Arial" w:cs="Arial"/>
          <w:b/>
          <w:bCs/>
        </w:rPr>
      </w:pPr>
      <w:r w:rsidRPr="00651F52">
        <w:rPr>
          <w:rFonts w:ascii="Arial" w:eastAsia="Calibri" w:hAnsi="Arial" w:cs="Arial"/>
          <w:b/>
          <w:bCs/>
        </w:rPr>
        <w:t>CURRENT DEBATES AND EMERGING ISSUES</w:t>
      </w:r>
    </w:p>
    <w:p w14:paraId="69CF750B" w14:textId="77777777" w:rsidR="009D0081" w:rsidRPr="00651F52" w:rsidRDefault="009D0081" w:rsidP="00CE68A8">
      <w:pPr>
        <w:spacing w:after="0" w:line="360" w:lineRule="auto"/>
        <w:rPr>
          <w:rFonts w:ascii="Arial" w:eastAsia="Calibri" w:hAnsi="Arial" w:cs="Arial"/>
          <w:b/>
          <w:bCs/>
        </w:rPr>
      </w:pPr>
    </w:p>
    <w:p w14:paraId="7C47F3D3" w14:textId="3121693F" w:rsidR="006264BD" w:rsidRPr="00651F52" w:rsidRDefault="006264BD" w:rsidP="00CE68A8">
      <w:pPr>
        <w:spacing w:after="0" w:line="360" w:lineRule="auto"/>
        <w:rPr>
          <w:rFonts w:ascii="Arial" w:eastAsia="Calibri" w:hAnsi="Arial" w:cs="Arial"/>
          <w:b/>
          <w:bCs/>
        </w:rPr>
      </w:pPr>
      <w:r w:rsidRPr="00651F52">
        <w:rPr>
          <w:rFonts w:ascii="Arial" w:eastAsia="Calibri" w:hAnsi="Arial" w:cs="Arial"/>
          <w:b/>
          <w:bCs/>
        </w:rPr>
        <w:t>Debates Around Classification</w:t>
      </w:r>
    </w:p>
    <w:p w14:paraId="6F61ED45" w14:textId="0D00980F" w:rsidR="006264BD" w:rsidRPr="00651F52" w:rsidRDefault="006264BD" w:rsidP="00EE478C">
      <w:pPr>
        <w:spacing w:after="0" w:line="360" w:lineRule="auto"/>
        <w:rPr>
          <w:rFonts w:ascii="Arial" w:eastAsia="Calibri" w:hAnsi="Arial" w:cs="Arial"/>
        </w:rPr>
      </w:pPr>
      <w:r w:rsidRPr="00651F52">
        <w:rPr>
          <w:rFonts w:ascii="Arial" w:eastAsia="Calibri" w:hAnsi="Arial" w:cs="Arial"/>
        </w:rPr>
        <w:t xml:space="preserve">One of the long-term debates about depression is whether it constitutes one or a heterogeneous group of syndromes whose biological and psychosocial processes of depression can be different. </w:t>
      </w:r>
      <w:r w:rsidR="00A87739" w:rsidRPr="00651F52">
        <w:rPr>
          <w:rFonts w:ascii="Arial" w:eastAsia="Calibri" w:hAnsi="Arial" w:cs="Arial"/>
        </w:rPr>
        <w:t>Opponents of existing classification systems argue that depressive symptoms are too diverse and cannot be perfectly captured by a categorical diagnostic model</w:t>
      </w:r>
      <w:r w:rsidR="007970C2" w:rsidRPr="00651F52">
        <w:rPr>
          <w:rFonts w:ascii="Arial" w:eastAsia="Calibri" w:hAnsi="Arial" w:cs="Arial"/>
        </w:rPr>
        <w:t xml:space="preserve"> </w:t>
      </w:r>
      <w:r w:rsidR="007970C2" w:rsidRPr="00651F52">
        <w:rPr>
          <w:rFonts w:ascii="Arial" w:eastAsia="Calibri" w:hAnsi="Arial" w:cs="Arial"/>
        </w:rPr>
        <w:t>(Boissard, 2025)</w:t>
      </w:r>
      <w:r w:rsidRPr="00651F52">
        <w:rPr>
          <w:rFonts w:ascii="Arial" w:eastAsia="Calibri" w:hAnsi="Arial" w:cs="Arial"/>
        </w:rPr>
        <w:t xml:space="preserve">. Although ICD-11 prefers to use the term depressive episode, DSM-5-TR still uses the term </w:t>
      </w:r>
      <w:r w:rsidRPr="00651F52">
        <w:rPr>
          <w:rFonts w:ascii="Arial" w:eastAsia="Calibri" w:hAnsi="Arial" w:cs="Arial"/>
        </w:rPr>
        <w:lastRenderedPageBreak/>
        <w:t xml:space="preserve">major </w:t>
      </w:r>
      <w:r w:rsidR="00942528" w:rsidRPr="00651F52">
        <w:rPr>
          <w:rFonts w:ascii="Arial" w:eastAsia="Calibri" w:hAnsi="Arial" w:cs="Arial"/>
        </w:rPr>
        <w:t xml:space="preserve">depressive disorder, making the two </w:t>
      </w:r>
      <w:r w:rsidRPr="00651F52">
        <w:rPr>
          <w:rFonts w:ascii="Arial" w:eastAsia="Calibri" w:hAnsi="Arial" w:cs="Arial"/>
        </w:rPr>
        <w:t xml:space="preserve">differ in their classification of the research </w:t>
      </w:r>
      <w:r w:rsidR="00CF6B2C" w:rsidRPr="00651F52">
        <w:rPr>
          <w:rFonts w:ascii="Arial" w:eastAsia="Calibri" w:hAnsi="Arial" w:cs="Arial"/>
        </w:rPr>
        <w:t>and</w:t>
      </w:r>
      <w:r w:rsidRPr="00651F52">
        <w:rPr>
          <w:rFonts w:ascii="Arial" w:eastAsia="Calibri" w:hAnsi="Arial" w:cs="Arial"/>
        </w:rPr>
        <w:t xml:space="preserve"> in communicating with clinicians. The other significant controversy revolves around the </w:t>
      </w:r>
      <w:r w:rsidR="00A87739" w:rsidRPr="00651F52">
        <w:rPr>
          <w:rFonts w:ascii="Arial" w:eastAsia="Calibri" w:hAnsi="Arial" w:cs="Arial"/>
        </w:rPr>
        <w:t>medicalisation of normal sadness: other scientists believe that minor degrees of distress can be pathologised, provided that diagnostic criteria are strictly applied</w:t>
      </w:r>
      <w:r w:rsidRPr="00651F52">
        <w:rPr>
          <w:rFonts w:ascii="Arial" w:eastAsia="Calibri" w:hAnsi="Arial" w:cs="Arial"/>
        </w:rPr>
        <w:t>. The difference between grief and depressive episodes is also controversial, and the question arises whether the low mood after bereavement can be discussed as a usual experience in human life or as a disorder that needs treatment</w:t>
      </w:r>
      <w:r w:rsidR="00BA1EB2" w:rsidRPr="00651F52">
        <w:rPr>
          <w:rFonts w:ascii="Arial" w:eastAsia="Calibri" w:hAnsi="Arial" w:cs="Arial"/>
        </w:rPr>
        <w:t xml:space="preserve"> </w:t>
      </w:r>
      <w:r w:rsidR="00BA1EB2" w:rsidRPr="00651F52">
        <w:rPr>
          <w:rFonts w:ascii="Arial" w:eastAsia="Calibri" w:hAnsi="Arial" w:cs="Arial"/>
        </w:rPr>
        <w:t>(Di Vincenzo, 2023)</w:t>
      </w:r>
      <w:r w:rsidRPr="00651F52">
        <w:rPr>
          <w:rFonts w:ascii="Arial" w:eastAsia="Calibri" w:hAnsi="Arial" w:cs="Arial"/>
        </w:rPr>
        <w:t>.</w:t>
      </w:r>
    </w:p>
    <w:p w14:paraId="24B0BBA7" w14:textId="77777777" w:rsidR="00A87739" w:rsidRPr="00651F52" w:rsidRDefault="00A87739" w:rsidP="00CE68A8">
      <w:pPr>
        <w:spacing w:after="0" w:line="360" w:lineRule="auto"/>
        <w:rPr>
          <w:rFonts w:ascii="Arial" w:eastAsia="Calibri" w:hAnsi="Arial" w:cs="Arial"/>
          <w:b/>
          <w:bCs/>
        </w:rPr>
      </w:pPr>
    </w:p>
    <w:p w14:paraId="1AD86794" w14:textId="1FEEBC0B" w:rsidR="006264BD" w:rsidRPr="00651F52" w:rsidRDefault="006264BD" w:rsidP="00CE68A8">
      <w:pPr>
        <w:spacing w:after="0" w:line="360" w:lineRule="auto"/>
        <w:rPr>
          <w:rFonts w:ascii="Arial" w:eastAsia="Calibri" w:hAnsi="Arial" w:cs="Arial"/>
          <w:b/>
          <w:bCs/>
        </w:rPr>
      </w:pPr>
      <w:r w:rsidRPr="00651F52">
        <w:rPr>
          <w:rFonts w:ascii="Arial" w:eastAsia="Calibri" w:hAnsi="Arial" w:cs="Arial"/>
          <w:b/>
          <w:bCs/>
        </w:rPr>
        <w:t>Neurodivergence and Reclassification Issues</w:t>
      </w:r>
    </w:p>
    <w:p w14:paraId="2BC34BE7" w14:textId="69297FDA" w:rsidR="008B079A" w:rsidRPr="00651F52" w:rsidRDefault="006264BD" w:rsidP="00BA1EB2">
      <w:pPr>
        <w:spacing w:after="0" w:line="360" w:lineRule="auto"/>
        <w:rPr>
          <w:rFonts w:ascii="Arial" w:eastAsia="Calibri" w:hAnsi="Arial" w:cs="Arial"/>
        </w:rPr>
      </w:pPr>
      <w:r w:rsidRPr="00651F52">
        <w:rPr>
          <w:rFonts w:ascii="Arial" w:eastAsia="Calibri" w:hAnsi="Arial" w:cs="Arial"/>
        </w:rPr>
        <w:t xml:space="preserve">Increasing evidence points to the fact that signs of depression among </w:t>
      </w:r>
      <w:r w:rsidR="00FA1DC8" w:rsidRPr="00651F52">
        <w:rPr>
          <w:rFonts w:ascii="Arial" w:eastAsia="Calibri" w:hAnsi="Arial" w:cs="Arial"/>
        </w:rPr>
        <w:t>neurodivergent</w:t>
      </w:r>
      <w:r w:rsidRPr="00651F52">
        <w:rPr>
          <w:rFonts w:ascii="Arial" w:eastAsia="Calibri" w:hAnsi="Arial" w:cs="Arial"/>
        </w:rPr>
        <w:t xml:space="preserve"> individuals can manifest in different ways. As an example, autistic people can showcase the so-called masking, meaning they are copying socially accepted behaviours</w:t>
      </w:r>
      <w:r w:rsidR="008B079A" w:rsidRPr="00651F52">
        <w:rPr>
          <w:rFonts w:ascii="Arial" w:eastAsia="Calibri" w:hAnsi="Arial" w:cs="Arial"/>
        </w:rPr>
        <w:t>,</w:t>
      </w:r>
      <w:r w:rsidRPr="00651F52">
        <w:rPr>
          <w:rFonts w:ascii="Arial" w:eastAsia="Calibri" w:hAnsi="Arial" w:cs="Arial"/>
        </w:rPr>
        <w:t xml:space="preserve"> at the same time, they are suffering inside</w:t>
      </w:r>
      <w:r w:rsidR="008F362A" w:rsidRPr="00651F52">
        <w:rPr>
          <w:rFonts w:ascii="Arial" w:eastAsia="Calibri" w:hAnsi="Arial" w:cs="Arial"/>
        </w:rPr>
        <w:t xml:space="preserve"> </w:t>
      </w:r>
      <w:r w:rsidR="008F362A" w:rsidRPr="00651F52">
        <w:rPr>
          <w:rFonts w:ascii="Arial" w:eastAsia="Calibri" w:hAnsi="Arial" w:cs="Arial"/>
        </w:rPr>
        <w:t>(Miller et al., 2021)</w:t>
      </w:r>
      <w:r w:rsidRPr="00651F52">
        <w:rPr>
          <w:rFonts w:ascii="Arial" w:eastAsia="Calibri" w:hAnsi="Arial" w:cs="Arial"/>
        </w:rPr>
        <w:t xml:space="preserve">. Clinicians can have diagnostic overshadowing when they perceive depressive symptoms due to autism or ADHD instead of realising that depression exists alongside ADHD. ADHD also co-exists with </w:t>
      </w:r>
      <w:r w:rsidR="008B079A" w:rsidRPr="00651F52">
        <w:rPr>
          <w:rFonts w:ascii="Arial" w:eastAsia="Calibri" w:hAnsi="Arial" w:cs="Arial"/>
        </w:rPr>
        <w:t>depression,</w:t>
      </w:r>
      <w:r w:rsidRPr="00651F52">
        <w:rPr>
          <w:rFonts w:ascii="Arial" w:eastAsia="Calibri" w:hAnsi="Arial" w:cs="Arial"/>
        </w:rPr>
        <w:t xml:space="preserve"> and this complicates the distinction on diagnosis. The concerns have led to </w:t>
      </w:r>
      <w:r w:rsidR="008B079A" w:rsidRPr="00651F52">
        <w:rPr>
          <w:rFonts w:ascii="Arial" w:eastAsia="Calibri" w:hAnsi="Arial" w:cs="Arial"/>
        </w:rPr>
        <w:t>a demand for neurodiversity-based diagnostic models that consider differences in emotional regulation, communication style, and sensory perception</w:t>
      </w:r>
      <w:r w:rsidR="008F362A" w:rsidRPr="00651F52">
        <w:rPr>
          <w:rFonts w:ascii="Arial" w:eastAsia="Calibri" w:hAnsi="Arial" w:cs="Arial"/>
        </w:rPr>
        <w:t xml:space="preserve"> </w:t>
      </w:r>
      <w:r w:rsidR="008F362A" w:rsidRPr="00651F52">
        <w:rPr>
          <w:rFonts w:ascii="Arial" w:eastAsia="Calibri" w:hAnsi="Arial" w:cs="Arial"/>
        </w:rPr>
        <w:t>(Bron et al., 2016</w:t>
      </w:r>
      <w:r w:rsidR="00FA1DC8" w:rsidRPr="00651F52">
        <w:rPr>
          <w:rFonts w:ascii="Arial" w:eastAsia="Calibri" w:hAnsi="Arial" w:cs="Arial"/>
        </w:rPr>
        <w:t xml:space="preserve"> and </w:t>
      </w:r>
      <w:r w:rsidR="00FA1DC8" w:rsidRPr="00651F52">
        <w:rPr>
          <w:rFonts w:ascii="Arial" w:eastAsia="Calibri" w:hAnsi="Arial" w:cs="Arial"/>
        </w:rPr>
        <w:t>Fried &amp; Nesse, 2015</w:t>
      </w:r>
      <w:r w:rsidR="008F362A" w:rsidRPr="00651F52">
        <w:rPr>
          <w:rFonts w:ascii="Arial" w:eastAsia="Calibri" w:hAnsi="Arial" w:cs="Arial"/>
        </w:rPr>
        <w:t>)</w:t>
      </w:r>
      <w:r w:rsidRPr="00651F52">
        <w:rPr>
          <w:rFonts w:ascii="Arial" w:eastAsia="Calibri" w:hAnsi="Arial" w:cs="Arial"/>
        </w:rPr>
        <w:t>.</w:t>
      </w:r>
    </w:p>
    <w:p w14:paraId="2E9AD584" w14:textId="77777777" w:rsidR="00EC4749" w:rsidRDefault="00EC4749" w:rsidP="00CE68A8">
      <w:pPr>
        <w:spacing w:after="0" w:line="360" w:lineRule="auto"/>
        <w:rPr>
          <w:rFonts w:ascii="Arial" w:eastAsia="Calibri" w:hAnsi="Arial" w:cs="Arial"/>
        </w:rPr>
      </w:pPr>
    </w:p>
    <w:p w14:paraId="593D889A" w14:textId="1FDAF94E" w:rsidR="006264BD" w:rsidRPr="00651F52" w:rsidRDefault="006264BD" w:rsidP="00CE68A8">
      <w:pPr>
        <w:spacing w:after="0" w:line="360" w:lineRule="auto"/>
        <w:rPr>
          <w:rFonts w:ascii="Arial" w:eastAsia="Calibri" w:hAnsi="Arial" w:cs="Arial"/>
          <w:b/>
          <w:bCs/>
        </w:rPr>
      </w:pPr>
      <w:r w:rsidRPr="00651F52">
        <w:rPr>
          <w:rFonts w:ascii="Arial" w:eastAsia="Calibri" w:hAnsi="Arial" w:cs="Arial"/>
          <w:b/>
          <w:bCs/>
        </w:rPr>
        <w:t>Biological vs Psychosocial Model.</w:t>
      </w:r>
    </w:p>
    <w:p w14:paraId="28AE6778" w14:textId="74EB247B" w:rsidR="006264BD" w:rsidRPr="00651F52" w:rsidRDefault="006264BD" w:rsidP="008F362A">
      <w:pPr>
        <w:spacing w:after="0" w:line="360" w:lineRule="auto"/>
        <w:rPr>
          <w:rFonts w:ascii="Arial" w:eastAsia="Calibri" w:hAnsi="Arial" w:cs="Arial"/>
        </w:rPr>
      </w:pPr>
      <w:r w:rsidRPr="00651F52">
        <w:rPr>
          <w:rFonts w:ascii="Arial" w:eastAsia="Calibri" w:hAnsi="Arial" w:cs="Arial"/>
        </w:rPr>
        <w:t xml:space="preserve">The contribution of neurobiological mechanisms </w:t>
      </w:r>
      <w:r w:rsidR="004D3DAB" w:rsidRPr="00651F52">
        <w:rPr>
          <w:rFonts w:ascii="Arial" w:eastAsia="Calibri" w:hAnsi="Arial" w:cs="Arial"/>
        </w:rPr>
        <w:t>to</w:t>
      </w:r>
      <w:r w:rsidRPr="00651F52">
        <w:rPr>
          <w:rFonts w:ascii="Arial" w:eastAsia="Calibri" w:hAnsi="Arial" w:cs="Arial"/>
        </w:rPr>
        <w:t xml:space="preserve"> depression is still debatable</w:t>
      </w:r>
      <w:r w:rsidR="000520F2" w:rsidRPr="00651F52">
        <w:rPr>
          <w:rFonts w:ascii="Arial" w:eastAsia="Calibri" w:hAnsi="Arial" w:cs="Arial"/>
        </w:rPr>
        <w:t>.</w:t>
      </w:r>
      <w:r w:rsidRPr="00651F52">
        <w:rPr>
          <w:rFonts w:ascii="Arial" w:eastAsia="Calibri" w:hAnsi="Arial" w:cs="Arial"/>
        </w:rPr>
        <w:t xml:space="preserve"> Moncrieff </w:t>
      </w:r>
      <w:r w:rsidR="004D3DAB" w:rsidRPr="00651F52">
        <w:rPr>
          <w:rFonts w:ascii="Arial" w:eastAsia="Calibri" w:hAnsi="Arial" w:cs="Arial"/>
        </w:rPr>
        <w:t>criticised</w:t>
      </w:r>
      <w:r w:rsidRPr="00651F52">
        <w:rPr>
          <w:rFonts w:ascii="Arial" w:eastAsia="Calibri" w:hAnsi="Arial" w:cs="Arial"/>
        </w:rPr>
        <w:t xml:space="preserve"> the serotonin hypothesis by stating that the facts do not prove that </w:t>
      </w:r>
      <w:r w:rsidR="004D3DAB" w:rsidRPr="00651F52">
        <w:rPr>
          <w:rFonts w:ascii="Arial" w:eastAsia="Calibri" w:hAnsi="Arial" w:cs="Arial"/>
        </w:rPr>
        <w:t>the lack of serotonin directly causes depressive episodes</w:t>
      </w:r>
      <w:r w:rsidRPr="00651F52">
        <w:rPr>
          <w:rFonts w:ascii="Arial" w:eastAsia="Calibri" w:hAnsi="Arial" w:cs="Arial"/>
        </w:rPr>
        <w:t xml:space="preserve">. Although antidepressants themselves might not stop being effective in some people, this </w:t>
      </w:r>
      <w:r w:rsidR="00086412" w:rsidRPr="00651F52">
        <w:rPr>
          <w:rFonts w:ascii="Arial" w:eastAsia="Calibri" w:hAnsi="Arial" w:cs="Arial"/>
        </w:rPr>
        <w:t xml:space="preserve">argument </w:t>
      </w:r>
      <w:r w:rsidRPr="00651F52">
        <w:rPr>
          <w:rFonts w:ascii="Arial" w:eastAsia="Calibri" w:hAnsi="Arial" w:cs="Arial"/>
        </w:rPr>
        <w:t>supports the movement towards biopsychosocial explanations. Trauma-informed practices highlight the role played by early life trauma, disruptive attachment, and chronic stress in making a person vulnerable to depression</w:t>
      </w:r>
      <w:r w:rsidR="00C00A16" w:rsidRPr="00651F52">
        <w:rPr>
          <w:rFonts w:ascii="Arial" w:eastAsia="Calibri" w:hAnsi="Arial" w:cs="Arial"/>
        </w:rPr>
        <w:t xml:space="preserve"> </w:t>
      </w:r>
      <w:r w:rsidR="00C00A16" w:rsidRPr="00651F52">
        <w:rPr>
          <w:rFonts w:ascii="Arial" w:eastAsia="Calibri" w:hAnsi="Arial" w:cs="Arial"/>
        </w:rPr>
        <w:t>(NIH, 2014)</w:t>
      </w:r>
      <w:r w:rsidRPr="00651F52">
        <w:rPr>
          <w:rFonts w:ascii="Arial" w:eastAsia="Calibri" w:hAnsi="Arial" w:cs="Arial"/>
        </w:rPr>
        <w:t xml:space="preserve">. Studies of adverse childhood experience (ACEs) have provided clear examples of correlations with depression in later life, which implies that the environmental factors are important in the development of mental health. Any inequalities in access to diagnosis and treatment also </w:t>
      </w:r>
      <w:r w:rsidR="00CF6B2C" w:rsidRPr="00651F52">
        <w:rPr>
          <w:rFonts w:ascii="Arial" w:eastAsia="Calibri" w:hAnsi="Arial" w:cs="Arial"/>
        </w:rPr>
        <w:t>overlap with gender, race, poverty, and cultures and deprive the idea of depression being grasped out of context in advancing the social determinants of health (NIH, 2014)</w:t>
      </w:r>
      <w:r w:rsidRPr="00651F52">
        <w:rPr>
          <w:rFonts w:ascii="Arial" w:eastAsia="Calibri" w:hAnsi="Arial" w:cs="Arial"/>
        </w:rPr>
        <w:t>.</w:t>
      </w:r>
    </w:p>
    <w:p w14:paraId="15FB7EF5" w14:textId="77777777" w:rsidR="00AC06E9" w:rsidRDefault="00AC06E9" w:rsidP="00CE68A8">
      <w:pPr>
        <w:spacing w:after="0" w:line="360" w:lineRule="auto"/>
        <w:rPr>
          <w:rFonts w:ascii="Arial" w:eastAsia="Calibri" w:hAnsi="Arial" w:cs="Arial"/>
          <w:b/>
          <w:bCs/>
        </w:rPr>
      </w:pPr>
    </w:p>
    <w:p w14:paraId="495F53A2" w14:textId="77777777" w:rsidR="005E106E" w:rsidRDefault="005E106E" w:rsidP="00CE68A8">
      <w:pPr>
        <w:spacing w:after="0" w:line="360" w:lineRule="auto"/>
        <w:rPr>
          <w:rFonts w:ascii="Arial" w:eastAsia="Calibri" w:hAnsi="Arial" w:cs="Arial"/>
          <w:b/>
          <w:bCs/>
        </w:rPr>
      </w:pPr>
    </w:p>
    <w:p w14:paraId="65BF293C" w14:textId="77777777" w:rsidR="005E106E" w:rsidRPr="00651F52" w:rsidRDefault="005E106E" w:rsidP="00CE68A8">
      <w:pPr>
        <w:spacing w:after="0" w:line="360" w:lineRule="auto"/>
        <w:rPr>
          <w:rFonts w:ascii="Arial" w:eastAsia="Calibri" w:hAnsi="Arial" w:cs="Arial"/>
          <w:b/>
          <w:bCs/>
        </w:rPr>
      </w:pPr>
    </w:p>
    <w:p w14:paraId="45C4332C" w14:textId="0337FD42" w:rsidR="006264BD" w:rsidRPr="00651F52" w:rsidRDefault="006264BD" w:rsidP="00CE68A8">
      <w:pPr>
        <w:spacing w:after="0" w:line="360" w:lineRule="auto"/>
        <w:rPr>
          <w:rFonts w:ascii="Arial" w:eastAsia="Calibri" w:hAnsi="Arial" w:cs="Arial"/>
          <w:b/>
          <w:bCs/>
        </w:rPr>
      </w:pPr>
      <w:r w:rsidRPr="00651F52">
        <w:rPr>
          <w:rFonts w:ascii="Arial" w:eastAsia="Calibri" w:hAnsi="Arial" w:cs="Arial"/>
          <w:b/>
          <w:bCs/>
        </w:rPr>
        <w:t>Impact on Practice and Policy</w:t>
      </w:r>
    </w:p>
    <w:p w14:paraId="12EBEAE4" w14:textId="2383FAEB" w:rsidR="006264BD" w:rsidRPr="00651F52" w:rsidRDefault="006264BD" w:rsidP="004D3DAB">
      <w:pPr>
        <w:spacing w:after="0" w:line="360" w:lineRule="auto"/>
        <w:rPr>
          <w:rFonts w:ascii="Arial" w:eastAsia="Calibri" w:hAnsi="Arial" w:cs="Arial"/>
        </w:rPr>
      </w:pPr>
      <w:r w:rsidRPr="00651F52">
        <w:rPr>
          <w:rFonts w:ascii="Arial" w:eastAsia="Calibri" w:hAnsi="Arial" w:cs="Arial"/>
        </w:rPr>
        <w:t xml:space="preserve">These new controversies have </w:t>
      </w:r>
      <w:r w:rsidR="004D3DAB" w:rsidRPr="00651F52">
        <w:rPr>
          <w:rFonts w:ascii="Arial" w:eastAsia="Calibri" w:hAnsi="Arial" w:cs="Arial"/>
        </w:rPr>
        <w:t>significant</w:t>
      </w:r>
      <w:r w:rsidRPr="00651F52">
        <w:rPr>
          <w:rFonts w:ascii="Arial" w:eastAsia="Calibri" w:hAnsi="Arial" w:cs="Arial"/>
        </w:rPr>
        <w:t xml:space="preserve"> implications </w:t>
      </w:r>
      <w:r w:rsidR="004D3DAB" w:rsidRPr="00651F52">
        <w:rPr>
          <w:rFonts w:ascii="Arial" w:eastAsia="Calibri" w:hAnsi="Arial" w:cs="Arial"/>
        </w:rPr>
        <w:t>for</w:t>
      </w:r>
      <w:r w:rsidRPr="00651F52">
        <w:rPr>
          <w:rFonts w:ascii="Arial" w:eastAsia="Calibri" w:hAnsi="Arial" w:cs="Arial"/>
        </w:rPr>
        <w:t xml:space="preserve"> mental health policy and clinical practice. It is now wise to promote culturally responsive and context-sensitive assessment tools </w:t>
      </w:r>
      <w:r w:rsidR="006A7638" w:rsidRPr="00651F52">
        <w:rPr>
          <w:rFonts w:ascii="Arial" w:eastAsia="Calibri" w:hAnsi="Arial" w:cs="Arial"/>
        </w:rPr>
        <w:t>for</w:t>
      </w:r>
      <w:r w:rsidRPr="00651F52">
        <w:rPr>
          <w:rFonts w:ascii="Arial" w:eastAsia="Calibri" w:hAnsi="Arial" w:cs="Arial"/>
        </w:rPr>
        <w:t xml:space="preserve"> clinicians to enhance accuracy in diagnosing patients and lessen disparities. Among low-resource areas, there is a trend towards increasing mental health social provision with focus on community services, which agrees with the WHO suggested integration of mental health in primary care. Controversies regarding classification </w:t>
      </w:r>
      <w:r w:rsidR="006A7638" w:rsidRPr="00651F52">
        <w:rPr>
          <w:rFonts w:ascii="Arial" w:eastAsia="Calibri" w:hAnsi="Arial" w:cs="Arial"/>
        </w:rPr>
        <w:t>behaviour</w:t>
      </w:r>
      <w:r w:rsidRPr="00651F52">
        <w:rPr>
          <w:rFonts w:ascii="Arial" w:eastAsia="Calibri" w:hAnsi="Arial" w:cs="Arial"/>
        </w:rPr>
        <w:t xml:space="preserve"> determine insurance coverage, funding of treatments, and organisation of mental health services. Moreover, the scope of digital mental health technologies, such as teletherapy, mobile apps, and web-based psychoeducation platforms, is growing </w:t>
      </w:r>
      <w:r w:rsidR="006A7638" w:rsidRPr="00651F52">
        <w:rPr>
          <w:rFonts w:ascii="Arial" w:eastAsia="Calibri" w:hAnsi="Arial" w:cs="Arial"/>
        </w:rPr>
        <w:t>rapidly, and there is potential to expand to underserved groups, which is likely to raise concerns about</w:t>
      </w:r>
      <w:r w:rsidRPr="00651F52">
        <w:rPr>
          <w:rFonts w:ascii="Arial" w:eastAsia="Calibri" w:hAnsi="Arial" w:cs="Arial"/>
        </w:rPr>
        <w:t xml:space="preserve"> quality control and data privacy</w:t>
      </w:r>
      <w:r w:rsidR="00E50ABE" w:rsidRPr="00651F52">
        <w:rPr>
          <w:rFonts w:ascii="Arial" w:eastAsia="Calibri" w:hAnsi="Arial" w:cs="Arial"/>
        </w:rPr>
        <w:t xml:space="preserve"> </w:t>
      </w:r>
      <w:r w:rsidR="00E50ABE" w:rsidRPr="00651F52">
        <w:rPr>
          <w:rFonts w:ascii="Arial" w:eastAsia="Calibri" w:hAnsi="Arial" w:cs="Arial"/>
        </w:rPr>
        <w:t xml:space="preserve">(Ed </w:t>
      </w:r>
      <w:proofErr w:type="spellStart"/>
      <w:r w:rsidR="00E50ABE" w:rsidRPr="00651F52">
        <w:rPr>
          <w:rFonts w:ascii="Arial" w:eastAsia="Calibri" w:hAnsi="Arial" w:cs="Arial"/>
        </w:rPr>
        <w:t>Kalpas</w:t>
      </w:r>
      <w:proofErr w:type="spellEnd"/>
      <w:r w:rsidR="00E50ABE" w:rsidRPr="00651F52">
        <w:rPr>
          <w:rFonts w:ascii="Arial" w:eastAsia="Calibri" w:hAnsi="Arial" w:cs="Arial"/>
        </w:rPr>
        <w:t xml:space="preserve"> MD, 2025)</w:t>
      </w:r>
      <w:r w:rsidRPr="00651F52">
        <w:rPr>
          <w:rFonts w:ascii="Arial" w:eastAsia="Calibri" w:hAnsi="Arial" w:cs="Arial"/>
        </w:rPr>
        <w:t xml:space="preserve">. The balance between accessibility and regulation by </w:t>
      </w:r>
      <w:r w:rsidR="002343BC" w:rsidRPr="00651F52">
        <w:rPr>
          <w:rFonts w:ascii="Arial" w:eastAsia="Calibri" w:hAnsi="Arial" w:cs="Arial"/>
        </w:rPr>
        <w:t>policymakers</w:t>
      </w:r>
      <w:r w:rsidRPr="00651F52">
        <w:rPr>
          <w:rFonts w:ascii="Arial" w:eastAsia="Calibri" w:hAnsi="Arial" w:cs="Arial"/>
        </w:rPr>
        <w:t xml:space="preserve"> should then be seen to provide a safe and effective use of digital mental health technologies.</w:t>
      </w:r>
    </w:p>
    <w:p w14:paraId="7170CA06" w14:textId="77777777" w:rsidR="002343BC" w:rsidRPr="00651F52" w:rsidRDefault="002343BC" w:rsidP="004D3DAB">
      <w:pPr>
        <w:spacing w:after="0" w:line="360" w:lineRule="auto"/>
        <w:rPr>
          <w:rFonts w:ascii="Arial" w:eastAsia="Calibri" w:hAnsi="Arial" w:cs="Arial"/>
        </w:rPr>
      </w:pPr>
    </w:p>
    <w:p w14:paraId="7F9EE060" w14:textId="77777777" w:rsidR="006264BD" w:rsidRPr="00651F52" w:rsidRDefault="006264BD" w:rsidP="002343BC">
      <w:pPr>
        <w:spacing w:after="0" w:line="360" w:lineRule="auto"/>
        <w:rPr>
          <w:rFonts w:ascii="Arial" w:eastAsia="Calibri" w:hAnsi="Arial" w:cs="Arial"/>
          <w:b/>
          <w:bCs/>
        </w:rPr>
      </w:pPr>
      <w:r w:rsidRPr="00651F52">
        <w:rPr>
          <w:rFonts w:ascii="Arial" w:eastAsia="Calibri" w:hAnsi="Arial" w:cs="Arial"/>
          <w:b/>
          <w:bCs/>
        </w:rPr>
        <w:t>Recommendations</w:t>
      </w:r>
    </w:p>
    <w:p w14:paraId="0D12C1E2" w14:textId="54C38419" w:rsidR="006264BD" w:rsidRPr="00651F52" w:rsidRDefault="006264BD" w:rsidP="002343BC">
      <w:pPr>
        <w:spacing w:after="0" w:line="360" w:lineRule="auto"/>
        <w:rPr>
          <w:rFonts w:ascii="Arial" w:eastAsia="Calibri" w:hAnsi="Arial" w:cs="Arial"/>
        </w:rPr>
      </w:pPr>
      <w:r w:rsidRPr="00651F52">
        <w:rPr>
          <w:rFonts w:ascii="Arial" w:eastAsia="Calibri" w:hAnsi="Arial" w:cs="Arial"/>
        </w:rPr>
        <w:t xml:space="preserve">Timely clinical practice and population mental health improvement is possible only through the recommendations that are made with specific attention to the emerging research findings and the global health concerns. First, there is </w:t>
      </w:r>
      <w:r w:rsidR="001B15F8" w:rsidRPr="00651F52">
        <w:rPr>
          <w:rFonts w:ascii="Arial" w:eastAsia="Calibri" w:hAnsi="Arial" w:cs="Arial"/>
        </w:rPr>
        <w:t>a need to further refine the ICD-11 diagnostic guidelines to be more sensitive to cultural factors and to avoid overdiagnosis, especially in contexts where</w:t>
      </w:r>
      <w:r w:rsidRPr="00651F52">
        <w:rPr>
          <w:rFonts w:ascii="Arial" w:eastAsia="Calibri" w:hAnsi="Arial" w:cs="Arial"/>
        </w:rPr>
        <w:t xml:space="preserve"> somatic manifestations of distress are more prevalent. The clinicians should be trained </w:t>
      </w:r>
      <w:r w:rsidR="00742175" w:rsidRPr="00651F52">
        <w:rPr>
          <w:rFonts w:ascii="Arial" w:eastAsia="Calibri" w:hAnsi="Arial" w:cs="Arial"/>
        </w:rPr>
        <w:t>in</w:t>
      </w:r>
      <w:r w:rsidRPr="00651F52">
        <w:rPr>
          <w:rFonts w:ascii="Arial" w:eastAsia="Calibri" w:hAnsi="Arial" w:cs="Arial"/>
        </w:rPr>
        <w:t xml:space="preserve"> culturally informed assessment methods </w:t>
      </w:r>
      <w:r w:rsidR="00F62F5A" w:rsidRPr="00651F52">
        <w:rPr>
          <w:rFonts w:ascii="Arial" w:eastAsia="Calibri" w:hAnsi="Arial" w:cs="Arial"/>
        </w:rPr>
        <w:t xml:space="preserve">to capture varied symptom presentations and minimise </w:t>
      </w:r>
      <w:r w:rsidRPr="00651F52">
        <w:rPr>
          <w:rFonts w:ascii="Arial" w:eastAsia="Calibri" w:hAnsi="Arial" w:cs="Arial"/>
        </w:rPr>
        <w:t xml:space="preserve">disparities in diagnosis. Second, the availability of evidence-based psychotherapies, including CBT, IPT, and behavioural activation, </w:t>
      </w:r>
      <w:r w:rsidR="00FD5FD1" w:rsidRPr="00651F52">
        <w:rPr>
          <w:rFonts w:ascii="Arial" w:eastAsia="Calibri" w:hAnsi="Arial" w:cs="Arial"/>
        </w:rPr>
        <w:t>must</w:t>
      </w:r>
      <w:r w:rsidRPr="00651F52">
        <w:rPr>
          <w:rFonts w:ascii="Arial" w:eastAsia="Calibri" w:hAnsi="Arial" w:cs="Arial"/>
        </w:rPr>
        <w:t xml:space="preserve"> be increased in terms of funding, task-shifting models, and secondary containment of mental health services into primary care. Third, trauma-informed assessment is to become a rule, providing </w:t>
      </w:r>
      <w:r w:rsidR="00F62F5A" w:rsidRPr="00651F52">
        <w:rPr>
          <w:rFonts w:ascii="Arial" w:eastAsia="Calibri" w:hAnsi="Arial" w:cs="Arial"/>
        </w:rPr>
        <w:t xml:space="preserve">a high level of evidence-based connection between </w:t>
      </w:r>
      <w:r w:rsidR="00FD5FD1" w:rsidRPr="00651F52">
        <w:rPr>
          <w:rFonts w:ascii="Arial" w:eastAsia="Calibri" w:hAnsi="Arial" w:cs="Arial"/>
        </w:rPr>
        <w:t>damaging</w:t>
      </w:r>
      <w:r w:rsidRPr="00651F52">
        <w:rPr>
          <w:rFonts w:ascii="Arial" w:eastAsia="Calibri" w:hAnsi="Arial" w:cs="Arial"/>
        </w:rPr>
        <w:t xml:space="preserve"> childhood experiences and chronic stress to depressive vulnerability. Fourth, primary care should introduce early screening programs based on the use of the validated tool</w:t>
      </w:r>
      <w:r w:rsidR="00FD5FD1" w:rsidRPr="00651F52">
        <w:rPr>
          <w:rFonts w:ascii="Arial" w:eastAsia="Calibri" w:hAnsi="Arial" w:cs="Arial"/>
        </w:rPr>
        <w:t>, such as the PHQ-9,</w:t>
      </w:r>
      <w:r w:rsidRPr="00651F52">
        <w:rPr>
          <w:rFonts w:ascii="Arial" w:eastAsia="Calibri" w:hAnsi="Arial" w:cs="Arial"/>
        </w:rPr>
        <w:t xml:space="preserve"> to ensure that depressive symptoms are identified </w:t>
      </w:r>
      <w:r w:rsidR="00FD5FD1" w:rsidRPr="00651F52">
        <w:rPr>
          <w:rFonts w:ascii="Arial" w:eastAsia="Calibri" w:hAnsi="Arial" w:cs="Arial"/>
        </w:rPr>
        <w:t>before</w:t>
      </w:r>
      <w:r w:rsidRPr="00651F52">
        <w:rPr>
          <w:rFonts w:ascii="Arial" w:eastAsia="Calibri" w:hAnsi="Arial" w:cs="Arial"/>
        </w:rPr>
        <w:t xml:space="preserve"> </w:t>
      </w:r>
      <w:r w:rsidR="00FD5FD1" w:rsidRPr="00651F52">
        <w:rPr>
          <w:rFonts w:ascii="Arial" w:eastAsia="Calibri" w:hAnsi="Arial" w:cs="Arial"/>
        </w:rPr>
        <w:t>escalating</w:t>
      </w:r>
      <w:r w:rsidRPr="00651F52">
        <w:rPr>
          <w:rFonts w:ascii="Arial" w:eastAsia="Calibri" w:hAnsi="Arial" w:cs="Arial"/>
        </w:rPr>
        <w:t xml:space="preserve"> into severe episodes. Fifth, mental health digital technology is to be conscientiously integrated into care paths</w:t>
      </w:r>
      <w:r w:rsidR="00FD5FD1" w:rsidRPr="00651F52">
        <w:rPr>
          <w:rFonts w:ascii="Arial" w:eastAsia="Calibri" w:hAnsi="Arial" w:cs="Arial"/>
        </w:rPr>
        <w:t>, with</w:t>
      </w:r>
      <w:r w:rsidRPr="00651F52">
        <w:rPr>
          <w:rFonts w:ascii="Arial" w:eastAsia="Calibri" w:hAnsi="Arial" w:cs="Arial"/>
        </w:rPr>
        <w:t xml:space="preserve"> special attention to quality, clinical control, and equal status. Sixth, further studies are urgently required to learn more about the way depressive presentations manifest themselves in the neurodivergent groups</w:t>
      </w:r>
      <w:r w:rsidR="00FD5FD1" w:rsidRPr="00651F52">
        <w:rPr>
          <w:rFonts w:ascii="Arial" w:eastAsia="Calibri" w:hAnsi="Arial" w:cs="Arial"/>
        </w:rPr>
        <w:t>, such as autism and ADHD, to be able to fine-tune the diagnostic models and to customise</w:t>
      </w:r>
      <w:r w:rsidRPr="00651F52">
        <w:rPr>
          <w:rFonts w:ascii="Arial" w:eastAsia="Calibri" w:hAnsi="Arial" w:cs="Arial"/>
        </w:rPr>
        <w:t xml:space="preserve"> the interventions.</w:t>
      </w:r>
    </w:p>
    <w:p w14:paraId="27464B55" w14:textId="77777777" w:rsidR="00FD5FD1" w:rsidRDefault="00FD5FD1" w:rsidP="002343BC">
      <w:pPr>
        <w:spacing w:after="0" w:line="360" w:lineRule="auto"/>
        <w:rPr>
          <w:rFonts w:ascii="Arial" w:eastAsia="Calibri" w:hAnsi="Arial" w:cs="Arial"/>
        </w:rPr>
      </w:pPr>
    </w:p>
    <w:p w14:paraId="7CDC8553" w14:textId="77777777" w:rsidR="005E106E" w:rsidRPr="00651F52" w:rsidRDefault="005E106E" w:rsidP="002343BC">
      <w:pPr>
        <w:spacing w:after="0" w:line="360" w:lineRule="auto"/>
        <w:rPr>
          <w:rFonts w:ascii="Arial" w:eastAsia="Calibri" w:hAnsi="Arial" w:cs="Arial"/>
        </w:rPr>
      </w:pPr>
    </w:p>
    <w:p w14:paraId="23A4AA15" w14:textId="602A20F3" w:rsidR="006264BD" w:rsidRPr="00651F52" w:rsidRDefault="00FD5FD1" w:rsidP="00FD5FD1">
      <w:pPr>
        <w:spacing w:after="0" w:line="360" w:lineRule="auto"/>
        <w:rPr>
          <w:rFonts w:ascii="Arial" w:eastAsia="Calibri" w:hAnsi="Arial" w:cs="Arial"/>
          <w:b/>
          <w:bCs/>
        </w:rPr>
      </w:pPr>
      <w:r w:rsidRPr="00651F52">
        <w:rPr>
          <w:rFonts w:ascii="Arial" w:eastAsia="Calibri" w:hAnsi="Arial" w:cs="Arial"/>
          <w:b/>
          <w:bCs/>
        </w:rPr>
        <w:t>C</w:t>
      </w:r>
      <w:r w:rsidR="006264BD" w:rsidRPr="00651F52">
        <w:rPr>
          <w:rFonts w:ascii="Arial" w:eastAsia="Calibri" w:hAnsi="Arial" w:cs="Arial"/>
          <w:b/>
          <w:bCs/>
        </w:rPr>
        <w:t>onclusion</w:t>
      </w:r>
    </w:p>
    <w:p w14:paraId="3F618D89" w14:textId="77777777" w:rsidR="005E106E" w:rsidRPr="005E106E" w:rsidRDefault="005E106E" w:rsidP="005E106E">
      <w:pPr>
        <w:spacing w:after="0" w:line="360" w:lineRule="auto"/>
        <w:rPr>
          <w:rFonts w:ascii="Arial" w:eastAsia="Calibri" w:hAnsi="Arial" w:cs="Arial"/>
          <w:lang w:val="en-GB"/>
        </w:rPr>
      </w:pPr>
      <w:r w:rsidRPr="005E106E">
        <w:rPr>
          <w:rFonts w:ascii="Arial" w:eastAsia="Calibri" w:hAnsi="Arial" w:cs="Arial"/>
          <w:lang w:val="en-GB"/>
        </w:rPr>
        <w:t>Depressive episodes are recognised as a significant global health concern, characterised by high prevalence, substantial disability burden, and extensive psychosocial repercussions. This report examines grouping and diagnosis within the ICD-11 framework, addressing essential requirements, assessment tools, and challenges associated with cultural variations and stigma. Evidence-based treatment models, including psychotherapy, pharmacotherapy, and rehabilitation, remain central to improving clinical outcomes, despite persistent issues of treatment resistance and unequal access. The current debates regarding classification, neurodiversity, biological and psychosocial models, along with trends in digital mental health, suggest that depression necessitates a multidimensional explanatory framework. The management of depressive episodes necessitates nuanced diagnostic frameworks, integrated therapeutic approaches, and policies that enhance access to culturally competent mental health services. Addressing the complex needs of individuals experiencing depressive episodes and mitigating the global impact of depression requires increased funding for research, education, and community-based services.</w:t>
      </w:r>
    </w:p>
    <w:p w14:paraId="05A239AA" w14:textId="77777777" w:rsidR="006264BD" w:rsidRPr="00651F52" w:rsidRDefault="006264BD" w:rsidP="00CE68A8">
      <w:pPr>
        <w:spacing w:after="0" w:line="360" w:lineRule="auto"/>
        <w:rPr>
          <w:rFonts w:ascii="Arial" w:eastAsia="Calibri" w:hAnsi="Arial" w:cs="Arial"/>
          <w:b/>
          <w:bCs/>
        </w:rPr>
      </w:pPr>
      <w:r w:rsidRPr="00651F52">
        <w:rPr>
          <w:rFonts w:ascii="Arial" w:eastAsia="Calibri" w:hAnsi="Arial" w:cs="Arial"/>
          <w:b/>
          <w:bCs/>
        </w:rPr>
        <w:br w:type="page"/>
      </w:r>
    </w:p>
    <w:p w14:paraId="32F011A3" w14:textId="2A331B12" w:rsidR="006264BD" w:rsidRPr="00FA1DC8" w:rsidRDefault="006264BD" w:rsidP="001F70BC">
      <w:pPr>
        <w:spacing w:after="0" w:line="360" w:lineRule="auto"/>
        <w:rPr>
          <w:rFonts w:ascii="Arial" w:eastAsia="Calibri" w:hAnsi="Arial" w:cs="Arial"/>
          <w:b/>
          <w:bCs/>
        </w:rPr>
      </w:pPr>
      <w:r w:rsidRPr="00FA1DC8">
        <w:rPr>
          <w:rFonts w:ascii="Arial" w:eastAsia="Calibri" w:hAnsi="Arial" w:cs="Arial"/>
          <w:b/>
          <w:bCs/>
        </w:rPr>
        <w:lastRenderedPageBreak/>
        <w:t>References</w:t>
      </w:r>
    </w:p>
    <w:p w14:paraId="0EB5C1D3" w14:textId="77777777" w:rsidR="001F70BC" w:rsidRPr="001F70BC" w:rsidRDefault="001F70BC" w:rsidP="001F70BC">
      <w:pPr>
        <w:spacing w:after="0" w:line="360" w:lineRule="auto"/>
        <w:rPr>
          <w:rFonts w:ascii="Arial" w:eastAsia="Calibri" w:hAnsi="Arial" w:cs="Arial"/>
          <w:lang w:val="en-GB"/>
        </w:rPr>
      </w:pPr>
      <w:r w:rsidRPr="001F70BC">
        <w:rPr>
          <w:rFonts w:ascii="Arial" w:eastAsia="Calibri" w:hAnsi="Arial" w:cs="Arial"/>
          <w:lang w:val="en-GB"/>
        </w:rPr>
        <w:t xml:space="preserve">Agarwal, B., Brooks, S.K. and Greenberg, N. (2019) ‘The role of peer support in managing Occupational Stress: A Qualitative Study of the sustaining resilience at work intervention’, </w:t>
      </w:r>
      <w:r w:rsidRPr="001F70BC">
        <w:rPr>
          <w:rFonts w:ascii="Arial" w:eastAsia="Calibri" w:hAnsi="Arial" w:cs="Arial"/>
          <w:i/>
          <w:iCs/>
          <w:lang w:val="en-GB"/>
        </w:rPr>
        <w:t>Workplace Health &amp;amp; Safety</w:t>
      </w:r>
      <w:r w:rsidRPr="001F70BC">
        <w:rPr>
          <w:rFonts w:ascii="Arial" w:eastAsia="Calibri" w:hAnsi="Arial" w:cs="Arial"/>
          <w:lang w:val="en-GB"/>
        </w:rPr>
        <w:t xml:space="preserve">, 68(2), pp. 57–64. doi:10.1177/2165079919873934. </w:t>
      </w:r>
    </w:p>
    <w:p w14:paraId="291F9825" w14:textId="77777777" w:rsidR="001F70BC" w:rsidRPr="00FA1DC8" w:rsidRDefault="001F70BC" w:rsidP="001F70BC">
      <w:pPr>
        <w:spacing w:after="0" w:line="360" w:lineRule="auto"/>
        <w:rPr>
          <w:rFonts w:ascii="Arial" w:eastAsia="Calibri" w:hAnsi="Arial" w:cs="Arial"/>
          <w:b/>
          <w:bCs/>
        </w:rPr>
      </w:pPr>
    </w:p>
    <w:p w14:paraId="78F85B24" w14:textId="7F851782" w:rsidR="00535C8B" w:rsidRPr="00535C8B" w:rsidRDefault="00535C8B" w:rsidP="00535C8B">
      <w:pPr>
        <w:spacing w:after="0" w:line="360" w:lineRule="auto"/>
        <w:rPr>
          <w:rFonts w:ascii="Arial" w:eastAsia="Calibri" w:hAnsi="Arial" w:cs="Arial"/>
          <w:lang w:val="en-GB"/>
        </w:rPr>
      </w:pPr>
      <w:r w:rsidRPr="00535C8B">
        <w:rPr>
          <w:rFonts w:ascii="Arial" w:eastAsia="Calibri" w:hAnsi="Arial" w:cs="Arial"/>
          <w:lang w:val="en-GB"/>
        </w:rPr>
        <w:t xml:space="preserve">Ahmad </w:t>
      </w:r>
      <w:r w:rsidRPr="00535C8B">
        <w:rPr>
          <w:rFonts w:ascii="Arial" w:eastAsia="Calibri" w:hAnsi="Arial" w:cs="Arial"/>
          <w:i/>
          <w:iCs/>
          <w:lang w:val="en-GB"/>
        </w:rPr>
        <w:t>et al.</w:t>
      </w:r>
      <w:r w:rsidRPr="00535C8B">
        <w:rPr>
          <w:rFonts w:ascii="Arial" w:eastAsia="Calibri" w:hAnsi="Arial" w:cs="Arial"/>
          <w:lang w:val="en-GB"/>
        </w:rPr>
        <w:t xml:space="preserve"> (</w:t>
      </w:r>
      <w:r w:rsidRPr="00FA1DC8">
        <w:rPr>
          <w:rFonts w:ascii="Arial" w:eastAsia="Calibri" w:hAnsi="Arial" w:cs="Arial"/>
          <w:lang w:val="en-GB"/>
        </w:rPr>
        <w:t>2022</w:t>
      </w:r>
      <w:r w:rsidRPr="00535C8B">
        <w:rPr>
          <w:rFonts w:ascii="Arial" w:eastAsia="Calibri" w:hAnsi="Arial" w:cs="Arial"/>
          <w:lang w:val="en-GB"/>
        </w:rPr>
        <w:t xml:space="preserve">) </w:t>
      </w:r>
      <w:r w:rsidRPr="00535C8B">
        <w:rPr>
          <w:rFonts w:ascii="Arial" w:eastAsia="Calibri" w:hAnsi="Arial" w:cs="Arial"/>
          <w:i/>
          <w:iCs/>
          <w:lang w:val="en-GB"/>
        </w:rPr>
        <w:t xml:space="preserve">ICD-11 </w:t>
      </w:r>
      <w:r w:rsidR="00C82472">
        <w:rPr>
          <w:rFonts w:ascii="Arial" w:eastAsia="Calibri" w:hAnsi="Arial" w:cs="Arial"/>
          <w:i/>
          <w:iCs/>
          <w:lang w:val="en-GB"/>
        </w:rPr>
        <w:t>C</w:t>
      </w:r>
      <w:r w:rsidRPr="00535C8B">
        <w:rPr>
          <w:rFonts w:ascii="Arial" w:eastAsia="Calibri" w:hAnsi="Arial" w:cs="Arial"/>
          <w:i/>
          <w:iCs/>
          <w:lang w:val="en-GB"/>
        </w:rPr>
        <w:t>riteria for Single Episode Depressive Disorder (depressive episode) (6A70)</w:t>
      </w:r>
      <w:r w:rsidRPr="00535C8B">
        <w:rPr>
          <w:rFonts w:ascii="Arial" w:eastAsia="Calibri" w:hAnsi="Arial" w:cs="Arial"/>
          <w:lang w:val="en-GB"/>
        </w:rPr>
        <w:t xml:space="preserve">, </w:t>
      </w:r>
      <w:proofErr w:type="spellStart"/>
      <w:r w:rsidRPr="00535C8B">
        <w:rPr>
          <w:rFonts w:ascii="Arial" w:eastAsia="Calibri" w:hAnsi="Arial" w:cs="Arial"/>
          <w:i/>
          <w:iCs/>
          <w:lang w:val="en-GB"/>
        </w:rPr>
        <w:t>MRCPsych</w:t>
      </w:r>
      <w:proofErr w:type="spellEnd"/>
      <w:r w:rsidRPr="00535C8B">
        <w:rPr>
          <w:rFonts w:ascii="Arial" w:eastAsia="Calibri" w:hAnsi="Arial" w:cs="Arial"/>
          <w:i/>
          <w:iCs/>
          <w:lang w:val="en-GB"/>
        </w:rPr>
        <w:t xml:space="preserve"> UK</w:t>
      </w:r>
      <w:r w:rsidRPr="00535C8B">
        <w:rPr>
          <w:rFonts w:ascii="Arial" w:eastAsia="Calibri" w:hAnsi="Arial" w:cs="Arial"/>
          <w:lang w:val="en-GB"/>
        </w:rPr>
        <w:t xml:space="preserve">. Available at: https://www.mrcpsych.uk/2022/05/icd-11criteria-for-single-episode.html#:~:text=May%2026%2C%202022-,ICD%2D11%20Criteria%20for%20Single%20Episode%20Depressive%20Disorder%20(Depressive%20Episode,and%20reduced%20energy%20or%20fatigue. (Accessed: 14 December 2025). </w:t>
      </w:r>
    </w:p>
    <w:p w14:paraId="3744DDDE" w14:textId="77777777" w:rsidR="00535C8B" w:rsidRPr="00FA1DC8" w:rsidRDefault="00535C8B" w:rsidP="00535C8B">
      <w:pPr>
        <w:spacing w:after="0" w:line="360" w:lineRule="auto"/>
        <w:rPr>
          <w:rFonts w:ascii="Arial" w:eastAsia="Calibri" w:hAnsi="Arial" w:cs="Arial"/>
        </w:rPr>
      </w:pPr>
    </w:p>
    <w:p w14:paraId="12417390" w14:textId="77777777" w:rsidR="003122E6" w:rsidRPr="00FA1DC8" w:rsidRDefault="006264BD" w:rsidP="00CE68A8">
      <w:pPr>
        <w:spacing w:after="0" w:line="360" w:lineRule="auto"/>
        <w:ind w:left="720" w:hanging="720"/>
        <w:rPr>
          <w:rFonts w:ascii="Arial" w:eastAsia="Calibri" w:hAnsi="Arial" w:cs="Arial"/>
        </w:rPr>
      </w:pPr>
      <w:r w:rsidRPr="00FA1DC8">
        <w:rPr>
          <w:rFonts w:ascii="Arial" w:eastAsia="Calibri" w:hAnsi="Arial" w:cs="Arial"/>
        </w:rPr>
        <w:t xml:space="preserve">American Psychiatric Association. (2022). </w:t>
      </w:r>
      <w:r w:rsidRPr="00FA1DC8">
        <w:rPr>
          <w:rFonts w:ascii="Arial" w:eastAsia="Calibri" w:hAnsi="Arial" w:cs="Arial"/>
          <w:i/>
          <w:iCs/>
        </w:rPr>
        <w:t>Diagnostic and statistical manual of mental disorders</w:t>
      </w:r>
      <w:r w:rsidRPr="00FA1DC8">
        <w:rPr>
          <w:rFonts w:ascii="Arial" w:eastAsia="Calibri" w:hAnsi="Arial" w:cs="Arial"/>
        </w:rPr>
        <w:t xml:space="preserve"> </w:t>
      </w:r>
    </w:p>
    <w:p w14:paraId="3EE17866" w14:textId="59E3C676" w:rsidR="006264BD" w:rsidRPr="00FA1DC8" w:rsidRDefault="006264BD" w:rsidP="00CE68A8">
      <w:pPr>
        <w:spacing w:after="0" w:line="360" w:lineRule="auto"/>
        <w:ind w:left="720" w:hanging="720"/>
        <w:rPr>
          <w:rFonts w:ascii="Arial" w:eastAsia="Calibri" w:hAnsi="Arial" w:cs="Arial"/>
        </w:rPr>
      </w:pPr>
      <w:r w:rsidRPr="00FA1DC8">
        <w:rPr>
          <w:rFonts w:ascii="Arial" w:eastAsia="Calibri" w:hAnsi="Arial" w:cs="Arial"/>
        </w:rPr>
        <w:t>(5th ed., text rev.). APA Publishing.</w:t>
      </w:r>
    </w:p>
    <w:p w14:paraId="50AB911C" w14:textId="77777777" w:rsidR="00432F5C" w:rsidRPr="00FA1DC8" w:rsidRDefault="00432F5C" w:rsidP="008960EB">
      <w:pPr>
        <w:spacing w:after="0" w:line="360" w:lineRule="auto"/>
        <w:rPr>
          <w:rFonts w:ascii="Arial" w:eastAsia="Calibri" w:hAnsi="Arial" w:cs="Arial"/>
        </w:rPr>
      </w:pPr>
    </w:p>
    <w:p w14:paraId="5EE85588" w14:textId="5E32AABC" w:rsidR="008960EB" w:rsidRPr="00FA1DC8" w:rsidRDefault="006264BD" w:rsidP="008960EB">
      <w:pPr>
        <w:spacing w:after="0" w:line="360" w:lineRule="auto"/>
        <w:ind w:left="720" w:hanging="720"/>
        <w:rPr>
          <w:rFonts w:ascii="Arial" w:eastAsia="Calibri" w:hAnsi="Arial" w:cs="Arial"/>
        </w:rPr>
      </w:pPr>
      <w:r w:rsidRPr="00FA1DC8">
        <w:rPr>
          <w:rFonts w:ascii="Arial" w:eastAsia="Calibri" w:hAnsi="Arial" w:cs="Arial"/>
        </w:rPr>
        <w:t xml:space="preserve">Beck, J. S. (2011). </w:t>
      </w:r>
      <w:r w:rsidRPr="00FA1DC8">
        <w:rPr>
          <w:rFonts w:ascii="Arial" w:eastAsia="Calibri" w:hAnsi="Arial" w:cs="Arial"/>
          <w:i/>
          <w:iCs/>
        </w:rPr>
        <w:t xml:space="preserve">Cognitive </w:t>
      </w:r>
      <w:r w:rsidR="008960EB" w:rsidRPr="00FA1DC8">
        <w:rPr>
          <w:rFonts w:ascii="Arial" w:eastAsia="Calibri" w:hAnsi="Arial" w:cs="Arial"/>
          <w:i/>
          <w:iCs/>
        </w:rPr>
        <w:t>behaviour</w:t>
      </w:r>
      <w:r w:rsidRPr="00FA1DC8">
        <w:rPr>
          <w:rFonts w:ascii="Arial" w:eastAsia="Calibri" w:hAnsi="Arial" w:cs="Arial"/>
          <w:i/>
          <w:iCs/>
        </w:rPr>
        <w:t xml:space="preserve"> therapy: Basics and beyond</w:t>
      </w:r>
      <w:r w:rsidRPr="00FA1DC8">
        <w:rPr>
          <w:rFonts w:ascii="Arial" w:eastAsia="Calibri" w:hAnsi="Arial" w:cs="Arial"/>
        </w:rPr>
        <w:t xml:space="preserve"> (2nd ed.). Guilford Press.</w:t>
      </w:r>
      <w:r w:rsidR="008960EB" w:rsidRPr="00FA1DC8">
        <w:rPr>
          <w:rFonts w:ascii="Arial" w:eastAsia="Calibri" w:hAnsi="Arial" w:cs="Arial"/>
        </w:rPr>
        <w:t xml:space="preserve"> </w:t>
      </w:r>
    </w:p>
    <w:p w14:paraId="0256B072" w14:textId="09A375BC" w:rsidR="008960EB" w:rsidRPr="008960EB" w:rsidRDefault="008960EB" w:rsidP="008960EB">
      <w:pPr>
        <w:spacing w:after="0" w:line="360" w:lineRule="auto"/>
        <w:ind w:left="720" w:hanging="720"/>
        <w:rPr>
          <w:rFonts w:ascii="Arial" w:eastAsia="Calibri" w:hAnsi="Arial" w:cs="Arial"/>
          <w:lang w:val="en-GB"/>
        </w:rPr>
      </w:pPr>
      <w:r w:rsidRPr="008960EB">
        <w:rPr>
          <w:rFonts w:ascii="Arial" w:eastAsia="Calibri" w:hAnsi="Arial" w:cs="Arial"/>
          <w:lang w:val="en-GB"/>
        </w:rPr>
        <w:t xml:space="preserve">Available at: https://psycnet.apa.org/record/2011-22098-000 (Accessed: 14 December 2025). </w:t>
      </w:r>
    </w:p>
    <w:p w14:paraId="52BBB55E" w14:textId="77777777" w:rsidR="008960EB" w:rsidRPr="00FA1DC8" w:rsidRDefault="008960EB" w:rsidP="008960EB">
      <w:pPr>
        <w:spacing w:after="0" w:line="360" w:lineRule="auto"/>
        <w:ind w:left="720" w:hanging="720"/>
        <w:rPr>
          <w:rFonts w:ascii="Arial" w:eastAsia="Calibri" w:hAnsi="Arial" w:cs="Arial"/>
        </w:rPr>
      </w:pPr>
    </w:p>
    <w:p w14:paraId="52DE366E" w14:textId="77777777" w:rsidR="00432F5C" w:rsidRPr="00C82472" w:rsidRDefault="00432F5C" w:rsidP="00432F5C">
      <w:pPr>
        <w:spacing w:after="0" w:line="360" w:lineRule="auto"/>
        <w:ind w:left="720" w:hanging="720"/>
        <w:rPr>
          <w:rFonts w:ascii="Arial" w:eastAsia="Calibri" w:hAnsi="Arial" w:cs="Arial"/>
          <w:i/>
          <w:iCs/>
          <w:lang w:val="en-GB"/>
        </w:rPr>
      </w:pPr>
      <w:r w:rsidRPr="00432F5C">
        <w:rPr>
          <w:rFonts w:ascii="Arial" w:eastAsia="Calibri" w:hAnsi="Arial" w:cs="Arial"/>
          <w:lang w:val="en-GB"/>
        </w:rPr>
        <w:t>Belopavlović Radomir and Novović Zdenka (2020) ‘</w:t>
      </w:r>
      <w:r w:rsidRPr="00432F5C">
        <w:rPr>
          <w:rFonts w:ascii="Arial" w:eastAsia="Calibri" w:hAnsi="Arial" w:cs="Arial"/>
          <w:i/>
          <w:iCs/>
          <w:lang w:val="en-GB"/>
        </w:rPr>
        <w:t xml:space="preserve">The status of prolonged grief disorder in the </w:t>
      </w:r>
    </w:p>
    <w:p w14:paraId="3AA7B00A" w14:textId="77777777" w:rsidR="00432F5C" w:rsidRPr="00FA1DC8" w:rsidRDefault="00432F5C" w:rsidP="00432F5C">
      <w:pPr>
        <w:spacing w:after="0" w:line="360" w:lineRule="auto"/>
        <w:ind w:left="720" w:hanging="720"/>
        <w:rPr>
          <w:rFonts w:ascii="Arial" w:eastAsia="Calibri" w:hAnsi="Arial" w:cs="Arial"/>
          <w:lang w:val="en-GB"/>
        </w:rPr>
      </w:pPr>
      <w:r w:rsidRPr="00432F5C">
        <w:rPr>
          <w:rFonts w:ascii="Arial" w:eastAsia="Calibri" w:hAnsi="Arial" w:cs="Arial"/>
          <w:i/>
          <w:iCs/>
          <w:lang w:val="en-GB"/>
        </w:rPr>
        <w:t>international classification of diseases</w:t>
      </w:r>
      <w:r w:rsidRPr="00432F5C">
        <w:rPr>
          <w:rFonts w:ascii="Arial" w:eastAsia="Calibri" w:hAnsi="Arial" w:cs="Arial"/>
          <w:lang w:val="en-GB"/>
        </w:rPr>
        <w:t xml:space="preserve"> (ICD-11)’, </w:t>
      </w:r>
      <w:r w:rsidRPr="00432F5C">
        <w:rPr>
          <w:rFonts w:ascii="Arial" w:eastAsia="Calibri" w:hAnsi="Arial" w:cs="Arial"/>
          <w:i/>
          <w:iCs/>
          <w:lang w:val="en-GB"/>
        </w:rPr>
        <w:t>TIMS. Acta</w:t>
      </w:r>
      <w:r w:rsidRPr="00432F5C">
        <w:rPr>
          <w:rFonts w:ascii="Arial" w:eastAsia="Calibri" w:hAnsi="Arial" w:cs="Arial"/>
          <w:lang w:val="en-GB"/>
        </w:rPr>
        <w:t xml:space="preserve">, 14(2), pp. 109–116. Available at: </w:t>
      </w:r>
    </w:p>
    <w:p w14:paraId="5023BF28" w14:textId="2D48A032" w:rsidR="00432F5C" w:rsidRPr="00432F5C" w:rsidRDefault="00432F5C" w:rsidP="00432F5C">
      <w:pPr>
        <w:spacing w:after="0" w:line="360" w:lineRule="auto"/>
        <w:ind w:left="720" w:hanging="720"/>
        <w:rPr>
          <w:rFonts w:ascii="Arial" w:eastAsia="Calibri" w:hAnsi="Arial" w:cs="Arial"/>
          <w:lang w:val="en-GB"/>
        </w:rPr>
      </w:pPr>
      <w:hyperlink r:id="rId10" w:history="1">
        <w:r w:rsidRPr="00432F5C">
          <w:rPr>
            <w:rStyle w:val="Hyperlink"/>
            <w:rFonts w:ascii="Arial" w:eastAsia="Calibri" w:hAnsi="Arial" w:cs="Arial"/>
            <w:color w:val="auto"/>
            <w:u w:val="none"/>
            <w:lang w:val="en-GB"/>
          </w:rPr>
          <w:t>https://doi.org/10.5937/timsact14-29234</w:t>
        </w:r>
      </w:hyperlink>
      <w:r w:rsidRPr="00432F5C">
        <w:rPr>
          <w:rFonts w:ascii="Arial" w:eastAsia="Calibri" w:hAnsi="Arial" w:cs="Arial"/>
          <w:lang w:val="en-GB"/>
        </w:rPr>
        <w:t>.</w:t>
      </w:r>
      <w:r w:rsidRPr="00FA1DC8">
        <w:rPr>
          <w:rFonts w:ascii="Arial" w:eastAsia="Calibri" w:hAnsi="Arial" w:cs="Arial"/>
          <w:lang w:val="en-GB"/>
        </w:rPr>
        <w:t xml:space="preserve"> (Accessed 15 December 2025)</w:t>
      </w:r>
    </w:p>
    <w:p w14:paraId="4457B962" w14:textId="77777777" w:rsidR="00432F5C" w:rsidRPr="00FA1DC8" w:rsidRDefault="00432F5C" w:rsidP="00CE68A8">
      <w:pPr>
        <w:spacing w:after="0" w:line="360" w:lineRule="auto"/>
        <w:ind w:left="720" w:hanging="720"/>
        <w:rPr>
          <w:rFonts w:ascii="Arial" w:eastAsia="Calibri" w:hAnsi="Arial" w:cs="Arial"/>
        </w:rPr>
      </w:pPr>
    </w:p>
    <w:p w14:paraId="6677A4D6" w14:textId="77777777" w:rsidR="007970C2" w:rsidRPr="00FA1DC8" w:rsidRDefault="007970C2" w:rsidP="007970C2">
      <w:pPr>
        <w:spacing w:after="0" w:line="360" w:lineRule="auto"/>
        <w:ind w:left="720" w:hanging="720"/>
        <w:rPr>
          <w:rFonts w:ascii="Arial" w:eastAsia="Calibri" w:hAnsi="Arial" w:cs="Arial"/>
          <w:lang w:val="en-GB"/>
        </w:rPr>
      </w:pPr>
      <w:r w:rsidRPr="007970C2">
        <w:rPr>
          <w:rFonts w:ascii="Arial" w:eastAsia="Calibri" w:hAnsi="Arial" w:cs="Arial"/>
          <w:lang w:val="en-GB"/>
        </w:rPr>
        <w:t xml:space="preserve">Boissard, E. (2025) ‘The unity of depression’, </w:t>
      </w:r>
      <w:r w:rsidRPr="007970C2">
        <w:rPr>
          <w:rFonts w:ascii="Arial" w:eastAsia="Calibri" w:hAnsi="Arial" w:cs="Arial"/>
          <w:i/>
          <w:iCs/>
          <w:lang w:val="en-GB"/>
        </w:rPr>
        <w:t>Philosophical Psychology</w:t>
      </w:r>
      <w:r w:rsidRPr="007970C2">
        <w:rPr>
          <w:rFonts w:ascii="Arial" w:eastAsia="Calibri" w:hAnsi="Arial" w:cs="Arial"/>
          <w:lang w:val="en-GB"/>
        </w:rPr>
        <w:t xml:space="preserve">, pp. 1–24. </w:t>
      </w:r>
    </w:p>
    <w:p w14:paraId="200DCE78" w14:textId="6CE34915" w:rsidR="007970C2" w:rsidRPr="007970C2" w:rsidRDefault="007970C2" w:rsidP="007970C2">
      <w:pPr>
        <w:spacing w:after="0" w:line="360" w:lineRule="auto"/>
        <w:ind w:left="720" w:hanging="720"/>
        <w:rPr>
          <w:rFonts w:ascii="Arial" w:eastAsia="Calibri" w:hAnsi="Arial" w:cs="Arial"/>
          <w:lang w:val="en-GB"/>
        </w:rPr>
      </w:pPr>
      <w:r w:rsidRPr="007970C2">
        <w:rPr>
          <w:rFonts w:ascii="Arial" w:eastAsia="Calibri" w:hAnsi="Arial" w:cs="Arial"/>
          <w:lang w:val="en-GB"/>
        </w:rPr>
        <w:t xml:space="preserve">doi:10.1080/09515089.2025.2562056. </w:t>
      </w:r>
    </w:p>
    <w:p w14:paraId="44472647" w14:textId="77777777" w:rsidR="008F362A" w:rsidRPr="00FA1DC8" w:rsidRDefault="008F362A" w:rsidP="008F362A">
      <w:pPr>
        <w:spacing w:after="0" w:line="360" w:lineRule="auto"/>
        <w:ind w:left="720" w:hanging="720"/>
        <w:rPr>
          <w:rFonts w:ascii="Arial" w:eastAsia="Calibri" w:hAnsi="Arial" w:cs="Arial"/>
          <w:lang w:val="en-GB"/>
        </w:rPr>
      </w:pPr>
    </w:p>
    <w:p w14:paraId="6EE0D818" w14:textId="77777777" w:rsidR="008F362A" w:rsidRPr="00C82472" w:rsidRDefault="008F362A" w:rsidP="008F362A">
      <w:pPr>
        <w:spacing w:after="0" w:line="360" w:lineRule="auto"/>
        <w:ind w:left="720" w:hanging="720"/>
        <w:rPr>
          <w:rFonts w:ascii="Arial" w:eastAsia="Calibri" w:hAnsi="Arial" w:cs="Arial"/>
          <w:i/>
          <w:iCs/>
          <w:lang w:val="en-GB"/>
        </w:rPr>
      </w:pPr>
      <w:r w:rsidRPr="008F362A">
        <w:rPr>
          <w:rFonts w:ascii="Arial" w:eastAsia="Calibri" w:hAnsi="Arial" w:cs="Arial"/>
          <w:lang w:val="en-GB"/>
        </w:rPr>
        <w:t xml:space="preserve">Bron, T.I. </w:t>
      </w:r>
      <w:r w:rsidRPr="008F362A">
        <w:rPr>
          <w:rFonts w:ascii="Arial" w:eastAsia="Calibri" w:hAnsi="Arial" w:cs="Arial"/>
          <w:i/>
          <w:iCs/>
          <w:lang w:val="en-GB"/>
        </w:rPr>
        <w:t>et al.</w:t>
      </w:r>
      <w:r w:rsidRPr="008F362A">
        <w:rPr>
          <w:rFonts w:ascii="Arial" w:eastAsia="Calibri" w:hAnsi="Arial" w:cs="Arial"/>
          <w:lang w:val="en-GB"/>
        </w:rPr>
        <w:t xml:space="preserve"> (2016) ‘</w:t>
      </w:r>
      <w:r w:rsidRPr="008F362A">
        <w:rPr>
          <w:rFonts w:ascii="Arial" w:eastAsia="Calibri" w:hAnsi="Arial" w:cs="Arial"/>
          <w:i/>
          <w:iCs/>
          <w:lang w:val="en-GB"/>
        </w:rPr>
        <w:t>Prevalence of ADHD symptoms across clinical stages of major</w:t>
      </w:r>
    </w:p>
    <w:p w14:paraId="6A09F461" w14:textId="77777777" w:rsidR="008F362A" w:rsidRPr="00FA1DC8" w:rsidRDefault="008F362A" w:rsidP="008F362A">
      <w:pPr>
        <w:spacing w:after="0" w:line="360" w:lineRule="auto"/>
        <w:ind w:left="720" w:hanging="720"/>
        <w:rPr>
          <w:rFonts w:ascii="Arial" w:eastAsia="Calibri" w:hAnsi="Arial" w:cs="Arial"/>
          <w:lang w:val="en-GB"/>
        </w:rPr>
      </w:pPr>
      <w:r w:rsidRPr="008F362A">
        <w:rPr>
          <w:rFonts w:ascii="Arial" w:eastAsia="Calibri" w:hAnsi="Arial" w:cs="Arial"/>
          <w:i/>
          <w:iCs/>
          <w:lang w:val="en-GB"/>
        </w:rPr>
        <w:t>depressive disorder’, Journal of Affective Disorders</w:t>
      </w:r>
      <w:r w:rsidRPr="008F362A">
        <w:rPr>
          <w:rFonts w:ascii="Arial" w:eastAsia="Calibri" w:hAnsi="Arial" w:cs="Arial"/>
          <w:lang w:val="en-GB"/>
        </w:rPr>
        <w:t xml:space="preserve">, 197, pp. 29–35. </w:t>
      </w:r>
    </w:p>
    <w:p w14:paraId="39FACB41" w14:textId="1C2246FC" w:rsidR="008F362A" w:rsidRPr="008F362A" w:rsidRDefault="008F362A" w:rsidP="008F362A">
      <w:pPr>
        <w:spacing w:after="0" w:line="360" w:lineRule="auto"/>
        <w:ind w:left="720" w:hanging="720"/>
        <w:rPr>
          <w:rFonts w:ascii="Arial" w:eastAsia="Calibri" w:hAnsi="Arial" w:cs="Arial"/>
          <w:lang w:val="en-GB"/>
        </w:rPr>
      </w:pPr>
      <w:r w:rsidRPr="008F362A">
        <w:rPr>
          <w:rFonts w:ascii="Arial" w:eastAsia="Calibri" w:hAnsi="Arial" w:cs="Arial"/>
          <w:lang w:val="en-GB"/>
        </w:rPr>
        <w:t xml:space="preserve">doi:10.1016/j.jad.2016.02.053. </w:t>
      </w:r>
    </w:p>
    <w:p w14:paraId="2BADEA64" w14:textId="77777777" w:rsidR="007970C2" w:rsidRPr="00FA1DC8" w:rsidRDefault="007970C2" w:rsidP="00CE68A8">
      <w:pPr>
        <w:spacing w:after="0" w:line="360" w:lineRule="auto"/>
        <w:ind w:left="720" w:hanging="720"/>
        <w:rPr>
          <w:rFonts w:ascii="Arial" w:eastAsia="Calibri" w:hAnsi="Arial" w:cs="Arial"/>
        </w:rPr>
      </w:pPr>
    </w:p>
    <w:p w14:paraId="4F246C57" w14:textId="77777777" w:rsidR="001F70BC" w:rsidRPr="00C82472" w:rsidRDefault="006264BD" w:rsidP="00CE68A8">
      <w:pPr>
        <w:spacing w:after="0" w:line="360" w:lineRule="auto"/>
        <w:ind w:left="720" w:hanging="720"/>
        <w:rPr>
          <w:rFonts w:ascii="Arial" w:eastAsia="Calibri" w:hAnsi="Arial" w:cs="Arial"/>
          <w:i/>
          <w:iCs/>
        </w:rPr>
      </w:pPr>
      <w:r w:rsidRPr="00FA1DC8">
        <w:rPr>
          <w:rFonts w:ascii="Arial" w:eastAsia="Calibri" w:hAnsi="Arial" w:cs="Arial"/>
        </w:rPr>
        <w:t xml:space="preserve">Cuijpers, P., Karyotaki, E., de Wit, L., &amp; Ebert, D. (2020). </w:t>
      </w:r>
      <w:r w:rsidRPr="00C82472">
        <w:rPr>
          <w:rFonts w:ascii="Arial" w:eastAsia="Calibri" w:hAnsi="Arial" w:cs="Arial"/>
          <w:i/>
          <w:iCs/>
        </w:rPr>
        <w:t>The effects of fifteen evidence-</w:t>
      </w:r>
    </w:p>
    <w:p w14:paraId="65167AE5" w14:textId="77777777" w:rsidR="001F70BC" w:rsidRPr="00FA1DC8" w:rsidRDefault="006264BD" w:rsidP="00CE68A8">
      <w:pPr>
        <w:spacing w:after="0" w:line="360" w:lineRule="auto"/>
        <w:ind w:left="720" w:hanging="720"/>
        <w:rPr>
          <w:rFonts w:ascii="Arial" w:eastAsia="Calibri" w:hAnsi="Arial" w:cs="Arial"/>
          <w:i/>
          <w:iCs/>
        </w:rPr>
      </w:pPr>
      <w:r w:rsidRPr="00C82472">
        <w:rPr>
          <w:rFonts w:ascii="Arial" w:eastAsia="Calibri" w:hAnsi="Arial" w:cs="Arial"/>
          <w:i/>
          <w:iCs/>
        </w:rPr>
        <w:t>supported therapies for adult depression: A meta-analytic review</w:t>
      </w:r>
      <w:r w:rsidRPr="00FA1DC8">
        <w:rPr>
          <w:rFonts w:ascii="Arial" w:eastAsia="Calibri" w:hAnsi="Arial" w:cs="Arial"/>
        </w:rPr>
        <w:t xml:space="preserve">. </w:t>
      </w:r>
      <w:r w:rsidRPr="00FA1DC8">
        <w:rPr>
          <w:rFonts w:ascii="Arial" w:eastAsia="Calibri" w:hAnsi="Arial" w:cs="Arial"/>
          <w:i/>
          <w:iCs/>
        </w:rPr>
        <w:t xml:space="preserve">Psychotherapy Research, </w:t>
      </w:r>
    </w:p>
    <w:p w14:paraId="7FECFF85" w14:textId="58159851" w:rsidR="006264BD" w:rsidRPr="00FA1DC8" w:rsidRDefault="006264BD" w:rsidP="00CE68A8">
      <w:pPr>
        <w:spacing w:after="0" w:line="360" w:lineRule="auto"/>
        <w:ind w:left="720" w:hanging="720"/>
        <w:rPr>
          <w:rFonts w:ascii="Arial" w:eastAsia="Calibri" w:hAnsi="Arial" w:cs="Arial"/>
        </w:rPr>
      </w:pPr>
      <w:r w:rsidRPr="00FA1DC8">
        <w:rPr>
          <w:rFonts w:ascii="Arial" w:eastAsia="Calibri" w:hAnsi="Arial" w:cs="Arial"/>
          <w:i/>
          <w:iCs/>
        </w:rPr>
        <w:t>30</w:t>
      </w:r>
      <w:r w:rsidRPr="00FA1DC8">
        <w:rPr>
          <w:rFonts w:ascii="Arial" w:eastAsia="Calibri" w:hAnsi="Arial" w:cs="Arial"/>
        </w:rPr>
        <w:t>(3), 279–293. https://doi.org/10.1080/10503307.2019.1649732</w:t>
      </w:r>
    </w:p>
    <w:p w14:paraId="284F93AF" w14:textId="77777777" w:rsidR="00432F5C" w:rsidRDefault="00432F5C" w:rsidP="00CE68A8">
      <w:pPr>
        <w:spacing w:after="0" w:line="360" w:lineRule="auto"/>
        <w:ind w:left="720" w:hanging="720"/>
        <w:rPr>
          <w:rFonts w:ascii="Arial" w:eastAsia="Calibri" w:hAnsi="Arial" w:cs="Arial"/>
        </w:rPr>
      </w:pPr>
    </w:p>
    <w:p w14:paraId="5AFED2A9" w14:textId="77777777" w:rsidR="007C0C65" w:rsidRPr="00FA1DC8" w:rsidRDefault="007C0C65" w:rsidP="00CE68A8">
      <w:pPr>
        <w:spacing w:after="0" w:line="360" w:lineRule="auto"/>
        <w:ind w:left="720" w:hanging="720"/>
        <w:rPr>
          <w:rFonts w:ascii="Arial" w:eastAsia="Calibri" w:hAnsi="Arial" w:cs="Arial"/>
        </w:rPr>
      </w:pPr>
    </w:p>
    <w:p w14:paraId="09BA2057" w14:textId="77777777" w:rsidR="00BA1EB2" w:rsidRPr="00C82472" w:rsidRDefault="00BA1EB2" w:rsidP="00BA1EB2">
      <w:pPr>
        <w:spacing w:after="0" w:line="360" w:lineRule="auto"/>
        <w:ind w:left="720" w:hanging="720"/>
        <w:rPr>
          <w:rFonts w:ascii="Arial" w:eastAsia="Calibri" w:hAnsi="Arial" w:cs="Arial"/>
          <w:i/>
          <w:iCs/>
          <w:lang w:val="en-GB"/>
        </w:rPr>
      </w:pPr>
      <w:r w:rsidRPr="00BA1EB2">
        <w:rPr>
          <w:rFonts w:ascii="Arial" w:eastAsia="Calibri" w:hAnsi="Arial" w:cs="Arial"/>
          <w:lang w:val="en-GB"/>
        </w:rPr>
        <w:lastRenderedPageBreak/>
        <w:t>Di  Vincenzo, M. (2023) ‘</w:t>
      </w:r>
      <w:r w:rsidRPr="00BA1EB2">
        <w:rPr>
          <w:rFonts w:ascii="Arial" w:eastAsia="Calibri" w:hAnsi="Arial" w:cs="Arial"/>
          <w:i/>
          <w:iCs/>
          <w:lang w:val="en-GB"/>
        </w:rPr>
        <w:t>New research on validity and clinical utility of ICD</w:t>
      </w:r>
      <w:r w:rsidRPr="00BA1EB2">
        <w:rPr>
          <w:rFonts w:ascii="Cambria Math" w:eastAsia="Calibri" w:hAnsi="Cambria Math" w:cs="Cambria Math"/>
          <w:i/>
          <w:iCs/>
          <w:lang w:val="en-GB"/>
        </w:rPr>
        <w:t>‐</w:t>
      </w:r>
      <w:r w:rsidRPr="00BA1EB2">
        <w:rPr>
          <w:rFonts w:ascii="Arial" w:eastAsia="Calibri" w:hAnsi="Arial" w:cs="Arial"/>
          <w:i/>
          <w:iCs/>
          <w:lang w:val="en-GB"/>
        </w:rPr>
        <w:t>11 vs. ICD</w:t>
      </w:r>
      <w:r w:rsidRPr="00BA1EB2">
        <w:rPr>
          <w:rFonts w:ascii="Cambria Math" w:eastAsia="Calibri" w:hAnsi="Cambria Math" w:cs="Cambria Math"/>
          <w:i/>
          <w:iCs/>
          <w:lang w:val="en-GB"/>
        </w:rPr>
        <w:t>‐</w:t>
      </w:r>
      <w:r w:rsidRPr="00BA1EB2">
        <w:rPr>
          <w:rFonts w:ascii="Arial" w:eastAsia="Calibri" w:hAnsi="Arial" w:cs="Arial"/>
          <w:i/>
          <w:iCs/>
          <w:lang w:val="en-GB"/>
        </w:rPr>
        <w:t xml:space="preserve">10 and </w:t>
      </w:r>
    </w:p>
    <w:p w14:paraId="751E0970" w14:textId="4E6EBF9F" w:rsidR="00BA1EB2" w:rsidRPr="00FA1DC8" w:rsidRDefault="00BA1EB2" w:rsidP="00BA1EB2">
      <w:pPr>
        <w:spacing w:after="0" w:line="360" w:lineRule="auto"/>
        <w:ind w:left="720" w:hanging="720"/>
        <w:rPr>
          <w:rFonts w:ascii="Arial" w:eastAsia="Calibri" w:hAnsi="Arial" w:cs="Arial"/>
          <w:lang w:val="en-GB"/>
        </w:rPr>
      </w:pPr>
      <w:r w:rsidRPr="00BA1EB2">
        <w:rPr>
          <w:rFonts w:ascii="Arial" w:eastAsia="Calibri" w:hAnsi="Arial" w:cs="Arial"/>
          <w:i/>
          <w:iCs/>
          <w:lang w:val="en-GB"/>
        </w:rPr>
        <w:t>DSM</w:t>
      </w:r>
      <w:r w:rsidRPr="00BA1EB2">
        <w:rPr>
          <w:rFonts w:ascii="Cambria Math" w:eastAsia="Calibri" w:hAnsi="Cambria Math" w:cs="Cambria Math"/>
          <w:i/>
          <w:iCs/>
          <w:lang w:val="en-GB"/>
        </w:rPr>
        <w:t>‐</w:t>
      </w:r>
      <w:r w:rsidRPr="00BA1EB2">
        <w:rPr>
          <w:rFonts w:ascii="Arial" w:eastAsia="Calibri" w:hAnsi="Arial" w:cs="Arial"/>
          <w:i/>
          <w:iCs/>
          <w:lang w:val="en-GB"/>
        </w:rPr>
        <w:t>5 diagnostic categories’</w:t>
      </w:r>
      <w:r w:rsidRPr="00BA1EB2">
        <w:rPr>
          <w:rFonts w:ascii="Arial" w:eastAsia="Calibri" w:hAnsi="Arial" w:cs="Arial"/>
          <w:lang w:val="en-GB"/>
        </w:rPr>
        <w:t xml:space="preserve">, </w:t>
      </w:r>
      <w:r w:rsidRPr="00BA1EB2">
        <w:rPr>
          <w:rFonts w:ascii="Arial" w:eastAsia="Calibri" w:hAnsi="Arial" w:cs="Arial"/>
          <w:i/>
          <w:iCs/>
          <w:lang w:val="en-GB"/>
        </w:rPr>
        <w:t>World Psychiatry</w:t>
      </w:r>
      <w:r w:rsidRPr="00BA1EB2">
        <w:rPr>
          <w:rFonts w:ascii="Arial" w:eastAsia="Calibri" w:hAnsi="Arial" w:cs="Arial"/>
          <w:lang w:val="en-GB"/>
        </w:rPr>
        <w:t xml:space="preserve">, 22(1), pp. 171–172. doi:10.1002/wps.21053. </w:t>
      </w:r>
    </w:p>
    <w:p w14:paraId="31D624D4" w14:textId="77777777" w:rsidR="00BA1EB2" w:rsidRPr="00BA1EB2" w:rsidRDefault="00BA1EB2" w:rsidP="00BA1EB2">
      <w:pPr>
        <w:spacing w:after="0" w:line="360" w:lineRule="auto"/>
        <w:ind w:left="720" w:hanging="720"/>
        <w:rPr>
          <w:rFonts w:ascii="Arial" w:eastAsia="Calibri" w:hAnsi="Arial" w:cs="Arial"/>
          <w:lang w:val="en-GB"/>
        </w:rPr>
      </w:pPr>
    </w:p>
    <w:p w14:paraId="541D8C68" w14:textId="77777777" w:rsidR="00E50ABE" w:rsidRPr="00FA1DC8" w:rsidRDefault="00E50ABE" w:rsidP="00E50ABE">
      <w:pPr>
        <w:spacing w:after="0" w:line="360" w:lineRule="auto"/>
        <w:ind w:left="720" w:hanging="720"/>
        <w:rPr>
          <w:rFonts w:ascii="Arial" w:eastAsia="Calibri" w:hAnsi="Arial" w:cs="Arial"/>
          <w:i/>
          <w:iCs/>
          <w:lang w:val="en-GB"/>
        </w:rPr>
      </w:pPr>
      <w:r w:rsidRPr="00E50ABE">
        <w:rPr>
          <w:rFonts w:ascii="Arial" w:eastAsia="Calibri" w:hAnsi="Arial" w:cs="Arial"/>
          <w:lang w:val="en-GB"/>
        </w:rPr>
        <w:t xml:space="preserve">Ed </w:t>
      </w:r>
      <w:proofErr w:type="spellStart"/>
      <w:r w:rsidRPr="00E50ABE">
        <w:rPr>
          <w:rFonts w:ascii="Arial" w:eastAsia="Calibri" w:hAnsi="Arial" w:cs="Arial"/>
          <w:lang w:val="en-GB"/>
        </w:rPr>
        <w:t>Kalpas</w:t>
      </w:r>
      <w:proofErr w:type="spellEnd"/>
      <w:r w:rsidRPr="00E50ABE">
        <w:rPr>
          <w:rFonts w:ascii="Arial" w:eastAsia="Calibri" w:hAnsi="Arial" w:cs="Arial"/>
          <w:lang w:val="en-GB"/>
        </w:rPr>
        <w:t xml:space="preserve"> MD, M. (2025) </w:t>
      </w:r>
      <w:r w:rsidRPr="00E50ABE">
        <w:rPr>
          <w:rFonts w:ascii="Arial" w:eastAsia="Calibri" w:hAnsi="Arial" w:cs="Arial"/>
          <w:i/>
          <w:iCs/>
          <w:lang w:val="en-GB"/>
        </w:rPr>
        <w:t xml:space="preserve">The Digital Revolution in Mental Health Care: How Technology is </w:t>
      </w:r>
    </w:p>
    <w:p w14:paraId="1C7018B3" w14:textId="13703E95" w:rsidR="00E50ABE" w:rsidRPr="00FA1DC8" w:rsidRDefault="00E50ABE" w:rsidP="00E50ABE">
      <w:pPr>
        <w:spacing w:after="0" w:line="360" w:lineRule="auto"/>
        <w:ind w:left="720" w:hanging="720"/>
        <w:rPr>
          <w:rFonts w:ascii="Arial" w:eastAsia="Calibri" w:hAnsi="Arial" w:cs="Arial"/>
          <w:lang w:val="en-GB"/>
        </w:rPr>
      </w:pPr>
      <w:r w:rsidRPr="00E50ABE">
        <w:rPr>
          <w:rFonts w:ascii="Arial" w:eastAsia="Calibri" w:hAnsi="Arial" w:cs="Arial"/>
          <w:i/>
          <w:iCs/>
          <w:lang w:val="en-GB"/>
        </w:rPr>
        <w:t>Transforming Support Systems</w:t>
      </w:r>
      <w:r w:rsidRPr="00E50ABE">
        <w:rPr>
          <w:rFonts w:ascii="Arial" w:eastAsia="Calibri" w:hAnsi="Arial" w:cs="Arial"/>
          <w:lang w:val="en-GB"/>
        </w:rPr>
        <w:t xml:space="preserve">, </w:t>
      </w:r>
      <w:r w:rsidRPr="00E50ABE">
        <w:rPr>
          <w:rFonts w:ascii="Arial" w:eastAsia="Calibri" w:hAnsi="Arial" w:cs="Arial"/>
          <w:i/>
          <w:iCs/>
          <w:lang w:val="en-GB"/>
        </w:rPr>
        <w:t>LinkedIn</w:t>
      </w:r>
      <w:r w:rsidRPr="00E50ABE">
        <w:rPr>
          <w:rFonts w:ascii="Arial" w:eastAsia="Calibri" w:hAnsi="Arial" w:cs="Arial"/>
          <w:lang w:val="en-GB"/>
        </w:rPr>
        <w:t xml:space="preserve">. Available at: </w:t>
      </w:r>
    </w:p>
    <w:p w14:paraId="7BD28C52" w14:textId="03D515B8" w:rsidR="00E50ABE" w:rsidRPr="00FA1DC8" w:rsidRDefault="00E50ABE" w:rsidP="00E50ABE">
      <w:pPr>
        <w:spacing w:after="0" w:line="360" w:lineRule="auto"/>
        <w:ind w:left="720" w:hanging="720"/>
        <w:rPr>
          <w:rFonts w:ascii="Arial" w:eastAsia="Calibri" w:hAnsi="Arial" w:cs="Arial"/>
          <w:lang w:val="en-GB"/>
        </w:rPr>
      </w:pPr>
      <w:r w:rsidRPr="00E50ABE">
        <w:rPr>
          <w:rFonts w:ascii="Arial" w:eastAsia="Calibri" w:hAnsi="Arial" w:cs="Arial"/>
          <w:lang w:val="en-GB"/>
        </w:rPr>
        <w:t>https://www.linkedin.com/pulse/digital-revolution-mental-health-care-how-technology-edward-</w:t>
      </w:r>
    </w:p>
    <w:p w14:paraId="34244072" w14:textId="77777777" w:rsidR="00E50ABE" w:rsidRPr="00FA1DC8" w:rsidRDefault="00E50ABE" w:rsidP="00E50ABE">
      <w:pPr>
        <w:spacing w:after="0" w:line="360" w:lineRule="auto"/>
        <w:ind w:left="720" w:hanging="720"/>
        <w:rPr>
          <w:rFonts w:ascii="Arial" w:eastAsia="Calibri" w:hAnsi="Arial" w:cs="Arial"/>
          <w:lang w:val="en-GB"/>
        </w:rPr>
      </w:pPr>
      <w:r w:rsidRPr="00E50ABE">
        <w:rPr>
          <w:rFonts w:ascii="Arial" w:eastAsia="Calibri" w:hAnsi="Arial" w:cs="Arial"/>
          <w:lang w:val="en-GB"/>
        </w:rPr>
        <w:t>7oxec#:~:text=Quality%20Assurance%20and%20Regulatory%20Challenges%20The%20rapid,t</w:t>
      </w:r>
    </w:p>
    <w:p w14:paraId="574C8322" w14:textId="77777777" w:rsidR="00E50ABE" w:rsidRPr="00FA1DC8" w:rsidRDefault="00E50ABE" w:rsidP="00E50ABE">
      <w:pPr>
        <w:spacing w:after="0" w:line="360" w:lineRule="auto"/>
        <w:ind w:left="720" w:hanging="720"/>
        <w:rPr>
          <w:rFonts w:ascii="Arial" w:eastAsia="Calibri" w:hAnsi="Arial" w:cs="Arial"/>
          <w:lang w:val="en-GB"/>
        </w:rPr>
      </w:pPr>
      <w:r w:rsidRPr="00E50ABE">
        <w:rPr>
          <w:rFonts w:ascii="Arial" w:eastAsia="Calibri" w:hAnsi="Arial" w:cs="Arial"/>
          <w:lang w:val="en-GB"/>
        </w:rPr>
        <w:t xml:space="preserve">o%20concerns%20about%20quality%2C%20safety%2C%20and%20effectiveness. (Accessed: </w:t>
      </w:r>
    </w:p>
    <w:p w14:paraId="77670BF9" w14:textId="6DC91C38" w:rsidR="00E50ABE" w:rsidRPr="00E50ABE" w:rsidRDefault="00E50ABE" w:rsidP="00E50ABE">
      <w:pPr>
        <w:spacing w:after="0" w:line="360" w:lineRule="auto"/>
        <w:ind w:left="720" w:hanging="720"/>
        <w:rPr>
          <w:rFonts w:ascii="Arial" w:eastAsia="Calibri" w:hAnsi="Arial" w:cs="Arial"/>
          <w:lang w:val="en-GB"/>
        </w:rPr>
      </w:pPr>
      <w:r w:rsidRPr="00E50ABE">
        <w:rPr>
          <w:rFonts w:ascii="Arial" w:eastAsia="Calibri" w:hAnsi="Arial" w:cs="Arial"/>
          <w:lang w:val="en-GB"/>
        </w:rPr>
        <w:t xml:space="preserve">15 December 2025). </w:t>
      </w:r>
    </w:p>
    <w:p w14:paraId="2FF1300F" w14:textId="77777777" w:rsidR="00BA1EB2" w:rsidRPr="00FA1DC8" w:rsidRDefault="00BA1EB2" w:rsidP="00CE68A8">
      <w:pPr>
        <w:spacing w:after="0" w:line="360" w:lineRule="auto"/>
        <w:ind w:left="720" w:hanging="720"/>
        <w:rPr>
          <w:rFonts w:ascii="Arial" w:eastAsia="Calibri" w:hAnsi="Arial" w:cs="Arial"/>
        </w:rPr>
      </w:pPr>
    </w:p>
    <w:p w14:paraId="42450D92" w14:textId="77777777" w:rsidR="00DB247D" w:rsidRPr="00FA1DC8" w:rsidRDefault="00D51ABA" w:rsidP="00D51ABA">
      <w:pPr>
        <w:spacing w:after="0" w:line="360" w:lineRule="auto"/>
        <w:ind w:left="720" w:hanging="720"/>
        <w:rPr>
          <w:rFonts w:ascii="Arial" w:eastAsia="Calibri" w:hAnsi="Arial" w:cs="Arial"/>
          <w:i/>
          <w:iCs/>
          <w:lang w:val="en-GB"/>
        </w:rPr>
      </w:pPr>
      <w:r w:rsidRPr="00D51ABA">
        <w:rPr>
          <w:rFonts w:ascii="Arial" w:eastAsia="Calibri" w:hAnsi="Arial" w:cs="Arial"/>
          <w:lang w:val="en-GB"/>
        </w:rPr>
        <w:t xml:space="preserve">Faregh, N. </w:t>
      </w:r>
      <w:r w:rsidRPr="00D51ABA">
        <w:rPr>
          <w:rFonts w:ascii="Arial" w:eastAsia="Calibri" w:hAnsi="Arial" w:cs="Arial"/>
          <w:i/>
          <w:iCs/>
          <w:lang w:val="en-GB"/>
        </w:rPr>
        <w:t>et al.</w:t>
      </w:r>
      <w:r w:rsidRPr="00D51ABA">
        <w:rPr>
          <w:rFonts w:ascii="Arial" w:eastAsia="Calibri" w:hAnsi="Arial" w:cs="Arial"/>
          <w:lang w:val="en-GB"/>
        </w:rPr>
        <w:t xml:space="preserve"> (2019) </w:t>
      </w:r>
      <w:r w:rsidRPr="00D51ABA">
        <w:rPr>
          <w:rFonts w:ascii="Arial" w:eastAsia="Calibri" w:hAnsi="Arial" w:cs="Arial"/>
          <w:i/>
          <w:iCs/>
          <w:lang w:val="en-GB"/>
        </w:rPr>
        <w:t xml:space="preserve">Considering culture, context and community in MHGAP implementation </w:t>
      </w:r>
    </w:p>
    <w:p w14:paraId="5210693D" w14:textId="77777777" w:rsidR="00DB247D" w:rsidRPr="00FA1DC8" w:rsidRDefault="00D51ABA" w:rsidP="00D51ABA">
      <w:pPr>
        <w:spacing w:after="0" w:line="360" w:lineRule="auto"/>
        <w:ind w:left="720" w:hanging="720"/>
        <w:rPr>
          <w:rFonts w:ascii="Arial" w:eastAsia="Calibri" w:hAnsi="Arial" w:cs="Arial"/>
          <w:i/>
          <w:iCs/>
          <w:lang w:val="en-GB"/>
        </w:rPr>
      </w:pPr>
      <w:r w:rsidRPr="00D51ABA">
        <w:rPr>
          <w:rFonts w:ascii="Arial" w:eastAsia="Calibri" w:hAnsi="Arial" w:cs="Arial"/>
          <w:i/>
          <w:iCs/>
          <w:lang w:val="en-GB"/>
        </w:rPr>
        <w:t xml:space="preserve">and training: Challenges and recommendations from the field - International Journal of Mental </w:t>
      </w:r>
    </w:p>
    <w:p w14:paraId="1CB1DFCF" w14:textId="71E9FB14" w:rsidR="00DB247D" w:rsidRPr="00FA1DC8" w:rsidRDefault="00D51ABA" w:rsidP="00D51ABA">
      <w:pPr>
        <w:spacing w:after="0" w:line="360" w:lineRule="auto"/>
        <w:ind w:left="720" w:hanging="720"/>
        <w:rPr>
          <w:rFonts w:ascii="Arial" w:eastAsia="Calibri" w:hAnsi="Arial" w:cs="Arial"/>
          <w:lang w:val="en-GB"/>
        </w:rPr>
      </w:pPr>
      <w:r w:rsidRPr="00D51ABA">
        <w:rPr>
          <w:rFonts w:ascii="Arial" w:eastAsia="Calibri" w:hAnsi="Arial" w:cs="Arial"/>
          <w:i/>
          <w:iCs/>
          <w:lang w:val="en-GB"/>
        </w:rPr>
        <w:t>Health Systems</w:t>
      </w:r>
      <w:r w:rsidRPr="00D51ABA">
        <w:rPr>
          <w:rFonts w:ascii="Arial" w:eastAsia="Calibri" w:hAnsi="Arial" w:cs="Arial"/>
          <w:lang w:val="en-GB"/>
        </w:rPr>
        <w:t xml:space="preserve">, </w:t>
      </w:r>
      <w:r w:rsidRPr="00D51ABA">
        <w:rPr>
          <w:rFonts w:ascii="Arial" w:eastAsia="Calibri" w:hAnsi="Arial" w:cs="Arial"/>
          <w:i/>
          <w:iCs/>
          <w:lang w:val="en-GB"/>
        </w:rPr>
        <w:t>SpringerLink</w:t>
      </w:r>
      <w:r w:rsidRPr="00D51ABA">
        <w:rPr>
          <w:rFonts w:ascii="Arial" w:eastAsia="Calibri" w:hAnsi="Arial" w:cs="Arial"/>
          <w:lang w:val="en-GB"/>
        </w:rPr>
        <w:t xml:space="preserve">. Available at: </w:t>
      </w:r>
      <w:r w:rsidR="00DB247D" w:rsidRPr="00D51ABA">
        <w:rPr>
          <w:rFonts w:ascii="Arial" w:eastAsia="Calibri" w:hAnsi="Arial" w:cs="Arial"/>
          <w:lang w:val="en-GB"/>
        </w:rPr>
        <w:t>https://link.springer.com/article/10.1186/s13033-</w:t>
      </w:r>
    </w:p>
    <w:p w14:paraId="054B6AF3" w14:textId="5AA23AAD" w:rsidR="00D51ABA" w:rsidRPr="00D51ABA" w:rsidRDefault="00D51ABA" w:rsidP="00D51ABA">
      <w:pPr>
        <w:spacing w:after="0" w:line="360" w:lineRule="auto"/>
        <w:ind w:left="720" w:hanging="720"/>
        <w:rPr>
          <w:rFonts w:ascii="Arial" w:eastAsia="Calibri" w:hAnsi="Arial" w:cs="Arial"/>
          <w:lang w:val="en-GB"/>
        </w:rPr>
      </w:pPr>
      <w:r w:rsidRPr="00D51ABA">
        <w:rPr>
          <w:rFonts w:ascii="Arial" w:eastAsia="Calibri" w:hAnsi="Arial" w:cs="Arial"/>
          <w:lang w:val="en-GB"/>
        </w:rPr>
        <w:t xml:space="preserve">019-0312-9#citeas (Accessed: 14 December 2025). </w:t>
      </w:r>
    </w:p>
    <w:p w14:paraId="0285FABC" w14:textId="77777777" w:rsidR="00D51ABA" w:rsidRPr="00FA1DC8" w:rsidRDefault="00D51ABA" w:rsidP="00CE68A8">
      <w:pPr>
        <w:spacing w:after="0" w:line="360" w:lineRule="auto"/>
        <w:ind w:left="720" w:hanging="720"/>
        <w:rPr>
          <w:rFonts w:ascii="Arial" w:eastAsia="Calibri" w:hAnsi="Arial" w:cs="Arial"/>
        </w:rPr>
      </w:pPr>
    </w:p>
    <w:p w14:paraId="564C7E35" w14:textId="77777777" w:rsidR="00DB247D" w:rsidRPr="00C82472" w:rsidRDefault="00DB247D" w:rsidP="00DB247D">
      <w:pPr>
        <w:spacing w:after="0" w:line="360" w:lineRule="auto"/>
        <w:ind w:left="720" w:hanging="720"/>
        <w:rPr>
          <w:rFonts w:ascii="Arial" w:eastAsia="Calibri" w:hAnsi="Arial" w:cs="Arial"/>
          <w:i/>
          <w:iCs/>
          <w:lang w:val="en-GB"/>
        </w:rPr>
      </w:pPr>
      <w:r w:rsidRPr="00DB247D">
        <w:rPr>
          <w:rFonts w:ascii="Arial" w:eastAsia="Calibri" w:hAnsi="Arial" w:cs="Arial"/>
          <w:lang w:val="en-GB"/>
        </w:rPr>
        <w:t>Fava, M. and Davidson, K.G. (1996) ‘</w:t>
      </w:r>
      <w:r w:rsidRPr="00DB247D">
        <w:rPr>
          <w:rFonts w:ascii="Arial" w:eastAsia="Calibri" w:hAnsi="Arial" w:cs="Arial"/>
          <w:i/>
          <w:iCs/>
          <w:lang w:val="en-GB"/>
        </w:rPr>
        <w:t>Definition and epidemiology of treatment-resistant</w:t>
      </w:r>
    </w:p>
    <w:p w14:paraId="4414800E" w14:textId="61817A0B" w:rsidR="00DB247D" w:rsidRPr="00FA1DC8" w:rsidRDefault="00DB247D" w:rsidP="00DB247D">
      <w:pPr>
        <w:spacing w:after="0" w:line="360" w:lineRule="auto"/>
        <w:ind w:left="720" w:hanging="720"/>
        <w:rPr>
          <w:rFonts w:ascii="Arial" w:eastAsia="Calibri" w:hAnsi="Arial" w:cs="Arial"/>
          <w:lang w:val="en-GB"/>
        </w:rPr>
      </w:pPr>
      <w:r w:rsidRPr="00DB247D">
        <w:rPr>
          <w:rFonts w:ascii="Arial" w:eastAsia="Calibri" w:hAnsi="Arial" w:cs="Arial"/>
          <w:i/>
          <w:iCs/>
          <w:lang w:val="en-GB"/>
        </w:rPr>
        <w:t>depression’, Psychiatric Clinics of North America</w:t>
      </w:r>
      <w:r w:rsidRPr="00DB247D">
        <w:rPr>
          <w:rFonts w:ascii="Arial" w:eastAsia="Calibri" w:hAnsi="Arial" w:cs="Arial"/>
          <w:lang w:val="en-GB"/>
        </w:rPr>
        <w:t>, 19(2), pp. 179–200. doi:10.1016/s0193-</w:t>
      </w:r>
    </w:p>
    <w:p w14:paraId="75E1ABCC" w14:textId="4F928C12" w:rsidR="00DB247D" w:rsidRPr="00DB247D" w:rsidRDefault="00DB247D" w:rsidP="00DB247D">
      <w:pPr>
        <w:spacing w:after="0" w:line="360" w:lineRule="auto"/>
        <w:ind w:left="720" w:hanging="720"/>
        <w:rPr>
          <w:rFonts w:ascii="Arial" w:eastAsia="Calibri" w:hAnsi="Arial" w:cs="Arial"/>
          <w:lang w:val="en-GB"/>
        </w:rPr>
      </w:pPr>
      <w:r w:rsidRPr="00DB247D">
        <w:rPr>
          <w:rFonts w:ascii="Arial" w:eastAsia="Calibri" w:hAnsi="Arial" w:cs="Arial"/>
          <w:lang w:val="en-GB"/>
        </w:rPr>
        <w:t xml:space="preserve">953x(05)70283-5. </w:t>
      </w:r>
    </w:p>
    <w:p w14:paraId="4EFFB79C" w14:textId="77777777" w:rsidR="00FA1DC8" w:rsidRPr="00FA1DC8" w:rsidRDefault="00FA1DC8" w:rsidP="00FA1DC8">
      <w:pPr>
        <w:spacing w:after="0" w:line="360" w:lineRule="auto"/>
        <w:ind w:left="720" w:hanging="720"/>
        <w:rPr>
          <w:rFonts w:ascii="Arial" w:eastAsia="Calibri" w:hAnsi="Arial" w:cs="Arial"/>
          <w:lang w:val="en-GB"/>
        </w:rPr>
      </w:pPr>
    </w:p>
    <w:p w14:paraId="1727D84C" w14:textId="77777777" w:rsidR="00FA1DC8" w:rsidRPr="00C82472" w:rsidRDefault="00FA1DC8" w:rsidP="00FA1DC8">
      <w:pPr>
        <w:spacing w:after="0" w:line="360" w:lineRule="auto"/>
        <w:ind w:left="720" w:hanging="720"/>
        <w:rPr>
          <w:rFonts w:ascii="Arial" w:eastAsia="Calibri" w:hAnsi="Arial" w:cs="Arial"/>
          <w:i/>
          <w:iCs/>
          <w:lang w:val="en-GB"/>
        </w:rPr>
      </w:pPr>
      <w:r w:rsidRPr="00FA1DC8">
        <w:rPr>
          <w:rFonts w:ascii="Arial" w:eastAsia="Calibri" w:hAnsi="Arial" w:cs="Arial"/>
          <w:lang w:val="en-GB"/>
        </w:rPr>
        <w:t>Fried, E.I. and Nesse, R.M. (2015) ‘</w:t>
      </w:r>
      <w:r w:rsidRPr="00FA1DC8">
        <w:rPr>
          <w:rFonts w:ascii="Arial" w:eastAsia="Calibri" w:hAnsi="Arial" w:cs="Arial"/>
          <w:i/>
          <w:iCs/>
          <w:lang w:val="en-GB"/>
        </w:rPr>
        <w:t xml:space="preserve">Depression sum-scores don’t add up: Why </w:t>
      </w:r>
      <w:proofErr w:type="spellStart"/>
      <w:r w:rsidRPr="00FA1DC8">
        <w:rPr>
          <w:rFonts w:ascii="Arial" w:eastAsia="Calibri" w:hAnsi="Arial" w:cs="Arial"/>
          <w:i/>
          <w:iCs/>
          <w:lang w:val="en-GB"/>
        </w:rPr>
        <w:t>analyzing</w:t>
      </w:r>
      <w:proofErr w:type="spellEnd"/>
      <w:r w:rsidRPr="00FA1DC8">
        <w:rPr>
          <w:rFonts w:ascii="Arial" w:eastAsia="Calibri" w:hAnsi="Arial" w:cs="Arial"/>
          <w:i/>
          <w:iCs/>
          <w:lang w:val="en-GB"/>
        </w:rPr>
        <w:t xml:space="preserve"> </w:t>
      </w:r>
    </w:p>
    <w:p w14:paraId="45EFBCB1" w14:textId="77777777" w:rsidR="00FA1DC8" w:rsidRPr="00FA1DC8" w:rsidRDefault="00FA1DC8" w:rsidP="00FA1DC8">
      <w:pPr>
        <w:spacing w:after="0" w:line="360" w:lineRule="auto"/>
        <w:ind w:left="720" w:hanging="720"/>
        <w:rPr>
          <w:rFonts w:ascii="Arial" w:eastAsia="Calibri" w:hAnsi="Arial" w:cs="Arial"/>
          <w:lang w:val="en-GB"/>
        </w:rPr>
      </w:pPr>
      <w:r w:rsidRPr="00FA1DC8">
        <w:rPr>
          <w:rFonts w:ascii="Arial" w:eastAsia="Calibri" w:hAnsi="Arial" w:cs="Arial"/>
          <w:i/>
          <w:iCs/>
          <w:lang w:val="en-GB"/>
        </w:rPr>
        <w:t xml:space="preserve">specific depression symptoms </w:t>
      </w:r>
      <w:proofErr w:type="gramStart"/>
      <w:r w:rsidRPr="00FA1DC8">
        <w:rPr>
          <w:rFonts w:ascii="Arial" w:eastAsia="Calibri" w:hAnsi="Arial" w:cs="Arial"/>
          <w:i/>
          <w:iCs/>
          <w:lang w:val="en-GB"/>
        </w:rPr>
        <w:t>is</w:t>
      </w:r>
      <w:proofErr w:type="gramEnd"/>
      <w:r w:rsidRPr="00FA1DC8">
        <w:rPr>
          <w:rFonts w:ascii="Arial" w:eastAsia="Calibri" w:hAnsi="Arial" w:cs="Arial"/>
          <w:i/>
          <w:iCs/>
          <w:lang w:val="en-GB"/>
        </w:rPr>
        <w:t xml:space="preserve"> essential’</w:t>
      </w:r>
      <w:r w:rsidRPr="00FA1DC8">
        <w:rPr>
          <w:rFonts w:ascii="Arial" w:eastAsia="Calibri" w:hAnsi="Arial" w:cs="Arial"/>
          <w:lang w:val="en-GB"/>
        </w:rPr>
        <w:t xml:space="preserve">, </w:t>
      </w:r>
      <w:r w:rsidRPr="00FA1DC8">
        <w:rPr>
          <w:rFonts w:ascii="Arial" w:eastAsia="Calibri" w:hAnsi="Arial" w:cs="Arial"/>
          <w:i/>
          <w:iCs/>
          <w:lang w:val="en-GB"/>
        </w:rPr>
        <w:t>BMC Medicine</w:t>
      </w:r>
      <w:r w:rsidRPr="00FA1DC8">
        <w:rPr>
          <w:rFonts w:ascii="Arial" w:eastAsia="Calibri" w:hAnsi="Arial" w:cs="Arial"/>
          <w:lang w:val="en-GB"/>
        </w:rPr>
        <w:t>, 13(1). doi:10.1186/s12916-015-</w:t>
      </w:r>
    </w:p>
    <w:p w14:paraId="7436E94C" w14:textId="6EA1881D" w:rsidR="00FA1DC8" w:rsidRPr="00FA1DC8" w:rsidRDefault="00FA1DC8" w:rsidP="00FA1DC8">
      <w:pPr>
        <w:spacing w:after="0" w:line="360" w:lineRule="auto"/>
        <w:ind w:left="720" w:hanging="720"/>
        <w:rPr>
          <w:rFonts w:ascii="Arial" w:eastAsia="Calibri" w:hAnsi="Arial" w:cs="Arial"/>
          <w:lang w:val="en-GB"/>
        </w:rPr>
      </w:pPr>
      <w:r w:rsidRPr="00FA1DC8">
        <w:rPr>
          <w:rFonts w:ascii="Arial" w:eastAsia="Calibri" w:hAnsi="Arial" w:cs="Arial"/>
          <w:lang w:val="en-GB"/>
        </w:rPr>
        <w:t xml:space="preserve">0325-4. </w:t>
      </w:r>
    </w:p>
    <w:p w14:paraId="259BE9AC" w14:textId="77777777" w:rsidR="001F70BC" w:rsidRPr="00FA1DC8" w:rsidRDefault="001F70BC" w:rsidP="00CE68A8">
      <w:pPr>
        <w:spacing w:after="0" w:line="360" w:lineRule="auto"/>
        <w:ind w:left="720" w:hanging="720"/>
        <w:rPr>
          <w:rFonts w:ascii="Arial" w:eastAsia="Calibri" w:hAnsi="Arial" w:cs="Arial"/>
        </w:rPr>
      </w:pPr>
    </w:p>
    <w:p w14:paraId="14521744" w14:textId="77777777" w:rsidR="002B2EB2" w:rsidRPr="00FA1DC8" w:rsidRDefault="002B2EB2" w:rsidP="002B2EB2">
      <w:pPr>
        <w:spacing w:after="0" w:line="360" w:lineRule="auto"/>
        <w:ind w:left="720" w:hanging="720"/>
        <w:rPr>
          <w:rFonts w:ascii="Arial" w:eastAsia="Calibri" w:hAnsi="Arial" w:cs="Arial"/>
          <w:i/>
          <w:iCs/>
          <w:lang w:val="en-GB"/>
        </w:rPr>
      </w:pPr>
      <w:r w:rsidRPr="002B2EB2">
        <w:rPr>
          <w:rFonts w:ascii="Arial" w:eastAsia="Calibri" w:hAnsi="Arial" w:cs="Arial"/>
          <w:lang w:val="en-GB"/>
        </w:rPr>
        <w:t xml:space="preserve">Härter, M. and Schneider, F. (2025) </w:t>
      </w:r>
      <w:r w:rsidRPr="002B2EB2">
        <w:rPr>
          <w:rFonts w:ascii="Arial" w:eastAsia="Calibri" w:hAnsi="Arial" w:cs="Arial"/>
          <w:i/>
          <w:iCs/>
          <w:lang w:val="en-GB"/>
        </w:rPr>
        <w:t xml:space="preserve">Affective disorders-developments of ICD-11 in comparison </w:t>
      </w:r>
    </w:p>
    <w:p w14:paraId="139417E4" w14:textId="77777777" w:rsidR="002B2EB2" w:rsidRPr="00FA1DC8" w:rsidRDefault="002B2EB2" w:rsidP="002B2EB2">
      <w:pPr>
        <w:spacing w:after="0" w:line="360" w:lineRule="auto"/>
        <w:ind w:left="720" w:hanging="720"/>
        <w:rPr>
          <w:rFonts w:ascii="Arial" w:eastAsia="Calibri" w:hAnsi="Arial" w:cs="Arial"/>
          <w:lang w:val="en-GB"/>
        </w:rPr>
      </w:pPr>
      <w:r w:rsidRPr="002B2EB2">
        <w:rPr>
          <w:rFonts w:ascii="Arial" w:eastAsia="Calibri" w:hAnsi="Arial" w:cs="Arial"/>
          <w:i/>
          <w:iCs/>
          <w:lang w:val="en-GB"/>
        </w:rPr>
        <w:t>with ICD-10</w:t>
      </w:r>
      <w:r w:rsidRPr="002B2EB2">
        <w:rPr>
          <w:rFonts w:ascii="Arial" w:eastAsia="Calibri" w:hAnsi="Arial" w:cs="Arial"/>
          <w:lang w:val="en-GB"/>
        </w:rPr>
        <w:t xml:space="preserve">, </w:t>
      </w:r>
      <w:r w:rsidRPr="002B2EB2">
        <w:rPr>
          <w:rFonts w:ascii="Arial" w:eastAsia="Calibri" w:hAnsi="Arial" w:cs="Arial"/>
          <w:i/>
          <w:iCs/>
          <w:lang w:val="en-GB"/>
        </w:rPr>
        <w:t xml:space="preserve">Der </w:t>
      </w:r>
      <w:proofErr w:type="spellStart"/>
      <w:r w:rsidRPr="002B2EB2">
        <w:rPr>
          <w:rFonts w:ascii="Arial" w:eastAsia="Calibri" w:hAnsi="Arial" w:cs="Arial"/>
          <w:i/>
          <w:iCs/>
          <w:lang w:val="en-GB"/>
        </w:rPr>
        <w:t>Nervenarzt</w:t>
      </w:r>
      <w:proofErr w:type="spellEnd"/>
      <w:r w:rsidRPr="002B2EB2">
        <w:rPr>
          <w:rFonts w:ascii="Arial" w:eastAsia="Calibri" w:hAnsi="Arial" w:cs="Arial"/>
          <w:lang w:val="en-GB"/>
        </w:rPr>
        <w:t xml:space="preserve">. Available at: </w:t>
      </w:r>
    </w:p>
    <w:p w14:paraId="4E488C04" w14:textId="1029F13C" w:rsidR="002B2EB2" w:rsidRPr="00FA1DC8" w:rsidRDefault="002B2EB2" w:rsidP="002B2EB2">
      <w:pPr>
        <w:spacing w:after="0" w:line="360" w:lineRule="auto"/>
        <w:ind w:left="720" w:hanging="720"/>
        <w:rPr>
          <w:rFonts w:ascii="Arial" w:eastAsia="Calibri" w:hAnsi="Arial" w:cs="Arial"/>
          <w:lang w:val="en-GB"/>
        </w:rPr>
      </w:pPr>
      <w:r w:rsidRPr="002B2EB2">
        <w:rPr>
          <w:rFonts w:ascii="Arial" w:eastAsia="Calibri" w:hAnsi="Arial" w:cs="Arial"/>
          <w:lang w:val="en-GB"/>
        </w:rPr>
        <w:t>https://pmc.ncbi.nlm.nih.gov/articles/PMC12638406/#:~:text=In%20the%20ICD%2D11%2C%20</w:t>
      </w:r>
    </w:p>
    <w:p w14:paraId="61CED5D4" w14:textId="77777777" w:rsidR="002B2EB2" w:rsidRPr="00FA1DC8" w:rsidRDefault="002B2EB2" w:rsidP="002B2EB2">
      <w:pPr>
        <w:spacing w:after="0" w:line="360" w:lineRule="auto"/>
        <w:ind w:left="720" w:hanging="720"/>
        <w:rPr>
          <w:rFonts w:ascii="Arial" w:eastAsia="Calibri" w:hAnsi="Arial" w:cs="Arial"/>
          <w:lang w:val="en-GB"/>
        </w:rPr>
      </w:pPr>
      <w:r w:rsidRPr="002B2EB2">
        <w:rPr>
          <w:rFonts w:ascii="Arial" w:eastAsia="Calibri" w:hAnsi="Arial" w:cs="Arial"/>
          <w:lang w:val="en-GB"/>
        </w:rPr>
        <w:t xml:space="preserve">it%20is%20possible%20to,2%20years%20(=%20possibility%20of%20coding%20chronic </w:t>
      </w:r>
    </w:p>
    <w:p w14:paraId="3AE24553" w14:textId="38098F65" w:rsidR="002B2EB2" w:rsidRPr="002B2EB2" w:rsidRDefault="002B2EB2" w:rsidP="002B2EB2">
      <w:pPr>
        <w:spacing w:after="0" w:line="360" w:lineRule="auto"/>
        <w:ind w:left="720" w:hanging="720"/>
        <w:rPr>
          <w:rFonts w:ascii="Arial" w:eastAsia="Calibri" w:hAnsi="Arial" w:cs="Arial"/>
          <w:lang w:val="en-GB"/>
        </w:rPr>
      </w:pPr>
      <w:r w:rsidRPr="002B2EB2">
        <w:rPr>
          <w:rFonts w:ascii="Arial" w:eastAsia="Calibri" w:hAnsi="Arial" w:cs="Arial"/>
          <w:lang w:val="en-GB"/>
        </w:rPr>
        <w:t xml:space="preserve">(Accessed: 14 December 2025). </w:t>
      </w:r>
    </w:p>
    <w:p w14:paraId="0F806964" w14:textId="77777777" w:rsidR="002B2EB2" w:rsidRPr="00FA1DC8" w:rsidRDefault="002B2EB2" w:rsidP="00CE68A8">
      <w:pPr>
        <w:spacing w:after="0" w:line="360" w:lineRule="auto"/>
        <w:ind w:left="720" w:hanging="720"/>
        <w:rPr>
          <w:rFonts w:ascii="Arial" w:eastAsia="Calibri" w:hAnsi="Arial" w:cs="Arial"/>
        </w:rPr>
      </w:pPr>
    </w:p>
    <w:p w14:paraId="5A3E2709" w14:textId="77777777" w:rsidR="000F180C" w:rsidRPr="00C82472" w:rsidRDefault="000F180C" w:rsidP="000F180C">
      <w:pPr>
        <w:spacing w:after="0" w:line="360" w:lineRule="auto"/>
        <w:ind w:left="720" w:hanging="720"/>
        <w:rPr>
          <w:rFonts w:ascii="Arial" w:eastAsia="Calibri" w:hAnsi="Arial" w:cs="Arial"/>
          <w:i/>
          <w:iCs/>
          <w:lang w:val="en-GB"/>
        </w:rPr>
      </w:pPr>
      <w:r w:rsidRPr="000F180C">
        <w:rPr>
          <w:rFonts w:ascii="Arial" w:eastAsia="Calibri" w:hAnsi="Arial" w:cs="Arial"/>
          <w:lang w:val="en-GB"/>
        </w:rPr>
        <w:t>Kessler, R.C. and Bromet, E.J. (2013) ‘</w:t>
      </w:r>
      <w:r w:rsidRPr="000F180C">
        <w:rPr>
          <w:rFonts w:ascii="Arial" w:eastAsia="Calibri" w:hAnsi="Arial" w:cs="Arial"/>
          <w:i/>
          <w:iCs/>
          <w:lang w:val="en-GB"/>
        </w:rPr>
        <w:t xml:space="preserve">The epidemiology of Depression across cultures’, Annual </w:t>
      </w:r>
    </w:p>
    <w:p w14:paraId="79E42415" w14:textId="308ADC9C" w:rsidR="000F180C" w:rsidRPr="000F180C" w:rsidRDefault="000F180C" w:rsidP="000F180C">
      <w:pPr>
        <w:spacing w:after="0" w:line="360" w:lineRule="auto"/>
        <w:ind w:left="720" w:hanging="720"/>
        <w:rPr>
          <w:rFonts w:ascii="Arial" w:eastAsia="Calibri" w:hAnsi="Arial" w:cs="Arial"/>
          <w:lang w:val="en-GB"/>
        </w:rPr>
      </w:pPr>
      <w:r w:rsidRPr="000F180C">
        <w:rPr>
          <w:rFonts w:ascii="Arial" w:eastAsia="Calibri" w:hAnsi="Arial" w:cs="Arial"/>
          <w:i/>
          <w:iCs/>
          <w:lang w:val="en-GB"/>
        </w:rPr>
        <w:t>Review of Public Health,</w:t>
      </w:r>
      <w:r w:rsidRPr="000F180C">
        <w:rPr>
          <w:rFonts w:ascii="Arial" w:eastAsia="Calibri" w:hAnsi="Arial" w:cs="Arial"/>
          <w:lang w:val="en-GB"/>
        </w:rPr>
        <w:t xml:space="preserve"> 34(1), pp. 119–138. doi:10.1146/annurev-publhealth-031912-114409. </w:t>
      </w:r>
    </w:p>
    <w:p w14:paraId="09C81DED" w14:textId="77777777" w:rsidR="000F180C" w:rsidRPr="00FA1DC8" w:rsidRDefault="000F180C" w:rsidP="00CE68A8">
      <w:pPr>
        <w:spacing w:after="0" w:line="360" w:lineRule="auto"/>
        <w:ind w:left="720" w:hanging="720"/>
        <w:rPr>
          <w:rFonts w:ascii="Arial" w:eastAsia="Calibri" w:hAnsi="Arial" w:cs="Arial"/>
        </w:rPr>
      </w:pPr>
    </w:p>
    <w:p w14:paraId="6C9B04DB" w14:textId="77777777" w:rsidR="000F180C" w:rsidRPr="00FA1DC8" w:rsidRDefault="000F180C" w:rsidP="00CE68A8">
      <w:pPr>
        <w:spacing w:after="0" w:line="360" w:lineRule="auto"/>
        <w:ind w:left="720" w:hanging="720"/>
        <w:rPr>
          <w:rFonts w:ascii="Arial" w:hAnsi="Arial" w:cs="Arial"/>
        </w:rPr>
      </w:pPr>
    </w:p>
    <w:p w14:paraId="1A93F52A" w14:textId="77777777" w:rsidR="00165112" w:rsidRPr="00FA1DC8" w:rsidRDefault="00165112" w:rsidP="00CE68A8">
      <w:pPr>
        <w:spacing w:after="0" w:line="360" w:lineRule="auto"/>
        <w:ind w:left="720" w:hanging="720"/>
        <w:rPr>
          <w:rFonts w:ascii="Arial" w:hAnsi="Arial" w:cs="Arial"/>
        </w:rPr>
      </w:pPr>
    </w:p>
    <w:p w14:paraId="422EC5CA" w14:textId="77777777" w:rsidR="003334BB" w:rsidRPr="00FA1DC8" w:rsidRDefault="006264BD" w:rsidP="00CE68A8">
      <w:pPr>
        <w:spacing w:after="0" w:line="360" w:lineRule="auto"/>
        <w:ind w:left="720" w:hanging="720"/>
        <w:rPr>
          <w:rFonts w:ascii="Arial" w:eastAsia="Calibri" w:hAnsi="Arial" w:cs="Arial"/>
        </w:rPr>
      </w:pPr>
      <w:r w:rsidRPr="00FA1DC8">
        <w:rPr>
          <w:rFonts w:ascii="Arial" w:eastAsia="Calibri" w:hAnsi="Arial" w:cs="Arial"/>
        </w:rPr>
        <w:lastRenderedPageBreak/>
        <w:t xml:space="preserve">Malhi, G. S., &amp; Mann, J. J. (2018). </w:t>
      </w:r>
      <w:r w:rsidRPr="00C82472">
        <w:rPr>
          <w:rFonts w:ascii="Arial" w:eastAsia="Calibri" w:hAnsi="Arial" w:cs="Arial"/>
          <w:i/>
          <w:iCs/>
        </w:rPr>
        <w:t>Depression. The Lancet</w:t>
      </w:r>
      <w:r w:rsidRPr="00FA1DC8">
        <w:rPr>
          <w:rFonts w:ascii="Arial" w:eastAsia="Calibri" w:hAnsi="Arial" w:cs="Arial"/>
          <w:i/>
          <w:iCs/>
        </w:rPr>
        <w:t>, 392</w:t>
      </w:r>
      <w:r w:rsidRPr="00FA1DC8">
        <w:rPr>
          <w:rFonts w:ascii="Arial" w:eastAsia="Calibri" w:hAnsi="Arial" w:cs="Arial"/>
        </w:rPr>
        <w:t xml:space="preserve">(10161), 2299–2312. </w:t>
      </w:r>
    </w:p>
    <w:p w14:paraId="409F03D2" w14:textId="3F83E833" w:rsidR="000F180C" w:rsidRPr="000F180C" w:rsidRDefault="000F180C" w:rsidP="000F180C">
      <w:pPr>
        <w:spacing w:after="0" w:line="360" w:lineRule="auto"/>
        <w:rPr>
          <w:rFonts w:ascii="Arial" w:eastAsia="Calibri" w:hAnsi="Arial" w:cs="Arial"/>
        </w:rPr>
      </w:pPr>
      <w:hyperlink r:id="rId11" w:history="1">
        <w:r w:rsidRPr="00651F52">
          <w:rPr>
            <w:rStyle w:val="Hyperlink"/>
            <w:rFonts w:ascii="Arial" w:eastAsia="Calibri" w:hAnsi="Arial" w:cs="Arial"/>
            <w:color w:val="auto"/>
            <w:u w:val="none"/>
          </w:rPr>
          <w:t>https://doi.org/10.1016/S0140-6736(18)31948-2</w:t>
        </w:r>
      </w:hyperlink>
      <w:r w:rsidRPr="00FA1DC8">
        <w:rPr>
          <w:rFonts w:ascii="Arial" w:eastAsia="Calibri" w:hAnsi="Arial" w:cs="Arial"/>
        </w:rPr>
        <w:t xml:space="preserve"> </w:t>
      </w:r>
      <w:r w:rsidRPr="000F180C">
        <w:rPr>
          <w:rFonts w:ascii="Arial" w:eastAsia="Calibri" w:hAnsi="Arial" w:cs="Arial"/>
          <w:lang w:val="en-GB"/>
        </w:rPr>
        <w:t xml:space="preserve">Available at: https://www.thelancet.com/journals/lancet/article/PIIS0140-6736(18)31948-2/abstract (Accessed: 15 December 2025). </w:t>
      </w:r>
    </w:p>
    <w:p w14:paraId="44DB1E7C" w14:textId="77777777" w:rsidR="000F180C" w:rsidRPr="00FA1DC8" w:rsidRDefault="000F180C" w:rsidP="00CE68A8">
      <w:pPr>
        <w:spacing w:after="0" w:line="360" w:lineRule="auto"/>
        <w:ind w:left="720" w:hanging="720"/>
        <w:rPr>
          <w:rFonts w:ascii="Arial" w:eastAsia="Calibri" w:hAnsi="Arial" w:cs="Arial"/>
        </w:rPr>
      </w:pPr>
    </w:p>
    <w:p w14:paraId="12810C12" w14:textId="77777777" w:rsidR="00DD445E" w:rsidRPr="00FA1DC8" w:rsidRDefault="00DD445E" w:rsidP="00DD445E">
      <w:pPr>
        <w:spacing w:after="0" w:line="360" w:lineRule="auto"/>
        <w:ind w:left="720" w:hanging="720"/>
        <w:rPr>
          <w:rFonts w:ascii="Arial" w:eastAsia="Calibri" w:hAnsi="Arial" w:cs="Arial"/>
          <w:i/>
          <w:iCs/>
          <w:lang w:val="en-GB"/>
        </w:rPr>
      </w:pPr>
      <w:r w:rsidRPr="00DD445E">
        <w:rPr>
          <w:rFonts w:ascii="Arial" w:eastAsia="Calibri" w:hAnsi="Arial" w:cs="Arial"/>
          <w:lang w:val="en-GB"/>
        </w:rPr>
        <w:t xml:space="preserve">Merry, S.N. </w:t>
      </w:r>
      <w:r w:rsidRPr="00DD445E">
        <w:rPr>
          <w:rFonts w:ascii="Arial" w:eastAsia="Calibri" w:hAnsi="Arial" w:cs="Arial"/>
          <w:i/>
          <w:iCs/>
          <w:lang w:val="en-GB"/>
        </w:rPr>
        <w:t>et al.</w:t>
      </w:r>
      <w:r w:rsidRPr="00DD445E">
        <w:rPr>
          <w:rFonts w:ascii="Arial" w:eastAsia="Calibri" w:hAnsi="Arial" w:cs="Arial"/>
          <w:lang w:val="en-GB"/>
        </w:rPr>
        <w:t xml:space="preserve"> (2011) </w:t>
      </w:r>
      <w:r w:rsidRPr="00DD445E">
        <w:rPr>
          <w:rFonts w:ascii="Arial" w:eastAsia="Calibri" w:hAnsi="Arial" w:cs="Arial"/>
          <w:i/>
          <w:iCs/>
          <w:lang w:val="en-GB"/>
        </w:rPr>
        <w:t xml:space="preserve">Psychological and educational interventions for preventing depression </w:t>
      </w:r>
    </w:p>
    <w:p w14:paraId="7A98DDE1" w14:textId="77777777" w:rsidR="00DD445E" w:rsidRPr="00FA1DC8" w:rsidRDefault="00DD445E" w:rsidP="00DD445E">
      <w:pPr>
        <w:spacing w:after="0" w:line="360" w:lineRule="auto"/>
        <w:ind w:left="720" w:hanging="720"/>
        <w:rPr>
          <w:rFonts w:ascii="Arial" w:eastAsia="Calibri" w:hAnsi="Arial" w:cs="Arial"/>
          <w:i/>
          <w:iCs/>
          <w:lang w:val="en-GB"/>
        </w:rPr>
      </w:pPr>
      <w:r w:rsidRPr="00DD445E">
        <w:rPr>
          <w:rFonts w:ascii="Arial" w:eastAsia="Calibri" w:hAnsi="Arial" w:cs="Arial"/>
          <w:i/>
          <w:iCs/>
          <w:lang w:val="en-GB"/>
        </w:rPr>
        <w:t xml:space="preserve">in children and adolescents - merry, </w:t>
      </w:r>
      <w:proofErr w:type="spellStart"/>
      <w:r w:rsidRPr="00DD445E">
        <w:rPr>
          <w:rFonts w:ascii="Arial" w:eastAsia="Calibri" w:hAnsi="Arial" w:cs="Arial"/>
          <w:i/>
          <w:iCs/>
          <w:lang w:val="en-GB"/>
        </w:rPr>
        <w:t>sn</w:t>
      </w:r>
      <w:proofErr w:type="spellEnd"/>
      <w:r w:rsidRPr="00DD445E">
        <w:rPr>
          <w:rFonts w:ascii="Arial" w:eastAsia="Calibri" w:hAnsi="Arial" w:cs="Arial"/>
          <w:i/>
          <w:iCs/>
          <w:lang w:val="en-GB"/>
        </w:rPr>
        <w:t xml:space="preserve"> - 2011: Cochrane Library</w:t>
      </w:r>
      <w:r w:rsidRPr="00DD445E">
        <w:rPr>
          <w:rFonts w:ascii="Arial" w:eastAsia="Calibri" w:hAnsi="Arial" w:cs="Arial"/>
          <w:lang w:val="en-GB"/>
        </w:rPr>
        <w:t xml:space="preserve">, </w:t>
      </w:r>
      <w:r w:rsidRPr="00DD445E">
        <w:rPr>
          <w:rFonts w:ascii="Arial" w:eastAsia="Calibri" w:hAnsi="Arial" w:cs="Arial"/>
          <w:i/>
          <w:iCs/>
          <w:lang w:val="en-GB"/>
        </w:rPr>
        <w:t xml:space="preserve">Cochrane Database of </w:t>
      </w:r>
    </w:p>
    <w:p w14:paraId="6A5F70D9" w14:textId="77777777" w:rsidR="00DD445E" w:rsidRPr="00FA1DC8" w:rsidRDefault="00DD445E" w:rsidP="00DD445E">
      <w:pPr>
        <w:spacing w:after="0" w:line="360" w:lineRule="auto"/>
        <w:ind w:left="720" w:hanging="720"/>
        <w:rPr>
          <w:rFonts w:ascii="Arial" w:eastAsia="Calibri" w:hAnsi="Arial" w:cs="Arial"/>
          <w:lang w:val="en-GB"/>
        </w:rPr>
      </w:pPr>
      <w:r w:rsidRPr="00DD445E">
        <w:rPr>
          <w:rFonts w:ascii="Arial" w:eastAsia="Calibri" w:hAnsi="Arial" w:cs="Arial"/>
          <w:i/>
          <w:iCs/>
          <w:lang w:val="en-GB"/>
        </w:rPr>
        <w:t>Systematic Reviews</w:t>
      </w:r>
      <w:r w:rsidRPr="00DD445E">
        <w:rPr>
          <w:rFonts w:ascii="Arial" w:eastAsia="Calibri" w:hAnsi="Arial" w:cs="Arial"/>
          <w:lang w:val="en-GB"/>
        </w:rPr>
        <w:t xml:space="preserve">. Available at: </w:t>
      </w:r>
    </w:p>
    <w:p w14:paraId="43D82FC4" w14:textId="70FC765B" w:rsidR="00DD445E" w:rsidRPr="00FA1DC8" w:rsidRDefault="00DD445E" w:rsidP="00DD445E">
      <w:pPr>
        <w:spacing w:after="0" w:line="360" w:lineRule="auto"/>
        <w:ind w:left="720" w:hanging="720"/>
        <w:rPr>
          <w:rFonts w:ascii="Arial" w:eastAsia="Calibri" w:hAnsi="Arial" w:cs="Arial"/>
          <w:lang w:val="en-GB"/>
        </w:rPr>
      </w:pPr>
      <w:r w:rsidRPr="00DD445E">
        <w:rPr>
          <w:rFonts w:ascii="Arial" w:eastAsia="Calibri" w:hAnsi="Arial" w:cs="Arial"/>
          <w:lang w:val="en-GB"/>
        </w:rPr>
        <w:t>https://www.cochranelibrary.com/web/cochrane/content?templateType=information&amp;urlTitle=%2</w:t>
      </w:r>
    </w:p>
    <w:p w14:paraId="17A7CB43" w14:textId="77777777" w:rsidR="00DD445E" w:rsidRPr="00FA1DC8" w:rsidRDefault="00DD445E" w:rsidP="00DD445E">
      <w:pPr>
        <w:spacing w:after="0" w:line="360" w:lineRule="auto"/>
        <w:ind w:left="720" w:hanging="720"/>
        <w:rPr>
          <w:rFonts w:ascii="Arial" w:eastAsia="Calibri" w:hAnsi="Arial" w:cs="Arial"/>
          <w:lang w:val="en-GB"/>
        </w:rPr>
      </w:pPr>
      <w:r w:rsidRPr="00DD445E">
        <w:rPr>
          <w:rFonts w:ascii="Arial" w:eastAsia="Calibri" w:hAnsi="Arial" w:cs="Arial"/>
          <w:lang w:val="en-GB"/>
        </w:rPr>
        <w:t>Fcdsr%2Fdoi%2F10.1002%2F14651858.CD003380.pub3&amp;doi=10.1002%2F14651858.CD0033</w:t>
      </w:r>
    </w:p>
    <w:p w14:paraId="470EFC8B" w14:textId="7E943AFC" w:rsidR="00DD445E" w:rsidRPr="00DD445E" w:rsidRDefault="00DD445E" w:rsidP="00DD445E">
      <w:pPr>
        <w:spacing w:after="0" w:line="360" w:lineRule="auto"/>
        <w:ind w:left="720" w:hanging="720"/>
        <w:rPr>
          <w:rFonts w:ascii="Arial" w:eastAsia="Calibri" w:hAnsi="Arial" w:cs="Arial"/>
          <w:lang w:val="en-GB"/>
        </w:rPr>
      </w:pPr>
      <w:r w:rsidRPr="00DD445E">
        <w:rPr>
          <w:rFonts w:ascii="Arial" w:eastAsia="Calibri" w:hAnsi="Arial" w:cs="Arial"/>
          <w:lang w:val="en-GB"/>
        </w:rPr>
        <w:t>80.pub3&amp;type=</w:t>
      </w:r>
      <w:proofErr w:type="spellStart"/>
      <w:r w:rsidRPr="00DD445E">
        <w:rPr>
          <w:rFonts w:ascii="Arial" w:eastAsia="Calibri" w:hAnsi="Arial" w:cs="Arial"/>
          <w:lang w:val="en-GB"/>
        </w:rPr>
        <w:t>cdsr&amp;contentLanguage</w:t>
      </w:r>
      <w:proofErr w:type="spellEnd"/>
      <w:r w:rsidRPr="00DD445E">
        <w:rPr>
          <w:rFonts w:ascii="Arial" w:eastAsia="Calibri" w:hAnsi="Arial" w:cs="Arial"/>
          <w:lang w:val="en-GB"/>
        </w:rPr>
        <w:t xml:space="preserve">= (Accessed: 15 December 2025). </w:t>
      </w:r>
    </w:p>
    <w:p w14:paraId="2DD2FBED" w14:textId="77777777" w:rsidR="00DD445E" w:rsidRPr="00FA1DC8" w:rsidRDefault="00DD445E" w:rsidP="00CE68A8">
      <w:pPr>
        <w:spacing w:after="0" w:line="360" w:lineRule="auto"/>
        <w:ind w:left="720" w:hanging="720"/>
        <w:rPr>
          <w:rFonts w:ascii="Arial" w:eastAsia="Calibri" w:hAnsi="Arial" w:cs="Arial"/>
        </w:rPr>
      </w:pPr>
    </w:p>
    <w:p w14:paraId="51367567" w14:textId="77777777" w:rsidR="008F362A" w:rsidRPr="00FA1DC8" w:rsidRDefault="008F362A" w:rsidP="008F362A">
      <w:pPr>
        <w:spacing w:after="0" w:line="360" w:lineRule="auto"/>
        <w:ind w:left="720" w:hanging="720"/>
        <w:rPr>
          <w:rFonts w:ascii="Arial" w:eastAsia="Calibri" w:hAnsi="Arial" w:cs="Arial"/>
          <w:i/>
          <w:iCs/>
          <w:lang w:val="en-GB"/>
        </w:rPr>
      </w:pPr>
      <w:r w:rsidRPr="008F362A">
        <w:rPr>
          <w:rFonts w:ascii="Arial" w:eastAsia="Calibri" w:hAnsi="Arial" w:cs="Arial"/>
          <w:lang w:val="en-GB"/>
        </w:rPr>
        <w:t xml:space="preserve">Miller, D., Rees, J. and Pearson, A. (2021) </w:t>
      </w:r>
      <w:r w:rsidRPr="008F362A">
        <w:rPr>
          <w:rFonts w:ascii="Arial" w:eastAsia="Calibri" w:hAnsi="Arial" w:cs="Arial"/>
          <w:i/>
          <w:iCs/>
          <w:lang w:val="en-GB"/>
        </w:rPr>
        <w:t xml:space="preserve">‘masking is life’: Experiences of masking in autistic </w:t>
      </w:r>
    </w:p>
    <w:p w14:paraId="6978C19B" w14:textId="77777777" w:rsidR="008F362A" w:rsidRPr="00FA1DC8" w:rsidRDefault="008F362A" w:rsidP="008F362A">
      <w:pPr>
        <w:spacing w:after="0" w:line="360" w:lineRule="auto"/>
        <w:ind w:left="720" w:hanging="720"/>
        <w:rPr>
          <w:rFonts w:ascii="Arial" w:eastAsia="Calibri" w:hAnsi="Arial" w:cs="Arial"/>
          <w:lang w:val="en-GB"/>
        </w:rPr>
      </w:pPr>
      <w:r w:rsidRPr="008F362A">
        <w:rPr>
          <w:rFonts w:ascii="Arial" w:eastAsia="Calibri" w:hAnsi="Arial" w:cs="Arial"/>
          <w:i/>
          <w:iCs/>
          <w:lang w:val="en-GB"/>
        </w:rPr>
        <w:t>and nonautistic adults</w:t>
      </w:r>
      <w:r w:rsidRPr="008F362A">
        <w:rPr>
          <w:rFonts w:ascii="Arial" w:eastAsia="Calibri" w:hAnsi="Arial" w:cs="Arial"/>
          <w:lang w:val="en-GB"/>
        </w:rPr>
        <w:t xml:space="preserve">, </w:t>
      </w:r>
      <w:r w:rsidRPr="008F362A">
        <w:rPr>
          <w:rFonts w:ascii="Arial" w:eastAsia="Calibri" w:hAnsi="Arial" w:cs="Arial"/>
          <w:i/>
          <w:iCs/>
          <w:lang w:val="en-GB"/>
        </w:rPr>
        <w:t>Autism in adulthood</w:t>
      </w:r>
      <w:r w:rsidRPr="008F362A">
        <w:rPr>
          <w:rFonts w:ascii="Arial" w:eastAsia="Calibri" w:hAnsi="Arial" w:cs="Arial"/>
          <w:lang w:val="en-GB"/>
        </w:rPr>
        <w:t xml:space="preserve">. Available at: </w:t>
      </w:r>
    </w:p>
    <w:p w14:paraId="225BDA65" w14:textId="3142C47D" w:rsidR="008F362A" w:rsidRPr="008F362A" w:rsidRDefault="008F362A" w:rsidP="008F362A">
      <w:pPr>
        <w:spacing w:after="0" w:line="360" w:lineRule="auto"/>
        <w:ind w:left="720" w:hanging="720"/>
        <w:rPr>
          <w:rFonts w:ascii="Arial" w:eastAsia="Calibri" w:hAnsi="Arial" w:cs="Arial"/>
          <w:lang w:val="en-GB"/>
        </w:rPr>
      </w:pPr>
      <w:r w:rsidRPr="008F362A">
        <w:rPr>
          <w:rFonts w:ascii="Arial" w:eastAsia="Calibri" w:hAnsi="Arial" w:cs="Arial"/>
          <w:lang w:val="en-GB"/>
        </w:rPr>
        <w:t xml:space="preserve">https://pmc.ncbi.nlm.nih.gov/articles/PMC8992921/ (Accessed: 15 December 2025). </w:t>
      </w:r>
    </w:p>
    <w:p w14:paraId="21EE93D2" w14:textId="77777777" w:rsidR="008F362A" w:rsidRPr="00FA1DC8" w:rsidRDefault="008F362A" w:rsidP="00CE68A8">
      <w:pPr>
        <w:spacing w:after="0" w:line="360" w:lineRule="auto"/>
        <w:ind w:left="720" w:hanging="720"/>
        <w:rPr>
          <w:rFonts w:ascii="Arial" w:eastAsia="Calibri" w:hAnsi="Arial" w:cs="Arial"/>
        </w:rPr>
      </w:pPr>
    </w:p>
    <w:p w14:paraId="7F9D6784" w14:textId="77777777" w:rsidR="000520F2" w:rsidRPr="00FA1DC8" w:rsidRDefault="006264BD" w:rsidP="00CE68A8">
      <w:pPr>
        <w:spacing w:after="0" w:line="360" w:lineRule="auto"/>
        <w:ind w:left="720" w:hanging="720"/>
        <w:rPr>
          <w:rFonts w:ascii="Arial" w:eastAsia="Calibri" w:hAnsi="Arial" w:cs="Arial"/>
        </w:rPr>
      </w:pPr>
      <w:r w:rsidRPr="00FA1DC8">
        <w:rPr>
          <w:rFonts w:ascii="Arial" w:eastAsia="Calibri" w:hAnsi="Arial" w:cs="Arial"/>
        </w:rPr>
        <w:t xml:space="preserve">Moncrieff, J., Cooper, R. E., Stockmann, T., Amendola, S., Hengartner, M. P., &amp; Horowitz, M. A. </w:t>
      </w:r>
    </w:p>
    <w:p w14:paraId="135AE225" w14:textId="77777777" w:rsidR="000520F2" w:rsidRPr="00FA1DC8" w:rsidRDefault="006264BD" w:rsidP="00CE68A8">
      <w:pPr>
        <w:spacing w:after="0" w:line="360" w:lineRule="auto"/>
        <w:ind w:left="720" w:hanging="720"/>
        <w:rPr>
          <w:rFonts w:ascii="Arial" w:eastAsia="Calibri" w:hAnsi="Arial" w:cs="Arial"/>
          <w:i/>
          <w:iCs/>
        </w:rPr>
      </w:pPr>
      <w:r w:rsidRPr="00FA1DC8">
        <w:rPr>
          <w:rFonts w:ascii="Arial" w:eastAsia="Calibri" w:hAnsi="Arial" w:cs="Arial"/>
        </w:rPr>
        <w:t xml:space="preserve">(2022). </w:t>
      </w:r>
      <w:r w:rsidRPr="00C82472">
        <w:rPr>
          <w:rFonts w:ascii="Arial" w:eastAsia="Calibri" w:hAnsi="Arial" w:cs="Arial"/>
          <w:i/>
          <w:iCs/>
        </w:rPr>
        <w:t>The serotonin theory of depression: A systematic umbrella review.</w:t>
      </w:r>
      <w:r w:rsidRPr="00FA1DC8">
        <w:rPr>
          <w:rFonts w:ascii="Arial" w:eastAsia="Calibri" w:hAnsi="Arial" w:cs="Arial"/>
        </w:rPr>
        <w:t xml:space="preserve"> </w:t>
      </w:r>
      <w:r w:rsidRPr="00FA1DC8">
        <w:rPr>
          <w:rFonts w:ascii="Arial" w:eastAsia="Calibri" w:hAnsi="Arial" w:cs="Arial"/>
          <w:i/>
          <w:iCs/>
        </w:rPr>
        <w:t xml:space="preserve">Molecular Psychiatry, </w:t>
      </w:r>
    </w:p>
    <w:p w14:paraId="65B959AA" w14:textId="54992CDC" w:rsidR="006264BD" w:rsidRPr="00FA1DC8" w:rsidRDefault="006264BD" w:rsidP="00CE68A8">
      <w:pPr>
        <w:spacing w:after="0" w:line="360" w:lineRule="auto"/>
        <w:ind w:left="720" w:hanging="720"/>
        <w:rPr>
          <w:rFonts w:ascii="Arial" w:eastAsia="Calibri" w:hAnsi="Arial" w:cs="Arial"/>
        </w:rPr>
      </w:pPr>
      <w:r w:rsidRPr="00FA1DC8">
        <w:rPr>
          <w:rFonts w:ascii="Arial" w:eastAsia="Calibri" w:hAnsi="Arial" w:cs="Arial"/>
          <w:i/>
          <w:iCs/>
        </w:rPr>
        <w:t>27</w:t>
      </w:r>
      <w:r w:rsidRPr="00FA1DC8">
        <w:rPr>
          <w:rFonts w:ascii="Arial" w:eastAsia="Calibri" w:hAnsi="Arial" w:cs="Arial"/>
        </w:rPr>
        <w:t>, 2401–2413</w:t>
      </w:r>
      <w:r w:rsidRPr="00651F52">
        <w:rPr>
          <w:rFonts w:ascii="Arial" w:eastAsia="Calibri" w:hAnsi="Arial" w:cs="Arial"/>
        </w:rPr>
        <w:t xml:space="preserve">. </w:t>
      </w:r>
      <w:hyperlink r:id="rId12" w:tgtFrame="_new" w:history="1">
        <w:r w:rsidRPr="00651F52">
          <w:rPr>
            <w:rFonts w:ascii="Arial" w:eastAsia="Calibri" w:hAnsi="Arial" w:cs="Arial"/>
          </w:rPr>
          <w:t>https://doi.org/10.1038/s41380-022-01661-0</w:t>
        </w:r>
      </w:hyperlink>
    </w:p>
    <w:p w14:paraId="7DE24030" w14:textId="77777777" w:rsidR="00537CBB" w:rsidRPr="00FA1DC8" w:rsidRDefault="00537CBB" w:rsidP="00537CBB">
      <w:pPr>
        <w:spacing w:after="0" w:line="360" w:lineRule="auto"/>
        <w:ind w:left="720" w:hanging="720"/>
        <w:rPr>
          <w:rFonts w:ascii="Arial" w:eastAsia="Calibri" w:hAnsi="Arial" w:cs="Arial"/>
          <w:lang w:val="en-GB"/>
        </w:rPr>
      </w:pPr>
    </w:p>
    <w:p w14:paraId="4C68C75A" w14:textId="77777777" w:rsidR="00DB513E" w:rsidRPr="00C82472" w:rsidRDefault="00537CBB" w:rsidP="00537CBB">
      <w:pPr>
        <w:spacing w:after="0" w:line="360" w:lineRule="auto"/>
        <w:ind w:left="720" w:hanging="720"/>
        <w:rPr>
          <w:rFonts w:ascii="Arial" w:eastAsia="Calibri" w:hAnsi="Arial" w:cs="Arial"/>
          <w:i/>
          <w:iCs/>
          <w:lang w:val="en-GB"/>
        </w:rPr>
      </w:pPr>
      <w:r w:rsidRPr="00537CBB">
        <w:rPr>
          <w:rFonts w:ascii="Arial" w:eastAsia="Calibri" w:hAnsi="Arial" w:cs="Arial"/>
          <w:lang w:val="en-GB"/>
        </w:rPr>
        <w:t>Müller, J. and Zeller, K. (2008) ‘</w:t>
      </w:r>
      <w:r w:rsidRPr="00537CBB">
        <w:rPr>
          <w:rFonts w:ascii="Arial" w:eastAsia="Calibri" w:hAnsi="Arial" w:cs="Arial"/>
          <w:i/>
          <w:iCs/>
          <w:lang w:val="en-GB"/>
        </w:rPr>
        <w:t xml:space="preserve">Temporal stability of a structural equation model of the Hamilton </w:t>
      </w:r>
    </w:p>
    <w:p w14:paraId="2F88EC3A" w14:textId="77777777" w:rsidR="00DB513E" w:rsidRPr="00FA1DC8" w:rsidRDefault="00537CBB" w:rsidP="00537CBB">
      <w:pPr>
        <w:spacing w:after="0" w:line="360" w:lineRule="auto"/>
        <w:ind w:left="720" w:hanging="720"/>
        <w:rPr>
          <w:rFonts w:ascii="Arial" w:eastAsia="Calibri" w:hAnsi="Arial" w:cs="Arial"/>
          <w:lang w:val="en-GB"/>
        </w:rPr>
      </w:pPr>
      <w:r w:rsidRPr="00537CBB">
        <w:rPr>
          <w:rFonts w:ascii="Arial" w:eastAsia="Calibri" w:hAnsi="Arial" w:cs="Arial"/>
          <w:i/>
          <w:iCs/>
          <w:lang w:val="en-GB"/>
        </w:rPr>
        <w:t>depression rating scale</w:t>
      </w:r>
      <w:r w:rsidRPr="00537CBB">
        <w:rPr>
          <w:rFonts w:ascii="Arial" w:eastAsia="Calibri" w:hAnsi="Arial" w:cs="Arial"/>
          <w:lang w:val="en-GB"/>
        </w:rPr>
        <w:t xml:space="preserve"> (HAM-D) in patients with moderate depression - revaluation of two </w:t>
      </w:r>
    </w:p>
    <w:p w14:paraId="1E5F2B4C" w14:textId="77777777" w:rsidR="00DB513E" w:rsidRPr="00FA1DC8" w:rsidRDefault="00537CBB" w:rsidP="00537CBB">
      <w:pPr>
        <w:spacing w:after="0" w:line="360" w:lineRule="auto"/>
        <w:ind w:left="720" w:hanging="720"/>
        <w:rPr>
          <w:rFonts w:ascii="Arial" w:eastAsia="Calibri" w:hAnsi="Arial" w:cs="Arial"/>
          <w:lang w:val="en-GB"/>
        </w:rPr>
      </w:pPr>
      <w:r w:rsidRPr="00537CBB">
        <w:rPr>
          <w:rFonts w:ascii="Arial" w:eastAsia="Calibri" w:hAnsi="Arial" w:cs="Arial"/>
          <w:lang w:val="en-GB"/>
        </w:rPr>
        <w:t xml:space="preserve">controlled trials’, </w:t>
      </w:r>
      <w:r w:rsidRPr="00537CBB">
        <w:rPr>
          <w:rFonts w:ascii="Arial" w:eastAsia="Calibri" w:hAnsi="Arial" w:cs="Arial"/>
          <w:i/>
          <w:iCs/>
          <w:lang w:val="en-GB"/>
        </w:rPr>
        <w:t>The international journal of neuropsychopharmacology</w:t>
      </w:r>
      <w:r w:rsidRPr="00537CBB">
        <w:rPr>
          <w:rFonts w:ascii="Arial" w:eastAsia="Calibri" w:hAnsi="Arial" w:cs="Arial"/>
          <w:lang w:val="en-GB"/>
        </w:rPr>
        <w:t>, 11, p. 199.</w:t>
      </w:r>
      <w:r w:rsidRPr="00FA1DC8">
        <w:rPr>
          <w:rFonts w:ascii="Arial" w:eastAsia="Calibri" w:hAnsi="Arial" w:cs="Arial"/>
          <w:lang w:val="en-GB"/>
        </w:rPr>
        <w:t xml:space="preserve"> Available </w:t>
      </w:r>
    </w:p>
    <w:p w14:paraId="64A4AC6C" w14:textId="47978E47" w:rsidR="00DB513E" w:rsidRPr="00FA1DC8" w:rsidRDefault="00537CBB" w:rsidP="00537CBB">
      <w:pPr>
        <w:spacing w:after="0" w:line="360" w:lineRule="auto"/>
        <w:ind w:left="720" w:hanging="720"/>
        <w:rPr>
          <w:rFonts w:ascii="Arial" w:eastAsia="Calibri" w:hAnsi="Arial" w:cs="Arial"/>
          <w:lang w:val="en-GB"/>
        </w:rPr>
      </w:pPr>
      <w:r w:rsidRPr="00FA1DC8">
        <w:rPr>
          <w:rFonts w:ascii="Arial" w:eastAsia="Calibri" w:hAnsi="Arial" w:cs="Arial"/>
          <w:lang w:val="en-GB"/>
        </w:rPr>
        <w:t xml:space="preserve">at: </w:t>
      </w:r>
      <w:r w:rsidR="00DB513E" w:rsidRPr="00FA1DC8">
        <w:rPr>
          <w:rFonts w:ascii="Arial" w:eastAsia="Calibri" w:hAnsi="Arial" w:cs="Arial"/>
          <w:lang w:val="en-GB"/>
        </w:rPr>
        <w:t>https://www.proquest.com/scholarly-journals/temporal-stability-structural-</w:t>
      </w:r>
    </w:p>
    <w:p w14:paraId="5AEB937A" w14:textId="0E296216" w:rsidR="00537CBB" w:rsidRPr="00537CBB" w:rsidRDefault="00537CBB" w:rsidP="00537CBB">
      <w:pPr>
        <w:spacing w:after="0" w:line="360" w:lineRule="auto"/>
        <w:ind w:left="720" w:hanging="720"/>
        <w:rPr>
          <w:rFonts w:ascii="Arial" w:eastAsia="Calibri" w:hAnsi="Arial" w:cs="Arial"/>
          <w:lang w:val="en-GB"/>
        </w:rPr>
      </w:pPr>
      <w:r w:rsidRPr="00FA1DC8">
        <w:rPr>
          <w:rFonts w:ascii="Arial" w:eastAsia="Calibri" w:hAnsi="Arial" w:cs="Arial"/>
          <w:lang w:val="en-GB"/>
        </w:rPr>
        <w:t>equation</w:t>
      </w:r>
      <w:r w:rsidR="00DB513E" w:rsidRPr="00FA1DC8">
        <w:rPr>
          <w:rFonts w:ascii="Arial" w:eastAsia="Calibri" w:hAnsi="Arial" w:cs="Arial"/>
          <w:lang w:val="en-GB"/>
        </w:rPr>
        <w:t xml:space="preserve"> </w:t>
      </w:r>
      <w:r w:rsidRPr="00FA1DC8">
        <w:rPr>
          <w:rFonts w:ascii="Arial" w:eastAsia="Calibri" w:hAnsi="Arial" w:cs="Arial"/>
          <w:lang w:val="en-GB"/>
        </w:rPr>
        <w:t>model/</w:t>
      </w:r>
      <w:proofErr w:type="spellStart"/>
      <w:r w:rsidRPr="00FA1DC8">
        <w:rPr>
          <w:rFonts w:ascii="Arial" w:eastAsia="Calibri" w:hAnsi="Arial" w:cs="Arial"/>
          <w:lang w:val="en-GB"/>
        </w:rPr>
        <w:t>docview</w:t>
      </w:r>
      <w:proofErr w:type="spellEnd"/>
      <w:r w:rsidRPr="00FA1DC8">
        <w:rPr>
          <w:rFonts w:ascii="Arial" w:eastAsia="Calibri" w:hAnsi="Arial" w:cs="Arial"/>
          <w:lang w:val="en-GB"/>
        </w:rPr>
        <w:t>/1801598510/se-2?accountid=130472</w:t>
      </w:r>
      <w:r w:rsidRPr="00FA1DC8">
        <w:rPr>
          <w:rFonts w:ascii="Arial" w:eastAsia="Calibri" w:hAnsi="Arial" w:cs="Arial"/>
          <w:lang w:val="en-GB"/>
        </w:rPr>
        <w:t xml:space="preserve"> (Accessed 14 December 2025).</w:t>
      </w:r>
    </w:p>
    <w:p w14:paraId="6106604A" w14:textId="77777777" w:rsidR="00537CBB" w:rsidRPr="00FA1DC8" w:rsidRDefault="00537CBB" w:rsidP="00CE68A8">
      <w:pPr>
        <w:spacing w:after="0" w:line="360" w:lineRule="auto"/>
        <w:ind w:left="720" w:hanging="720"/>
        <w:rPr>
          <w:rFonts w:ascii="Arial" w:eastAsia="Calibri" w:hAnsi="Arial" w:cs="Arial"/>
        </w:rPr>
      </w:pPr>
    </w:p>
    <w:p w14:paraId="7A9E59CD" w14:textId="77777777" w:rsidR="00DB513E" w:rsidRPr="00FA1DC8" w:rsidRDefault="006264BD" w:rsidP="00DB513E">
      <w:pPr>
        <w:spacing w:after="0" w:line="360" w:lineRule="auto"/>
        <w:ind w:left="720" w:hanging="720"/>
        <w:rPr>
          <w:rFonts w:ascii="Arial" w:eastAsia="Calibri" w:hAnsi="Arial" w:cs="Arial"/>
        </w:rPr>
      </w:pPr>
      <w:r w:rsidRPr="00FA1DC8">
        <w:rPr>
          <w:rFonts w:ascii="Arial" w:eastAsia="Calibri" w:hAnsi="Arial" w:cs="Arial"/>
        </w:rPr>
        <w:t xml:space="preserve">NICE. (2022). </w:t>
      </w:r>
      <w:r w:rsidRPr="00FA1DC8">
        <w:rPr>
          <w:rFonts w:ascii="Arial" w:eastAsia="Calibri" w:hAnsi="Arial" w:cs="Arial"/>
          <w:i/>
          <w:iCs/>
        </w:rPr>
        <w:t>Depression in adults: Treatment and management (NG222)</w:t>
      </w:r>
      <w:r w:rsidRPr="00FA1DC8">
        <w:rPr>
          <w:rFonts w:ascii="Arial" w:eastAsia="Calibri" w:hAnsi="Arial" w:cs="Arial"/>
        </w:rPr>
        <w:t xml:space="preserve">. National Institute for </w:t>
      </w:r>
    </w:p>
    <w:p w14:paraId="0905FE31" w14:textId="77777777" w:rsidR="00DB513E" w:rsidRPr="00FA1DC8" w:rsidRDefault="006264BD" w:rsidP="00DB513E">
      <w:pPr>
        <w:spacing w:after="0" w:line="360" w:lineRule="auto"/>
        <w:ind w:left="720" w:hanging="720"/>
        <w:rPr>
          <w:rFonts w:ascii="Arial" w:eastAsia="Calibri" w:hAnsi="Arial" w:cs="Arial"/>
          <w:lang w:val="en-GB"/>
        </w:rPr>
      </w:pPr>
      <w:r w:rsidRPr="00FA1DC8">
        <w:rPr>
          <w:rFonts w:ascii="Arial" w:eastAsia="Calibri" w:hAnsi="Arial" w:cs="Arial"/>
        </w:rPr>
        <w:t>Health and Care Excellence.</w:t>
      </w:r>
      <w:r w:rsidR="00DB513E" w:rsidRPr="00FA1DC8">
        <w:rPr>
          <w:rFonts w:ascii="Arial" w:eastAsia="Calibri" w:hAnsi="Arial" w:cs="Arial"/>
        </w:rPr>
        <w:t xml:space="preserve"> </w:t>
      </w:r>
      <w:r w:rsidR="00DB513E" w:rsidRPr="00FA1DC8">
        <w:rPr>
          <w:rFonts w:ascii="Arial" w:eastAsia="Calibri" w:hAnsi="Arial" w:cs="Arial"/>
          <w:lang w:val="en-GB"/>
        </w:rPr>
        <w:t xml:space="preserve">Available at: https://www.nice.org.uk/guidance/ng222 (Accessed: </w:t>
      </w:r>
    </w:p>
    <w:p w14:paraId="06DDC816" w14:textId="27E7F746" w:rsidR="00DB513E" w:rsidRPr="00FA1DC8" w:rsidRDefault="00DB513E" w:rsidP="00DB513E">
      <w:pPr>
        <w:spacing w:after="0" w:line="360" w:lineRule="auto"/>
        <w:ind w:left="720" w:hanging="720"/>
        <w:rPr>
          <w:rFonts w:ascii="Arial" w:eastAsia="Calibri" w:hAnsi="Arial" w:cs="Arial"/>
          <w:lang w:val="en-GB"/>
        </w:rPr>
      </w:pPr>
      <w:r w:rsidRPr="00FA1DC8">
        <w:rPr>
          <w:rFonts w:ascii="Arial" w:eastAsia="Calibri" w:hAnsi="Arial" w:cs="Arial"/>
          <w:lang w:val="en-GB"/>
        </w:rPr>
        <w:t xml:space="preserve">14 December 2025). </w:t>
      </w:r>
    </w:p>
    <w:p w14:paraId="23D76751" w14:textId="77777777" w:rsidR="00E20326" w:rsidRPr="00FA1DC8" w:rsidRDefault="00E20326" w:rsidP="00DB513E">
      <w:pPr>
        <w:spacing w:after="0" w:line="360" w:lineRule="auto"/>
        <w:rPr>
          <w:rFonts w:ascii="Arial" w:eastAsia="Calibri" w:hAnsi="Arial" w:cs="Arial"/>
        </w:rPr>
      </w:pPr>
    </w:p>
    <w:p w14:paraId="22528A45" w14:textId="2F8C8489" w:rsidR="00C00A16" w:rsidRPr="00C00A16" w:rsidRDefault="00C00A16" w:rsidP="00C00A16">
      <w:pPr>
        <w:spacing w:after="0" w:line="360" w:lineRule="auto"/>
        <w:rPr>
          <w:rFonts w:ascii="Arial" w:eastAsia="Calibri" w:hAnsi="Arial" w:cs="Arial"/>
          <w:lang w:val="en-GB"/>
        </w:rPr>
      </w:pPr>
      <w:r w:rsidRPr="00FA1DC8">
        <w:rPr>
          <w:rFonts w:ascii="Arial" w:eastAsia="Calibri" w:hAnsi="Arial" w:cs="Arial"/>
          <w:lang w:val="en-GB"/>
        </w:rPr>
        <w:t xml:space="preserve">NIH, (2014) </w:t>
      </w:r>
      <w:r w:rsidRPr="00C00A16">
        <w:rPr>
          <w:rFonts w:ascii="Arial" w:eastAsia="Calibri" w:hAnsi="Arial" w:cs="Arial"/>
          <w:i/>
          <w:iCs/>
          <w:lang w:val="en-GB"/>
        </w:rPr>
        <w:t>Cent</w:t>
      </w:r>
      <w:r w:rsidRPr="00C82472">
        <w:rPr>
          <w:rFonts w:ascii="Arial" w:eastAsia="Calibri" w:hAnsi="Arial" w:cs="Arial"/>
          <w:i/>
          <w:iCs/>
          <w:lang w:val="en-GB"/>
        </w:rPr>
        <w:t>re</w:t>
      </w:r>
      <w:r w:rsidRPr="00C00A16">
        <w:rPr>
          <w:rFonts w:ascii="Arial" w:eastAsia="Calibri" w:hAnsi="Arial" w:cs="Arial"/>
          <w:i/>
          <w:iCs/>
          <w:lang w:val="en-GB"/>
        </w:rPr>
        <w:t xml:space="preserve"> for Substance Abuse Treatment (US) (1970) Understanding the impact of trauma, Trauma-Informed Care in Behavio</w:t>
      </w:r>
      <w:r w:rsidRPr="00FA1DC8">
        <w:rPr>
          <w:rFonts w:ascii="Arial" w:eastAsia="Calibri" w:hAnsi="Arial" w:cs="Arial"/>
          <w:i/>
          <w:iCs/>
          <w:lang w:val="en-GB"/>
        </w:rPr>
        <w:t>u</w:t>
      </w:r>
      <w:r w:rsidRPr="00C00A16">
        <w:rPr>
          <w:rFonts w:ascii="Arial" w:eastAsia="Calibri" w:hAnsi="Arial" w:cs="Arial"/>
          <w:i/>
          <w:iCs/>
          <w:lang w:val="en-GB"/>
        </w:rPr>
        <w:t>ral Health Services.</w:t>
      </w:r>
      <w:r w:rsidRPr="00C00A16">
        <w:rPr>
          <w:rFonts w:ascii="Arial" w:eastAsia="Calibri" w:hAnsi="Arial" w:cs="Arial"/>
          <w:lang w:val="en-GB"/>
        </w:rPr>
        <w:t xml:space="preserve"> Available at: https://www.ncbi.nlm.nih.gov/books/NBK207191/ (Accessed: 15 December 2025). </w:t>
      </w:r>
    </w:p>
    <w:p w14:paraId="61EBD6BA" w14:textId="77777777" w:rsidR="00C00A16" w:rsidRPr="00FA1DC8" w:rsidRDefault="00C00A16" w:rsidP="00DB513E">
      <w:pPr>
        <w:spacing w:after="0" w:line="360" w:lineRule="auto"/>
        <w:rPr>
          <w:rFonts w:ascii="Arial" w:eastAsia="Calibri" w:hAnsi="Arial" w:cs="Arial"/>
        </w:rPr>
      </w:pPr>
    </w:p>
    <w:p w14:paraId="2ADE61A8" w14:textId="51B11010" w:rsidR="00E20326" w:rsidRPr="00FA1DC8" w:rsidRDefault="00E20326" w:rsidP="00E20326">
      <w:pPr>
        <w:spacing w:after="0" w:line="360" w:lineRule="auto"/>
        <w:ind w:left="720" w:hanging="720"/>
        <w:rPr>
          <w:rFonts w:ascii="Arial" w:eastAsia="Calibri" w:hAnsi="Arial" w:cs="Arial"/>
          <w:i/>
          <w:iCs/>
          <w:lang w:val="en-GB"/>
        </w:rPr>
      </w:pPr>
      <w:r w:rsidRPr="00E20326">
        <w:rPr>
          <w:rFonts w:ascii="Arial" w:eastAsia="Calibri" w:hAnsi="Arial" w:cs="Arial"/>
          <w:lang w:val="en-GB"/>
        </w:rPr>
        <w:lastRenderedPageBreak/>
        <w:t>Office of the Surgeon General (US) (</w:t>
      </w:r>
      <w:r w:rsidRPr="00FA1DC8">
        <w:rPr>
          <w:rFonts w:ascii="Arial" w:eastAsia="Calibri" w:hAnsi="Arial" w:cs="Arial"/>
          <w:lang w:val="en-GB"/>
        </w:rPr>
        <w:t>2001</w:t>
      </w:r>
      <w:r w:rsidRPr="00E20326">
        <w:rPr>
          <w:rFonts w:ascii="Arial" w:eastAsia="Calibri" w:hAnsi="Arial" w:cs="Arial"/>
          <w:lang w:val="en-GB"/>
        </w:rPr>
        <w:t xml:space="preserve">) </w:t>
      </w:r>
      <w:r w:rsidRPr="00E20326">
        <w:rPr>
          <w:rFonts w:ascii="Arial" w:eastAsia="Calibri" w:hAnsi="Arial" w:cs="Arial"/>
          <w:i/>
          <w:iCs/>
          <w:lang w:val="en-GB"/>
        </w:rPr>
        <w:t xml:space="preserve">Chapter 2 Culture Counts: The Influence of </w:t>
      </w:r>
    </w:p>
    <w:p w14:paraId="4E37006E" w14:textId="77777777" w:rsidR="00E20326" w:rsidRPr="00FA1DC8" w:rsidRDefault="00E20326" w:rsidP="00E20326">
      <w:pPr>
        <w:spacing w:after="0" w:line="360" w:lineRule="auto"/>
        <w:ind w:left="720" w:hanging="720"/>
        <w:rPr>
          <w:rFonts w:ascii="Arial" w:eastAsia="Calibri" w:hAnsi="Arial" w:cs="Arial"/>
          <w:i/>
          <w:iCs/>
          <w:lang w:val="en-GB"/>
        </w:rPr>
      </w:pPr>
      <w:r w:rsidRPr="00E20326">
        <w:rPr>
          <w:rFonts w:ascii="Arial" w:eastAsia="Calibri" w:hAnsi="Arial" w:cs="Arial"/>
          <w:i/>
          <w:iCs/>
          <w:lang w:val="en-GB"/>
        </w:rPr>
        <w:t>Culture and society on mental health</w:t>
      </w:r>
      <w:r w:rsidRPr="00E20326">
        <w:rPr>
          <w:rFonts w:ascii="Arial" w:eastAsia="Calibri" w:hAnsi="Arial" w:cs="Arial"/>
          <w:lang w:val="en-GB"/>
        </w:rPr>
        <w:t xml:space="preserve">, </w:t>
      </w:r>
      <w:r w:rsidRPr="00E20326">
        <w:rPr>
          <w:rFonts w:ascii="Arial" w:eastAsia="Calibri" w:hAnsi="Arial" w:cs="Arial"/>
          <w:i/>
          <w:iCs/>
          <w:lang w:val="en-GB"/>
        </w:rPr>
        <w:t xml:space="preserve">Mental Health: Culture, Race, and Ethnicity: A </w:t>
      </w:r>
    </w:p>
    <w:p w14:paraId="548660CC" w14:textId="77777777" w:rsidR="00E20326" w:rsidRPr="00FA1DC8" w:rsidRDefault="00E20326" w:rsidP="00E20326">
      <w:pPr>
        <w:spacing w:after="0" w:line="360" w:lineRule="auto"/>
        <w:ind w:left="720" w:hanging="720"/>
        <w:rPr>
          <w:rFonts w:ascii="Arial" w:eastAsia="Calibri" w:hAnsi="Arial" w:cs="Arial"/>
          <w:lang w:val="en-GB"/>
        </w:rPr>
      </w:pPr>
      <w:r w:rsidRPr="00E20326">
        <w:rPr>
          <w:rFonts w:ascii="Arial" w:eastAsia="Calibri" w:hAnsi="Arial" w:cs="Arial"/>
          <w:i/>
          <w:iCs/>
          <w:lang w:val="en-GB"/>
        </w:rPr>
        <w:t>Supplement to Mental Health: A Report of the Surgeon General.</w:t>
      </w:r>
      <w:r w:rsidRPr="00E20326">
        <w:rPr>
          <w:rFonts w:ascii="Arial" w:eastAsia="Calibri" w:hAnsi="Arial" w:cs="Arial"/>
          <w:lang w:val="en-GB"/>
        </w:rPr>
        <w:t xml:space="preserve"> Available at: </w:t>
      </w:r>
    </w:p>
    <w:p w14:paraId="5C9CCBDD" w14:textId="2F185BCC" w:rsidR="00E20326" w:rsidRPr="00E20326" w:rsidRDefault="00E20326" w:rsidP="00E20326">
      <w:pPr>
        <w:spacing w:after="0" w:line="360" w:lineRule="auto"/>
        <w:ind w:left="720" w:hanging="720"/>
        <w:rPr>
          <w:rFonts w:ascii="Arial" w:eastAsia="Calibri" w:hAnsi="Arial" w:cs="Arial"/>
          <w:lang w:val="en-GB"/>
        </w:rPr>
      </w:pPr>
      <w:r w:rsidRPr="00E20326">
        <w:rPr>
          <w:rFonts w:ascii="Arial" w:eastAsia="Calibri" w:hAnsi="Arial" w:cs="Arial"/>
          <w:lang w:val="en-GB"/>
        </w:rPr>
        <w:t xml:space="preserve">https://www.ncbi.nlm.nih.gov/books/NBK44249/ (Accessed: 14 December 2025). </w:t>
      </w:r>
    </w:p>
    <w:p w14:paraId="3A55E82A" w14:textId="77777777" w:rsidR="001B7918" w:rsidRPr="00FA1DC8" w:rsidRDefault="001B7918" w:rsidP="00CE68A8">
      <w:pPr>
        <w:spacing w:after="0" w:line="360" w:lineRule="auto"/>
        <w:ind w:left="720" w:hanging="720"/>
        <w:rPr>
          <w:rFonts w:ascii="Arial" w:eastAsia="Calibri" w:hAnsi="Arial" w:cs="Arial"/>
        </w:rPr>
      </w:pPr>
    </w:p>
    <w:p w14:paraId="5D3804AC" w14:textId="19E1A9ED" w:rsidR="00BC2A74" w:rsidRPr="00C82472" w:rsidRDefault="00BC2A74" w:rsidP="00BC2A74">
      <w:pPr>
        <w:spacing w:after="0" w:line="360" w:lineRule="auto"/>
        <w:ind w:left="720" w:hanging="720"/>
        <w:rPr>
          <w:rFonts w:ascii="Arial" w:eastAsia="Calibri" w:hAnsi="Arial" w:cs="Arial"/>
          <w:i/>
          <w:iCs/>
          <w:lang w:val="en-GB"/>
        </w:rPr>
      </w:pPr>
      <w:r w:rsidRPr="00BC2A74">
        <w:rPr>
          <w:rFonts w:ascii="Arial" w:eastAsia="Calibri" w:hAnsi="Arial" w:cs="Arial"/>
          <w:lang w:val="en-GB"/>
        </w:rPr>
        <w:t xml:space="preserve">Rush, A.J. </w:t>
      </w:r>
      <w:r w:rsidRPr="00BC2A74">
        <w:rPr>
          <w:rFonts w:ascii="Arial" w:eastAsia="Calibri" w:hAnsi="Arial" w:cs="Arial"/>
          <w:i/>
          <w:iCs/>
          <w:lang w:val="en-GB"/>
        </w:rPr>
        <w:t>et al.</w:t>
      </w:r>
      <w:r w:rsidRPr="00BC2A74">
        <w:rPr>
          <w:rFonts w:ascii="Arial" w:eastAsia="Calibri" w:hAnsi="Arial" w:cs="Arial"/>
          <w:lang w:val="en-GB"/>
        </w:rPr>
        <w:t xml:space="preserve"> (2006) ‘</w:t>
      </w:r>
      <w:r w:rsidRPr="00BC2A74">
        <w:rPr>
          <w:rFonts w:ascii="Arial" w:eastAsia="Calibri" w:hAnsi="Arial" w:cs="Arial"/>
          <w:i/>
          <w:iCs/>
          <w:lang w:val="en-GB"/>
        </w:rPr>
        <w:t>Bupropion-</w:t>
      </w:r>
      <w:proofErr w:type="spellStart"/>
      <w:r w:rsidRPr="00BC2A74">
        <w:rPr>
          <w:rFonts w:ascii="Arial" w:eastAsia="Calibri" w:hAnsi="Arial" w:cs="Arial"/>
          <w:i/>
          <w:iCs/>
          <w:lang w:val="en-GB"/>
        </w:rPr>
        <w:t>sr</w:t>
      </w:r>
      <w:proofErr w:type="spellEnd"/>
      <w:r w:rsidRPr="00BC2A74">
        <w:rPr>
          <w:rFonts w:ascii="Arial" w:eastAsia="Calibri" w:hAnsi="Arial" w:cs="Arial"/>
          <w:i/>
          <w:iCs/>
          <w:lang w:val="en-GB"/>
        </w:rPr>
        <w:t xml:space="preserve">, sertraline, or venlafaxine-XR after failure of </w:t>
      </w:r>
      <w:r w:rsidRPr="00C82472">
        <w:rPr>
          <w:rFonts w:ascii="Arial" w:eastAsia="Calibri" w:hAnsi="Arial" w:cs="Arial"/>
          <w:i/>
          <w:iCs/>
          <w:lang w:val="en-GB"/>
        </w:rPr>
        <w:t>SSRIs</w:t>
      </w:r>
      <w:r w:rsidRPr="00BC2A74">
        <w:rPr>
          <w:rFonts w:ascii="Arial" w:eastAsia="Calibri" w:hAnsi="Arial" w:cs="Arial"/>
          <w:i/>
          <w:iCs/>
          <w:lang w:val="en-GB"/>
        </w:rPr>
        <w:t xml:space="preserve"> for</w:t>
      </w:r>
    </w:p>
    <w:p w14:paraId="3EB064B8" w14:textId="1014AD0E" w:rsidR="00BC2A74" w:rsidRPr="00FA1DC8" w:rsidRDefault="00BC2A74" w:rsidP="00BC2A74">
      <w:pPr>
        <w:spacing w:after="0" w:line="360" w:lineRule="auto"/>
        <w:ind w:left="720" w:hanging="720"/>
        <w:rPr>
          <w:rFonts w:ascii="Arial" w:eastAsia="Calibri" w:hAnsi="Arial" w:cs="Arial"/>
          <w:lang w:val="en-GB"/>
        </w:rPr>
      </w:pPr>
      <w:r w:rsidRPr="00BC2A74">
        <w:rPr>
          <w:rFonts w:ascii="Arial" w:eastAsia="Calibri" w:hAnsi="Arial" w:cs="Arial"/>
          <w:i/>
          <w:iCs/>
          <w:lang w:val="en-GB"/>
        </w:rPr>
        <w:t>depression’, New England Journal of Medicine</w:t>
      </w:r>
      <w:r w:rsidRPr="00BC2A74">
        <w:rPr>
          <w:rFonts w:ascii="Arial" w:eastAsia="Calibri" w:hAnsi="Arial" w:cs="Arial"/>
          <w:lang w:val="en-GB"/>
        </w:rPr>
        <w:t xml:space="preserve">, 354(12), pp. 1231–1242. </w:t>
      </w:r>
    </w:p>
    <w:p w14:paraId="5EC38B67" w14:textId="49182781" w:rsidR="00BC2A74" w:rsidRPr="00BC2A74" w:rsidRDefault="00BC2A74" w:rsidP="00BC2A74">
      <w:pPr>
        <w:spacing w:after="0" w:line="360" w:lineRule="auto"/>
        <w:ind w:left="720" w:hanging="720"/>
        <w:rPr>
          <w:rFonts w:ascii="Arial" w:eastAsia="Calibri" w:hAnsi="Arial" w:cs="Arial"/>
          <w:lang w:val="en-GB"/>
        </w:rPr>
      </w:pPr>
      <w:r w:rsidRPr="00BC2A74">
        <w:rPr>
          <w:rFonts w:ascii="Arial" w:eastAsia="Calibri" w:hAnsi="Arial" w:cs="Arial"/>
          <w:lang w:val="en-GB"/>
        </w:rPr>
        <w:t xml:space="preserve">doi:10.1056/nejmoa052963. </w:t>
      </w:r>
    </w:p>
    <w:p w14:paraId="6B37FF5C" w14:textId="77777777" w:rsidR="00B63856" w:rsidRPr="00FA1DC8" w:rsidRDefault="00B63856" w:rsidP="00B63856">
      <w:pPr>
        <w:spacing w:after="0" w:line="360" w:lineRule="auto"/>
        <w:ind w:left="720" w:hanging="720"/>
        <w:rPr>
          <w:rFonts w:ascii="Arial" w:eastAsia="Calibri" w:hAnsi="Arial" w:cs="Arial"/>
          <w:lang w:val="en-GB"/>
        </w:rPr>
      </w:pPr>
    </w:p>
    <w:p w14:paraId="46C178DA" w14:textId="77777777" w:rsidR="00392BCB" w:rsidRPr="00C82472" w:rsidRDefault="00392BCB" w:rsidP="00392BCB">
      <w:pPr>
        <w:spacing w:after="0" w:line="360" w:lineRule="auto"/>
        <w:ind w:left="720" w:hanging="720"/>
        <w:rPr>
          <w:rFonts w:ascii="Arial" w:eastAsia="Calibri" w:hAnsi="Arial" w:cs="Arial"/>
          <w:i/>
          <w:iCs/>
          <w:lang w:val="en-GB"/>
        </w:rPr>
      </w:pPr>
      <w:r w:rsidRPr="00392BCB">
        <w:rPr>
          <w:rFonts w:ascii="Arial" w:eastAsia="Calibri" w:hAnsi="Arial" w:cs="Arial"/>
          <w:lang w:val="en-GB"/>
        </w:rPr>
        <w:t xml:space="preserve">Samalin, L. </w:t>
      </w:r>
      <w:r w:rsidRPr="00392BCB">
        <w:rPr>
          <w:rFonts w:ascii="Arial" w:eastAsia="Calibri" w:hAnsi="Arial" w:cs="Arial"/>
          <w:i/>
          <w:iCs/>
          <w:lang w:val="en-GB"/>
        </w:rPr>
        <w:t>et al.</w:t>
      </w:r>
      <w:r w:rsidRPr="00392BCB">
        <w:rPr>
          <w:rFonts w:ascii="Arial" w:eastAsia="Calibri" w:hAnsi="Arial" w:cs="Arial"/>
          <w:lang w:val="en-GB"/>
        </w:rPr>
        <w:t xml:space="preserve"> (2024) </w:t>
      </w:r>
      <w:r w:rsidRPr="00392BCB">
        <w:rPr>
          <w:rFonts w:ascii="Arial" w:eastAsia="Calibri" w:hAnsi="Arial" w:cs="Arial"/>
          <w:i/>
          <w:iCs/>
          <w:lang w:val="en-GB"/>
        </w:rPr>
        <w:t>‘Use of esketamine nasal spray in patients with treatment</w:t>
      </w:r>
      <w:r w:rsidRPr="00392BCB">
        <w:rPr>
          <w:rFonts w:ascii="Cambria Math" w:eastAsia="Calibri" w:hAnsi="Cambria Math" w:cs="Cambria Math"/>
          <w:i/>
          <w:iCs/>
          <w:lang w:val="en-GB"/>
        </w:rPr>
        <w:t>‐</w:t>
      </w:r>
      <w:r w:rsidRPr="00392BCB">
        <w:rPr>
          <w:rFonts w:ascii="Arial" w:eastAsia="Calibri" w:hAnsi="Arial" w:cs="Arial"/>
          <w:i/>
          <w:iCs/>
          <w:lang w:val="en-GB"/>
        </w:rPr>
        <w:t xml:space="preserve">resistant </w:t>
      </w:r>
    </w:p>
    <w:p w14:paraId="27369B0E" w14:textId="77777777" w:rsidR="00392BCB" w:rsidRPr="00FA1DC8" w:rsidRDefault="00392BCB" w:rsidP="00392BCB">
      <w:pPr>
        <w:spacing w:after="0" w:line="360" w:lineRule="auto"/>
        <w:ind w:left="720" w:hanging="720"/>
        <w:rPr>
          <w:rFonts w:ascii="Arial" w:eastAsia="Calibri" w:hAnsi="Arial" w:cs="Arial"/>
          <w:lang w:val="en-GB"/>
        </w:rPr>
      </w:pPr>
      <w:r w:rsidRPr="00392BCB">
        <w:rPr>
          <w:rFonts w:ascii="Arial" w:eastAsia="Calibri" w:hAnsi="Arial" w:cs="Arial"/>
          <w:i/>
          <w:iCs/>
          <w:lang w:val="en-GB"/>
        </w:rPr>
        <w:t>depression in routine practice</w:t>
      </w:r>
      <w:r w:rsidRPr="00392BCB">
        <w:rPr>
          <w:rFonts w:ascii="Arial" w:eastAsia="Calibri" w:hAnsi="Arial" w:cs="Arial"/>
          <w:lang w:val="en-GB"/>
        </w:rPr>
        <w:t xml:space="preserve">: </w:t>
      </w:r>
      <w:r w:rsidRPr="00392BCB">
        <w:rPr>
          <w:rFonts w:ascii="Arial" w:eastAsia="Calibri" w:hAnsi="Arial" w:cs="Arial"/>
          <w:i/>
          <w:iCs/>
          <w:lang w:val="en-GB"/>
        </w:rPr>
        <w:t>A real</w:t>
      </w:r>
      <w:r w:rsidRPr="00392BCB">
        <w:rPr>
          <w:rFonts w:ascii="Cambria Math" w:eastAsia="Calibri" w:hAnsi="Cambria Math" w:cs="Cambria Math"/>
          <w:i/>
          <w:iCs/>
          <w:lang w:val="en-GB"/>
        </w:rPr>
        <w:t>‐</w:t>
      </w:r>
      <w:r w:rsidRPr="00392BCB">
        <w:rPr>
          <w:rFonts w:ascii="Arial" w:eastAsia="Calibri" w:hAnsi="Arial" w:cs="Arial"/>
          <w:i/>
          <w:iCs/>
          <w:lang w:val="en-GB"/>
        </w:rPr>
        <w:t>world French study’</w:t>
      </w:r>
      <w:r w:rsidRPr="00392BCB">
        <w:rPr>
          <w:rFonts w:ascii="Arial" w:eastAsia="Calibri" w:hAnsi="Arial" w:cs="Arial"/>
          <w:lang w:val="en-GB"/>
        </w:rPr>
        <w:t xml:space="preserve">, </w:t>
      </w:r>
      <w:r w:rsidRPr="00392BCB">
        <w:rPr>
          <w:rFonts w:ascii="Arial" w:eastAsia="Calibri" w:hAnsi="Arial" w:cs="Arial"/>
          <w:i/>
          <w:iCs/>
          <w:lang w:val="en-GB"/>
        </w:rPr>
        <w:t>Depression and Anxiety</w:t>
      </w:r>
      <w:r w:rsidRPr="00392BCB">
        <w:rPr>
          <w:rFonts w:ascii="Arial" w:eastAsia="Calibri" w:hAnsi="Arial" w:cs="Arial"/>
          <w:lang w:val="en-GB"/>
        </w:rPr>
        <w:t xml:space="preserve">, 2024(1). </w:t>
      </w:r>
    </w:p>
    <w:p w14:paraId="653C859C" w14:textId="074618EB" w:rsidR="00392BCB" w:rsidRPr="00392BCB" w:rsidRDefault="00392BCB" w:rsidP="00392BCB">
      <w:pPr>
        <w:spacing w:after="0" w:line="360" w:lineRule="auto"/>
        <w:ind w:left="720" w:hanging="720"/>
        <w:rPr>
          <w:rFonts w:ascii="Arial" w:eastAsia="Calibri" w:hAnsi="Arial" w:cs="Arial"/>
          <w:lang w:val="en-GB"/>
        </w:rPr>
      </w:pPr>
      <w:r w:rsidRPr="00392BCB">
        <w:rPr>
          <w:rFonts w:ascii="Arial" w:eastAsia="Calibri" w:hAnsi="Arial" w:cs="Arial"/>
          <w:lang w:val="en-GB"/>
        </w:rPr>
        <w:t xml:space="preserve">doi:10.1155/2024/7262794. </w:t>
      </w:r>
    </w:p>
    <w:p w14:paraId="5C367D0C" w14:textId="77777777" w:rsidR="00392BCB" w:rsidRPr="00FA1DC8" w:rsidRDefault="00392BCB" w:rsidP="00B63856">
      <w:pPr>
        <w:spacing w:after="0" w:line="360" w:lineRule="auto"/>
        <w:ind w:left="720" w:hanging="720"/>
        <w:rPr>
          <w:rFonts w:ascii="Arial" w:eastAsia="Calibri" w:hAnsi="Arial" w:cs="Arial"/>
          <w:lang w:val="en-GB"/>
        </w:rPr>
      </w:pPr>
    </w:p>
    <w:p w14:paraId="67EFB769" w14:textId="77777777" w:rsidR="00CD3436" w:rsidRPr="00FA1DC8" w:rsidRDefault="00CD3436" w:rsidP="00CD3436">
      <w:pPr>
        <w:spacing w:after="0" w:line="360" w:lineRule="auto"/>
        <w:ind w:left="720" w:hanging="720"/>
        <w:rPr>
          <w:rFonts w:ascii="Arial" w:eastAsia="Calibri" w:hAnsi="Arial" w:cs="Arial"/>
          <w:i/>
          <w:iCs/>
          <w:lang w:val="en-GB"/>
        </w:rPr>
      </w:pPr>
      <w:proofErr w:type="spellStart"/>
      <w:r w:rsidRPr="00CD3436">
        <w:rPr>
          <w:rFonts w:ascii="Arial" w:eastAsia="Calibri" w:hAnsi="Arial" w:cs="Arial"/>
          <w:lang w:val="en-GB"/>
        </w:rPr>
        <w:t>Sarkhel</w:t>
      </w:r>
      <w:proofErr w:type="spellEnd"/>
      <w:r w:rsidRPr="00CD3436">
        <w:rPr>
          <w:rFonts w:ascii="Arial" w:eastAsia="Calibri" w:hAnsi="Arial" w:cs="Arial"/>
          <w:lang w:val="en-GB"/>
        </w:rPr>
        <w:t xml:space="preserve">, S., Singh, O.P. and Arora, M. (2020) </w:t>
      </w:r>
      <w:r w:rsidRPr="00CD3436">
        <w:rPr>
          <w:rFonts w:ascii="Arial" w:eastAsia="Calibri" w:hAnsi="Arial" w:cs="Arial"/>
          <w:i/>
          <w:iCs/>
          <w:lang w:val="en-GB"/>
        </w:rPr>
        <w:t xml:space="preserve">Clinical practice guidelines for psychoeducation in </w:t>
      </w:r>
    </w:p>
    <w:p w14:paraId="5581D57A" w14:textId="77777777" w:rsidR="00CD3436" w:rsidRPr="00FA1DC8" w:rsidRDefault="00CD3436" w:rsidP="00CD3436">
      <w:pPr>
        <w:spacing w:after="0" w:line="360" w:lineRule="auto"/>
        <w:ind w:left="720" w:hanging="720"/>
        <w:rPr>
          <w:rFonts w:ascii="Arial" w:eastAsia="Calibri" w:hAnsi="Arial" w:cs="Arial"/>
          <w:lang w:val="en-GB"/>
        </w:rPr>
      </w:pPr>
      <w:r w:rsidRPr="00CD3436">
        <w:rPr>
          <w:rFonts w:ascii="Arial" w:eastAsia="Calibri" w:hAnsi="Arial" w:cs="Arial"/>
          <w:i/>
          <w:iCs/>
          <w:lang w:val="en-GB"/>
        </w:rPr>
        <w:t>psychiatric disorders general principles of psychoeducation</w:t>
      </w:r>
      <w:r w:rsidRPr="00CD3436">
        <w:rPr>
          <w:rFonts w:ascii="Arial" w:eastAsia="Calibri" w:hAnsi="Arial" w:cs="Arial"/>
          <w:lang w:val="en-GB"/>
        </w:rPr>
        <w:t xml:space="preserve">, </w:t>
      </w:r>
      <w:r w:rsidRPr="00CD3436">
        <w:rPr>
          <w:rFonts w:ascii="Arial" w:eastAsia="Calibri" w:hAnsi="Arial" w:cs="Arial"/>
          <w:i/>
          <w:iCs/>
          <w:lang w:val="en-GB"/>
        </w:rPr>
        <w:t>Indian journal of psychiatry</w:t>
      </w:r>
      <w:r w:rsidRPr="00CD3436">
        <w:rPr>
          <w:rFonts w:ascii="Arial" w:eastAsia="Calibri" w:hAnsi="Arial" w:cs="Arial"/>
          <w:lang w:val="en-GB"/>
        </w:rPr>
        <w:t xml:space="preserve">. </w:t>
      </w:r>
    </w:p>
    <w:p w14:paraId="7C718FA2" w14:textId="77777777" w:rsidR="00CD3436" w:rsidRPr="00FA1DC8" w:rsidRDefault="00CD3436" w:rsidP="00CD3436">
      <w:pPr>
        <w:spacing w:after="0" w:line="360" w:lineRule="auto"/>
        <w:ind w:left="720" w:hanging="720"/>
        <w:rPr>
          <w:rFonts w:ascii="Arial" w:eastAsia="Calibri" w:hAnsi="Arial" w:cs="Arial"/>
          <w:lang w:val="en-GB"/>
        </w:rPr>
      </w:pPr>
      <w:r w:rsidRPr="00CD3436">
        <w:rPr>
          <w:rFonts w:ascii="Arial" w:eastAsia="Calibri" w:hAnsi="Arial" w:cs="Arial"/>
          <w:lang w:val="en-GB"/>
        </w:rPr>
        <w:t xml:space="preserve">Available at: https://pmc.ncbi.nlm.nih.gov/articles/PMC7001357/ (Accessed: 15 December </w:t>
      </w:r>
    </w:p>
    <w:p w14:paraId="507A5140" w14:textId="70E781F5" w:rsidR="00CD3436" w:rsidRPr="00CD3436" w:rsidRDefault="00CD3436" w:rsidP="00CD3436">
      <w:pPr>
        <w:spacing w:after="0" w:line="360" w:lineRule="auto"/>
        <w:ind w:left="720" w:hanging="720"/>
        <w:rPr>
          <w:rFonts w:ascii="Arial" w:eastAsia="Calibri" w:hAnsi="Arial" w:cs="Arial"/>
          <w:lang w:val="en-GB"/>
        </w:rPr>
      </w:pPr>
      <w:r w:rsidRPr="00CD3436">
        <w:rPr>
          <w:rFonts w:ascii="Arial" w:eastAsia="Calibri" w:hAnsi="Arial" w:cs="Arial"/>
          <w:lang w:val="en-GB"/>
        </w:rPr>
        <w:t xml:space="preserve">2025). </w:t>
      </w:r>
    </w:p>
    <w:p w14:paraId="3305E9FF" w14:textId="77777777" w:rsidR="00CD3436" w:rsidRPr="00FA1DC8" w:rsidRDefault="00CD3436" w:rsidP="00B63856">
      <w:pPr>
        <w:spacing w:after="0" w:line="360" w:lineRule="auto"/>
        <w:ind w:left="720" w:hanging="720"/>
        <w:rPr>
          <w:rFonts w:ascii="Arial" w:eastAsia="Calibri" w:hAnsi="Arial" w:cs="Arial"/>
          <w:lang w:val="en-GB"/>
        </w:rPr>
      </w:pPr>
    </w:p>
    <w:p w14:paraId="3523C58B" w14:textId="77777777" w:rsidR="00B63856" w:rsidRPr="00C82472" w:rsidRDefault="00B63856" w:rsidP="00B63856">
      <w:pPr>
        <w:spacing w:after="0" w:line="360" w:lineRule="auto"/>
        <w:ind w:left="720" w:hanging="720"/>
        <w:rPr>
          <w:rFonts w:ascii="Arial" w:eastAsia="Calibri" w:hAnsi="Arial" w:cs="Arial"/>
          <w:i/>
          <w:iCs/>
          <w:lang w:val="en-GB"/>
        </w:rPr>
      </w:pPr>
      <w:proofErr w:type="spellStart"/>
      <w:r w:rsidRPr="00B63856">
        <w:rPr>
          <w:rFonts w:ascii="Arial" w:eastAsia="Calibri" w:hAnsi="Arial" w:cs="Arial"/>
          <w:lang w:val="en-GB"/>
        </w:rPr>
        <w:t>Scheepstra</w:t>
      </w:r>
      <w:proofErr w:type="spellEnd"/>
      <w:r w:rsidRPr="00B63856">
        <w:rPr>
          <w:rFonts w:ascii="Arial" w:eastAsia="Calibri" w:hAnsi="Arial" w:cs="Arial"/>
          <w:lang w:val="en-GB"/>
        </w:rPr>
        <w:t xml:space="preserve">, K. </w:t>
      </w:r>
      <w:r w:rsidRPr="00B63856">
        <w:rPr>
          <w:rFonts w:ascii="Arial" w:eastAsia="Calibri" w:hAnsi="Arial" w:cs="Arial"/>
          <w:i/>
          <w:iCs/>
          <w:lang w:val="en-GB"/>
        </w:rPr>
        <w:t>et al.</w:t>
      </w:r>
      <w:r w:rsidRPr="00B63856">
        <w:rPr>
          <w:rFonts w:ascii="Arial" w:eastAsia="Calibri" w:hAnsi="Arial" w:cs="Arial"/>
          <w:lang w:val="en-GB"/>
        </w:rPr>
        <w:t xml:space="preserve"> (2023) ‘</w:t>
      </w:r>
      <w:r w:rsidRPr="00B63856">
        <w:rPr>
          <w:rFonts w:ascii="Arial" w:eastAsia="Calibri" w:hAnsi="Arial" w:cs="Arial"/>
          <w:i/>
          <w:iCs/>
          <w:lang w:val="en-GB"/>
        </w:rPr>
        <w:t xml:space="preserve">A </w:t>
      </w:r>
      <w:proofErr w:type="spellStart"/>
      <w:r w:rsidRPr="00B63856">
        <w:rPr>
          <w:rFonts w:ascii="Arial" w:eastAsia="Calibri" w:hAnsi="Arial" w:cs="Arial"/>
          <w:i/>
          <w:iCs/>
          <w:lang w:val="en-GB"/>
        </w:rPr>
        <w:t>multicenter</w:t>
      </w:r>
      <w:proofErr w:type="spellEnd"/>
      <w:r w:rsidRPr="00B63856">
        <w:rPr>
          <w:rFonts w:ascii="Arial" w:eastAsia="Calibri" w:hAnsi="Arial" w:cs="Arial"/>
          <w:i/>
          <w:iCs/>
          <w:lang w:val="en-GB"/>
        </w:rPr>
        <w:t xml:space="preserve"> retrospective study on the effectiveness and </w:t>
      </w:r>
    </w:p>
    <w:p w14:paraId="140C6845" w14:textId="77777777" w:rsidR="00B63856" w:rsidRPr="00C82472" w:rsidRDefault="00B63856" w:rsidP="00B63856">
      <w:pPr>
        <w:spacing w:after="0" w:line="360" w:lineRule="auto"/>
        <w:ind w:left="720" w:hanging="720"/>
        <w:rPr>
          <w:rFonts w:ascii="Arial" w:eastAsia="Calibri" w:hAnsi="Arial" w:cs="Arial"/>
          <w:i/>
          <w:iCs/>
          <w:lang w:val="en-GB"/>
        </w:rPr>
      </w:pPr>
      <w:r w:rsidRPr="00B63856">
        <w:rPr>
          <w:rFonts w:ascii="Arial" w:eastAsia="Calibri" w:hAnsi="Arial" w:cs="Arial"/>
          <w:i/>
          <w:iCs/>
          <w:lang w:val="en-GB"/>
        </w:rPr>
        <w:t xml:space="preserve">tolerability of electroconvulsive therapy (ECT) and repetitive transcranial magnetic stimulation </w:t>
      </w:r>
    </w:p>
    <w:p w14:paraId="73FD6CE3" w14:textId="314157A2" w:rsidR="00B63856" w:rsidRPr="00FA1DC8" w:rsidRDefault="00B63856" w:rsidP="00B63856">
      <w:pPr>
        <w:spacing w:after="0" w:line="360" w:lineRule="auto"/>
        <w:ind w:left="720" w:hanging="720"/>
        <w:rPr>
          <w:rFonts w:ascii="Arial" w:eastAsia="Calibri" w:hAnsi="Arial" w:cs="Arial"/>
          <w:lang w:val="en-GB"/>
        </w:rPr>
      </w:pPr>
      <w:r w:rsidRPr="00B63856">
        <w:rPr>
          <w:rFonts w:ascii="Arial" w:eastAsia="Calibri" w:hAnsi="Arial" w:cs="Arial"/>
          <w:i/>
          <w:iCs/>
          <w:lang w:val="en-GB"/>
        </w:rPr>
        <w:t>(</w:t>
      </w:r>
      <w:proofErr w:type="spellStart"/>
      <w:r w:rsidRPr="00B63856">
        <w:rPr>
          <w:rFonts w:ascii="Arial" w:eastAsia="Calibri" w:hAnsi="Arial" w:cs="Arial"/>
          <w:i/>
          <w:iCs/>
          <w:lang w:val="en-GB"/>
        </w:rPr>
        <w:t>r</w:t>
      </w:r>
      <w:r w:rsidRPr="00C82472">
        <w:rPr>
          <w:rFonts w:ascii="Arial" w:eastAsia="Calibri" w:hAnsi="Arial" w:cs="Arial"/>
          <w:i/>
          <w:iCs/>
          <w:lang w:val="en-GB"/>
        </w:rPr>
        <w:t>TMS</w:t>
      </w:r>
      <w:proofErr w:type="spellEnd"/>
      <w:r w:rsidRPr="00B63856">
        <w:rPr>
          <w:rFonts w:ascii="Arial" w:eastAsia="Calibri" w:hAnsi="Arial" w:cs="Arial"/>
          <w:i/>
          <w:iCs/>
          <w:lang w:val="en-GB"/>
        </w:rPr>
        <w:t>) in adolescents and young adults with depression’, Brain Stimulation</w:t>
      </w:r>
      <w:r w:rsidRPr="00B63856">
        <w:rPr>
          <w:rFonts w:ascii="Arial" w:eastAsia="Calibri" w:hAnsi="Arial" w:cs="Arial"/>
          <w:lang w:val="en-GB"/>
        </w:rPr>
        <w:t xml:space="preserve">, 16(1), pp. 180–181. </w:t>
      </w:r>
    </w:p>
    <w:p w14:paraId="2F811272" w14:textId="7C76C8AC" w:rsidR="00B63856" w:rsidRPr="00B63856" w:rsidRDefault="00B63856" w:rsidP="00B63856">
      <w:pPr>
        <w:spacing w:after="0" w:line="360" w:lineRule="auto"/>
        <w:ind w:left="720" w:hanging="720"/>
        <w:rPr>
          <w:rFonts w:ascii="Arial" w:eastAsia="Calibri" w:hAnsi="Arial" w:cs="Arial"/>
          <w:lang w:val="en-GB"/>
        </w:rPr>
      </w:pPr>
      <w:r w:rsidRPr="00B63856">
        <w:rPr>
          <w:rFonts w:ascii="Arial" w:eastAsia="Calibri" w:hAnsi="Arial" w:cs="Arial"/>
          <w:lang w:val="en-GB"/>
        </w:rPr>
        <w:t xml:space="preserve">doi:10.1016/j.brs.2023.01.197. </w:t>
      </w:r>
    </w:p>
    <w:p w14:paraId="419E19C4" w14:textId="77777777" w:rsidR="00BC2A74" w:rsidRPr="00FA1DC8" w:rsidRDefault="00BC2A74" w:rsidP="00CE68A8">
      <w:pPr>
        <w:spacing w:after="0" w:line="360" w:lineRule="auto"/>
        <w:ind w:left="720" w:hanging="720"/>
        <w:rPr>
          <w:rFonts w:ascii="Arial" w:eastAsia="Calibri" w:hAnsi="Arial" w:cs="Arial"/>
        </w:rPr>
      </w:pPr>
    </w:p>
    <w:p w14:paraId="4ED482F2" w14:textId="77777777" w:rsidR="00765002" w:rsidRPr="00FA1DC8" w:rsidRDefault="00765002" w:rsidP="00765002">
      <w:pPr>
        <w:spacing w:after="0" w:line="360" w:lineRule="auto"/>
        <w:ind w:left="720" w:hanging="720"/>
        <w:rPr>
          <w:rFonts w:ascii="Arial" w:eastAsia="Calibri" w:hAnsi="Arial" w:cs="Arial"/>
          <w:i/>
          <w:iCs/>
          <w:lang w:val="en-GB"/>
        </w:rPr>
      </w:pPr>
      <w:r w:rsidRPr="00765002">
        <w:rPr>
          <w:rFonts w:ascii="Arial" w:eastAsia="Calibri" w:hAnsi="Arial" w:cs="Arial"/>
          <w:lang w:val="en-GB"/>
        </w:rPr>
        <w:t xml:space="preserve">Seemüller, F. (2023) </w:t>
      </w:r>
      <w:r w:rsidRPr="00765002">
        <w:rPr>
          <w:rFonts w:ascii="Arial" w:eastAsia="Calibri" w:hAnsi="Arial" w:cs="Arial"/>
          <w:i/>
          <w:iCs/>
          <w:lang w:val="en-GB"/>
        </w:rPr>
        <w:t xml:space="preserve">ICD-11 and mental disorders: Important changes, controversies, and </w:t>
      </w:r>
    </w:p>
    <w:p w14:paraId="0BB08979" w14:textId="77777777" w:rsidR="00765002" w:rsidRPr="00FA1DC8" w:rsidRDefault="00765002" w:rsidP="00765002">
      <w:pPr>
        <w:spacing w:after="0" w:line="360" w:lineRule="auto"/>
        <w:ind w:left="720" w:hanging="720"/>
        <w:rPr>
          <w:rFonts w:ascii="Arial" w:eastAsia="Calibri" w:hAnsi="Arial" w:cs="Arial"/>
          <w:lang w:val="en-GB"/>
        </w:rPr>
      </w:pPr>
      <w:r w:rsidRPr="00765002">
        <w:rPr>
          <w:rFonts w:ascii="Arial" w:eastAsia="Calibri" w:hAnsi="Arial" w:cs="Arial"/>
          <w:i/>
          <w:iCs/>
          <w:lang w:val="en-GB"/>
        </w:rPr>
        <w:t>Future Directions</w:t>
      </w:r>
      <w:r w:rsidRPr="00765002">
        <w:rPr>
          <w:rFonts w:ascii="Arial" w:eastAsia="Calibri" w:hAnsi="Arial" w:cs="Arial"/>
          <w:lang w:val="en-GB"/>
        </w:rPr>
        <w:t xml:space="preserve">, </w:t>
      </w:r>
      <w:r w:rsidRPr="00765002">
        <w:rPr>
          <w:rFonts w:ascii="Arial" w:eastAsia="Calibri" w:hAnsi="Arial" w:cs="Arial"/>
          <w:i/>
          <w:iCs/>
          <w:lang w:val="en-GB"/>
        </w:rPr>
        <w:t>BMC psychiatry</w:t>
      </w:r>
      <w:r w:rsidRPr="00765002">
        <w:rPr>
          <w:rFonts w:ascii="Arial" w:eastAsia="Calibri" w:hAnsi="Arial" w:cs="Arial"/>
          <w:lang w:val="en-GB"/>
        </w:rPr>
        <w:t xml:space="preserve">. Available at: </w:t>
      </w:r>
    </w:p>
    <w:p w14:paraId="0E85CC2C" w14:textId="49B04E16" w:rsidR="00765002" w:rsidRPr="00FA1DC8" w:rsidRDefault="00765002" w:rsidP="00765002">
      <w:pPr>
        <w:spacing w:after="0" w:line="360" w:lineRule="auto"/>
        <w:ind w:left="720" w:hanging="720"/>
        <w:rPr>
          <w:rFonts w:ascii="Arial" w:eastAsia="Calibri" w:hAnsi="Arial" w:cs="Arial"/>
          <w:lang w:val="en-GB"/>
        </w:rPr>
      </w:pPr>
      <w:r w:rsidRPr="00765002">
        <w:rPr>
          <w:rFonts w:ascii="Arial" w:eastAsia="Calibri" w:hAnsi="Arial" w:cs="Arial"/>
          <w:lang w:val="en-GB"/>
        </w:rPr>
        <w:t xml:space="preserve">https://pmc.ncbi.nlm.nih.gov/articles/PMC10521444/#CR1 (Accessed: 14 December 2025). </w:t>
      </w:r>
    </w:p>
    <w:p w14:paraId="3BECF1A8" w14:textId="77777777" w:rsidR="00577176" w:rsidRPr="00765002" w:rsidRDefault="00577176" w:rsidP="00765002">
      <w:pPr>
        <w:spacing w:after="0" w:line="360" w:lineRule="auto"/>
        <w:ind w:left="720" w:hanging="720"/>
        <w:rPr>
          <w:rFonts w:ascii="Arial" w:eastAsia="Calibri" w:hAnsi="Arial" w:cs="Arial"/>
          <w:lang w:val="en-GB"/>
        </w:rPr>
      </w:pPr>
    </w:p>
    <w:p w14:paraId="55233DDF" w14:textId="77777777" w:rsidR="00577176" w:rsidRPr="00C82472" w:rsidRDefault="00577176" w:rsidP="00577176">
      <w:pPr>
        <w:spacing w:after="0" w:line="360" w:lineRule="auto"/>
        <w:ind w:left="720" w:hanging="720"/>
        <w:rPr>
          <w:rFonts w:ascii="Arial" w:eastAsia="Calibri" w:hAnsi="Arial" w:cs="Arial"/>
          <w:i/>
          <w:iCs/>
          <w:lang w:val="en-GB"/>
        </w:rPr>
      </w:pPr>
      <w:r w:rsidRPr="00577176">
        <w:rPr>
          <w:rFonts w:ascii="Arial" w:eastAsia="Calibri" w:hAnsi="Arial" w:cs="Arial"/>
          <w:lang w:val="en-GB"/>
        </w:rPr>
        <w:t>Sharan, P. and Keeley, J. (2018) ‘</w:t>
      </w:r>
      <w:r w:rsidRPr="00577176">
        <w:rPr>
          <w:rFonts w:ascii="Arial" w:eastAsia="Calibri" w:hAnsi="Arial" w:cs="Arial"/>
          <w:i/>
          <w:iCs/>
          <w:lang w:val="en-GB"/>
        </w:rPr>
        <w:t xml:space="preserve">Cultural Perspectives related to International Classification of </w:t>
      </w:r>
    </w:p>
    <w:p w14:paraId="066E0942" w14:textId="5D8BBECA" w:rsidR="00577176" w:rsidRPr="00577176" w:rsidRDefault="00577176" w:rsidP="00577176">
      <w:pPr>
        <w:spacing w:after="0" w:line="360" w:lineRule="auto"/>
        <w:ind w:left="720" w:hanging="720"/>
        <w:rPr>
          <w:rFonts w:ascii="Arial" w:eastAsia="Calibri" w:hAnsi="Arial" w:cs="Arial"/>
          <w:lang w:val="en-GB"/>
        </w:rPr>
      </w:pPr>
      <w:r w:rsidRPr="00577176">
        <w:rPr>
          <w:rFonts w:ascii="Arial" w:eastAsia="Calibri" w:hAnsi="Arial" w:cs="Arial"/>
          <w:i/>
          <w:iCs/>
          <w:lang w:val="en-GB"/>
        </w:rPr>
        <w:t>diseases-11’, Indian Journal of Social Psychiatry</w:t>
      </w:r>
      <w:r w:rsidRPr="00577176">
        <w:rPr>
          <w:rFonts w:ascii="Arial" w:eastAsia="Calibri" w:hAnsi="Arial" w:cs="Arial"/>
          <w:lang w:val="en-GB"/>
        </w:rPr>
        <w:t xml:space="preserve">, 34(5), p. 1. doi:10.4103/ijsp.ijsp_45_18. </w:t>
      </w:r>
    </w:p>
    <w:p w14:paraId="0193B074" w14:textId="77777777" w:rsidR="00765002" w:rsidRPr="00FA1DC8" w:rsidRDefault="00765002" w:rsidP="00CE68A8">
      <w:pPr>
        <w:spacing w:after="0" w:line="360" w:lineRule="auto"/>
        <w:ind w:left="720" w:hanging="720"/>
        <w:rPr>
          <w:rFonts w:ascii="Arial" w:eastAsia="Calibri" w:hAnsi="Arial" w:cs="Arial"/>
        </w:rPr>
      </w:pPr>
    </w:p>
    <w:p w14:paraId="4976A9B4" w14:textId="77777777" w:rsidR="001F6BFB" w:rsidRPr="00C82472" w:rsidRDefault="001F6BFB" w:rsidP="001F6BFB">
      <w:pPr>
        <w:spacing w:after="0" w:line="360" w:lineRule="auto"/>
        <w:ind w:left="720" w:hanging="720"/>
        <w:rPr>
          <w:rFonts w:ascii="Arial" w:eastAsia="Calibri" w:hAnsi="Arial" w:cs="Arial"/>
          <w:i/>
          <w:iCs/>
          <w:lang w:val="en-GB"/>
        </w:rPr>
      </w:pPr>
      <w:r w:rsidRPr="001F6BFB">
        <w:rPr>
          <w:rFonts w:ascii="Arial" w:eastAsia="Calibri" w:hAnsi="Arial" w:cs="Arial"/>
          <w:lang w:val="en-GB"/>
        </w:rPr>
        <w:t xml:space="preserve">Shenton, N. </w:t>
      </w:r>
      <w:r w:rsidRPr="001F6BFB">
        <w:rPr>
          <w:rFonts w:ascii="Arial" w:eastAsia="Calibri" w:hAnsi="Arial" w:cs="Arial"/>
          <w:i/>
          <w:iCs/>
          <w:lang w:val="en-GB"/>
        </w:rPr>
        <w:t>et al.</w:t>
      </w:r>
      <w:r w:rsidRPr="001F6BFB">
        <w:rPr>
          <w:rFonts w:ascii="Arial" w:eastAsia="Calibri" w:hAnsi="Arial" w:cs="Arial"/>
          <w:lang w:val="en-GB"/>
        </w:rPr>
        <w:t xml:space="preserve"> (2021) ‘</w:t>
      </w:r>
      <w:r w:rsidRPr="001F6BFB">
        <w:rPr>
          <w:rFonts w:ascii="Arial" w:eastAsia="Calibri" w:hAnsi="Arial" w:cs="Arial"/>
          <w:i/>
          <w:iCs/>
          <w:lang w:val="en-GB"/>
        </w:rPr>
        <w:t>Exploring behavioural activation as a treatment for low mood within</w:t>
      </w:r>
    </w:p>
    <w:p w14:paraId="70CF3D91" w14:textId="77777777" w:rsidR="001F6BFB" w:rsidRPr="00FA1DC8" w:rsidRDefault="001F6BFB" w:rsidP="001F6BFB">
      <w:pPr>
        <w:spacing w:after="0" w:line="360" w:lineRule="auto"/>
        <w:ind w:left="720" w:hanging="720"/>
        <w:rPr>
          <w:rFonts w:ascii="Arial" w:eastAsia="Calibri" w:hAnsi="Arial" w:cs="Arial"/>
          <w:lang w:val="en-GB"/>
        </w:rPr>
      </w:pPr>
      <w:r w:rsidRPr="001F6BFB">
        <w:rPr>
          <w:rFonts w:ascii="Arial" w:eastAsia="Calibri" w:hAnsi="Arial" w:cs="Arial"/>
          <w:i/>
          <w:iCs/>
          <w:lang w:val="en-GB"/>
        </w:rPr>
        <w:t>CAMHS: An IPA study of adolescent experiences</w:t>
      </w:r>
      <w:r w:rsidRPr="001F6BFB">
        <w:rPr>
          <w:rFonts w:ascii="Arial" w:eastAsia="Calibri" w:hAnsi="Arial" w:cs="Arial"/>
          <w:lang w:val="en-GB"/>
        </w:rPr>
        <w:t xml:space="preserve">’, </w:t>
      </w:r>
      <w:r w:rsidRPr="001F6BFB">
        <w:rPr>
          <w:rFonts w:ascii="Arial" w:eastAsia="Calibri" w:hAnsi="Arial" w:cs="Arial"/>
          <w:i/>
          <w:iCs/>
          <w:lang w:val="en-GB"/>
        </w:rPr>
        <w:t>Clinical Child Psychology and Psychiatry</w:t>
      </w:r>
      <w:r w:rsidRPr="001F6BFB">
        <w:rPr>
          <w:rFonts w:ascii="Arial" w:eastAsia="Calibri" w:hAnsi="Arial" w:cs="Arial"/>
          <w:lang w:val="en-GB"/>
        </w:rPr>
        <w:t xml:space="preserve">, </w:t>
      </w:r>
    </w:p>
    <w:p w14:paraId="2949DC22" w14:textId="40A40E8E" w:rsidR="001F6BFB" w:rsidRPr="001F6BFB" w:rsidRDefault="001F6BFB" w:rsidP="001F6BFB">
      <w:pPr>
        <w:spacing w:after="0" w:line="360" w:lineRule="auto"/>
        <w:ind w:left="720" w:hanging="720"/>
        <w:rPr>
          <w:rFonts w:ascii="Arial" w:eastAsia="Calibri" w:hAnsi="Arial" w:cs="Arial"/>
          <w:lang w:val="en-GB"/>
        </w:rPr>
      </w:pPr>
      <w:r w:rsidRPr="001F6BFB">
        <w:rPr>
          <w:rFonts w:ascii="Arial" w:eastAsia="Calibri" w:hAnsi="Arial" w:cs="Arial"/>
          <w:lang w:val="en-GB"/>
        </w:rPr>
        <w:t xml:space="preserve">26(4), pp. 1153–1169. doi:10.1177/13591045211031743. </w:t>
      </w:r>
    </w:p>
    <w:p w14:paraId="567B3112" w14:textId="77777777" w:rsidR="001F6BFB" w:rsidRPr="00FA1DC8" w:rsidRDefault="001F6BFB" w:rsidP="00CE68A8">
      <w:pPr>
        <w:spacing w:after="0" w:line="360" w:lineRule="auto"/>
        <w:ind w:left="720" w:hanging="720"/>
        <w:rPr>
          <w:rFonts w:ascii="Arial" w:eastAsia="Calibri" w:hAnsi="Arial" w:cs="Arial"/>
        </w:rPr>
      </w:pPr>
    </w:p>
    <w:p w14:paraId="7F47B7F1" w14:textId="77777777" w:rsidR="009D0081" w:rsidRPr="00C82472" w:rsidRDefault="009D0081" w:rsidP="009D0081">
      <w:pPr>
        <w:spacing w:after="0" w:line="360" w:lineRule="auto"/>
        <w:ind w:left="720" w:hanging="720"/>
        <w:rPr>
          <w:rFonts w:ascii="Arial" w:eastAsia="Calibri" w:hAnsi="Arial" w:cs="Arial"/>
          <w:i/>
          <w:iCs/>
          <w:lang w:val="en-GB"/>
        </w:rPr>
      </w:pPr>
      <w:proofErr w:type="spellStart"/>
      <w:r w:rsidRPr="009D0081">
        <w:rPr>
          <w:rFonts w:ascii="Arial" w:eastAsia="Calibri" w:hAnsi="Arial" w:cs="Arial"/>
          <w:lang w:val="en-GB"/>
        </w:rPr>
        <w:lastRenderedPageBreak/>
        <w:t>Solmi</w:t>
      </w:r>
      <w:proofErr w:type="spellEnd"/>
      <w:r w:rsidRPr="009D0081">
        <w:rPr>
          <w:rFonts w:ascii="Arial" w:eastAsia="Calibri" w:hAnsi="Arial" w:cs="Arial"/>
          <w:lang w:val="en-GB"/>
        </w:rPr>
        <w:t xml:space="preserve">, M. </w:t>
      </w:r>
      <w:r w:rsidRPr="009D0081">
        <w:rPr>
          <w:rFonts w:ascii="Arial" w:eastAsia="Calibri" w:hAnsi="Arial" w:cs="Arial"/>
          <w:i/>
          <w:iCs/>
          <w:lang w:val="en-GB"/>
        </w:rPr>
        <w:t>et al.</w:t>
      </w:r>
      <w:r w:rsidRPr="009D0081">
        <w:rPr>
          <w:rFonts w:ascii="Arial" w:eastAsia="Calibri" w:hAnsi="Arial" w:cs="Arial"/>
          <w:lang w:val="en-GB"/>
        </w:rPr>
        <w:t xml:space="preserve"> (2021) ‘</w:t>
      </w:r>
      <w:r w:rsidRPr="009D0081">
        <w:rPr>
          <w:rFonts w:ascii="Arial" w:eastAsia="Calibri" w:hAnsi="Arial" w:cs="Arial"/>
          <w:i/>
          <w:iCs/>
          <w:lang w:val="en-GB"/>
        </w:rPr>
        <w:t>How can we improve antidepressant adherence in the management of</w:t>
      </w:r>
    </w:p>
    <w:p w14:paraId="74792ADF" w14:textId="77777777" w:rsidR="009D0081" w:rsidRPr="00FA1DC8" w:rsidRDefault="009D0081" w:rsidP="009D0081">
      <w:pPr>
        <w:spacing w:after="0" w:line="360" w:lineRule="auto"/>
        <w:ind w:left="720" w:hanging="720"/>
        <w:rPr>
          <w:rFonts w:ascii="Arial" w:eastAsia="Calibri" w:hAnsi="Arial" w:cs="Arial"/>
          <w:i/>
          <w:iCs/>
          <w:lang w:val="en-GB"/>
        </w:rPr>
      </w:pPr>
      <w:r w:rsidRPr="009D0081">
        <w:rPr>
          <w:rFonts w:ascii="Arial" w:eastAsia="Calibri" w:hAnsi="Arial" w:cs="Arial"/>
          <w:i/>
          <w:iCs/>
          <w:lang w:val="en-GB"/>
        </w:rPr>
        <w:t>depression? A targeted review and 10 clinical recommendations’</w:t>
      </w:r>
      <w:r w:rsidRPr="009D0081">
        <w:rPr>
          <w:rFonts w:ascii="Arial" w:eastAsia="Calibri" w:hAnsi="Arial" w:cs="Arial"/>
          <w:lang w:val="en-GB"/>
        </w:rPr>
        <w:t xml:space="preserve">, </w:t>
      </w:r>
      <w:r w:rsidRPr="009D0081">
        <w:rPr>
          <w:rFonts w:ascii="Arial" w:eastAsia="Calibri" w:hAnsi="Arial" w:cs="Arial"/>
          <w:i/>
          <w:iCs/>
          <w:lang w:val="en-GB"/>
        </w:rPr>
        <w:t xml:space="preserve">Brazilian Journal of </w:t>
      </w:r>
    </w:p>
    <w:p w14:paraId="2EB62F58" w14:textId="2DB0D8C8" w:rsidR="009D0081" w:rsidRPr="009D0081" w:rsidRDefault="009D0081" w:rsidP="009D0081">
      <w:pPr>
        <w:spacing w:after="0" w:line="360" w:lineRule="auto"/>
        <w:ind w:left="720" w:hanging="720"/>
        <w:rPr>
          <w:rFonts w:ascii="Arial" w:eastAsia="Calibri" w:hAnsi="Arial" w:cs="Arial"/>
          <w:lang w:val="en-GB"/>
        </w:rPr>
      </w:pPr>
      <w:r w:rsidRPr="009D0081">
        <w:rPr>
          <w:rFonts w:ascii="Arial" w:eastAsia="Calibri" w:hAnsi="Arial" w:cs="Arial"/>
          <w:i/>
          <w:iCs/>
          <w:lang w:val="en-GB"/>
        </w:rPr>
        <w:t>Psychiatry</w:t>
      </w:r>
      <w:r w:rsidRPr="009D0081">
        <w:rPr>
          <w:rFonts w:ascii="Arial" w:eastAsia="Calibri" w:hAnsi="Arial" w:cs="Arial"/>
          <w:lang w:val="en-GB"/>
        </w:rPr>
        <w:t xml:space="preserve">, 43(2), pp. 189–202. doi:10.1590/1516-4446-2020-0935. </w:t>
      </w:r>
    </w:p>
    <w:p w14:paraId="227CF627" w14:textId="77777777" w:rsidR="009D0081" w:rsidRPr="00FA1DC8" w:rsidRDefault="009D0081" w:rsidP="00CE68A8">
      <w:pPr>
        <w:spacing w:after="0" w:line="360" w:lineRule="auto"/>
        <w:ind w:left="720" w:hanging="720"/>
        <w:rPr>
          <w:rFonts w:ascii="Arial" w:eastAsia="Calibri" w:hAnsi="Arial" w:cs="Arial"/>
        </w:rPr>
      </w:pPr>
    </w:p>
    <w:p w14:paraId="51E7B701" w14:textId="77777777" w:rsidR="00F100B0" w:rsidRPr="00FA1DC8" w:rsidRDefault="006264BD" w:rsidP="00CE68A8">
      <w:pPr>
        <w:spacing w:after="0" w:line="360" w:lineRule="auto"/>
        <w:ind w:left="720" w:hanging="720"/>
        <w:rPr>
          <w:rFonts w:ascii="Arial" w:eastAsia="Calibri" w:hAnsi="Arial" w:cs="Arial"/>
          <w:i/>
          <w:iCs/>
        </w:rPr>
      </w:pPr>
      <w:r w:rsidRPr="00FA1DC8">
        <w:rPr>
          <w:rFonts w:ascii="Arial" w:eastAsia="Calibri" w:hAnsi="Arial" w:cs="Arial"/>
        </w:rPr>
        <w:t xml:space="preserve">World Health Organization. (2023). </w:t>
      </w:r>
      <w:r w:rsidRPr="00FA1DC8">
        <w:rPr>
          <w:rFonts w:ascii="Arial" w:eastAsia="Calibri" w:hAnsi="Arial" w:cs="Arial"/>
          <w:i/>
          <w:iCs/>
        </w:rPr>
        <w:t>International classification of diseases 11th revision (ICD-</w:t>
      </w:r>
    </w:p>
    <w:p w14:paraId="4A696270" w14:textId="5850BDF6" w:rsidR="00F100B0" w:rsidRPr="00FA1DC8" w:rsidRDefault="006264BD" w:rsidP="00CE68A8">
      <w:pPr>
        <w:spacing w:after="0" w:line="360" w:lineRule="auto"/>
        <w:ind w:left="720" w:hanging="720"/>
        <w:rPr>
          <w:rFonts w:ascii="Arial" w:eastAsia="Calibri" w:hAnsi="Arial" w:cs="Arial"/>
        </w:rPr>
      </w:pPr>
      <w:r w:rsidRPr="00FA1DC8">
        <w:rPr>
          <w:rFonts w:ascii="Arial" w:eastAsia="Calibri" w:hAnsi="Arial" w:cs="Arial"/>
          <w:i/>
          <w:iCs/>
        </w:rPr>
        <w:t>11): Mental, behavioural and neurodevelopmental disorders</w:t>
      </w:r>
      <w:r w:rsidRPr="00FA1DC8">
        <w:rPr>
          <w:rFonts w:ascii="Arial" w:eastAsia="Calibri" w:hAnsi="Arial" w:cs="Arial"/>
        </w:rPr>
        <w:t xml:space="preserve">. </w:t>
      </w:r>
      <w:r w:rsidR="001B7918" w:rsidRPr="00FA1DC8">
        <w:rPr>
          <w:rFonts w:ascii="Arial" w:eastAsia="Calibri" w:hAnsi="Arial" w:cs="Arial"/>
        </w:rPr>
        <w:t>Available at</w:t>
      </w:r>
      <w:r w:rsidR="001B7918" w:rsidRPr="00935CBB">
        <w:rPr>
          <w:rFonts w:ascii="Arial" w:eastAsia="Calibri" w:hAnsi="Arial" w:cs="Arial"/>
        </w:rPr>
        <w:t xml:space="preserve">:  </w:t>
      </w:r>
      <w:r w:rsidR="00DB513E" w:rsidRPr="00935CBB">
        <w:rPr>
          <w:rFonts w:ascii="Arial" w:eastAsia="Calibri" w:hAnsi="Arial" w:cs="Arial"/>
        </w:rPr>
        <w:t>https://icd.who.int/en</w:t>
      </w:r>
      <w:r w:rsidR="001B7918" w:rsidRPr="00935CBB">
        <w:rPr>
          <w:rFonts w:ascii="Arial" w:eastAsia="Calibri" w:hAnsi="Arial" w:cs="Arial"/>
        </w:rPr>
        <w:t>.</w:t>
      </w:r>
      <w:r w:rsidR="001B7918" w:rsidRPr="00FA1DC8">
        <w:rPr>
          <w:rFonts w:ascii="Arial" w:eastAsia="Calibri" w:hAnsi="Arial" w:cs="Arial"/>
        </w:rPr>
        <w:t xml:space="preserve"> </w:t>
      </w:r>
    </w:p>
    <w:p w14:paraId="477DA625" w14:textId="41649308" w:rsidR="006264BD" w:rsidRPr="00FA1DC8" w:rsidRDefault="001B7918" w:rsidP="00CE68A8">
      <w:pPr>
        <w:spacing w:after="0" w:line="360" w:lineRule="auto"/>
        <w:ind w:left="720" w:hanging="720"/>
        <w:rPr>
          <w:rFonts w:ascii="Arial" w:eastAsia="Calibri" w:hAnsi="Arial" w:cs="Arial"/>
        </w:rPr>
      </w:pPr>
      <w:r w:rsidRPr="00FA1DC8">
        <w:rPr>
          <w:rFonts w:ascii="Arial" w:eastAsia="Calibri" w:hAnsi="Arial" w:cs="Arial"/>
        </w:rPr>
        <w:t>Accessed 10 December 2025.</w:t>
      </w:r>
    </w:p>
    <w:p w14:paraId="3A5BC603" w14:textId="77777777" w:rsidR="006264BD" w:rsidRPr="00FA1DC8" w:rsidRDefault="006264BD" w:rsidP="00CE68A8">
      <w:pPr>
        <w:spacing w:after="0" w:line="360" w:lineRule="auto"/>
        <w:rPr>
          <w:rFonts w:ascii="Arial" w:eastAsia="Calibri" w:hAnsi="Arial" w:cs="Arial"/>
        </w:rPr>
      </w:pPr>
    </w:p>
    <w:p w14:paraId="76C2F015" w14:textId="6C1FE588" w:rsidR="00F100B0" w:rsidRPr="00F100B0" w:rsidRDefault="00F100B0" w:rsidP="00F100B0">
      <w:pPr>
        <w:spacing w:after="0" w:line="360" w:lineRule="auto"/>
        <w:rPr>
          <w:rFonts w:ascii="Arial" w:eastAsia="Calibri" w:hAnsi="Arial" w:cs="Arial"/>
          <w:lang w:val="en-GB"/>
        </w:rPr>
      </w:pPr>
      <w:r w:rsidRPr="00F100B0">
        <w:rPr>
          <w:rFonts w:ascii="Arial" w:eastAsia="Calibri" w:hAnsi="Arial" w:cs="Arial"/>
          <w:lang w:val="en-GB"/>
        </w:rPr>
        <w:t xml:space="preserve">Wu, Y. </w:t>
      </w:r>
      <w:r w:rsidRPr="00F100B0">
        <w:rPr>
          <w:rFonts w:ascii="Arial" w:eastAsia="Calibri" w:hAnsi="Arial" w:cs="Arial"/>
          <w:i/>
          <w:iCs/>
          <w:lang w:val="en-GB"/>
        </w:rPr>
        <w:t>et al.</w:t>
      </w:r>
      <w:r w:rsidRPr="00F100B0">
        <w:rPr>
          <w:rFonts w:ascii="Arial" w:eastAsia="Calibri" w:hAnsi="Arial" w:cs="Arial"/>
          <w:lang w:val="en-GB"/>
        </w:rPr>
        <w:t xml:space="preserve"> (2020) ‘</w:t>
      </w:r>
      <w:r w:rsidRPr="00F100B0">
        <w:rPr>
          <w:rFonts w:ascii="Arial" w:eastAsia="Calibri" w:hAnsi="Arial" w:cs="Arial"/>
          <w:i/>
          <w:iCs/>
          <w:lang w:val="en-GB"/>
        </w:rPr>
        <w:t xml:space="preserve">Probability of major depression diagnostic classification based on the SCID, </w:t>
      </w:r>
      <w:r w:rsidRPr="00C82472">
        <w:rPr>
          <w:rFonts w:ascii="Arial" w:eastAsia="Calibri" w:hAnsi="Arial" w:cs="Arial"/>
          <w:i/>
          <w:iCs/>
          <w:lang w:val="en-GB"/>
        </w:rPr>
        <w:t>CIDI</w:t>
      </w:r>
      <w:r w:rsidRPr="00F100B0">
        <w:rPr>
          <w:rFonts w:ascii="Arial" w:eastAsia="Calibri" w:hAnsi="Arial" w:cs="Arial"/>
          <w:i/>
          <w:iCs/>
          <w:lang w:val="en-GB"/>
        </w:rPr>
        <w:t xml:space="preserve"> and </w:t>
      </w:r>
      <w:r w:rsidRPr="00C82472">
        <w:rPr>
          <w:rFonts w:ascii="Arial" w:eastAsia="Calibri" w:hAnsi="Arial" w:cs="Arial"/>
          <w:i/>
          <w:iCs/>
          <w:lang w:val="en-GB"/>
        </w:rPr>
        <w:t>MINI</w:t>
      </w:r>
      <w:r w:rsidRPr="00F100B0">
        <w:rPr>
          <w:rFonts w:ascii="Arial" w:eastAsia="Calibri" w:hAnsi="Arial" w:cs="Arial"/>
          <w:i/>
          <w:iCs/>
          <w:lang w:val="en-GB"/>
        </w:rPr>
        <w:t xml:space="preserve"> diagnostic interviews controlling for hospital anxiety and depression scale – depression subscale scores: An individual participant data meta-analysis of 73 primary studies’, Journal of Psychosomatic Research, 129, p. 109892</w:t>
      </w:r>
      <w:r w:rsidRPr="00F100B0">
        <w:rPr>
          <w:rFonts w:ascii="Arial" w:eastAsia="Calibri" w:hAnsi="Arial" w:cs="Arial"/>
          <w:lang w:val="en-GB"/>
        </w:rPr>
        <w:t xml:space="preserve">. doi:10.1016/j.jpsychores.2019.109892. </w:t>
      </w:r>
    </w:p>
    <w:p w14:paraId="18E1638A" w14:textId="6DC8427F" w:rsidR="00EE7079" w:rsidRPr="00FA1DC8" w:rsidRDefault="00EE7079" w:rsidP="00F100B0">
      <w:pPr>
        <w:spacing w:after="0" w:line="360" w:lineRule="auto"/>
        <w:rPr>
          <w:rFonts w:ascii="Arial" w:eastAsia="Calibri" w:hAnsi="Arial" w:cs="Arial"/>
        </w:rPr>
      </w:pPr>
    </w:p>
    <w:p w14:paraId="35CC2799" w14:textId="77777777" w:rsidR="00F100B0" w:rsidRPr="00FA1DC8" w:rsidRDefault="00F100B0" w:rsidP="00F100B0">
      <w:pPr>
        <w:spacing w:after="0" w:line="360" w:lineRule="auto"/>
        <w:rPr>
          <w:rFonts w:ascii="Arial" w:eastAsia="Calibri" w:hAnsi="Arial" w:cs="Arial"/>
        </w:rPr>
      </w:pPr>
    </w:p>
    <w:sectPr w:rsidR="00F100B0" w:rsidRPr="00FA1DC8">
      <w:head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2DD83" w14:textId="77777777" w:rsidR="008211C3" w:rsidRDefault="008211C3">
      <w:pPr>
        <w:spacing w:after="0" w:line="240" w:lineRule="auto"/>
      </w:pPr>
      <w:r>
        <w:separator/>
      </w:r>
    </w:p>
  </w:endnote>
  <w:endnote w:type="continuationSeparator" w:id="0">
    <w:p w14:paraId="71D8D263" w14:textId="77777777" w:rsidR="008211C3" w:rsidRDefault="00821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7E75E" w14:textId="77777777" w:rsidR="008211C3" w:rsidRDefault="008211C3">
      <w:pPr>
        <w:spacing w:after="0" w:line="240" w:lineRule="auto"/>
      </w:pPr>
      <w:r>
        <w:separator/>
      </w:r>
    </w:p>
  </w:footnote>
  <w:footnote w:type="continuationSeparator" w:id="0">
    <w:p w14:paraId="34F3B483" w14:textId="77777777" w:rsidR="008211C3" w:rsidRDefault="008211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277457"/>
      <w:docPartObj>
        <w:docPartGallery w:val="Page Numbers (Top of Page)"/>
        <w:docPartUnique/>
      </w:docPartObj>
    </w:sdtPr>
    <w:sdtEndPr>
      <w:rPr>
        <w:noProof/>
      </w:rPr>
    </w:sdtEndPr>
    <w:sdtContent>
      <w:p w14:paraId="4CABE980" w14:textId="42793D45" w:rsidR="006D1411" w:rsidRDefault="00A60CFB">
        <w:pPr>
          <w:pStyle w:val="Header"/>
          <w:jc w:val="right"/>
        </w:pPr>
        <w:r>
          <w:fldChar w:fldCharType="begin"/>
        </w:r>
        <w:r>
          <w:instrText xml:space="preserve"> PAGE   \* MERGEFORMAT </w:instrText>
        </w:r>
        <w:r>
          <w:fldChar w:fldCharType="separate"/>
        </w:r>
        <w:r w:rsidR="00454E5B">
          <w:rPr>
            <w:noProof/>
          </w:rPr>
          <w:t>8</w:t>
        </w:r>
        <w:r>
          <w:rPr>
            <w:noProof/>
          </w:rPr>
          <w:fldChar w:fldCharType="end"/>
        </w:r>
      </w:p>
    </w:sdtContent>
  </w:sdt>
  <w:p w14:paraId="7A29C47D" w14:textId="77777777" w:rsidR="00DA7793" w:rsidRDefault="00DA77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6pt;height:11.6pt" o:bullet="t">
        <v:imagedata r:id="rId1" o:title="msoE51E"/>
      </v:shape>
    </w:pict>
  </w:numPicBullet>
  <w:abstractNum w:abstractNumId="0" w15:restartNumberingAfterBreak="0">
    <w:nsid w:val="0DF2358E"/>
    <w:multiLevelType w:val="hybridMultilevel"/>
    <w:tmpl w:val="AEF8088C"/>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86055F6"/>
    <w:multiLevelType w:val="hybridMultilevel"/>
    <w:tmpl w:val="F496AA9A"/>
    <w:lvl w:ilvl="0" w:tplc="20000007">
      <w:start w:val="1"/>
      <w:numFmt w:val="bullet"/>
      <w:lvlText w:val=""/>
      <w:lvlPicBulletId w:val="0"/>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D57567F"/>
    <w:multiLevelType w:val="hybridMultilevel"/>
    <w:tmpl w:val="2864FC68"/>
    <w:lvl w:ilvl="0" w:tplc="F6BADA06">
      <w:start w:val="1"/>
      <w:numFmt w:val="bullet"/>
      <w:lvlText w:val=""/>
      <w:lvlJc w:val="left"/>
      <w:pPr>
        <w:ind w:left="720" w:hanging="360"/>
      </w:pPr>
      <w:rPr>
        <w:rFonts w:ascii="Symbol" w:hAnsi="Symbol" w:hint="default"/>
      </w:rPr>
    </w:lvl>
    <w:lvl w:ilvl="1" w:tplc="A3FA5A86" w:tentative="1">
      <w:start w:val="1"/>
      <w:numFmt w:val="bullet"/>
      <w:lvlText w:val="o"/>
      <w:lvlJc w:val="left"/>
      <w:pPr>
        <w:ind w:left="1440" w:hanging="360"/>
      </w:pPr>
      <w:rPr>
        <w:rFonts w:ascii="Courier New" w:hAnsi="Courier New" w:cs="Courier New" w:hint="default"/>
      </w:rPr>
    </w:lvl>
    <w:lvl w:ilvl="2" w:tplc="2354C97C" w:tentative="1">
      <w:start w:val="1"/>
      <w:numFmt w:val="bullet"/>
      <w:lvlText w:val=""/>
      <w:lvlJc w:val="left"/>
      <w:pPr>
        <w:ind w:left="2160" w:hanging="360"/>
      </w:pPr>
      <w:rPr>
        <w:rFonts w:ascii="Wingdings" w:hAnsi="Wingdings" w:hint="default"/>
      </w:rPr>
    </w:lvl>
    <w:lvl w:ilvl="3" w:tplc="24F05E64" w:tentative="1">
      <w:start w:val="1"/>
      <w:numFmt w:val="bullet"/>
      <w:lvlText w:val=""/>
      <w:lvlJc w:val="left"/>
      <w:pPr>
        <w:ind w:left="2880" w:hanging="360"/>
      </w:pPr>
      <w:rPr>
        <w:rFonts w:ascii="Symbol" w:hAnsi="Symbol" w:hint="default"/>
      </w:rPr>
    </w:lvl>
    <w:lvl w:ilvl="4" w:tplc="86EA53D2" w:tentative="1">
      <w:start w:val="1"/>
      <w:numFmt w:val="bullet"/>
      <w:lvlText w:val="o"/>
      <w:lvlJc w:val="left"/>
      <w:pPr>
        <w:ind w:left="3600" w:hanging="360"/>
      </w:pPr>
      <w:rPr>
        <w:rFonts w:ascii="Courier New" w:hAnsi="Courier New" w:cs="Courier New" w:hint="default"/>
      </w:rPr>
    </w:lvl>
    <w:lvl w:ilvl="5" w:tplc="F6C45C76" w:tentative="1">
      <w:start w:val="1"/>
      <w:numFmt w:val="bullet"/>
      <w:lvlText w:val=""/>
      <w:lvlJc w:val="left"/>
      <w:pPr>
        <w:ind w:left="4320" w:hanging="360"/>
      </w:pPr>
      <w:rPr>
        <w:rFonts w:ascii="Wingdings" w:hAnsi="Wingdings" w:hint="default"/>
      </w:rPr>
    </w:lvl>
    <w:lvl w:ilvl="6" w:tplc="AABECCEC" w:tentative="1">
      <w:start w:val="1"/>
      <w:numFmt w:val="bullet"/>
      <w:lvlText w:val=""/>
      <w:lvlJc w:val="left"/>
      <w:pPr>
        <w:ind w:left="5040" w:hanging="360"/>
      </w:pPr>
      <w:rPr>
        <w:rFonts w:ascii="Symbol" w:hAnsi="Symbol" w:hint="default"/>
      </w:rPr>
    </w:lvl>
    <w:lvl w:ilvl="7" w:tplc="06F434A8" w:tentative="1">
      <w:start w:val="1"/>
      <w:numFmt w:val="bullet"/>
      <w:lvlText w:val="o"/>
      <w:lvlJc w:val="left"/>
      <w:pPr>
        <w:ind w:left="5760" w:hanging="360"/>
      </w:pPr>
      <w:rPr>
        <w:rFonts w:ascii="Courier New" w:hAnsi="Courier New" w:cs="Courier New" w:hint="default"/>
      </w:rPr>
    </w:lvl>
    <w:lvl w:ilvl="8" w:tplc="62141D28" w:tentative="1">
      <w:start w:val="1"/>
      <w:numFmt w:val="bullet"/>
      <w:lvlText w:val=""/>
      <w:lvlJc w:val="left"/>
      <w:pPr>
        <w:ind w:left="6480" w:hanging="360"/>
      </w:pPr>
      <w:rPr>
        <w:rFonts w:ascii="Wingdings" w:hAnsi="Wingdings" w:hint="default"/>
      </w:rPr>
    </w:lvl>
  </w:abstractNum>
  <w:abstractNum w:abstractNumId="3" w15:restartNumberingAfterBreak="0">
    <w:nsid w:val="512F32C2"/>
    <w:multiLevelType w:val="hybridMultilevel"/>
    <w:tmpl w:val="121C1A82"/>
    <w:lvl w:ilvl="0" w:tplc="080AC876">
      <w:start w:val="1"/>
      <w:numFmt w:val="bullet"/>
      <w:lvlText w:val=""/>
      <w:lvlJc w:val="left"/>
      <w:pPr>
        <w:ind w:left="720" w:hanging="360"/>
      </w:pPr>
      <w:rPr>
        <w:rFonts w:ascii="Symbol" w:hAnsi="Symbol" w:hint="default"/>
      </w:rPr>
    </w:lvl>
    <w:lvl w:ilvl="1" w:tplc="F176DC20" w:tentative="1">
      <w:start w:val="1"/>
      <w:numFmt w:val="bullet"/>
      <w:lvlText w:val="o"/>
      <w:lvlJc w:val="left"/>
      <w:pPr>
        <w:ind w:left="1440" w:hanging="360"/>
      </w:pPr>
      <w:rPr>
        <w:rFonts w:ascii="Courier New" w:hAnsi="Courier New" w:cs="Courier New" w:hint="default"/>
      </w:rPr>
    </w:lvl>
    <w:lvl w:ilvl="2" w:tplc="30A0C92C" w:tentative="1">
      <w:start w:val="1"/>
      <w:numFmt w:val="bullet"/>
      <w:lvlText w:val=""/>
      <w:lvlJc w:val="left"/>
      <w:pPr>
        <w:ind w:left="2160" w:hanging="360"/>
      </w:pPr>
      <w:rPr>
        <w:rFonts w:ascii="Wingdings" w:hAnsi="Wingdings" w:hint="default"/>
      </w:rPr>
    </w:lvl>
    <w:lvl w:ilvl="3" w:tplc="58E25222" w:tentative="1">
      <w:start w:val="1"/>
      <w:numFmt w:val="bullet"/>
      <w:lvlText w:val=""/>
      <w:lvlJc w:val="left"/>
      <w:pPr>
        <w:ind w:left="2880" w:hanging="360"/>
      </w:pPr>
      <w:rPr>
        <w:rFonts w:ascii="Symbol" w:hAnsi="Symbol" w:hint="default"/>
      </w:rPr>
    </w:lvl>
    <w:lvl w:ilvl="4" w:tplc="4044C05C" w:tentative="1">
      <w:start w:val="1"/>
      <w:numFmt w:val="bullet"/>
      <w:lvlText w:val="o"/>
      <w:lvlJc w:val="left"/>
      <w:pPr>
        <w:ind w:left="3600" w:hanging="360"/>
      </w:pPr>
      <w:rPr>
        <w:rFonts w:ascii="Courier New" w:hAnsi="Courier New" w:cs="Courier New" w:hint="default"/>
      </w:rPr>
    </w:lvl>
    <w:lvl w:ilvl="5" w:tplc="0B88DD42" w:tentative="1">
      <w:start w:val="1"/>
      <w:numFmt w:val="bullet"/>
      <w:lvlText w:val=""/>
      <w:lvlJc w:val="left"/>
      <w:pPr>
        <w:ind w:left="4320" w:hanging="360"/>
      </w:pPr>
      <w:rPr>
        <w:rFonts w:ascii="Wingdings" w:hAnsi="Wingdings" w:hint="default"/>
      </w:rPr>
    </w:lvl>
    <w:lvl w:ilvl="6" w:tplc="BE322976" w:tentative="1">
      <w:start w:val="1"/>
      <w:numFmt w:val="bullet"/>
      <w:lvlText w:val=""/>
      <w:lvlJc w:val="left"/>
      <w:pPr>
        <w:ind w:left="5040" w:hanging="360"/>
      </w:pPr>
      <w:rPr>
        <w:rFonts w:ascii="Symbol" w:hAnsi="Symbol" w:hint="default"/>
      </w:rPr>
    </w:lvl>
    <w:lvl w:ilvl="7" w:tplc="13202BEA" w:tentative="1">
      <w:start w:val="1"/>
      <w:numFmt w:val="bullet"/>
      <w:lvlText w:val="o"/>
      <w:lvlJc w:val="left"/>
      <w:pPr>
        <w:ind w:left="5760" w:hanging="360"/>
      </w:pPr>
      <w:rPr>
        <w:rFonts w:ascii="Courier New" w:hAnsi="Courier New" w:cs="Courier New" w:hint="default"/>
      </w:rPr>
    </w:lvl>
    <w:lvl w:ilvl="8" w:tplc="0CF21D52" w:tentative="1">
      <w:start w:val="1"/>
      <w:numFmt w:val="bullet"/>
      <w:lvlText w:val=""/>
      <w:lvlJc w:val="left"/>
      <w:pPr>
        <w:ind w:left="6480" w:hanging="360"/>
      </w:pPr>
      <w:rPr>
        <w:rFonts w:ascii="Wingdings" w:hAnsi="Wingdings" w:hint="default"/>
      </w:rPr>
    </w:lvl>
  </w:abstractNum>
  <w:abstractNum w:abstractNumId="4" w15:restartNumberingAfterBreak="0">
    <w:nsid w:val="75116BCC"/>
    <w:multiLevelType w:val="multilevel"/>
    <w:tmpl w:val="742E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835634">
    <w:abstractNumId w:val="4"/>
  </w:num>
  <w:num w:numId="2" w16cid:durableId="1645231140">
    <w:abstractNumId w:val="3"/>
  </w:num>
  <w:num w:numId="3" w16cid:durableId="266667572">
    <w:abstractNumId w:val="1"/>
  </w:num>
  <w:num w:numId="4" w16cid:durableId="555510267">
    <w:abstractNumId w:val="0"/>
  </w:num>
  <w:num w:numId="5" w16cid:durableId="2104033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3D1A"/>
    <w:rsid w:val="000037E4"/>
    <w:rsid w:val="00010F9B"/>
    <w:rsid w:val="0002551E"/>
    <w:rsid w:val="00035203"/>
    <w:rsid w:val="00036DCE"/>
    <w:rsid w:val="00042B39"/>
    <w:rsid w:val="00042B6B"/>
    <w:rsid w:val="0004399E"/>
    <w:rsid w:val="00045BDB"/>
    <w:rsid w:val="000506FC"/>
    <w:rsid w:val="000520F2"/>
    <w:rsid w:val="00052E10"/>
    <w:rsid w:val="00055F7A"/>
    <w:rsid w:val="00063919"/>
    <w:rsid w:val="00086412"/>
    <w:rsid w:val="000C5516"/>
    <w:rsid w:val="000E658A"/>
    <w:rsid w:val="000F180C"/>
    <w:rsid w:val="000F626E"/>
    <w:rsid w:val="001145EE"/>
    <w:rsid w:val="001145F6"/>
    <w:rsid w:val="001207A8"/>
    <w:rsid w:val="001235A6"/>
    <w:rsid w:val="00125B54"/>
    <w:rsid w:val="001278D2"/>
    <w:rsid w:val="001372DA"/>
    <w:rsid w:val="00165112"/>
    <w:rsid w:val="00181524"/>
    <w:rsid w:val="00182DD4"/>
    <w:rsid w:val="00184304"/>
    <w:rsid w:val="001A5411"/>
    <w:rsid w:val="001A55F1"/>
    <w:rsid w:val="001B15F8"/>
    <w:rsid w:val="001B3D46"/>
    <w:rsid w:val="001B3EC8"/>
    <w:rsid w:val="001B7918"/>
    <w:rsid w:val="001C0A69"/>
    <w:rsid w:val="001C43E6"/>
    <w:rsid w:val="001F11E0"/>
    <w:rsid w:val="001F4D0F"/>
    <w:rsid w:val="001F6BFB"/>
    <w:rsid w:val="001F70BC"/>
    <w:rsid w:val="002029F0"/>
    <w:rsid w:val="00213570"/>
    <w:rsid w:val="002140E6"/>
    <w:rsid w:val="002253E8"/>
    <w:rsid w:val="002343BC"/>
    <w:rsid w:val="002379DE"/>
    <w:rsid w:val="00242A6D"/>
    <w:rsid w:val="00254EED"/>
    <w:rsid w:val="00256B98"/>
    <w:rsid w:val="002650ED"/>
    <w:rsid w:val="00271404"/>
    <w:rsid w:val="0027580F"/>
    <w:rsid w:val="00281091"/>
    <w:rsid w:val="00282794"/>
    <w:rsid w:val="0028306A"/>
    <w:rsid w:val="002947E3"/>
    <w:rsid w:val="002B208D"/>
    <w:rsid w:val="002B2EB2"/>
    <w:rsid w:val="002C5173"/>
    <w:rsid w:val="00302A17"/>
    <w:rsid w:val="00306586"/>
    <w:rsid w:val="003122E6"/>
    <w:rsid w:val="00313EED"/>
    <w:rsid w:val="0031476A"/>
    <w:rsid w:val="00326E38"/>
    <w:rsid w:val="00333375"/>
    <w:rsid w:val="003334BB"/>
    <w:rsid w:val="00335751"/>
    <w:rsid w:val="00337BEA"/>
    <w:rsid w:val="00344013"/>
    <w:rsid w:val="00347338"/>
    <w:rsid w:val="003514B9"/>
    <w:rsid w:val="00355978"/>
    <w:rsid w:val="0035798F"/>
    <w:rsid w:val="00362811"/>
    <w:rsid w:val="0037623C"/>
    <w:rsid w:val="00392BCB"/>
    <w:rsid w:val="00393A10"/>
    <w:rsid w:val="003A6459"/>
    <w:rsid w:val="003C3E10"/>
    <w:rsid w:val="003C5B64"/>
    <w:rsid w:val="003D192B"/>
    <w:rsid w:val="003E460D"/>
    <w:rsid w:val="003E5F7B"/>
    <w:rsid w:val="00413E2B"/>
    <w:rsid w:val="00421EA2"/>
    <w:rsid w:val="004228D8"/>
    <w:rsid w:val="00432F5C"/>
    <w:rsid w:val="004403F7"/>
    <w:rsid w:val="00454E5B"/>
    <w:rsid w:val="004557B6"/>
    <w:rsid w:val="00463196"/>
    <w:rsid w:val="0046335E"/>
    <w:rsid w:val="00467D2A"/>
    <w:rsid w:val="004745B4"/>
    <w:rsid w:val="00481D2A"/>
    <w:rsid w:val="00487F40"/>
    <w:rsid w:val="00492EDF"/>
    <w:rsid w:val="00493DEA"/>
    <w:rsid w:val="00495E63"/>
    <w:rsid w:val="004A1727"/>
    <w:rsid w:val="004B05CB"/>
    <w:rsid w:val="004B5730"/>
    <w:rsid w:val="004B7610"/>
    <w:rsid w:val="004C2E8A"/>
    <w:rsid w:val="004D2735"/>
    <w:rsid w:val="004D3AF3"/>
    <w:rsid w:val="004D3DAB"/>
    <w:rsid w:val="00502B5C"/>
    <w:rsid w:val="005117DD"/>
    <w:rsid w:val="00515022"/>
    <w:rsid w:val="005215D0"/>
    <w:rsid w:val="00522400"/>
    <w:rsid w:val="00522712"/>
    <w:rsid w:val="00535C8B"/>
    <w:rsid w:val="00536137"/>
    <w:rsid w:val="00537CBB"/>
    <w:rsid w:val="00543C88"/>
    <w:rsid w:val="005478A6"/>
    <w:rsid w:val="00560F96"/>
    <w:rsid w:val="00577176"/>
    <w:rsid w:val="005A225E"/>
    <w:rsid w:val="005C5AEC"/>
    <w:rsid w:val="005D1733"/>
    <w:rsid w:val="005D7634"/>
    <w:rsid w:val="005E106E"/>
    <w:rsid w:val="005E519A"/>
    <w:rsid w:val="006065E0"/>
    <w:rsid w:val="006114AC"/>
    <w:rsid w:val="00614405"/>
    <w:rsid w:val="006264BD"/>
    <w:rsid w:val="00627EDD"/>
    <w:rsid w:val="00645153"/>
    <w:rsid w:val="00647655"/>
    <w:rsid w:val="00651F52"/>
    <w:rsid w:val="0065674A"/>
    <w:rsid w:val="00665F8E"/>
    <w:rsid w:val="006753F3"/>
    <w:rsid w:val="00684A41"/>
    <w:rsid w:val="00686739"/>
    <w:rsid w:val="0069210F"/>
    <w:rsid w:val="00692E58"/>
    <w:rsid w:val="006A7638"/>
    <w:rsid w:val="006C68A0"/>
    <w:rsid w:val="006D1411"/>
    <w:rsid w:val="006D19B6"/>
    <w:rsid w:val="006D1E9E"/>
    <w:rsid w:val="006D303B"/>
    <w:rsid w:val="006E390C"/>
    <w:rsid w:val="006E4BBF"/>
    <w:rsid w:val="006F3FDE"/>
    <w:rsid w:val="00704FCA"/>
    <w:rsid w:val="007107DF"/>
    <w:rsid w:val="00737295"/>
    <w:rsid w:val="00742175"/>
    <w:rsid w:val="00752616"/>
    <w:rsid w:val="00753180"/>
    <w:rsid w:val="00765002"/>
    <w:rsid w:val="007768B0"/>
    <w:rsid w:val="007835AD"/>
    <w:rsid w:val="00785D70"/>
    <w:rsid w:val="007970C2"/>
    <w:rsid w:val="007A1354"/>
    <w:rsid w:val="007A1E19"/>
    <w:rsid w:val="007B5406"/>
    <w:rsid w:val="007B58B7"/>
    <w:rsid w:val="007C0C65"/>
    <w:rsid w:val="00812F5D"/>
    <w:rsid w:val="008141E5"/>
    <w:rsid w:val="008211C3"/>
    <w:rsid w:val="00834CA0"/>
    <w:rsid w:val="00846DE1"/>
    <w:rsid w:val="00852D2F"/>
    <w:rsid w:val="00862C71"/>
    <w:rsid w:val="0087303B"/>
    <w:rsid w:val="00885139"/>
    <w:rsid w:val="00891A8E"/>
    <w:rsid w:val="008960EB"/>
    <w:rsid w:val="0089690A"/>
    <w:rsid w:val="00897F2E"/>
    <w:rsid w:val="008A0D3C"/>
    <w:rsid w:val="008B079A"/>
    <w:rsid w:val="008B1F8E"/>
    <w:rsid w:val="008C1EDB"/>
    <w:rsid w:val="008C55B8"/>
    <w:rsid w:val="008C5F48"/>
    <w:rsid w:val="008D46F8"/>
    <w:rsid w:val="008F31DB"/>
    <w:rsid w:val="008F362A"/>
    <w:rsid w:val="00912AEE"/>
    <w:rsid w:val="00916F4A"/>
    <w:rsid w:val="0091716E"/>
    <w:rsid w:val="00935CBB"/>
    <w:rsid w:val="00942528"/>
    <w:rsid w:val="00956375"/>
    <w:rsid w:val="00956C3A"/>
    <w:rsid w:val="00966122"/>
    <w:rsid w:val="0097606F"/>
    <w:rsid w:val="009940DF"/>
    <w:rsid w:val="00994B51"/>
    <w:rsid w:val="009B69E6"/>
    <w:rsid w:val="009B785C"/>
    <w:rsid w:val="009C4BE7"/>
    <w:rsid w:val="009C6BCB"/>
    <w:rsid w:val="009D0081"/>
    <w:rsid w:val="009D1817"/>
    <w:rsid w:val="009D6CE4"/>
    <w:rsid w:val="009E1F79"/>
    <w:rsid w:val="009E4539"/>
    <w:rsid w:val="009F131E"/>
    <w:rsid w:val="009F6EAE"/>
    <w:rsid w:val="009F7BD4"/>
    <w:rsid w:val="00A02078"/>
    <w:rsid w:val="00A1292B"/>
    <w:rsid w:val="00A146D5"/>
    <w:rsid w:val="00A30C7B"/>
    <w:rsid w:val="00A317F9"/>
    <w:rsid w:val="00A35F83"/>
    <w:rsid w:val="00A41810"/>
    <w:rsid w:val="00A4589A"/>
    <w:rsid w:val="00A46298"/>
    <w:rsid w:val="00A46C30"/>
    <w:rsid w:val="00A5051D"/>
    <w:rsid w:val="00A5377E"/>
    <w:rsid w:val="00A56F73"/>
    <w:rsid w:val="00A60CFB"/>
    <w:rsid w:val="00A85BFC"/>
    <w:rsid w:val="00A85C47"/>
    <w:rsid w:val="00A86ADE"/>
    <w:rsid w:val="00A87739"/>
    <w:rsid w:val="00A92962"/>
    <w:rsid w:val="00AB3D66"/>
    <w:rsid w:val="00AB5360"/>
    <w:rsid w:val="00AC005D"/>
    <w:rsid w:val="00AC06E9"/>
    <w:rsid w:val="00AC13D8"/>
    <w:rsid w:val="00AC2500"/>
    <w:rsid w:val="00AD1353"/>
    <w:rsid w:val="00AD7BB1"/>
    <w:rsid w:val="00AE588C"/>
    <w:rsid w:val="00B00F91"/>
    <w:rsid w:val="00B22929"/>
    <w:rsid w:val="00B2453E"/>
    <w:rsid w:val="00B3477D"/>
    <w:rsid w:val="00B4320B"/>
    <w:rsid w:val="00B47A2D"/>
    <w:rsid w:val="00B5754C"/>
    <w:rsid w:val="00B63856"/>
    <w:rsid w:val="00B732A8"/>
    <w:rsid w:val="00B85E11"/>
    <w:rsid w:val="00B94C5B"/>
    <w:rsid w:val="00B97DEC"/>
    <w:rsid w:val="00BA1EB2"/>
    <w:rsid w:val="00BB078D"/>
    <w:rsid w:val="00BC2A74"/>
    <w:rsid w:val="00BD5905"/>
    <w:rsid w:val="00BE1551"/>
    <w:rsid w:val="00BE20C1"/>
    <w:rsid w:val="00C002D2"/>
    <w:rsid w:val="00C00A16"/>
    <w:rsid w:val="00C03E41"/>
    <w:rsid w:val="00C146EE"/>
    <w:rsid w:val="00C31676"/>
    <w:rsid w:val="00C31B7D"/>
    <w:rsid w:val="00C47603"/>
    <w:rsid w:val="00C554A7"/>
    <w:rsid w:val="00C555BC"/>
    <w:rsid w:val="00C61671"/>
    <w:rsid w:val="00C76924"/>
    <w:rsid w:val="00C82472"/>
    <w:rsid w:val="00C83257"/>
    <w:rsid w:val="00C87A6B"/>
    <w:rsid w:val="00C95734"/>
    <w:rsid w:val="00CB1894"/>
    <w:rsid w:val="00CD2849"/>
    <w:rsid w:val="00CD3436"/>
    <w:rsid w:val="00CD3F2C"/>
    <w:rsid w:val="00CD5099"/>
    <w:rsid w:val="00CE259A"/>
    <w:rsid w:val="00CE34C2"/>
    <w:rsid w:val="00CE68A8"/>
    <w:rsid w:val="00CF6B2C"/>
    <w:rsid w:val="00CF7B3E"/>
    <w:rsid w:val="00D028B9"/>
    <w:rsid w:val="00D1761B"/>
    <w:rsid w:val="00D30F41"/>
    <w:rsid w:val="00D32BAA"/>
    <w:rsid w:val="00D363E0"/>
    <w:rsid w:val="00D51ABA"/>
    <w:rsid w:val="00D72FA0"/>
    <w:rsid w:val="00D800FF"/>
    <w:rsid w:val="00D83A51"/>
    <w:rsid w:val="00D85FED"/>
    <w:rsid w:val="00D93987"/>
    <w:rsid w:val="00DA12C3"/>
    <w:rsid w:val="00DA7793"/>
    <w:rsid w:val="00DB247D"/>
    <w:rsid w:val="00DB513E"/>
    <w:rsid w:val="00DC5FDB"/>
    <w:rsid w:val="00DC73A2"/>
    <w:rsid w:val="00DD445E"/>
    <w:rsid w:val="00DD5804"/>
    <w:rsid w:val="00DE545E"/>
    <w:rsid w:val="00DE559E"/>
    <w:rsid w:val="00E17071"/>
    <w:rsid w:val="00E20326"/>
    <w:rsid w:val="00E22A61"/>
    <w:rsid w:val="00E26538"/>
    <w:rsid w:val="00E32169"/>
    <w:rsid w:val="00E41D7D"/>
    <w:rsid w:val="00E465DD"/>
    <w:rsid w:val="00E50ABE"/>
    <w:rsid w:val="00E52D4C"/>
    <w:rsid w:val="00E57CFB"/>
    <w:rsid w:val="00E61FD2"/>
    <w:rsid w:val="00E733F7"/>
    <w:rsid w:val="00E8587C"/>
    <w:rsid w:val="00E875BD"/>
    <w:rsid w:val="00E94509"/>
    <w:rsid w:val="00E94F68"/>
    <w:rsid w:val="00EA05DE"/>
    <w:rsid w:val="00EA46B5"/>
    <w:rsid w:val="00EB49F4"/>
    <w:rsid w:val="00EC4749"/>
    <w:rsid w:val="00ED1E53"/>
    <w:rsid w:val="00ED6ACE"/>
    <w:rsid w:val="00ED7420"/>
    <w:rsid w:val="00EE2DDA"/>
    <w:rsid w:val="00EE478C"/>
    <w:rsid w:val="00EE7079"/>
    <w:rsid w:val="00EF3A3B"/>
    <w:rsid w:val="00F100B0"/>
    <w:rsid w:val="00F13A9D"/>
    <w:rsid w:val="00F242A6"/>
    <w:rsid w:val="00F34E28"/>
    <w:rsid w:val="00F35113"/>
    <w:rsid w:val="00F40DF6"/>
    <w:rsid w:val="00F53D1A"/>
    <w:rsid w:val="00F551F0"/>
    <w:rsid w:val="00F606CC"/>
    <w:rsid w:val="00F62F5A"/>
    <w:rsid w:val="00F72857"/>
    <w:rsid w:val="00F764E0"/>
    <w:rsid w:val="00F76AEE"/>
    <w:rsid w:val="00F91006"/>
    <w:rsid w:val="00FA056B"/>
    <w:rsid w:val="00FA1DC8"/>
    <w:rsid w:val="00FA5D01"/>
    <w:rsid w:val="00FA5F8E"/>
    <w:rsid w:val="00FB34E6"/>
    <w:rsid w:val="00FB7DAD"/>
    <w:rsid w:val="00FC0166"/>
    <w:rsid w:val="00FC15E7"/>
    <w:rsid w:val="00FC2194"/>
    <w:rsid w:val="00FD21CD"/>
    <w:rsid w:val="00FD5FD1"/>
    <w:rsid w:val="00FE7865"/>
    <w:rsid w:val="00FF59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332A4"/>
  <w15:chartTrackingRefBased/>
  <w15:docId w15:val="{D3731690-0584-4EDC-B85E-64487F293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676"/>
  </w:style>
  <w:style w:type="paragraph" w:styleId="Heading1">
    <w:name w:val="heading 1"/>
    <w:basedOn w:val="Normal"/>
    <w:next w:val="Normal"/>
    <w:link w:val="Heading1Char"/>
    <w:uiPriority w:val="9"/>
    <w:qFormat/>
    <w:rsid w:val="002029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43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29F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3D1A"/>
    <w:rPr>
      <w:color w:val="0563C1" w:themeColor="hyperlink"/>
      <w:u w:val="single"/>
    </w:rPr>
  </w:style>
  <w:style w:type="paragraph" w:styleId="Header">
    <w:name w:val="header"/>
    <w:basedOn w:val="Normal"/>
    <w:link w:val="HeaderChar"/>
    <w:uiPriority w:val="99"/>
    <w:unhideWhenUsed/>
    <w:rsid w:val="00DA77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7793"/>
  </w:style>
  <w:style w:type="paragraph" w:styleId="Footer">
    <w:name w:val="footer"/>
    <w:basedOn w:val="Normal"/>
    <w:link w:val="FooterChar"/>
    <w:uiPriority w:val="99"/>
    <w:unhideWhenUsed/>
    <w:rsid w:val="00DA77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7793"/>
  </w:style>
  <w:style w:type="paragraph" w:styleId="NormalWeb">
    <w:name w:val="Normal (Web)"/>
    <w:basedOn w:val="Normal"/>
    <w:uiPriority w:val="99"/>
    <w:semiHidden/>
    <w:unhideWhenUsed/>
    <w:rsid w:val="007107DF"/>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1C43E6"/>
    <w:rPr>
      <w:sz w:val="16"/>
      <w:szCs w:val="16"/>
    </w:rPr>
  </w:style>
  <w:style w:type="paragraph" w:styleId="CommentText">
    <w:name w:val="annotation text"/>
    <w:basedOn w:val="Normal"/>
    <w:link w:val="CommentTextChar"/>
    <w:uiPriority w:val="99"/>
    <w:semiHidden/>
    <w:unhideWhenUsed/>
    <w:rsid w:val="001C43E6"/>
    <w:pPr>
      <w:spacing w:line="240" w:lineRule="auto"/>
    </w:pPr>
    <w:rPr>
      <w:sz w:val="20"/>
      <w:szCs w:val="20"/>
    </w:rPr>
  </w:style>
  <w:style w:type="character" w:customStyle="1" w:styleId="CommentTextChar">
    <w:name w:val="Comment Text Char"/>
    <w:basedOn w:val="DefaultParagraphFont"/>
    <w:link w:val="CommentText"/>
    <w:uiPriority w:val="99"/>
    <w:semiHidden/>
    <w:rsid w:val="001C43E6"/>
    <w:rPr>
      <w:sz w:val="20"/>
      <w:szCs w:val="20"/>
    </w:rPr>
  </w:style>
  <w:style w:type="paragraph" w:styleId="CommentSubject">
    <w:name w:val="annotation subject"/>
    <w:basedOn w:val="CommentText"/>
    <w:next w:val="CommentText"/>
    <w:link w:val="CommentSubjectChar"/>
    <w:uiPriority w:val="99"/>
    <w:semiHidden/>
    <w:unhideWhenUsed/>
    <w:rsid w:val="001C43E6"/>
    <w:rPr>
      <w:b/>
      <w:bCs/>
    </w:rPr>
  </w:style>
  <w:style w:type="character" w:customStyle="1" w:styleId="CommentSubjectChar">
    <w:name w:val="Comment Subject Char"/>
    <w:basedOn w:val="CommentTextChar"/>
    <w:link w:val="CommentSubject"/>
    <w:uiPriority w:val="99"/>
    <w:semiHidden/>
    <w:rsid w:val="001C43E6"/>
    <w:rPr>
      <w:b/>
      <w:bCs/>
      <w:sz w:val="20"/>
      <w:szCs w:val="20"/>
    </w:rPr>
  </w:style>
  <w:style w:type="paragraph" w:styleId="BalloonText">
    <w:name w:val="Balloon Text"/>
    <w:basedOn w:val="Normal"/>
    <w:link w:val="BalloonTextChar"/>
    <w:uiPriority w:val="99"/>
    <w:semiHidden/>
    <w:unhideWhenUsed/>
    <w:rsid w:val="001C43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43E6"/>
    <w:rPr>
      <w:rFonts w:ascii="Segoe UI" w:hAnsi="Segoe UI" w:cs="Segoe UI"/>
      <w:sz w:val="18"/>
      <w:szCs w:val="18"/>
    </w:rPr>
  </w:style>
  <w:style w:type="character" w:customStyle="1" w:styleId="Heading2Char">
    <w:name w:val="Heading 2 Char"/>
    <w:basedOn w:val="DefaultParagraphFont"/>
    <w:link w:val="Heading2"/>
    <w:uiPriority w:val="9"/>
    <w:rsid w:val="001C43E6"/>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6D1411"/>
    <w:pPr>
      <w:spacing w:after="0" w:line="240" w:lineRule="auto"/>
    </w:pPr>
    <w:rPr>
      <w:rFonts w:eastAsia="MS Minch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85BFC"/>
    <w:pPr>
      <w:spacing w:after="0" w:line="240" w:lineRule="auto"/>
    </w:pPr>
    <w:rPr>
      <w:lang w:v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44013"/>
    <w:pPr>
      <w:spacing w:after="0" w:line="240" w:lineRule="auto"/>
    </w:pPr>
    <w:rPr>
      <w:rFonts w:ascii="Cambria" w:eastAsia="MS Mincho" w:hAnsi="Cambria"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FE7865"/>
    <w:pPr>
      <w:spacing w:after="0" w:line="240" w:lineRule="auto"/>
    </w:pPr>
    <w:rPr>
      <w:rFonts w:ascii="Calibri" w:eastAsia="MS Mincho"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0F626E"/>
    <w:pPr>
      <w:spacing w:after="0" w:line="240" w:lineRule="auto"/>
    </w:pPr>
    <w:rPr>
      <w:rFonts w:ascii="Calibri" w:eastAsia="MS Mincho"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3333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EE7079"/>
    <w:rPr>
      <w:color w:val="605E5C"/>
      <w:shd w:val="clear" w:color="auto" w:fill="E1DFDD"/>
    </w:rPr>
  </w:style>
  <w:style w:type="character" w:customStyle="1" w:styleId="Heading1Char">
    <w:name w:val="Heading 1 Char"/>
    <w:basedOn w:val="DefaultParagraphFont"/>
    <w:link w:val="Heading1"/>
    <w:uiPriority w:val="9"/>
    <w:rsid w:val="002029F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029F0"/>
    <w:rPr>
      <w:rFonts w:asciiTheme="majorHAnsi" w:eastAsiaTheme="majorEastAsia" w:hAnsiTheme="majorHAnsi" w:cstheme="majorBidi"/>
      <w:color w:val="1F4D78" w:themeColor="accent1" w:themeShade="7F"/>
      <w:sz w:val="24"/>
      <w:szCs w:val="24"/>
    </w:rPr>
  </w:style>
  <w:style w:type="table" w:customStyle="1" w:styleId="TableGrid6">
    <w:name w:val="Table Grid6"/>
    <w:basedOn w:val="TableNormal"/>
    <w:next w:val="TableGrid"/>
    <w:uiPriority w:val="59"/>
    <w:rsid w:val="00614405"/>
    <w:pPr>
      <w:spacing w:after="0" w:line="240" w:lineRule="auto"/>
    </w:pPr>
    <w:rPr>
      <w:rFonts w:eastAsia="MS Minch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4405"/>
    <w:pPr>
      <w:ind w:left="720"/>
      <w:contextualSpacing/>
    </w:pPr>
  </w:style>
  <w:style w:type="character" w:styleId="UnresolvedMention">
    <w:name w:val="Unresolved Mention"/>
    <w:basedOn w:val="DefaultParagraphFont"/>
    <w:uiPriority w:val="99"/>
    <w:semiHidden/>
    <w:unhideWhenUsed/>
    <w:rsid w:val="001B7918"/>
    <w:rPr>
      <w:color w:val="605E5C"/>
      <w:shd w:val="clear" w:color="auto" w:fill="E1DFDD"/>
    </w:rPr>
  </w:style>
  <w:style w:type="character" w:styleId="FollowedHyperlink">
    <w:name w:val="FollowedHyperlink"/>
    <w:basedOn w:val="DefaultParagraphFont"/>
    <w:uiPriority w:val="99"/>
    <w:semiHidden/>
    <w:unhideWhenUsed/>
    <w:rsid w:val="00DB513E"/>
    <w:rPr>
      <w:color w:val="954F72" w:themeColor="followedHyperlink"/>
      <w:u w:val="single"/>
    </w:rPr>
  </w:style>
  <w:style w:type="character" w:styleId="Strong">
    <w:name w:val="Strong"/>
    <w:basedOn w:val="DefaultParagraphFont"/>
    <w:uiPriority w:val="22"/>
    <w:qFormat/>
    <w:rsid w:val="008C55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8/s41380-022-01661-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140-6736(18)31948-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5937/timsact14-29234" TargetMode="External"/><Relationship Id="rId4" Type="http://schemas.openxmlformats.org/officeDocument/2006/relationships/settings" Target="settings.xml"/><Relationship Id="rId9" Type="http://schemas.openxmlformats.org/officeDocument/2006/relationships/hyperlink" Target="mailto:%322%317%35%31%35@%73%74%75%64%65n%74.%75%77%74%73d%2e%61c%2e%75%6b"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BE87F-00AE-44C7-BEE4-5BA3623B2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3644</Words>
  <Characters>22633</Characters>
  <Application>Microsoft Office Word</Application>
  <DocSecurity>0</DocSecurity>
  <Lines>342</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Robert Henry</cp:lastModifiedBy>
  <cp:revision>2</cp:revision>
  <dcterms:created xsi:type="dcterms:W3CDTF">2025-12-18T10:01:00Z</dcterms:created>
  <dcterms:modified xsi:type="dcterms:W3CDTF">2025-12-18T10:01:00Z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2a386a0a-b555-4b77-955d-a4911899a421</vt:lpwstr>
  </property>
</Properties>
</file>