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4B378" w14:textId="59ADFA0B" w:rsidR="000A5632" w:rsidRPr="00446969" w:rsidRDefault="000A5632" w:rsidP="000A5632">
      <w:pPr>
        <w:spacing w:after="0" w:line="480" w:lineRule="auto"/>
        <w:jc w:val="center"/>
        <w:rPr>
          <w:rFonts w:ascii="Times New Roman" w:hAnsi="Times New Roman" w:cs="Times New Roman"/>
          <w:b/>
          <w:bCs/>
          <w:sz w:val="32"/>
          <w:szCs w:val="32"/>
        </w:rPr>
      </w:pPr>
      <w:r w:rsidRPr="00446969">
        <w:rPr>
          <w:rFonts w:ascii="Times New Roman" w:hAnsi="Times New Roman" w:cs="Times New Roman"/>
          <w:b/>
          <w:bCs/>
          <w:sz w:val="32"/>
          <w:szCs w:val="32"/>
        </w:rPr>
        <w:t>A</w:t>
      </w:r>
      <w:r w:rsidR="00446969" w:rsidRPr="00446969">
        <w:rPr>
          <w:rFonts w:ascii="Times New Roman" w:hAnsi="Times New Roman" w:cs="Times New Roman"/>
          <w:b/>
          <w:bCs/>
          <w:sz w:val="32"/>
          <w:szCs w:val="32"/>
        </w:rPr>
        <w:t>nalysing</w:t>
      </w:r>
      <w:r w:rsidRPr="00446969">
        <w:rPr>
          <w:rFonts w:ascii="Times New Roman" w:hAnsi="Times New Roman" w:cs="Times New Roman"/>
          <w:b/>
          <w:bCs/>
          <w:sz w:val="32"/>
          <w:szCs w:val="32"/>
        </w:rPr>
        <w:t xml:space="preserve"> T</w:t>
      </w:r>
      <w:r w:rsidR="00446969" w:rsidRPr="00446969">
        <w:rPr>
          <w:rFonts w:ascii="Times New Roman" w:hAnsi="Times New Roman" w:cs="Times New Roman"/>
          <w:b/>
          <w:bCs/>
          <w:sz w:val="32"/>
          <w:szCs w:val="32"/>
        </w:rPr>
        <w:t>he</w:t>
      </w:r>
      <w:r w:rsidRPr="00446969">
        <w:rPr>
          <w:rFonts w:ascii="Times New Roman" w:hAnsi="Times New Roman" w:cs="Times New Roman"/>
          <w:b/>
          <w:bCs/>
          <w:sz w:val="32"/>
          <w:szCs w:val="32"/>
        </w:rPr>
        <w:t xml:space="preserve"> I</w:t>
      </w:r>
      <w:r w:rsidR="00446969" w:rsidRPr="00446969">
        <w:rPr>
          <w:rFonts w:ascii="Times New Roman" w:hAnsi="Times New Roman" w:cs="Times New Roman"/>
          <w:b/>
          <w:bCs/>
          <w:sz w:val="32"/>
          <w:szCs w:val="32"/>
        </w:rPr>
        <w:t>mpacts</w:t>
      </w:r>
      <w:r w:rsidRPr="00446969">
        <w:rPr>
          <w:rFonts w:ascii="Times New Roman" w:hAnsi="Times New Roman" w:cs="Times New Roman"/>
          <w:b/>
          <w:bCs/>
          <w:sz w:val="32"/>
          <w:szCs w:val="32"/>
        </w:rPr>
        <w:t xml:space="preserve"> </w:t>
      </w:r>
      <w:proofErr w:type="gramStart"/>
      <w:r w:rsidRPr="00446969">
        <w:rPr>
          <w:rFonts w:ascii="Times New Roman" w:hAnsi="Times New Roman" w:cs="Times New Roman"/>
          <w:b/>
          <w:bCs/>
          <w:sz w:val="32"/>
          <w:szCs w:val="32"/>
        </w:rPr>
        <w:t>O</w:t>
      </w:r>
      <w:r w:rsidR="00446969" w:rsidRPr="00446969">
        <w:rPr>
          <w:rFonts w:ascii="Times New Roman" w:hAnsi="Times New Roman" w:cs="Times New Roman"/>
          <w:b/>
          <w:bCs/>
          <w:sz w:val="32"/>
          <w:szCs w:val="32"/>
        </w:rPr>
        <w:t>f</w:t>
      </w:r>
      <w:proofErr w:type="gramEnd"/>
      <w:r w:rsidRPr="00446969">
        <w:rPr>
          <w:rFonts w:ascii="Times New Roman" w:hAnsi="Times New Roman" w:cs="Times New Roman"/>
          <w:b/>
          <w:bCs/>
          <w:sz w:val="32"/>
          <w:szCs w:val="32"/>
        </w:rPr>
        <w:t xml:space="preserve"> I</w:t>
      </w:r>
      <w:r w:rsidR="00446969" w:rsidRPr="00446969">
        <w:rPr>
          <w:rFonts w:ascii="Times New Roman" w:hAnsi="Times New Roman" w:cs="Times New Roman"/>
          <w:b/>
          <w:bCs/>
          <w:sz w:val="32"/>
          <w:szCs w:val="32"/>
        </w:rPr>
        <w:t>nformation</w:t>
      </w:r>
      <w:r w:rsidRPr="00446969">
        <w:rPr>
          <w:rFonts w:ascii="Times New Roman" w:hAnsi="Times New Roman" w:cs="Times New Roman"/>
          <w:b/>
          <w:bCs/>
          <w:sz w:val="32"/>
          <w:szCs w:val="32"/>
        </w:rPr>
        <w:t xml:space="preserve"> S</w:t>
      </w:r>
      <w:r w:rsidR="00446969" w:rsidRPr="00446969">
        <w:rPr>
          <w:rFonts w:ascii="Times New Roman" w:hAnsi="Times New Roman" w:cs="Times New Roman"/>
          <w:b/>
          <w:bCs/>
          <w:sz w:val="32"/>
          <w:szCs w:val="32"/>
        </w:rPr>
        <w:t>ystems</w:t>
      </w:r>
      <w:r w:rsidRPr="00446969">
        <w:rPr>
          <w:rFonts w:ascii="Times New Roman" w:hAnsi="Times New Roman" w:cs="Times New Roman"/>
          <w:b/>
          <w:bCs/>
          <w:sz w:val="32"/>
          <w:szCs w:val="32"/>
        </w:rPr>
        <w:t xml:space="preserve"> O</w:t>
      </w:r>
      <w:r w:rsidR="00446969" w:rsidRPr="00446969">
        <w:rPr>
          <w:rFonts w:ascii="Times New Roman" w:hAnsi="Times New Roman" w:cs="Times New Roman"/>
          <w:b/>
          <w:bCs/>
          <w:sz w:val="32"/>
          <w:szCs w:val="32"/>
        </w:rPr>
        <w:t>n</w:t>
      </w:r>
      <w:r w:rsidRPr="00446969">
        <w:rPr>
          <w:rFonts w:ascii="Times New Roman" w:hAnsi="Times New Roman" w:cs="Times New Roman"/>
          <w:b/>
          <w:bCs/>
          <w:sz w:val="32"/>
          <w:szCs w:val="32"/>
        </w:rPr>
        <w:t xml:space="preserve"> M</w:t>
      </w:r>
      <w:r w:rsidR="00446969" w:rsidRPr="00446969">
        <w:rPr>
          <w:rFonts w:ascii="Times New Roman" w:hAnsi="Times New Roman" w:cs="Times New Roman"/>
          <w:b/>
          <w:bCs/>
          <w:sz w:val="32"/>
          <w:szCs w:val="32"/>
        </w:rPr>
        <w:t>anaging</w:t>
      </w:r>
      <w:r w:rsidRPr="00446969">
        <w:rPr>
          <w:rFonts w:ascii="Times New Roman" w:hAnsi="Times New Roman" w:cs="Times New Roman"/>
          <w:b/>
          <w:bCs/>
          <w:sz w:val="32"/>
          <w:szCs w:val="32"/>
        </w:rPr>
        <w:t xml:space="preserve"> C</w:t>
      </w:r>
      <w:r w:rsidR="00446969" w:rsidRPr="00446969">
        <w:rPr>
          <w:rFonts w:ascii="Times New Roman" w:hAnsi="Times New Roman" w:cs="Times New Roman"/>
          <w:b/>
          <w:bCs/>
          <w:sz w:val="32"/>
          <w:szCs w:val="32"/>
        </w:rPr>
        <w:t>haritable</w:t>
      </w:r>
      <w:r w:rsidRPr="00446969">
        <w:rPr>
          <w:rFonts w:ascii="Times New Roman" w:hAnsi="Times New Roman" w:cs="Times New Roman"/>
          <w:b/>
          <w:bCs/>
          <w:sz w:val="32"/>
          <w:szCs w:val="32"/>
        </w:rPr>
        <w:t xml:space="preserve"> O</w:t>
      </w:r>
      <w:r w:rsidR="00446969" w:rsidRPr="00446969">
        <w:rPr>
          <w:rFonts w:ascii="Times New Roman" w:hAnsi="Times New Roman" w:cs="Times New Roman"/>
          <w:b/>
          <w:bCs/>
          <w:sz w:val="32"/>
          <w:szCs w:val="32"/>
        </w:rPr>
        <w:t>rganisations</w:t>
      </w:r>
    </w:p>
    <w:p w14:paraId="7F85D922" w14:textId="77777777" w:rsidR="000A5632" w:rsidRPr="00375C8A" w:rsidRDefault="000A5632" w:rsidP="000A5632">
      <w:pPr>
        <w:spacing w:after="0" w:line="480" w:lineRule="auto"/>
        <w:jc w:val="center"/>
        <w:rPr>
          <w:rFonts w:ascii="Times New Roman" w:hAnsi="Times New Roman" w:cs="Times New Roman"/>
          <w:sz w:val="24"/>
          <w:szCs w:val="24"/>
        </w:rPr>
      </w:pPr>
    </w:p>
    <w:p w14:paraId="4CE7E5B0" w14:textId="56A405EC" w:rsidR="000A5632" w:rsidRPr="00375C8A" w:rsidRDefault="000A5632" w:rsidP="000A5632">
      <w:pPr>
        <w:spacing w:after="0" w:line="480" w:lineRule="auto"/>
        <w:jc w:val="center"/>
        <w:rPr>
          <w:rFonts w:ascii="Times New Roman" w:hAnsi="Times New Roman" w:cs="Times New Roman"/>
          <w:sz w:val="24"/>
          <w:szCs w:val="24"/>
        </w:rPr>
      </w:pPr>
      <w:r w:rsidRPr="00375C8A">
        <w:rPr>
          <w:rFonts w:ascii="Times New Roman" w:hAnsi="Times New Roman" w:cs="Times New Roman"/>
          <w:sz w:val="24"/>
          <w:szCs w:val="24"/>
        </w:rPr>
        <w:t>Name</w:t>
      </w:r>
      <w:r w:rsidR="00446969">
        <w:rPr>
          <w:rFonts w:ascii="Times New Roman" w:hAnsi="Times New Roman" w:cs="Times New Roman"/>
          <w:sz w:val="24"/>
          <w:szCs w:val="24"/>
        </w:rPr>
        <w:t>: Charles Osei</w:t>
      </w:r>
    </w:p>
    <w:p w14:paraId="77635FFC" w14:textId="505B7D0C" w:rsidR="000A5632" w:rsidRPr="00375C8A" w:rsidRDefault="000A5632" w:rsidP="000A5632">
      <w:pPr>
        <w:spacing w:after="0" w:line="480" w:lineRule="auto"/>
        <w:jc w:val="center"/>
        <w:rPr>
          <w:rFonts w:ascii="Times New Roman" w:hAnsi="Times New Roman" w:cs="Times New Roman"/>
          <w:sz w:val="24"/>
          <w:szCs w:val="24"/>
        </w:rPr>
      </w:pPr>
      <w:r w:rsidRPr="00375C8A">
        <w:rPr>
          <w:rFonts w:ascii="Times New Roman" w:hAnsi="Times New Roman" w:cs="Times New Roman"/>
          <w:sz w:val="24"/>
          <w:szCs w:val="24"/>
        </w:rPr>
        <w:t>Institution</w:t>
      </w:r>
      <w:r w:rsidR="00446969">
        <w:rPr>
          <w:rFonts w:ascii="Times New Roman" w:hAnsi="Times New Roman" w:cs="Times New Roman"/>
          <w:sz w:val="24"/>
          <w:szCs w:val="24"/>
        </w:rPr>
        <w:t>: University of Wales Trinity Saint David</w:t>
      </w:r>
    </w:p>
    <w:p w14:paraId="7E95BE03" w14:textId="57579E9D" w:rsidR="000A5632" w:rsidRPr="00375C8A" w:rsidRDefault="00446969" w:rsidP="00446969">
      <w:pPr>
        <w:spacing w:after="0" w:line="480" w:lineRule="auto"/>
        <w:jc w:val="center"/>
        <w:rPr>
          <w:rFonts w:ascii="Times New Roman" w:hAnsi="Times New Roman" w:cs="Times New Roman"/>
          <w:sz w:val="24"/>
          <w:szCs w:val="24"/>
        </w:rPr>
      </w:pPr>
      <w:r w:rsidRPr="00375C8A">
        <w:rPr>
          <w:rFonts w:ascii="Times New Roman" w:hAnsi="Times New Roman" w:cs="Times New Roman"/>
          <w:sz w:val="24"/>
          <w:szCs w:val="24"/>
        </w:rPr>
        <w:t>Course</w:t>
      </w:r>
      <w:r>
        <w:rPr>
          <w:rFonts w:ascii="Times New Roman" w:hAnsi="Times New Roman" w:cs="Times New Roman"/>
          <w:sz w:val="24"/>
          <w:szCs w:val="24"/>
        </w:rPr>
        <w:t>: Doctorate in Business Administration</w:t>
      </w:r>
    </w:p>
    <w:p w14:paraId="51A76C07" w14:textId="0852A553" w:rsidR="000A5632" w:rsidRPr="00375C8A" w:rsidRDefault="000A5632" w:rsidP="000A5632">
      <w:pPr>
        <w:spacing w:after="0" w:line="480" w:lineRule="auto"/>
        <w:jc w:val="center"/>
        <w:rPr>
          <w:rFonts w:ascii="Times New Roman" w:hAnsi="Times New Roman" w:cs="Times New Roman"/>
          <w:sz w:val="24"/>
          <w:szCs w:val="24"/>
        </w:rPr>
      </w:pPr>
      <w:r w:rsidRPr="00375C8A">
        <w:rPr>
          <w:rFonts w:ascii="Times New Roman" w:hAnsi="Times New Roman" w:cs="Times New Roman"/>
          <w:sz w:val="24"/>
          <w:szCs w:val="24"/>
        </w:rPr>
        <w:t>Date</w:t>
      </w:r>
      <w:r w:rsidR="00446969">
        <w:rPr>
          <w:rFonts w:ascii="Times New Roman" w:hAnsi="Times New Roman" w:cs="Times New Roman"/>
          <w:sz w:val="24"/>
          <w:szCs w:val="24"/>
        </w:rPr>
        <w:t>: 17 December 2024</w:t>
      </w:r>
    </w:p>
    <w:p w14:paraId="1EE83AF6" w14:textId="2EFFDA54" w:rsidR="000A5632" w:rsidRDefault="000A5632" w:rsidP="000A5632">
      <w:pPr>
        <w:spacing w:after="0" w:line="480" w:lineRule="auto"/>
        <w:jc w:val="center"/>
        <w:rPr>
          <w:rFonts w:ascii="Times New Roman" w:hAnsi="Times New Roman" w:cs="Times New Roman"/>
          <w:sz w:val="24"/>
          <w:szCs w:val="24"/>
        </w:rPr>
      </w:pPr>
    </w:p>
    <w:p w14:paraId="4E2AB0DB" w14:textId="77777777" w:rsidR="000A5632" w:rsidRPr="00375C8A" w:rsidRDefault="000A5632" w:rsidP="000A5632">
      <w:pPr>
        <w:spacing w:after="0" w:line="480" w:lineRule="auto"/>
        <w:rPr>
          <w:rFonts w:ascii="Times New Roman" w:hAnsi="Times New Roman" w:cs="Times New Roman"/>
          <w:sz w:val="24"/>
          <w:szCs w:val="24"/>
        </w:rPr>
      </w:pPr>
    </w:p>
    <w:p w14:paraId="56CF91F5" w14:textId="77777777" w:rsidR="000A5632" w:rsidRPr="00375C8A" w:rsidRDefault="000A5632" w:rsidP="000A5632">
      <w:pPr>
        <w:spacing w:after="0" w:line="480" w:lineRule="auto"/>
        <w:rPr>
          <w:rFonts w:ascii="Times New Roman" w:hAnsi="Times New Roman" w:cs="Times New Roman"/>
          <w:sz w:val="24"/>
          <w:szCs w:val="24"/>
        </w:rPr>
      </w:pPr>
    </w:p>
    <w:p w14:paraId="741F3A05" w14:textId="77777777" w:rsidR="000A5632" w:rsidRPr="00375C8A" w:rsidRDefault="000A5632" w:rsidP="000A5632">
      <w:pPr>
        <w:spacing w:after="0" w:line="480" w:lineRule="auto"/>
        <w:rPr>
          <w:rFonts w:ascii="Times New Roman" w:hAnsi="Times New Roman" w:cs="Times New Roman"/>
          <w:b/>
          <w:bCs/>
          <w:sz w:val="24"/>
          <w:szCs w:val="24"/>
        </w:rPr>
      </w:pPr>
      <w:r w:rsidRPr="00375C8A">
        <w:rPr>
          <w:rFonts w:ascii="Times New Roman" w:hAnsi="Times New Roman" w:cs="Times New Roman"/>
          <w:b/>
          <w:bCs/>
          <w:kern w:val="0"/>
          <w:sz w:val="24"/>
          <w:szCs w:val="24"/>
          <w14:ligatures w14:val="none"/>
        </w:rPr>
        <w:br w:type="page"/>
      </w:r>
    </w:p>
    <w:p w14:paraId="6D01BFBC" w14:textId="77777777" w:rsidR="000A5632" w:rsidRDefault="000A5632" w:rsidP="000A5632">
      <w:pPr>
        <w:spacing w:after="0" w:line="480" w:lineRule="auto"/>
        <w:jc w:val="center"/>
        <w:rPr>
          <w:rFonts w:ascii="Times New Roman" w:hAnsi="Times New Roman" w:cs="Times New Roman"/>
          <w:b/>
          <w:bCs/>
          <w:sz w:val="24"/>
          <w:szCs w:val="24"/>
        </w:rPr>
        <w:sectPr w:rsidR="000A5632" w:rsidSect="000A5632">
          <w:headerReference w:type="default" r:id="rId7"/>
          <w:footerReference w:type="default" r:id="rId8"/>
          <w:pgSz w:w="12240" w:h="15840"/>
          <w:pgMar w:top="1440" w:right="1440" w:bottom="1440" w:left="1440" w:header="720" w:footer="720" w:gutter="0"/>
          <w:cols w:space="720"/>
          <w:titlePg/>
          <w:docGrid w:linePitch="360"/>
        </w:sectPr>
      </w:pPr>
      <w:bookmarkStart w:id="0" w:name="_Toc172149843"/>
    </w:p>
    <w:p w14:paraId="77257B1E" w14:textId="2A6F9A0D" w:rsidR="000A5632" w:rsidRPr="00446969" w:rsidRDefault="000A5632" w:rsidP="000A5632">
      <w:pPr>
        <w:spacing w:after="0" w:line="480" w:lineRule="auto"/>
        <w:jc w:val="center"/>
        <w:rPr>
          <w:rFonts w:ascii="Times New Roman" w:hAnsi="Times New Roman" w:cs="Times New Roman"/>
          <w:b/>
          <w:bCs/>
          <w:sz w:val="28"/>
          <w:szCs w:val="28"/>
        </w:rPr>
      </w:pPr>
      <w:r w:rsidRPr="00446969">
        <w:rPr>
          <w:rFonts w:ascii="Times New Roman" w:hAnsi="Times New Roman" w:cs="Times New Roman"/>
          <w:b/>
          <w:bCs/>
          <w:sz w:val="28"/>
          <w:szCs w:val="28"/>
        </w:rPr>
        <w:lastRenderedPageBreak/>
        <w:t>A</w:t>
      </w:r>
      <w:r w:rsidR="00446969" w:rsidRPr="00446969">
        <w:rPr>
          <w:rFonts w:ascii="Times New Roman" w:hAnsi="Times New Roman" w:cs="Times New Roman"/>
          <w:b/>
          <w:bCs/>
          <w:sz w:val="28"/>
          <w:szCs w:val="28"/>
        </w:rPr>
        <w:t>nalysing</w:t>
      </w:r>
      <w:r w:rsidRPr="00446969">
        <w:rPr>
          <w:rFonts w:ascii="Times New Roman" w:hAnsi="Times New Roman" w:cs="Times New Roman"/>
          <w:b/>
          <w:bCs/>
          <w:sz w:val="28"/>
          <w:szCs w:val="28"/>
        </w:rPr>
        <w:t xml:space="preserve"> T</w:t>
      </w:r>
      <w:r w:rsidR="00446969" w:rsidRPr="00446969">
        <w:rPr>
          <w:rFonts w:ascii="Times New Roman" w:hAnsi="Times New Roman" w:cs="Times New Roman"/>
          <w:b/>
          <w:bCs/>
          <w:sz w:val="28"/>
          <w:szCs w:val="28"/>
        </w:rPr>
        <w:t>he</w:t>
      </w:r>
      <w:r w:rsidRPr="00446969">
        <w:rPr>
          <w:rFonts w:ascii="Times New Roman" w:hAnsi="Times New Roman" w:cs="Times New Roman"/>
          <w:b/>
          <w:bCs/>
          <w:sz w:val="28"/>
          <w:szCs w:val="28"/>
        </w:rPr>
        <w:t xml:space="preserve"> I</w:t>
      </w:r>
      <w:r w:rsidR="00446969" w:rsidRPr="00446969">
        <w:rPr>
          <w:rFonts w:ascii="Times New Roman" w:hAnsi="Times New Roman" w:cs="Times New Roman"/>
          <w:b/>
          <w:bCs/>
          <w:sz w:val="28"/>
          <w:szCs w:val="28"/>
        </w:rPr>
        <w:t>mpacts</w:t>
      </w:r>
      <w:r w:rsidRPr="00446969">
        <w:rPr>
          <w:rFonts w:ascii="Times New Roman" w:hAnsi="Times New Roman" w:cs="Times New Roman"/>
          <w:b/>
          <w:bCs/>
          <w:sz w:val="28"/>
          <w:szCs w:val="28"/>
        </w:rPr>
        <w:t xml:space="preserve"> </w:t>
      </w:r>
      <w:proofErr w:type="gramStart"/>
      <w:r w:rsidRPr="00446969">
        <w:rPr>
          <w:rFonts w:ascii="Times New Roman" w:hAnsi="Times New Roman" w:cs="Times New Roman"/>
          <w:b/>
          <w:bCs/>
          <w:sz w:val="28"/>
          <w:szCs w:val="28"/>
        </w:rPr>
        <w:t>O</w:t>
      </w:r>
      <w:r w:rsidR="00446969" w:rsidRPr="00446969">
        <w:rPr>
          <w:rFonts w:ascii="Times New Roman" w:hAnsi="Times New Roman" w:cs="Times New Roman"/>
          <w:b/>
          <w:bCs/>
          <w:sz w:val="28"/>
          <w:szCs w:val="28"/>
        </w:rPr>
        <w:t>f</w:t>
      </w:r>
      <w:proofErr w:type="gramEnd"/>
      <w:r w:rsidRPr="00446969">
        <w:rPr>
          <w:rFonts w:ascii="Times New Roman" w:hAnsi="Times New Roman" w:cs="Times New Roman"/>
          <w:b/>
          <w:bCs/>
          <w:sz w:val="28"/>
          <w:szCs w:val="28"/>
        </w:rPr>
        <w:t xml:space="preserve"> I</w:t>
      </w:r>
      <w:r w:rsidR="00446969" w:rsidRPr="00446969">
        <w:rPr>
          <w:rFonts w:ascii="Times New Roman" w:hAnsi="Times New Roman" w:cs="Times New Roman"/>
          <w:b/>
          <w:bCs/>
          <w:sz w:val="28"/>
          <w:szCs w:val="28"/>
        </w:rPr>
        <w:t>nformation</w:t>
      </w:r>
      <w:r w:rsidRPr="00446969">
        <w:rPr>
          <w:rFonts w:ascii="Times New Roman" w:hAnsi="Times New Roman" w:cs="Times New Roman"/>
          <w:b/>
          <w:bCs/>
          <w:sz w:val="28"/>
          <w:szCs w:val="28"/>
        </w:rPr>
        <w:t xml:space="preserve"> S</w:t>
      </w:r>
      <w:r w:rsidR="00446969" w:rsidRPr="00446969">
        <w:rPr>
          <w:rFonts w:ascii="Times New Roman" w:hAnsi="Times New Roman" w:cs="Times New Roman"/>
          <w:b/>
          <w:bCs/>
          <w:sz w:val="28"/>
          <w:szCs w:val="28"/>
        </w:rPr>
        <w:t>ystems</w:t>
      </w:r>
      <w:r w:rsidRPr="00446969">
        <w:rPr>
          <w:rFonts w:ascii="Times New Roman" w:hAnsi="Times New Roman" w:cs="Times New Roman"/>
          <w:b/>
          <w:bCs/>
          <w:sz w:val="28"/>
          <w:szCs w:val="28"/>
        </w:rPr>
        <w:t xml:space="preserve"> O</w:t>
      </w:r>
      <w:r w:rsidR="00446969" w:rsidRPr="00446969">
        <w:rPr>
          <w:rFonts w:ascii="Times New Roman" w:hAnsi="Times New Roman" w:cs="Times New Roman"/>
          <w:b/>
          <w:bCs/>
          <w:sz w:val="28"/>
          <w:szCs w:val="28"/>
        </w:rPr>
        <w:t>n</w:t>
      </w:r>
      <w:r w:rsidRPr="00446969">
        <w:rPr>
          <w:rFonts w:ascii="Times New Roman" w:hAnsi="Times New Roman" w:cs="Times New Roman"/>
          <w:b/>
          <w:bCs/>
          <w:sz w:val="28"/>
          <w:szCs w:val="28"/>
        </w:rPr>
        <w:t xml:space="preserve"> M</w:t>
      </w:r>
      <w:r w:rsidR="00446969" w:rsidRPr="00446969">
        <w:rPr>
          <w:rFonts w:ascii="Times New Roman" w:hAnsi="Times New Roman" w:cs="Times New Roman"/>
          <w:b/>
          <w:bCs/>
          <w:sz w:val="28"/>
          <w:szCs w:val="28"/>
        </w:rPr>
        <w:t>anaging</w:t>
      </w:r>
      <w:r w:rsidRPr="00446969">
        <w:rPr>
          <w:rFonts w:ascii="Times New Roman" w:hAnsi="Times New Roman" w:cs="Times New Roman"/>
          <w:b/>
          <w:bCs/>
          <w:sz w:val="28"/>
          <w:szCs w:val="28"/>
        </w:rPr>
        <w:t xml:space="preserve"> C</w:t>
      </w:r>
      <w:r w:rsidR="00446969" w:rsidRPr="00446969">
        <w:rPr>
          <w:rFonts w:ascii="Times New Roman" w:hAnsi="Times New Roman" w:cs="Times New Roman"/>
          <w:b/>
          <w:bCs/>
          <w:sz w:val="28"/>
          <w:szCs w:val="28"/>
        </w:rPr>
        <w:t>haritable</w:t>
      </w:r>
      <w:r w:rsidRPr="00446969">
        <w:rPr>
          <w:rFonts w:ascii="Times New Roman" w:hAnsi="Times New Roman" w:cs="Times New Roman"/>
          <w:b/>
          <w:bCs/>
          <w:sz w:val="28"/>
          <w:szCs w:val="28"/>
        </w:rPr>
        <w:t xml:space="preserve"> O</w:t>
      </w:r>
      <w:r w:rsidR="00446969" w:rsidRPr="00446969">
        <w:rPr>
          <w:rFonts w:ascii="Times New Roman" w:hAnsi="Times New Roman" w:cs="Times New Roman"/>
          <w:b/>
          <w:bCs/>
          <w:sz w:val="28"/>
          <w:szCs w:val="28"/>
        </w:rPr>
        <w:t>rganisations</w:t>
      </w:r>
    </w:p>
    <w:p w14:paraId="73F1166C" w14:textId="77777777" w:rsidR="000A5632" w:rsidRPr="00446969" w:rsidRDefault="000A5632" w:rsidP="000A5632">
      <w:pPr>
        <w:spacing w:line="259" w:lineRule="auto"/>
        <w:rPr>
          <w:rFonts w:ascii="Times New Roman" w:hAnsi="Times New Roman" w:cs="Times New Roman"/>
          <w:b/>
          <w:bCs/>
          <w:sz w:val="28"/>
          <w:szCs w:val="28"/>
        </w:rPr>
      </w:pPr>
      <w:r w:rsidRPr="00446969">
        <w:rPr>
          <w:rFonts w:ascii="Times New Roman" w:hAnsi="Times New Roman" w:cs="Times New Roman"/>
          <w:b/>
          <w:bCs/>
          <w:sz w:val="28"/>
          <w:szCs w:val="28"/>
        </w:rPr>
        <w:t>Abstract</w:t>
      </w:r>
      <w:bookmarkEnd w:id="0"/>
    </w:p>
    <w:p w14:paraId="02F61610" w14:textId="3A1C17FB" w:rsidR="000A5632" w:rsidRDefault="000A5632" w:rsidP="000A5632">
      <w:pPr>
        <w:pStyle w:val="NormalWeb"/>
        <w:spacing w:before="0" w:beforeAutospacing="0" w:after="0" w:afterAutospacing="0" w:line="360" w:lineRule="auto"/>
        <w:jc w:val="both"/>
      </w:pPr>
      <w:bookmarkStart w:id="1" w:name="_Toc172149844"/>
      <w:r w:rsidRPr="00382696">
        <w:t xml:space="preserve">Many charitable organizations suffer from a lack of financial transparency, inefficiency in their operations, and reduced donor engagement due to limited resources and archaic management systems. This study aimed to explore the extent to which information systems transform key areas within charitable organizations. This mixed-methods research design was approached by coupling NVivo qualitative insights with SPSS quantitative visualizations. This involved 100 respondents from different roles within the charitable organization through surveys. Of these, 70 were fully completed and usable. </w:t>
      </w:r>
      <w:r w:rsidR="0021073E">
        <w:t xml:space="preserve">The study found that IS adoption significantly improved </w:t>
      </w:r>
      <w:r w:rsidR="0003620A">
        <w:t xml:space="preserve">transparency, efficiency, and donor engagement, though challenges like high costs and resistance to change persist. </w:t>
      </w:r>
      <w:r w:rsidRPr="00382696">
        <w:t>The practical recommendations from this research for the charity sector include phased implementation, comprehensive training programs, the use of external consulting support, the involvement of staff in the selection and implementation process, and regular updating of the system. These strategies minimized or avoided the difficulties identified and maximized the accrual of benefits from information systems. A synthesis of qualitative and quantitative findings provided an all-rounded understanding of the effect of information systems. This study has helped raise awareness of the importance of strategic planning and follow-up support in the successful adoption of technology.</w:t>
      </w:r>
    </w:p>
    <w:p w14:paraId="35B91BC9" w14:textId="77777777" w:rsidR="000A5632" w:rsidRDefault="000A5632" w:rsidP="000A5632">
      <w:pPr>
        <w:pStyle w:val="NormalWeb"/>
        <w:spacing w:before="0" w:beforeAutospacing="0" w:after="0" w:afterAutospacing="0" w:line="360" w:lineRule="auto"/>
        <w:ind w:firstLine="720"/>
        <w:jc w:val="both"/>
      </w:pPr>
    </w:p>
    <w:p w14:paraId="196BBBCD" w14:textId="2C543F84" w:rsidR="000A5632" w:rsidRPr="00916444" w:rsidRDefault="000A5632" w:rsidP="000A5632">
      <w:pPr>
        <w:pStyle w:val="NormalWeb"/>
        <w:spacing w:before="0" w:beforeAutospacing="0" w:after="0" w:afterAutospacing="0"/>
        <w:jc w:val="both"/>
      </w:pPr>
      <w:r w:rsidRPr="00382696">
        <w:rPr>
          <w:b/>
          <w:bCs/>
        </w:rPr>
        <w:t>Keywords</w:t>
      </w:r>
      <w:bookmarkEnd w:id="1"/>
      <w:r w:rsidR="00230281">
        <w:rPr>
          <w:b/>
          <w:bCs/>
        </w:rPr>
        <w:t xml:space="preserve"> </w:t>
      </w:r>
      <w:r w:rsidRPr="00382696">
        <w:t>Charitable organizations, information systems, financial transparency, operational efficiency, donor engagement, nonprofit management, technology adoption, resource-based view, and technology acceptance model.</w:t>
      </w:r>
    </w:p>
    <w:p w14:paraId="49C55A2A" w14:textId="77777777" w:rsidR="00625B2E" w:rsidRDefault="000A5632" w:rsidP="000A5632">
      <w:pPr>
        <w:spacing w:after="0" w:line="480" w:lineRule="auto"/>
        <w:rPr>
          <w:rFonts w:ascii="Times New Roman" w:hAnsi="Times New Roman" w:cs="Times New Roman"/>
          <w:b/>
          <w:bCs/>
          <w:kern w:val="0"/>
          <w:sz w:val="24"/>
          <w:szCs w:val="24"/>
          <w14:ligatures w14:val="none"/>
        </w:rPr>
      </w:pPr>
      <w:r w:rsidRPr="00375C8A">
        <w:rPr>
          <w:rFonts w:ascii="Times New Roman" w:hAnsi="Times New Roman" w:cs="Times New Roman"/>
          <w:b/>
          <w:bCs/>
          <w:kern w:val="0"/>
          <w:sz w:val="24"/>
          <w:szCs w:val="24"/>
          <w14:ligatures w14:val="none"/>
        </w:rPr>
        <w:br w:type="page"/>
      </w:r>
    </w:p>
    <w:sdt>
      <w:sdtPr>
        <w:rPr>
          <w:rFonts w:ascii="Times New Roman" w:eastAsiaTheme="minorEastAsia" w:hAnsi="Times New Roman" w:cs="Times New Roman"/>
          <w:color w:val="auto"/>
          <w:kern w:val="2"/>
          <w:sz w:val="24"/>
          <w:szCs w:val="24"/>
          <w:lang w:eastAsia="zh-CN"/>
          <w14:ligatures w14:val="standardContextual"/>
        </w:rPr>
        <w:id w:val="-1670627352"/>
        <w:docPartObj>
          <w:docPartGallery w:val="Table of Contents"/>
          <w:docPartUnique/>
        </w:docPartObj>
      </w:sdtPr>
      <w:sdtEndPr>
        <w:rPr>
          <w:b/>
          <w:bCs/>
          <w:noProof/>
        </w:rPr>
      </w:sdtEndPr>
      <w:sdtContent>
        <w:p w14:paraId="16A83CC2" w14:textId="77777777" w:rsidR="00625B2E" w:rsidRPr="003636DC" w:rsidRDefault="00625B2E" w:rsidP="00625B2E">
          <w:pPr>
            <w:pStyle w:val="TOCHeading"/>
            <w:spacing w:before="0" w:line="480" w:lineRule="auto"/>
            <w:jc w:val="center"/>
            <w:rPr>
              <w:rFonts w:ascii="Times New Roman" w:hAnsi="Times New Roman" w:cs="Times New Roman"/>
              <w:b/>
              <w:bCs/>
              <w:sz w:val="24"/>
              <w:szCs w:val="24"/>
            </w:rPr>
          </w:pPr>
          <w:r w:rsidRPr="003636DC">
            <w:rPr>
              <w:rFonts w:ascii="Times New Roman" w:hAnsi="Times New Roman" w:cs="Times New Roman"/>
              <w:b/>
              <w:bCs/>
              <w:sz w:val="24"/>
              <w:szCs w:val="24"/>
            </w:rPr>
            <w:t>Table of Contents</w:t>
          </w:r>
        </w:p>
        <w:p w14:paraId="420261E0" w14:textId="782591EA" w:rsidR="00625B2E" w:rsidRPr="002768DF" w:rsidRDefault="00625B2E" w:rsidP="00625B2E">
          <w:pPr>
            <w:pStyle w:val="TOC1"/>
            <w:tabs>
              <w:tab w:val="right" w:leader="dot" w:pos="9350"/>
            </w:tabs>
            <w:rPr>
              <w:rFonts w:ascii="Times New Roman" w:hAnsi="Times New Roman" w:cs="Times New Roman"/>
              <w:noProof/>
              <w:sz w:val="24"/>
              <w:szCs w:val="24"/>
            </w:rPr>
          </w:pPr>
          <w:r w:rsidRPr="003636DC">
            <w:rPr>
              <w:rFonts w:ascii="Times New Roman" w:hAnsi="Times New Roman" w:cs="Times New Roman"/>
              <w:sz w:val="24"/>
              <w:szCs w:val="24"/>
            </w:rPr>
            <w:fldChar w:fldCharType="begin"/>
          </w:r>
          <w:r w:rsidRPr="003636DC">
            <w:rPr>
              <w:rFonts w:ascii="Times New Roman" w:hAnsi="Times New Roman" w:cs="Times New Roman"/>
              <w:sz w:val="24"/>
              <w:szCs w:val="24"/>
            </w:rPr>
            <w:instrText xml:space="preserve"> TOC \o "1-3" \h \z \u </w:instrText>
          </w:r>
          <w:r w:rsidRPr="003636DC">
            <w:rPr>
              <w:rFonts w:ascii="Times New Roman" w:hAnsi="Times New Roman" w:cs="Times New Roman"/>
              <w:sz w:val="24"/>
              <w:szCs w:val="24"/>
            </w:rPr>
            <w:fldChar w:fldCharType="separate"/>
          </w:r>
          <w:hyperlink w:anchor="_Toc175886334" w:history="1">
            <w:r w:rsidRPr="002768DF">
              <w:rPr>
                <w:rStyle w:val="Hyperlink"/>
                <w:rFonts w:ascii="Times New Roman" w:hAnsi="Times New Roman" w:cs="Times New Roman"/>
                <w:noProof/>
                <w:sz w:val="24"/>
                <w:szCs w:val="24"/>
              </w:rPr>
              <w:t>Abstract</w:t>
            </w:r>
            <w:r w:rsidRPr="002768DF">
              <w:rPr>
                <w:rFonts w:ascii="Times New Roman" w:hAnsi="Times New Roman" w:cs="Times New Roman"/>
                <w:noProof/>
                <w:webHidden/>
                <w:sz w:val="24"/>
                <w:szCs w:val="24"/>
              </w:rPr>
              <w:tab/>
            </w:r>
            <w:r w:rsidRPr="002768DF">
              <w:rPr>
                <w:rFonts w:ascii="Times New Roman" w:hAnsi="Times New Roman" w:cs="Times New Roman"/>
                <w:noProof/>
                <w:webHidden/>
                <w:sz w:val="24"/>
                <w:szCs w:val="24"/>
              </w:rPr>
              <w:fldChar w:fldCharType="begin"/>
            </w:r>
            <w:r w:rsidRPr="002768DF">
              <w:rPr>
                <w:rFonts w:ascii="Times New Roman" w:hAnsi="Times New Roman" w:cs="Times New Roman"/>
                <w:noProof/>
                <w:webHidden/>
                <w:sz w:val="24"/>
                <w:szCs w:val="24"/>
              </w:rPr>
              <w:instrText xml:space="preserve"> PAGEREF _Toc175886334 \h </w:instrText>
            </w:r>
            <w:r w:rsidRPr="002768DF">
              <w:rPr>
                <w:rFonts w:ascii="Times New Roman" w:hAnsi="Times New Roman" w:cs="Times New Roman"/>
                <w:noProof/>
                <w:webHidden/>
                <w:sz w:val="24"/>
                <w:szCs w:val="24"/>
              </w:rPr>
            </w:r>
            <w:r w:rsidRPr="002768DF">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2768DF">
              <w:rPr>
                <w:rFonts w:ascii="Times New Roman" w:hAnsi="Times New Roman" w:cs="Times New Roman"/>
                <w:noProof/>
                <w:webHidden/>
                <w:sz w:val="24"/>
                <w:szCs w:val="24"/>
              </w:rPr>
              <w:fldChar w:fldCharType="end"/>
            </w:r>
          </w:hyperlink>
        </w:p>
        <w:p w14:paraId="56FA90B1" w14:textId="0DA5E7CD" w:rsidR="00625B2E" w:rsidRPr="00625B2E" w:rsidRDefault="00625B2E" w:rsidP="00625B2E">
          <w:pPr>
            <w:pStyle w:val="TOC1"/>
            <w:tabs>
              <w:tab w:val="right" w:leader="dot" w:pos="9350"/>
            </w:tabs>
            <w:rPr>
              <w:rFonts w:ascii="Times New Roman" w:hAnsi="Times New Roman" w:cs="Times New Roman"/>
              <w:noProof/>
              <w:sz w:val="24"/>
              <w:szCs w:val="24"/>
            </w:rPr>
          </w:pPr>
          <w:hyperlink w:anchor="_Toc175886337" w:history="1">
            <w:r w:rsidRPr="002768DF">
              <w:rPr>
                <w:rStyle w:val="Hyperlink"/>
                <w:rFonts w:ascii="Times New Roman" w:hAnsi="Times New Roman" w:cs="Times New Roman"/>
                <w:noProof/>
                <w:sz w:val="24"/>
                <w:szCs w:val="24"/>
              </w:rPr>
              <w:t>C</w:t>
            </w:r>
            <w:r>
              <w:rPr>
                <w:rStyle w:val="Hyperlink"/>
                <w:rFonts w:ascii="Times New Roman" w:hAnsi="Times New Roman" w:cs="Times New Roman"/>
                <w:noProof/>
                <w:sz w:val="24"/>
                <w:szCs w:val="24"/>
              </w:rPr>
              <w:t>hapter One Introduction</w:t>
            </w:r>
            <w:r w:rsidRPr="002768DF">
              <w:rPr>
                <w:rFonts w:ascii="Times New Roman" w:hAnsi="Times New Roman" w:cs="Times New Roman"/>
                <w:noProof/>
                <w:webHidden/>
                <w:sz w:val="24"/>
                <w:szCs w:val="24"/>
              </w:rPr>
              <w:tab/>
            </w:r>
            <w:r>
              <w:rPr>
                <w:rFonts w:ascii="Times New Roman" w:hAnsi="Times New Roman" w:cs="Times New Roman"/>
                <w:noProof/>
                <w:webHidden/>
                <w:sz w:val="24"/>
                <w:szCs w:val="24"/>
              </w:rPr>
              <w:t>3</w:t>
            </w:r>
          </w:hyperlink>
        </w:p>
        <w:p w14:paraId="5988E3CD" w14:textId="75205F69" w:rsidR="00625B2E" w:rsidRPr="00625B2E" w:rsidRDefault="00625B2E" w:rsidP="00625B2E">
          <w:pPr>
            <w:pStyle w:val="TOC2"/>
          </w:pPr>
          <w:hyperlink w:anchor="_Toc175886341" w:history="1">
            <w:r w:rsidRPr="002768DF">
              <w:rPr>
                <w:rStyle w:val="Hyperlink"/>
                <w:sz w:val="24"/>
                <w:szCs w:val="24"/>
              </w:rPr>
              <w:t>1.</w:t>
            </w:r>
            <w:r>
              <w:rPr>
                <w:rStyle w:val="Hyperlink"/>
                <w:sz w:val="24"/>
                <w:szCs w:val="24"/>
              </w:rPr>
              <w:t>2</w:t>
            </w:r>
            <w:r w:rsidRPr="002768DF">
              <w:rPr>
                <w:rStyle w:val="Hyperlink"/>
                <w:sz w:val="24"/>
                <w:szCs w:val="24"/>
              </w:rPr>
              <w:t xml:space="preserve"> Research Questions</w:t>
            </w:r>
            <w:r w:rsidRPr="002768DF">
              <w:rPr>
                <w:webHidden/>
              </w:rPr>
              <w:tab/>
            </w:r>
            <w:r>
              <w:rPr>
                <w:webHidden/>
              </w:rPr>
              <w:t>4</w:t>
            </w:r>
          </w:hyperlink>
        </w:p>
        <w:p w14:paraId="7398050A" w14:textId="461356E3" w:rsidR="00625B2E" w:rsidRPr="002768DF" w:rsidRDefault="00625B2E" w:rsidP="00625B2E">
          <w:pPr>
            <w:pStyle w:val="TOC2"/>
          </w:pPr>
          <w:hyperlink w:anchor="_Toc175886344" w:history="1">
            <w:r w:rsidRPr="002768DF">
              <w:rPr>
                <w:rStyle w:val="Hyperlink"/>
                <w:sz w:val="24"/>
                <w:szCs w:val="24"/>
              </w:rPr>
              <w:t>1.</w:t>
            </w:r>
            <w:r>
              <w:rPr>
                <w:rStyle w:val="Hyperlink"/>
                <w:sz w:val="24"/>
                <w:szCs w:val="24"/>
              </w:rPr>
              <w:t>3</w:t>
            </w:r>
            <w:r w:rsidRPr="002768DF">
              <w:rPr>
                <w:rStyle w:val="Hyperlink"/>
                <w:sz w:val="24"/>
                <w:szCs w:val="24"/>
              </w:rPr>
              <w:t xml:space="preserve"> Research Objectives</w:t>
            </w:r>
            <w:r w:rsidRPr="002768DF">
              <w:rPr>
                <w:webHidden/>
              </w:rPr>
              <w:tab/>
            </w:r>
            <w:r>
              <w:rPr>
                <w:webHidden/>
              </w:rPr>
              <w:t>5</w:t>
            </w:r>
          </w:hyperlink>
        </w:p>
        <w:p w14:paraId="4C1658FE" w14:textId="7E104C36" w:rsidR="00625B2E" w:rsidRDefault="00625B2E" w:rsidP="00625B2E">
          <w:pPr>
            <w:pStyle w:val="TOC2"/>
          </w:pPr>
          <w:hyperlink w:anchor="_Toc175886345" w:history="1">
            <w:r w:rsidRPr="002768DF">
              <w:rPr>
                <w:rStyle w:val="Hyperlink"/>
                <w:sz w:val="24"/>
                <w:szCs w:val="24"/>
              </w:rPr>
              <w:t>1.</w:t>
            </w:r>
            <w:r>
              <w:rPr>
                <w:rStyle w:val="Hyperlink"/>
                <w:sz w:val="24"/>
                <w:szCs w:val="24"/>
              </w:rPr>
              <w:t>4</w:t>
            </w:r>
            <w:r w:rsidRPr="002768DF">
              <w:rPr>
                <w:rStyle w:val="Hyperlink"/>
                <w:sz w:val="24"/>
                <w:szCs w:val="24"/>
              </w:rPr>
              <w:t xml:space="preserve"> Significance of the Study</w:t>
            </w:r>
            <w:r w:rsidRPr="002768DF">
              <w:rPr>
                <w:webHidden/>
              </w:rPr>
              <w:tab/>
            </w:r>
            <w:r>
              <w:rPr>
                <w:webHidden/>
              </w:rPr>
              <w:t>5</w:t>
            </w:r>
          </w:hyperlink>
        </w:p>
        <w:p w14:paraId="4C5AB7B0" w14:textId="393AAA4A" w:rsidR="00625B2E" w:rsidRDefault="00625B2E" w:rsidP="00625B2E">
          <w:r>
            <w:t xml:space="preserve">     1.5 Methodology Significance</w:t>
          </w:r>
          <w:r w:rsidR="00095B29">
            <w:t>…………………………………………………………………...</w:t>
          </w:r>
          <w:r w:rsidR="00B210F1">
            <w:t>7</w:t>
          </w:r>
        </w:p>
        <w:p w14:paraId="4A90756C" w14:textId="01387D59" w:rsidR="00B210F1" w:rsidRPr="00625B2E" w:rsidRDefault="00B210F1" w:rsidP="00625B2E">
          <w:r>
            <w:t xml:space="preserve">     </w:t>
          </w:r>
          <w:r w:rsidRPr="00B210F1">
            <w:rPr>
              <w:rFonts w:ascii="Times New Roman" w:hAnsi="Times New Roman" w:cs="Times New Roman"/>
              <w:sz w:val="24"/>
              <w:szCs w:val="24"/>
            </w:rPr>
            <w:t xml:space="preserve"> 1.6 Research Roadmap</w:t>
          </w:r>
          <w:r>
            <w:t>………………</w:t>
          </w:r>
          <w:r w:rsidR="00095B29">
            <w:t>………………………………………………………….</w:t>
          </w:r>
          <w:r>
            <w:t>.7</w:t>
          </w:r>
        </w:p>
        <w:p w14:paraId="1060EE7B" w14:textId="41B9B414" w:rsidR="00625B2E" w:rsidRPr="002768DF" w:rsidRDefault="00625B2E" w:rsidP="00625B2E">
          <w:pPr>
            <w:pStyle w:val="TOC1"/>
            <w:tabs>
              <w:tab w:val="right" w:leader="dot" w:pos="9350"/>
            </w:tabs>
            <w:rPr>
              <w:rFonts w:ascii="Times New Roman" w:hAnsi="Times New Roman" w:cs="Times New Roman"/>
              <w:noProof/>
              <w:sz w:val="24"/>
              <w:szCs w:val="24"/>
            </w:rPr>
          </w:pPr>
          <w:hyperlink w:anchor="_Toc175886347" w:history="1">
            <w:r w:rsidRPr="002768DF">
              <w:rPr>
                <w:rStyle w:val="Hyperlink"/>
                <w:rFonts w:ascii="Times New Roman" w:hAnsi="Times New Roman" w:cs="Times New Roman"/>
                <w:noProof/>
                <w:sz w:val="24"/>
                <w:szCs w:val="24"/>
              </w:rPr>
              <w:t>C</w:t>
            </w:r>
            <w:r w:rsidR="00B210F1">
              <w:rPr>
                <w:rStyle w:val="Hyperlink"/>
                <w:rFonts w:ascii="Times New Roman" w:hAnsi="Times New Roman" w:cs="Times New Roman"/>
                <w:noProof/>
                <w:sz w:val="24"/>
                <w:szCs w:val="24"/>
              </w:rPr>
              <w:t>hapter</w:t>
            </w:r>
            <w:r w:rsidRPr="002768DF">
              <w:rPr>
                <w:rStyle w:val="Hyperlink"/>
                <w:rFonts w:ascii="Times New Roman" w:hAnsi="Times New Roman" w:cs="Times New Roman"/>
                <w:noProof/>
                <w:sz w:val="24"/>
                <w:szCs w:val="24"/>
              </w:rPr>
              <w:t xml:space="preserve"> T</w:t>
            </w:r>
            <w:r w:rsidR="00B210F1">
              <w:rPr>
                <w:rStyle w:val="Hyperlink"/>
                <w:rFonts w:ascii="Times New Roman" w:hAnsi="Times New Roman" w:cs="Times New Roman"/>
                <w:noProof/>
                <w:sz w:val="24"/>
                <w:szCs w:val="24"/>
              </w:rPr>
              <w:t>wo</w:t>
            </w:r>
            <w:r w:rsidRPr="002768DF">
              <w:rPr>
                <w:rStyle w:val="Hyperlink"/>
                <w:rFonts w:ascii="Times New Roman" w:hAnsi="Times New Roman" w:cs="Times New Roman"/>
                <w:noProof/>
                <w:sz w:val="24"/>
                <w:szCs w:val="24"/>
              </w:rPr>
              <w:t>: L</w:t>
            </w:r>
            <w:r w:rsidR="00B210F1">
              <w:rPr>
                <w:rStyle w:val="Hyperlink"/>
                <w:rFonts w:ascii="Times New Roman" w:hAnsi="Times New Roman" w:cs="Times New Roman"/>
                <w:noProof/>
                <w:sz w:val="24"/>
                <w:szCs w:val="24"/>
              </w:rPr>
              <w:t>iterature Review</w:t>
            </w:r>
            <w:r w:rsidRPr="002768DF">
              <w:rPr>
                <w:rFonts w:ascii="Times New Roman" w:hAnsi="Times New Roman" w:cs="Times New Roman"/>
                <w:noProof/>
                <w:webHidden/>
                <w:sz w:val="24"/>
                <w:szCs w:val="24"/>
              </w:rPr>
              <w:tab/>
            </w:r>
            <w:r w:rsidR="00B210F1">
              <w:rPr>
                <w:rFonts w:ascii="Times New Roman" w:hAnsi="Times New Roman" w:cs="Times New Roman"/>
                <w:noProof/>
                <w:webHidden/>
                <w:sz w:val="24"/>
                <w:szCs w:val="24"/>
              </w:rPr>
              <w:t>8</w:t>
            </w:r>
          </w:hyperlink>
        </w:p>
        <w:p w14:paraId="10DABE9B" w14:textId="546CAF76" w:rsidR="00625B2E" w:rsidRPr="00B210F1" w:rsidRDefault="00625B2E" w:rsidP="00B210F1">
          <w:pPr>
            <w:pStyle w:val="TOC2"/>
          </w:pPr>
          <w:hyperlink w:anchor="_Toc175886348" w:history="1">
            <w:r w:rsidRPr="002768DF">
              <w:rPr>
                <w:rStyle w:val="Hyperlink"/>
                <w:sz w:val="24"/>
                <w:szCs w:val="24"/>
              </w:rPr>
              <w:t>2.1 Introduction to the Literature Review</w:t>
            </w:r>
            <w:r w:rsidRPr="002768DF">
              <w:rPr>
                <w:webHidden/>
              </w:rPr>
              <w:tab/>
            </w:r>
            <w:r w:rsidR="00B210F1">
              <w:rPr>
                <w:webHidden/>
              </w:rPr>
              <w:t>8</w:t>
            </w:r>
          </w:hyperlink>
        </w:p>
        <w:p w14:paraId="32CEFFC6" w14:textId="6E6DEB5F" w:rsidR="00625B2E" w:rsidRDefault="00625B2E" w:rsidP="00625B2E">
          <w:pPr>
            <w:pStyle w:val="TOC2"/>
          </w:pPr>
          <w:hyperlink w:anchor="_Toc175886350" w:history="1">
            <w:r w:rsidRPr="002768DF">
              <w:rPr>
                <w:rStyle w:val="Hyperlink"/>
                <w:sz w:val="24"/>
                <w:szCs w:val="24"/>
              </w:rPr>
              <w:t>2.</w:t>
            </w:r>
            <w:r w:rsidR="00B210F1">
              <w:rPr>
                <w:rStyle w:val="Hyperlink"/>
                <w:sz w:val="24"/>
                <w:szCs w:val="24"/>
              </w:rPr>
              <w:t>2</w:t>
            </w:r>
            <w:r w:rsidRPr="002768DF">
              <w:rPr>
                <w:rStyle w:val="Hyperlink"/>
                <w:sz w:val="24"/>
                <w:szCs w:val="24"/>
              </w:rPr>
              <w:t xml:space="preserve"> </w:t>
            </w:r>
            <w:r w:rsidR="00B210F1">
              <w:rPr>
                <w:rStyle w:val="Hyperlink"/>
                <w:sz w:val="24"/>
                <w:szCs w:val="24"/>
              </w:rPr>
              <w:t>Theorectical Framework</w:t>
            </w:r>
            <w:r w:rsidRPr="002768DF">
              <w:rPr>
                <w:webHidden/>
              </w:rPr>
              <w:tab/>
            </w:r>
            <w:r w:rsidR="00B210F1">
              <w:rPr>
                <w:webHidden/>
              </w:rPr>
              <w:t>9</w:t>
            </w:r>
          </w:hyperlink>
        </w:p>
        <w:p w14:paraId="2ABC7B87" w14:textId="131DCB20" w:rsidR="00B210F1" w:rsidRDefault="00B210F1" w:rsidP="00B210F1">
          <w:r>
            <w:t xml:space="preserve">     2.3 Types of Information Systems Used in </w:t>
          </w:r>
          <w:r w:rsidRPr="00B210F1">
            <w:rPr>
              <w:sz w:val="24"/>
              <w:szCs w:val="24"/>
            </w:rPr>
            <w:t>Charitable</w:t>
          </w:r>
          <w:r w:rsidR="00095B29">
            <w:t xml:space="preserve"> Organisations……………………</w:t>
          </w:r>
          <w:r>
            <w:t>.10</w:t>
          </w:r>
        </w:p>
        <w:p w14:paraId="7A78B453" w14:textId="02355E57" w:rsidR="007D1472" w:rsidRDefault="00B210F1" w:rsidP="00B210F1">
          <w:r>
            <w:t xml:space="preserve">      2.4 Benefits and Challenges of Information S</w:t>
          </w:r>
          <w:r w:rsidR="00095B29">
            <w:t>ystems Implementation…………………...</w:t>
          </w:r>
          <w:r w:rsidR="007D1472">
            <w:t>.</w:t>
          </w:r>
          <w:r>
            <w:t>11</w:t>
          </w:r>
        </w:p>
        <w:p w14:paraId="160F860F" w14:textId="6E34A061" w:rsidR="007D1472" w:rsidRDefault="007D1472" w:rsidP="00B210F1">
          <w:pPr>
            <w:rPr>
              <w:rFonts w:ascii="Times New Roman" w:hAnsi="Times New Roman" w:cs="Times New Roman"/>
              <w:sz w:val="24"/>
              <w:szCs w:val="24"/>
            </w:rPr>
          </w:pPr>
          <w:r>
            <w:t xml:space="preserve">      </w:t>
          </w:r>
          <w:r w:rsidRPr="007D1472">
            <w:rPr>
              <w:rFonts w:ascii="Times New Roman" w:hAnsi="Times New Roman" w:cs="Times New Roman"/>
              <w:sz w:val="24"/>
              <w:szCs w:val="24"/>
            </w:rPr>
            <w:t>2.5 Impact on Key Areas</w:t>
          </w:r>
          <w:r w:rsidR="00095B29">
            <w:rPr>
              <w:rFonts w:ascii="Times New Roman" w:hAnsi="Times New Roman" w:cs="Times New Roman"/>
              <w:sz w:val="24"/>
              <w:szCs w:val="24"/>
            </w:rPr>
            <w:t>………………………………………………………………..</w:t>
          </w:r>
          <w:r>
            <w:rPr>
              <w:rFonts w:ascii="Times New Roman" w:hAnsi="Times New Roman" w:cs="Times New Roman"/>
              <w:sz w:val="24"/>
              <w:szCs w:val="24"/>
            </w:rPr>
            <w:t>..12</w:t>
          </w:r>
        </w:p>
        <w:p w14:paraId="30C48779" w14:textId="41615EF1" w:rsidR="007D1472" w:rsidRDefault="007D1472" w:rsidP="00B210F1">
          <w:pPr>
            <w:rPr>
              <w:rFonts w:ascii="Times New Roman" w:hAnsi="Times New Roman" w:cs="Times New Roman"/>
              <w:sz w:val="24"/>
              <w:szCs w:val="24"/>
            </w:rPr>
          </w:pPr>
          <w:r>
            <w:rPr>
              <w:rFonts w:ascii="Times New Roman" w:hAnsi="Times New Roman" w:cs="Times New Roman"/>
              <w:sz w:val="24"/>
              <w:szCs w:val="24"/>
            </w:rPr>
            <w:t xml:space="preserve">     2.6 Emerging Technologies in the Charity Sector……………………………………….</w:t>
          </w:r>
          <w:r w:rsidR="00A834F2">
            <w:rPr>
              <w:rFonts w:ascii="Times New Roman" w:hAnsi="Times New Roman" w:cs="Times New Roman"/>
              <w:sz w:val="24"/>
              <w:szCs w:val="24"/>
            </w:rPr>
            <w:t>.</w:t>
          </w:r>
          <w:r>
            <w:rPr>
              <w:rFonts w:ascii="Times New Roman" w:hAnsi="Times New Roman" w:cs="Times New Roman"/>
              <w:sz w:val="24"/>
              <w:szCs w:val="24"/>
            </w:rPr>
            <w:t>.13</w:t>
          </w:r>
        </w:p>
        <w:p w14:paraId="10886496" w14:textId="77777777" w:rsidR="007D1472" w:rsidRDefault="007D1472" w:rsidP="00B210F1">
          <w:pPr>
            <w:rPr>
              <w:rFonts w:ascii="Times New Roman" w:hAnsi="Times New Roman" w:cs="Times New Roman"/>
              <w:sz w:val="24"/>
              <w:szCs w:val="24"/>
            </w:rPr>
          </w:pPr>
          <w:r>
            <w:rPr>
              <w:rFonts w:ascii="Times New Roman" w:hAnsi="Times New Roman" w:cs="Times New Roman"/>
              <w:sz w:val="24"/>
              <w:szCs w:val="24"/>
            </w:rPr>
            <w:t xml:space="preserve">     2.7 Gaps in Current Research…………………………………………………………….15</w:t>
          </w:r>
        </w:p>
        <w:p w14:paraId="4A372300" w14:textId="4F8426FB" w:rsidR="00625B2E" w:rsidRPr="002768DF" w:rsidRDefault="007D1472" w:rsidP="007D1472">
          <w:pPr>
            <w:rPr>
              <w:rFonts w:ascii="Times New Roman" w:hAnsi="Times New Roman" w:cs="Times New Roman"/>
              <w:sz w:val="24"/>
              <w:szCs w:val="24"/>
            </w:rPr>
          </w:pPr>
          <w:r>
            <w:rPr>
              <w:rFonts w:ascii="Times New Roman" w:hAnsi="Times New Roman" w:cs="Times New Roman"/>
              <w:sz w:val="24"/>
              <w:szCs w:val="24"/>
            </w:rPr>
            <w:t xml:space="preserve">     2.8 Conclusion……………………………………………………………………………</w:t>
          </w:r>
          <w:r w:rsidR="00A834F2">
            <w:rPr>
              <w:rFonts w:ascii="Times New Roman" w:hAnsi="Times New Roman" w:cs="Times New Roman"/>
              <w:sz w:val="24"/>
              <w:szCs w:val="24"/>
            </w:rPr>
            <w:t>.</w:t>
          </w:r>
          <w:r>
            <w:rPr>
              <w:rFonts w:ascii="Times New Roman" w:hAnsi="Times New Roman" w:cs="Times New Roman"/>
              <w:sz w:val="24"/>
              <w:szCs w:val="24"/>
            </w:rPr>
            <w:t>15</w:t>
          </w:r>
          <w:r w:rsidR="00B210F1" w:rsidRPr="007D1472">
            <w:rPr>
              <w:rFonts w:ascii="Times New Roman" w:hAnsi="Times New Roman" w:cs="Times New Roman"/>
              <w:sz w:val="24"/>
              <w:szCs w:val="24"/>
            </w:rPr>
            <w:t xml:space="preserve"> </w:t>
          </w:r>
        </w:p>
        <w:p w14:paraId="40468932" w14:textId="5CFFE102" w:rsidR="00625B2E" w:rsidRPr="002768DF" w:rsidRDefault="00625B2E" w:rsidP="00625B2E">
          <w:pPr>
            <w:pStyle w:val="TOC1"/>
            <w:tabs>
              <w:tab w:val="right" w:leader="dot" w:pos="9350"/>
            </w:tabs>
            <w:rPr>
              <w:rFonts w:ascii="Times New Roman" w:hAnsi="Times New Roman" w:cs="Times New Roman"/>
              <w:noProof/>
              <w:sz w:val="24"/>
              <w:szCs w:val="24"/>
            </w:rPr>
          </w:pPr>
          <w:hyperlink w:anchor="_Toc175886352" w:history="1">
            <w:r w:rsidRPr="002768DF">
              <w:rPr>
                <w:rStyle w:val="Hyperlink"/>
                <w:rFonts w:ascii="Times New Roman" w:hAnsi="Times New Roman" w:cs="Times New Roman"/>
                <w:noProof/>
                <w:sz w:val="24"/>
                <w:szCs w:val="24"/>
                <w:lang w:val="en-GB"/>
              </w:rPr>
              <w:t>C</w:t>
            </w:r>
            <w:r w:rsidR="007D1472">
              <w:rPr>
                <w:rStyle w:val="Hyperlink"/>
                <w:rFonts w:ascii="Times New Roman" w:hAnsi="Times New Roman" w:cs="Times New Roman"/>
                <w:noProof/>
                <w:sz w:val="24"/>
                <w:szCs w:val="24"/>
                <w:lang w:val="en-GB"/>
              </w:rPr>
              <w:t>hapter</w:t>
            </w:r>
            <w:r w:rsidRPr="002768DF">
              <w:rPr>
                <w:rStyle w:val="Hyperlink"/>
                <w:rFonts w:ascii="Times New Roman" w:hAnsi="Times New Roman" w:cs="Times New Roman"/>
                <w:noProof/>
                <w:sz w:val="24"/>
                <w:szCs w:val="24"/>
                <w:lang w:val="en-GB"/>
              </w:rPr>
              <w:t xml:space="preserve"> T</w:t>
            </w:r>
            <w:r w:rsidR="007D1472">
              <w:rPr>
                <w:rStyle w:val="Hyperlink"/>
                <w:rFonts w:ascii="Times New Roman" w:hAnsi="Times New Roman" w:cs="Times New Roman"/>
                <w:noProof/>
                <w:sz w:val="24"/>
                <w:szCs w:val="24"/>
                <w:lang w:val="en-GB"/>
              </w:rPr>
              <w:t>hree</w:t>
            </w:r>
            <w:r w:rsidRPr="002768DF">
              <w:rPr>
                <w:rStyle w:val="Hyperlink"/>
                <w:rFonts w:ascii="Times New Roman" w:hAnsi="Times New Roman" w:cs="Times New Roman"/>
                <w:noProof/>
                <w:sz w:val="24"/>
                <w:szCs w:val="24"/>
                <w:lang w:val="en-GB"/>
              </w:rPr>
              <w:t xml:space="preserve">: </w:t>
            </w:r>
            <w:r w:rsidR="007D1472">
              <w:rPr>
                <w:rStyle w:val="Hyperlink"/>
                <w:rFonts w:ascii="Times New Roman" w:hAnsi="Times New Roman" w:cs="Times New Roman"/>
                <w:noProof/>
                <w:sz w:val="24"/>
                <w:szCs w:val="24"/>
                <w:lang w:val="en-GB"/>
              </w:rPr>
              <w:t>Methodology</w:t>
            </w:r>
            <w:r w:rsidRPr="002768DF">
              <w:rPr>
                <w:rFonts w:ascii="Times New Roman" w:hAnsi="Times New Roman" w:cs="Times New Roman"/>
                <w:noProof/>
                <w:webHidden/>
                <w:sz w:val="24"/>
                <w:szCs w:val="24"/>
              </w:rPr>
              <w:tab/>
            </w:r>
            <w:r w:rsidR="007D1472">
              <w:rPr>
                <w:rFonts w:ascii="Times New Roman" w:hAnsi="Times New Roman" w:cs="Times New Roman"/>
                <w:noProof/>
                <w:webHidden/>
                <w:sz w:val="24"/>
                <w:szCs w:val="24"/>
              </w:rPr>
              <w:t>15</w:t>
            </w:r>
          </w:hyperlink>
        </w:p>
        <w:p w14:paraId="6D0A26F7" w14:textId="6F455BEE" w:rsidR="00625B2E" w:rsidRDefault="00625B2E" w:rsidP="00625B2E">
          <w:pPr>
            <w:pStyle w:val="TOC2"/>
          </w:pPr>
          <w:hyperlink w:anchor="_Toc175886353" w:history="1">
            <w:r w:rsidRPr="002768DF">
              <w:rPr>
                <w:rStyle w:val="Hyperlink"/>
                <w:sz w:val="24"/>
                <w:szCs w:val="24"/>
                <w:lang w:val="en-GB"/>
              </w:rPr>
              <w:t xml:space="preserve">3.1 </w:t>
            </w:r>
            <w:r w:rsidR="007D1472">
              <w:rPr>
                <w:rStyle w:val="Hyperlink"/>
                <w:sz w:val="24"/>
                <w:szCs w:val="24"/>
                <w:lang w:val="en-GB"/>
              </w:rPr>
              <w:t>Research Design………………………………………………………………………..</w:t>
            </w:r>
            <w:r w:rsidR="007D1472">
              <w:rPr>
                <w:webHidden/>
              </w:rPr>
              <w:t>17</w:t>
            </w:r>
          </w:hyperlink>
        </w:p>
        <w:p w14:paraId="29C236F4" w14:textId="48B00AC9" w:rsidR="007D1472" w:rsidRDefault="007D1472" w:rsidP="007D1472">
          <w:pPr>
            <w:rPr>
              <w:rFonts w:ascii="Times New Roman" w:hAnsi="Times New Roman" w:cs="Times New Roman"/>
              <w:sz w:val="24"/>
              <w:szCs w:val="24"/>
            </w:rPr>
          </w:pPr>
          <w:r>
            <w:t xml:space="preserve">    </w:t>
          </w:r>
          <w:r w:rsidRPr="007D1472">
            <w:rPr>
              <w:rFonts w:ascii="Times New Roman" w:hAnsi="Times New Roman" w:cs="Times New Roman"/>
              <w:sz w:val="24"/>
              <w:szCs w:val="24"/>
            </w:rPr>
            <w:t xml:space="preserve"> 3.2 Population and Sampling</w:t>
          </w:r>
          <w:r w:rsidR="00095B29">
            <w:rPr>
              <w:rFonts w:ascii="Times New Roman" w:hAnsi="Times New Roman" w:cs="Times New Roman"/>
              <w:sz w:val="24"/>
              <w:szCs w:val="24"/>
            </w:rPr>
            <w:t>……………………………………………………………..</w:t>
          </w:r>
          <w:r>
            <w:rPr>
              <w:rFonts w:ascii="Times New Roman" w:hAnsi="Times New Roman" w:cs="Times New Roman"/>
              <w:sz w:val="24"/>
              <w:szCs w:val="24"/>
            </w:rPr>
            <w:t>17</w:t>
          </w:r>
        </w:p>
        <w:p w14:paraId="45DF52C0" w14:textId="73043914" w:rsidR="00610389" w:rsidRDefault="00610389" w:rsidP="007D1472">
          <w:pPr>
            <w:rPr>
              <w:rFonts w:ascii="Times New Roman" w:hAnsi="Times New Roman" w:cs="Times New Roman"/>
              <w:sz w:val="24"/>
              <w:szCs w:val="24"/>
            </w:rPr>
          </w:pPr>
          <w:r>
            <w:rPr>
              <w:rFonts w:ascii="Times New Roman" w:hAnsi="Times New Roman" w:cs="Times New Roman"/>
              <w:sz w:val="24"/>
              <w:szCs w:val="24"/>
            </w:rPr>
            <w:t xml:space="preserve">    3.3 Data Collections Method………………………………………………………………17</w:t>
          </w:r>
        </w:p>
        <w:p w14:paraId="41F4DF83" w14:textId="1A20DA3C" w:rsidR="00610389" w:rsidRDefault="00610389" w:rsidP="007D1472">
          <w:pPr>
            <w:rPr>
              <w:rFonts w:ascii="Times New Roman" w:hAnsi="Times New Roman" w:cs="Times New Roman"/>
              <w:sz w:val="24"/>
              <w:szCs w:val="24"/>
            </w:rPr>
          </w:pPr>
          <w:r>
            <w:rPr>
              <w:rFonts w:ascii="Times New Roman" w:hAnsi="Times New Roman" w:cs="Times New Roman"/>
              <w:sz w:val="24"/>
              <w:szCs w:val="24"/>
            </w:rPr>
            <w:t xml:space="preserve">    3.4 Data Analysis…………………………………………………………………………..18</w:t>
          </w:r>
        </w:p>
        <w:p w14:paraId="16A532F7" w14:textId="05272FE6" w:rsidR="00610389" w:rsidRDefault="00610389" w:rsidP="007D1472">
          <w:pPr>
            <w:rPr>
              <w:rFonts w:ascii="Times New Roman" w:hAnsi="Times New Roman" w:cs="Times New Roman"/>
              <w:sz w:val="24"/>
              <w:szCs w:val="24"/>
            </w:rPr>
          </w:pPr>
          <w:r>
            <w:rPr>
              <w:rFonts w:ascii="Times New Roman" w:hAnsi="Times New Roman" w:cs="Times New Roman"/>
              <w:sz w:val="24"/>
              <w:szCs w:val="24"/>
            </w:rPr>
            <w:t xml:space="preserve">    3.5 Reliability and Validity………………………………………………………………...22</w:t>
          </w:r>
        </w:p>
        <w:p w14:paraId="05B90E34" w14:textId="0D96AED5" w:rsidR="00610389" w:rsidRDefault="00610389" w:rsidP="007D1472">
          <w:pPr>
            <w:rPr>
              <w:rFonts w:ascii="Times New Roman" w:hAnsi="Times New Roman" w:cs="Times New Roman"/>
              <w:sz w:val="24"/>
              <w:szCs w:val="24"/>
            </w:rPr>
          </w:pPr>
          <w:r>
            <w:rPr>
              <w:rFonts w:ascii="Times New Roman" w:hAnsi="Times New Roman" w:cs="Times New Roman"/>
              <w:sz w:val="24"/>
              <w:szCs w:val="24"/>
            </w:rPr>
            <w:t xml:space="preserve">    3.6 Ethical Considerations…………………………………………………………………22</w:t>
          </w:r>
        </w:p>
        <w:p w14:paraId="3985CFD6" w14:textId="53136665" w:rsidR="00625B2E" w:rsidRPr="002768DF" w:rsidRDefault="00610389" w:rsidP="00610389">
          <w:pPr>
            <w:rPr>
              <w:rFonts w:ascii="Times New Roman" w:hAnsi="Times New Roman" w:cs="Times New Roman"/>
              <w:sz w:val="24"/>
              <w:szCs w:val="24"/>
            </w:rPr>
          </w:pPr>
          <w:r>
            <w:rPr>
              <w:rFonts w:ascii="Times New Roman" w:hAnsi="Times New Roman" w:cs="Times New Roman"/>
              <w:sz w:val="24"/>
              <w:szCs w:val="24"/>
            </w:rPr>
            <w:t xml:space="preserve">    3.7 Limitations…………………………………………………………………………….23</w:t>
          </w:r>
        </w:p>
        <w:p w14:paraId="5D831331" w14:textId="089E366C" w:rsidR="00625B2E" w:rsidRPr="002768DF" w:rsidRDefault="00625B2E" w:rsidP="00625B2E">
          <w:pPr>
            <w:pStyle w:val="TOC1"/>
            <w:tabs>
              <w:tab w:val="right" w:leader="dot" w:pos="9350"/>
            </w:tabs>
            <w:rPr>
              <w:rFonts w:ascii="Times New Roman" w:hAnsi="Times New Roman" w:cs="Times New Roman"/>
              <w:noProof/>
              <w:sz w:val="24"/>
              <w:szCs w:val="24"/>
            </w:rPr>
          </w:pPr>
          <w:hyperlink w:anchor="_Toc175886355" w:history="1">
            <w:r w:rsidRPr="002768DF">
              <w:rPr>
                <w:rStyle w:val="Hyperlink"/>
                <w:rFonts w:ascii="Times New Roman" w:hAnsi="Times New Roman" w:cs="Times New Roman"/>
                <w:noProof/>
                <w:sz w:val="24"/>
                <w:szCs w:val="24"/>
                <w:lang w:val="en-GB"/>
              </w:rPr>
              <w:t>C</w:t>
            </w:r>
            <w:r w:rsidR="00610389">
              <w:rPr>
                <w:rStyle w:val="Hyperlink"/>
                <w:rFonts w:ascii="Times New Roman" w:hAnsi="Times New Roman" w:cs="Times New Roman"/>
                <w:noProof/>
                <w:sz w:val="24"/>
                <w:szCs w:val="24"/>
                <w:lang w:val="en-GB"/>
              </w:rPr>
              <w:t>hapter</w:t>
            </w:r>
            <w:r w:rsidRPr="002768DF">
              <w:rPr>
                <w:rStyle w:val="Hyperlink"/>
                <w:rFonts w:ascii="Times New Roman" w:hAnsi="Times New Roman" w:cs="Times New Roman"/>
                <w:noProof/>
                <w:sz w:val="24"/>
                <w:szCs w:val="24"/>
                <w:lang w:val="en-GB"/>
              </w:rPr>
              <w:t xml:space="preserve"> F</w:t>
            </w:r>
            <w:r w:rsidR="00610389">
              <w:rPr>
                <w:rStyle w:val="Hyperlink"/>
                <w:rFonts w:ascii="Times New Roman" w:hAnsi="Times New Roman" w:cs="Times New Roman"/>
                <w:noProof/>
                <w:sz w:val="24"/>
                <w:szCs w:val="24"/>
                <w:lang w:val="en-GB"/>
              </w:rPr>
              <w:t>our</w:t>
            </w:r>
            <w:r w:rsidRPr="002768DF">
              <w:rPr>
                <w:rStyle w:val="Hyperlink"/>
                <w:rFonts w:ascii="Times New Roman" w:hAnsi="Times New Roman" w:cs="Times New Roman"/>
                <w:noProof/>
                <w:sz w:val="24"/>
                <w:szCs w:val="24"/>
                <w:lang w:val="en-GB"/>
              </w:rPr>
              <w:t>: A</w:t>
            </w:r>
            <w:r w:rsidR="00610389">
              <w:rPr>
                <w:rStyle w:val="Hyperlink"/>
                <w:rFonts w:ascii="Times New Roman" w:hAnsi="Times New Roman" w:cs="Times New Roman"/>
                <w:noProof/>
                <w:sz w:val="24"/>
                <w:szCs w:val="24"/>
                <w:lang w:val="en-GB"/>
              </w:rPr>
              <w:t>nalysis</w:t>
            </w:r>
            <w:r w:rsidRPr="002768DF">
              <w:rPr>
                <w:rStyle w:val="Hyperlink"/>
                <w:rFonts w:ascii="Times New Roman" w:hAnsi="Times New Roman" w:cs="Times New Roman"/>
                <w:noProof/>
                <w:sz w:val="24"/>
                <w:szCs w:val="24"/>
                <w:lang w:val="en-GB"/>
              </w:rPr>
              <w:t xml:space="preserve"> A</w:t>
            </w:r>
            <w:r w:rsidR="00610389">
              <w:rPr>
                <w:rStyle w:val="Hyperlink"/>
                <w:rFonts w:ascii="Times New Roman" w:hAnsi="Times New Roman" w:cs="Times New Roman"/>
                <w:noProof/>
                <w:sz w:val="24"/>
                <w:szCs w:val="24"/>
                <w:lang w:val="en-GB"/>
              </w:rPr>
              <w:t>nd</w:t>
            </w:r>
            <w:r w:rsidRPr="002768DF">
              <w:rPr>
                <w:rStyle w:val="Hyperlink"/>
                <w:rFonts w:ascii="Times New Roman" w:hAnsi="Times New Roman" w:cs="Times New Roman"/>
                <w:noProof/>
                <w:sz w:val="24"/>
                <w:szCs w:val="24"/>
                <w:lang w:val="en-GB"/>
              </w:rPr>
              <w:t xml:space="preserve"> F</w:t>
            </w:r>
            <w:r w:rsidR="00610389">
              <w:rPr>
                <w:rStyle w:val="Hyperlink"/>
                <w:rFonts w:ascii="Times New Roman" w:hAnsi="Times New Roman" w:cs="Times New Roman"/>
                <w:noProof/>
                <w:sz w:val="24"/>
                <w:szCs w:val="24"/>
                <w:lang w:val="en-GB"/>
              </w:rPr>
              <w:t>indings</w:t>
            </w:r>
            <w:r w:rsidRPr="002768DF">
              <w:rPr>
                <w:rFonts w:ascii="Times New Roman" w:hAnsi="Times New Roman" w:cs="Times New Roman"/>
                <w:noProof/>
                <w:webHidden/>
                <w:sz w:val="24"/>
                <w:szCs w:val="24"/>
              </w:rPr>
              <w:tab/>
            </w:r>
            <w:r w:rsidR="00610389">
              <w:rPr>
                <w:rFonts w:ascii="Times New Roman" w:hAnsi="Times New Roman" w:cs="Times New Roman"/>
                <w:noProof/>
                <w:webHidden/>
                <w:sz w:val="24"/>
                <w:szCs w:val="24"/>
              </w:rPr>
              <w:t>23</w:t>
            </w:r>
          </w:hyperlink>
        </w:p>
        <w:p w14:paraId="08841F76" w14:textId="1ACA7D35" w:rsidR="00625B2E" w:rsidRPr="002768DF" w:rsidRDefault="00625B2E" w:rsidP="00625B2E">
          <w:pPr>
            <w:pStyle w:val="TOC2"/>
          </w:pPr>
          <w:hyperlink w:anchor="_Toc175886356" w:history="1">
            <w:r w:rsidRPr="002768DF">
              <w:rPr>
                <w:rStyle w:val="Hyperlink"/>
                <w:sz w:val="24"/>
                <w:szCs w:val="24"/>
                <w:lang w:val="en-GB"/>
              </w:rPr>
              <w:t>4.1 Introduction</w:t>
            </w:r>
            <w:r w:rsidRPr="002768DF">
              <w:rPr>
                <w:webHidden/>
              </w:rPr>
              <w:tab/>
            </w:r>
            <w:r w:rsidR="00610389">
              <w:rPr>
                <w:webHidden/>
              </w:rPr>
              <w:t>23</w:t>
            </w:r>
          </w:hyperlink>
        </w:p>
        <w:p w14:paraId="4FB7B17B" w14:textId="25B047C4" w:rsidR="00625B2E" w:rsidRDefault="00625B2E" w:rsidP="00625B2E">
          <w:pPr>
            <w:pStyle w:val="TOC2"/>
          </w:pPr>
          <w:hyperlink w:anchor="_Toc175886357" w:history="1">
            <w:r w:rsidRPr="002768DF">
              <w:rPr>
                <w:rStyle w:val="Hyperlink"/>
                <w:sz w:val="24"/>
                <w:szCs w:val="24"/>
                <w:lang w:val="en-GB"/>
              </w:rPr>
              <w:t>4.2 Demographic Profile of Respondents</w:t>
            </w:r>
            <w:r w:rsidRPr="002768DF">
              <w:rPr>
                <w:webHidden/>
              </w:rPr>
              <w:tab/>
            </w:r>
            <w:r w:rsidR="00610389">
              <w:rPr>
                <w:webHidden/>
              </w:rPr>
              <w:t>24</w:t>
            </w:r>
          </w:hyperlink>
        </w:p>
        <w:p w14:paraId="6D360AA6" w14:textId="7FECB29F" w:rsidR="00610389" w:rsidRDefault="00610389" w:rsidP="00610389">
          <w:pPr>
            <w:rPr>
              <w:rFonts w:ascii="Times New Roman" w:hAnsi="Times New Roman" w:cs="Times New Roman"/>
              <w:sz w:val="24"/>
              <w:szCs w:val="24"/>
            </w:rPr>
          </w:pPr>
          <w:r>
            <w:t xml:space="preserve">  </w:t>
          </w:r>
          <w:r w:rsidRPr="00610389">
            <w:rPr>
              <w:rFonts w:ascii="Times New Roman" w:hAnsi="Times New Roman" w:cs="Times New Roman"/>
              <w:sz w:val="24"/>
              <w:szCs w:val="24"/>
            </w:rPr>
            <w:t xml:space="preserve">   4.3 Current Use of Information Systems</w:t>
          </w:r>
          <w:r>
            <w:rPr>
              <w:rFonts w:ascii="Times New Roman" w:hAnsi="Times New Roman" w:cs="Times New Roman"/>
              <w:sz w:val="24"/>
              <w:szCs w:val="24"/>
            </w:rPr>
            <w:t>………………………………………………….26</w:t>
          </w:r>
        </w:p>
        <w:p w14:paraId="73110FE6" w14:textId="7F90698E"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4.4 Impact of Information Systems……………………………………………………….28</w:t>
          </w:r>
        </w:p>
        <w:p w14:paraId="2B13077E" w14:textId="3F7063BD"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4.5 Challenges…………………………………………………………………………….31</w:t>
          </w:r>
        </w:p>
        <w:p w14:paraId="39A4462D" w14:textId="2CEC8828"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4.6 Best Practices for Information Implemetation……………………………………….32</w:t>
          </w:r>
        </w:p>
        <w:p w14:paraId="1B6FEAB2" w14:textId="0644189F" w:rsidR="009B52B6" w:rsidRDefault="009B52B6" w:rsidP="00610389">
          <w:pPr>
            <w:rPr>
              <w:rFonts w:ascii="Times New Roman" w:hAnsi="Times New Roman" w:cs="Times New Roman"/>
              <w:sz w:val="24"/>
              <w:szCs w:val="24"/>
            </w:rPr>
          </w:pPr>
          <w:r>
            <w:rPr>
              <w:rFonts w:ascii="Times New Roman" w:hAnsi="Times New Roman" w:cs="Times New Roman"/>
              <w:sz w:val="24"/>
              <w:szCs w:val="24"/>
            </w:rPr>
            <w:lastRenderedPageBreak/>
            <w:t xml:space="preserve">       4.7 Satisfaction and Benefits…………………………………………………………….33</w:t>
          </w:r>
        </w:p>
        <w:p w14:paraId="7B044ACE" w14:textId="115A0E9C"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4.8 Sensitivity Analysis………………………………………………………………</w:t>
          </w:r>
          <w:r w:rsidR="00A834F2">
            <w:rPr>
              <w:rFonts w:ascii="Times New Roman" w:hAnsi="Times New Roman" w:cs="Times New Roman"/>
              <w:sz w:val="24"/>
              <w:szCs w:val="24"/>
            </w:rPr>
            <w:t>…</w:t>
          </w:r>
          <w:r>
            <w:rPr>
              <w:rFonts w:ascii="Times New Roman" w:hAnsi="Times New Roman" w:cs="Times New Roman"/>
              <w:sz w:val="24"/>
              <w:szCs w:val="24"/>
            </w:rPr>
            <w:t>33</w:t>
          </w:r>
        </w:p>
        <w:p w14:paraId="00D2427A" w14:textId="3E130388"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4.9 Conclusion of Analysis……………………………………………………………</w:t>
          </w:r>
          <w:r w:rsidR="00A834F2">
            <w:rPr>
              <w:rFonts w:ascii="Times New Roman" w:hAnsi="Times New Roman" w:cs="Times New Roman"/>
              <w:sz w:val="24"/>
              <w:szCs w:val="24"/>
            </w:rPr>
            <w:t>.</w:t>
          </w:r>
          <w:r w:rsidR="00347E6A">
            <w:rPr>
              <w:rFonts w:ascii="Times New Roman" w:hAnsi="Times New Roman" w:cs="Times New Roman"/>
              <w:sz w:val="24"/>
              <w:szCs w:val="24"/>
            </w:rPr>
            <w:t>..</w:t>
          </w:r>
          <w:r>
            <w:rPr>
              <w:rFonts w:ascii="Times New Roman" w:hAnsi="Times New Roman" w:cs="Times New Roman"/>
              <w:sz w:val="24"/>
              <w:szCs w:val="24"/>
            </w:rPr>
            <w:t>34</w:t>
          </w:r>
        </w:p>
        <w:p w14:paraId="1EC20B89" w14:textId="15DDF906"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5.0 Chapter Five: Discussion of Findings………………………………………………</w:t>
          </w:r>
          <w:r w:rsidR="00A834F2">
            <w:rPr>
              <w:rFonts w:ascii="Times New Roman" w:hAnsi="Times New Roman" w:cs="Times New Roman"/>
              <w:sz w:val="24"/>
              <w:szCs w:val="24"/>
            </w:rPr>
            <w:t>...</w:t>
          </w:r>
          <w:r w:rsidR="00347E6A">
            <w:rPr>
              <w:rFonts w:ascii="Times New Roman" w:hAnsi="Times New Roman" w:cs="Times New Roman"/>
              <w:sz w:val="24"/>
              <w:szCs w:val="24"/>
            </w:rPr>
            <w:t>.</w:t>
          </w:r>
          <w:r>
            <w:rPr>
              <w:rFonts w:ascii="Times New Roman" w:hAnsi="Times New Roman" w:cs="Times New Roman"/>
              <w:sz w:val="24"/>
              <w:szCs w:val="24"/>
            </w:rPr>
            <w:t>35</w:t>
          </w:r>
        </w:p>
        <w:p w14:paraId="7B197856" w14:textId="7FA71E76" w:rsidR="009B52B6" w:rsidRDefault="009B52B6" w:rsidP="00610389">
          <w:pPr>
            <w:rPr>
              <w:rFonts w:ascii="Times New Roman" w:hAnsi="Times New Roman" w:cs="Times New Roman"/>
              <w:sz w:val="24"/>
              <w:szCs w:val="24"/>
            </w:rPr>
          </w:pPr>
          <w:r>
            <w:rPr>
              <w:rFonts w:ascii="Times New Roman" w:hAnsi="Times New Roman" w:cs="Times New Roman"/>
              <w:sz w:val="24"/>
              <w:szCs w:val="24"/>
            </w:rPr>
            <w:t xml:space="preserve">       5.1 Introduction………………………………………………………………………</w:t>
          </w:r>
          <w:r w:rsidR="00A834F2">
            <w:rPr>
              <w:rFonts w:ascii="Times New Roman" w:hAnsi="Times New Roman" w:cs="Times New Roman"/>
              <w:sz w:val="24"/>
              <w:szCs w:val="24"/>
            </w:rPr>
            <w:t>..</w:t>
          </w:r>
          <w:r>
            <w:rPr>
              <w:rFonts w:ascii="Times New Roman" w:hAnsi="Times New Roman" w:cs="Times New Roman"/>
              <w:sz w:val="24"/>
              <w:szCs w:val="24"/>
            </w:rPr>
            <w:t>.</w:t>
          </w:r>
          <w:r w:rsidR="00A834F2">
            <w:rPr>
              <w:rFonts w:ascii="Times New Roman" w:hAnsi="Times New Roman" w:cs="Times New Roman"/>
              <w:sz w:val="24"/>
              <w:szCs w:val="24"/>
            </w:rPr>
            <w:t>.</w:t>
          </w:r>
          <w:r w:rsidR="00347E6A">
            <w:rPr>
              <w:rFonts w:ascii="Times New Roman" w:hAnsi="Times New Roman" w:cs="Times New Roman"/>
              <w:sz w:val="24"/>
              <w:szCs w:val="24"/>
            </w:rPr>
            <w:t>.</w:t>
          </w:r>
          <w:r>
            <w:rPr>
              <w:rFonts w:ascii="Times New Roman" w:hAnsi="Times New Roman" w:cs="Times New Roman"/>
              <w:sz w:val="24"/>
              <w:szCs w:val="24"/>
            </w:rPr>
            <w:t>35</w:t>
          </w:r>
        </w:p>
        <w:p w14:paraId="52ED271B" w14:textId="4948996A" w:rsidR="009B52B6" w:rsidRPr="00610389" w:rsidRDefault="008B1CED" w:rsidP="00610389">
          <w:pPr>
            <w:rPr>
              <w:rFonts w:ascii="Times New Roman" w:hAnsi="Times New Roman" w:cs="Times New Roman"/>
              <w:sz w:val="24"/>
              <w:szCs w:val="24"/>
            </w:rPr>
          </w:pPr>
          <w:r>
            <w:rPr>
              <w:rFonts w:ascii="Times New Roman" w:hAnsi="Times New Roman" w:cs="Times New Roman"/>
              <w:sz w:val="24"/>
              <w:szCs w:val="24"/>
            </w:rPr>
            <w:t xml:space="preserve">       5.2 Summary of Key Findings…………………………………………………………</w:t>
          </w:r>
          <w:r w:rsidR="00A834F2">
            <w:rPr>
              <w:rFonts w:ascii="Times New Roman" w:hAnsi="Times New Roman" w:cs="Times New Roman"/>
              <w:sz w:val="24"/>
              <w:szCs w:val="24"/>
            </w:rPr>
            <w:t>.</w:t>
          </w:r>
          <w:r w:rsidR="00347E6A">
            <w:rPr>
              <w:rFonts w:ascii="Times New Roman" w:hAnsi="Times New Roman" w:cs="Times New Roman"/>
              <w:sz w:val="24"/>
              <w:szCs w:val="24"/>
            </w:rPr>
            <w:t>.</w:t>
          </w:r>
          <w:r>
            <w:rPr>
              <w:rFonts w:ascii="Times New Roman" w:hAnsi="Times New Roman" w:cs="Times New Roman"/>
              <w:sz w:val="24"/>
              <w:szCs w:val="24"/>
            </w:rPr>
            <w:t>35</w:t>
          </w:r>
        </w:p>
        <w:p w14:paraId="55209DB0" w14:textId="01325DCA" w:rsidR="00625B2E" w:rsidRPr="002768DF" w:rsidRDefault="008B1CED" w:rsidP="00625B2E">
          <w:pPr>
            <w:pStyle w:val="TOC3"/>
            <w:tabs>
              <w:tab w:val="right" w:leader="dot" w:pos="9350"/>
            </w:tabs>
            <w:rPr>
              <w:rFonts w:ascii="Times New Roman" w:hAnsi="Times New Roman" w:cs="Times New Roman"/>
              <w:noProof/>
              <w:sz w:val="24"/>
              <w:szCs w:val="24"/>
            </w:rPr>
          </w:pPr>
          <w:hyperlink w:anchor="_Toc175886358" w:history="1">
            <w:r>
              <w:rPr>
                <w:rStyle w:val="Hyperlink"/>
                <w:rFonts w:ascii="Times New Roman" w:hAnsi="Times New Roman" w:cs="Times New Roman"/>
                <w:noProof/>
                <w:sz w:val="24"/>
                <w:szCs w:val="24"/>
                <w:lang w:val="en-GB"/>
              </w:rPr>
              <w:t>5.3 Comparattive Analysis with Existing Literature…………………………………</w:t>
            </w:r>
            <w:r w:rsidR="00A834F2">
              <w:rPr>
                <w:rStyle w:val="Hyperlink"/>
                <w:rFonts w:ascii="Times New Roman" w:hAnsi="Times New Roman" w:cs="Times New Roman"/>
                <w:noProof/>
                <w:sz w:val="24"/>
                <w:szCs w:val="24"/>
                <w:lang w:val="en-GB"/>
              </w:rPr>
              <w:t>....</w:t>
            </w:r>
            <w:r w:rsidR="00347E6A">
              <w:rPr>
                <w:rStyle w:val="Hyperlink"/>
                <w:rFonts w:ascii="Times New Roman" w:hAnsi="Times New Roman" w:cs="Times New Roman"/>
                <w:noProof/>
                <w:sz w:val="24"/>
                <w:szCs w:val="24"/>
                <w:lang w:val="en-GB"/>
              </w:rPr>
              <w:t>.</w:t>
            </w:r>
            <w:r>
              <w:rPr>
                <w:rFonts w:ascii="Times New Roman" w:hAnsi="Times New Roman" w:cs="Times New Roman"/>
                <w:noProof/>
                <w:webHidden/>
                <w:sz w:val="24"/>
                <w:szCs w:val="24"/>
              </w:rPr>
              <w:t>38</w:t>
            </w:r>
          </w:hyperlink>
        </w:p>
        <w:p w14:paraId="5F4E5941" w14:textId="0444BF8A" w:rsidR="00625B2E" w:rsidRPr="002768DF" w:rsidRDefault="008B1CED" w:rsidP="00625B2E">
          <w:pPr>
            <w:pStyle w:val="TOC3"/>
            <w:tabs>
              <w:tab w:val="right" w:leader="dot" w:pos="9350"/>
            </w:tabs>
            <w:rPr>
              <w:rFonts w:ascii="Times New Roman" w:hAnsi="Times New Roman" w:cs="Times New Roman"/>
              <w:noProof/>
              <w:sz w:val="24"/>
              <w:szCs w:val="24"/>
            </w:rPr>
          </w:pPr>
          <w:hyperlink w:anchor="_Toc175886359" w:history="1">
            <w:r>
              <w:rPr>
                <w:rStyle w:val="Hyperlink"/>
                <w:rFonts w:ascii="Times New Roman" w:hAnsi="Times New Roman" w:cs="Times New Roman"/>
                <w:noProof/>
                <w:sz w:val="24"/>
                <w:szCs w:val="24"/>
                <w:lang w:val="en-GB"/>
              </w:rPr>
              <w:t>5.4 Analysis of Challenges in the Implementation and Use of IS……………………</w:t>
            </w:r>
            <w:r w:rsidR="00A834F2">
              <w:rPr>
                <w:rStyle w:val="Hyperlink"/>
                <w:rFonts w:ascii="Times New Roman" w:hAnsi="Times New Roman" w:cs="Times New Roman"/>
                <w:noProof/>
                <w:sz w:val="24"/>
                <w:szCs w:val="24"/>
                <w:lang w:val="en-GB"/>
              </w:rPr>
              <w:t>...</w:t>
            </w:r>
            <w:r w:rsidR="00347E6A">
              <w:rPr>
                <w:rStyle w:val="Hyperlink"/>
                <w:rFonts w:ascii="Times New Roman" w:hAnsi="Times New Roman" w:cs="Times New Roman"/>
                <w:noProof/>
                <w:sz w:val="24"/>
                <w:szCs w:val="24"/>
                <w:lang w:val="en-GB"/>
              </w:rPr>
              <w:t>.</w:t>
            </w:r>
            <w:r w:rsidR="00A834F2">
              <w:rPr>
                <w:rStyle w:val="Hyperlink"/>
                <w:rFonts w:ascii="Times New Roman" w:hAnsi="Times New Roman" w:cs="Times New Roman"/>
                <w:noProof/>
                <w:sz w:val="24"/>
                <w:szCs w:val="24"/>
                <w:lang w:val="en-GB"/>
              </w:rPr>
              <w:t>.</w:t>
            </w:r>
            <w:r>
              <w:rPr>
                <w:rFonts w:ascii="Times New Roman" w:hAnsi="Times New Roman" w:cs="Times New Roman"/>
                <w:noProof/>
                <w:webHidden/>
                <w:sz w:val="24"/>
                <w:szCs w:val="24"/>
              </w:rPr>
              <w:t>39</w:t>
            </w:r>
          </w:hyperlink>
        </w:p>
        <w:p w14:paraId="5BC2F72A" w14:textId="38E9A881" w:rsidR="00625B2E" w:rsidRPr="002768DF" w:rsidRDefault="008B1CED" w:rsidP="00625B2E">
          <w:pPr>
            <w:pStyle w:val="TOC3"/>
            <w:tabs>
              <w:tab w:val="right" w:leader="dot" w:pos="9350"/>
            </w:tabs>
            <w:rPr>
              <w:rFonts w:ascii="Times New Roman" w:hAnsi="Times New Roman" w:cs="Times New Roman"/>
              <w:noProof/>
              <w:sz w:val="24"/>
              <w:szCs w:val="24"/>
            </w:rPr>
          </w:pPr>
          <w:hyperlink w:anchor="_Toc175886360" w:history="1">
            <w:r>
              <w:rPr>
                <w:rStyle w:val="Hyperlink"/>
                <w:rFonts w:ascii="Times New Roman" w:hAnsi="Times New Roman" w:cs="Times New Roman"/>
                <w:noProof/>
                <w:sz w:val="24"/>
                <w:szCs w:val="24"/>
                <w:lang w:val="en-GB"/>
              </w:rPr>
              <w:t>5.5 Discussion of How IS Have Improve Donor Engagement</w:t>
            </w:r>
            <w:r w:rsidR="0072010F">
              <w:rPr>
                <w:rStyle w:val="Hyperlink"/>
                <w:rFonts w:ascii="Times New Roman" w:hAnsi="Times New Roman" w:cs="Times New Roman"/>
                <w:noProof/>
                <w:sz w:val="24"/>
                <w:szCs w:val="24"/>
                <w:lang w:val="en-GB"/>
              </w:rPr>
              <w:t>…………………………</w:t>
            </w:r>
            <w:r w:rsidR="00A834F2">
              <w:rPr>
                <w:rStyle w:val="Hyperlink"/>
                <w:rFonts w:ascii="Times New Roman" w:hAnsi="Times New Roman" w:cs="Times New Roman"/>
                <w:noProof/>
                <w:sz w:val="24"/>
                <w:szCs w:val="24"/>
                <w:lang w:val="en-GB"/>
              </w:rPr>
              <w:t>.</w:t>
            </w:r>
            <w:r>
              <w:rPr>
                <w:rFonts w:ascii="Times New Roman" w:hAnsi="Times New Roman" w:cs="Times New Roman"/>
                <w:noProof/>
                <w:webHidden/>
                <w:sz w:val="24"/>
                <w:szCs w:val="24"/>
              </w:rPr>
              <w:t>40</w:t>
            </w:r>
          </w:hyperlink>
        </w:p>
        <w:p w14:paraId="6190FD51" w14:textId="064FA7EB" w:rsidR="00625B2E" w:rsidRPr="002768DF" w:rsidRDefault="0072010F" w:rsidP="00625B2E">
          <w:pPr>
            <w:pStyle w:val="TOC3"/>
            <w:tabs>
              <w:tab w:val="right" w:leader="dot" w:pos="9350"/>
            </w:tabs>
            <w:rPr>
              <w:rFonts w:ascii="Times New Roman" w:hAnsi="Times New Roman" w:cs="Times New Roman"/>
              <w:noProof/>
              <w:sz w:val="24"/>
              <w:szCs w:val="24"/>
            </w:rPr>
          </w:pPr>
          <w:hyperlink w:anchor="_Toc175886361" w:history="1">
            <w:r>
              <w:rPr>
                <w:rStyle w:val="Hyperlink"/>
                <w:rFonts w:ascii="Times New Roman" w:hAnsi="Times New Roman" w:cs="Times New Roman"/>
                <w:noProof/>
                <w:sz w:val="24"/>
                <w:szCs w:val="24"/>
                <w:lang w:val="en-GB"/>
              </w:rPr>
              <w:t>5.6 Integration of NVivo and SPSS findings…………………………………………</w:t>
            </w:r>
            <w:r w:rsidR="00A834F2">
              <w:rPr>
                <w:rStyle w:val="Hyperlink"/>
                <w:rFonts w:ascii="Times New Roman" w:hAnsi="Times New Roman" w:cs="Times New Roman"/>
                <w:noProof/>
                <w:sz w:val="24"/>
                <w:szCs w:val="24"/>
                <w:lang w:val="en-GB"/>
              </w:rPr>
              <w:t>…</w:t>
            </w:r>
            <w:r>
              <w:rPr>
                <w:rFonts w:ascii="Times New Roman" w:hAnsi="Times New Roman" w:cs="Times New Roman"/>
                <w:noProof/>
                <w:webHidden/>
                <w:sz w:val="24"/>
                <w:szCs w:val="24"/>
              </w:rPr>
              <w:t>40</w:t>
            </w:r>
          </w:hyperlink>
        </w:p>
        <w:p w14:paraId="1252FE52" w14:textId="0F8D16D9" w:rsidR="00625B2E" w:rsidRPr="002768DF" w:rsidRDefault="0072010F" w:rsidP="00625B2E">
          <w:pPr>
            <w:pStyle w:val="TOC3"/>
            <w:tabs>
              <w:tab w:val="right" w:leader="dot" w:pos="9350"/>
            </w:tabs>
            <w:rPr>
              <w:rFonts w:ascii="Times New Roman" w:hAnsi="Times New Roman" w:cs="Times New Roman"/>
              <w:noProof/>
              <w:sz w:val="24"/>
              <w:szCs w:val="24"/>
            </w:rPr>
          </w:pPr>
          <w:r>
            <w:t xml:space="preserve">5.7 </w:t>
          </w:r>
          <w:hyperlink w:anchor="_Toc175886362" w:history="1">
            <w:r>
              <w:rPr>
                <w:rStyle w:val="Hyperlink"/>
                <w:rFonts w:ascii="Times New Roman" w:hAnsi="Times New Roman" w:cs="Times New Roman"/>
                <w:noProof/>
                <w:sz w:val="24"/>
                <w:szCs w:val="24"/>
                <w:lang w:val="en-GB"/>
              </w:rPr>
              <w:t>Integration of Qualitative NVivo findings with SPSS Visualisations………….....…</w:t>
            </w:r>
            <w:r>
              <w:rPr>
                <w:rFonts w:ascii="Times New Roman" w:hAnsi="Times New Roman" w:cs="Times New Roman"/>
                <w:noProof/>
                <w:webHidden/>
                <w:sz w:val="24"/>
                <w:szCs w:val="24"/>
              </w:rPr>
              <w:t>40</w:t>
            </w:r>
          </w:hyperlink>
        </w:p>
        <w:p w14:paraId="14F346DD" w14:textId="4272F2C9" w:rsidR="00625B2E" w:rsidRDefault="0072010F" w:rsidP="00625B2E">
          <w:pPr>
            <w:pStyle w:val="TOC3"/>
            <w:tabs>
              <w:tab w:val="right" w:leader="dot" w:pos="9350"/>
            </w:tabs>
            <w:rPr>
              <w:rFonts w:ascii="Times New Roman" w:hAnsi="Times New Roman" w:cs="Times New Roman"/>
              <w:noProof/>
              <w:sz w:val="24"/>
              <w:szCs w:val="24"/>
            </w:rPr>
          </w:pPr>
          <w:hyperlink w:anchor="_Toc175886363" w:history="1">
            <w:r>
              <w:rPr>
                <w:rStyle w:val="Hyperlink"/>
                <w:rFonts w:ascii="Times New Roman" w:hAnsi="Times New Roman" w:cs="Times New Roman"/>
                <w:noProof/>
                <w:sz w:val="24"/>
                <w:szCs w:val="24"/>
                <w:lang w:val="en-GB"/>
              </w:rPr>
              <w:t>5.8 Implications for Theory and Practice……………………………………………….</w:t>
            </w:r>
            <w:r>
              <w:rPr>
                <w:rFonts w:ascii="Times New Roman" w:hAnsi="Times New Roman" w:cs="Times New Roman"/>
                <w:noProof/>
                <w:webHidden/>
                <w:sz w:val="24"/>
                <w:szCs w:val="24"/>
              </w:rPr>
              <w:t>41</w:t>
            </w:r>
          </w:hyperlink>
        </w:p>
        <w:p w14:paraId="71CBC05C" w14:textId="59988293" w:rsidR="0072010F" w:rsidRDefault="0072010F" w:rsidP="0072010F">
          <w:pPr>
            <w:rPr>
              <w:rFonts w:ascii="Times New Roman" w:hAnsi="Times New Roman" w:cs="Times New Roman"/>
              <w:sz w:val="24"/>
              <w:szCs w:val="24"/>
            </w:rPr>
          </w:pPr>
          <w:r>
            <w:t xml:space="preserve">          </w:t>
          </w:r>
          <w:r w:rsidRPr="0072010F">
            <w:rPr>
              <w:rFonts w:ascii="Times New Roman" w:hAnsi="Times New Roman" w:cs="Times New Roman"/>
              <w:sz w:val="24"/>
              <w:szCs w:val="24"/>
            </w:rPr>
            <w:t>5.9 Suggestions for future Research to address Ga</w:t>
          </w:r>
          <w:r>
            <w:rPr>
              <w:rFonts w:ascii="Times New Roman" w:hAnsi="Times New Roman" w:cs="Times New Roman"/>
              <w:sz w:val="24"/>
              <w:szCs w:val="24"/>
            </w:rPr>
            <w:t>ps and Build on</w:t>
          </w:r>
          <w:r w:rsidR="00095B29">
            <w:rPr>
              <w:rFonts w:ascii="Times New Roman" w:hAnsi="Times New Roman" w:cs="Times New Roman"/>
              <w:sz w:val="24"/>
              <w:szCs w:val="24"/>
            </w:rPr>
            <w:t xml:space="preserve"> Findings………</w:t>
          </w:r>
          <w:r>
            <w:rPr>
              <w:rFonts w:ascii="Times New Roman" w:hAnsi="Times New Roman" w:cs="Times New Roman"/>
              <w:sz w:val="24"/>
              <w:szCs w:val="24"/>
            </w:rPr>
            <w:t>..43</w:t>
          </w:r>
        </w:p>
        <w:p w14:paraId="4AB8AD37" w14:textId="74206B8B" w:rsidR="00C54F94" w:rsidRDefault="00C54F94" w:rsidP="0072010F">
          <w:pPr>
            <w:rPr>
              <w:rFonts w:ascii="Times New Roman" w:hAnsi="Times New Roman" w:cs="Times New Roman"/>
              <w:sz w:val="24"/>
              <w:szCs w:val="24"/>
            </w:rPr>
          </w:pPr>
          <w:r>
            <w:rPr>
              <w:rFonts w:ascii="Times New Roman" w:hAnsi="Times New Roman" w:cs="Times New Roman"/>
              <w:sz w:val="24"/>
              <w:szCs w:val="24"/>
            </w:rPr>
            <w:t xml:space="preserve">    6.0 Conclusions……………………………………………………………………………43</w:t>
          </w:r>
        </w:p>
        <w:p w14:paraId="6C5437AB" w14:textId="5E87AA65" w:rsidR="00C54F94" w:rsidRPr="0072010F" w:rsidRDefault="00C54F94" w:rsidP="0072010F">
          <w:pPr>
            <w:rPr>
              <w:rFonts w:ascii="Times New Roman" w:hAnsi="Times New Roman" w:cs="Times New Roman"/>
              <w:sz w:val="24"/>
              <w:szCs w:val="24"/>
            </w:rPr>
          </w:pPr>
          <w:r>
            <w:rPr>
              <w:rFonts w:ascii="Times New Roman" w:hAnsi="Times New Roman" w:cs="Times New Roman"/>
              <w:sz w:val="24"/>
              <w:szCs w:val="24"/>
            </w:rPr>
            <w:t xml:space="preserve">    7.0 References……………………………………………………………………………..</w:t>
          </w:r>
          <w:r w:rsidR="00E8419C">
            <w:rPr>
              <w:rFonts w:ascii="Times New Roman" w:hAnsi="Times New Roman" w:cs="Times New Roman"/>
              <w:sz w:val="24"/>
              <w:szCs w:val="24"/>
            </w:rPr>
            <w:t>47</w:t>
          </w:r>
        </w:p>
        <w:p w14:paraId="41C84EBF" w14:textId="169CB1A6" w:rsidR="00625B2E" w:rsidRPr="00C54F94" w:rsidRDefault="00625B2E" w:rsidP="00C54F94">
          <w:pPr>
            <w:pStyle w:val="TOC2"/>
          </w:pPr>
        </w:p>
        <w:p w14:paraId="3C81DEBD" w14:textId="77777777" w:rsidR="00625B2E" w:rsidRPr="003636DC" w:rsidRDefault="00625B2E" w:rsidP="00625B2E">
          <w:pPr>
            <w:spacing w:after="0" w:line="480" w:lineRule="auto"/>
            <w:jc w:val="both"/>
            <w:rPr>
              <w:rFonts w:ascii="Times New Roman" w:hAnsi="Times New Roman" w:cs="Times New Roman"/>
              <w:sz w:val="24"/>
              <w:szCs w:val="24"/>
            </w:rPr>
          </w:pPr>
          <w:r w:rsidRPr="003636DC">
            <w:rPr>
              <w:rFonts w:ascii="Times New Roman" w:hAnsi="Times New Roman" w:cs="Times New Roman"/>
              <w:noProof/>
              <w:sz w:val="24"/>
              <w:szCs w:val="24"/>
            </w:rPr>
            <w:fldChar w:fldCharType="end"/>
          </w:r>
        </w:p>
      </w:sdtContent>
    </w:sdt>
    <w:p w14:paraId="0BC68454" w14:textId="77777777" w:rsidR="00625B2E" w:rsidRDefault="00625B2E" w:rsidP="000A5632">
      <w:pPr>
        <w:spacing w:after="0" w:line="480" w:lineRule="auto"/>
        <w:rPr>
          <w:rFonts w:ascii="Times New Roman" w:hAnsi="Times New Roman" w:cs="Times New Roman"/>
          <w:b/>
          <w:bCs/>
          <w:kern w:val="0"/>
          <w:sz w:val="24"/>
          <w:szCs w:val="24"/>
          <w14:ligatures w14:val="none"/>
        </w:rPr>
      </w:pPr>
    </w:p>
    <w:p w14:paraId="0A17ED2D"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3FC9FB0C"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12F02E39"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1C2A7982"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7C3243DF"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77D62B59"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26EFF3FF" w14:textId="77777777" w:rsidR="00C54F94" w:rsidRDefault="00C54F94" w:rsidP="000A5632">
      <w:pPr>
        <w:spacing w:after="0" w:line="480" w:lineRule="auto"/>
        <w:rPr>
          <w:rFonts w:ascii="Times New Roman" w:hAnsi="Times New Roman" w:cs="Times New Roman"/>
          <w:b/>
          <w:bCs/>
          <w:kern w:val="0"/>
          <w:sz w:val="24"/>
          <w:szCs w:val="24"/>
          <w14:ligatures w14:val="none"/>
        </w:rPr>
      </w:pPr>
    </w:p>
    <w:p w14:paraId="07C12926" w14:textId="77777777" w:rsidR="00AE6321" w:rsidRDefault="00AE6321" w:rsidP="000A5632">
      <w:pPr>
        <w:spacing w:after="0" w:line="480" w:lineRule="auto"/>
        <w:rPr>
          <w:rFonts w:ascii="Times New Roman" w:hAnsi="Times New Roman" w:cs="Times New Roman"/>
          <w:b/>
          <w:bCs/>
          <w:kern w:val="0"/>
          <w:sz w:val="24"/>
          <w:szCs w:val="24"/>
          <w14:ligatures w14:val="none"/>
        </w:rPr>
      </w:pPr>
    </w:p>
    <w:p w14:paraId="73EF069F" w14:textId="77777777" w:rsidR="00AE6321" w:rsidRDefault="00AE6321" w:rsidP="000A5632">
      <w:pPr>
        <w:spacing w:after="0" w:line="480" w:lineRule="auto"/>
        <w:rPr>
          <w:rFonts w:ascii="Times New Roman" w:hAnsi="Times New Roman" w:cs="Times New Roman"/>
          <w:b/>
          <w:bCs/>
          <w:kern w:val="0"/>
          <w:sz w:val="24"/>
          <w:szCs w:val="24"/>
          <w14:ligatures w14:val="none"/>
        </w:rPr>
      </w:pPr>
    </w:p>
    <w:p w14:paraId="62EDA14B" w14:textId="77777777" w:rsidR="00AE6321" w:rsidRDefault="00AE6321" w:rsidP="000A5632">
      <w:pPr>
        <w:spacing w:after="0" w:line="480" w:lineRule="auto"/>
        <w:rPr>
          <w:rFonts w:ascii="Times New Roman" w:hAnsi="Times New Roman" w:cs="Times New Roman"/>
          <w:b/>
          <w:bCs/>
          <w:kern w:val="0"/>
          <w:sz w:val="24"/>
          <w:szCs w:val="24"/>
          <w14:ligatures w14:val="none"/>
        </w:rPr>
      </w:pPr>
    </w:p>
    <w:p w14:paraId="41FE3DEA" w14:textId="77777777" w:rsidR="00AE6321" w:rsidRDefault="00AE6321" w:rsidP="000A5632">
      <w:pPr>
        <w:spacing w:after="0" w:line="480" w:lineRule="auto"/>
        <w:rPr>
          <w:rFonts w:ascii="Times New Roman" w:hAnsi="Times New Roman" w:cs="Times New Roman"/>
          <w:b/>
          <w:bCs/>
          <w:kern w:val="0"/>
          <w:sz w:val="24"/>
          <w:szCs w:val="24"/>
          <w14:ligatures w14:val="none"/>
        </w:rPr>
      </w:pPr>
    </w:p>
    <w:p w14:paraId="5510606B" w14:textId="51519642" w:rsidR="000A5632" w:rsidRPr="00230281" w:rsidRDefault="003B5E04" w:rsidP="000A5632">
      <w:pPr>
        <w:spacing w:after="0" w:line="480" w:lineRule="auto"/>
        <w:rPr>
          <w:rFonts w:ascii="Times New Roman" w:hAnsi="Times New Roman" w:cs="Times New Roman"/>
          <w:b/>
          <w:bCs/>
          <w:sz w:val="28"/>
          <w:szCs w:val="28"/>
        </w:rPr>
      </w:pPr>
      <w:r>
        <w:rPr>
          <w:rFonts w:ascii="Times New Roman" w:hAnsi="Times New Roman" w:cs="Times New Roman"/>
          <w:b/>
          <w:bCs/>
          <w:kern w:val="0"/>
          <w:sz w:val="24"/>
          <w:szCs w:val="24"/>
          <w14:ligatures w14:val="none"/>
        </w:rPr>
        <w:lastRenderedPageBreak/>
        <w:t xml:space="preserve">1.0 </w:t>
      </w:r>
      <w:r w:rsidR="000A5632" w:rsidRPr="00230281">
        <w:rPr>
          <w:rFonts w:ascii="Times New Roman" w:hAnsi="Times New Roman" w:cs="Times New Roman"/>
          <w:b/>
          <w:bCs/>
          <w:sz w:val="28"/>
          <w:szCs w:val="28"/>
          <w:lang w:val="en-GB"/>
        </w:rPr>
        <w:t>C</w:t>
      </w:r>
      <w:r w:rsidR="00230281" w:rsidRPr="00230281">
        <w:rPr>
          <w:rFonts w:ascii="Times New Roman" w:hAnsi="Times New Roman" w:cs="Times New Roman"/>
          <w:b/>
          <w:bCs/>
          <w:sz w:val="28"/>
          <w:szCs w:val="28"/>
          <w:lang w:val="en-GB"/>
        </w:rPr>
        <w:t>hapter</w:t>
      </w:r>
      <w:r w:rsidR="000A5632" w:rsidRPr="00230281">
        <w:rPr>
          <w:rFonts w:ascii="Times New Roman" w:hAnsi="Times New Roman" w:cs="Times New Roman"/>
          <w:b/>
          <w:bCs/>
          <w:sz w:val="28"/>
          <w:szCs w:val="28"/>
          <w:lang w:val="en-GB"/>
        </w:rPr>
        <w:t xml:space="preserve"> O</w:t>
      </w:r>
      <w:r w:rsidR="00230281" w:rsidRPr="00230281">
        <w:rPr>
          <w:rFonts w:ascii="Times New Roman" w:hAnsi="Times New Roman" w:cs="Times New Roman"/>
          <w:b/>
          <w:bCs/>
          <w:sz w:val="28"/>
          <w:szCs w:val="28"/>
          <w:lang w:val="en-GB"/>
        </w:rPr>
        <w:t>ne</w:t>
      </w:r>
      <w:r w:rsidR="000A5632" w:rsidRPr="00230281">
        <w:rPr>
          <w:rFonts w:ascii="Times New Roman" w:hAnsi="Times New Roman" w:cs="Times New Roman"/>
          <w:b/>
          <w:bCs/>
          <w:sz w:val="28"/>
          <w:szCs w:val="28"/>
          <w:lang w:val="en-GB"/>
        </w:rPr>
        <w:t>: I</w:t>
      </w:r>
      <w:r w:rsidR="00230281" w:rsidRPr="00230281">
        <w:rPr>
          <w:rFonts w:ascii="Times New Roman" w:hAnsi="Times New Roman" w:cs="Times New Roman"/>
          <w:b/>
          <w:bCs/>
          <w:sz w:val="28"/>
          <w:szCs w:val="28"/>
          <w:lang w:val="en-GB"/>
        </w:rPr>
        <w:t>ntroduction</w:t>
      </w:r>
    </w:p>
    <w:p w14:paraId="704FC481" w14:textId="67855EA6" w:rsidR="000A5632" w:rsidRPr="00E06267" w:rsidRDefault="000A5632" w:rsidP="000A5632">
      <w:pPr>
        <w:pStyle w:val="NormalWeb"/>
        <w:spacing w:before="0" w:beforeAutospacing="0" w:after="120" w:afterAutospacing="0" w:line="360" w:lineRule="auto"/>
        <w:jc w:val="both"/>
      </w:pPr>
      <w:r w:rsidRPr="00E06267">
        <w:t>Charitable organizations play a pivotal role in addressing social, environmental, and cultural issues globally. These entities, ranging from small nonprofits to international NGOs, collectively mobilize vast resources to serve communities, alleviate poverty, and promote social cohesion (</w:t>
      </w:r>
      <w:r w:rsidR="00E80AC7">
        <w:t>Abdul-Rahman, et al., 2021)</w:t>
      </w:r>
      <w:r w:rsidRPr="00E06267">
        <w:t>. For instance, in 2022 alone, global charitable donations exceeded £1 trillion, underscoring the sector's economic and social significance. Yet, despite this impact, many charities face persistent challenges in managing resources transparently and efficiently, jeopardizing their credibility and sustainability.</w:t>
      </w:r>
    </w:p>
    <w:p w14:paraId="3F328EB0" w14:textId="028CEDC9" w:rsidR="000A5632" w:rsidRPr="00E06267" w:rsidRDefault="000A5632" w:rsidP="000A5632">
      <w:pPr>
        <w:pStyle w:val="NormalWeb"/>
        <w:spacing w:before="0" w:beforeAutospacing="0" w:after="120" w:afterAutospacing="0" w:line="360" w:lineRule="auto"/>
        <w:jc w:val="both"/>
      </w:pPr>
      <w:r w:rsidRPr="00E06267">
        <w:t>The evolution of information systems (IS) offers unprecedented opportunities to address these challenges. From their inception as basic accounting tools in the 1950s to the advent of cloud computing, artificial intelligence, and blockchain technologies, IS have transformed how organizations manage data and make decisions (</w:t>
      </w:r>
      <w:proofErr w:type="spellStart"/>
      <w:r w:rsidRPr="00E06267">
        <w:t>Katuu</w:t>
      </w:r>
      <w:proofErr w:type="spellEnd"/>
      <w:r w:rsidRPr="00E06267">
        <w:t>, 2020</w:t>
      </w:r>
      <w:r w:rsidR="00E80AC7">
        <w:t>)</w:t>
      </w:r>
      <w:r w:rsidRPr="00E06267">
        <w:t>. However, while corporate entities have capitalized on these advancements, the charity sector has lagged due to resource constraints, technical barriers, and organizational resistance (</w:t>
      </w:r>
      <w:r w:rsidRPr="0053015A">
        <w:t>Smith-Carrier, 2020)</w:t>
      </w:r>
      <w:r w:rsidRPr="00E06267">
        <w:t>.</w:t>
      </w:r>
    </w:p>
    <w:p w14:paraId="1198B94D" w14:textId="77777777" w:rsidR="000A5632" w:rsidRPr="00E06267" w:rsidRDefault="000A5632" w:rsidP="000A5632">
      <w:pPr>
        <w:pStyle w:val="NormalWeb"/>
        <w:spacing w:before="0" w:beforeAutospacing="0" w:after="120" w:afterAutospacing="0" w:line="360" w:lineRule="auto"/>
        <w:jc w:val="both"/>
      </w:pPr>
      <w:r w:rsidRPr="00E06267">
        <w:t>Recent trends, such as the adoption of digital fundraising platforms and data analytics tools, illustrate a growing recognition of IS's potential in charities (</w:t>
      </w:r>
      <w:proofErr w:type="spellStart"/>
      <w:r w:rsidRPr="00E06267">
        <w:t>Snihur</w:t>
      </w:r>
      <w:proofErr w:type="spellEnd"/>
      <w:r w:rsidRPr="00E06267">
        <w:t xml:space="preserve"> &amp; Wiklund, 2019). Yet, significant gaps remain between what these systems can achieve and how effectively they are implemented. For example, over 60% of small charities report difficulties integrating IS into their operations due to financial and technical limitations.</w:t>
      </w:r>
    </w:p>
    <w:p w14:paraId="2B097DC4" w14:textId="77777777" w:rsidR="000A5632" w:rsidRPr="008835A2" w:rsidRDefault="000A5632" w:rsidP="000A5632">
      <w:pPr>
        <w:pStyle w:val="NormalWeb"/>
        <w:spacing w:before="0" w:beforeAutospacing="0" w:after="120" w:afterAutospacing="0" w:line="360" w:lineRule="auto"/>
        <w:jc w:val="both"/>
      </w:pPr>
      <w:r w:rsidRPr="00E06267">
        <w:t>This study addresses this gap by exploring how IS impact financial transparency, operational efficiency, and donor engagement within charitable organizations. By examining current practices, challenges, and best practices, the research aims to provide actionable insights for charities seeking to optimize IS use for greater social impact (Moya-Colorado et al., 2021)..</w:t>
      </w:r>
    </w:p>
    <w:p w14:paraId="262A83EC" w14:textId="77777777" w:rsidR="000A5632" w:rsidRDefault="000A5632" w:rsidP="000A5632">
      <w:pPr>
        <w:pStyle w:val="NormalWeb"/>
        <w:spacing w:before="0" w:beforeAutospacing="0" w:after="120" w:afterAutospacing="0" w:line="360" w:lineRule="auto"/>
        <w:jc w:val="both"/>
      </w:pPr>
      <w:r w:rsidRPr="00E06267">
        <w:t>As charitable organizations increasingly adopt technology to address operational inefficiencies, understanding the evolution of information systems and their application in this unique sector becomes critical (</w:t>
      </w:r>
      <w:proofErr w:type="spellStart"/>
      <w:r w:rsidRPr="00E06267">
        <w:t>Adeusi</w:t>
      </w:r>
      <w:proofErr w:type="spellEnd"/>
      <w:r w:rsidRPr="00E06267">
        <w:t xml:space="preserve"> et al., 2024).</w:t>
      </w:r>
    </w:p>
    <w:p w14:paraId="4813C5A8" w14:textId="77777777" w:rsidR="000A5632" w:rsidRPr="00E06267" w:rsidRDefault="000A5632" w:rsidP="000A5632">
      <w:pPr>
        <w:pStyle w:val="NormalWeb"/>
        <w:spacing w:before="0" w:beforeAutospacing="0" w:after="120" w:afterAutospacing="0" w:line="360" w:lineRule="auto"/>
        <w:jc w:val="both"/>
      </w:pPr>
    </w:p>
    <w:p w14:paraId="39929E77" w14:textId="77777777" w:rsidR="000A5632" w:rsidRDefault="000A5632" w:rsidP="000A5632">
      <w:pPr>
        <w:pStyle w:val="NormalWeb"/>
        <w:spacing w:before="0" w:beforeAutospacing="0" w:after="120" w:afterAutospacing="0" w:line="360" w:lineRule="auto"/>
        <w:jc w:val="both"/>
      </w:pPr>
      <w:r w:rsidRPr="00894D3B">
        <w:rPr>
          <w:b/>
          <w:bCs/>
        </w:rPr>
        <w:t>Problem Statement</w:t>
      </w:r>
      <w:r w:rsidRPr="00894D3B">
        <w:t xml:space="preserve"> - </w:t>
      </w:r>
      <w:r w:rsidRPr="00E06267">
        <w:t>Despite the promise of information systems, charities face unique challenges, including limited budgets, lack of technical expertise, and resistance to change, which hinder effective adoption and utilization (</w:t>
      </w:r>
      <w:proofErr w:type="spellStart"/>
      <w:r w:rsidRPr="00E06267">
        <w:t>Siliunas</w:t>
      </w:r>
      <w:proofErr w:type="spellEnd"/>
      <w:r w:rsidRPr="00E06267">
        <w:t xml:space="preserve"> et al., 2019).</w:t>
      </w:r>
    </w:p>
    <w:p w14:paraId="48D60C4D" w14:textId="609366DA" w:rsidR="000A5632" w:rsidRPr="00552CFD" w:rsidRDefault="00552CFD" w:rsidP="00552CFD">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lastRenderedPageBreak/>
        <w:t>High initial financial outlays for IS procurement and installation, high ongoing maintenance expenses, and specialized knowledge in system management and troubleshooting are among the technical barriers to operation and deployment. Many nonprofit organizations have relatively minimal IT resources and limited access to technical skills, which discourages overall deployment and robust, long-term IS (</w:t>
      </w:r>
      <w:proofErr w:type="spellStart"/>
      <w:r w:rsidRPr="005917B4">
        <w:rPr>
          <w:rFonts w:ascii="Times New Roman" w:hAnsi="Times New Roman" w:cs="Times New Roman"/>
          <w:sz w:val="24"/>
          <w:szCs w:val="24"/>
        </w:rPr>
        <w:t>Siliunas</w:t>
      </w:r>
      <w:proofErr w:type="spellEnd"/>
      <w:r w:rsidRPr="005917B4">
        <w:rPr>
          <w:rFonts w:ascii="Times New Roman" w:hAnsi="Times New Roman" w:cs="Times New Roman"/>
          <w:sz w:val="24"/>
          <w:szCs w:val="24"/>
        </w:rPr>
        <w:t xml:space="preserve"> et al., 2019). The other major obstacle is opposition from workers and volunteers, which demands additional assistance owing to uncertainty or fear of an increase in effort. Overcoming these issues requires strategic planning, investment in training, and a culture that is sensitive to and supports technological progress.</w:t>
      </w:r>
    </w:p>
    <w:p w14:paraId="56A2D457" w14:textId="5CB99889" w:rsidR="000A5632" w:rsidRPr="00CD519E" w:rsidRDefault="000A5632" w:rsidP="000A5632">
      <w:pPr>
        <w:pStyle w:val="NormalWeb"/>
        <w:spacing w:before="0" w:beforeAutospacing="0" w:after="120" w:afterAutospacing="0" w:line="360" w:lineRule="auto"/>
        <w:jc w:val="both"/>
      </w:pPr>
      <w:r w:rsidRPr="00CD519E">
        <w:rPr>
          <w:b/>
          <w:bCs/>
        </w:rPr>
        <w:t>Gap Between Potential and Actual Use of Information Systems</w:t>
      </w:r>
      <w:r w:rsidRPr="00CD519E">
        <w:t xml:space="preserve"> </w:t>
      </w:r>
      <w:r w:rsidR="00230281" w:rsidRPr="00CD519E">
        <w:t>- While</w:t>
      </w:r>
      <w:r w:rsidRPr="00CD519E">
        <w:t xml:space="preserve"> IS has been extensively studied in corporate settings, limited research explores its role in enhancing financial transparency and operational efficiency within resource-constrained charitable organizations (Cyr et al., 2023).</w:t>
      </w:r>
    </w:p>
    <w:p w14:paraId="3FB8FCCD" w14:textId="77777777" w:rsidR="000A5632" w:rsidRDefault="000A5632" w:rsidP="000A5632">
      <w:pPr>
        <w:pStyle w:val="NormalWeb"/>
        <w:spacing w:before="0" w:beforeAutospacing="0" w:after="120" w:afterAutospacing="0" w:line="360" w:lineRule="auto"/>
        <w:jc w:val="both"/>
      </w:pPr>
      <w:r w:rsidRPr="00CD519E">
        <w:rPr>
          <w:b/>
          <w:bCs/>
        </w:rPr>
        <w:t>Need for Empirical Research on Impact and Effectiveness -</w:t>
      </w:r>
      <w:r w:rsidRPr="00CD519E">
        <w:t xml:space="preserve"> This study seeks to examine the impacts of information systems on financial transparency, operational efficiency, and donor engagement within charitable organizations, aiming to bridge the gap between potential and practical use.</w:t>
      </w:r>
    </w:p>
    <w:p w14:paraId="36C70D3B" w14:textId="77777777" w:rsidR="000A5632" w:rsidRPr="00F7491B" w:rsidRDefault="000A5632" w:rsidP="000A5632">
      <w:pPr>
        <w:pStyle w:val="NormalWeb"/>
        <w:spacing w:before="0" w:beforeAutospacing="0" w:after="120" w:afterAutospacing="0" w:line="360" w:lineRule="auto"/>
        <w:jc w:val="both"/>
      </w:pPr>
    </w:p>
    <w:p w14:paraId="0D535239" w14:textId="1F7B44BF"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B5E04">
        <w:rPr>
          <w:rFonts w:ascii="Times New Roman" w:hAnsi="Times New Roman" w:cs="Times New Roman"/>
          <w:b/>
          <w:bCs/>
          <w:sz w:val="24"/>
          <w:szCs w:val="24"/>
        </w:rPr>
        <w:t>2</w:t>
      </w:r>
      <w:r w:rsidRPr="00E06267">
        <w:rPr>
          <w:rFonts w:ascii="Times New Roman" w:hAnsi="Times New Roman" w:cs="Times New Roman"/>
          <w:b/>
          <w:bCs/>
          <w:sz w:val="24"/>
          <w:szCs w:val="24"/>
        </w:rPr>
        <w:t xml:space="preserve"> Research Questions </w:t>
      </w:r>
    </w:p>
    <w:p w14:paraId="50861A9D" w14:textId="77777777"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 xml:space="preserve">Primary Research Question </w:t>
      </w:r>
    </w:p>
    <w:p w14:paraId="43B7E4EF" w14:textId="77777777" w:rsidR="000A5632" w:rsidRPr="00E06267" w:rsidRDefault="000A5632" w:rsidP="00882C7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E06267">
        <w:rPr>
          <w:rFonts w:ascii="Times New Roman" w:hAnsi="Times New Roman" w:cs="Times New Roman"/>
          <w:sz w:val="24"/>
          <w:szCs w:val="24"/>
        </w:rPr>
        <w:t>How do information systems impact financial transparency, operational efficiency, and donor engagement in charitable organizations?</w:t>
      </w:r>
    </w:p>
    <w:p w14:paraId="00D66DE2" w14:textId="77777777"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 xml:space="preserve">Secondary Research Questions </w:t>
      </w:r>
    </w:p>
    <w:p w14:paraId="3D422E66" w14:textId="77777777" w:rsidR="000A5632" w:rsidRPr="00E06267" w:rsidRDefault="000A5632" w:rsidP="00882C76">
      <w:pPr>
        <w:numPr>
          <w:ilvl w:val="0"/>
          <w:numId w:val="1"/>
        </w:num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What types of information systems are currently used by charitable organizations?</w:t>
      </w:r>
    </w:p>
    <w:p w14:paraId="2EFADAD8" w14:textId="77777777" w:rsidR="000A5632" w:rsidRPr="00E06267" w:rsidRDefault="000A5632" w:rsidP="00882C76">
      <w:pPr>
        <w:numPr>
          <w:ilvl w:val="0"/>
          <w:numId w:val="1"/>
        </w:num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How do information systems influence financial reporting and transparency in the charity sector?</w:t>
      </w:r>
    </w:p>
    <w:p w14:paraId="68AA62F6" w14:textId="77777777" w:rsidR="000A5632" w:rsidRPr="00E06267" w:rsidRDefault="000A5632" w:rsidP="00882C76">
      <w:pPr>
        <w:numPr>
          <w:ilvl w:val="0"/>
          <w:numId w:val="1"/>
        </w:num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What are the key challenges and barriers to effective IS implementation in charitable organizations?</w:t>
      </w:r>
    </w:p>
    <w:p w14:paraId="6BA3770B" w14:textId="77777777" w:rsidR="000A5632" w:rsidRPr="00E06267" w:rsidRDefault="000A5632" w:rsidP="00882C76">
      <w:pPr>
        <w:numPr>
          <w:ilvl w:val="0"/>
          <w:numId w:val="1"/>
        </w:num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How do stakeholders perceive the impact of IS on the efficiency and effectiveness of charity operations?</w:t>
      </w:r>
    </w:p>
    <w:p w14:paraId="791ACE9D" w14:textId="77777777" w:rsidR="000A5632" w:rsidRPr="00E06267" w:rsidRDefault="000A5632" w:rsidP="00882C76">
      <w:pPr>
        <w:numPr>
          <w:ilvl w:val="0"/>
          <w:numId w:val="1"/>
        </w:num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lastRenderedPageBreak/>
        <w:t>What best practices can be identified for optimizing IS use in charitable organizations?</w:t>
      </w:r>
    </w:p>
    <w:p w14:paraId="1475535A" w14:textId="13053F2E"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B5E04">
        <w:rPr>
          <w:rFonts w:ascii="Times New Roman" w:hAnsi="Times New Roman" w:cs="Times New Roman"/>
          <w:b/>
          <w:bCs/>
          <w:sz w:val="24"/>
          <w:szCs w:val="24"/>
        </w:rPr>
        <w:t>3</w:t>
      </w:r>
      <w:r w:rsidRPr="00E06267">
        <w:rPr>
          <w:rFonts w:ascii="Times New Roman" w:hAnsi="Times New Roman" w:cs="Times New Roman"/>
          <w:b/>
          <w:bCs/>
          <w:sz w:val="24"/>
          <w:szCs w:val="24"/>
        </w:rPr>
        <w:t xml:space="preserve"> Research Objectives</w:t>
      </w:r>
    </w:p>
    <w:p w14:paraId="740B4FFA" w14:textId="77777777" w:rsidR="000A5632" w:rsidRPr="00E06267" w:rsidRDefault="000A5632" w:rsidP="00882C76">
      <w:pPr>
        <w:numPr>
          <w:ilvl w:val="0"/>
          <w:numId w:val="2"/>
        </w:numPr>
        <w:spacing w:after="0" w:line="480" w:lineRule="auto"/>
        <w:jc w:val="both"/>
        <w:rPr>
          <w:rFonts w:ascii="Times New Roman" w:hAnsi="Times New Roman" w:cs="Times New Roman"/>
          <w:sz w:val="24"/>
          <w:szCs w:val="24"/>
        </w:rPr>
      </w:pPr>
      <w:r w:rsidRPr="00E06267">
        <w:rPr>
          <w:rFonts w:ascii="Times New Roman" w:hAnsi="Times New Roman" w:cs="Times New Roman"/>
          <w:b/>
          <w:bCs/>
          <w:sz w:val="24"/>
          <w:szCs w:val="24"/>
        </w:rPr>
        <w:t>Evaluate current use of information systems:</w:t>
      </w:r>
      <w:r w:rsidRPr="00E06267">
        <w:rPr>
          <w:rFonts w:ascii="Times New Roman" w:hAnsi="Times New Roman" w:cs="Times New Roman"/>
          <w:sz w:val="24"/>
          <w:szCs w:val="24"/>
        </w:rPr>
        <w:t xml:space="preserve"> This objective seeks to assess the types and extent of IS used in the charity sector, providing a baseline understanding of technological adoption. It involves identifying standard systems, their functionalities, and how they are integrated into organizational processes.</w:t>
      </w:r>
    </w:p>
    <w:p w14:paraId="71081112" w14:textId="77777777" w:rsidR="000A5632" w:rsidRPr="00E06267" w:rsidRDefault="000A5632" w:rsidP="00882C76">
      <w:pPr>
        <w:numPr>
          <w:ilvl w:val="0"/>
          <w:numId w:val="2"/>
        </w:numPr>
        <w:spacing w:after="0" w:line="480" w:lineRule="auto"/>
        <w:jc w:val="both"/>
        <w:rPr>
          <w:rFonts w:ascii="Times New Roman" w:hAnsi="Times New Roman" w:cs="Times New Roman"/>
          <w:sz w:val="24"/>
          <w:szCs w:val="24"/>
        </w:rPr>
      </w:pPr>
      <w:r w:rsidRPr="00E06267">
        <w:rPr>
          <w:rFonts w:ascii="Times New Roman" w:hAnsi="Times New Roman" w:cs="Times New Roman"/>
          <w:b/>
          <w:bCs/>
          <w:sz w:val="24"/>
          <w:szCs w:val="24"/>
        </w:rPr>
        <w:t>Assess the impact on financial transparency:</w:t>
      </w:r>
      <w:r w:rsidRPr="00E06267">
        <w:rPr>
          <w:rFonts w:ascii="Times New Roman" w:hAnsi="Times New Roman" w:cs="Times New Roman"/>
          <w:sz w:val="24"/>
          <w:szCs w:val="24"/>
        </w:rPr>
        <w:t xml:space="preserve"> This objective measures IS's effect on financial reporting accuracy, transparency, and accountability. It examines how IS contributes to improved financial oversight, donor reporting, and compliance with regulatory standards.</w:t>
      </w:r>
    </w:p>
    <w:p w14:paraId="5D83C511" w14:textId="77777777" w:rsidR="000A5632" w:rsidRPr="00E06267" w:rsidRDefault="000A5632" w:rsidP="00882C76">
      <w:pPr>
        <w:numPr>
          <w:ilvl w:val="0"/>
          <w:numId w:val="2"/>
        </w:numPr>
        <w:spacing w:after="0" w:line="480" w:lineRule="auto"/>
        <w:jc w:val="both"/>
        <w:rPr>
          <w:rFonts w:ascii="Times New Roman" w:hAnsi="Times New Roman" w:cs="Times New Roman"/>
          <w:sz w:val="24"/>
          <w:szCs w:val="24"/>
        </w:rPr>
      </w:pPr>
      <w:r w:rsidRPr="00E06267">
        <w:rPr>
          <w:rFonts w:ascii="Times New Roman" w:hAnsi="Times New Roman" w:cs="Times New Roman"/>
          <w:b/>
          <w:bCs/>
          <w:sz w:val="24"/>
          <w:szCs w:val="24"/>
        </w:rPr>
        <w:t>Identify best practices and challenges:</w:t>
      </w:r>
      <w:r w:rsidRPr="00E06267">
        <w:rPr>
          <w:rFonts w:ascii="Times New Roman" w:hAnsi="Times New Roman" w:cs="Times New Roman"/>
          <w:sz w:val="24"/>
          <w:szCs w:val="24"/>
        </w:rPr>
        <w:t xml:space="preserve"> This objective focuses on uncovering effective strategies and practices for IS implementation and identifying common challenges charities face. It involves analyzing successful case studies and gathering insights from sector experts and practitioners.</w:t>
      </w:r>
    </w:p>
    <w:p w14:paraId="232BFBD0" w14:textId="77777777" w:rsidR="000A5632" w:rsidRPr="00E06267" w:rsidRDefault="000A5632" w:rsidP="00882C76">
      <w:pPr>
        <w:numPr>
          <w:ilvl w:val="0"/>
          <w:numId w:val="2"/>
        </w:numPr>
        <w:spacing w:after="0" w:line="480" w:lineRule="auto"/>
        <w:jc w:val="both"/>
        <w:rPr>
          <w:rFonts w:ascii="Times New Roman" w:hAnsi="Times New Roman" w:cs="Times New Roman"/>
          <w:sz w:val="24"/>
          <w:szCs w:val="24"/>
        </w:rPr>
      </w:pPr>
      <w:r w:rsidRPr="00E06267">
        <w:rPr>
          <w:rFonts w:ascii="Times New Roman" w:hAnsi="Times New Roman" w:cs="Times New Roman"/>
          <w:b/>
          <w:bCs/>
          <w:sz w:val="24"/>
          <w:szCs w:val="24"/>
        </w:rPr>
        <w:t>Develop recommendations for improved implementation:</w:t>
      </w:r>
      <w:r w:rsidRPr="00E06267">
        <w:rPr>
          <w:rFonts w:ascii="Times New Roman" w:hAnsi="Times New Roman" w:cs="Times New Roman"/>
          <w:sz w:val="24"/>
          <w:szCs w:val="24"/>
        </w:rPr>
        <w:t xml:space="preserve"> Based on the findings, this objective aims to provide actionable recommendations for charities to enhance their IS implementation. It includes suggesting strategies for overcoming technical and organizational barriers, optimizing resource allocation, and fostering a culture of technological adoption.</w:t>
      </w:r>
    </w:p>
    <w:p w14:paraId="69681DD9" w14:textId="2BD0962D"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B5E04">
        <w:rPr>
          <w:rFonts w:ascii="Times New Roman" w:hAnsi="Times New Roman" w:cs="Times New Roman"/>
          <w:b/>
          <w:bCs/>
          <w:sz w:val="24"/>
          <w:szCs w:val="24"/>
        </w:rPr>
        <w:t>4</w:t>
      </w:r>
      <w:r w:rsidRPr="00E06267">
        <w:rPr>
          <w:rFonts w:ascii="Times New Roman" w:hAnsi="Times New Roman" w:cs="Times New Roman"/>
          <w:b/>
          <w:bCs/>
          <w:sz w:val="24"/>
          <w:szCs w:val="24"/>
        </w:rPr>
        <w:t xml:space="preserve"> Significance of the Study </w:t>
      </w:r>
    </w:p>
    <w:p w14:paraId="5A4DEC04" w14:textId="77777777" w:rsidR="000A5632" w:rsidRPr="00E06267" w:rsidRDefault="000A5632" w:rsidP="00882C76">
      <w:pPr>
        <w:spacing w:after="0" w:line="480" w:lineRule="auto"/>
        <w:jc w:val="both"/>
        <w:rPr>
          <w:rFonts w:ascii="Times New Roman" w:hAnsi="Times New Roman" w:cs="Times New Roman"/>
          <w:sz w:val="24"/>
          <w:szCs w:val="24"/>
          <w:lang w:val="en-GB"/>
        </w:rPr>
      </w:pPr>
      <w:r w:rsidRPr="00E06267">
        <w:rPr>
          <w:rFonts w:ascii="Times New Roman" w:hAnsi="Times New Roman" w:cs="Times New Roman"/>
          <w:sz w:val="24"/>
          <w:szCs w:val="24"/>
          <w:lang w:val="en-GB"/>
        </w:rPr>
        <w:t>Given the growing demand for transparency in how donations are managed, this study holds significant implications for building donor trust and ensuring long-term sustainability in the charity sector.</w:t>
      </w:r>
    </w:p>
    <w:p w14:paraId="7A643BA7" w14:textId="2809CF56"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B5E04">
        <w:rPr>
          <w:rFonts w:ascii="Times New Roman" w:hAnsi="Times New Roman" w:cs="Times New Roman"/>
          <w:b/>
          <w:bCs/>
          <w:sz w:val="24"/>
          <w:szCs w:val="24"/>
        </w:rPr>
        <w:t>4</w:t>
      </w:r>
      <w:r w:rsidRPr="00E06267">
        <w:rPr>
          <w:rFonts w:ascii="Times New Roman" w:hAnsi="Times New Roman" w:cs="Times New Roman"/>
          <w:b/>
          <w:bCs/>
          <w:sz w:val="24"/>
          <w:szCs w:val="24"/>
        </w:rPr>
        <w:t xml:space="preserve">.1 Theoretical Contributions </w:t>
      </w:r>
    </w:p>
    <w:p w14:paraId="72516C94" w14:textId="77777777" w:rsidR="000A5632" w:rsidRPr="00E06267" w:rsidRDefault="000A5632" w:rsidP="00882C76">
      <w:p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lastRenderedPageBreak/>
        <w:t>This study contributes to the existing knowledge of nonprofit information systems by linking relevant IS literature with charity management literature. The study will add to the theory by detailing how IS adoption impacts financial transparency and operational efficiency for charitable organizations. The research offers an intrinsically nuanced understanding of the different challenges and opportunities facing charities in implementing IS, which will be both enriching and informative for the broader IS and nonprofit management research communities. It also provides insights into the socio-technical dynamics of IS adoptions in resource-poor environments, helping to add to the discourse on technology adoption within nonprofit organizations.</w:t>
      </w:r>
    </w:p>
    <w:p w14:paraId="38BF4DCC" w14:textId="62DEB43B"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B5E04">
        <w:rPr>
          <w:rFonts w:ascii="Times New Roman" w:hAnsi="Times New Roman" w:cs="Times New Roman"/>
          <w:b/>
          <w:bCs/>
          <w:sz w:val="24"/>
          <w:szCs w:val="24"/>
        </w:rPr>
        <w:t>4</w:t>
      </w:r>
      <w:r w:rsidRPr="00E06267">
        <w:rPr>
          <w:rFonts w:ascii="Times New Roman" w:hAnsi="Times New Roman" w:cs="Times New Roman"/>
          <w:b/>
          <w:bCs/>
          <w:sz w:val="24"/>
          <w:szCs w:val="24"/>
        </w:rPr>
        <w:t xml:space="preserve">.2 Practical Implications </w:t>
      </w:r>
    </w:p>
    <w:p w14:paraId="1E185178" w14:textId="77777777" w:rsidR="000A5632" w:rsidRPr="00E06267" w:rsidRDefault="000A5632" w:rsidP="00882C76">
      <w:p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This study's findings have practical implications for policymakers and charity leaders. This identifies the benefits and issues related to adopting IS, unveiling insights that could guide a strategic planning decision-making process. The paper provides usable results that assist policymakers in determining effective intervention mechanisms for encouraging IS adoption in the charity sector. The leaders of nonprofit organizations can utilize the recommendations from this study to improve their financial management, enhance transparency, and generally improve relations with their donors (Farwell et al., 2019). Practical implications include optimizing resource allocation and building a culture of continuous improvement and technology innovation within charitable organizations.</w:t>
      </w:r>
    </w:p>
    <w:p w14:paraId="25FA3193" w14:textId="77777777"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 xml:space="preserve">1.5.3 Social Impact </w:t>
      </w:r>
    </w:p>
    <w:p w14:paraId="0A4CAB19" w14:textId="77777777" w:rsidR="000A5632" w:rsidRDefault="000A5632" w:rsidP="00882C76">
      <w:p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 xml:space="preserve">The efforts toward improving transparency and accountability in the charity sector will bring a positive change to the charity world and have profound social impacts. For example, good financial management practices within charities boost donors and stakeholders' confidence, motivating them to contribute and provide support. In turn, the charity grows its programs and services (Mikeladze, 2023). Charities can achieve their intended goals more effectively and </w:t>
      </w:r>
      <w:r w:rsidRPr="00E06267">
        <w:rPr>
          <w:rFonts w:ascii="Times New Roman" w:hAnsi="Times New Roman" w:cs="Times New Roman"/>
          <w:sz w:val="24"/>
          <w:szCs w:val="24"/>
        </w:rPr>
        <w:lastRenderedPageBreak/>
        <w:t>efficiently, thereby increasing community impact. The potential for improved outcomes from traditional charitable donations underscores the more significant social relevance of efforts to optimize information systems in charity.</w:t>
      </w:r>
    </w:p>
    <w:p w14:paraId="113D738D" w14:textId="77777777" w:rsidR="00356A57" w:rsidRPr="00E06267" w:rsidRDefault="00356A57" w:rsidP="00882C76">
      <w:pPr>
        <w:spacing w:after="0" w:line="480" w:lineRule="auto"/>
        <w:jc w:val="both"/>
        <w:rPr>
          <w:rFonts w:ascii="Times New Roman" w:hAnsi="Times New Roman" w:cs="Times New Roman"/>
          <w:sz w:val="24"/>
          <w:szCs w:val="24"/>
        </w:rPr>
      </w:pPr>
    </w:p>
    <w:p w14:paraId="3A4C97A1" w14:textId="415B90B9" w:rsidR="000A5632" w:rsidRPr="00E06267" w:rsidRDefault="000A5632" w:rsidP="00882C76">
      <w:pPr>
        <w:spacing w:after="0" w:line="480" w:lineRule="auto"/>
        <w:jc w:val="both"/>
        <w:rPr>
          <w:rFonts w:ascii="Times New Roman" w:hAnsi="Times New Roman" w:cs="Times New Roman"/>
          <w:b/>
          <w:bCs/>
          <w:sz w:val="24"/>
          <w:szCs w:val="24"/>
        </w:rPr>
      </w:pPr>
      <w:r w:rsidRPr="00E06267">
        <w:rPr>
          <w:rFonts w:ascii="Times New Roman" w:hAnsi="Times New Roman" w:cs="Times New Roman"/>
          <w:b/>
          <w:bCs/>
          <w:sz w:val="24"/>
          <w:szCs w:val="24"/>
        </w:rPr>
        <w:t>1.</w:t>
      </w:r>
      <w:r w:rsidR="00356A57">
        <w:rPr>
          <w:rFonts w:ascii="Times New Roman" w:hAnsi="Times New Roman" w:cs="Times New Roman"/>
          <w:b/>
          <w:bCs/>
          <w:sz w:val="24"/>
          <w:szCs w:val="24"/>
        </w:rPr>
        <w:t>5</w:t>
      </w:r>
      <w:r w:rsidRPr="00E06267">
        <w:rPr>
          <w:rFonts w:ascii="Times New Roman" w:hAnsi="Times New Roman" w:cs="Times New Roman"/>
          <w:b/>
          <w:bCs/>
          <w:sz w:val="24"/>
          <w:szCs w:val="24"/>
        </w:rPr>
        <w:t xml:space="preserve"> Methodological Significance </w:t>
      </w:r>
    </w:p>
    <w:p w14:paraId="2761C226" w14:textId="77777777" w:rsidR="000A5632" w:rsidRDefault="000A5632" w:rsidP="00882C76">
      <w:pPr>
        <w:spacing w:after="0" w:line="480" w:lineRule="auto"/>
        <w:jc w:val="both"/>
        <w:rPr>
          <w:rFonts w:ascii="Times New Roman" w:hAnsi="Times New Roman" w:cs="Times New Roman"/>
          <w:sz w:val="24"/>
          <w:szCs w:val="24"/>
        </w:rPr>
      </w:pPr>
      <w:r w:rsidRPr="00E06267">
        <w:rPr>
          <w:rFonts w:ascii="Times New Roman" w:hAnsi="Times New Roman" w:cs="Times New Roman"/>
          <w:sz w:val="24"/>
          <w:szCs w:val="24"/>
        </w:rPr>
        <w:t xml:space="preserve">This mixed-methods approach helps to reduce the complexity and </w:t>
      </w:r>
      <w:proofErr w:type="spellStart"/>
      <w:r w:rsidRPr="00E06267">
        <w:rPr>
          <w:rFonts w:ascii="Times New Roman" w:hAnsi="Times New Roman" w:cs="Times New Roman"/>
          <w:sz w:val="24"/>
          <w:szCs w:val="24"/>
        </w:rPr>
        <w:t>multifacetedness</w:t>
      </w:r>
      <w:proofErr w:type="spellEnd"/>
      <w:r w:rsidRPr="00E06267">
        <w:rPr>
          <w:rFonts w:ascii="Times New Roman" w:hAnsi="Times New Roman" w:cs="Times New Roman"/>
          <w:sz w:val="24"/>
          <w:szCs w:val="24"/>
        </w:rPr>
        <w:t xml:space="preserve"> associated with organizational problems within the charity sector. A combination of quantitative and qualitative data gives more elaborate insight into how information systems impact charities' financial transparency and operational efficiency. The findings using this methodology will be robust, reliable, and varied in light of the experiences and views of the respondents within the charity sector. Methodologically, the paper will demonstrate the combination of data from multiple sources and several analytic techniques to guide an investigation into intricate organizational phenomena.</w:t>
      </w:r>
    </w:p>
    <w:p w14:paraId="33F846B2" w14:textId="77777777" w:rsidR="00356A57" w:rsidRPr="00E06267" w:rsidRDefault="00356A57" w:rsidP="00882C76">
      <w:pPr>
        <w:spacing w:after="0" w:line="480" w:lineRule="auto"/>
        <w:jc w:val="both"/>
        <w:rPr>
          <w:rFonts w:ascii="Times New Roman" w:hAnsi="Times New Roman" w:cs="Times New Roman"/>
          <w:sz w:val="24"/>
          <w:szCs w:val="24"/>
        </w:rPr>
      </w:pPr>
    </w:p>
    <w:p w14:paraId="6C61EA4B" w14:textId="77777777" w:rsidR="000A5632" w:rsidRPr="00E06267" w:rsidRDefault="000A5632" w:rsidP="00882C76">
      <w:pPr>
        <w:spacing w:after="0" w:line="480" w:lineRule="auto"/>
        <w:jc w:val="both"/>
        <w:rPr>
          <w:rFonts w:ascii="Times New Roman" w:hAnsi="Times New Roman" w:cs="Times New Roman"/>
          <w:b/>
          <w:bCs/>
          <w:sz w:val="24"/>
          <w:szCs w:val="24"/>
          <w:lang w:val="en-GB"/>
        </w:rPr>
      </w:pPr>
      <w:r w:rsidRPr="00E06267">
        <w:rPr>
          <w:rFonts w:ascii="Times New Roman" w:hAnsi="Times New Roman" w:cs="Times New Roman"/>
          <w:b/>
          <w:bCs/>
          <w:sz w:val="24"/>
          <w:szCs w:val="24"/>
          <w:lang w:val="en-GB"/>
        </w:rPr>
        <w:t>1.7 Research Roadmap</w:t>
      </w:r>
    </w:p>
    <w:p w14:paraId="03662BD2" w14:textId="77777777" w:rsidR="000A5632" w:rsidRPr="00E06267" w:rsidRDefault="000A5632" w:rsidP="00882C76">
      <w:pPr>
        <w:spacing w:after="0" w:line="480" w:lineRule="auto"/>
        <w:jc w:val="both"/>
        <w:rPr>
          <w:rFonts w:ascii="Times New Roman" w:hAnsi="Times New Roman" w:cs="Times New Roman"/>
          <w:b/>
          <w:bCs/>
          <w:sz w:val="24"/>
          <w:szCs w:val="24"/>
          <w:lang w:val="en-GB"/>
        </w:rPr>
      </w:pPr>
      <w:r w:rsidRPr="00E06267">
        <w:rPr>
          <w:rFonts w:ascii="Times New Roman" w:hAnsi="Times New Roman" w:cs="Times New Roman"/>
          <w:sz w:val="24"/>
          <w:szCs w:val="24"/>
          <w:lang w:val="en-GB"/>
        </w:rPr>
        <w:t>This paper begins by exploring the theoretical foundations and current state of IS in charitable organizations, followed by a discussion of methodology, analysis, and findings. Finally, it provides actionable recommendations for overcoming challenges and optimizing IS adoption.</w:t>
      </w:r>
    </w:p>
    <w:p w14:paraId="5416C3A7" w14:textId="77777777" w:rsidR="00A87186" w:rsidRPr="00CD519E" w:rsidRDefault="00A87186" w:rsidP="00CD519E">
      <w:pPr>
        <w:spacing w:line="360" w:lineRule="auto"/>
        <w:rPr>
          <w:rFonts w:ascii="Times New Roman" w:eastAsia="Times New Roman" w:hAnsi="Times New Roman" w:cs="Times New Roman"/>
          <w:b/>
          <w:bCs/>
          <w:kern w:val="0"/>
          <w:sz w:val="24"/>
          <w:szCs w:val="24"/>
          <w14:ligatures w14:val="none"/>
        </w:rPr>
      </w:pPr>
      <w:r w:rsidRPr="00CD519E">
        <w:rPr>
          <w:rFonts w:ascii="Times New Roman" w:eastAsia="Times New Roman" w:hAnsi="Times New Roman" w:cs="Times New Roman"/>
          <w:b/>
          <w:bCs/>
          <w:kern w:val="0"/>
          <w:sz w:val="24"/>
          <w:szCs w:val="24"/>
          <w14:ligatures w14:val="none"/>
        </w:rPr>
        <w:t>+++++++++++++++++++++++++</w:t>
      </w:r>
    </w:p>
    <w:p w14:paraId="58259CCA"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4090FE69"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71A2E921"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70DA7FE4"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23E128E6"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3DEAFD27" w14:textId="77777777" w:rsidR="00356A57" w:rsidRDefault="00356A57" w:rsidP="00CD519E">
      <w:pPr>
        <w:spacing w:line="360" w:lineRule="auto"/>
        <w:rPr>
          <w:rFonts w:ascii="Times New Roman" w:eastAsia="Times New Roman" w:hAnsi="Times New Roman" w:cs="Times New Roman"/>
          <w:b/>
          <w:bCs/>
          <w:kern w:val="0"/>
          <w:sz w:val="28"/>
          <w:szCs w:val="28"/>
          <w:lang w:val="en-GB"/>
          <w14:ligatures w14:val="none"/>
        </w:rPr>
      </w:pPr>
    </w:p>
    <w:p w14:paraId="085CD2B6" w14:textId="25972191" w:rsidR="00A87186" w:rsidRPr="00CD519E" w:rsidRDefault="00356A57" w:rsidP="00CD519E">
      <w:pPr>
        <w:spacing w:line="360" w:lineRule="auto"/>
        <w:rPr>
          <w:rFonts w:ascii="Times New Roman" w:eastAsia="Times New Roman" w:hAnsi="Times New Roman" w:cs="Times New Roman"/>
          <w:b/>
          <w:bCs/>
          <w:kern w:val="0"/>
          <w:sz w:val="28"/>
          <w:szCs w:val="28"/>
          <w:lang w:val="en-GB"/>
          <w14:ligatures w14:val="none"/>
        </w:rPr>
      </w:pPr>
      <w:r>
        <w:rPr>
          <w:rFonts w:ascii="Times New Roman" w:eastAsia="Times New Roman" w:hAnsi="Times New Roman" w:cs="Times New Roman"/>
          <w:b/>
          <w:bCs/>
          <w:kern w:val="0"/>
          <w:sz w:val="28"/>
          <w:szCs w:val="28"/>
          <w:lang w:val="en-GB"/>
          <w14:ligatures w14:val="none"/>
        </w:rPr>
        <w:t xml:space="preserve">2.0 </w:t>
      </w:r>
      <w:r w:rsidR="00882C76" w:rsidRPr="00CD519E">
        <w:rPr>
          <w:rFonts w:ascii="Times New Roman" w:eastAsia="Times New Roman" w:hAnsi="Times New Roman" w:cs="Times New Roman"/>
          <w:b/>
          <w:bCs/>
          <w:kern w:val="0"/>
          <w:sz w:val="28"/>
          <w:szCs w:val="28"/>
          <w:lang w:val="en-GB"/>
          <w14:ligatures w14:val="none"/>
        </w:rPr>
        <w:t xml:space="preserve">Chapter Two: </w:t>
      </w:r>
      <w:r w:rsidR="00A87186" w:rsidRPr="00CD519E">
        <w:rPr>
          <w:rFonts w:ascii="Times New Roman" w:eastAsia="Times New Roman" w:hAnsi="Times New Roman" w:cs="Times New Roman"/>
          <w:b/>
          <w:bCs/>
          <w:kern w:val="0"/>
          <w:sz w:val="28"/>
          <w:szCs w:val="28"/>
          <w:lang w:val="en-GB"/>
          <w14:ligatures w14:val="none"/>
        </w:rPr>
        <w:t>Literature Review</w:t>
      </w:r>
    </w:p>
    <w:p w14:paraId="6C0C38F3" w14:textId="77777777" w:rsidR="00A87186" w:rsidRPr="00CD519E" w:rsidRDefault="00A87186" w:rsidP="00CD519E">
      <w:pPr>
        <w:spacing w:line="360" w:lineRule="auto"/>
        <w:rPr>
          <w:rFonts w:ascii="Times New Roman" w:eastAsia="Times New Roman" w:hAnsi="Times New Roman" w:cs="Times New Roman"/>
          <w:b/>
          <w:bCs/>
          <w:kern w:val="0"/>
          <w:sz w:val="28"/>
          <w:szCs w:val="28"/>
          <w:lang w:val="en-GB"/>
          <w14:ligatures w14:val="none"/>
        </w:rPr>
      </w:pPr>
      <w:r w:rsidRPr="00CD519E">
        <w:rPr>
          <w:rFonts w:ascii="Times New Roman" w:eastAsia="Times New Roman" w:hAnsi="Times New Roman" w:cs="Times New Roman"/>
          <w:b/>
          <w:bCs/>
          <w:kern w:val="0"/>
          <w:sz w:val="28"/>
          <w:szCs w:val="28"/>
          <w:lang w:val="en-GB"/>
          <w14:ligatures w14:val="none"/>
        </w:rPr>
        <w:t>2.1 Introduction</w:t>
      </w:r>
    </w:p>
    <w:p w14:paraId="0A46D6B5" w14:textId="77777777" w:rsidR="005D1BE5" w:rsidRPr="00CD519E" w:rsidRDefault="00A87186" w:rsidP="00CD519E">
      <w:pPr>
        <w:spacing w:after="0" w:line="360" w:lineRule="auto"/>
        <w:rPr>
          <w:rFonts w:ascii="Times New Roman" w:eastAsia="Times New Roman" w:hAnsi="Times New Roman" w:cs="Times New Roman"/>
          <w:kern w:val="0"/>
          <w:sz w:val="24"/>
          <w:szCs w:val="24"/>
          <w:lang w:val="en-GB" w:eastAsia="en-GB"/>
          <w14:ligatures w14:val="none"/>
        </w:rPr>
      </w:pPr>
      <w:r w:rsidRPr="00CD519E">
        <w:rPr>
          <w:rFonts w:ascii="Times New Roman" w:eastAsia="Times New Roman" w:hAnsi="Times New Roman" w:cs="Times New Roman"/>
          <w:kern w:val="0"/>
          <w:sz w:val="24"/>
          <w:szCs w:val="24"/>
          <w:lang w:val="en-GB"/>
          <w14:ligatures w14:val="none"/>
        </w:rPr>
        <w:t>This section critically examines the role of information systems (IS) in charitable organizations, focusing on financial transparency, operational efficiency, and donor engagement</w:t>
      </w:r>
      <w:r w:rsidR="005D1BE5" w:rsidRPr="00CD519E">
        <w:rPr>
          <w:rFonts w:ascii="Times New Roman" w:eastAsia="Times New Roman" w:hAnsi="Times New Roman" w:cs="Times New Roman"/>
          <w:kern w:val="0"/>
          <w:sz w:val="24"/>
          <w:szCs w:val="24"/>
          <w:lang w:val="en-GB"/>
          <w14:ligatures w14:val="none"/>
        </w:rPr>
        <w:t xml:space="preserve"> </w:t>
      </w:r>
      <w:r w:rsidR="005D1BE5" w:rsidRPr="00CD519E">
        <w:rPr>
          <w:rFonts w:ascii="Times New Roman" w:eastAsia="Times New Roman" w:hAnsi="Times New Roman" w:cs="Times New Roman"/>
          <w:kern w:val="0"/>
          <w:sz w:val="24"/>
          <w:szCs w:val="24"/>
          <w:lang w:val="en-GB" w:eastAsia="en-GB"/>
          <w14:ligatures w14:val="none"/>
        </w:rPr>
        <w:t>(</w:t>
      </w:r>
      <w:r w:rsidR="005D1BE5" w:rsidRPr="00CD519E">
        <w:rPr>
          <w:rFonts w:ascii="Times New Roman" w:hAnsi="Times New Roman" w:cs="Times New Roman"/>
          <w:sz w:val="24"/>
          <w:szCs w:val="24"/>
        </w:rPr>
        <w:t xml:space="preserve">McNally &amp; </w:t>
      </w:r>
      <w:proofErr w:type="spellStart"/>
      <w:r w:rsidR="005D1BE5" w:rsidRPr="00CD519E">
        <w:rPr>
          <w:rFonts w:ascii="Times New Roman" w:hAnsi="Times New Roman" w:cs="Times New Roman"/>
          <w:sz w:val="24"/>
          <w:szCs w:val="24"/>
        </w:rPr>
        <w:t>Marakyan</w:t>
      </w:r>
      <w:proofErr w:type="spellEnd"/>
      <w:r w:rsidR="005D1BE5" w:rsidRPr="00CD519E">
        <w:rPr>
          <w:rFonts w:ascii="Times New Roman" w:hAnsi="Times New Roman" w:cs="Times New Roman"/>
          <w:sz w:val="24"/>
          <w:szCs w:val="24"/>
        </w:rPr>
        <w:t>, 2018)</w:t>
      </w:r>
      <w:r w:rsidR="005D1BE5" w:rsidRPr="00CD519E">
        <w:rPr>
          <w:rFonts w:ascii="Times New Roman" w:eastAsia="Times New Roman" w:hAnsi="Times New Roman" w:cs="Times New Roman"/>
          <w:kern w:val="0"/>
          <w:sz w:val="24"/>
          <w:szCs w:val="24"/>
          <w:lang w:val="en-GB" w:eastAsia="en-GB"/>
          <w14:ligatures w14:val="none"/>
        </w:rPr>
        <w:t>.</w:t>
      </w:r>
    </w:p>
    <w:p w14:paraId="2BF1C242" w14:textId="5AA787A3" w:rsidR="00A87186" w:rsidRDefault="00A87186" w:rsidP="00CD519E">
      <w:pPr>
        <w:spacing w:line="360" w:lineRule="auto"/>
        <w:rPr>
          <w:rFonts w:ascii="Times New Roman" w:eastAsia="Times New Roman" w:hAnsi="Times New Roman" w:cs="Times New Roman"/>
          <w:kern w:val="0"/>
          <w:sz w:val="24"/>
          <w:szCs w:val="24"/>
          <w:lang w:val="en-GB"/>
          <w14:ligatures w14:val="none"/>
        </w:rPr>
      </w:pPr>
      <w:r w:rsidRPr="00CD519E">
        <w:rPr>
          <w:rFonts w:ascii="Times New Roman" w:eastAsia="Times New Roman" w:hAnsi="Times New Roman" w:cs="Times New Roman"/>
          <w:kern w:val="0"/>
          <w:sz w:val="24"/>
          <w:szCs w:val="24"/>
          <w:lang w:val="en-GB"/>
          <w14:ligatures w14:val="none"/>
        </w:rPr>
        <w:t>. It synthesizes existing research, highlights key theories, and identifies gaps in the current literature.</w:t>
      </w:r>
    </w:p>
    <w:p w14:paraId="4EA2C724" w14:textId="77777777" w:rsidR="00356A57" w:rsidRDefault="00356A57" w:rsidP="00CD519E">
      <w:pPr>
        <w:spacing w:line="360" w:lineRule="auto"/>
        <w:rPr>
          <w:rFonts w:ascii="Times New Roman" w:eastAsia="Times New Roman" w:hAnsi="Times New Roman" w:cs="Times New Roman"/>
          <w:kern w:val="0"/>
          <w:sz w:val="24"/>
          <w:szCs w:val="24"/>
          <w:lang w:val="en-GB"/>
          <w14:ligatures w14:val="none"/>
        </w:rPr>
      </w:pPr>
    </w:p>
    <w:p w14:paraId="0C24F25F" w14:textId="77777777" w:rsidR="00356A57" w:rsidRPr="00CD519E" w:rsidRDefault="00356A57" w:rsidP="00CD519E">
      <w:pPr>
        <w:spacing w:line="360" w:lineRule="auto"/>
        <w:rPr>
          <w:rFonts w:ascii="Times New Roman" w:eastAsia="Times New Roman" w:hAnsi="Times New Roman" w:cs="Times New Roman"/>
          <w:kern w:val="0"/>
          <w:sz w:val="24"/>
          <w:szCs w:val="24"/>
          <w:lang w:val="en-GB"/>
          <w14:ligatures w14:val="none"/>
        </w:rPr>
      </w:pPr>
    </w:p>
    <w:p w14:paraId="0C79A52E" w14:textId="0CFF565F" w:rsidR="005D1BE5" w:rsidRPr="00CD519E" w:rsidRDefault="005D1BE5" w:rsidP="00882C76">
      <w:pPr>
        <w:spacing w:line="480" w:lineRule="auto"/>
        <w:rPr>
          <w:rFonts w:ascii="Times New Roman" w:eastAsia="Times New Roman" w:hAnsi="Times New Roman" w:cs="Times New Roman"/>
          <w:b/>
          <w:bCs/>
          <w:kern w:val="0"/>
          <w:sz w:val="24"/>
          <w:szCs w:val="24"/>
          <w:lang w:val="en-GB"/>
          <w14:ligatures w14:val="none"/>
        </w:rPr>
      </w:pPr>
      <w:r w:rsidRPr="00CD519E">
        <w:rPr>
          <w:rFonts w:ascii="Times New Roman" w:eastAsia="Times New Roman" w:hAnsi="Times New Roman" w:cs="Times New Roman"/>
          <w:b/>
          <w:bCs/>
          <w:kern w:val="0"/>
          <w:sz w:val="24"/>
          <w:szCs w:val="24"/>
          <w:lang w:val="en-GB"/>
          <w14:ligatures w14:val="none"/>
        </w:rPr>
        <w:t>Conceptual Framework</w:t>
      </w:r>
    </w:p>
    <w:p w14:paraId="798E9B57" w14:textId="75F04046" w:rsidR="005D1BE5" w:rsidRDefault="005D1BE5" w:rsidP="00882C76">
      <w:pPr>
        <w:spacing w:line="480" w:lineRule="auto"/>
        <w:rPr>
          <w:rFonts w:ascii="Times New Roman" w:eastAsia="Times New Roman" w:hAnsi="Times New Roman" w:cs="Times New Roman"/>
          <w:color w:val="C00000"/>
          <w:kern w:val="0"/>
          <w:sz w:val="24"/>
          <w:szCs w:val="24"/>
          <w:lang w:val="en-GB"/>
          <w14:ligatures w14:val="none"/>
        </w:rPr>
      </w:pPr>
      <w:r w:rsidRPr="005D1BE5">
        <w:rPr>
          <w:rFonts w:ascii="Calibri" w:eastAsia="Times New Roman" w:hAnsi="Calibri" w:cs="Arial"/>
          <w:noProof/>
          <w:lang w:val="en-GB" w:eastAsia="en-GB"/>
        </w:rPr>
        <w:drawing>
          <wp:inline distT="0" distB="0" distL="0" distR="0" wp14:anchorId="5BDADB98" wp14:editId="2A799DDC">
            <wp:extent cx="5731510" cy="3223974"/>
            <wp:effectExtent l="0" t="0" r="2540" b="0"/>
            <wp:docPr id="16866540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5407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974"/>
                    </a:xfrm>
                    <a:prstGeom prst="rect">
                      <a:avLst/>
                    </a:prstGeom>
                  </pic:spPr>
                </pic:pic>
              </a:graphicData>
            </a:graphic>
          </wp:inline>
        </w:drawing>
      </w:r>
    </w:p>
    <w:p w14:paraId="7990B371" w14:textId="5E0D90AC" w:rsidR="005D1BE5" w:rsidRPr="009B5FF3" w:rsidRDefault="005D1BE5" w:rsidP="009B5FF3">
      <w:pPr>
        <w:spacing w:after="0" w:line="480" w:lineRule="auto"/>
        <w:ind w:left="284"/>
        <w:rPr>
          <w:rFonts w:ascii="Times New Roman" w:hAnsi="Times New Roman" w:cs="Times New Roman"/>
          <w:i/>
          <w:iCs/>
          <w:sz w:val="24"/>
          <w:szCs w:val="24"/>
        </w:rPr>
      </w:pPr>
      <w:r w:rsidRPr="00DF6580">
        <w:rPr>
          <w:rFonts w:ascii="Times New Roman" w:hAnsi="Times New Roman" w:cs="Times New Roman"/>
          <w:i/>
          <w:iCs/>
          <w:sz w:val="24"/>
          <w:szCs w:val="24"/>
        </w:rPr>
        <w:t xml:space="preserve">Figure </w:t>
      </w:r>
      <w:r>
        <w:rPr>
          <w:rFonts w:ascii="Times New Roman" w:hAnsi="Times New Roman" w:cs="Times New Roman"/>
          <w:i/>
          <w:iCs/>
          <w:sz w:val="24"/>
          <w:szCs w:val="24"/>
        </w:rPr>
        <w:t>1</w:t>
      </w:r>
      <w:r w:rsidRPr="00DF6580">
        <w:rPr>
          <w:rFonts w:ascii="Times New Roman" w:hAnsi="Times New Roman" w:cs="Times New Roman"/>
          <w:i/>
          <w:iCs/>
          <w:sz w:val="24"/>
          <w:szCs w:val="24"/>
        </w:rPr>
        <w:t xml:space="preserve"> – </w:t>
      </w:r>
      <w:r>
        <w:rPr>
          <w:rFonts w:ascii="Times New Roman" w:hAnsi="Times New Roman" w:cs="Times New Roman"/>
          <w:i/>
          <w:iCs/>
          <w:sz w:val="24"/>
          <w:szCs w:val="24"/>
        </w:rPr>
        <w:t>Conceptual</w:t>
      </w:r>
      <w:r w:rsidRPr="00DF6580">
        <w:rPr>
          <w:rFonts w:ascii="Times New Roman" w:hAnsi="Times New Roman" w:cs="Times New Roman"/>
          <w:i/>
          <w:iCs/>
          <w:sz w:val="24"/>
          <w:szCs w:val="24"/>
        </w:rPr>
        <w:t xml:space="preserve"> framework – shows</w:t>
      </w:r>
      <w:r w:rsidR="009B5FF3">
        <w:rPr>
          <w:rFonts w:ascii="Times New Roman" w:hAnsi="Times New Roman" w:cs="Times New Roman"/>
          <w:i/>
          <w:iCs/>
          <w:sz w:val="24"/>
          <w:szCs w:val="24"/>
        </w:rPr>
        <w:t xml:space="preserve"> IS</w:t>
      </w:r>
      <w:r w:rsidRPr="00DF6580">
        <w:rPr>
          <w:rFonts w:ascii="Times New Roman" w:hAnsi="Times New Roman" w:cs="Times New Roman"/>
          <w:i/>
          <w:iCs/>
          <w:sz w:val="24"/>
          <w:szCs w:val="24"/>
        </w:rPr>
        <w:t xml:space="preserve"> </w:t>
      </w:r>
      <w:r w:rsidR="009B5FF3">
        <w:rPr>
          <w:rFonts w:ascii="Times New Roman" w:hAnsi="Times New Roman" w:cs="Times New Roman"/>
          <w:i/>
          <w:iCs/>
          <w:sz w:val="24"/>
          <w:szCs w:val="24"/>
        </w:rPr>
        <w:t>impacts</w:t>
      </w:r>
      <w:r w:rsidRPr="00DF6580">
        <w:rPr>
          <w:rFonts w:ascii="Times New Roman" w:hAnsi="Times New Roman" w:cs="Times New Roman"/>
          <w:i/>
          <w:iCs/>
          <w:sz w:val="24"/>
          <w:szCs w:val="24"/>
        </w:rPr>
        <w:t xml:space="preserve"> applies to</w:t>
      </w:r>
      <w:r w:rsidR="009B5FF3">
        <w:rPr>
          <w:rFonts w:ascii="Times New Roman" w:hAnsi="Times New Roman" w:cs="Times New Roman"/>
          <w:i/>
          <w:iCs/>
          <w:sz w:val="24"/>
          <w:szCs w:val="24"/>
        </w:rPr>
        <w:t xml:space="preserve"> Charity Organisations</w:t>
      </w:r>
    </w:p>
    <w:p w14:paraId="74B61ABE" w14:textId="77777777" w:rsidR="00A87186" w:rsidRPr="0049214C" w:rsidRDefault="00000000" w:rsidP="00882C76">
      <w:pPr>
        <w:spacing w:line="480" w:lineRule="auto"/>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color w:val="C00000"/>
          <w:kern w:val="0"/>
          <w:sz w:val="24"/>
          <w:szCs w:val="24"/>
          <w:lang w:val="en-GB"/>
          <w14:ligatures w14:val="none"/>
        </w:rPr>
        <w:pict w14:anchorId="42BD1C94">
          <v:rect id="_x0000_i1025" style="width:0;height:1.5pt" o:hralign="center" o:hrstd="t" o:hr="t" fillcolor="#a0a0a0" stroked="f"/>
        </w:pict>
      </w:r>
    </w:p>
    <w:p w14:paraId="51219095" w14:textId="77777777" w:rsidR="00356A57" w:rsidRDefault="00356A57" w:rsidP="00A87186">
      <w:pPr>
        <w:spacing w:line="259" w:lineRule="auto"/>
        <w:rPr>
          <w:rFonts w:ascii="Times New Roman" w:eastAsia="Times New Roman" w:hAnsi="Times New Roman" w:cs="Times New Roman"/>
          <w:b/>
          <w:bCs/>
          <w:kern w:val="0"/>
          <w:sz w:val="24"/>
          <w:szCs w:val="24"/>
          <w:lang w:val="en-GB"/>
          <w14:ligatures w14:val="none"/>
        </w:rPr>
      </w:pPr>
    </w:p>
    <w:p w14:paraId="1A403102" w14:textId="77777777" w:rsidR="00356A57" w:rsidRDefault="00356A57" w:rsidP="00A87186">
      <w:pPr>
        <w:spacing w:line="259" w:lineRule="auto"/>
        <w:rPr>
          <w:rFonts w:ascii="Times New Roman" w:eastAsia="Times New Roman" w:hAnsi="Times New Roman" w:cs="Times New Roman"/>
          <w:b/>
          <w:bCs/>
          <w:kern w:val="0"/>
          <w:sz w:val="24"/>
          <w:szCs w:val="24"/>
          <w:lang w:val="en-GB"/>
          <w14:ligatures w14:val="none"/>
        </w:rPr>
      </w:pPr>
    </w:p>
    <w:p w14:paraId="092CD0C8" w14:textId="0FB47D86" w:rsidR="00A87186" w:rsidRPr="00AD691E" w:rsidRDefault="00A87186" w:rsidP="00A87186">
      <w:pPr>
        <w:spacing w:line="259" w:lineRule="auto"/>
        <w:rPr>
          <w:rFonts w:ascii="Times New Roman" w:eastAsia="Times New Roman" w:hAnsi="Times New Roman" w:cs="Times New Roman"/>
          <w:b/>
          <w:bCs/>
          <w:kern w:val="0"/>
          <w:sz w:val="24"/>
          <w:szCs w:val="24"/>
          <w:lang w:val="en-GB"/>
          <w14:ligatures w14:val="none"/>
        </w:rPr>
      </w:pPr>
      <w:r w:rsidRPr="00AD691E">
        <w:rPr>
          <w:rFonts w:ascii="Times New Roman" w:eastAsia="Times New Roman" w:hAnsi="Times New Roman" w:cs="Times New Roman"/>
          <w:b/>
          <w:bCs/>
          <w:kern w:val="0"/>
          <w:sz w:val="24"/>
          <w:szCs w:val="24"/>
          <w:lang w:val="en-GB"/>
          <w14:ligatures w14:val="none"/>
        </w:rPr>
        <w:lastRenderedPageBreak/>
        <w:t>2.2 Theoretical Framework</w:t>
      </w:r>
    </w:p>
    <w:p w14:paraId="63A99ECF" w14:textId="037B6A60" w:rsidR="00AD691E" w:rsidRDefault="00AD691E" w:rsidP="00A87186">
      <w:pPr>
        <w:spacing w:line="259" w:lineRule="auto"/>
        <w:rPr>
          <w:rFonts w:ascii="Times New Roman" w:eastAsia="Times New Roman" w:hAnsi="Times New Roman" w:cs="Times New Roman"/>
          <w:b/>
          <w:bCs/>
          <w:color w:val="C00000"/>
          <w:kern w:val="0"/>
          <w:sz w:val="24"/>
          <w:szCs w:val="24"/>
          <w:lang w:val="en-GB"/>
          <w14:ligatures w14:val="none"/>
        </w:rPr>
      </w:pPr>
      <w:r w:rsidRPr="00AD691E">
        <w:rPr>
          <w:rFonts w:ascii="Times New Roman" w:eastAsia="Times New Roman" w:hAnsi="Times New Roman" w:cs="Times New Roman"/>
          <w:noProof/>
          <w:kern w:val="0"/>
          <w:sz w:val="24"/>
          <w:szCs w:val="24"/>
          <w:lang w:val="en-GB" w:eastAsia="en-GB"/>
          <w14:ligatures w14:val="none"/>
        </w:rPr>
        <w:drawing>
          <wp:inline distT="0" distB="0" distL="0" distR="0" wp14:anchorId="30AC961B" wp14:editId="7D9EB78C">
            <wp:extent cx="5731510" cy="1817564"/>
            <wp:effectExtent l="0" t="0" r="2540" b="0"/>
            <wp:docPr id="89255752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57523" name="Picture 1" descr="A diagram of a diagram&#10;&#10;Description automatically generated"/>
                    <pic:cNvPicPr/>
                  </pic:nvPicPr>
                  <pic:blipFill>
                    <a:blip r:embed="rId11"/>
                    <a:stretch>
                      <a:fillRect/>
                    </a:stretch>
                  </pic:blipFill>
                  <pic:spPr>
                    <a:xfrm>
                      <a:off x="0" y="0"/>
                      <a:ext cx="5731510" cy="1817564"/>
                    </a:xfrm>
                    <a:prstGeom prst="rect">
                      <a:avLst/>
                    </a:prstGeom>
                  </pic:spPr>
                </pic:pic>
              </a:graphicData>
            </a:graphic>
          </wp:inline>
        </w:drawing>
      </w:r>
    </w:p>
    <w:p w14:paraId="1444039A" w14:textId="6D2C7B47" w:rsidR="00113702" w:rsidRPr="009B5FF3" w:rsidRDefault="00113702" w:rsidP="00113702">
      <w:pPr>
        <w:spacing w:after="0" w:line="276" w:lineRule="auto"/>
        <w:ind w:left="284"/>
        <w:rPr>
          <w:rFonts w:ascii="Times New Roman" w:hAnsi="Times New Roman" w:cs="Times New Roman"/>
          <w:i/>
          <w:iCs/>
          <w:sz w:val="24"/>
          <w:szCs w:val="24"/>
        </w:rPr>
      </w:pPr>
      <w:r w:rsidRPr="00DF6580">
        <w:rPr>
          <w:rFonts w:ascii="Times New Roman" w:hAnsi="Times New Roman" w:cs="Times New Roman"/>
          <w:i/>
          <w:iCs/>
          <w:sz w:val="24"/>
          <w:szCs w:val="24"/>
        </w:rPr>
        <w:t xml:space="preserve">Figure </w:t>
      </w:r>
      <w:r>
        <w:rPr>
          <w:rFonts w:ascii="Times New Roman" w:hAnsi="Times New Roman" w:cs="Times New Roman"/>
          <w:i/>
          <w:iCs/>
          <w:sz w:val="24"/>
          <w:szCs w:val="24"/>
        </w:rPr>
        <w:t>2</w:t>
      </w:r>
      <w:r w:rsidRPr="00DF6580">
        <w:rPr>
          <w:rFonts w:ascii="Times New Roman" w:hAnsi="Times New Roman" w:cs="Times New Roman"/>
          <w:i/>
          <w:iCs/>
          <w:sz w:val="24"/>
          <w:szCs w:val="24"/>
        </w:rPr>
        <w:t xml:space="preserve"> – </w:t>
      </w:r>
      <w:r>
        <w:rPr>
          <w:rFonts w:ascii="Times New Roman" w:hAnsi="Times New Roman" w:cs="Times New Roman"/>
          <w:i/>
          <w:iCs/>
          <w:sz w:val="24"/>
          <w:szCs w:val="24"/>
        </w:rPr>
        <w:t>Theoretical</w:t>
      </w:r>
      <w:r w:rsidRPr="00DF6580">
        <w:rPr>
          <w:rFonts w:ascii="Times New Roman" w:hAnsi="Times New Roman" w:cs="Times New Roman"/>
          <w:i/>
          <w:iCs/>
          <w:sz w:val="24"/>
          <w:szCs w:val="24"/>
        </w:rPr>
        <w:t xml:space="preserve"> framework – shows</w:t>
      </w:r>
      <w:r>
        <w:rPr>
          <w:rFonts w:ascii="Times New Roman" w:hAnsi="Times New Roman" w:cs="Times New Roman"/>
          <w:i/>
          <w:iCs/>
          <w:sz w:val="24"/>
          <w:szCs w:val="24"/>
        </w:rPr>
        <w:t xml:space="preserve"> IS</w:t>
      </w:r>
      <w:r w:rsidRPr="00DF6580">
        <w:rPr>
          <w:rFonts w:ascii="Times New Roman" w:hAnsi="Times New Roman" w:cs="Times New Roman"/>
          <w:i/>
          <w:iCs/>
          <w:sz w:val="24"/>
          <w:szCs w:val="24"/>
        </w:rPr>
        <w:t xml:space="preserve"> </w:t>
      </w:r>
      <w:r>
        <w:rPr>
          <w:rFonts w:ascii="Times New Roman" w:hAnsi="Times New Roman" w:cs="Times New Roman"/>
          <w:i/>
          <w:iCs/>
          <w:sz w:val="24"/>
          <w:szCs w:val="24"/>
        </w:rPr>
        <w:t>Theories applicable in Charity Organisations</w:t>
      </w:r>
    </w:p>
    <w:p w14:paraId="1806F1D3" w14:textId="77777777" w:rsidR="00113702" w:rsidRDefault="00113702" w:rsidP="00A87186">
      <w:pPr>
        <w:spacing w:line="259" w:lineRule="auto"/>
        <w:rPr>
          <w:rFonts w:ascii="Times New Roman" w:eastAsia="Times New Roman" w:hAnsi="Times New Roman" w:cs="Times New Roman"/>
          <w:b/>
          <w:bCs/>
          <w:color w:val="C00000"/>
          <w:kern w:val="0"/>
          <w:sz w:val="24"/>
          <w:szCs w:val="24"/>
          <w:lang w:val="en-GB"/>
          <w14:ligatures w14:val="none"/>
        </w:rPr>
      </w:pPr>
    </w:p>
    <w:p w14:paraId="17522F8C" w14:textId="77777777"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2.2.1 Information Systems Theory</w:t>
      </w:r>
    </w:p>
    <w:p w14:paraId="46F6CBC0" w14:textId="73E015DC" w:rsidR="00A87186" w:rsidRPr="00113702" w:rsidRDefault="00A87186" w:rsidP="00113702">
      <w:p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Information systems theory explains how technology supports and improves organizational processes</w:t>
      </w:r>
      <w:r w:rsidR="00871115" w:rsidRPr="00113702">
        <w:rPr>
          <w:rFonts w:ascii="Times New Roman" w:eastAsia="Times New Roman" w:hAnsi="Times New Roman" w:cs="Times New Roman"/>
          <w:kern w:val="0"/>
          <w:sz w:val="24"/>
          <w:szCs w:val="24"/>
          <w:lang w:val="en-GB"/>
          <w14:ligatures w14:val="none"/>
        </w:rPr>
        <w:t xml:space="preserve"> </w:t>
      </w:r>
      <w:r w:rsidR="00871115" w:rsidRPr="00113702">
        <w:rPr>
          <w:rFonts w:ascii="Times New Roman" w:eastAsia="Times New Roman" w:hAnsi="Times New Roman" w:cs="Times New Roman"/>
          <w:kern w:val="0"/>
          <w:sz w:val="24"/>
          <w:szCs w:val="24"/>
          <w14:ligatures w14:val="none"/>
        </w:rPr>
        <w:t>(</w:t>
      </w:r>
      <w:proofErr w:type="spellStart"/>
      <w:r w:rsidR="00871115" w:rsidRPr="00113702">
        <w:rPr>
          <w:rFonts w:ascii="Times New Roman" w:eastAsia="Times New Roman" w:hAnsi="Times New Roman" w:cs="Times New Roman"/>
          <w:kern w:val="0"/>
          <w:sz w:val="24"/>
          <w:szCs w:val="24"/>
          <w14:ligatures w14:val="none"/>
        </w:rPr>
        <w:t>Errida</w:t>
      </w:r>
      <w:proofErr w:type="spellEnd"/>
      <w:r w:rsidR="00871115" w:rsidRPr="00113702">
        <w:rPr>
          <w:rFonts w:ascii="Times New Roman" w:eastAsia="Times New Roman" w:hAnsi="Times New Roman" w:cs="Times New Roman"/>
          <w:kern w:val="0"/>
          <w:sz w:val="24"/>
          <w:szCs w:val="24"/>
          <w14:ligatures w14:val="none"/>
        </w:rPr>
        <w:t xml:space="preserve"> &amp; Lotfi, 2021)</w:t>
      </w:r>
      <w:r w:rsidRPr="00113702">
        <w:rPr>
          <w:rFonts w:ascii="Times New Roman" w:eastAsia="Times New Roman" w:hAnsi="Times New Roman" w:cs="Times New Roman"/>
          <w:kern w:val="0"/>
          <w:sz w:val="24"/>
          <w:szCs w:val="24"/>
          <w:lang w:val="en-GB"/>
          <w14:ligatures w14:val="none"/>
        </w:rPr>
        <w:t>. Core concepts include system design, implementation, and maintenance, tailored to address specific organizational needs</w:t>
      </w:r>
      <w:r w:rsidR="00871115" w:rsidRPr="00113702">
        <w:rPr>
          <w:rFonts w:ascii="Times New Roman" w:eastAsia="Times New Roman" w:hAnsi="Times New Roman" w:cs="Times New Roman"/>
          <w:kern w:val="0"/>
          <w:sz w:val="24"/>
          <w:szCs w:val="24"/>
          <w:lang w:val="en-GB"/>
          <w14:ligatures w14:val="none"/>
        </w:rPr>
        <w:t xml:space="preserve"> </w:t>
      </w:r>
      <w:r w:rsidR="00871115" w:rsidRPr="00113702">
        <w:rPr>
          <w:rFonts w:ascii="Times New Roman" w:eastAsia="Times New Roman" w:hAnsi="Times New Roman" w:cs="Times New Roman"/>
          <w:kern w:val="0"/>
          <w:sz w:val="24"/>
          <w:szCs w:val="24"/>
          <w14:ligatures w14:val="none"/>
        </w:rPr>
        <w:t>(Carvalho et al., 2016)</w:t>
      </w:r>
      <w:r w:rsidRPr="00113702">
        <w:rPr>
          <w:rFonts w:ascii="Times New Roman" w:eastAsia="Times New Roman" w:hAnsi="Times New Roman" w:cs="Times New Roman"/>
          <w:kern w:val="0"/>
          <w:sz w:val="24"/>
          <w:szCs w:val="24"/>
          <w:lang w:val="en-GB"/>
          <w14:ligatures w14:val="none"/>
        </w:rPr>
        <w:t>. In the charity sector, IS can enhance efficiency by streamlining administrative tasks, improving data management, and facilitating decision-making. For example, donor management systems (DMS) enable charities to track contributions and foster donor relationships effectively</w:t>
      </w:r>
      <w:r w:rsidR="00871115" w:rsidRPr="00113702">
        <w:rPr>
          <w:rFonts w:ascii="Times New Roman" w:eastAsia="Times New Roman" w:hAnsi="Times New Roman" w:cs="Times New Roman"/>
          <w:kern w:val="0"/>
          <w:sz w:val="24"/>
          <w:szCs w:val="24"/>
          <w:lang w:val="en-GB"/>
          <w14:ligatures w14:val="none"/>
        </w:rPr>
        <w:t xml:space="preserve"> </w:t>
      </w:r>
      <w:r w:rsidR="00871115" w:rsidRPr="00113702">
        <w:rPr>
          <w:rFonts w:ascii="Times New Roman" w:eastAsia="Times New Roman" w:hAnsi="Times New Roman" w:cs="Times New Roman"/>
          <w:kern w:val="0"/>
          <w:sz w:val="24"/>
          <w:szCs w:val="24"/>
          <w14:ligatures w14:val="none"/>
        </w:rPr>
        <w:t xml:space="preserve">(McNally &amp; </w:t>
      </w:r>
      <w:proofErr w:type="spellStart"/>
      <w:r w:rsidR="00871115" w:rsidRPr="00113702">
        <w:rPr>
          <w:rFonts w:ascii="Times New Roman" w:eastAsia="Times New Roman" w:hAnsi="Times New Roman" w:cs="Times New Roman"/>
          <w:kern w:val="0"/>
          <w:sz w:val="24"/>
          <w:szCs w:val="24"/>
          <w14:ligatures w14:val="none"/>
        </w:rPr>
        <w:t>Marakyan</w:t>
      </w:r>
      <w:proofErr w:type="spellEnd"/>
      <w:r w:rsidR="00871115" w:rsidRPr="00113702">
        <w:rPr>
          <w:rFonts w:ascii="Times New Roman" w:eastAsia="Times New Roman" w:hAnsi="Times New Roman" w:cs="Times New Roman"/>
          <w:kern w:val="0"/>
          <w:sz w:val="24"/>
          <w:szCs w:val="24"/>
          <w14:ligatures w14:val="none"/>
        </w:rPr>
        <w:t>, 2018)</w:t>
      </w:r>
      <w:r w:rsidRPr="00113702">
        <w:rPr>
          <w:rFonts w:ascii="Times New Roman" w:eastAsia="Times New Roman" w:hAnsi="Times New Roman" w:cs="Times New Roman"/>
          <w:kern w:val="0"/>
          <w:sz w:val="24"/>
          <w:szCs w:val="24"/>
          <w:lang w:val="en-GB"/>
          <w14:ligatures w14:val="none"/>
        </w:rPr>
        <w:t>.</w:t>
      </w:r>
    </w:p>
    <w:p w14:paraId="04F35FF1" w14:textId="77777777"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2.2.2 Organizational Theory in Nonprofits</w:t>
      </w:r>
    </w:p>
    <w:p w14:paraId="07B45634" w14:textId="38A0DE71" w:rsidR="00A87186" w:rsidRPr="00113702" w:rsidRDefault="00A87186" w:rsidP="00113702">
      <w:p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Organizational theory provides insights into the unique challenges charities face, such as resource constraints and the need to balance financial sustainability with social missions</w:t>
      </w:r>
      <w:r w:rsidR="00871115" w:rsidRPr="00113702">
        <w:rPr>
          <w:rFonts w:ascii="Times New Roman" w:eastAsia="Times New Roman" w:hAnsi="Times New Roman" w:cs="Times New Roman"/>
          <w:kern w:val="0"/>
          <w:sz w:val="24"/>
          <w:szCs w:val="24"/>
          <w:lang w:val="en-GB"/>
          <w14:ligatures w14:val="none"/>
        </w:rPr>
        <w:t xml:space="preserve"> </w:t>
      </w:r>
      <w:r w:rsidR="00F70E01" w:rsidRPr="00113702">
        <w:rPr>
          <w:rFonts w:ascii="Times New Roman" w:eastAsia="Times New Roman" w:hAnsi="Times New Roman" w:cs="Times New Roman"/>
          <w:kern w:val="0"/>
          <w:sz w:val="24"/>
          <w:szCs w:val="24"/>
          <w14:ligatures w14:val="none"/>
        </w:rPr>
        <w:t xml:space="preserve">(Cram &amp; Newell, 2016; Clegg et al., </w:t>
      </w:r>
      <w:proofErr w:type="gramStart"/>
      <w:r w:rsidR="00F70E01" w:rsidRPr="00113702">
        <w:rPr>
          <w:rFonts w:ascii="Times New Roman" w:eastAsia="Times New Roman" w:hAnsi="Times New Roman" w:cs="Times New Roman"/>
          <w:kern w:val="0"/>
          <w:sz w:val="24"/>
          <w:szCs w:val="24"/>
          <w14:ligatures w14:val="none"/>
        </w:rPr>
        <w:t>2019 )</w:t>
      </w:r>
      <w:proofErr w:type="gramEnd"/>
      <w:r w:rsidRPr="00113702">
        <w:rPr>
          <w:rFonts w:ascii="Times New Roman" w:eastAsia="Times New Roman" w:hAnsi="Times New Roman" w:cs="Times New Roman"/>
          <w:kern w:val="0"/>
          <w:sz w:val="24"/>
          <w:szCs w:val="24"/>
          <w:lang w:val="en-GB"/>
          <w14:ligatures w14:val="none"/>
        </w:rPr>
        <w:t>. Applying this theory helps charities leverage strengths like volunteer engagement and community partnerships, ultimately improving organizational effectiveness</w:t>
      </w:r>
      <w:r w:rsidR="00F70E01" w:rsidRPr="00113702">
        <w:rPr>
          <w:rFonts w:ascii="Times New Roman" w:eastAsia="Times New Roman" w:hAnsi="Times New Roman" w:cs="Times New Roman"/>
          <w:kern w:val="0"/>
          <w:sz w:val="24"/>
          <w:szCs w:val="24"/>
          <w:lang w:val="en-GB"/>
          <w14:ligatures w14:val="none"/>
        </w:rPr>
        <w:t xml:space="preserve"> </w:t>
      </w:r>
      <w:r w:rsidR="00C01621" w:rsidRPr="00113702">
        <w:rPr>
          <w:rFonts w:ascii="Times New Roman" w:hAnsi="Times New Roman" w:cs="Times New Roman"/>
          <w:sz w:val="24"/>
          <w:szCs w:val="24"/>
        </w:rPr>
        <w:t>(</w:t>
      </w:r>
      <w:proofErr w:type="spellStart"/>
      <w:r w:rsidR="00C01621" w:rsidRPr="00113702">
        <w:rPr>
          <w:rFonts w:ascii="Times New Roman" w:hAnsi="Times New Roman" w:cs="Times New Roman"/>
          <w:sz w:val="24"/>
          <w:szCs w:val="24"/>
        </w:rPr>
        <w:t>Saghafian</w:t>
      </w:r>
      <w:proofErr w:type="spellEnd"/>
      <w:r w:rsidR="00C01621" w:rsidRPr="00113702">
        <w:rPr>
          <w:rFonts w:ascii="Times New Roman" w:hAnsi="Times New Roman" w:cs="Times New Roman"/>
          <w:sz w:val="24"/>
          <w:szCs w:val="24"/>
        </w:rPr>
        <w:t xml:space="preserve"> et al., 2021).</w:t>
      </w:r>
    </w:p>
    <w:p w14:paraId="2C5BBE77" w14:textId="77777777"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2.2.3 Accounting Information Systems (AIS) Theory</w:t>
      </w:r>
    </w:p>
    <w:p w14:paraId="56A6B033" w14:textId="59FD2D17" w:rsidR="00A87186" w:rsidRPr="00113702" w:rsidRDefault="00A87186" w:rsidP="00113702">
      <w:p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AIS focuses on automating financial processes to improve transparency and compliance. In charities, AIS ensures accurate tracking of diversified revenue streams and adherence to donor and regulatory requirements</w:t>
      </w:r>
      <w:r w:rsidR="00F777FD" w:rsidRPr="00113702">
        <w:rPr>
          <w:rFonts w:ascii="Times New Roman" w:eastAsia="Times New Roman" w:hAnsi="Times New Roman" w:cs="Times New Roman"/>
          <w:kern w:val="0"/>
          <w:sz w:val="24"/>
          <w:szCs w:val="24"/>
          <w:lang w:val="en-GB"/>
          <w14:ligatures w14:val="none"/>
        </w:rPr>
        <w:t xml:space="preserve"> (</w:t>
      </w:r>
      <w:r w:rsidR="00F777FD" w:rsidRPr="00113702">
        <w:rPr>
          <w:rFonts w:ascii="Times New Roman" w:hAnsi="Times New Roman" w:cs="Times New Roman"/>
          <w:sz w:val="24"/>
          <w:szCs w:val="24"/>
        </w:rPr>
        <w:t>Khalid &amp; Kot 2021)</w:t>
      </w:r>
      <w:r w:rsidRPr="00113702">
        <w:rPr>
          <w:rFonts w:ascii="Times New Roman" w:eastAsia="Times New Roman" w:hAnsi="Times New Roman" w:cs="Times New Roman"/>
          <w:kern w:val="0"/>
          <w:sz w:val="24"/>
          <w:szCs w:val="24"/>
          <w:lang w:val="en-GB"/>
          <w14:ligatures w14:val="none"/>
        </w:rPr>
        <w:t>. Cloud-based AIS solutions offer cost-effective options for smaller organizations, enabling better financial oversight and donor trust</w:t>
      </w:r>
      <w:r w:rsidR="00F777FD" w:rsidRPr="00113702">
        <w:rPr>
          <w:rFonts w:ascii="Times New Roman" w:eastAsia="Times New Roman" w:hAnsi="Times New Roman" w:cs="Times New Roman"/>
          <w:kern w:val="0"/>
          <w:sz w:val="24"/>
          <w:szCs w:val="24"/>
          <w:lang w:val="en-GB"/>
          <w14:ligatures w14:val="none"/>
        </w:rPr>
        <w:t xml:space="preserve"> </w:t>
      </w:r>
      <w:r w:rsidR="00F777FD" w:rsidRPr="00113702">
        <w:rPr>
          <w:rFonts w:ascii="Times New Roman" w:hAnsi="Times New Roman" w:cs="Times New Roman"/>
          <w:sz w:val="24"/>
          <w:szCs w:val="24"/>
        </w:rPr>
        <w:t>(Bobsin et al., 2019)</w:t>
      </w:r>
      <w:r w:rsidRPr="00113702">
        <w:rPr>
          <w:rFonts w:ascii="Times New Roman" w:eastAsia="Times New Roman" w:hAnsi="Times New Roman" w:cs="Times New Roman"/>
          <w:kern w:val="0"/>
          <w:sz w:val="24"/>
          <w:szCs w:val="24"/>
          <w:lang w:val="en-GB"/>
          <w14:ligatures w14:val="none"/>
        </w:rPr>
        <w:t>.</w:t>
      </w:r>
    </w:p>
    <w:p w14:paraId="53C26D9E" w14:textId="77777777" w:rsidR="00A87186" w:rsidRPr="0049214C" w:rsidRDefault="00000000" w:rsidP="00A87186">
      <w:pPr>
        <w:spacing w:line="259" w:lineRule="auto"/>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color w:val="C00000"/>
          <w:kern w:val="0"/>
          <w:sz w:val="24"/>
          <w:szCs w:val="24"/>
          <w:lang w:val="en-GB"/>
          <w14:ligatures w14:val="none"/>
        </w:rPr>
        <w:lastRenderedPageBreak/>
        <w:pict w14:anchorId="6BFE3C98">
          <v:rect id="_x0000_i1026" style="width:0;height:1.5pt" o:hralign="center" o:hrstd="t" o:hr="t" fillcolor="#a0a0a0" stroked="f"/>
        </w:pict>
      </w:r>
    </w:p>
    <w:p w14:paraId="045A77C7" w14:textId="48E284EA" w:rsidR="00A87186" w:rsidRDefault="00A87186" w:rsidP="00A87186">
      <w:pPr>
        <w:spacing w:line="259" w:lineRule="auto"/>
        <w:rPr>
          <w:rFonts w:ascii="Times New Roman" w:eastAsia="Times New Roman" w:hAnsi="Times New Roman" w:cs="Times New Roman"/>
          <w:b/>
          <w:bCs/>
          <w:kern w:val="0"/>
          <w:sz w:val="24"/>
          <w:szCs w:val="24"/>
          <w:lang w:val="en-GB"/>
          <w14:ligatures w14:val="none"/>
        </w:rPr>
      </w:pPr>
      <w:r w:rsidRPr="003B5482">
        <w:rPr>
          <w:rFonts w:ascii="Times New Roman" w:eastAsia="Times New Roman" w:hAnsi="Times New Roman" w:cs="Times New Roman"/>
          <w:b/>
          <w:bCs/>
          <w:kern w:val="0"/>
          <w:sz w:val="24"/>
          <w:szCs w:val="24"/>
          <w:lang w:val="en-GB"/>
          <w14:ligatures w14:val="none"/>
        </w:rPr>
        <w:t>2.3 Types of Information Systems Used in Charitable Organizations</w:t>
      </w:r>
    </w:p>
    <w:p w14:paraId="6ED0D97F" w14:textId="77777777" w:rsidR="00356A57" w:rsidRPr="003B5482" w:rsidRDefault="00356A57" w:rsidP="00A87186">
      <w:pPr>
        <w:spacing w:line="259" w:lineRule="auto"/>
        <w:rPr>
          <w:rFonts w:ascii="Times New Roman" w:eastAsia="Times New Roman" w:hAnsi="Times New Roman" w:cs="Times New Roman"/>
          <w:b/>
          <w:bCs/>
          <w:kern w:val="0"/>
          <w:sz w:val="24"/>
          <w:szCs w:val="24"/>
          <w:lang w:val="en-GB"/>
          <w14:ligatures w14:val="none"/>
        </w:rPr>
      </w:pPr>
    </w:p>
    <w:tbl>
      <w:tblPr>
        <w:tblStyle w:val="TableGrid"/>
        <w:tblW w:w="0" w:type="auto"/>
        <w:tblLook w:val="04A0" w:firstRow="1" w:lastRow="0" w:firstColumn="1" w:lastColumn="0" w:noHBand="0" w:noVBand="1"/>
      </w:tblPr>
      <w:tblGrid>
        <w:gridCol w:w="3857"/>
        <w:gridCol w:w="2321"/>
        <w:gridCol w:w="2838"/>
      </w:tblGrid>
      <w:tr w:rsidR="003B5482" w:rsidRPr="003B5482" w14:paraId="480626D0" w14:textId="77777777" w:rsidTr="003B5482">
        <w:trPr>
          <w:trHeight w:val="375"/>
        </w:trPr>
        <w:tc>
          <w:tcPr>
            <w:tcW w:w="13780" w:type="dxa"/>
            <w:gridSpan w:val="3"/>
            <w:noWrap/>
            <w:hideMark/>
          </w:tcPr>
          <w:p w14:paraId="7AD7E8AD" w14:textId="77777777" w:rsidR="003B5482" w:rsidRPr="003B5482" w:rsidRDefault="003B5482" w:rsidP="003B5482">
            <w:pPr>
              <w:spacing w:line="259" w:lineRule="auto"/>
              <w:rPr>
                <w:rFonts w:ascii="Times New Roman" w:eastAsia="Times New Roman" w:hAnsi="Times New Roman" w:cs="Times New Roman"/>
                <w:b/>
                <w:bCs/>
                <w:kern w:val="0"/>
                <w:sz w:val="24"/>
                <w:szCs w:val="24"/>
                <w:lang w:val="en-GB"/>
                <w14:ligatures w14:val="none"/>
              </w:rPr>
            </w:pPr>
            <w:r w:rsidRPr="003B5482">
              <w:rPr>
                <w:rFonts w:ascii="Times New Roman" w:eastAsia="Times New Roman" w:hAnsi="Times New Roman" w:cs="Times New Roman"/>
                <w:b/>
                <w:bCs/>
                <w:kern w:val="0"/>
                <w:sz w:val="24"/>
                <w:szCs w:val="24"/>
                <w14:ligatures w14:val="none"/>
              </w:rPr>
              <w:t>Types of Information Systems (IS) Used in Charitable Organisations</w:t>
            </w:r>
          </w:p>
        </w:tc>
      </w:tr>
      <w:tr w:rsidR="003B5482" w:rsidRPr="003B5482" w14:paraId="64CA517A" w14:textId="77777777" w:rsidTr="003B5482">
        <w:trPr>
          <w:trHeight w:val="375"/>
        </w:trPr>
        <w:tc>
          <w:tcPr>
            <w:tcW w:w="5931" w:type="dxa"/>
            <w:noWrap/>
            <w:hideMark/>
          </w:tcPr>
          <w:p w14:paraId="2F0BDE0B"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p>
        </w:tc>
        <w:tc>
          <w:tcPr>
            <w:tcW w:w="3519" w:type="dxa"/>
            <w:noWrap/>
            <w:hideMark/>
          </w:tcPr>
          <w:p w14:paraId="755215B9"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69185038"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11104371" w14:textId="77777777" w:rsidTr="003B5482">
        <w:trPr>
          <w:trHeight w:val="375"/>
        </w:trPr>
        <w:tc>
          <w:tcPr>
            <w:tcW w:w="9450" w:type="dxa"/>
            <w:gridSpan w:val="2"/>
            <w:noWrap/>
            <w:hideMark/>
          </w:tcPr>
          <w:p w14:paraId="40A4AD0E"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Charities employ various IS tailored to specific needs:</w:t>
            </w:r>
          </w:p>
        </w:tc>
        <w:tc>
          <w:tcPr>
            <w:tcW w:w="4330" w:type="dxa"/>
            <w:noWrap/>
            <w:hideMark/>
          </w:tcPr>
          <w:p w14:paraId="088FD5F8"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p>
        </w:tc>
      </w:tr>
      <w:tr w:rsidR="003B5482" w:rsidRPr="003B5482" w14:paraId="11DAD0E2" w14:textId="77777777" w:rsidTr="003B5482">
        <w:trPr>
          <w:trHeight w:val="300"/>
        </w:trPr>
        <w:tc>
          <w:tcPr>
            <w:tcW w:w="5931" w:type="dxa"/>
            <w:noWrap/>
            <w:hideMark/>
          </w:tcPr>
          <w:p w14:paraId="37F8104E"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3519" w:type="dxa"/>
            <w:noWrap/>
            <w:hideMark/>
          </w:tcPr>
          <w:p w14:paraId="42965A66"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1D16E1A2"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7C65A71A" w14:textId="77777777" w:rsidTr="003B5482">
        <w:trPr>
          <w:trHeight w:val="375"/>
        </w:trPr>
        <w:tc>
          <w:tcPr>
            <w:tcW w:w="5931" w:type="dxa"/>
            <w:noWrap/>
            <w:hideMark/>
          </w:tcPr>
          <w:p w14:paraId="128C1717" w14:textId="4F36F680" w:rsidR="003B5482" w:rsidRPr="003B5482" w:rsidRDefault="003B5482" w:rsidP="003B5482">
            <w:pPr>
              <w:spacing w:line="259" w:lineRule="auto"/>
              <w:rPr>
                <w:rFonts w:ascii="Times New Roman" w:eastAsia="Times New Roman" w:hAnsi="Times New Roman" w:cs="Times New Roman"/>
                <w:b/>
                <w:bCs/>
                <w:kern w:val="0"/>
                <w:sz w:val="24"/>
                <w:szCs w:val="24"/>
                <w:u w:val="single"/>
                <w14:ligatures w14:val="none"/>
              </w:rPr>
            </w:pPr>
            <w:r w:rsidRPr="003B5482">
              <w:rPr>
                <w:rFonts w:ascii="Times New Roman" w:eastAsia="Times New Roman" w:hAnsi="Times New Roman" w:cs="Times New Roman"/>
                <w:b/>
                <w:bCs/>
                <w:kern w:val="0"/>
                <w:sz w:val="24"/>
                <w:szCs w:val="24"/>
                <w:u w:val="single"/>
                <w14:ligatures w14:val="none"/>
              </w:rPr>
              <w:t>Type</w:t>
            </w:r>
            <w:r>
              <w:rPr>
                <w:rFonts w:ascii="Times New Roman" w:eastAsia="Times New Roman" w:hAnsi="Times New Roman" w:cs="Times New Roman"/>
                <w:b/>
                <w:bCs/>
                <w:kern w:val="0"/>
                <w:sz w:val="24"/>
                <w:szCs w:val="24"/>
                <w:u w:val="single"/>
                <w14:ligatures w14:val="none"/>
              </w:rPr>
              <w:t>s</w:t>
            </w:r>
            <w:r w:rsidRPr="003B5482">
              <w:rPr>
                <w:rFonts w:ascii="Times New Roman" w:eastAsia="Times New Roman" w:hAnsi="Times New Roman" w:cs="Times New Roman"/>
                <w:b/>
                <w:bCs/>
                <w:kern w:val="0"/>
                <w:sz w:val="24"/>
                <w:szCs w:val="24"/>
                <w:u w:val="single"/>
                <w14:ligatures w14:val="none"/>
              </w:rPr>
              <w:t xml:space="preserve"> of IS in the Charity Sector</w:t>
            </w:r>
          </w:p>
        </w:tc>
        <w:tc>
          <w:tcPr>
            <w:tcW w:w="3519" w:type="dxa"/>
            <w:noWrap/>
            <w:hideMark/>
          </w:tcPr>
          <w:p w14:paraId="235E8E8C"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References</w:t>
            </w:r>
          </w:p>
        </w:tc>
        <w:tc>
          <w:tcPr>
            <w:tcW w:w="4330" w:type="dxa"/>
            <w:noWrap/>
            <w:hideMark/>
          </w:tcPr>
          <w:p w14:paraId="7D8F4561" w14:textId="77777777" w:rsidR="003B5482" w:rsidRPr="003B5482" w:rsidRDefault="003B5482" w:rsidP="003B5482">
            <w:pPr>
              <w:spacing w:line="259" w:lineRule="auto"/>
              <w:rPr>
                <w:rFonts w:ascii="Times New Roman" w:eastAsia="Times New Roman" w:hAnsi="Times New Roman" w:cs="Times New Roman"/>
                <w:b/>
                <w:bCs/>
                <w:kern w:val="0"/>
                <w:sz w:val="24"/>
                <w:szCs w:val="24"/>
                <w:u w:val="single"/>
                <w14:ligatures w14:val="none"/>
              </w:rPr>
            </w:pPr>
            <w:r w:rsidRPr="003B5482">
              <w:rPr>
                <w:rFonts w:ascii="Times New Roman" w:eastAsia="Times New Roman" w:hAnsi="Times New Roman" w:cs="Times New Roman"/>
                <w:b/>
                <w:bCs/>
                <w:kern w:val="0"/>
                <w:sz w:val="24"/>
                <w:szCs w:val="24"/>
                <w:u w:val="single"/>
                <w14:ligatures w14:val="none"/>
              </w:rPr>
              <w:t>Purposes</w:t>
            </w:r>
          </w:p>
        </w:tc>
      </w:tr>
      <w:tr w:rsidR="003B5482" w:rsidRPr="003B5482" w14:paraId="7D7F7333" w14:textId="77777777" w:rsidTr="003B5482">
        <w:trPr>
          <w:trHeight w:val="750"/>
        </w:trPr>
        <w:tc>
          <w:tcPr>
            <w:tcW w:w="5931" w:type="dxa"/>
            <w:noWrap/>
            <w:hideMark/>
          </w:tcPr>
          <w:p w14:paraId="62C87CDD"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Donor Management Systems</w:t>
            </w:r>
          </w:p>
        </w:tc>
        <w:tc>
          <w:tcPr>
            <w:tcW w:w="3519" w:type="dxa"/>
            <w:noWrap/>
            <w:hideMark/>
          </w:tcPr>
          <w:p w14:paraId="406B2432"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(Walters, 2015)</w:t>
            </w:r>
          </w:p>
        </w:tc>
        <w:tc>
          <w:tcPr>
            <w:tcW w:w="4330" w:type="dxa"/>
            <w:hideMark/>
          </w:tcPr>
          <w:p w14:paraId="695859F1"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Track donation history, manage donor relationships, and personalise outreach.</w:t>
            </w:r>
          </w:p>
        </w:tc>
      </w:tr>
      <w:tr w:rsidR="003B5482" w:rsidRPr="003B5482" w14:paraId="54F1B1A1" w14:textId="77777777" w:rsidTr="003B5482">
        <w:trPr>
          <w:trHeight w:val="375"/>
        </w:trPr>
        <w:tc>
          <w:tcPr>
            <w:tcW w:w="5931" w:type="dxa"/>
            <w:noWrap/>
            <w:hideMark/>
          </w:tcPr>
          <w:p w14:paraId="1D736703"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3519" w:type="dxa"/>
            <w:noWrap/>
            <w:hideMark/>
          </w:tcPr>
          <w:p w14:paraId="6F439EC0"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102E2297"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478CD954" w14:textId="77777777" w:rsidTr="003B5482">
        <w:trPr>
          <w:trHeight w:val="750"/>
        </w:trPr>
        <w:tc>
          <w:tcPr>
            <w:tcW w:w="5931" w:type="dxa"/>
            <w:noWrap/>
            <w:hideMark/>
          </w:tcPr>
          <w:p w14:paraId="57383EDC"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Financial Management Systems (FMS)</w:t>
            </w:r>
          </w:p>
        </w:tc>
        <w:tc>
          <w:tcPr>
            <w:tcW w:w="3519" w:type="dxa"/>
            <w:noWrap/>
            <w:hideMark/>
          </w:tcPr>
          <w:p w14:paraId="23D061CE"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(Burt &amp; Taylor, 2018)</w:t>
            </w:r>
          </w:p>
        </w:tc>
        <w:tc>
          <w:tcPr>
            <w:tcW w:w="4330" w:type="dxa"/>
            <w:hideMark/>
          </w:tcPr>
          <w:p w14:paraId="0C44D42F"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Automate accounting, budgeting, and financial reporting for enhanced transparency.</w:t>
            </w:r>
          </w:p>
        </w:tc>
      </w:tr>
      <w:tr w:rsidR="003B5482" w:rsidRPr="003B5482" w14:paraId="5BA5AA73" w14:textId="77777777" w:rsidTr="003B5482">
        <w:trPr>
          <w:trHeight w:val="375"/>
        </w:trPr>
        <w:tc>
          <w:tcPr>
            <w:tcW w:w="5931" w:type="dxa"/>
            <w:noWrap/>
            <w:hideMark/>
          </w:tcPr>
          <w:p w14:paraId="017A4595"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3519" w:type="dxa"/>
            <w:noWrap/>
            <w:hideMark/>
          </w:tcPr>
          <w:p w14:paraId="4ACC2558"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14C16E00"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4C3470D6" w14:textId="77777777" w:rsidTr="003B5482">
        <w:trPr>
          <w:trHeight w:val="750"/>
        </w:trPr>
        <w:tc>
          <w:tcPr>
            <w:tcW w:w="5931" w:type="dxa"/>
            <w:noWrap/>
            <w:hideMark/>
          </w:tcPr>
          <w:p w14:paraId="7D88DD4F" w14:textId="3041BA40"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Grant Management Systems (GMS)</w:t>
            </w:r>
          </w:p>
        </w:tc>
        <w:tc>
          <w:tcPr>
            <w:tcW w:w="3519" w:type="dxa"/>
            <w:noWrap/>
            <w:hideMark/>
          </w:tcPr>
          <w:p w14:paraId="069F103F"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(Hackler &amp; Saxton, 2016)</w:t>
            </w:r>
          </w:p>
        </w:tc>
        <w:tc>
          <w:tcPr>
            <w:tcW w:w="4330" w:type="dxa"/>
            <w:hideMark/>
          </w:tcPr>
          <w:p w14:paraId="1F3EEDC5"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Manage grant applications, monitor performance, and generate reports for funders.</w:t>
            </w:r>
          </w:p>
        </w:tc>
      </w:tr>
      <w:tr w:rsidR="003B5482" w:rsidRPr="003B5482" w14:paraId="57277B56" w14:textId="77777777" w:rsidTr="003B5482">
        <w:trPr>
          <w:trHeight w:val="375"/>
        </w:trPr>
        <w:tc>
          <w:tcPr>
            <w:tcW w:w="5931" w:type="dxa"/>
            <w:noWrap/>
            <w:hideMark/>
          </w:tcPr>
          <w:p w14:paraId="12D9AC85"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3519" w:type="dxa"/>
            <w:noWrap/>
            <w:hideMark/>
          </w:tcPr>
          <w:p w14:paraId="43BC1793"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21E13127"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7823943F" w14:textId="77777777" w:rsidTr="003B5482">
        <w:trPr>
          <w:trHeight w:val="750"/>
        </w:trPr>
        <w:tc>
          <w:tcPr>
            <w:tcW w:w="5931" w:type="dxa"/>
            <w:noWrap/>
            <w:hideMark/>
          </w:tcPr>
          <w:p w14:paraId="20B367BD"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Volunteer Management Systems (VMS)</w:t>
            </w:r>
          </w:p>
        </w:tc>
        <w:tc>
          <w:tcPr>
            <w:tcW w:w="3519" w:type="dxa"/>
            <w:noWrap/>
            <w:hideMark/>
          </w:tcPr>
          <w:p w14:paraId="1D9F7ACE"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(Brudney &amp; Meijis, 2017)</w:t>
            </w:r>
          </w:p>
        </w:tc>
        <w:tc>
          <w:tcPr>
            <w:tcW w:w="4330" w:type="dxa"/>
            <w:hideMark/>
          </w:tcPr>
          <w:p w14:paraId="0A36ECB5"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Streamline recruitment, scheduling, and communication with volunteers.</w:t>
            </w:r>
          </w:p>
        </w:tc>
      </w:tr>
      <w:tr w:rsidR="003B5482" w:rsidRPr="003B5482" w14:paraId="3B3BC27B" w14:textId="77777777" w:rsidTr="003B5482">
        <w:trPr>
          <w:trHeight w:val="375"/>
        </w:trPr>
        <w:tc>
          <w:tcPr>
            <w:tcW w:w="5931" w:type="dxa"/>
            <w:noWrap/>
            <w:hideMark/>
          </w:tcPr>
          <w:p w14:paraId="07FB3372"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3519" w:type="dxa"/>
            <w:noWrap/>
            <w:hideMark/>
          </w:tcPr>
          <w:p w14:paraId="4AF147F2"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c>
          <w:tcPr>
            <w:tcW w:w="4330" w:type="dxa"/>
            <w:noWrap/>
            <w:hideMark/>
          </w:tcPr>
          <w:p w14:paraId="2561FD36"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p>
        </w:tc>
      </w:tr>
      <w:tr w:rsidR="003B5482" w:rsidRPr="003B5482" w14:paraId="492C6516" w14:textId="77777777" w:rsidTr="003B5482">
        <w:trPr>
          <w:trHeight w:val="750"/>
        </w:trPr>
        <w:tc>
          <w:tcPr>
            <w:tcW w:w="5931" w:type="dxa"/>
            <w:hideMark/>
          </w:tcPr>
          <w:p w14:paraId="7EA0B58E" w14:textId="77777777" w:rsidR="003B5482" w:rsidRPr="003B5482" w:rsidRDefault="003B5482" w:rsidP="003B5482">
            <w:pPr>
              <w:spacing w:line="259" w:lineRule="auto"/>
              <w:rPr>
                <w:rFonts w:ascii="Times New Roman" w:eastAsia="Times New Roman" w:hAnsi="Times New Roman" w:cs="Times New Roman"/>
                <w:b/>
                <w:bCs/>
                <w:kern w:val="0"/>
                <w:sz w:val="24"/>
                <w:szCs w:val="24"/>
                <w14:ligatures w14:val="none"/>
              </w:rPr>
            </w:pPr>
            <w:r w:rsidRPr="003B5482">
              <w:rPr>
                <w:rFonts w:ascii="Times New Roman" w:eastAsia="Times New Roman" w:hAnsi="Times New Roman" w:cs="Times New Roman"/>
                <w:b/>
                <w:bCs/>
                <w:kern w:val="0"/>
                <w:sz w:val="24"/>
                <w:szCs w:val="24"/>
                <w14:ligatures w14:val="none"/>
              </w:rPr>
              <w:t>Customer Relations Management Systems (CRM)</w:t>
            </w:r>
          </w:p>
        </w:tc>
        <w:tc>
          <w:tcPr>
            <w:tcW w:w="3519" w:type="dxa"/>
            <w:noWrap/>
            <w:hideMark/>
          </w:tcPr>
          <w:p w14:paraId="766216B9"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(Khashab et al., 2020)</w:t>
            </w:r>
          </w:p>
        </w:tc>
        <w:tc>
          <w:tcPr>
            <w:tcW w:w="4330" w:type="dxa"/>
            <w:hideMark/>
          </w:tcPr>
          <w:p w14:paraId="2C0EA714" w14:textId="77777777" w:rsidR="003B5482" w:rsidRPr="003B5482" w:rsidRDefault="003B5482" w:rsidP="003B5482">
            <w:pPr>
              <w:spacing w:line="259" w:lineRule="auto"/>
              <w:rPr>
                <w:rFonts w:ascii="Times New Roman" w:eastAsia="Times New Roman" w:hAnsi="Times New Roman" w:cs="Times New Roman"/>
                <w:kern w:val="0"/>
                <w:sz w:val="24"/>
                <w:szCs w:val="24"/>
                <w14:ligatures w14:val="none"/>
              </w:rPr>
            </w:pPr>
            <w:r w:rsidRPr="003B5482">
              <w:rPr>
                <w:rFonts w:ascii="Times New Roman" w:eastAsia="Times New Roman" w:hAnsi="Times New Roman" w:cs="Times New Roman"/>
                <w:kern w:val="0"/>
                <w:sz w:val="24"/>
                <w:szCs w:val="24"/>
                <w14:ligatures w14:val="none"/>
              </w:rPr>
              <w:t>Foster relationships with stakeholders, including donors and beneficiaries.</w:t>
            </w:r>
          </w:p>
        </w:tc>
      </w:tr>
    </w:tbl>
    <w:p w14:paraId="78A5148D" w14:textId="4514EABB" w:rsidR="00D14B61" w:rsidRPr="003B5482" w:rsidRDefault="00D14B61" w:rsidP="00A87186">
      <w:pPr>
        <w:spacing w:line="259" w:lineRule="auto"/>
        <w:rPr>
          <w:rFonts w:ascii="Times New Roman" w:eastAsia="Times New Roman" w:hAnsi="Times New Roman" w:cs="Times New Roman"/>
          <w:i/>
          <w:iCs/>
          <w:kern w:val="0"/>
          <w:sz w:val="24"/>
          <w:szCs w:val="24"/>
          <w:lang w:val="en-GB"/>
          <w14:ligatures w14:val="none"/>
        </w:rPr>
      </w:pPr>
      <w:r w:rsidRPr="003B5482">
        <w:rPr>
          <w:rFonts w:ascii="Times New Roman" w:eastAsia="Times New Roman" w:hAnsi="Times New Roman" w:cs="Times New Roman"/>
          <w:i/>
          <w:iCs/>
          <w:kern w:val="0"/>
          <w:sz w:val="24"/>
          <w:szCs w:val="24"/>
          <w:lang w:val="en-GB"/>
          <w14:ligatures w14:val="none"/>
        </w:rPr>
        <w:t xml:space="preserve">Table 1: Types of Information Systems </w:t>
      </w:r>
      <w:r w:rsidR="003B5482">
        <w:rPr>
          <w:rFonts w:ascii="Times New Roman" w:eastAsia="Times New Roman" w:hAnsi="Times New Roman" w:cs="Times New Roman"/>
          <w:i/>
          <w:iCs/>
          <w:kern w:val="0"/>
          <w:sz w:val="24"/>
          <w:szCs w:val="24"/>
          <w:lang w:val="en-GB"/>
          <w14:ligatures w14:val="none"/>
        </w:rPr>
        <w:t>Used</w:t>
      </w:r>
      <w:r w:rsidRPr="003B5482">
        <w:rPr>
          <w:rFonts w:ascii="Times New Roman" w:eastAsia="Times New Roman" w:hAnsi="Times New Roman" w:cs="Times New Roman"/>
          <w:i/>
          <w:iCs/>
          <w:kern w:val="0"/>
          <w:sz w:val="24"/>
          <w:szCs w:val="24"/>
          <w:lang w:val="en-GB"/>
          <w14:ligatures w14:val="none"/>
        </w:rPr>
        <w:t xml:space="preserve"> in Charitable Organizations</w:t>
      </w:r>
    </w:p>
    <w:p w14:paraId="4E41D9C4" w14:textId="77777777" w:rsidR="00356A57" w:rsidRDefault="00356A57" w:rsidP="00113702">
      <w:pPr>
        <w:spacing w:after="0" w:line="360" w:lineRule="auto"/>
        <w:jc w:val="both"/>
        <w:rPr>
          <w:rFonts w:ascii="Times New Roman" w:eastAsia="Times New Roman" w:hAnsi="Times New Roman" w:cs="Times New Roman"/>
          <w:kern w:val="0"/>
          <w:sz w:val="24"/>
          <w:szCs w:val="24"/>
          <w14:ligatures w14:val="none"/>
        </w:rPr>
      </w:pPr>
    </w:p>
    <w:p w14:paraId="32F01E06" w14:textId="77777777" w:rsidR="00552CFD" w:rsidRPr="005917B4" w:rsidRDefault="00552CFD" w:rsidP="00552CFD">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 xml:space="preserve">To help with their operations and activities, charitable organizations primarily use the several information systems (see Table 1) that have been put in place (Pearlson et al., 2024). Every functional area has a distinct information system that is specifically built for that use. The donor management system, a concept created to track and monitor donor actions through donation history, communication choices, and engagement activities, is one of the most popular forms of information systems in the charity sector. DMS assists nonprofits in creating strong bonds </w:t>
      </w:r>
      <w:r w:rsidRPr="005917B4">
        <w:rPr>
          <w:rFonts w:ascii="Times New Roman" w:hAnsi="Times New Roman" w:cs="Times New Roman"/>
          <w:sz w:val="24"/>
          <w:szCs w:val="24"/>
        </w:rPr>
        <w:lastRenderedPageBreak/>
        <w:t>with their donors and customizing outreach initiatives and financial plans (Waters, 2015). Financial management systems are another type of important IS that charities use. Accounting, budgeting, and financial reporting are just a few of the financial operations that these systems incorporate. FMS makes sure the charity manages its resources efficiently, complies with regulatory requirements, and keeps an accurate and transparent record of its finances. FMS lowers the possibility of errors and frees up staff time for strategic financial planning by automating repetitive financial operations (Burt &amp; Taylor, 2018).</w:t>
      </w:r>
    </w:p>
    <w:p w14:paraId="40BC9798" w14:textId="77777777" w:rsidR="00552CFD" w:rsidRPr="005917B4" w:rsidRDefault="00552CFD" w:rsidP="00552CFD">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Charity organizations also make extensive use of grant management systems (GMS). These tools let nonprofits keep track of grant applications and awards, track grant performance, and notify funders of the results. In order to help non-profits manage numerous grants effectively and meet reporting deadlines, GMS modernizes the application submission and funding distribution processes. For nonprofit organizations whose activities and services depend on grant money, this is crucial (Hackler &amp; Saxton, 2016).</w:t>
      </w:r>
    </w:p>
    <w:p w14:paraId="0D34BFAB" w14:textId="7B4CF7CE" w:rsidR="001478F8" w:rsidRPr="00552CFD" w:rsidRDefault="00552CFD" w:rsidP="00552CFD">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Volunteer management is made possible by volunteer management systems (VMS). To make sure they have the right people in the right jobs at the right time, charities would use systems like VMS to help with scheduling, recruitment, and communication with different volunteers. VMS improves the total organizational capacity of charities and enables its volunteers to contribute as much as possible (Brudney &amp; Meijs, 2017). CRM systems are being used by charities more and more to manage their connections with volunteers, donors, beneficiaries, and other stakeholders. CRM systems give charities a comprehensive picture of their stakeholder interactions; as a result, they encourage collaboration, communication, and an increase in stakeholder satisfaction (Khashab et al., 2020).</w:t>
      </w:r>
    </w:p>
    <w:p w14:paraId="757E838F" w14:textId="77777777" w:rsidR="00A87186" w:rsidRPr="0049214C" w:rsidRDefault="00000000" w:rsidP="00A87186">
      <w:pPr>
        <w:spacing w:line="259" w:lineRule="auto"/>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color w:val="C00000"/>
          <w:kern w:val="0"/>
          <w:sz w:val="24"/>
          <w:szCs w:val="24"/>
          <w:lang w:val="en-GB"/>
          <w14:ligatures w14:val="none"/>
        </w:rPr>
        <w:pict w14:anchorId="13678377">
          <v:rect id="_x0000_i1027" style="width:0;height:1.5pt" o:hralign="center" o:hrstd="t" o:hr="t" fillcolor="#a0a0a0" stroked="f"/>
        </w:pict>
      </w:r>
    </w:p>
    <w:p w14:paraId="3433A8A0" w14:textId="77777777" w:rsidR="00356A57" w:rsidRDefault="00356A57" w:rsidP="00113702">
      <w:pPr>
        <w:spacing w:line="360" w:lineRule="auto"/>
        <w:rPr>
          <w:rFonts w:ascii="Times New Roman" w:eastAsia="Times New Roman" w:hAnsi="Times New Roman" w:cs="Times New Roman"/>
          <w:b/>
          <w:bCs/>
          <w:kern w:val="0"/>
          <w:sz w:val="24"/>
          <w:szCs w:val="24"/>
          <w:lang w:val="en-GB"/>
          <w14:ligatures w14:val="none"/>
        </w:rPr>
      </w:pPr>
    </w:p>
    <w:p w14:paraId="118A0BD3" w14:textId="4F4C10F7"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2.4 Benefits and Challenges of IS Implementation</w:t>
      </w:r>
    </w:p>
    <w:p w14:paraId="77F44F54" w14:textId="77777777"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2.4.1 Benefits</w:t>
      </w:r>
    </w:p>
    <w:p w14:paraId="729433C3" w14:textId="47524846" w:rsidR="00A87186" w:rsidRPr="00113702" w:rsidRDefault="00A87186" w:rsidP="00113702">
      <w:pPr>
        <w:numPr>
          <w:ilvl w:val="0"/>
          <w:numId w:val="4"/>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Operational Efficiency</w:t>
      </w:r>
      <w:r w:rsidRPr="00113702">
        <w:rPr>
          <w:rFonts w:ascii="Times New Roman" w:eastAsia="Times New Roman" w:hAnsi="Times New Roman" w:cs="Times New Roman"/>
          <w:kern w:val="0"/>
          <w:sz w:val="24"/>
          <w:szCs w:val="24"/>
          <w:lang w:val="en-GB"/>
          <w14:ligatures w14:val="none"/>
        </w:rPr>
        <w:t>: Automating routine tasks reduces errors and frees resources for mission-critical activities</w:t>
      </w:r>
      <w:r w:rsidR="002C3AE5" w:rsidRPr="00113702">
        <w:rPr>
          <w:rFonts w:ascii="Times New Roman" w:eastAsia="Times New Roman" w:hAnsi="Times New Roman" w:cs="Times New Roman"/>
          <w:kern w:val="0"/>
          <w:sz w:val="24"/>
          <w:szCs w:val="24"/>
          <w:lang w:val="en-GB"/>
          <w14:ligatures w14:val="none"/>
        </w:rPr>
        <w:t xml:space="preserve"> (Walters,2015)</w:t>
      </w:r>
      <w:r w:rsidRPr="00113702">
        <w:rPr>
          <w:rFonts w:ascii="Times New Roman" w:eastAsia="Times New Roman" w:hAnsi="Times New Roman" w:cs="Times New Roman"/>
          <w:kern w:val="0"/>
          <w:sz w:val="24"/>
          <w:szCs w:val="24"/>
          <w:lang w:val="en-GB"/>
          <w14:ligatures w14:val="none"/>
        </w:rPr>
        <w:t>.</w:t>
      </w:r>
    </w:p>
    <w:p w14:paraId="3A92AF8F" w14:textId="793D5B15" w:rsidR="00A87186" w:rsidRPr="00113702" w:rsidRDefault="00A87186" w:rsidP="00113702">
      <w:pPr>
        <w:numPr>
          <w:ilvl w:val="0"/>
          <w:numId w:val="4"/>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Improved Financial Transparency</w:t>
      </w:r>
      <w:r w:rsidRPr="00113702">
        <w:rPr>
          <w:rFonts w:ascii="Times New Roman" w:eastAsia="Times New Roman" w:hAnsi="Times New Roman" w:cs="Times New Roman"/>
          <w:kern w:val="0"/>
          <w:sz w:val="24"/>
          <w:szCs w:val="24"/>
          <w:lang w:val="en-GB"/>
          <w14:ligatures w14:val="none"/>
        </w:rPr>
        <w:t>: Real-time reporting and data visualization tools enhance accountability and build donor trust</w:t>
      </w:r>
      <w:r w:rsidR="006D5FCB" w:rsidRPr="00113702">
        <w:rPr>
          <w:rFonts w:ascii="Times New Roman" w:eastAsia="Times New Roman" w:hAnsi="Times New Roman" w:cs="Times New Roman"/>
          <w:kern w:val="0"/>
          <w:sz w:val="24"/>
          <w:szCs w:val="24"/>
          <w:lang w:val="en-GB"/>
          <w14:ligatures w14:val="none"/>
        </w:rPr>
        <w:t xml:space="preserve"> (Harris &amp; Neely, 2021)</w:t>
      </w:r>
      <w:r w:rsidRPr="00113702">
        <w:rPr>
          <w:rFonts w:ascii="Times New Roman" w:eastAsia="Times New Roman" w:hAnsi="Times New Roman" w:cs="Times New Roman"/>
          <w:kern w:val="0"/>
          <w:sz w:val="24"/>
          <w:szCs w:val="24"/>
          <w:lang w:val="en-GB"/>
          <w14:ligatures w14:val="none"/>
        </w:rPr>
        <w:t>.</w:t>
      </w:r>
    </w:p>
    <w:p w14:paraId="2865D432" w14:textId="364B1C75" w:rsidR="00A87186" w:rsidRPr="00113702" w:rsidRDefault="00A87186" w:rsidP="00113702">
      <w:pPr>
        <w:numPr>
          <w:ilvl w:val="0"/>
          <w:numId w:val="4"/>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lastRenderedPageBreak/>
        <w:t>Enhanced Decision-Making</w:t>
      </w:r>
      <w:r w:rsidRPr="00113702">
        <w:rPr>
          <w:rFonts w:ascii="Times New Roman" w:eastAsia="Times New Roman" w:hAnsi="Times New Roman" w:cs="Times New Roman"/>
          <w:kern w:val="0"/>
          <w:sz w:val="24"/>
          <w:szCs w:val="24"/>
          <w:lang w:val="en-GB"/>
          <w14:ligatures w14:val="none"/>
        </w:rPr>
        <w:t xml:space="preserve">: Data-driven insights from IS enable charities to evaluate donor </w:t>
      </w:r>
      <w:proofErr w:type="spellStart"/>
      <w:r w:rsidRPr="00113702">
        <w:rPr>
          <w:rFonts w:ascii="Times New Roman" w:eastAsia="Times New Roman" w:hAnsi="Times New Roman" w:cs="Times New Roman"/>
          <w:kern w:val="0"/>
          <w:sz w:val="24"/>
          <w:szCs w:val="24"/>
          <w:lang w:val="en-GB"/>
          <w14:ligatures w14:val="none"/>
        </w:rPr>
        <w:t>behavior</w:t>
      </w:r>
      <w:proofErr w:type="spellEnd"/>
      <w:r w:rsidRPr="00113702">
        <w:rPr>
          <w:rFonts w:ascii="Times New Roman" w:eastAsia="Times New Roman" w:hAnsi="Times New Roman" w:cs="Times New Roman"/>
          <w:kern w:val="0"/>
          <w:sz w:val="24"/>
          <w:szCs w:val="24"/>
          <w:lang w:val="en-GB"/>
          <w14:ligatures w14:val="none"/>
        </w:rPr>
        <w:t>, measure program impacts, and optimize resource allocation</w:t>
      </w:r>
      <w:r w:rsidR="006D5FCB" w:rsidRPr="00113702">
        <w:rPr>
          <w:rFonts w:ascii="Times New Roman" w:eastAsia="Times New Roman" w:hAnsi="Times New Roman" w:cs="Times New Roman"/>
          <w:kern w:val="0"/>
          <w:sz w:val="24"/>
          <w:szCs w:val="24"/>
          <w:lang w:val="en-GB"/>
          <w14:ligatures w14:val="none"/>
        </w:rPr>
        <w:t xml:space="preserve"> (Burt &amp; Taylor 2018)</w:t>
      </w:r>
      <w:r w:rsidRPr="00113702">
        <w:rPr>
          <w:rFonts w:ascii="Times New Roman" w:eastAsia="Times New Roman" w:hAnsi="Times New Roman" w:cs="Times New Roman"/>
          <w:kern w:val="0"/>
          <w:sz w:val="24"/>
          <w:szCs w:val="24"/>
          <w:lang w:val="en-GB"/>
          <w14:ligatures w14:val="none"/>
        </w:rPr>
        <w:t>.</w:t>
      </w:r>
    </w:p>
    <w:p w14:paraId="658A546F" w14:textId="70508D67" w:rsidR="00A87186" w:rsidRPr="00113702" w:rsidRDefault="00A87186" w:rsidP="00113702">
      <w:pPr>
        <w:numPr>
          <w:ilvl w:val="0"/>
          <w:numId w:val="4"/>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Strengthened Stakeholder Relationships</w:t>
      </w:r>
      <w:r w:rsidRPr="00113702">
        <w:rPr>
          <w:rFonts w:ascii="Times New Roman" w:eastAsia="Times New Roman" w:hAnsi="Times New Roman" w:cs="Times New Roman"/>
          <w:kern w:val="0"/>
          <w:sz w:val="24"/>
          <w:szCs w:val="24"/>
          <w:lang w:val="en-GB"/>
          <w14:ligatures w14:val="none"/>
        </w:rPr>
        <w:t>: CRM systems improve communication and coordination, fostering trust and satisfaction among donors, volunteers, and beneficiaries</w:t>
      </w:r>
      <w:r w:rsidR="006D5FCB" w:rsidRPr="00113702">
        <w:rPr>
          <w:rFonts w:ascii="Times New Roman" w:eastAsia="Times New Roman" w:hAnsi="Times New Roman" w:cs="Times New Roman"/>
          <w:kern w:val="0"/>
          <w:sz w:val="24"/>
          <w:szCs w:val="24"/>
          <w:lang w:val="en-GB"/>
          <w14:ligatures w14:val="none"/>
        </w:rPr>
        <w:t xml:space="preserve"> (Brudney &amp; Meijis 2017)</w:t>
      </w:r>
      <w:r w:rsidRPr="00113702">
        <w:rPr>
          <w:rFonts w:ascii="Times New Roman" w:eastAsia="Times New Roman" w:hAnsi="Times New Roman" w:cs="Times New Roman"/>
          <w:kern w:val="0"/>
          <w:sz w:val="24"/>
          <w:szCs w:val="24"/>
          <w:lang w:val="en-GB"/>
          <w14:ligatures w14:val="none"/>
        </w:rPr>
        <w:t>.</w:t>
      </w:r>
    </w:p>
    <w:p w14:paraId="06D6111A" w14:textId="77777777"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2.4.2 Challenges</w:t>
      </w:r>
    </w:p>
    <w:p w14:paraId="5D5ABFB3" w14:textId="761D3138" w:rsidR="00A87186" w:rsidRPr="00113702" w:rsidRDefault="00A87186" w:rsidP="00113702">
      <w:pPr>
        <w:numPr>
          <w:ilvl w:val="0"/>
          <w:numId w:val="5"/>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Resource Constraints</w:t>
      </w:r>
      <w:r w:rsidRPr="00113702">
        <w:rPr>
          <w:rFonts w:ascii="Times New Roman" w:eastAsia="Times New Roman" w:hAnsi="Times New Roman" w:cs="Times New Roman"/>
          <w:kern w:val="0"/>
          <w:sz w:val="24"/>
          <w:szCs w:val="24"/>
          <w:lang w:val="en-GB"/>
          <w14:ligatures w14:val="none"/>
        </w:rPr>
        <w:t>: High costs of implementation and maintenance limit access to advanced IS, especially for smaller organizations</w:t>
      </w:r>
      <w:r w:rsidR="006D5FCB" w:rsidRPr="00113702">
        <w:rPr>
          <w:rFonts w:ascii="Times New Roman" w:eastAsia="Times New Roman" w:hAnsi="Times New Roman" w:cs="Times New Roman"/>
          <w:kern w:val="0"/>
          <w:sz w:val="24"/>
          <w:szCs w:val="24"/>
          <w:lang w:val="en-GB"/>
          <w14:ligatures w14:val="none"/>
        </w:rPr>
        <w:t xml:space="preserve"> (Bray, 2022)</w:t>
      </w:r>
      <w:r w:rsidRPr="00113702">
        <w:rPr>
          <w:rFonts w:ascii="Times New Roman" w:eastAsia="Times New Roman" w:hAnsi="Times New Roman" w:cs="Times New Roman"/>
          <w:kern w:val="0"/>
          <w:sz w:val="24"/>
          <w:szCs w:val="24"/>
          <w:lang w:val="en-GB"/>
          <w14:ligatures w14:val="none"/>
        </w:rPr>
        <w:t>.</w:t>
      </w:r>
    </w:p>
    <w:p w14:paraId="7D792B23" w14:textId="54343D87" w:rsidR="00A87186" w:rsidRPr="00113702" w:rsidRDefault="00A87186" w:rsidP="00113702">
      <w:pPr>
        <w:numPr>
          <w:ilvl w:val="0"/>
          <w:numId w:val="5"/>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Technical Expertise</w:t>
      </w:r>
      <w:r w:rsidRPr="00113702">
        <w:rPr>
          <w:rFonts w:ascii="Times New Roman" w:eastAsia="Times New Roman" w:hAnsi="Times New Roman" w:cs="Times New Roman"/>
          <w:kern w:val="0"/>
          <w:sz w:val="24"/>
          <w:szCs w:val="24"/>
          <w:lang w:val="en-GB"/>
          <w14:ligatures w14:val="none"/>
        </w:rPr>
        <w:t>: Lack of specialized skills can hinder system integration, data migration, and user adoption</w:t>
      </w:r>
      <w:r w:rsidR="006D5FCB" w:rsidRPr="00113702">
        <w:rPr>
          <w:rFonts w:ascii="Times New Roman" w:eastAsia="Times New Roman" w:hAnsi="Times New Roman" w:cs="Times New Roman"/>
          <w:kern w:val="0"/>
          <w:sz w:val="24"/>
          <w:szCs w:val="24"/>
          <w:lang w:val="en-GB"/>
          <w14:ligatures w14:val="none"/>
        </w:rPr>
        <w:t xml:space="preserve"> (McIndoe &amp; Sullivan 2014)</w:t>
      </w:r>
      <w:r w:rsidRPr="00113702">
        <w:rPr>
          <w:rFonts w:ascii="Times New Roman" w:eastAsia="Times New Roman" w:hAnsi="Times New Roman" w:cs="Times New Roman"/>
          <w:kern w:val="0"/>
          <w:sz w:val="24"/>
          <w:szCs w:val="24"/>
          <w:lang w:val="en-GB"/>
          <w14:ligatures w14:val="none"/>
        </w:rPr>
        <w:t>.</w:t>
      </w:r>
    </w:p>
    <w:p w14:paraId="2C78DA3F" w14:textId="76389907" w:rsidR="00A87186" w:rsidRPr="00113702" w:rsidRDefault="00A87186" w:rsidP="00113702">
      <w:pPr>
        <w:numPr>
          <w:ilvl w:val="0"/>
          <w:numId w:val="5"/>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Resistance to Change</w:t>
      </w:r>
      <w:r w:rsidRPr="00113702">
        <w:rPr>
          <w:rFonts w:ascii="Times New Roman" w:eastAsia="Times New Roman" w:hAnsi="Times New Roman" w:cs="Times New Roman"/>
          <w:kern w:val="0"/>
          <w:sz w:val="24"/>
          <w:szCs w:val="24"/>
          <w:lang w:val="en-GB"/>
          <w14:ligatures w14:val="none"/>
        </w:rPr>
        <w:t>: Staff and volunteers often resist new technologies due to fear of increased workload or unfamiliarity with systems</w:t>
      </w:r>
      <w:r w:rsidR="006D5FCB" w:rsidRPr="00113702">
        <w:rPr>
          <w:rFonts w:ascii="Times New Roman" w:eastAsia="Times New Roman" w:hAnsi="Times New Roman" w:cs="Times New Roman"/>
          <w:kern w:val="0"/>
          <w:sz w:val="24"/>
          <w:szCs w:val="24"/>
          <w:lang w:val="en-GB"/>
          <w14:ligatures w14:val="none"/>
        </w:rPr>
        <w:t xml:space="preserve"> (Burt &amp; Taylor, 2018)</w:t>
      </w:r>
      <w:r w:rsidRPr="00113702">
        <w:rPr>
          <w:rFonts w:ascii="Times New Roman" w:eastAsia="Times New Roman" w:hAnsi="Times New Roman" w:cs="Times New Roman"/>
          <w:kern w:val="0"/>
          <w:sz w:val="24"/>
          <w:szCs w:val="24"/>
          <w:lang w:val="en-GB"/>
          <w14:ligatures w14:val="none"/>
        </w:rPr>
        <w:t>.</w:t>
      </w:r>
    </w:p>
    <w:p w14:paraId="33597888" w14:textId="34971178" w:rsidR="00A87186" w:rsidRPr="00113702" w:rsidRDefault="00A87186" w:rsidP="00113702">
      <w:pPr>
        <w:numPr>
          <w:ilvl w:val="0"/>
          <w:numId w:val="5"/>
        </w:num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Data Security Concerns</w:t>
      </w:r>
      <w:r w:rsidRPr="00113702">
        <w:rPr>
          <w:rFonts w:ascii="Times New Roman" w:eastAsia="Times New Roman" w:hAnsi="Times New Roman" w:cs="Times New Roman"/>
          <w:kern w:val="0"/>
          <w:sz w:val="24"/>
          <w:szCs w:val="24"/>
          <w:lang w:val="en-GB"/>
          <w14:ligatures w14:val="none"/>
        </w:rPr>
        <w:t>: Managing sensitive information like donor data requires robust cybersecurity measures, adding complexity and cost</w:t>
      </w:r>
      <w:r w:rsidR="006D5FCB" w:rsidRPr="00113702">
        <w:rPr>
          <w:rFonts w:ascii="Times New Roman" w:eastAsia="Times New Roman" w:hAnsi="Times New Roman" w:cs="Times New Roman"/>
          <w:kern w:val="0"/>
          <w:sz w:val="24"/>
          <w:szCs w:val="24"/>
          <w:lang w:val="en-GB"/>
          <w14:ligatures w14:val="none"/>
        </w:rPr>
        <w:t xml:space="preserve"> (Sargeant &amp; Shang, 2016)</w:t>
      </w:r>
      <w:r w:rsidRPr="00113702">
        <w:rPr>
          <w:rFonts w:ascii="Times New Roman" w:eastAsia="Times New Roman" w:hAnsi="Times New Roman" w:cs="Times New Roman"/>
          <w:kern w:val="0"/>
          <w:sz w:val="24"/>
          <w:szCs w:val="24"/>
          <w:lang w:val="en-GB"/>
          <w14:ligatures w14:val="none"/>
        </w:rPr>
        <w:t>.</w:t>
      </w:r>
    </w:p>
    <w:p w14:paraId="0A71C47D" w14:textId="77777777" w:rsidR="00A87186" w:rsidRPr="00113702" w:rsidRDefault="00000000" w:rsidP="00113702">
      <w:pPr>
        <w:spacing w:line="360" w:lineRule="auto"/>
        <w:rPr>
          <w:rFonts w:ascii="Times New Roman" w:eastAsia="Times New Roman" w:hAnsi="Times New Roman" w:cs="Times New Roman"/>
          <w:kern w:val="0"/>
          <w:sz w:val="24"/>
          <w:szCs w:val="24"/>
          <w:lang w:val="en-GB"/>
          <w14:ligatures w14:val="none"/>
        </w:rPr>
      </w:pPr>
      <w:r>
        <w:rPr>
          <w:rFonts w:ascii="Times New Roman" w:eastAsia="Times New Roman" w:hAnsi="Times New Roman" w:cs="Times New Roman"/>
          <w:kern w:val="0"/>
          <w:sz w:val="24"/>
          <w:szCs w:val="24"/>
          <w:lang w:val="en-GB"/>
          <w14:ligatures w14:val="none"/>
        </w:rPr>
        <w:pict w14:anchorId="052B239B">
          <v:rect id="_x0000_i1028" style="width:0;height:1.5pt" o:hralign="center" o:hrstd="t" o:hr="t" fillcolor="#a0a0a0" stroked="f"/>
        </w:pict>
      </w:r>
    </w:p>
    <w:p w14:paraId="655351B9" w14:textId="77777777" w:rsidR="00356A57" w:rsidRDefault="00356A57" w:rsidP="00113702">
      <w:pPr>
        <w:spacing w:line="360" w:lineRule="auto"/>
        <w:rPr>
          <w:rFonts w:ascii="Times New Roman" w:eastAsia="Times New Roman" w:hAnsi="Times New Roman" w:cs="Times New Roman"/>
          <w:b/>
          <w:bCs/>
          <w:kern w:val="0"/>
          <w:sz w:val="24"/>
          <w:szCs w:val="24"/>
          <w:lang w:val="en-GB"/>
          <w14:ligatures w14:val="none"/>
        </w:rPr>
      </w:pPr>
    </w:p>
    <w:p w14:paraId="498BA309" w14:textId="3CD8D43F"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2.5 Impact on Key Areas</w:t>
      </w:r>
    </w:p>
    <w:p w14:paraId="0CFA6FE2" w14:textId="77777777"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2.5.1 Financial Transparency</w:t>
      </w:r>
    </w:p>
    <w:p w14:paraId="7EA2DBE2" w14:textId="63E2A10C" w:rsidR="00A87186" w:rsidRDefault="00A87186" w:rsidP="00113702">
      <w:p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Integrating IS into accounting practices enhances transparency by automating financial workflows and enabling real-time reporting. Tools like interactive dashboards make financial data accessible to stakeholders, fostering trust and compliance</w:t>
      </w:r>
      <w:r w:rsidR="006D5FCB" w:rsidRPr="00113702">
        <w:rPr>
          <w:rFonts w:ascii="Times New Roman" w:eastAsia="Times New Roman" w:hAnsi="Times New Roman" w:cs="Times New Roman"/>
          <w:kern w:val="0"/>
          <w:sz w:val="24"/>
          <w:szCs w:val="24"/>
          <w:lang w:val="en-GB"/>
          <w14:ligatures w14:val="none"/>
        </w:rPr>
        <w:t xml:space="preserve"> </w:t>
      </w:r>
      <w:r w:rsidR="00A83182" w:rsidRPr="00113702">
        <w:rPr>
          <w:rFonts w:ascii="Times New Roman" w:hAnsi="Times New Roman" w:cs="Times New Roman"/>
          <w:sz w:val="24"/>
          <w:szCs w:val="24"/>
        </w:rPr>
        <w:t xml:space="preserve">(Lisawi &amp; Hassoon, 2023). </w:t>
      </w:r>
      <w:r w:rsidR="006D5FCB" w:rsidRPr="00113702">
        <w:rPr>
          <w:rFonts w:ascii="Times New Roman" w:hAnsi="Times New Roman" w:cs="Times New Roman"/>
          <w:sz w:val="24"/>
          <w:szCs w:val="24"/>
        </w:rPr>
        <w:t>(Uddin &amp; Belal, 2019)</w:t>
      </w:r>
      <w:r w:rsidRPr="00113702">
        <w:rPr>
          <w:rFonts w:ascii="Times New Roman" w:eastAsia="Times New Roman" w:hAnsi="Times New Roman" w:cs="Times New Roman"/>
          <w:kern w:val="0"/>
          <w:sz w:val="24"/>
          <w:szCs w:val="24"/>
          <w:lang w:val="en-GB"/>
          <w14:ligatures w14:val="none"/>
        </w:rPr>
        <w:t>.</w:t>
      </w:r>
    </w:p>
    <w:p w14:paraId="52CBA2BB" w14:textId="5F97CF35" w:rsidR="00552CFD" w:rsidRPr="00552CFD" w:rsidRDefault="00552CFD" w:rsidP="00113702">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 xml:space="preserve">Integrating IS into account management techniques has greatly enhanced financial transparency among nonprofit organizations (Gao, 2023). Advanced accounting software now enables NGOs to maintain extensive, precise, and conveniently accessible financial records, which they may simply communicate with key stakeholders. Through the legal display of information in a suitable and comprehensible format, transparency should be improved and </w:t>
      </w:r>
      <w:r w:rsidRPr="005917B4">
        <w:rPr>
          <w:rFonts w:ascii="Times New Roman" w:hAnsi="Times New Roman" w:cs="Times New Roman"/>
          <w:sz w:val="24"/>
          <w:szCs w:val="24"/>
        </w:rPr>
        <w:lastRenderedPageBreak/>
        <w:t>donors, board members, and regulatory agencies should be able to obtain significant insight into an organization's financial health condition and fund utilization.</w:t>
      </w:r>
    </w:p>
    <w:p w14:paraId="48DA6270" w14:textId="77777777"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2.5.2 Donor Engagement</w:t>
      </w:r>
    </w:p>
    <w:p w14:paraId="3BDC880C" w14:textId="77777777" w:rsidR="00552CFD" w:rsidRPr="005917B4" w:rsidRDefault="00552CFD" w:rsidP="00552CFD">
      <w:pPr>
        <w:spacing w:line="360" w:lineRule="auto"/>
        <w:jc w:val="both"/>
        <w:rPr>
          <w:rFonts w:ascii="Times New Roman" w:eastAsia="Times New Roman" w:hAnsi="Times New Roman" w:cs="Times New Roman"/>
          <w:kern w:val="0"/>
          <w:sz w:val="24"/>
          <w:szCs w:val="24"/>
          <w:lang w:val="en-GB"/>
          <w14:ligatures w14:val="none"/>
        </w:rPr>
      </w:pPr>
      <w:r w:rsidRPr="005917B4">
        <w:rPr>
          <w:rFonts w:ascii="Times New Roman" w:eastAsia="Times New Roman" w:hAnsi="Times New Roman" w:cs="Times New Roman"/>
          <w:kern w:val="0"/>
          <w:sz w:val="24"/>
          <w:szCs w:val="24"/>
          <w:lang w:val="en-GB"/>
          <w14:ligatures w14:val="none"/>
        </w:rPr>
        <w:t xml:space="preserve">Advanced IS tools, including data analytics and CRM systems, optimize donor management by predicting donor </w:t>
      </w:r>
      <w:proofErr w:type="spellStart"/>
      <w:r w:rsidRPr="005917B4">
        <w:rPr>
          <w:rFonts w:ascii="Times New Roman" w:eastAsia="Times New Roman" w:hAnsi="Times New Roman" w:cs="Times New Roman"/>
          <w:kern w:val="0"/>
          <w:sz w:val="24"/>
          <w:szCs w:val="24"/>
          <w:lang w:val="en-GB"/>
          <w14:ligatures w14:val="none"/>
        </w:rPr>
        <w:t>behavior</w:t>
      </w:r>
      <w:proofErr w:type="spellEnd"/>
      <w:r w:rsidRPr="005917B4">
        <w:rPr>
          <w:rFonts w:ascii="Times New Roman" w:eastAsia="Times New Roman" w:hAnsi="Times New Roman" w:cs="Times New Roman"/>
          <w:kern w:val="0"/>
          <w:sz w:val="24"/>
          <w:szCs w:val="24"/>
          <w:lang w:val="en-GB"/>
          <w14:ligatures w14:val="none"/>
        </w:rPr>
        <w:t>, personalizing communication, and enabling transparent reporting. Technologies like social media, crowdfunding platforms, and mobile apps have further expanded fundraising capabilities (</w:t>
      </w:r>
      <w:r w:rsidRPr="005917B4">
        <w:rPr>
          <w:rFonts w:ascii="Times New Roman" w:hAnsi="Times New Roman" w:cs="Times New Roman"/>
          <w:sz w:val="24"/>
          <w:szCs w:val="24"/>
        </w:rPr>
        <w:t>Albanna et al. (2022)</w:t>
      </w:r>
      <w:r w:rsidRPr="005917B4">
        <w:rPr>
          <w:rFonts w:ascii="Times New Roman" w:eastAsia="Times New Roman" w:hAnsi="Times New Roman" w:cs="Times New Roman"/>
          <w:kern w:val="0"/>
          <w:sz w:val="24"/>
          <w:szCs w:val="24"/>
          <w:lang w:val="en-GB"/>
          <w14:ligatures w14:val="none"/>
        </w:rPr>
        <w:t>.</w:t>
      </w:r>
    </w:p>
    <w:p w14:paraId="642B9074" w14:textId="62B0E22F" w:rsidR="00A83182" w:rsidRPr="00552CFD" w:rsidRDefault="00552CFD" w:rsidP="00552CFD">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Some nonprofit organizations are using data visualization tools to better present financial data in more engaging formats for donor events or board meetings. This makes it easier for stakeholders who are not in the financial industry to interact with the data and comprehend the group's financial situation (Billups, 2024). By showing financial inputs to programmatic outputs or outcomes, charities can also give stakeholders a more comprehensive understanding of organizational operations by integrating financial systems with program management tools (</w:t>
      </w:r>
      <w:proofErr w:type="spellStart"/>
      <w:r w:rsidRPr="005917B4">
        <w:rPr>
          <w:rFonts w:ascii="Times New Roman" w:hAnsi="Times New Roman" w:cs="Times New Roman"/>
          <w:sz w:val="24"/>
          <w:szCs w:val="24"/>
        </w:rPr>
        <w:t>Zeimers</w:t>
      </w:r>
      <w:proofErr w:type="spellEnd"/>
      <w:r w:rsidRPr="005917B4">
        <w:rPr>
          <w:rFonts w:ascii="Times New Roman" w:hAnsi="Times New Roman" w:cs="Times New Roman"/>
          <w:sz w:val="24"/>
          <w:szCs w:val="24"/>
        </w:rPr>
        <w:t xml:space="preserve"> et al., 2019). This kind of holistic reporting allows stakeholders to see their support in action and gradually grows more involved and dedicated to the mission.</w:t>
      </w:r>
    </w:p>
    <w:p w14:paraId="695CBAB6" w14:textId="77777777" w:rsidR="00A87186" w:rsidRPr="0049214C" w:rsidRDefault="00000000" w:rsidP="00A87186">
      <w:pPr>
        <w:spacing w:line="259" w:lineRule="auto"/>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color w:val="C00000"/>
          <w:kern w:val="0"/>
          <w:sz w:val="24"/>
          <w:szCs w:val="24"/>
          <w:lang w:val="en-GB"/>
          <w14:ligatures w14:val="none"/>
        </w:rPr>
        <w:pict w14:anchorId="6301ADB3">
          <v:rect id="_x0000_i1029" style="width:0;height:1.5pt" o:hralign="center" o:hrstd="t" o:hr="t" fillcolor="#a0a0a0" stroked="f"/>
        </w:pict>
      </w:r>
    </w:p>
    <w:p w14:paraId="301F0FDA" w14:textId="77777777" w:rsidR="001926DB" w:rsidRDefault="001926DB" w:rsidP="00113702">
      <w:pPr>
        <w:spacing w:line="360" w:lineRule="auto"/>
        <w:rPr>
          <w:rFonts w:ascii="Times New Roman" w:eastAsia="Times New Roman" w:hAnsi="Times New Roman" w:cs="Times New Roman"/>
          <w:b/>
          <w:bCs/>
          <w:kern w:val="0"/>
          <w:sz w:val="24"/>
          <w:szCs w:val="24"/>
          <w:lang w:val="en-GB"/>
          <w14:ligatures w14:val="none"/>
        </w:rPr>
      </w:pPr>
    </w:p>
    <w:p w14:paraId="2573B4A8" w14:textId="591FB2E6"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2.6 Emerging Technologies in the Charity Sector</w:t>
      </w:r>
    </w:p>
    <w:p w14:paraId="62E65105" w14:textId="77777777"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2.6.1 Big Data and Analytics</w:t>
      </w:r>
    </w:p>
    <w:p w14:paraId="18F52105" w14:textId="77777777" w:rsidR="00E1186C" w:rsidRPr="005917B4" w:rsidRDefault="00E1186C" w:rsidP="00E1186C">
      <w:pPr>
        <w:spacing w:line="360" w:lineRule="auto"/>
        <w:jc w:val="both"/>
        <w:rPr>
          <w:rFonts w:ascii="Times New Roman" w:eastAsia="Times New Roman" w:hAnsi="Times New Roman" w:cs="Times New Roman"/>
          <w:kern w:val="0"/>
          <w:sz w:val="24"/>
          <w:szCs w:val="24"/>
          <w:lang w:val="en-GB"/>
          <w14:ligatures w14:val="none"/>
        </w:rPr>
      </w:pPr>
      <w:r w:rsidRPr="005917B4">
        <w:rPr>
          <w:rFonts w:ascii="Times New Roman" w:eastAsia="Times New Roman" w:hAnsi="Times New Roman" w:cs="Times New Roman"/>
          <w:kern w:val="0"/>
          <w:sz w:val="24"/>
          <w:szCs w:val="24"/>
          <w:lang w:val="en-GB"/>
          <w14:ligatures w14:val="none"/>
        </w:rPr>
        <w:t xml:space="preserve">Big data analytics allow charities to </w:t>
      </w:r>
      <w:proofErr w:type="spellStart"/>
      <w:r w:rsidRPr="005917B4">
        <w:rPr>
          <w:rFonts w:ascii="Times New Roman" w:eastAsia="Times New Roman" w:hAnsi="Times New Roman" w:cs="Times New Roman"/>
          <w:sz w:val="24"/>
          <w:szCs w:val="24"/>
        </w:rPr>
        <w:t>analyse</w:t>
      </w:r>
      <w:proofErr w:type="spellEnd"/>
      <w:r w:rsidRPr="005917B4">
        <w:rPr>
          <w:rFonts w:ascii="Times New Roman" w:eastAsia="Times New Roman" w:hAnsi="Times New Roman" w:cs="Times New Roman"/>
          <w:kern w:val="0"/>
          <w:sz w:val="24"/>
          <w:szCs w:val="24"/>
          <w:lang w:val="en-GB"/>
          <w14:ligatures w14:val="none"/>
        </w:rPr>
        <w:t xml:space="preserve"> donor trends, predict </w:t>
      </w:r>
      <w:proofErr w:type="spellStart"/>
      <w:r w:rsidRPr="005917B4">
        <w:rPr>
          <w:rFonts w:ascii="Times New Roman" w:eastAsia="Times New Roman" w:hAnsi="Times New Roman" w:cs="Times New Roman"/>
          <w:sz w:val="24"/>
          <w:szCs w:val="24"/>
        </w:rPr>
        <w:t>behaviour</w:t>
      </w:r>
      <w:proofErr w:type="spellEnd"/>
      <w:r w:rsidRPr="005917B4">
        <w:rPr>
          <w:rFonts w:ascii="Times New Roman" w:eastAsia="Times New Roman" w:hAnsi="Times New Roman" w:cs="Times New Roman"/>
          <w:kern w:val="0"/>
          <w:sz w:val="24"/>
          <w:szCs w:val="24"/>
          <w:lang w:val="en-GB"/>
          <w14:ligatures w14:val="none"/>
        </w:rPr>
        <w:t>, and optimize strategies for fundraising and program delivery (</w:t>
      </w:r>
      <w:r w:rsidRPr="005917B4">
        <w:rPr>
          <w:rFonts w:ascii="Times New Roman" w:hAnsi="Times New Roman" w:cs="Times New Roman"/>
          <w:sz w:val="24"/>
          <w:szCs w:val="24"/>
        </w:rPr>
        <w:t>Shabbir and Gardezi 2020)</w:t>
      </w:r>
      <w:r w:rsidRPr="005917B4">
        <w:rPr>
          <w:rFonts w:ascii="Times New Roman" w:eastAsia="Times New Roman" w:hAnsi="Times New Roman" w:cs="Times New Roman"/>
          <w:kern w:val="0"/>
          <w:sz w:val="24"/>
          <w:szCs w:val="24"/>
          <w:lang w:val="en-GB"/>
          <w14:ligatures w14:val="none"/>
        </w:rPr>
        <w:t>.</w:t>
      </w:r>
    </w:p>
    <w:p w14:paraId="65D0C3A0" w14:textId="219B3F7E" w:rsidR="004A0052" w:rsidRPr="00E1186C" w:rsidRDefault="00E1186C" w:rsidP="00E1186C">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By creating techniques for data-driven decision-making and strategic planning, big data and analytics have transformed the charity finance landscape (</w:t>
      </w:r>
      <w:proofErr w:type="spellStart"/>
      <w:r w:rsidRPr="005917B4">
        <w:rPr>
          <w:rFonts w:ascii="Times New Roman" w:hAnsi="Times New Roman" w:cs="Times New Roman"/>
          <w:sz w:val="24"/>
          <w:szCs w:val="24"/>
        </w:rPr>
        <w:t>Majdzadeh</w:t>
      </w:r>
      <w:proofErr w:type="spellEnd"/>
      <w:r w:rsidRPr="005917B4">
        <w:rPr>
          <w:rFonts w:ascii="Times New Roman" w:hAnsi="Times New Roman" w:cs="Times New Roman"/>
          <w:sz w:val="24"/>
          <w:szCs w:val="24"/>
        </w:rPr>
        <w:t>, 2024). Additionally, more sophisticated impact metrics are made possible by big data analytics, which aids companies in communicating to stakeholders the results of their initiatives in a more effective and quantitative manner (</w:t>
      </w:r>
      <w:proofErr w:type="spellStart"/>
      <w:r w:rsidRPr="005917B4">
        <w:rPr>
          <w:rFonts w:ascii="Times New Roman" w:hAnsi="Times New Roman" w:cs="Times New Roman"/>
          <w:sz w:val="24"/>
          <w:szCs w:val="24"/>
        </w:rPr>
        <w:t>Côrte</w:t>
      </w:r>
      <w:proofErr w:type="spellEnd"/>
      <w:r w:rsidRPr="005917B4">
        <w:rPr>
          <w:rFonts w:ascii="Times New Roman" w:hAnsi="Times New Roman" w:cs="Times New Roman"/>
          <w:sz w:val="24"/>
          <w:szCs w:val="24"/>
        </w:rPr>
        <w:t xml:space="preserve">-Real et al., 2019). This enhanced capacity to demonstrate value can be essential for obtaining funds and preserving donor confidence. Board members, funders, and other stakeholders can access such sophisticated financial data through data visualization technologies, and public analytics improve knowledge management procedures, which </w:t>
      </w:r>
      <w:r w:rsidRPr="005917B4">
        <w:rPr>
          <w:rFonts w:ascii="Times New Roman" w:hAnsi="Times New Roman" w:cs="Times New Roman"/>
          <w:sz w:val="24"/>
          <w:szCs w:val="24"/>
        </w:rPr>
        <w:lastRenderedPageBreak/>
        <w:t>ultimately boost organizational performance. In the nonprofit sector, this would more effectively leverage operational and financial data to promote mission-driven results.</w:t>
      </w:r>
    </w:p>
    <w:p w14:paraId="142164B0" w14:textId="77777777" w:rsidR="00A87186" w:rsidRPr="00113702" w:rsidRDefault="00A87186" w:rsidP="00113702">
      <w:pPr>
        <w:spacing w:line="259"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2.6.2 Blockchain Technology</w:t>
      </w:r>
    </w:p>
    <w:p w14:paraId="0E6A9799" w14:textId="77777777" w:rsidR="00E1186C" w:rsidRPr="005917B4" w:rsidRDefault="00E1186C" w:rsidP="00E1186C">
      <w:pPr>
        <w:spacing w:line="360" w:lineRule="auto"/>
        <w:jc w:val="both"/>
        <w:rPr>
          <w:rFonts w:ascii="Times New Roman" w:eastAsia="Times New Roman" w:hAnsi="Times New Roman" w:cs="Times New Roman"/>
          <w:kern w:val="0"/>
          <w:sz w:val="24"/>
          <w:szCs w:val="24"/>
          <w:lang w:val="en-GB"/>
          <w14:ligatures w14:val="none"/>
        </w:rPr>
      </w:pPr>
      <w:r w:rsidRPr="005917B4">
        <w:rPr>
          <w:rFonts w:ascii="Times New Roman" w:eastAsia="Times New Roman" w:hAnsi="Times New Roman" w:cs="Times New Roman"/>
          <w:kern w:val="0"/>
          <w:sz w:val="24"/>
          <w:szCs w:val="24"/>
          <w:lang w:val="en-GB"/>
          <w14:ligatures w14:val="none"/>
        </w:rPr>
        <w:t>Blockchain enhances transparency and traceability in charitable transactions, reducing fraud and boosting donor confidence (</w:t>
      </w:r>
      <w:r w:rsidRPr="005917B4">
        <w:rPr>
          <w:rFonts w:ascii="Times New Roman" w:hAnsi="Times New Roman" w:cs="Times New Roman"/>
          <w:sz w:val="24"/>
          <w:szCs w:val="24"/>
        </w:rPr>
        <w:t>Rangone and Busolli 2021)</w:t>
      </w:r>
      <w:r w:rsidRPr="005917B4">
        <w:rPr>
          <w:rFonts w:ascii="Times New Roman" w:eastAsia="Times New Roman" w:hAnsi="Times New Roman" w:cs="Times New Roman"/>
          <w:kern w:val="0"/>
          <w:sz w:val="24"/>
          <w:szCs w:val="24"/>
          <w:lang w:val="en-GB"/>
          <w14:ligatures w14:val="none"/>
        </w:rPr>
        <w:t>.</w:t>
      </w:r>
    </w:p>
    <w:p w14:paraId="493032F5" w14:textId="6DC4551A" w:rsidR="001926DB" w:rsidRPr="00E1186C" w:rsidRDefault="00E1186C" w:rsidP="00113702">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By creating new avenues for increased transparency, efficiency, and worldwide reach in fund-raising and distribution, blockchain technology and associated virtual currencies are progressively changing philanthropy (Coppi &amp; Fast, 2019). However, thanks to a decentralized and immutable ledger system, blockchain innovation offers a very high degree of transparency into the tracking of donations from their point of origin to their ultimate use. These two features may allay long-standing worries about accountability in the nonprofit sector (Shiwakoti et al., 2023). With the help of this technology, contributors may keep an eye on their efforts in real time and see exactly how their money is being used, which may build confidence and encourage bigger or more regular contributions.</w:t>
      </w:r>
    </w:p>
    <w:p w14:paraId="580F0974" w14:textId="7F751193"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2.6.3 Mobile and Social Media Platforms</w:t>
      </w:r>
    </w:p>
    <w:p w14:paraId="5BF47121" w14:textId="77777777" w:rsidR="00E1186C" w:rsidRPr="005917B4" w:rsidRDefault="00E1186C" w:rsidP="00E1186C">
      <w:pPr>
        <w:spacing w:line="360" w:lineRule="auto"/>
        <w:jc w:val="both"/>
        <w:rPr>
          <w:rFonts w:ascii="Times New Roman" w:eastAsia="Times New Roman" w:hAnsi="Times New Roman" w:cs="Times New Roman"/>
          <w:kern w:val="0"/>
          <w:sz w:val="24"/>
          <w:szCs w:val="24"/>
          <w:lang w:val="en-GB"/>
          <w14:ligatures w14:val="none"/>
        </w:rPr>
      </w:pPr>
      <w:r w:rsidRPr="005917B4">
        <w:rPr>
          <w:rFonts w:ascii="Times New Roman" w:eastAsia="Times New Roman" w:hAnsi="Times New Roman" w:cs="Times New Roman"/>
          <w:kern w:val="0"/>
          <w:sz w:val="24"/>
          <w:szCs w:val="24"/>
          <w:lang w:val="en-GB"/>
          <w14:ligatures w14:val="none"/>
        </w:rPr>
        <w:t xml:space="preserve">Mobile-friendly donation platforms and social media enable charities to engage global audiences and simplify the giving process </w:t>
      </w:r>
      <w:r w:rsidRPr="005917B4">
        <w:rPr>
          <w:rFonts w:ascii="Times New Roman" w:hAnsi="Times New Roman" w:cs="Times New Roman"/>
          <w:sz w:val="24"/>
          <w:szCs w:val="24"/>
        </w:rPr>
        <w:t>(Di Lauro et al., 2019)</w:t>
      </w:r>
      <w:r w:rsidRPr="005917B4">
        <w:rPr>
          <w:rFonts w:ascii="Times New Roman" w:eastAsia="Times New Roman" w:hAnsi="Times New Roman" w:cs="Times New Roman"/>
          <w:kern w:val="0"/>
          <w:sz w:val="24"/>
          <w:szCs w:val="24"/>
          <w:lang w:val="en-GB"/>
          <w14:ligatures w14:val="none"/>
        </w:rPr>
        <w:t>.</w:t>
      </w:r>
    </w:p>
    <w:p w14:paraId="09B29983" w14:textId="117A8806" w:rsidR="00556812" w:rsidRPr="00E1186C" w:rsidRDefault="00E1186C" w:rsidP="00E1186C">
      <w:pPr>
        <w:spacing w:line="360" w:lineRule="auto"/>
        <w:jc w:val="both"/>
        <w:rPr>
          <w:rFonts w:ascii="Times New Roman" w:hAnsi="Times New Roman" w:cs="Times New Roman"/>
          <w:sz w:val="24"/>
          <w:szCs w:val="24"/>
        </w:rPr>
      </w:pPr>
      <w:r w:rsidRPr="005917B4">
        <w:rPr>
          <w:rFonts w:ascii="Times New Roman" w:hAnsi="Times New Roman" w:cs="Times New Roman"/>
          <w:sz w:val="24"/>
          <w:szCs w:val="24"/>
        </w:rPr>
        <w:t>Social media has been a crucial instrument for engaging contributors and generating money in recent years (Di Lauro et al., 2019). These digital platforms give organizations easy access to a large network of potential contributors, enabling them to freely share their effect, mission, and fundraising requests with a worldwide audience. Nonprofits must use social media in non-urban areas to improve communication and information sharing with possible donors, claim Lim et al. (2019).</w:t>
      </w:r>
    </w:p>
    <w:p w14:paraId="660CB2BC" w14:textId="77777777" w:rsidR="00A87186" w:rsidRPr="0049214C" w:rsidRDefault="00000000" w:rsidP="00A87186">
      <w:pPr>
        <w:spacing w:line="259" w:lineRule="auto"/>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color w:val="C00000"/>
          <w:kern w:val="0"/>
          <w:sz w:val="24"/>
          <w:szCs w:val="24"/>
          <w:lang w:val="en-GB"/>
          <w14:ligatures w14:val="none"/>
        </w:rPr>
        <w:pict w14:anchorId="5271954D">
          <v:rect id="_x0000_i1030" style="width:0;height:1.5pt" o:hralign="center" o:hrstd="t" o:hr="t" fillcolor="#a0a0a0" stroked="f"/>
        </w:pict>
      </w:r>
    </w:p>
    <w:p w14:paraId="47396218" w14:textId="77777777" w:rsidR="001926DB" w:rsidRDefault="001926DB" w:rsidP="00113702">
      <w:pPr>
        <w:spacing w:line="360" w:lineRule="auto"/>
        <w:jc w:val="both"/>
        <w:rPr>
          <w:rFonts w:ascii="Times New Roman" w:eastAsia="Times New Roman" w:hAnsi="Times New Roman" w:cs="Times New Roman"/>
          <w:b/>
          <w:bCs/>
          <w:kern w:val="0"/>
          <w:sz w:val="24"/>
          <w:szCs w:val="24"/>
          <w:lang w:val="en-GB"/>
          <w14:ligatures w14:val="none"/>
        </w:rPr>
      </w:pPr>
    </w:p>
    <w:p w14:paraId="20336C54" w14:textId="77777777" w:rsidR="001926DB" w:rsidRDefault="001926DB" w:rsidP="00113702">
      <w:pPr>
        <w:spacing w:line="360" w:lineRule="auto"/>
        <w:jc w:val="both"/>
        <w:rPr>
          <w:rFonts w:ascii="Times New Roman" w:eastAsia="Times New Roman" w:hAnsi="Times New Roman" w:cs="Times New Roman"/>
          <w:b/>
          <w:bCs/>
          <w:kern w:val="0"/>
          <w:sz w:val="24"/>
          <w:szCs w:val="24"/>
          <w:lang w:val="en-GB"/>
          <w14:ligatures w14:val="none"/>
        </w:rPr>
      </w:pPr>
    </w:p>
    <w:p w14:paraId="096ADAE5" w14:textId="77777777" w:rsidR="001926DB" w:rsidRDefault="001926DB" w:rsidP="00113702">
      <w:pPr>
        <w:spacing w:line="360" w:lineRule="auto"/>
        <w:jc w:val="both"/>
        <w:rPr>
          <w:rFonts w:ascii="Times New Roman" w:eastAsia="Times New Roman" w:hAnsi="Times New Roman" w:cs="Times New Roman"/>
          <w:b/>
          <w:bCs/>
          <w:kern w:val="0"/>
          <w:sz w:val="24"/>
          <w:szCs w:val="24"/>
          <w:lang w:val="en-GB"/>
          <w14:ligatures w14:val="none"/>
        </w:rPr>
      </w:pPr>
    </w:p>
    <w:p w14:paraId="63B58F46" w14:textId="77777777" w:rsidR="001926DB" w:rsidRDefault="001926DB" w:rsidP="00113702">
      <w:pPr>
        <w:spacing w:line="360" w:lineRule="auto"/>
        <w:jc w:val="both"/>
        <w:rPr>
          <w:rFonts w:ascii="Times New Roman" w:eastAsia="Times New Roman" w:hAnsi="Times New Roman" w:cs="Times New Roman"/>
          <w:b/>
          <w:bCs/>
          <w:kern w:val="0"/>
          <w:sz w:val="24"/>
          <w:szCs w:val="24"/>
          <w:lang w:val="en-GB"/>
          <w14:ligatures w14:val="none"/>
        </w:rPr>
      </w:pPr>
    </w:p>
    <w:p w14:paraId="1031B83B" w14:textId="635C36F7" w:rsidR="00A87186" w:rsidRPr="00113702" w:rsidRDefault="00A87186" w:rsidP="00113702">
      <w:pPr>
        <w:spacing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2.7 Gaps in Current Research</w:t>
      </w:r>
    </w:p>
    <w:p w14:paraId="5E75726B" w14:textId="77777777" w:rsidR="00A87186" w:rsidRPr="00113702" w:rsidRDefault="00A87186" w:rsidP="00113702">
      <w:p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lastRenderedPageBreak/>
        <w:t>Existing literature predominantly focuses on IS adoption in corporate settings, with limited empirical studies addressing their application in resource-constrained charitable organizations. Key gaps include:</w:t>
      </w:r>
    </w:p>
    <w:p w14:paraId="5AB35B8B" w14:textId="77777777" w:rsidR="00A87186" w:rsidRPr="00113702" w:rsidRDefault="00A87186" w:rsidP="00113702">
      <w:pPr>
        <w:numPr>
          <w:ilvl w:val="0"/>
          <w:numId w:val="6"/>
        </w:num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Long-Term Impact</w:t>
      </w:r>
      <w:r w:rsidRPr="00113702">
        <w:rPr>
          <w:rFonts w:ascii="Times New Roman" w:eastAsia="Times New Roman" w:hAnsi="Times New Roman" w:cs="Times New Roman"/>
          <w:kern w:val="0"/>
          <w:sz w:val="24"/>
          <w:szCs w:val="24"/>
          <w:lang w:val="en-GB"/>
          <w14:ligatures w14:val="none"/>
        </w:rPr>
        <w:t>: Limited research examines the sustained effects of IS on organizational outcomes over time.</w:t>
      </w:r>
    </w:p>
    <w:p w14:paraId="2DCBDA2F" w14:textId="77777777" w:rsidR="00A87186" w:rsidRPr="00113702" w:rsidRDefault="00A87186" w:rsidP="00113702">
      <w:pPr>
        <w:numPr>
          <w:ilvl w:val="0"/>
          <w:numId w:val="6"/>
        </w:num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Ethical Concerns</w:t>
      </w:r>
      <w:r w:rsidRPr="00113702">
        <w:rPr>
          <w:rFonts w:ascii="Times New Roman" w:eastAsia="Times New Roman" w:hAnsi="Times New Roman" w:cs="Times New Roman"/>
          <w:kern w:val="0"/>
          <w:sz w:val="24"/>
          <w:szCs w:val="24"/>
          <w:lang w:val="en-GB"/>
          <w14:ligatures w14:val="none"/>
        </w:rPr>
        <w:t>: The impact of data-driven decision-making on equity and inclusivity in charities remains underexplored.</w:t>
      </w:r>
    </w:p>
    <w:p w14:paraId="007E0C21" w14:textId="77777777" w:rsidR="00A87186" w:rsidRPr="00113702" w:rsidRDefault="00A87186" w:rsidP="00113702">
      <w:pPr>
        <w:numPr>
          <w:ilvl w:val="0"/>
          <w:numId w:val="6"/>
        </w:numPr>
        <w:spacing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Small and Micro-Charities</w:t>
      </w:r>
      <w:r w:rsidRPr="00113702">
        <w:rPr>
          <w:rFonts w:ascii="Times New Roman" w:eastAsia="Times New Roman" w:hAnsi="Times New Roman" w:cs="Times New Roman"/>
          <w:kern w:val="0"/>
          <w:sz w:val="24"/>
          <w:szCs w:val="24"/>
          <w:lang w:val="en-GB"/>
          <w14:ligatures w14:val="none"/>
        </w:rPr>
        <w:t>: Most studies focus on large organizations, overlooking the unique needs and constraints of smaller entities.</w:t>
      </w:r>
    </w:p>
    <w:p w14:paraId="7EA3F34D" w14:textId="77777777" w:rsidR="00A87186" w:rsidRPr="0049214C" w:rsidRDefault="00000000" w:rsidP="00113702">
      <w:pPr>
        <w:spacing w:line="360" w:lineRule="auto"/>
        <w:jc w:val="both"/>
        <w:rPr>
          <w:rFonts w:ascii="Times New Roman" w:eastAsia="Times New Roman" w:hAnsi="Times New Roman" w:cs="Times New Roman"/>
          <w:color w:val="C00000"/>
          <w:kern w:val="0"/>
          <w:sz w:val="24"/>
          <w:szCs w:val="24"/>
          <w:lang w:val="en-GB"/>
          <w14:ligatures w14:val="none"/>
        </w:rPr>
      </w:pPr>
      <w:r>
        <w:rPr>
          <w:rFonts w:ascii="Times New Roman" w:eastAsia="Times New Roman" w:hAnsi="Times New Roman" w:cs="Times New Roman"/>
          <w:kern w:val="0"/>
          <w:sz w:val="24"/>
          <w:szCs w:val="24"/>
          <w:lang w:val="en-GB"/>
          <w14:ligatures w14:val="none"/>
        </w:rPr>
        <w:pict w14:anchorId="6A798CAD">
          <v:rect id="_x0000_i1031" style="width:0;height:1.5pt" o:hralign="center" o:hrstd="t" o:hr="t" fillcolor="#a0a0a0" stroked="f"/>
        </w:pict>
      </w:r>
    </w:p>
    <w:p w14:paraId="633D1400" w14:textId="77777777" w:rsidR="001926DB" w:rsidRDefault="001926DB" w:rsidP="00113702">
      <w:pPr>
        <w:spacing w:line="360" w:lineRule="auto"/>
        <w:rPr>
          <w:rFonts w:ascii="Times New Roman" w:eastAsia="Times New Roman" w:hAnsi="Times New Roman" w:cs="Times New Roman"/>
          <w:b/>
          <w:bCs/>
          <w:kern w:val="0"/>
          <w:sz w:val="24"/>
          <w:szCs w:val="24"/>
          <w:lang w:val="en-GB"/>
          <w14:ligatures w14:val="none"/>
        </w:rPr>
      </w:pPr>
    </w:p>
    <w:p w14:paraId="72B9BC58" w14:textId="63F904E1" w:rsidR="00A87186" w:rsidRPr="00113702" w:rsidRDefault="00A87186" w:rsidP="00113702">
      <w:pPr>
        <w:spacing w:line="360" w:lineRule="auto"/>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2.8 Conclusion</w:t>
      </w:r>
    </w:p>
    <w:p w14:paraId="5A7B6C96" w14:textId="77777777" w:rsidR="00A87186" w:rsidRPr="00113702" w:rsidRDefault="00A87186" w:rsidP="00113702">
      <w:pPr>
        <w:spacing w:line="360" w:lineRule="auto"/>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The literature underscores the transformative potential of IS in improving transparency, efficiency, and donor engagement in charities. However, challenges such as resource constraints, technical barriers, and organizational resistance highlight the need for tailored solutions. Addressing the identified gaps will provide a deeper understanding of IS implementation in the charity sector and inform best practices.</w:t>
      </w:r>
    </w:p>
    <w:p w14:paraId="4C0190A1" w14:textId="77777777" w:rsidR="00A87186" w:rsidRDefault="00A87186" w:rsidP="00A87186">
      <w:pPr>
        <w:spacing w:line="259"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p>
    <w:p w14:paraId="4FEAC383" w14:textId="77777777" w:rsidR="00A87186" w:rsidRDefault="00A87186"/>
    <w:p w14:paraId="2B58C635" w14:textId="77777777" w:rsidR="00A87186" w:rsidRDefault="00A87186"/>
    <w:p w14:paraId="30C2A8BC" w14:textId="77777777" w:rsidR="009C01DB" w:rsidRDefault="009C01DB"/>
    <w:p w14:paraId="628AF6A0" w14:textId="77777777" w:rsidR="009C01DB" w:rsidRDefault="009C01DB"/>
    <w:p w14:paraId="6FF0FEA6" w14:textId="77777777" w:rsidR="009C01DB" w:rsidRDefault="009C01DB"/>
    <w:p w14:paraId="68254374" w14:textId="77777777" w:rsidR="009C01DB" w:rsidRDefault="009C01DB"/>
    <w:p w14:paraId="389402BE" w14:textId="77777777" w:rsidR="009C01DB" w:rsidRDefault="009C01DB"/>
    <w:p w14:paraId="48DEA50C" w14:textId="77777777" w:rsidR="009C01DB" w:rsidRDefault="009C01DB"/>
    <w:p w14:paraId="4CAE5C94" w14:textId="77777777" w:rsidR="009C01DB" w:rsidRDefault="009C01DB"/>
    <w:p w14:paraId="3F4375C1" w14:textId="77777777" w:rsidR="009C01DB" w:rsidRDefault="009C01DB"/>
    <w:p w14:paraId="70AEFDA3" w14:textId="46B33104" w:rsidR="00A87186" w:rsidRDefault="001926DB" w:rsidP="00113702">
      <w:pPr>
        <w:spacing w:after="0" w:line="360" w:lineRule="auto"/>
        <w:jc w:val="both"/>
        <w:rPr>
          <w:rFonts w:ascii="Times New Roman" w:eastAsia="Times New Roman" w:hAnsi="Times New Roman" w:cs="Times New Roman"/>
          <w:b/>
          <w:bCs/>
          <w:kern w:val="0"/>
          <w:sz w:val="24"/>
          <w:szCs w:val="24"/>
          <w:lang w:val="en-GB"/>
          <w14:ligatures w14:val="none"/>
        </w:rPr>
      </w:pPr>
      <w:r>
        <w:rPr>
          <w:rFonts w:ascii="Times New Roman" w:eastAsia="Times New Roman" w:hAnsi="Times New Roman" w:cs="Times New Roman"/>
          <w:b/>
          <w:bCs/>
          <w:kern w:val="0"/>
          <w:sz w:val="24"/>
          <w:szCs w:val="24"/>
          <w:lang w:val="en-GB"/>
          <w14:ligatures w14:val="none"/>
        </w:rPr>
        <w:t xml:space="preserve">3.0 </w:t>
      </w:r>
      <w:r w:rsidR="009C01DB">
        <w:rPr>
          <w:rFonts w:ascii="Times New Roman" w:eastAsia="Times New Roman" w:hAnsi="Times New Roman" w:cs="Times New Roman"/>
          <w:b/>
          <w:bCs/>
          <w:kern w:val="0"/>
          <w:sz w:val="24"/>
          <w:szCs w:val="24"/>
          <w:lang w:val="en-GB"/>
          <w14:ligatures w14:val="none"/>
        </w:rPr>
        <w:t xml:space="preserve">Chapter Three </w:t>
      </w:r>
      <w:r w:rsidR="00A87186" w:rsidRPr="00113702">
        <w:rPr>
          <w:rFonts w:ascii="Times New Roman" w:eastAsia="Times New Roman" w:hAnsi="Times New Roman" w:cs="Times New Roman"/>
          <w:b/>
          <w:bCs/>
          <w:kern w:val="0"/>
          <w:sz w:val="24"/>
          <w:szCs w:val="24"/>
          <w:lang w:val="en-GB"/>
          <w14:ligatures w14:val="none"/>
        </w:rPr>
        <w:t>Methodology</w:t>
      </w:r>
    </w:p>
    <w:p w14:paraId="4AF7B43B" w14:textId="77777777" w:rsidR="009C01DB" w:rsidRDefault="009C01DB" w:rsidP="00113702">
      <w:pPr>
        <w:spacing w:after="0" w:line="360" w:lineRule="auto"/>
        <w:jc w:val="both"/>
        <w:rPr>
          <w:rFonts w:ascii="Times New Roman" w:eastAsia="Times New Roman" w:hAnsi="Times New Roman" w:cs="Times New Roman"/>
          <w:b/>
          <w:bCs/>
          <w:kern w:val="0"/>
          <w:sz w:val="24"/>
          <w:szCs w:val="24"/>
          <w:lang w:val="en-GB"/>
          <w14:ligatures w14:val="none"/>
        </w:rPr>
      </w:pPr>
    </w:p>
    <w:p w14:paraId="1DB67912" w14:textId="3E840455" w:rsidR="009C01DB" w:rsidRPr="00782C58" w:rsidRDefault="009C01DB" w:rsidP="009C01DB">
      <w:pPr>
        <w:jc w:val="center"/>
        <w:rPr>
          <w:b/>
          <w:bCs/>
        </w:rPr>
      </w:pPr>
      <w:r w:rsidRPr="00782C58">
        <w:rPr>
          <w:b/>
          <w:bCs/>
          <w:noProof/>
          <w:lang w:val="en-GB" w:eastAsia="en-GB"/>
        </w:rPr>
        <w:lastRenderedPageBreak/>
        <mc:AlternateContent>
          <mc:Choice Requires="wps">
            <w:drawing>
              <wp:anchor distT="0" distB="0" distL="114300" distR="114300" simplePos="0" relativeHeight="251659264" behindDoc="0" locked="0" layoutInCell="1" allowOverlap="1" wp14:anchorId="550398C5" wp14:editId="0608A007">
                <wp:simplePos x="0" y="0"/>
                <wp:positionH relativeFrom="column">
                  <wp:posOffset>1885950</wp:posOffset>
                </wp:positionH>
                <wp:positionV relativeFrom="paragraph">
                  <wp:posOffset>184150</wp:posOffset>
                </wp:positionV>
                <wp:extent cx="2171700" cy="330200"/>
                <wp:effectExtent l="0" t="0" r="19050" b="12700"/>
                <wp:wrapNone/>
                <wp:docPr id="1738315557" name="Rectangle: Rounded Corners 1"/>
                <wp:cNvGraphicFramePr/>
                <a:graphic xmlns:a="http://schemas.openxmlformats.org/drawingml/2006/main">
                  <a:graphicData uri="http://schemas.microsoft.com/office/word/2010/wordprocessingShape">
                    <wps:wsp>
                      <wps:cNvSpPr/>
                      <wps:spPr>
                        <a:xfrm>
                          <a:off x="0" y="0"/>
                          <a:ext cx="2171700" cy="3302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702B7AF" w14:textId="77777777" w:rsidR="00552CFD" w:rsidRPr="00EB4938" w:rsidRDefault="00552CFD" w:rsidP="009C01DB">
                            <w:pPr>
                              <w:jc w:val="center"/>
                              <w:rPr>
                                <w:color w:val="000000" w:themeColor="text1"/>
                              </w:rPr>
                            </w:pPr>
                            <w:r w:rsidRPr="00EB4938">
                              <w:rPr>
                                <w:color w:val="000000" w:themeColor="text1"/>
                              </w:rPr>
                              <w:t>Objective</w:t>
                            </w:r>
                            <w:r>
                              <w:rPr>
                                <w:color w:val="000000" w:themeColor="text1"/>
                              </w:rPr>
                              <w: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398C5" id="Rectangle: Rounded Corners 1" o:spid="_x0000_s1026" style="position:absolute;left:0;text-align:left;margin-left:148.5pt;margin-top:14.5pt;width:171pt;height: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" filled="f" strokecolor="#030e13 [484]" strokeweight="1pt">
                <v:stroke joinstyle="miter"/>
                <v:textbox>
                  <w:txbxContent>
                    <w:p w14:paraId="1702B7AF" w14:textId="77777777" w:rsidR="00552CFD" w:rsidRPr="00EB4938" w:rsidRDefault="00552CFD" w:rsidP="009C01DB">
                      <w:pPr>
                        <w:jc w:val="center"/>
                        <w:rPr>
                          <w:color w:val="000000" w:themeColor="text1"/>
                        </w:rPr>
                      </w:pPr>
                      <w:r w:rsidRPr="00EB4938">
                        <w:rPr>
                          <w:color w:val="000000" w:themeColor="text1"/>
                        </w:rPr>
                        <w:t>Objective</w:t>
                      </w:r>
                      <w:r>
                        <w:rPr>
                          <w:color w:val="000000" w:themeColor="text1"/>
                        </w:rPr>
                        <w:t>s ***</w:t>
                      </w:r>
                    </w:p>
                  </w:txbxContent>
                </v:textbox>
              </v:roundrect>
            </w:pict>
          </mc:Fallback>
        </mc:AlternateContent>
      </w:r>
      <w:r w:rsidRPr="00782C58">
        <w:rPr>
          <w:b/>
          <w:bCs/>
        </w:rPr>
        <w:t xml:space="preserve">Figure </w:t>
      </w:r>
      <w:r w:rsidR="00840FC0">
        <w:rPr>
          <w:b/>
          <w:bCs/>
        </w:rPr>
        <w:t>3</w:t>
      </w:r>
      <w:r w:rsidRPr="00782C58">
        <w:rPr>
          <w:b/>
          <w:bCs/>
        </w:rPr>
        <w:t xml:space="preserve"> – The Flow Chart for Mixed-Method Approach</w:t>
      </w:r>
    </w:p>
    <w:p w14:paraId="7C4F5AC9" w14:textId="77777777" w:rsidR="009C01DB" w:rsidRDefault="009C01DB" w:rsidP="009C01DB">
      <w:r>
        <w:rPr>
          <w:noProof/>
          <w:lang w:val="en-GB" w:eastAsia="en-GB"/>
        </w:rPr>
        <mc:AlternateContent>
          <mc:Choice Requires="wps">
            <w:drawing>
              <wp:anchor distT="0" distB="0" distL="114300" distR="114300" simplePos="0" relativeHeight="251688960" behindDoc="0" locked="0" layoutInCell="1" allowOverlap="1" wp14:anchorId="13EFD395" wp14:editId="7294C6F4">
                <wp:simplePos x="0" y="0"/>
                <wp:positionH relativeFrom="column">
                  <wp:posOffset>2940050</wp:posOffset>
                </wp:positionH>
                <wp:positionV relativeFrom="paragraph">
                  <wp:posOffset>222250</wp:posOffset>
                </wp:positionV>
                <wp:extent cx="0" cy="107950"/>
                <wp:effectExtent l="0" t="0" r="38100" b="25400"/>
                <wp:wrapNone/>
                <wp:docPr id="1096557213" name="Straight Connector 8"/>
                <wp:cNvGraphicFramePr/>
                <a:graphic xmlns:a="http://schemas.openxmlformats.org/drawingml/2006/main">
                  <a:graphicData uri="http://schemas.microsoft.com/office/word/2010/wordprocessingShape">
                    <wps:wsp>
                      <wps:cNvCnPr/>
                      <wps:spPr>
                        <a:xfrm>
                          <a:off x="0" y="0"/>
                          <a:ext cx="0" cy="10795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F392E" id="Straight Connector 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5pt,17.5pt" to="231.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" strokecolor="black [3200]" strokeweight="1pt">
                <v:stroke joinstyle="miter"/>
              </v:lin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50A177F3" wp14:editId="5D83821D">
                <wp:simplePos x="0" y="0"/>
                <wp:positionH relativeFrom="margin">
                  <wp:posOffset>3905250</wp:posOffset>
                </wp:positionH>
                <wp:positionV relativeFrom="paragraph">
                  <wp:posOffset>958850</wp:posOffset>
                </wp:positionV>
                <wp:extent cx="2171700" cy="527050"/>
                <wp:effectExtent l="0" t="0" r="19050" b="25400"/>
                <wp:wrapNone/>
                <wp:docPr id="137242273" name="Rectangle: Rounded Corners 1"/>
                <wp:cNvGraphicFramePr/>
                <a:graphic xmlns:a="http://schemas.openxmlformats.org/drawingml/2006/main">
                  <a:graphicData uri="http://schemas.microsoft.com/office/word/2010/wordprocessingShape">
                    <wps:wsp>
                      <wps:cNvSpPr/>
                      <wps:spPr>
                        <a:xfrm>
                          <a:off x="0" y="0"/>
                          <a:ext cx="2171700" cy="5270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CE7F203" w14:textId="77777777" w:rsidR="00552CFD" w:rsidRPr="00EB4938" w:rsidRDefault="00552CFD" w:rsidP="009C01DB">
                            <w:pPr>
                              <w:pStyle w:val="NoSpacing"/>
                              <w:rPr>
                                <w:color w:val="000000" w:themeColor="text1"/>
                              </w:rPr>
                            </w:pPr>
                            <w:r w:rsidRPr="00EB4938">
                              <w:rPr>
                                <w:color w:val="000000" w:themeColor="text1"/>
                              </w:rPr>
                              <w:t>Sampling strategy</w:t>
                            </w:r>
                          </w:p>
                          <w:p w14:paraId="493C39C7" w14:textId="77777777" w:rsidR="00552CFD" w:rsidRPr="00EB4938" w:rsidRDefault="00552CFD" w:rsidP="009C01DB">
                            <w:pPr>
                              <w:pStyle w:val="NoSpacing"/>
                              <w:numPr>
                                <w:ilvl w:val="0"/>
                                <w:numId w:val="18"/>
                              </w:numPr>
                              <w:rPr>
                                <w:color w:val="000000" w:themeColor="text1"/>
                              </w:rPr>
                            </w:pPr>
                            <w:r w:rsidRPr="00EB4938">
                              <w:rPr>
                                <w:color w:val="000000" w:themeColor="text1"/>
                              </w:rPr>
                              <w:t>Purposive</w:t>
                            </w:r>
                          </w:p>
                          <w:p w14:paraId="26815538" w14:textId="77777777" w:rsidR="00552CFD" w:rsidRPr="00EB4938" w:rsidRDefault="00552CFD" w:rsidP="009C01D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A177F3" id="_x0000_s1027" style="position:absolute;margin-left:307.5pt;margin-top:75.5pt;width:171pt;height:4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" filled="f" strokecolor="#030e13 [484]" strokeweight="1pt">
                <v:stroke joinstyle="miter"/>
                <v:textbox>
                  <w:txbxContent>
                    <w:p w14:paraId="5CE7F203" w14:textId="77777777" w:rsidR="00552CFD" w:rsidRPr="00EB4938" w:rsidRDefault="00552CFD" w:rsidP="009C01DB">
                      <w:pPr>
                        <w:pStyle w:val="NoSpacing"/>
                        <w:rPr>
                          <w:color w:val="000000" w:themeColor="text1"/>
                        </w:rPr>
                      </w:pPr>
                      <w:r w:rsidRPr="00EB4938">
                        <w:rPr>
                          <w:color w:val="000000" w:themeColor="text1"/>
                        </w:rPr>
                        <w:t>Sampling strategy</w:t>
                      </w:r>
                    </w:p>
                    <w:p w14:paraId="493C39C7" w14:textId="77777777" w:rsidR="00552CFD" w:rsidRPr="00EB4938" w:rsidRDefault="00552CFD" w:rsidP="009C01DB">
                      <w:pPr>
                        <w:pStyle w:val="NoSpacing"/>
                        <w:numPr>
                          <w:ilvl w:val="0"/>
                          <w:numId w:val="18"/>
                        </w:numPr>
                        <w:rPr>
                          <w:color w:val="000000" w:themeColor="text1"/>
                        </w:rPr>
                      </w:pPr>
                      <w:r w:rsidRPr="00EB4938">
                        <w:rPr>
                          <w:color w:val="000000" w:themeColor="text1"/>
                        </w:rPr>
                        <w:t>Purposive</w:t>
                      </w:r>
                    </w:p>
                    <w:p w14:paraId="26815538" w14:textId="77777777" w:rsidR="00552CFD" w:rsidRPr="00EB4938" w:rsidRDefault="00552CFD" w:rsidP="009C01DB">
                      <w:pPr>
                        <w:jc w:val="center"/>
                        <w:rPr>
                          <w:color w:val="000000" w:themeColor="text1"/>
                        </w:rPr>
                      </w:pPr>
                    </w:p>
                  </w:txbxContent>
                </v:textbox>
                <w10:wrap anchorx="margin"/>
              </v:roundrect>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19236E66" wp14:editId="7F4F0D0D">
                <wp:simplePos x="0" y="0"/>
                <wp:positionH relativeFrom="margin">
                  <wp:align>left</wp:align>
                </wp:positionH>
                <wp:positionV relativeFrom="paragraph">
                  <wp:posOffset>951865</wp:posOffset>
                </wp:positionV>
                <wp:extent cx="2171700" cy="717550"/>
                <wp:effectExtent l="0" t="0" r="19050" b="25400"/>
                <wp:wrapNone/>
                <wp:docPr id="986054356" name="Rectangle: Rounded Corners 1"/>
                <wp:cNvGraphicFramePr/>
                <a:graphic xmlns:a="http://schemas.openxmlformats.org/drawingml/2006/main">
                  <a:graphicData uri="http://schemas.microsoft.com/office/word/2010/wordprocessingShape">
                    <wps:wsp>
                      <wps:cNvSpPr/>
                      <wps:spPr>
                        <a:xfrm>
                          <a:off x="0" y="0"/>
                          <a:ext cx="2171700" cy="7175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AC225F4" w14:textId="77777777" w:rsidR="00552CFD" w:rsidRPr="00EB4938" w:rsidRDefault="00552CFD" w:rsidP="009C01DB">
                            <w:pPr>
                              <w:rPr>
                                <w:color w:val="000000" w:themeColor="text1"/>
                              </w:rPr>
                            </w:pPr>
                            <w:r>
                              <w:rPr>
                                <w:color w:val="000000" w:themeColor="text1"/>
                              </w:rPr>
                              <w:t>Population&amp; Sampling frame confidence level 95% and 5% margin error – Step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36E66" id="_x0000_s1028" style="position:absolute;margin-left:0;margin-top:74.95pt;width:171pt;height:5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" filled="f" strokecolor="#030e13 [484]" strokeweight="1pt">
                <v:stroke joinstyle="miter"/>
                <v:textbox>
                  <w:txbxContent>
                    <w:p w14:paraId="3AC225F4" w14:textId="77777777" w:rsidR="00552CFD" w:rsidRPr="00EB4938" w:rsidRDefault="00552CFD" w:rsidP="009C01DB">
                      <w:pPr>
                        <w:rPr>
                          <w:color w:val="000000" w:themeColor="text1"/>
                        </w:rPr>
                      </w:pPr>
                      <w:r>
                        <w:rPr>
                          <w:color w:val="000000" w:themeColor="text1"/>
                        </w:rPr>
                        <w:t>Population&amp; Sampling frame confidence level 95% and 5% margin error – Step 1</w:t>
                      </w:r>
                    </w:p>
                  </w:txbxContent>
                </v:textbox>
                <w10:wrap anchorx="margin"/>
              </v:roundrect>
            </w:pict>
          </mc:Fallback>
        </mc:AlternateContent>
      </w:r>
    </w:p>
    <w:p w14:paraId="0B5ADA84" w14:textId="77777777" w:rsidR="009C01DB" w:rsidRPr="00C5038B" w:rsidRDefault="009C01DB" w:rsidP="009C01DB">
      <w:pPr>
        <w:tabs>
          <w:tab w:val="left" w:pos="8140"/>
        </w:tabs>
      </w:pPr>
      <w:r>
        <w:rPr>
          <w:noProof/>
          <w:lang w:val="en-GB" w:eastAsia="en-GB"/>
        </w:rPr>
        <mc:AlternateContent>
          <mc:Choice Requires="wps">
            <w:drawing>
              <wp:anchor distT="0" distB="0" distL="114300" distR="114300" simplePos="0" relativeHeight="251687936" behindDoc="0" locked="0" layoutInCell="1" allowOverlap="1" wp14:anchorId="16B4AF4D" wp14:editId="2CB5CEF4">
                <wp:simplePos x="0" y="0"/>
                <wp:positionH relativeFrom="column">
                  <wp:posOffset>4870450</wp:posOffset>
                </wp:positionH>
                <wp:positionV relativeFrom="paragraph">
                  <wp:posOffset>18415</wp:posOffset>
                </wp:positionV>
                <wp:extent cx="0" cy="171450"/>
                <wp:effectExtent l="0" t="0" r="38100" b="19050"/>
                <wp:wrapNone/>
                <wp:docPr id="1344796820" name="Straight Connector 7"/>
                <wp:cNvGraphicFramePr/>
                <a:graphic xmlns:a="http://schemas.openxmlformats.org/drawingml/2006/main">
                  <a:graphicData uri="http://schemas.microsoft.com/office/word/2010/wordprocessingShape">
                    <wps:wsp>
                      <wps:cNvCnPr/>
                      <wps:spPr>
                        <a:xfrm>
                          <a:off x="0" y="0"/>
                          <a:ext cx="0" cy="17145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21339"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83.5pt,1.45pt" to="383.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" strokecolor="black [3200]" strokeweight="1pt">
                <v:stroke joinstyle="miter"/>
              </v:line>
            </w:pict>
          </mc:Fallback>
        </mc:AlternateContent>
      </w:r>
      <w:r>
        <w:rPr>
          <w:noProof/>
          <w:lang w:val="en-GB" w:eastAsia="en-GB"/>
        </w:rPr>
        <mc:AlternateContent>
          <mc:Choice Requires="wps">
            <w:drawing>
              <wp:anchor distT="0" distB="0" distL="114300" distR="114300" simplePos="0" relativeHeight="251686912" behindDoc="0" locked="0" layoutInCell="1" allowOverlap="1" wp14:anchorId="55D12009" wp14:editId="52C6D85A">
                <wp:simplePos x="0" y="0"/>
                <wp:positionH relativeFrom="column">
                  <wp:posOffset>1041400</wp:posOffset>
                </wp:positionH>
                <wp:positionV relativeFrom="paragraph">
                  <wp:posOffset>25400</wp:posOffset>
                </wp:positionV>
                <wp:extent cx="0" cy="171450"/>
                <wp:effectExtent l="0" t="0" r="38100" b="19050"/>
                <wp:wrapNone/>
                <wp:docPr id="1310785451" name="Straight Connector 7"/>
                <wp:cNvGraphicFramePr/>
                <a:graphic xmlns:a="http://schemas.openxmlformats.org/drawingml/2006/main">
                  <a:graphicData uri="http://schemas.microsoft.com/office/word/2010/wordprocessingShape">
                    <wps:wsp>
                      <wps:cNvCnPr/>
                      <wps:spPr>
                        <a:xfrm>
                          <a:off x="0" y="0"/>
                          <a:ext cx="0" cy="17145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4D11B9" id="Straight Connector 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82pt,2pt" to="8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" strokecolor="black [3200]" strokeweight="1pt">
                <v:stroke joinstyle="miter"/>
              </v:line>
            </w:pict>
          </mc:Fallback>
        </mc:AlternateContent>
      </w:r>
      <w:r>
        <w:rPr>
          <w:noProof/>
          <w:lang w:val="en-GB" w:eastAsia="en-GB"/>
        </w:rPr>
        <mc:AlternateContent>
          <mc:Choice Requires="wps">
            <w:drawing>
              <wp:anchor distT="0" distB="0" distL="114300" distR="114300" simplePos="0" relativeHeight="251685888" behindDoc="0" locked="0" layoutInCell="1" allowOverlap="1" wp14:anchorId="3166E1CB" wp14:editId="52F0EE34">
                <wp:simplePos x="0" y="0"/>
                <wp:positionH relativeFrom="column">
                  <wp:posOffset>1028700</wp:posOffset>
                </wp:positionH>
                <wp:positionV relativeFrom="paragraph">
                  <wp:posOffset>31750</wp:posOffset>
                </wp:positionV>
                <wp:extent cx="3854450" cy="6350"/>
                <wp:effectExtent l="0" t="0" r="31750" b="31750"/>
                <wp:wrapNone/>
                <wp:docPr id="1641429437" name="Straight Connector 6"/>
                <wp:cNvGraphicFramePr/>
                <a:graphic xmlns:a="http://schemas.openxmlformats.org/drawingml/2006/main">
                  <a:graphicData uri="http://schemas.microsoft.com/office/word/2010/wordprocessingShape">
                    <wps:wsp>
                      <wps:cNvCnPr/>
                      <wps:spPr>
                        <a:xfrm flipV="1">
                          <a:off x="0" y="0"/>
                          <a:ext cx="3854450" cy="635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B0FF52" id="Straight Connector 6"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81pt,2.5pt" to="38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" strokecolor="black [3200]" strokeweight="1pt">
                <v:stroke joinstyle="miter"/>
              </v:lin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7FEF2956" wp14:editId="1511D064">
                <wp:simplePos x="0" y="0"/>
                <wp:positionH relativeFrom="margin">
                  <wp:posOffset>3867150</wp:posOffset>
                </wp:positionH>
                <wp:positionV relativeFrom="paragraph">
                  <wp:posOffset>203200</wp:posOffset>
                </wp:positionV>
                <wp:extent cx="2171700" cy="279400"/>
                <wp:effectExtent l="0" t="0" r="19050" b="25400"/>
                <wp:wrapNone/>
                <wp:docPr id="971352245" name="Rectangle: Rounded Corners 1"/>
                <wp:cNvGraphicFramePr/>
                <a:graphic xmlns:a="http://schemas.openxmlformats.org/drawingml/2006/main">
                  <a:graphicData uri="http://schemas.microsoft.com/office/word/2010/wordprocessingShape">
                    <wps:wsp>
                      <wps:cNvSpPr/>
                      <wps:spPr>
                        <a:xfrm>
                          <a:off x="0" y="0"/>
                          <a:ext cx="2171700" cy="2794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56385C9" w14:textId="77777777" w:rsidR="00552CFD" w:rsidRPr="00EB4938" w:rsidRDefault="00552CFD" w:rsidP="009C01DB">
                            <w:pPr>
                              <w:jc w:val="center"/>
                              <w:rPr>
                                <w:color w:val="000000" w:themeColor="text1"/>
                              </w:rPr>
                            </w:pPr>
                            <w:r>
                              <w:rPr>
                                <w:color w:val="000000" w:themeColor="text1"/>
                              </w:rPr>
                              <w:t>Qualitative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F2956" id="_x0000_s1029" style="position:absolute;margin-left:304.5pt;margin-top:16pt;width:171pt;height:2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" filled="f" strokecolor="#030e13 [484]" strokeweight="1pt">
                <v:stroke joinstyle="miter"/>
                <v:textbox>
                  <w:txbxContent>
                    <w:p w14:paraId="656385C9" w14:textId="77777777" w:rsidR="00552CFD" w:rsidRPr="00EB4938" w:rsidRDefault="00552CFD" w:rsidP="009C01DB">
                      <w:pPr>
                        <w:jc w:val="center"/>
                        <w:rPr>
                          <w:color w:val="000000" w:themeColor="text1"/>
                        </w:rPr>
                      </w:pPr>
                      <w:r>
                        <w:rPr>
                          <w:color w:val="000000" w:themeColor="text1"/>
                        </w:rPr>
                        <w:t>Qualitative</w:t>
                      </w:r>
                    </w:p>
                  </w:txbxContent>
                </v:textbox>
                <w10:wrap anchorx="margin"/>
              </v:roundrec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7744173" wp14:editId="71FFD0A9">
                <wp:simplePos x="0" y="0"/>
                <wp:positionH relativeFrom="margin">
                  <wp:align>left</wp:align>
                </wp:positionH>
                <wp:positionV relativeFrom="paragraph">
                  <wp:posOffset>196215</wp:posOffset>
                </wp:positionV>
                <wp:extent cx="2171700" cy="292100"/>
                <wp:effectExtent l="0" t="0" r="19050" b="12700"/>
                <wp:wrapNone/>
                <wp:docPr id="1537909452" name="Rectangle: Rounded Corners 1"/>
                <wp:cNvGraphicFramePr/>
                <a:graphic xmlns:a="http://schemas.openxmlformats.org/drawingml/2006/main">
                  <a:graphicData uri="http://schemas.microsoft.com/office/word/2010/wordprocessingShape">
                    <wps:wsp>
                      <wps:cNvSpPr/>
                      <wps:spPr>
                        <a:xfrm>
                          <a:off x="0" y="0"/>
                          <a:ext cx="2171700" cy="292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A27CC02" w14:textId="77777777" w:rsidR="00552CFD" w:rsidRPr="00EB4938" w:rsidRDefault="00552CFD" w:rsidP="009C01DB">
                            <w:pPr>
                              <w:jc w:val="center"/>
                              <w:rPr>
                                <w:color w:val="000000" w:themeColor="text1"/>
                              </w:rPr>
                            </w:pPr>
                            <w:r>
                              <w:rPr>
                                <w:color w:val="000000" w:themeColor="text1"/>
                              </w:rPr>
                              <w:t>Quantitative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744173" id="_x0000_s1030" style="position:absolute;margin-left:0;margin-top:15.45pt;width:171pt;height:23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" filled="f" strokecolor="#030e13 [484]" strokeweight="1pt">
                <v:stroke joinstyle="miter"/>
                <v:textbox>
                  <w:txbxContent>
                    <w:p w14:paraId="2A27CC02" w14:textId="77777777" w:rsidR="00552CFD" w:rsidRPr="00EB4938" w:rsidRDefault="00552CFD" w:rsidP="009C01DB">
                      <w:pPr>
                        <w:jc w:val="center"/>
                        <w:rPr>
                          <w:color w:val="000000" w:themeColor="text1"/>
                        </w:rPr>
                      </w:pPr>
                      <w:r>
                        <w:rPr>
                          <w:color w:val="000000" w:themeColor="text1"/>
                        </w:rPr>
                        <w:t>Quantitative</w:t>
                      </w:r>
                    </w:p>
                  </w:txbxContent>
                </v:textbox>
                <w10:wrap anchorx="margin"/>
              </v:roundrect>
            </w:pict>
          </mc:Fallback>
        </mc:AlternateContent>
      </w:r>
      <w:r>
        <w:tab/>
      </w:r>
    </w:p>
    <w:p w14:paraId="377DB96B" w14:textId="77777777" w:rsidR="009C01DB" w:rsidRPr="00C5038B" w:rsidRDefault="009C01DB" w:rsidP="009C01DB">
      <w:r>
        <w:rPr>
          <w:noProof/>
          <w:lang w:val="en-GB" w:eastAsia="en-GB"/>
        </w:rPr>
        <mc:AlternateContent>
          <mc:Choice Requires="wps">
            <w:drawing>
              <wp:anchor distT="0" distB="0" distL="114300" distR="114300" simplePos="0" relativeHeight="251691008" behindDoc="0" locked="0" layoutInCell="1" allowOverlap="1" wp14:anchorId="7DF4D535" wp14:editId="34A44F29">
                <wp:simplePos x="0" y="0"/>
                <wp:positionH relativeFrom="column">
                  <wp:posOffset>4895850</wp:posOffset>
                </wp:positionH>
                <wp:positionV relativeFrom="paragraph">
                  <wp:posOffset>196850</wp:posOffset>
                </wp:positionV>
                <wp:extent cx="0" cy="190500"/>
                <wp:effectExtent l="76200" t="0" r="57150" b="57150"/>
                <wp:wrapNone/>
                <wp:docPr id="1121544664" name="Straight Arrow Connector 9"/>
                <wp:cNvGraphicFramePr/>
                <a:graphic xmlns:a="http://schemas.openxmlformats.org/drawingml/2006/main">
                  <a:graphicData uri="http://schemas.microsoft.com/office/word/2010/wordprocessingShape">
                    <wps:wsp>
                      <wps:cNvCnPr/>
                      <wps:spPr>
                        <a:xfrm>
                          <a:off x="0" y="0"/>
                          <a:ext cx="0" cy="1905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13340B" id="_x0000_t32" coordsize="21600,21600" o:spt="32" o:oned="t" path="m,l21600,21600e" filled="f">
                <v:path arrowok="t" fillok="f" o:connecttype="none"/>
                <o:lock v:ext="edit" shapetype="t"/>
              </v:shapetype>
              <v:shape id="Straight Arrow Connector 9" o:spid="_x0000_s1026" type="#_x0000_t32" style="position:absolute;margin-left:385.5pt;margin-top:15.5pt;width:0;height: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" strokecolor="black [3200]" strokeweight="1pt">
                <v:stroke endarrow="block" joinstyle="miter"/>
              </v:shape>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1E7DA9F2" wp14:editId="55ED586B">
                <wp:simplePos x="0" y="0"/>
                <wp:positionH relativeFrom="column">
                  <wp:posOffset>1047750</wp:posOffset>
                </wp:positionH>
                <wp:positionV relativeFrom="paragraph">
                  <wp:posOffset>197485</wp:posOffset>
                </wp:positionV>
                <wp:extent cx="0" cy="190500"/>
                <wp:effectExtent l="76200" t="0" r="57150" b="57150"/>
                <wp:wrapNone/>
                <wp:docPr id="1578880825" name="Straight Arrow Connector 9"/>
                <wp:cNvGraphicFramePr/>
                <a:graphic xmlns:a="http://schemas.openxmlformats.org/drawingml/2006/main">
                  <a:graphicData uri="http://schemas.microsoft.com/office/word/2010/wordprocessingShape">
                    <wps:wsp>
                      <wps:cNvCnPr/>
                      <wps:spPr>
                        <a:xfrm>
                          <a:off x="0" y="0"/>
                          <a:ext cx="0" cy="1905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91491C" id="Straight Arrow Connector 9" o:spid="_x0000_s1026" type="#_x0000_t32" style="position:absolute;margin-left:82.5pt;margin-top:15.55pt;width:0;height: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" strokecolor="black [3200]" strokeweight="1pt">
                <v:stroke endarrow="block" joinstyle="miter"/>
              </v:shape>
            </w:pict>
          </mc:Fallback>
        </mc:AlternateContent>
      </w:r>
    </w:p>
    <w:p w14:paraId="6D3F11F0" w14:textId="77777777" w:rsidR="009C01DB" w:rsidRPr="00C5038B" w:rsidRDefault="009C01DB" w:rsidP="009C01DB"/>
    <w:p w14:paraId="27A01CC0" w14:textId="77777777" w:rsidR="009C01DB" w:rsidRPr="00C5038B" w:rsidRDefault="009C01DB" w:rsidP="009C01DB">
      <w:r>
        <w:rPr>
          <w:noProof/>
          <w:lang w:val="en-GB" w:eastAsia="en-GB"/>
        </w:rPr>
        <mc:AlternateContent>
          <mc:Choice Requires="wps">
            <w:drawing>
              <wp:anchor distT="0" distB="0" distL="114300" distR="114300" simplePos="0" relativeHeight="251680768" behindDoc="0" locked="0" layoutInCell="1" allowOverlap="1" wp14:anchorId="0D65E0DC" wp14:editId="186FFF30">
                <wp:simplePos x="0" y="0"/>
                <wp:positionH relativeFrom="column">
                  <wp:posOffset>2254250</wp:posOffset>
                </wp:positionH>
                <wp:positionV relativeFrom="paragraph">
                  <wp:posOffset>114935</wp:posOffset>
                </wp:positionV>
                <wp:extent cx="1606550" cy="6350"/>
                <wp:effectExtent l="38100" t="76200" r="12700" b="88900"/>
                <wp:wrapNone/>
                <wp:docPr id="1487721505" name="Straight Arrow Connector 3"/>
                <wp:cNvGraphicFramePr/>
                <a:graphic xmlns:a="http://schemas.openxmlformats.org/drawingml/2006/main">
                  <a:graphicData uri="http://schemas.microsoft.com/office/word/2010/wordprocessingShape">
                    <wps:wsp>
                      <wps:cNvCnPr/>
                      <wps:spPr>
                        <a:xfrm flipV="1">
                          <a:off x="0" y="0"/>
                          <a:ext cx="1606550" cy="63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818241" id="Straight Arrow Connector 3" o:spid="_x0000_s1026" type="#_x0000_t32" style="position:absolute;margin-left:177.5pt;margin-top:9.05pt;width:126.5pt;height:.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" strokecolor="black [3200]" strokeweight="1pt">
                <v:stroke startarrow="block" endarrow="block" joinstyle="miter"/>
              </v:shape>
            </w:pict>
          </mc:Fallback>
        </mc:AlternateContent>
      </w:r>
    </w:p>
    <w:p w14:paraId="447BAF44" w14:textId="77777777" w:rsidR="009C01DB" w:rsidRPr="00C5038B" w:rsidRDefault="009C01DB" w:rsidP="009C01DB">
      <w:r>
        <w:rPr>
          <w:noProof/>
          <w:lang w:val="en-GB" w:eastAsia="en-GB"/>
        </w:rPr>
        <mc:AlternateContent>
          <mc:Choice Requires="wps">
            <w:drawing>
              <wp:anchor distT="0" distB="0" distL="114300" distR="114300" simplePos="0" relativeHeight="251679744" behindDoc="0" locked="0" layoutInCell="1" allowOverlap="1" wp14:anchorId="1B9D8ECF" wp14:editId="067C61C9">
                <wp:simplePos x="0" y="0"/>
                <wp:positionH relativeFrom="column">
                  <wp:posOffset>4895850</wp:posOffset>
                </wp:positionH>
                <wp:positionV relativeFrom="paragraph">
                  <wp:posOffset>74930</wp:posOffset>
                </wp:positionV>
                <wp:extent cx="0" cy="260350"/>
                <wp:effectExtent l="76200" t="0" r="57150" b="63500"/>
                <wp:wrapNone/>
                <wp:docPr id="43602616"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E47424" id="Straight Arrow Connector 2" o:spid="_x0000_s1026" type="#_x0000_t32" style="position:absolute;margin-left:385.5pt;margin-top:5.9pt;width:0;height:2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" strokecolor="black [3200]" strokeweight="1.5pt">
                <v:stroke endarrow="block" joinstyle="miter"/>
              </v:shape>
            </w:pict>
          </mc:Fallback>
        </mc:AlternateContent>
      </w:r>
      <w:r>
        <w:rPr>
          <w:noProof/>
          <w:lang w:val="en-GB" w:eastAsia="en-GB"/>
        </w:rPr>
        <mc:AlternateContent>
          <mc:Choice Requires="wps">
            <w:drawing>
              <wp:anchor distT="0" distB="0" distL="114300" distR="114300" simplePos="0" relativeHeight="251672576" behindDoc="0" locked="0" layoutInCell="1" allowOverlap="1" wp14:anchorId="6CC0138A" wp14:editId="1FBA85D4">
                <wp:simplePos x="0" y="0"/>
                <wp:positionH relativeFrom="column">
                  <wp:posOffset>1009650</wp:posOffset>
                </wp:positionH>
                <wp:positionV relativeFrom="paragraph">
                  <wp:posOffset>221615</wp:posOffset>
                </wp:positionV>
                <wp:extent cx="0" cy="260350"/>
                <wp:effectExtent l="76200" t="0" r="57150" b="63500"/>
                <wp:wrapNone/>
                <wp:docPr id="1797659792"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290E9E" id="Straight Arrow Connector 2" o:spid="_x0000_s1026" type="#_x0000_t32" style="position:absolute;margin-left:79.5pt;margin-top:17.45pt;width:0;height:2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" strokecolor="black [3200]" strokeweight="1.5pt">
                <v:stroke endarrow="block" joinstyle="miter"/>
              </v:shape>
            </w:pict>
          </mc:Fallback>
        </mc:AlternateContent>
      </w:r>
    </w:p>
    <w:p w14:paraId="57FFA269" w14:textId="77777777" w:rsidR="009C01DB" w:rsidRPr="00C5038B" w:rsidRDefault="009C01DB" w:rsidP="009C01DB">
      <w:r>
        <w:rPr>
          <w:noProof/>
          <w:lang w:val="en-GB" w:eastAsia="en-GB"/>
        </w:rPr>
        <mc:AlternateContent>
          <mc:Choice Requires="wps">
            <w:drawing>
              <wp:anchor distT="0" distB="0" distL="114300" distR="114300" simplePos="0" relativeHeight="251664384" behindDoc="0" locked="0" layoutInCell="1" allowOverlap="1" wp14:anchorId="51ACD0AF" wp14:editId="6DCEAC07">
                <wp:simplePos x="0" y="0"/>
                <wp:positionH relativeFrom="margin">
                  <wp:posOffset>3892550</wp:posOffset>
                </wp:positionH>
                <wp:positionV relativeFrom="paragraph">
                  <wp:posOffset>83185</wp:posOffset>
                </wp:positionV>
                <wp:extent cx="2171700" cy="946150"/>
                <wp:effectExtent l="0" t="0" r="19050" b="25400"/>
                <wp:wrapNone/>
                <wp:docPr id="296332717" name="Rectangle: Rounded Corners 1"/>
                <wp:cNvGraphicFramePr/>
                <a:graphic xmlns:a="http://schemas.openxmlformats.org/drawingml/2006/main">
                  <a:graphicData uri="http://schemas.microsoft.com/office/word/2010/wordprocessingShape">
                    <wps:wsp>
                      <wps:cNvSpPr/>
                      <wps:spPr>
                        <a:xfrm>
                          <a:off x="0" y="0"/>
                          <a:ext cx="2171700" cy="9461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07CD0F5" w14:textId="77777777" w:rsidR="00552CFD" w:rsidRPr="00EB4938" w:rsidRDefault="00552CFD" w:rsidP="009C01DB">
                            <w:pPr>
                              <w:pStyle w:val="NoSpacing"/>
                              <w:rPr>
                                <w:color w:val="000000" w:themeColor="text1"/>
                              </w:rPr>
                            </w:pPr>
                            <w:r w:rsidRPr="00EB4938">
                              <w:rPr>
                                <w:color w:val="000000" w:themeColor="text1"/>
                              </w:rPr>
                              <w:t>Data Collection</w:t>
                            </w:r>
                          </w:p>
                          <w:p w14:paraId="1F68F2B0" w14:textId="77777777" w:rsidR="00552CFD" w:rsidRPr="00EB4938" w:rsidRDefault="00552CFD" w:rsidP="009C01DB">
                            <w:pPr>
                              <w:pStyle w:val="NoSpacing"/>
                              <w:numPr>
                                <w:ilvl w:val="0"/>
                                <w:numId w:val="19"/>
                              </w:numPr>
                              <w:rPr>
                                <w:color w:val="000000" w:themeColor="text1"/>
                              </w:rPr>
                            </w:pPr>
                            <w:r w:rsidRPr="00EB4938">
                              <w:rPr>
                                <w:color w:val="000000" w:themeColor="text1"/>
                              </w:rPr>
                              <w:t>Semi-structured interviews</w:t>
                            </w:r>
                          </w:p>
                          <w:p w14:paraId="18331FCF" w14:textId="77777777" w:rsidR="00552CFD" w:rsidRPr="00EB4938" w:rsidRDefault="00552CFD" w:rsidP="009C01DB">
                            <w:pPr>
                              <w:pStyle w:val="NoSpacing"/>
                              <w:numPr>
                                <w:ilvl w:val="0"/>
                                <w:numId w:val="19"/>
                              </w:numPr>
                              <w:rPr>
                                <w:color w:val="000000" w:themeColor="text1"/>
                              </w:rPr>
                            </w:pPr>
                            <w:r w:rsidRPr="00EB4938">
                              <w:rPr>
                                <w:color w:val="000000" w:themeColor="text1"/>
                              </w:rPr>
                              <w:t>Focus Group</w:t>
                            </w:r>
                          </w:p>
                          <w:p w14:paraId="7C5801D1" w14:textId="77777777" w:rsidR="00552CFD" w:rsidRPr="00EB4938" w:rsidRDefault="00552CFD" w:rsidP="009C01DB">
                            <w:pPr>
                              <w:pStyle w:val="NoSpacing"/>
                              <w:ind w:left="360"/>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ACD0AF" id="_x0000_s1031" style="position:absolute;margin-left:306.5pt;margin-top:6.55pt;width:171pt;height:7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" filled="f" strokecolor="#030e13 [484]" strokeweight="1pt">
                <v:stroke joinstyle="miter"/>
                <v:textbox>
                  <w:txbxContent>
                    <w:p w14:paraId="107CD0F5" w14:textId="77777777" w:rsidR="00552CFD" w:rsidRPr="00EB4938" w:rsidRDefault="00552CFD" w:rsidP="009C01DB">
                      <w:pPr>
                        <w:pStyle w:val="NoSpacing"/>
                        <w:rPr>
                          <w:color w:val="000000" w:themeColor="text1"/>
                        </w:rPr>
                      </w:pPr>
                      <w:r w:rsidRPr="00EB4938">
                        <w:rPr>
                          <w:color w:val="000000" w:themeColor="text1"/>
                        </w:rPr>
                        <w:t>Data Collection</w:t>
                      </w:r>
                    </w:p>
                    <w:p w14:paraId="1F68F2B0" w14:textId="77777777" w:rsidR="00552CFD" w:rsidRPr="00EB4938" w:rsidRDefault="00552CFD" w:rsidP="009C01DB">
                      <w:pPr>
                        <w:pStyle w:val="NoSpacing"/>
                        <w:numPr>
                          <w:ilvl w:val="0"/>
                          <w:numId w:val="19"/>
                        </w:numPr>
                        <w:rPr>
                          <w:color w:val="000000" w:themeColor="text1"/>
                        </w:rPr>
                      </w:pPr>
                      <w:r w:rsidRPr="00EB4938">
                        <w:rPr>
                          <w:color w:val="000000" w:themeColor="text1"/>
                        </w:rPr>
                        <w:t>Semi-structured interviews</w:t>
                      </w:r>
                    </w:p>
                    <w:p w14:paraId="18331FCF" w14:textId="77777777" w:rsidR="00552CFD" w:rsidRPr="00EB4938" w:rsidRDefault="00552CFD" w:rsidP="009C01DB">
                      <w:pPr>
                        <w:pStyle w:val="NoSpacing"/>
                        <w:numPr>
                          <w:ilvl w:val="0"/>
                          <w:numId w:val="19"/>
                        </w:numPr>
                        <w:rPr>
                          <w:color w:val="000000" w:themeColor="text1"/>
                        </w:rPr>
                      </w:pPr>
                      <w:r w:rsidRPr="00EB4938">
                        <w:rPr>
                          <w:color w:val="000000" w:themeColor="text1"/>
                        </w:rPr>
                        <w:t>Focus Group</w:t>
                      </w:r>
                    </w:p>
                    <w:p w14:paraId="7C5801D1" w14:textId="77777777" w:rsidR="00552CFD" w:rsidRPr="00EB4938" w:rsidRDefault="00552CFD" w:rsidP="009C01DB">
                      <w:pPr>
                        <w:pStyle w:val="NoSpacing"/>
                        <w:ind w:left="360"/>
                        <w:rPr>
                          <w:color w:val="000000" w:themeColor="text1"/>
                        </w:rPr>
                      </w:pPr>
                    </w:p>
                  </w:txbxContent>
                </v:textbox>
                <w10:wrap anchorx="margin"/>
              </v:roundrect>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2CAA7C4F" wp14:editId="236FAE9B">
                <wp:simplePos x="0" y="0"/>
                <wp:positionH relativeFrom="margin">
                  <wp:align>left</wp:align>
                </wp:positionH>
                <wp:positionV relativeFrom="paragraph">
                  <wp:posOffset>222250</wp:posOffset>
                </wp:positionV>
                <wp:extent cx="2171700" cy="704850"/>
                <wp:effectExtent l="0" t="0" r="19050" b="19050"/>
                <wp:wrapNone/>
                <wp:docPr id="1465679339" name="Rectangle: Rounded Corners 1"/>
                <wp:cNvGraphicFramePr/>
                <a:graphic xmlns:a="http://schemas.openxmlformats.org/drawingml/2006/main">
                  <a:graphicData uri="http://schemas.microsoft.com/office/word/2010/wordprocessingShape">
                    <wps:wsp>
                      <wps:cNvSpPr/>
                      <wps:spPr>
                        <a:xfrm>
                          <a:off x="0" y="0"/>
                          <a:ext cx="2171700" cy="7048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558CBBD" w14:textId="77777777" w:rsidR="00552CFD" w:rsidRPr="00EB4938" w:rsidRDefault="00552CFD" w:rsidP="009C01DB">
                            <w:pPr>
                              <w:pStyle w:val="NoSpacing"/>
                              <w:rPr>
                                <w:color w:val="000000" w:themeColor="text1"/>
                              </w:rPr>
                            </w:pPr>
                            <w:r w:rsidRPr="00EB4938">
                              <w:rPr>
                                <w:color w:val="000000" w:themeColor="text1"/>
                              </w:rPr>
                              <w:t>Data Collection</w:t>
                            </w:r>
                          </w:p>
                          <w:p w14:paraId="1A8CFE9C" w14:textId="77777777" w:rsidR="00552CFD" w:rsidRPr="00EB4938" w:rsidRDefault="00552CFD" w:rsidP="009C01DB">
                            <w:pPr>
                              <w:pStyle w:val="NoSpacing"/>
                              <w:numPr>
                                <w:ilvl w:val="0"/>
                                <w:numId w:val="19"/>
                              </w:numPr>
                              <w:rPr>
                                <w:color w:val="000000" w:themeColor="text1"/>
                              </w:rPr>
                            </w:pPr>
                            <w:r w:rsidRPr="00EB4938">
                              <w:rPr>
                                <w:color w:val="000000" w:themeColor="text1"/>
                              </w:rPr>
                              <w:t>S</w:t>
                            </w:r>
                            <w:r>
                              <w:rPr>
                                <w:color w:val="000000" w:themeColor="text1"/>
                              </w:rPr>
                              <w:t>urvey</w:t>
                            </w:r>
                          </w:p>
                          <w:p w14:paraId="2E105E32" w14:textId="77777777" w:rsidR="00552CFD" w:rsidRPr="00EB4938" w:rsidRDefault="00552CFD" w:rsidP="009C01DB">
                            <w:pPr>
                              <w:pStyle w:val="NoSpacing"/>
                              <w:numPr>
                                <w:ilvl w:val="0"/>
                                <w:numId w:val="19"/>
                              </w:numPr>
                              <w:rPr>
                                <w:color w:val="000000" w:themeColor="text1"/>
                              </w:rPr>
                            </w:pPr>
                            <w:r>
                              <w:rPr>
                                <w:color w:val="000000" w:themeColor="text1"/>
                              </w:rPr>
                              <w:t>Pilot Test</w:t>
                            </w:r>
                          </w:p>
                          <w:p w14:paraId="44FA6E7E" w14:textId="77777777" w:rsidR="00552CFD" w:rsidRPr="00EB4938" w:rsidRDefault="00552CFD" w:rsidP="009C01D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AA7C4F" id="_x0000_s1032" style="position:absolute;margin-left:0;margin-top:17.5pt;width:171pt;height:55.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" filled="f" strokecolor="#030e13 [484]" strokeweight="1pt">
                <v:stroke joinstyle="miter"/>
                <v:textbox>
                  <w:txbxContent>
                    <w:p w14:paraId="6558CBBD" w14:textId="77777777" w:rsidR="00552CFD" w:rsidRPr="00EB4938" w:rsidRDefault="00552CFD" w:rsidP="009C01DB">
                      <w:pPr>
                        <w:pStyle w:val="NoSpacing"/>
                        <w:rPr>
                          <w:color w:val="000000" w:themeColor="text1"/>
                        </w:rPr>
                      </w:pPr>
                      <w:r w:rsidRPr="00EB4938">
                        <w:rPr>
                          <w:color w:val="000000" w:themeColor="text1"/>
                        </w:rPr>
                        <w:t>Data Collection</w:t>
                      </w:r>
                    </w:p>
                    <w:p w14:paraId="1A8CFE9C" w14:textId="77777777" w:rsidR="00552CFD" w:rsidRPr="00EB4938" w:rsidRDefault="00552CFD" w:rsidP="009C01DB">
                      <w:pPr>
                        <w:pStyle w:val="NoSpacing"/>
                        <w:numPr>
                          <w:ilvl w:val="0"/>
                          <w:numId w:val="19"/>
                        </w:numPr>
                        <w:rPr>
                          <w:color w:val="000000" w:themeColor="text1"/>
                        </w:rPr>
                      </w:pPr>
                      <w:r w:rsidRPr="00EB4938">
                        <w:rPr>
                          <w:color w:val="000000" w:themeColor="text1"/>
                        </w:rPr>
                        <w:t>S</w:t>
                      </w:r>
                      <w:r>
                        <w:rPr>
                          <w:color w:val="000000" w:themeColor="text1"/>
                        </w:rPr>
                        <w:t>urvey</w:t>
                      </w:r>
                    </w:p>
                    <w:p w14:paraId="2E105E32" w14:textId="77777777" w:rsidR="00552CFD" w:rsidRPr="00EB4938" w:rsidRDefault="00552CFD" w:rsidP="009C01DB">
                      <w:pPr>
                        <w:pStyle w:val="NoSpacing"/>
                        <w:numPr>
                          <w:ilvl w:val="0"/>
                          <w:numId w:val="19"/>
                        </w:numPr>
                        <w:rPr>
                          <w:color w:val="000000" w:themeColor="text1"/>
                        </w:rPr>
                      </w:pPr>
                      <w:r>
                        <w:rPr>
                          <w:color w:val="000000" w:themeColor="text1"/>
                        </w:rPr>
                        <w:t>Pilot Test</w:t>
                      </w:r>
                    </w:p>
                    <w:p w14:paraId="44FA6E7E" w14:textId="77777777" w:rsidR="00552CFD" w:rsidRPr="00EB4938" w:rsidRDefault="00552CFD" w:rsidP="009C01DB">
                      <w:pPr>
                        <w:jc w:val="center"/>
                        <w:rPr>
                          <w:color w:val="000000" w:themeColor="text1"/>
                        </w:rPr>
                      </w:pPr>
                    </w:p>
                  </w:txbxContent>
                </v:textbox>
                <w10:wrap anchorx="margin"/>
              </v:roundrect>
            </w:pict>
          </mc:Fallback>
        </mc:AlternateContent>
      </w:r>
    </w:p>
    <w:p w14:paraId="050686C4" w14:textId="77777777" w:rsidR="009C01DB" w:rsidRPr="00C5038B" w:rsidRDefault="009C01DB" w:rsidP="009C01DB">
      <w:r>
        <w:rPr>
          <w:noProof/>
          <w:lang w:val="en-GB" w:eastAsia="en-GB"/>
        </w:rPr>
        <mc:AlternateContent>
          <mc:Choice Requires="wps">
            <w:drawing>
              <wp:anchor distT="0" distB="0" distL="114300" distR="114300" simplePos="0" relativeHeight="251681792" behindDoc="0" locked="0" layoutInCell="1" allowOverlap="1" wp14:anchorId="0E8A23DD" wp14:editId="648E878F">
                <wp:simplePos x="0" y="0"/>
                <wp:positionH relativeFrom="column">
                  <wp:posOffset>2216150</wp:posOffset>
                </wp:positionH>
                <wp:positionV relativeFrom="paragraph">
                  <wp:posOffset>253365</wp:posOffset>
                </wp:positionV>
                <wp:extent cx="1606550" cy="6350"/>
                <wp:effectExtent l="38100" t="76200" r="12700" b="88900"/>
                <wp:wrapNone/>
                <wp:docPr id="1760428305" name="Straight Arrow Connector 3"/>
                <wp:cNvGraphicFramePr/>
                <a:graphic xmlns:a="http://schemas.openxmlformats.org/drawingml/2006/main">
                  <a:graphicData uri="http://schemas.microsoft.com/office/word/2010/wordprocessingShape">
                    <wps:wsp>
                      <wps:cNvCnPr/>
                      <wps:spPr>
                        <a:xfrm flipV="1">
                          <a:off x="0" y="0"/>
                          <a:ext cx="1606550" cy="63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78D5AD" id="Straight Arrow Connector 3" o:spid="_x0000_s1026" type="#_x0000_t32" style="position:absolute;margin-left:174.5pt;margin-top:19.95pt;width:126.5pt;height:.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" strokecolor="black [3200]" strokeweight="1pt">
                <v:stroke startarrow="block" endarrow="block" joinstyle="miter"/>
              </v:shape>
            </w:pict>
          </mc:Fallback>
        </mc:AlternateContent>
      </w:r>
    </w:p>
    <w:p w14:paraId="666CC0E7" w14:textId="77777777" w:rsidR="009C01DB" w:rsidRPr="00C5038B" w:rsidRDefault="009C01DB" w:rsidP="009C01DB"/>
    <w:p w14:paraId="7531447E" w14:textId="77777777" w:rsidR="009C01DB" w:rsidRPr="00C5038B" w:rsidRDefault="009C01DB" w:rsidP="009C01DB">
      <w:pPr>
        <w:tabs>
          <w:tab w:val="left" w:pos="1810"/>
        </w:tabs>
      </w:pPr>
      <w:r>
        <w:rPr>
          <w:noProof/>
          <w:lang w:val="en-GB" w:eastAsia="en-GB"/>
        </w:rPr>
        <mc:AlternateContent>
          <mc:Choice Requires="wps">
            <w:drawing>
              <wp:anchor distT="0" distB="0" distL="114300" distR="114300" simplePos="0" relativeHeight="251678720" behindDoc="0" locked="0" layoutInCell="1" allowOverlap="1" wp14:anchorId="4AF37495" wp14:editId="78CC46BA">
                <wp:simplePos x="0" y="0"/>
                <wp:positionH relativeFrom="column">
                  <wp:posOffset>4933950</wp:posOffset>
                </wp:positionH>
                <wp:positionV relativeFrom="paragraph">
                  <wp:posOffset>196215</wp:posOffset>
                </wp:positionV>
                <wp:extent cx="0" cy="260350"/>
                <wp:effectExtent l="76200" t="0" r="57150" b="63500"/>
                <wp:wrapNone/>
                <wp:docPr id="1695996092"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951A3A" id="Straight Arrow Connector 2" o:spid="_x0000_s1026" type="#_x0000_t32" style="position:absolute;margin-left:388.5pt;margin-top:15.45pt;width:0;height:2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" strokecolor="black [3200]" strokeweight="1.5pt">
                <v:stroke endarrow="block" joinstyle="miter"/>
              </v:shape>
            </w:pict>
          </mc:Fallback>
        </mc:AlternateContent>
      </w:r>
      <w:r>
        <w:rPr>
          <w:noProof/>
          <w:lang w:val="en-GB" w:eastAsia="en-GB"/>
        </w:rPr>
        <mc:AlternateContent>
          <mc:Choice Requires="wps">
            <w:drawing>
              <wp:anchor distT="0" distB="0" distL="114300" distR="114300" simplePos="0" relativeHeight="251673600" behindDoc="0" locked="0" layoutInCell="1" allowOverlap="1" wp14:anchorId="4FC23C2A" wp14:editId="698AF4FE">
                <wp:simplePos x="0" y="0"/>
                <wp:positionH relativeFrom="column">
                  <wp:posOffset>1028700</wp:posOffset>
                </wp:positionH>
                <wp:positionV relativeFrom="paragraph">
                  <wp:posOffset>76200</wp:posOffset>
                </wp:positionV>
                <wp:extent cx="0" cy="260350"/>
                <wp:effectExtent l="76200" t="0" r="57150" b="63500"/>
                <wp:wrapNone/>
                <wp:docPr id="1654315919"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61CF9E" id="Straight Arrow Connector 2" o:spid="_x0000_s1026" type="#_x0000_t32" style="position:absolute;margin-left:81pt;margin-top:6pt;width:0;height:2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" strokecolor="black [3200]" strokeweight="1.5pt">
                <v:stroke endarrow="block" joinstyle="miter"/>
              </v:shape>
            </w:pict>
          </mc:Fallback>
        </mc:AlternateContent>
      </w:r>
      <w:r>
        <w:tab/>
      </w:r>
    </w:p>
    <w:p w14:paraId="7E1D8929" w14:textId="77777777" w:rsidR="009C01DB" w:rsidRPr="00C5038B" w:rsidRDefault="009C01DB" w:rsidP="009C01DB">
      <w:pPr>
        <w:tabs>
          <w:tab w:val="center" w:pos="4513"/>
        </w:tabs>
      </w:pPr>
      <w:r>
        <w:rPr>
          <w:noProof/>
          <w:lang w:val="en-GB" w:eastAsia="en-GB"/>
        </w:rPr>
        <mc:AlternateContent>
          <mc:Choice Requires="wps">
            <w:drawing>
              <wp:anchor distT="0" distB="0" distL="114300" distR="114300" simplePos="0" relativeHeight="251667456" behindDoc="0" locked="0" layoutInCell="1" allowOverlap="1" wp14:anchorId="12E59708" wp14:editId="0CDFD0D2">
                <wp:simplePos x="0" y="0"/>
                <wp:positionH relativeFrom="margin">
                  <wp:posOffset>3886200</wp:posOffset>
                </wp:positionH>
                <wp:positionV relativeFrom="paragraph">
                  <wp:posOffset>172720</wp:posOffset>
                </wp:positionV>
                <wp:extent cx="2171700" cy="412750"/>
                <wp:effectExtent l="0" t="0" r="19050" b="25400"/>
                <wp:wrapNone/>
                <wp:docPr id="993319325" name="Rectangle: Rounded Corners 1"/>
                <wp:cNvGraphicFramePr/>
                <a:graphic xmlns:a="http://schemas.openxmlformats.org/drawingml/2006/main">
                  <a:graphicData uri="http://schemas.microsoft.com/office/word/2010/wordprocessingShape">
                    <wps:wsp>
                      <wps:cNvSpPr/>
                      <wps:spPr>
                        <a:xfrm>
                          <a:off x="0" y="0"/>
                          <a:ext cx="2171700" cy="4127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A57994B" w14:textId="77777777" w:rsidR="00552CFD" w:rsidRPr="00EB4938" w:rsidRDefault="00552CFD" w:rsidP="009C01DB">
                            <w:pPr>
                              <w:pStyle w:val="NoSpacing"/>
                              <w:rPr>
                                <w:color w:val="000000" w:themeColor="text1"/>
                              </w:rPr>
                            </w:pPr>
                            <w:r w:rsidRPr="00EB4938">
                              <w:rPr>
                                <w:color w:val="000000" w:themeColor="text1"/>
                              </w:rPr>
                              <w:t>D</w:t>
                            </w:r>
                            <w:r>
                              <w:rPr>
                                <w:color w:val="000000" w:themeColor="text1"/>
                              </w:rPr>
                              <w:t>ocument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59708" id="_x0000_s1033" style="position:absolute;margin-left:306pt;margin-top:13.6pt;width:171pt;height:3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" filled="f" strokecolor="#030e13 [484]" strokeweight="1pt">
                <v:stroke joinstyle="miter"/>
                <v:textbox>
                  <w:txbxContent>
                    <w:p w14:paraId="4A57994B" w14:textId="77777777" w:rsidR="00552CFD" w:rsidRPr="00EB4938" w:rsidRDefault="00552CFD" w:rsidP="009C01DB">
                      <w:pPr>
                        <w:pStyle w:val="NoSpacing"/>
                        <w:rPr>
                          <w:color w:val="000000" w:themeColor="text1"/>
                        </w:rPr>
                      </w:pPr>
                      <w:r w:rsidRPr="00EB4938">
                        <w:rPr>
                          <w:color w:val="000000" w:themeColor="text1"/>
                        </w:rPr>
                        <w:t>D</w:t>
                      </w:r>
                      <w:r>
                        <w:rPr>
                          <w:color w:val="000000" w:themeColor="text1"/>
                        </w:rPr>
                        <w:t>ocument Analysis</w:t>
                      </w:r>
                    </w:p>
                  </w:txbxContent>
                </v:textbox>
                <w10:wrap anchorx="margin"/>
              </v:roundrect>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015AC3A3" wp14:editId="120FF24D">
                <wp:simplePos x="0" y="0"/>
                <wp:positionH relativeFrom="margin">
                  <wp:align>left</wp:align>
                </wp:positionH>
                <wp:positionV relativeFrom="paragraph">
                  <wp:posOffset>62865</wp:posOffset>
                </wp:positionV>
                <wp:extent cx="2171700" cy="946150"/>
                <wp:effectExtent l="0" t="0" r="19050" b="25400"/>
                <wp:wrapNone/>
                <wp:docPr id="968769963" name="Rectangle: Rounded Corners 1"/>
                <wp:cNvGraphicFramePr/>
                <a:graphic xmlns:a="http://schemas.openxmlformats.org/drawingml/2006/main">
                  <a:graphicData uri="http://schemas.microsoft.com/office/word/2010/wordprocessingShape">
                    <wps:wsp>
                      <wps:cNvSpPr/>
                      <wps:spPr>
                        <a:xfrm>
                          <a:off x="0" y="0"/>
                          <a:ext cx="2171700" cy="9461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6196F22" w14:textId="77777777" w:rsidR="00552CFD" w:rsidRPr="00EB4938" w:rsidRDefault="00552CFD" w:rsidP="009C01DB">
                            <w:pPr>
                              <w:pStyle w:val="NoSpacing"/>
                              <w:rPr>
                                <w:color w:val="000000" w:themeColor="text1"/>
                              </w:rPr>
                            </w:pPr>
                            <w:r w:rsidRPr="00EB4938">
                              <w:rPr>
                                <w:color w:val="000000" w:themeColor="text1"/>
                              </w:rPr>
                              <w:t>D</w:t>
                            </w:r>
                            <w:r>
                              <w:rPr>
                                <w:color w:val="000000" w:themeColor="text1"/>
                              </w:rPr>
                              <w:t>istribution Method</w:t>
                            </w:r>
                          </w:p>
                          <w:p w14:paraId="08C93E4D" w14:textId="77777777" w:rsidR="00552CFD" w:rsidRPr="00EB4938" w:rsidRDefault="00552CFD" w:rsidP="009C01DB">
                            <w:pPr>
                              <w:pStyle w:val="NoSpacing"/>
                              <w:numPr>
                                <w:ilvl w:val="0"/>
                                <w:numId w:val="19"/>
                              </w:numPr>
                              <w:rPr>
                                <w:color w:val="000000" w:themeColor="text1"/>
                              </w:rPr>
                            </w:pPr>
                            <w:r>
                              <w:rPr>
                                <w:color w:val="000000" w:themeColor="text1"/>
                              </w:rPr>
                              <w:t>Email and Post</w:t>
                            </w:r>
                          </w:p>
                          <w:p w14:paraId="2B67C65F" w14:textId="77777777" w:rsidR="00552CFD" w:rsidRPr="00EB4938" w:rsidRDefault="00552CFD" w:rsidP="009C01DB">
                            <w:pPr>
                              <w:pStyle w:val="NoSpacing"/>
                              <w:numPr>
                                <w:ilvl w:val="0"/>
                                <w:numId w:val="19"/>
                              </w:numPr>
                              <w:rPr>
                                <w:color w:val="000000" w:themeColor="text1"/>
                              </w:rPr>
                            </w:pPr>
                            <w:r>
                              <w:rPr>
                                <w:color w:val="000000" w:themeColor="text1"/>
                              </w:rPr>
                              <w:t>Technical Support</w:t>
                            </w:r>
                          </w:p>
                          <w:p w14:paraId="4731FF68" w14:textId="77777777" w:rsidR="00552CFD" w:rsidRPr="00EB4938" w:rsidRDefault="00552CFD" w:rsidP="009C01DB">
                            <w:pPr>
                              <w:pStyle w:val="NoSpacing"/>
                              <w:numPr>
                                <w:ilvl w:val="0"/>
                                <w:numId w:val="19"/>
                              </w:numPr>
                              <w:rPr>
                                <w:color w:val="000000" w:themeColor="text1"/>
                              </w:rPr>
                            </w:pPr>
                            <w:r>
                              <w:rPr>
                                <w:color w:val="000000" w:themeColor="text1"/>
                              </w:rPr>
                              <w:t>Follow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5AC3A3" id="_x0000_s1034" style="position:absolute;margin-left:0;margin-top:4.95pt;width:171pt;height:7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" filled="f" strokecolor="#030e13 [484]" strokeweight="1pt">
                <v:stroke joinstyle="miter"/>
                <v:textbox>
                  <w:txbxContent>
                    <w:p w14:paraId="36196F22" w14:textId="77777777" w:rsidR="00552CFD" w:rsidRPr="00EB4938" w:rsidRDefault="00552CFD" w:rsidP="009C01DB">
                      <w:pPr>
                        <w:pStyle w:val="NoSpacing"/>
                        <w:rPr>
                          <w:color w:val="000000" w:themeColor="text1"/>
                        </w:rPr>
                      </w:pPr>
                      <w:r w:rsidRPr="00EB4938">
                        <w:rPr>
                          <w:color w:val="000000" w:themeColor="text1"/>
                        </w:rPr>
                        <w:t>D</w:t>
                      </w:r>
                      <w:r>
                        <w:rPr>
                          <w:color w:val="000000" w:themeColor="text1"/>
                        </w:rPr>
                        <w:t>istribution Method</w:t>
                      </w:r>
                    </w:p>
                    <w:p w14:paraId="08C93E4D" w14:textId="77777777" w:rsidR="00552CFD" w:rsidRPr="00EB4938" w:rsidRDefault="00552CFD" w:rsidP="009C01DB">
                      <w:pPr>
                        <w:pStyle w:val="NoSpacing"/>
                        <w:numPr>
                          <w:ilvl w:val="0"/>
                          <w:numId w:val="19"/>
                        </w:numPr>
                        <w:rPr>
                          <w:color w:val="000000" w:themeColor="text1"/>
                        </w:rPr>
                      </w:pPr>
                      <w:r>
                        <w:rPr>
                          <w:color w:val="000000" w:themeColor="text1"/>
                        </w:rPr>
                        <w:t>Email and Post</w:t>
                      </w:r>
                    </w:p>
                    <w:p w14:paraId="2B67C65F" w14:textId="77777777" w:rsidR="00552CFD" w:rsidRPr="00EB4938" w:rsidRDefault="00552CFD" w:rsidP="009C01DB">
                      <w:pPr>
                        <w:pStyle w:val="NoSpacing"/>
                        <w:numPr>
                          <w:ilvl w:val="0"/>
                          <w:numId w:val="19"/>
                        </w:numPr>
                        <w:rPr>
                          <w:color w:val="000000" w:themeColor="text1"/>
                        </w:rPr>
                      </w:pPr>
                      <w:r>
                        <w:rPr>
                          <w:color w:val="000000" w:themeColor="text1"/>
                        </w:rPr>
                        <w:t>Technical Support</w:t>
                      </w:r>
                    </w:p>
                    <w:p w14:paraId="4731FF68" w14:textId="77777777" w:rsidR="00552CFD" w:rsidRPr="00EB4938" w:rsidRDefault="00552CFD" w:rsidP="009C01DB">
                      <w:pPr>
                        <w:pStyle w:val="NoSpacing"/>
                        <w:numPr>
                          <w:ilvl w:val="0"/>
                          <w:numId w:val="19"/>
                        </w:numPr>
                        <w:rPr>
                          <w:color w:val="000000" w:themeColor="text1"/>
                        </w:rPr>
                      </w:pPr>
                      <w:r>
                        <w:rPr>
                          <w:color w:val="000000" w:themeColor="text1"/>
                        </w:rPr>
                        <w:t>Follow up</w:t>
                      </w:r>
                    </w:p>
                  </w:txbxContent>
                </v:textbox>
                <w10:wrap anchorx="margin"/>
              </v:roundrect>
            </w:pict>
          </mc:Fallback>
        </mc:AlternateContent>
      </w:r>
      <w:r>
        <w:tab/>
      </w:r>
    </w:p>
    <w:p w14:paraId="4E23DF9B" w14:textId="77777777" w:rsidR="009C01DB" w:rsidRDefault="009C01DB" w:rsidP="009C01DB">
      <w:r>
        <w:rPr>
          <w:noProof/>
          <w:lang w:val="en-GB" w:eastAsia="en-GB"/>
        </w:rPr>
        <mc:AlternateContent>
          <mc:Choice Requires="wps">
            <w:drawing>
              <wp:anchor distT="0" distB="0" distL="114300" distR="114300" simplePos="0" relativeHeight="251682816" behindDoc="0" locked="0" layoutInCell="1" allowOverlap="1" wp14:anchorId="08CF1C4A" wp14:editId="0C7CF739">
                <wp:simplePos x="0" y="0"/>
                <wp:positionH relativeFrom="column">
                  <wp:posOffset>2247900</wp:posOffset>
                </wp:positionH>
                <wp:positionV relativeFrom="paragraph">
                  <wp:posOffset>81915</wp:posOffset>
                </wp:positionV>
                <wp:extent cx="1606550" cy="6350"/>
                <wp:effectExtent l="38100" t="76200" r="12700" b="88900"/>
                <wp:wrapNone/>
                <wp:docPr id="130107984" name="Straight Arrow Connector 3"/>
                <wp:cNvGraphicFramePr/>
                <a:graphic xmlns:a="http://schemas.openxmlformats.org/drawingml/2006/main">
                  <a:graphicData uri="http://schemas.microsoft.com/office/word/2010/wordprocessingShape">
                    <wps:wsp>
                      <wps:cNvCnPr/>
                      <wps:spPr>
                        <a:xfrm flipV="1">
                          <a:off x="0" y="0"/>
                          <a:ext cx="1606550" cy="63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461BD7" id="Straight Arrow Connector 3" o:spid="_x0000_s1026" type="#_x0000_t32" style="position:absolute;margin-left:177pt;margin-top:6.45pt;width:126.5pt;height:.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" strokecolor="black [3200]" strokeweight="1pt">
                <v:stroke startarrow="block" endarrow="block" joinstyle="miter"/>
              </v:shape>
            </w:pict>
          </mc:Fallback>
        </mc:AlternateContent>
      </w:r>
    </w:p>
    <w:p w14:paraId="514624EF" w14:textId="77777777" w:rsidR="009C01DB" w:rsidRDefault="009C01DB" w:rsidP="009C01DB">
      <w:pPr>
        <w:tabs>
          <w:tab w:val="left" w:pos="1420"/>
        </w:tabs>
      </w:pPr>
      <w:r>
        <w:rPr>
          <w:noProof/>
          <w:lang w:val="en-GB" w:eastAsia="en-GB"/>
        </w:rPr>
        <mc:AlternateContent>
          <mc:Choice Requires="wps">
            <w:drawing>
              <wp:anchor distT="0" distB="0" distL="114300" distR="114300" simplePos="0" relativeHeight="251677696" behindDoc="0" locked="0" layoutInCell="1" allowOverlap="1" wp14:anchorId="3125079C" wp14:editId="74A1A8D9">
                <wp:simplePos x="0" y="0"/>
                <wp:positionH relativeFrom="column">
                  <wp:posOffset>4959350</wp:posOffset>
                </wp:positionH>
                <wp:positionV relativeFrom="paragraph">
                  <wp:posOffset>31115</wp:posOffset>
                </wp:positionV>
                <wp:extent cx="0" cy="260350"/>
                <wp:effectExtent l="76200" t="0" r="57150" b="63500"/>
                <wp:wrapNone/>
                <wp:docPr id="894303217"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FF6A65" id="Straight Arrow Connector 2" o:spid="_x0000_s1026" type="#_x0000_t32" style="position:absolute;margin-left:390.5pt;margin-top:2.45pt;width:0;height:2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" strokecolor="black [3200]" strokeweight="1.5pt">
                <v:stroke endarrow="block" joinstyle="miter"/>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78D785BA" wp14:editId="7F322096">
                <wp:simplePos x="0" y="0"/>
                <wp:positionH relativeFrom="margin">
                  <wp:align>left</wp:align>
                </wp:positionH>
                <wp:positionV relativeFrom="paragraph">
                  <wp:posOffset>769620</wp:posOffset>
                </wp:positionV>
                <wp:extent cx="2171700" cy="723900"/>
                <wp:effectExtent l="0" t="0" r="19050" b="19050"/>
                <wp:wrapNone/>
                <wp:docPr id="1716826613" name="Rectangle: Rounded Corners 1"/>
                <wp:cNvGraphicFramePr/>
                <a:graphic xmlns:a="http://schemas.openxmlformats.org/drawingml/2006/main">
                  <a:graphicData uri="http://schemas.microsoft.com/office/word/2010/wordprocessingShape">
                    <wps:wsp>
                      <wps:cNvSpPr/>
                      <wps:spPr>
                        <a:xfrm>
                          <a:off x="0" y="0"/>
                          <a:ext cx="2171700" cy="7239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C4F1CC1" w14:textId="77777777" w:rsidR="00552CFD" w:rsidRPr="00EB4938" w:rsidRDefault="00552CFD" w:rsidP="009C01DB">
                            <w:pPr>
                              <w:pStyle w:val="NoSpacing"/>
                              <w:rPr>
                                <w:color w:val="000000" w:themeColor="text1"/>
                              </w:rPr>
                            </w:pPr>
                            <w:r w:rsidRPr="00EB4938">
                              <w:rPr>
                                <w:color w:val="000000" w:themeColor="text1"/>
                              </w:rPr>
                              <w:t>Data</w:t>
                            </w:r>
                            <w:r>
                              <w:rPr>
                                <w:color w:val="000000" w:themeColor="text1"/>
                              </w:rPr>
                              <w:t xml:space="preserve"> Analysis using</w:t>
                            </w:r>
                            <w:r w:rsidRPr="006D5ACB">
                              <w:rPr>
                                <w:b/>
                                <w:color w:val="000000" w:themeColor="text1"/>
                              </w:rPr>
                              <w:t xml:space="preserve"> SPSS</w:t>
                            </w:r>
                          </w:p>
                          <w:p w14:paraId="420EF3FA" w14:textId="77777777" w:rsidR="00552CFD" w:rsidRPr="00EB4938" w:rsidRDefault="00552CFD" w:rsidP="009C01DB">
                            <w:pPr>
                              <w:pStyle w:val="NoSpacing"/>
                              <w:numPr>
                                <w:ilvl w:val="0"/>
                                <w:numId w:val="19"/>
                              </w:numPr>
                              <w:rPr>
                                <w:color w:val="000000" w:themeColor="text1"/>
                              </w:rPr>
                            </w:pPr>
                            <w:r>
                              <w:rPr>
                                <w:color w:val="000000" w:themeColor="text1"/>
                              </w:rPr>
                              <w:t>Descriptive Statistics</w:t>
                            </w:r>
                          </w:p>
                          <w:p w14:paraId="52B28BD2" w14:textId="77777777" w:rsidR="00552CFD" w:rsidRPr="00C5038B" w:rsidRDefault="00552CFD" w:rsidP="009C01DB">
                            <w:pPr>
                              <w:pStyle w:val="NoSpacing"/>
                              <w:numPr>
                                <w:ilvl w:val="0"/>
                                <w:numId w:val="19"/>
                              </w:numPr>
                              <w:rPr>
                                <w:color w:val="000000" w:themeColor="text1"/>
                              </w:rPr>
                            </w:pPr>
                            <w:r>
                              <w:rPr>
                                <w:color w:val="000000" w:themeColor="text1"/>
                              </w:rPr>
                              <w:t>Inferential Statistics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D785BA" id="_x0000_s1035" style="position:absolute;margin-left:0;margin-top:60.6pt;width:171pt;height:57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" filled="f" strokecolor="#030e13 [484]" strokeweight="1pt">
                <v:stroke joinstyle="miter"/>
                <v:textbox>
                  <w:txbxContent>
                    <w:p w14:paraId="3C4F1CC1" w14:textId="77777777" w:rsidR="00552CFD" w:rsidRPr="00EB4938" w:rsidRDefault="00552CFD" w:rsidP="009C01DB">
                      <w:pPr>
                        <w:pStyle w:val="NoSpacing"/>
                        <w:rPr>
                          <w:color w:val="000000" w:themeColor="text1"/>
                        </w:rPr>
                      </w:pPr>
                      <w:r w:rsidRPr="00EB4938">
                        <w:rPr>
                          <w:color w:val="000000" w:themeColor="text1"/>
                        </w:rPr>
                        <w:t>Data</w:t>
                      </w:r>
                      <w:r>
                        <w:rPr>
                          <w:color w:val="000000" w:themeColor="text1"/>
                        </w:rPr>
                        <w:t xml:space="preserve"> Analysis using</w:t>
                      </w:r>
                      <w:r w:rsidRPr="006D5ACB">
                        <w:rPr>
                          <w:b/>
                          <w:color w:val="000000" w:themeColor="text1"/>
                        </w:rPr>
                        <w:t xml:space="preserve"> SPSS</w:t>
                      </w:r>
                    </w:p>
                    <w:p w14:paraId="420EF3FA" w14:textId="77777777" w:rsidR="00552CFD" w:rsidRPr="00EB4938" w:rsidRDefault="00552CFD" w:rsidP="009C01DB">
                      <w:pPr>
                        <w:pStyle w:val="NoSpacing"/>
                        <w:numPr>
                          <w:ilvl w:val="0"/>
                          <w:numId w:val="19"/>
                        </w:numPr>
                        <w:rPr>
                          <w:color w:val="000000" w:themeColor="text1"/>
                        </w:rPr>
                      </w:pPr>
                      <w:r>
                        <w:rPr>
                          <w:color w:val="000000" w:themeColor="text1"/>
                        </w:rPr>
                        <w:t>Descriptive Statistics</w:t>
                      </w:r>
                    </w:p>
                    <w:p w14:paraId="52B28BD2" w14:textId="77777777" w:rsidR="00552CFD" w:rsidRPr="00C5038B" w:rsidRDefault="00552CFD" w:rsidP="009C01DB">
                      <w:pPr>
                        <w:pStyle w:val="NoSpacing"/>
                        <w:numPr>
                          <w:ilvl w:val="0"/>
                          <w:numId w:val="19"/>
                        </w:numPr>
                        <w:rPr>
                          <w:color w:val="000000" w:themeColor="text1"/>
                        </w:rPr>
                      </w:pPr>
                      <w:r>
                        <w:rPr>
                          <w:color w:val="000000" w:themeColor="text1"/>
                        </w:rPr>
                        <w:t>Inferential Statistics</w:t>
                      </w:r>
                    </w:p>
                  </w:txbxContent>
                </v:textbox>
                <w10:wrap anchorx="margin"/>
              </v:roundrect>
            </w:pict>
          </mc:Fallback>
        </mc:AlternateContent>
      </w:r>
      <w:r>
        <w:tab/>
      </w:r>
    </w:p>
    <w:p w14:paraId="0B03C6AF" w14:textId="77777777" w:rsidR="009C01DB" w:rsidRDefault="009C01DB" w:rsidP="009C01DB">
      <w:pPr>
        <w:tabs>
          <w:tab w:val="left" w:pos="2140"/>
        </w:tabs>
      </w:pPr>
      <w:r>
        <w:rPr>
          <w:noProof/>
          <w:lang w:val="en-GB" w:eastAsia="en-GB"/>
        </w:rPr>
        <mc:AlternateContent>
          <mc:Choice Requires="wps">
            <w:drawing>
              <wp:anchor distT="0" distB="0" distL="114300" distR="114300" simplePos="0" relativeHeight="251674624" behindDoc="0" locked="0" layoutInCell="1" allowOverlap="1" wp14:anchorId="4119099C" wp14:editId="78928DE5">
                <wp:simplePos x="0" y="0"/>
                <wp:positionH relativeFrom="column">
                  <wp:posOffset>1060450</wp:posOffset>
                </wp:positionH>
                <wp:positionV relativeFrom="paragraph">
                  <wp:posOffset>171450</wp:posOffset>
                </wp:positionV>
                <wp:extent cx="0" cy="260350"/>
                <wp:effectExtent l="76200" t="0" r="57150" b="63500"/>
                <wp:wrapNone/>
                <wp:docPr id="102168500"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3701A8" id="Straight Arrow Connector 2" o:spid="_x0000_s1026" type="#_x0000_t32" style="position:absolute;margin-left:83.5pt;margin-top:13.5pt;width:0;height:2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" strokecolor="black [3200]" strokeweight="1.5pt">
                <v:stroke endarrow="block" joinstyle="miter"/>
              </v:shape>
            </w:pict>
          </mc:Fallback>
        </mc:AlternateContent>
      </w:r>
      <w:r>
        <w:rPr>
          <w:noProof/>
          <w:lang w:val="en-GB" w:eastAsia="en-GB"/>
        </w:rPr>
        <mc:AlternateContent>
          <mc:Choice Requires="wps">
            <w:drawing>
              <wp:anchor distT="0" distB="0" distL="114300" distR="114300" simplePos="0" relativeHeight="251669504" behindDoc="0" locked="0" layoutInCell="1" allowOverlap="1" wp14:anchorId="295A7D6F" wp14:editId="0F8ACCE4">
                <wp:simplePos x="0" y="0"/>
                <wp:positionH relativeFrom="margin">
                  <wp:posOffset>3917950</wp:posOffset>
                </wp:positionH>
                <wp:positionV relativeFrom="paragraph">
                  <wp:posOffset>71755</wp:posOffset>
                </wp:positionV>
                <wp:extent cx="2171700" cy="1428750"/>
                <wp:effectExtent l="0" t="0" r="19050" b="19050"/>
                <wp:wrapNone/>
                <wp:docPr id="699223252" name="Rectangle: Rounded Corners 1"/>
                <wp:cNvGraphicFramePr/>
                <a:graphic xmlns:a="http://schemas.openxmlformats.org/drawingml/2006/main">
                  <a:graphicData uri="http://schemas.microsoft.com/office/word/2010/wordprocessingShape">
                    <wps:wsp>
                      <wps:cNvSpPr/>
                      <wps:spPr>
                        <a:xfrm>
                          <a:off x="0" y="0"/>
                          <a:ext cx="2171700" cy="14287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2A70AD8" w14:textId="77777777" w:rsidR="00552CFD" w:rsidRPr="006D5ACB" w:rsidRDefault="00552CFD" w:rsidP="009C01DB">
                            <w:pPr>
                              <w:pStyle w:val="NoSpacing"/>
                              <w:rPr>
                                <w:b/>
                                <w:color w:val="000000" w:themeColor="text1"/>
                              </w:rPr>
                            </w:pPr>
                            <w:r w:rsidRPr="006D5ACB">
                              <w:rPr>
                                <w:b/>
                                <w:color w:val="000000" w:themeColor="text1"/>
                              </w:rPr>
                              <w:t>NVIVO Analysis Plan</w:t>
                            </w:r>
                          </w:p>
                          <w:p w14:paraId="5D57B9DD" w14:textId="77777777" w:rsidR="00552CFD" w:rsidRPr="00EB4938" w:rsidRDefault="00552CFD" w:rsidP="009C01DB">
                            <w:pPr>
                              <w:pStyle w:val="NoSpacing"/>
                              <w:numPr>
                                <w:ilvl w:val="0"/>
                                <w:numId w:val="19"/>
                              </w:numPr>
                              <w:rPr>
                                <w:color w:val="000000" w:themeColor="text1"/>
                              </w:rPr>
                            </w:pPr>
                            <w:r>
                              <w:rPr>
                                <w:color w:val="000000" w:themeColor="text1"/>
                              </w:rPr>
                              <w:t>Data Transcription and Preparation</w:t>
                            </w:r>
                          </w:p>
                          <w:p w14:paraId="09823260" w14:textId="77777777" w:rsidR="00552CFD" w:rsidRPr="00EB4938" w:rsidRDefault="00552CFD" w:rsidP="009C01DB">
                            <w:pPr>
                              <w:pStyle w:val="NoSpacing"/>
                              <w:numPr>
                                <w:ilvl w:val="0"/>
                                <w:numId w:val="19"/>
                              </w:numPr>
                              <w:rPr>
                                <w:color w:val="000000" w:themeColor="text1"/>
                              </w:rPr>
                            </w:pPr>
                            <w:r>
                              <w:rPr>
                                <w:color w:val="000000" w:themeColor="text1"/>
                              </w:rPr>
                              <w:t>Coding Scheme Development</w:t>
                            </w:r>
                          </w:p>
                          <w:p w14:paraId="62D3443F" w14:textId="77777777" w:rsidR="00552CFD" w:rsidRPr="00EB4938" w:rsidRDefault="00552CFD" w:rsidP="009C01DB">
                            <w:pPr>
                              <w:pStyle w:val="NoSpacing"/>
                              <w:numPr>
                                <w:ilvl w:val="0"/>
                                <w:numId w:val="19"/>
                              </w:numPr>
                              <w:rPr>
                                <w:color w:val="000000" w:themeColor="text1"/>
                              </w:rPr>
                            </w:pPr>
                            <w:r>
                              <w:rPr>
                                <w:color w:val="000000" w:themeColor="text1"/>
                              </w:rPr>
                              <w:t>Thematic Analysis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A7D6F" id="_x0000_s1036" style="position:absolute;margin-left:308.5pt;margin-top:5.65pt;width:171pt;height:11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" filled="f" strokecolor="#030e13 [484]" strokeweight="1pt">
                <v:stroke joinstyle="miter"/>
                <v:textbox>
                  <w:txbxContent>
                    <w:p w14:paraId="02A70AD8" w14:textId="77777777" w:rsidR="00552CFD" w:rsidRPr="006D5ACB" w:rsidRDefault="00552CFD" w:rsidP="009C01DB">
                      <w:pPr>
                        <w:pStyle w:val="NoSpacing"/>
                        <w:rPr>
                          <w:b/>
                          <w:color w:val="000000" w:themeColor="text1"/>
                        </w:rPr>
                      </w:pPr>
                      <w:r w:rsidRPr="006D5ACB">
                        <w:rPr>
                          <w:b/>
                          <w:color w:val="000000" w:themeColor="text1"/>
                        </w:rPr>
                        <w:t>NVIVO Analysis Plan</w:t>
                      </w:r>
                    </w:p>
                    <w:p w14:paraId="5D57B9DD" w14:textId="77777777" w:rsidR="00552CFD" w:rsidRPr="00EB4938" w:rsidRDefault="00552CFD" w:rsidP="009C01DB">
                      <w:pPr>
                        <w:pStyle w:val="NoSpacing"/>
                        <w:numPr>
                          <w:ilvl w:val="0"/>
                          <w:numId w:val="19"/>
                        </w:numPr>
                        <w:rPr>
                          <w:color w:val="000000" w:themeColor="text1"/>
                        </w:rPr>
                      </w:pPr>
                      <w:r>
                        <w:rPr>
                          <w:color w:val="000000" w:themeColor="text1"/>
                        </w:rPr>
                        <w:t>Data Transcription and Preparation</w:t>
                      </w:r>
                    </w:p>
                    <w:p w14:paraId="09823260" w14:textId="77777777" w:rsidR="00552CFD" w:rsidRPr="00EB4938" w:rsidRDefault="00552CFD" w:rsidP="009C01DB">
                      <w:pPr>
                        <w:pStyle w:val="NoSpacing"/>
                        <w:numPr>
                          <w:ilvl w:val="0"/>
                          <w:numId w:val="19"/>
                        </w:numPr>
                        <w:rPr>
                          <w:color w:val="000000" w:themeColor="text1"/>
                        </w:rPr>
                      </w:pPr>
                      <w:r>
                        <w:rPr>
                          <w:color w:val="000000" w:themeColor="text1"/>
                        </w:rPr>
                        <w:t>Coding Scheme Development</w:t>
                      </w:r>
                    </w:p>
                    <w:p w14:paraId="62D3443F" w14:textId="77777777" w:rsidR="00552CFD" w:rsidRPr="00EB4938" w:rsidRDefault="00552CFD" w:rsidP="009C01DB">
                      <w:pPr>
                        <w:pStyle w:val="NoSpacing"/>
                        <w:numPr>
                          <w:ilvl w:val="0"/>
                          <w:numId w:val="19"/>
                        </w:numPr>
                        <w:rPr>
                          <w:color w:val="000000" w:themeColor="text1"/>
                        </w:rPr>
                      </w:pPr>
                      <w:r>
                        <w:rPr>
                          <w:color w:val="000000" w:themeColor="text1"/>
                        </w:rPr>
                        <w:t>Thematic Analysis Process</w:t>
                      </w:r>
                    </w:p>
                  </w:txbxContent>
                </v:textbox>
                <w10:wrap anchorx="margin"/>
              </v:roundrect>
            </w:pict>
          </mc:Fallback>
        </mc:AlternateContent>
      </w:r>
      <w:r>
        <w:tab/>
      </w:r>
    </w:p>
    <w:p w14:paraId="2AE9E398" w14:textId="77777777" w:rsidR="009C01DB" w:rsidRDefault="009C01DB" w:rsidP="009C01DB">
      <w:pPr>
        <w:tabs>
          <w:tab w:val="left" w:pos="6080"/>
        </w:tabs>
      </w:pPr>
      <w:r>
        <w:tab/>
      </w:r>
    </w:p>
    <w:p w14:paraId="69CD04A6" w14:textId="77777777" w:rsidR="009C01DB" w:rsidRPr="00C5038B" w:rsidRDefault="009C01DB" w:rsidP="009C01DB">
      <w:r>
        <w:rPr>
          <w:noProof/>
          <w:lang w:val="en-GB" w:eastAsia="en-GB"/>
        </w:rPr>
        <mc:AlternateContent>
          <mc:Choice Requires="wps">
            <w:drawing>
              <wp:anchor distT="0" distB="0" distL="114300" distR="114300" simplePos="0" relativeHeight="251683840" behindDoc="0" locked="0" layoutInCell="1" allowOverlap="1" wp14:anchorId="5AE2F7D4" wp14:editId="504A7846">
                <wp:simplePos x="0" y="0"/>
                <wp:positionH relativeFrom="column">
                  <wp:posOffset>2222500</wp:posOffset>
                </wp:positionH>
                <wp:positionV relativeFrom="paragraph">
                  <wp:posOffset>241300</wp:posOffset>
                </wp:positionV>
                <wp:extent cx="1606550" cy="6350"/>
                <wp:effectExtent l="38100" t="76200" r="12700" b="88900"/>
                <wp:wrapNone/>
                <wp:docPr id="1491448726" name="Straight Arrow Connector 3"/>
                <wp:cNvGraphicFramePr/>
                <a:graphic xmlns:a="http://schemas.openxmlformats.org/drawingml/2006/main">
                  <a:graphicData uri="http://schemas.microsoft.com/office/word/2010/wordprocessingShape">
                    <wps:wsp>
                      <wps:cNvCnPr/>
                      <wps:spPr>
                        <a:xfrm flipV="1">
                          <a:off x="0" y="0"/>
                          <a:ext cx="1606550" cy="63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564CF7" id="Straight Arrow Connector 3" o:spid="_x0000_s1026" type="#_x0000_t32" style="position:absolute;margin-left:175pt;margin-top:19pt;width:126.5pt;height:.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" strokecolor="black [3200]" strokeweight="1pt">
                <v:stroke startarrow="block" endarrow="block" joinstyle="miter"/>
              </v:shape>
            </w:pict>
          </mc:Fallback>
        </mc:AlternateContent>
      </w:r>
    </w:p>
    <w:p w14:paraId="79384A9D" w14:textId="77777777" w:rsidR="009C01DB" w:rsidRPr="00C5038B" w:rsidRDefault="009C01DB" w:rsidP="009C01DB"/>
    <w:p w14:paraId="7F9361F7" w14:textId="77777777" w:rsidR="009C01DB" w:rsidRPr="00C5038B" w:rsidRDefault="009C01DB" w:rsidP="009C01DB">
      <w:r>
        <w:rPr>
          <w:noProof/>
          <w:lang w:val="en-GB" w:eastAsia="en-GB"/>
        </w:rPr>
        <mc:AlternateContent>
          <mc:Choice Requires="wps">
            <w:drawing>
              <wp:anchor distT="0" distB="0" distL="114300" distR="114300" simplePos="0" relativeHeight="251675648" behindDoc="0" locked="0" layoutInCell="1" allowOverlap="1" wp14:anchorId="53F503B9" wp14:editId="799CB86E">
                <wp:simplePos x="0" y="0"/>
                <wp:positionH relativeFrom="column">
                  <wp:posOffset>1079500</wp:posOffset>
                </wp:positionH>
                <wp:positionV relativeFrom="paragraph">
                  <wp:posOffset>78105</wp:posOffset>
                </wp:positionV>
                <wp:extent cx="0" cy="461010"/>
                <wp:effectExtent l="76200" t="0" r="57150" b="53340"/>
                <wp:wrapNone/>
                <wp:docPr id="1791715894" name="Straight Arrow Connector 2"/>
                <wp:cNvGraphicFramePr/>
                <a:graphic xmlns:a="http://schemas.openxmlformats.org/drawingml/2006/main">
                  <a:graphicData uri="http://schemas.microsoft.com/office/word/2010/wordprocessingShape">
                    <wps:wsp>
                      <wps:cNvCnPr/>
                      <wps:spPr>
                        <a:xfrm>
                          <a:off x="0" y="0"/>
                          <a:ext cx="0" cy="4610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029BC1" id="Straight Arrow Connector 2" o:spid="_x0000_s1026" type="#_x0000_t32" style="position:absolute;margin-left:85pt;margin-top:6.15pt;width:0;height:3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" strokecolor="black [3200]" strokeweight="1.5pt">
                <v:stroke endarrow="block" joinstyle="miter"/>
              </v:shape>
            </w:pict>
          </mc:Fallback>
        </mc:AlternateContent>
      </w:r>
    </w:p>
    <w:p w14:paraId="54224787" w14:textId="77777777" w:rsidR="009C01DB" w:rsidRPr="00C5038B" w:rsidRDefault="009C01DB" w:rsidP="009C01DB">
      <w:r>
        <w:rPr>
          <w:noProof/>
          <w:lang w:val="en-GB" w:eastAsia="en-GB"/>
        </w:rPr>
        <mc:AlternateContent>
          <mc:Choice Requires="wps">
            <w:drawing>
              <wp:anchor distT="0" distB="0" distL="114300" distR="114300" simplePos="0" relativeHeight="251676672" behindDoc="0" locked="0" layoutInCell="1" allowOverlap="1" wp14:anchorId="0C5C4734" wp14:editId="4B245774">
                <wp:simplePos x="0" y="0"/>
                <wp:positionH relativeFrom="column">
                  <wp:posOffset>4984750</wp:posOffset>
                </wp:positionH>
                <wp:positionV relativeFrom="paragraph">
                  <wp:posOffset>95250</wp:posOffset>
                </wp:positionV>
                <wp:extent cx="0" cy="260350"/>
                <wp:effectExtent l="76200" t="0" r="57150" b="63500"/>
                <wp:wrapNone/>
                <wp:docPr id="2044589161" name="Straight Arrow Connector 2"/>
                <wp:cNvGraphicFramePr/>
                <a:graphic xmlns:a="http://schemas.openxmlformats.org/drawingml/2006/main">
                  <a:graphicData uri="http://schemas.microsoft.com/office/word/2010/wordprocessingShape">
                    <wps:wsp>
                      <wps:cNvCnPr/>
                      <wps:spPr>
                        <a:xfrm>
                          <a:off x="0" y="0"/>
                          <a:ext cx="0" cy="260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195C31" id="Straight Arrow Connector 2" o:spid="_x0000_s1026" type="#_x0000_t32" style="position:absolute;margin-left:392.5pt;margin-top:7.5pt;width:0;height:2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" strokecolor="black [3200]" strokeweight="1.5pt">
                <v:stroke endarrow="block" joinstyle="miter"/>
              </v:shape>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4C3BD482" wp14:editId="2E545120">
                <wp:simplePos x="0" y="0"/>
                <wp:positionH relativeFrom="margin">
                  <wp:posOffset>69850</wp:posOffset>
                </wp:positionH>
                <wp:positionV relativeFrom="paragraph">
                  <wp:posOffset>254000</wp:posOffset>
                </wp:positionV>
                <wp:extent cx="2171700" cy="412750"/>
                <wp:effectExtent l="0" t="0" r="19050" b="25400"/>
                <wp:wrapNone/>
                <wp:docPr id="1192718801" name="Rectangle: Rounded Corners 1"/>
                <wp:cNvGraphicFramePr/>
                <a:graphic xmlns:a="http://schemas.openxmlformats.org/drawingml/2006/main">
                  <a:graphicData uri="http://schemas.microsoft.com/office/word/2010/wordprocessingShape">
                    <wps:wsp>
                      <wps:cNvSpPr/>
                      <wps:spPr>
                        <a:xfrm>
                          <a:off x="0" y="0"/>
                          <a:ext cx="2171700" cy="4127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FA807DB" w14:textId="77777777" w:rsidR="00552CFD" w:rsidRPr="00EB4938" w:rsidRDefault="00552CFD" w:rsidP="009C01DB">
                            <w:pPr>
                              <w:pStyle w:val="NoSpacing"/>
                              <w:rPr>
                                <w:color w:val="000000" w:themeColor="text1"/>
                              </w:rPr>
                            </w:pPr>
                            <w:r>
                              <w:rPr>
                                <w:color w:val="000000" w:themeColor="text1"/>
                              </w:rPr>
                              <w:t>Reliability &amp; Validity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3BD482" id="_x0000_s1037" style="position:absolute;margin-left:5.5pt;margin-top:20pt;width:171pt;height:3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" filled="f" strokecolor="#030e13 [484]" strokeweight="1pt">
                <v:stroke joinstyle="miter"/>
                <v:textbox>
                  <w:txbxContent>
                    <w:p w14:paraId="0FA807DB" w14:textId="77777777" w:rsidR="00552CFD" w:rsidRPr="00EB4938" w:rsidRDefault="00552CFD" w:rsidP="009C01DB">
                      <w:pPr>
                        <w:pStyle w:val="NoSpacing"/>
                        <w:rPr>
                          <w:color w:val="000000" w:themeColor="text1"/>
                        </w:rPr>
                      </w:pPr>
                      <w:r>
                        <w:rPr>
                          <w:color w:val="000000" w:themeColor="text1"/>
                        </w:rPr>
                        <w:t>Reliability &amp; Validity</w:t>
                      </w:r>
                    </w:p>
                  </w:txbxContent>
                </v:textbox>
                <w10:wrap anchorx="margin"/>
              </v:roundrect>
            </w:pict>
          </mc:Fallback>
        </mc:AlternateContent>
      </w:r>
    </w:p>
    <w:p w14:paraId="421ED731" w14:textId="77777777" w:rsidR="009C01DB" w:rsidRDefault="009C01DB" w:rsidP="009C01DB">
      <w:pPr>
        <w:tabs>
          <w:tab w:val="left" w:pos="7700"/>
        </w:tabs>
      </w:pPr>
      <w:r>
        <w:rPr>
          <w:noProof/>
          <w:lang w:val="en-GB" w:eastAsia="en-GB"/>
        </w:rPr>
        <mc:AlternateContent>
          <mc:Choice Requires="wps">
            <w:drawing>
              <wp:anchor distT="0" distB="0" distL="114300" distR="114300" simplePos="0" relativeHeight="251684864" behindDoc="0" locked="0" layoutInCell="1" allowOverlap="1" wp14:anchorId="73B9008E" wp14:editId="1B572FD0">
                <wp:simplePos x="0" y="0"/>
                <wp:positionH relativeFrom="column">
                  <wp:posOffset>2273300</wp:posOffset>
                </wp:positionH>
                <wp:positionV relativeFrom="paragraph">
                  <wp:posOffset>167640</wp:posOffset>
                </wp:positionV>
                <wp:extent cx="1600200" cy="196850"/>
                <wp:effectExtent l="0" t="57150" r="57150" b="88900"/>
                <wp:wrapNone/>
                <wp:docPr id="637916923" name="Straight Arrow Connector 3"/>
                <wp:cNvGraphicFramePr/>
                <a:graphic xmlns:a="http://schemas.openxmlformats.org/drawingml/2006/main">
                  <a:graphicData uri="http://schemas.microsoft.com/office/word/2010/wordprocessingShape">
                    <wps:wsp>
                      <wps:cNvCnPr/>
                      <wps:spPr>
                        <a:xfrm>
                          <a:off x="0" y="0"/>
                          <a:ext cx="1600200" cy="19685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4DFC9" id="Straight Arrow Connector 3" o:spid="_x0000_s1026" type="#_x0000_t32" style="position:absolute;margin-left:179pt;margin-top:13.2pt;width:126pt;height: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" strokecolor="black [3200]" strokeweight="1pt">
                <v:stroke startarrow="block" endarrow="block" joinstyle="miter"/>
              </v:shape>
            </w:pict>
          </mc:Fallback>
        </mc:AlternateContent>
      </w:r>
      <w:r>
        <w:rPr>
          <w:noProof/>
          <w:lang w:val="en-GB" w:eastAsia="en-GB"/>
        </w:rPr>
        <mc:AlternateContent>
          <mc:Choice Requires="wps">
            <w:drawing>
              <wp:anchor distT="0" distB="0" distL="114300" distR="114300" simplePos="0" relativeHeight="251671552" behindDoc="0" locked="0" layoutInCell="1" allowOverlap="1" wp14:anchorId="7AD20B83" wp14:editId="67108F55">
                <wp:simplePos x="0" y="0"/>
                <wp:positionH relativeFrom="margin">
                  <wp:posOffset>3930650</wp:posOffset>
                </wp:positionH>
                <wp:positionV relativeFrom="paragraph">
                  <wp:posOffset>97790</wp:posOffset>
                </wp:positionV>
                <wp:extent cx="2171700" cy="546100"/>
                <wp:effectExtent l="0" t="0" r="19050" b="25400"/>
                <wp:wrapNone/>
                <wp:docPr id="460900227" name="Rectangle: Rounded Corners 1"/>
                <wp:cNvGraphicFramePr/>
                <a:graphic xmlns:a="http://schemas.openxmlformats.org/drawingml/2006/main">
                  <a:graphicData uri="http://schemas.microsoft.com/office/word/2010/wordprocessingShape">
                    <wps:wsp>
                      <wps:cNvSpPr/>
                      <wps:spPr>
                        <a:xfrm>
                          <a:off x="0" y="0"/>
                          <a:ext cx="2171700" cy="546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E9BCD5D" w14:textId="77777777" w:rsidR="00552CFD" w:rsidRPr="00EB4938" w:rsidRDefault="00552CFD" w:rsidP="009C01DB">
                            <w:pPr>
                              <w:pStyle w:val="NoSpacing"/>
                              <w:rPr>
                                <w:color w:val="000000" w:themeColor="text1"/>
                              </w:rPr>
                            </w:pPr>
                            <w:r>
                              <w:rPr>
                                <w:color w:val="000000" w:themeColor="text1"/>
                              </w:rPr>
                              <w:t>Ensuring Trustworthiness of 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20B83" id="_x0000_s1038" style="position:absolute;margin-left:309.5pt;margin-top:7.7pt;width:171pt;height:4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" filled="f" strokecolor="#030e13 [484]" strokeweight="1pt">
                <v:stroke joinstyle="miter"/>
                <v:textbox>
                  <w:txbxContent>
                    <w:p w14:paraId="4E9BCD5D" w14:textId="77777777" w:rsidR="00552CFD" w:rsidRPr="00EB4938" w:rsidRDefault="00552CFD" w:rsidP="009C01DB">
                      <w:pPr>
                        <w:pStyle w:val="NoSpacing"/>
                        <w:rPr>
                          <w:color w:val="000000" w:themeColor="text1"/>
                        </w:rPr>
                      </w:pPr>
                      <w:r>
                        <w:rPr>
                          <w:color w:val="000000" w:themeColor="text1"/>
                        </w:rPr>
                        <w:t>Ensuring Trustworthiness of Findings</w:t>
                      </w:r>
                    </w:p>
                  </w:txbxContent>
                </v:textbox>
                <w10:wrap anchorx="margin"/>
              </v:roundrect>
            </w:pict>
          </mc:Fallback>
        </mc:AlternateContent>
      </w:r>
      <w:r>
        <w:tab/>
      </w:r>
    </w:p>
    <w:p w14:paraId="343241C7" w14:textId="77777777" w:rsidR="009C01DB" w:rsidRDefault="009C01DB" w:rsidP="009C01DB">
      <w:pPr>
        <w:ind w:firstLine="720"/>
      </w:pPr>
    </w:p>
    <w:p w14:paraId="07123402" w14:textId="77777777" w:rsidR="009C01DB" w:rsidRDefault="009C01DB" w:rsidP="009C01DB">
      <w:pPr>
        <w:ind w:firstLine="720"/>
      </w:pPr>
    </w:p>
    <w:p w14:paraId="6061D37E" w14:textId="77777777" w:rsidR="009C01DB" w:rsidRDefault="009C01DB" w:rsidP="009C01DB">
      <w:pPr>
        <w:ind w:firstLine="720"/>
      </w:pPr>
    </w:p>
    <w:p w14:paraId="23FB6D67" w14:textId="77777777" w:rsidR="009C01DB" w:rsidRDefault="009C01DB" w:rsidP="009C01DB">
      <w:pPr>
        <w:ind w:firstLine="720"/>
      </w:pPr>
    </w:p>
    <w:p w14:paraId="7FA0E015" w14:textId="77777777" w:rsidR="009C01DB" w:rsidRPr="006D5ACB" w:rsidRDefault="009C01DB" w:rsidP="009C01DB">
      <w:pPr>
        <w:ind w:firstLine="720"/>
        <w:rPr>
          <w:b/>
        </w:rPr>
      </w:pPr>
      <w:r w:rsidRPr="006D5ACB">
        <w:rPr>
          <w:b/>
        </w:rPr>
        <w:t>Objectives ***</w:t>
      </w:r>
    </w:p>
    <w:p w14:paraId="59C17366" w14:textId="77777777" w:rsidR="009C01DB" w:rsidRDefault="009C01DB" w:rsidP="009C01DB">
      <w:pPr>
        <w:ind w:firstLine="720"/>
      </w:pPr>
      <w:r>
        <w:t>Objective 1: Information Systems impact on Operational Efficiency</w:t>
      </w:r>
    </w:p>
    <w:p w14:paraId="6D74EDF0" w14:textId="77777777" w:rsidR="009C01DB" w:rsidRDefault="009C01DB" w:rsidP="009C01DB">
      <w:pPr>
        <w:ind w:firstLine="720"/>
      </w:pPr>
      <w:r>
        <w:t>Objective 2: Information Systems impact on Financial Transparency</w:t>
      </w:r>
    </w:p>
    <w:p w14:paraId="04454410" w14:textId="53621C8F" w:rsidR="00A87186" w:rsidRPr="001926DB" w:rsidRDefault="009C01DB" w:rsidP="001926DB">
      <w:pPr>
        <w:ind w:firstLine="720"/>
      </w:pPr>
      <w:r>
        <w:t>Objective 3: Information Systems impact on Donor Engagement</w:t>
      </w:r>
    </w:p>
    <w:p w14:paraId="7050D860" w14:textId="77777777" w:rsidR="00A87186" w:rsidRPr="00113702" w:rsidRDefault="00A87186" w:rsidP="00113702">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3.1 Research Design</w:t>
      </w:r>
    </w:p>
    <w:p w14:paraId="6889CE6A" w14:textId="77777777" w:rsidR="00A87186" w:rsidRDefault="00A87186" w:rsidP="00113702">
      <w:pPr>
        <w:spacing w:after="0"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lastRenderedPageBreak/>
        <w:t>This study adopted a mixed-methods approach, combining quantitative and qualitative data to explore the impact of information systems (IS) on financial transparency, operational efficiency, and donor engagement in charitable organizations. Grounded in the pragmatic paradigm, the research emphasized the practical application and real-world outcomes of IS adoption. The mixed-methods design allowed for a comprehensive understanding by capturing measurable impacts (quantitative) alongside contextual insights (qualitative).</w:t>
      </w:r>
    </w:p>
    <w:p w14:paraId="44AA84F1" w14:textId="77777777" w:rsidR="001926DB" w:rsidRPr="00113702" w:rsidRDefault="001926DB" w:rsidP="00113702">
      <w:pPr>
        <w:spacing w:after="0" w:line="360" w:lineRule="auto"/>
        <w:jc w:val="both"/>
        <w:rPr>
          <w:rFonts w:ascii="Times New Roman" w:eastAsia="Times New Roman" w:hAnsi="Times New Roman" w:cs="Times New Roman"/>
          <w:kern w:val="0"/>
          <w:sz w:val="24"/>
          <w:szCs w:val="24"/>
          <w:lang w:val="en-GB"/>
          <w14:ligatures w14:val="none"/>
        </w:rPr>
      </w:pPr>
    </w:p>
    <w:p w14:paraId="09C095F2" w14:textId="77777777" w:rsidR="00A87186" w:rsidRPr="00113702"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3.2 Population and Sampling</w:t>
      </w:r>
    </w:p>
    <w:p w14:paraId="3C452BCC" w14:textId="77777777" w:rsidR="00A87186"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The study targeted registered charitable organizations in the UK, with a minimum operational history of three years. The sampling frame was drawn from the Charity Commission for England and Wales and refined using additional databases from organizations such as the National Council for Voluntary Organizations (NCVO). A stratified random sampling technique was employed, ensuring representation across different charity sizes and subsectors. The final sample size of 500 organizations was calculated using a confidence level of 95% and a 5% margin of error, accounting for non-response rates.</w:t>
      </w:r>
    </w:p>
    <w:p w14:paraId="2F566BD6" w14:textId="77777777" w:rsidR="00437E3A" w:rsidRPr="00113702" w:rsidRDefault="00437E3A" w:rsidP="00437E3A">
      <w:pPr>
        <w:spacing w:after="0" w:line="360" w:lineRule="auto"/>
        <w:jc w:val="both"/>
        <w:rPr>
          <w:rFonts w:ascii="Times New Roman" w:eastAsia="Times New Roman" w:hAnsi="Times New Roman" w:cs="Times New Roman"/>
          <w:kern w:val="0"/>
          <w:sz w:val="24"/>
          <w:szCs w:val="24"/>
          <w:lang w:val="en-GB"/>
          <w14:ligatures w14:val="none"/>
        </w:rPr>
      </w:pPr>
    </w:p>
    <w:p w14:paraId="44AE0481" w14:textId="77777777" w:rsidR="00A87186" w:rsidRPr="00113702"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3.3 Data Collection Methods</w:t>
      </w:r>
    </w:p>
    <w:p w14:paraId="62EFA912" w14:textId="77777777" w:rsidR="00A87186" w:rsidRPr="00113702"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3.3.1 Surveys</w:t>
      </w:r>
    </w:p>
    <w:p w14:paraId="1F35FA12" w14:textId="77777777" w:rsidR="00A87186"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A structured survey instrument was developed to assess IS adoption, its impact on financial transparency, and implementation challenges. The survey comprised Likert-scale questions for quantitative data and open-ended questions for qualitative insights. The instrument was pilot-tested with 30 organizations, leading to revisions for clarity and relevance.</w:t>
      </w:r>
    </w:p>
    <w:p w14:paraId="6DD719D9" w14:textId="77777777" w:rsidR="00437E3A" w:rsidRPr="00113702" w:rsidRDefault="00437E3A" w:rsidP="00437E3A">
      <w:pPr>
        <w:spacing w:after="0" w:line="360" w:lineRule="auto"/>
        <w:jc w:val="both"/>
        <w:rPr>
          <w:rFonts w:ascii="Times New Roman" w:eastAsia="Times New Roman" w:hAnsi="Times New Roman" w:cs="Times New Roman"/>
          <w:kern w:val="0"/>
          <w:sz w:val="24"/>
          <w:szCs w:val="24"/>
          <w:lang w:val="en-GB"/>
          <w14:ligatures w14:val="none"/>
        </w:rPr>
      </w:pPr>
    </w:p>
    <w:p w14:paraId="74C758E8" w14:textId="77777777" w:rsidR="00A87186" w:rsidRPr="00113702"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3.3.2 Semi-Structured Interviews</w:t>
      </w:r>
    </w:p>
    <w:p w14:paraId="1EAAAA5A" w14:textId="77777777" w:rsidR="00A87186"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Qualitative data were collected through semi-structured interviews with 20 stakeholders, including financial managers and IT coordinators. These interviews explored nuanced perspectives on IS adoption, challenges, and outcomes.</w:t>
      </w:r>
    </w:p>
    <w:p w14:paraId="6C265A30" w14:textId="77777777" w:rsidR="00437E3A" w:rsidRPr="00113702" w:rsidRDefault="00437E3A" w:rsidP="00437E3A">
      <w:pPr>
        <w:spacing w:after="0" w:line="360" w:lineRule="auto"/>
        <w:jc w:val="both"/>
        <w:rPr>
          <w:rFonts w:ascii="Times New Roman" w:eastAsia="Times New Roman" w:hAnsi="Times New Roman" w:cs="Times New Roman"/>
          <w:kern w:val="0"/>
          <w:sz w:val="24"/>
          <w:szCs w:val="24"/>
          <w:lang w:val="en-GB"/>
          <w14:ligatures w14:val="none"/>
        </w:rPr>
      </w:pPr>
    </w:p>
    <w:p w14:paraId="14561218" w14:textId="77777777" w:rsidR="00A87186" w:rsidRPr="00113702"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3.3.3 Distribution and Follow-Up</w:t>
      </w:r>
    </w:p>
    <w:p w14:paraId="4500DC90" w14:textId="77777777" w:rsidR="00A87186"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113702">
        <w:rPr>
          <w:rFonts w:ascii="Times New Roman" w:eastAsia="Times New Roman" w:hAnsi="Times New Roman" w:cs="Times New Roman"/>
          <w:kern w:val="0"/>
          <w:sz w:val="24"/>
          <w:szCs w:val="24"/>
          <w:lang w:val="en-GB"/>
          <w14:ligatures w14:val="none"/>
        </w:rPr>
        <w:t>Surveys were distributed via email and postal mail, with technical support and follow-up reminders to maximize the response rate. Interviews were conducted virtually and recorded with consent for transcription and thematic analysis.</w:t>
      </w:r>
    </w:p>
    <w:p w14:paraId="4E927BE1" w14:textId="77777777" w:rsidR="00437E3A" w:rsidRPr="00113702" w:rsidRDefault="00437E3A" w:rsidP="00437E3A">
      <w:pPr>
        <w:spacing w:after="0" w:line="360" w:lineRule="auto"/>
        <w:jc w:val="both"/>
        <w:rPr>
          <w:rFonts w:ascii="Times New Roman" w:eastAsia="Times New Roman" w:hAnsi="Times New Roman" w:cs="Times New Roman"/>
          <w:kern w:val="0"/>
          <w:sz w:val="24"/>
          <w:szCs w:val="24"/>
          <w:lang w:val="en-GB"/>
          <w14:ligatures w14:val="none"/>
        </w:rPr>
      </w:pPr>
    </w:p>
    <w:p w14:paraId="4D1A62D8" w14:textId="77777777" w:rsidR="00A87186"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3.4 Data Analysis</w:t>
      </w:r>
    </w:p>
    <w:p w14:paraId="4D295370" w14:textId="77777777" w:rsidR="00840FC0" w:rsidRPr="00113702" w:rsidRDefault="00840FC0" w:rsidP="00437E3A">
      <w:pPr>
        <w:spacing w:after="0" w:line="360" w:lineRule="auto"/>
        <w:jc w:val="both"/>
        <w:rPr>
          <w:rFonts w:ascii="Times New Roman" w:eastAsia="Times New Roman" w:hAnsi="Times New Roman" w:cs="Times New Roman"/>
          <w:b/>
          <w:bCs/>
          <w:kern w:val="0"/>
          <w:sz w:val="24"/>
          <w:szCs w:val="24"/>
          <w:lang w:val="en-GB"/>
          <w14:ligatures w14:val="none"/>
        </w:rPr>
      </w:pPr>
    </w:p>
    <w:p w14:paraId="084ECCD7" w14:textId="77777777" w:rsidR="00A87186"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113702">
        <w:rPr>
          <w:rFonts w:ascii="Times New Roman" w:eastAsia="Times New Roman" w:hAnsi="Times New Roman" w:cs="Times New Roman"/>
          <w:b/>
          <w:bCs/>
          <w:kern w:val="0"/>
          <w:sz w:val="24"/>
          <w:szCs w:val="24"/>
          <w:lang w:val="en-GB"/>
          <w14:ligatures w14:val="none"/>
        </w:rPr>
        <w:t>3.4.1 Quantitative Analysis</w:t>
      </w:r>
    </w:p>
    <w:p w14:paraId="61C0B9A9" w14:textId="77777777" w:rsidR="00840FC0" w:rsidRPr="00113702" w:rsidRDefault="00840FC0" w:rsidP="00437E3A">
      <w:pPr>
        <w:spacing w:after="0" w:line="360" w:lineRule="auto"/>
        <w:jc w:val="both"/>
        <w:rPr>
          <w:rFonts w:ascii="Times New Roman" w:eastAsia="Times New Roman" w:hAnsi="Times New Roman" w:cs="Times New Roman"/>
          <w:b/>
          <w:bCs/>
          <w:kern w:val="0"/>
          <w:sz w:val="24"/>
          <w:szCs w:val="24"/>
          <w:lang w:val="en-GB"/>
          <w14:ligatures w14:val="none"/>
        </w:rPr>
      </w:pPr>
    </w:p>
    <w:p w14:paraId="77046A4A" w14:textId="2D9FB0A3" w:rsidR="00B3216E" w:rsidRPr="00502459" w:rsidRDefault="00B3216E" w:rsidP="00B3216E">
      <w:pPr>
        <w:spacing w:after="0" w:line="480" w:lineRule="auto"/>
        <w:rPr>
          <w:rFonts w:ascii="Times New Roman" w:eastAsia="Times New Roman" w:hAnsi="Times New Roman" w:cs="Times New Roman"/>
          <w:kern w:val="0"/>
          <w:sz w:val="24"/>
          <w:szCs w:val="24"/>
          <w:lang w:val="en-GB" w:eastAsia="en-GB"/>
          <w14:ligatures w14:val="none"/>
        </w:rPr>
      </w:pPr>
      <w:r w:rsidRPr="00840FC0">
        <w:rPr>
          <w:rFonts w:ascii="Times New Roman" w:eastAsia="Times New Roman" w:hAnsi="Times New Roman" w:cs="Times New Roman"/>
          <w:b/>
          <w:bCs/>
          <w:kern w:val="0"/>
          <w:sz w:val="24"/>
          <w:szCs w:val="24"/>
          <w:lang w:val="en-GB" w:eastAsia="en-GB"/>
          <w14:ligatures w14:val="none"/>
        </w:rPr>
        <w:t xml:space="preserve">Table </w:t>
      </w:r>
      <w:r w:rsidR="00840FC0">
        <w:rPr>
          <w:rFonts w:ascii="Times New Roman" w:eastAsia="Times New Roman" w:hAnsi="Times New Roman" w:cs="Times New Roman"/>
          <w:b/>
          <w:bCs/>
          <w:kern w:val="0"/>
          <w:sz w:val="24"/>
          <w:szCs w:val="24"/>
          <w:lang w:val="en-GB" w:eastAsia="en-GB"/>
          <w14:ligatures w14:val="none"/>
        </w:rPr>
        <w:t>2</w:t>
      </w:r>
      <w:r w:rsidRPr="00840FC0">
        <w:rPr>
          <w:rFonts w:ascii="Times New Roman" w:eastAsia="Times New Roman" w:hAnsi="Times New Roman" w:cs="Times New Roman"/>
          <w:b/>
          <w:bCs/>
          <w:kern w:val="0"/>
          <w:sz w:val="24"/>
          <w:szCs w:val="24"/>
          <w:lang w:val="en-GB" w:eastAsia="en-GB"/>
          <w14:ligatures w14:val="none"/>
        </w:rPr>
        <w:t xml:space="preserve"> </w:t>
      </w:r>
      <w:proofErr w:type="gramStart"/>
      <w:r w:rsidRPr="00840FC0">
        <w:rPr>
          <w:rFonts w:ascii="Times New Roman" w:eastAsia="Times New Roman" w:hAnsi="Times New Roman" w:cs="Times New Roman"/>
          <w:b/>
          <w:bCs/>
          <w:kern w:val="0"/>
          <w:sz w:val="24"/>
          <w:szCs w:val="24"/>
          <w:lang w:val="en-GB" w:eastAsia="en-GB"/>
          <w14:ligatures w14:val="none"/>
        </w:rPr>
        <w:t>-  Data</w:t>
      </w:r>
      <w:proofErr w:type="gramEnd"/>
      <w:r w:rsidRPr="00840FC0">
        <w:rPr>
          <w:rFonts w:ascii="Times New Roman" w:eastAsia="Times New Roman" w:hAnsi="Times New Roman" w:cs="Times New Roman"/>
          <w:b/>
          <w:bCs/>
          <w:kern w:val="0"/>
          <w:sz w:val="24"/>
          <w:szCs w:val="24"/>
          <w:lang w:val="en-GB" w:eastAsia="en-GB"/>
          <w14:ligatures w14:val="none"/>
        </w:rPr>
        <w:t xml:space="preserve"> Analysis</w:t>
      </w:r>
      <w:r w:rsidR="00840FC0" w:rsidRPr="00840FC0">
        <w:rPr>
          <w:rFonts w:ascii="Times New Roman" w:eastAsia="Times New Roman" w:hAnsi="Times New Roman" w:cs="Times New Roman"/>
          <w:b/>
          <w:bCs/>
          <w:kern w:val="0"/>
          <w:sz w:val="24"/>
          <w:szCs w:val="24"/>
          <w:lang w:val="en-GB" w:eastAsia="en-GB"/>
          <w14:ligatures w14:val="none"/>
        </w:rPr>
        <w:t xml:space="preserve"> for reliability</w:t>
      </w:r>
      <w:r w:rsidR="006E551F">
        <w:rPr>
          <w:rFonts w:ascii="Times New Roman" w:eastAsia="Times New Roman" w:hAnsi="Times New Roman" w:cs="Times New Roman"/>
          <w:b/>
          <w:bCs/>
          <w:kern w:val="0"/>
          <w:sz w:val="24"/>
          <w:szCs w:val="24"/>
          <w:lang w:val="en-GB" w:eastAsia="en-GB"/>
          <w14:ligatures w14:val="none"/>
        </w:rPr>
        <w:t xml:space="preserve"> and validity</w:t>
      </w:r>
    </w:p>
    <w:tbl>
      <w:tblPr>
        <w:tblW w:w="3031" w:type="dxa"/>
        <w:tblLayout w:type="fixed"/>
        <w:tblCellMar>
          <w:left w:w="0" w:type="dxa"/>
          <w:right w:w="0" w:type="dxa"/>
        </w:tblCellMar>
        <w:tblLook w:val="0000" w:firstRow="0" w:lastRow="0" w:firstColumn="0" w:lastColumn="0" w:noHBand="0" w:noVBand="0"/>
      </w:tblPr>
      <w:tblGrid>
        <w:gridCol w:w="1769"/>
        <w:gridCol w:w="1262"/>
      </w:tblGrid>
      <w:tr w:rsidR="00B3216E" w:rsidRPr="00B537CE" w14:paraId="07333EE6" w14:textId="77777777" w:rsidTr="00552CFD">
        <w:trPr>
          <w:cantSplit/>
        </w:trPr>
        <w:tc>
          <w:tcPr>
            <w:tcW w:w="3030" w:type="dxa"/>
            <w:gridSpan w:val="2"/>
            <w:tcBorders>
              <w:top w:val="nil"/>
              <w:left w:val="nil"/>
              <w:bottom w:val="nil"/>
              <w:right w:val="nil"/>
            </w:tcBorders>
            <w:shd w:val="clear" w:color="auto" w:fill="FFFFFF"/>
            <w:vAlign w:val="center"/>
          </w:tcPr>
          <w:p w14:paraId="7F6E8766" w14:textId="77777777" w:rsidR="00B3216E" w:rsidRDefault="00B3216E" w:rsidP="00552CFD">
            <w:pPr>
              <w:spacing w:line="278" w:lineRule="auto"/>
              <w:rPr>
                <w:rFonts w:ascii="Aptos" w:eastAsia="Aptos" w:hAnsi="Aptos" w:cs="Times New Roman"/>
                <w:b/>
                <w:bCs/>
                <w:sz w:val="24"/>
                <w:szCs w:val="24"/>
                <w:lang w:val="en-GB" w:eastAsia="en-US"/>
              </w:rPr>
            </w:pPr>
          </w:p>
          <w:p w14:paraId="4E4D5142" w14:textId="77777777" w:rsidR="00B3216E" w:rsidRPr="00B537CE" w:rsidRDefault="00B3216E" w:rsidP="00552CFD">
            <w:pPr>
              <w:spacing w:line="278" w:lineRule="auto"/>
              <w:rPr>
                <w:rFonts w:ascii="Aptos" w:eastAsia="Aptos" w:hAnsi="Aptos" w:cs="Times New Roman"/>
                <w:sz w:val="24"/>
                <w:szCs w:val="24"/>
                <w:lang w:val="en-GB" w:eastAsia="en-US"/>
              </w:rPr>
            </w:pPr>
            <w:r w:rsidRPr="00B537CE">
              <w:rPr>
                <w:rFonts w:ascii="Aptos" w:eastAsia="Aptos" w:hAnsi="Aptos" w:cs="Times New Roman"/>
                <w:b/>
                <w:bCs/>
                <w:sz w:val="24"/>
                <w:szCs w:val="24"/>
                <w:lang w:val="en-GB" w:eastAsia="en-US"/>
              </w:rPr>
              <w:t>Reliability Statistics</w:t>
            </w:r>
          </w:p>
        </w:tc>
      </w:tr>
      <w:tr w:rsidR="00B3216E" w:rsidRPr="00B537CE" w14:paraId="7DC75005" w14:textId="77777777" w:rsidTr="00552CFD">
        <w:trPr>
          <w:cantSplit/>
        </w:trPr>
        <w:tc>
          <w:tcPr>
            <w:tcW w:w="1768" w:type="dxa"/>
            <w:tcBorders>
              <w:top w:val="nil"/>
              <w:left w:val="nil"/>
              <w:bottom w:val="single" w:sz="8" w:space="0" w:color="152935"/>
              <w:right w:val="single" w:sz="8" w:space="0" w:color="E0E0E0"/>
            </w:tcBorders>
            <w:shd w:val="clear" w:color="auto" w:fill="FFFFFF"/>
            <w:vAlign w:val="bottom"/>
          </w:tcPr>
          <w:p w14:paraId="5400C2F0" w14:textId="77777777" w:rsidR="00B3216E" w:rsidRPr="00B537CE" w:rsidRDefault="00B3216E" w:rsidP="00552CFD">
            <w:pPr>
              <w:spacing w:line="278" w:lineRule="auto"/>
              <w:rPr>
                <w:rFonts w:ascii="Aptos" w:eastAsia="Aptos" w:hAnsi="Aptos" w:cs="Times New Roman"/>
                <w:sz w:val="24"/>
                <w:szCs w:val="24"/>
                <w:lang w:val="en-GB" w:eastAsia="en-US"/>
              </w:rPr>
            </w:pPr>
            <w:r w:rsidRPr="00B537CE">
              <w:rPr>
                <w:rFonts w:ascii="Aptos" w:eastAsia="Aptos" w:hAnsi="Aptos" w:cs="Times New Roman"/>
                <w:sz w:val="24"/>
                <w:szCs w:val="24"/>
                <w:lang w:val="en-GB" w:eastAsia="en-US"/>
              </w:rPr>
              <w:t>Cronbach's Alpha</w:t>
            </w:r>
          </w:p>
        </w:tc>
        <w:tc>
          <w:tcPr>
            <w:tcW w:w="1262" w:type="dxa"/>
            <w:tcBorders>
              <w:top w:val="nil"/>
              <w:left w:val="single" w:sz="8" w:space="0" w:color="E0E0E0"/>
              <w:bottom w:val="single" w:sz="8" w:space="0" w:color="152935"/>
              <w:right w:val="nil"/>
            </w:tcBorders>
            <w:shd w:val="clear" w:color="auto" w:fill="FFFFFF"/>
            <w:vAlign w:val="bottom"/>
          </w:tcPr>
          <w:p w14:paraId="3C4352AB" w14:textId="77777777" w:rsidR="00B3216E" w:rsidRPr="00B537CE" w:rsidRDefault="00B3216E" w:rsidP="00552CFD">
            <w:pPr>
              <w:spacing w:line="278" w:lineRule="auto"/>
              <w:rPr>
                <w:rFonts w:ascii="Aptos" w:eastAsia="Aptos" w:hAnsi="Aptos" w:cs="Times New Roman"/>
                <w:sz w:val="24"/>
                <w:szCs w:val="24"/>
                <w:lang w:val="en-GB" w:eastAsia="en-US"/>
              </w:rPr>
            </w:pPr>
            <w:r w:rsidRPr="00B537CE">
              <w:rPr>
                <w:rFonts w:ascii="Aptos" w:eastAsia="Aptos" w:hAnsi="Aptos" w:cs="Times New Roman"/>
                <w:sz w:val="24"/>
                <w:szCs w:val="24"/>
                <w:lang w:val="en-GB" w:eastAsia="en-US"/>
              </w:rPr>
              <w:t>N of Items</w:t>
            </w:r>
          </w:p>
        </w:tc>
      </w:tr>
      <w:tr w:rsidR="00B3216E" w:rsidRPr="00B537CE" w14:paraId="16ED0FEC" w14:textId="77777777" w:rsidTr="00552CFD">
        <w:trPr>
          <w:cantSplit/>
        </w:trPr>
        <w:tc>
          <w:tcPr>
            <w:tcW w:w="1768" w:type="dxa"/>
            <w:tcBorders>
              <w:top w:val="single" w:sz="8" w:space="0" w:color="152935"/>
              <w:left w:val="nil"/>
              <w:bottom w:val="single" w:sz="8" w:space="0" w:color="152935"/>
              <w:right w:val="single" w:sz="8" w:space="0" w:color="E0E0E0"/>
            </w:tcBorders>
            <w:shd w:val="clear" w:color="auto" w:fill="F9F9FB"/>
          </w:tcPr>
          <w:p w14:paraId="6255D137" w14:textId="77777777" w:rsidR="00B3216E" w:rsidRPr="00B537CE" w:rsidRDefault="00B3216E" w:rsidP="00552CFD">
            <w:pPr>
              <w:spacing w:line="278" w:lineRule="auto"/>
              <w:rPr>
                <w:rFonts w:ascii="Aptos" w:eastAsia="Aptos" w:hAnsi="Aptos" w:cs="Times New Roman"/>
                <w:sz w:val="24"/>
                <w:szCs w:val="24"/>
                <w:lang w:val="en-GB" w:eastAsia="en-US"/>
              </w:rPr>
            </w:pPr>
            <w:r w:rsidRPr="00B537CE">
              <w:rPr>
                <w:rFonts w:ascii="Aptos" w:eastAsia="Aptos" w:hAnsi="Aptos" w:cs="Times New Roman"/>
                <w:sz w:val="24"/>
                <w:szCs w:val="24"/>
                <w:lang w:val="en-GB" w:eastAsia="en-US"/>
              </w:rPr>
              <w:t>.803</w:t>
            </w:r>
          </w:p>
        </w:tc>
        <w:tc>
          <w:tcPr>
            <w:tcW w:w="1262" w:type="dxa"/>
            <w:tcBorders>
              <w:top w:val="single" w:sz="8" w:space="0" w:color="152935"/>
              <w:left w:val="single" w:sz="8" w:space="0" w:color="E0E0E0"/>
              <w:bottom w:val="single" w:sz="8" w:space="0" w:color="152935"/>
              <w:right w:val="nil"/>
            </w:tcBorders>
            <w:shd w:val="clear" w:color="auto" w:fill="F9F9FB"/>
          </w:tcPr>
          <w:p w14:paraId="11481F7F" w14:textId="77777777" w:rsidR="00B3216E" w:rsidRPr="00B537CE" w:rsidRDefault="00B3216E" w:rsidP="00552CFD">
            <w:pPr>
              <w:spacing w:line="278" w:lineRule="auto"/>
              <w:rPr>
                <w:rFonts w:ascii="Aptos" w:eastAsia="Aptos" w:hAnsi="Aptos" w:cs="Times New Roman"/>
                <w:sz w:val="24"/>
                <w:szCs w:val="24"/>
                <w:lang w:val="en-GB" w:eastAsia="en-US"/>
              </w:rPr>
            </w:pPr>
            <w:r w:rsidRPr="00B537CE">
              <w:rPr>
                <w:rFonts w:ascii="Aptos" w:eastAsia="Aptos" w:hAnsi="Aptos" w:cs="Times New Roman"/>
                <w:sz w:val="24"/>
                <w:szCs w:val="24"/>
                <w:lang w:val="en-GB" w:eastAsia="en-US"/>
              </w:rPr>
              <w:t>5</w:t>
            </w:r>
          </w:p>
        </w:tc>
      </w:tr>
    </w:tbl>
    <w:p w14:paraId="279845D3" w14:textId="77777777" w:rsidR="00B3216E" w:rsidRDefault="00B3216E" w:rsidP="00B3216E">
      <w:pPr>
        <w:spacing w:after="0" w:line="480" w:lineRule="auto"/>
        <w:jc w:val="both"/>
        <w:rPr>
          <w:rFonts w:ascii="Times New Roman" w:eastAsia="Times New Roman" w:hAnsi="Times New Roman" w:cs="Times New Roman"/>
          <w:b/>
          <w:bCs/>
          <w:color w:val="C00000"/>
          <w:kern w:val="0"/>
          <w:sz w:val="24"/>
          <w:szCs w:val="24"/>
          <w:lang w:val="en-GB"/>
          <w14:ligatures w14:val="none"/>
        </w:rPr>
      </w:pPr>
    </w:p>
    <w:p w14:paraId="65E66C8D" w14:textId="1534DEDD" w:rsidR="00B3216E" w:rsidRPr="00840FC0" w:rsidRDefault="00840FC0" w:rsidP="00B3216E">
      <w:pPr>
        <w:pStyle w:val="ListParagraph"/>
        <w:numPr>
          <w:ilvl w:val="2"/>
          <w:numId w:val="4"/>
        </w:numPr>
        <w:spacing w:after="0" w:line="480" w:lineRule="auto"/>
        <w:rPr>
          <w:rFonts w:ascii="Times New Roman" w:hAnsi="Times New Roman" w:cs="Times New Roman"/>
          <w:sz w:val="24"/>
          <w:szCs w:val="24"/>
        </w:rPr>
      </w:pPr>
      <w:r>
        <w:rPr>
          <w:rFonts w:ascii="Times New Roman" w:hAnsi="Times New Roman" w:cs="Times New Roman"/>
          <w:sz w:val="24"/>
          <w:szCs w:val="24"/>
        </w:rPr>
        <w:t>Item Statistics</w:t>
      </w:r>
    </w:p>
    <w:tbl>
      <w:tblPr>
        <w:tblW w:w="4801" w:type="dxa"/>
        <w:tblLayout w:type="fixed"/>
        <w:tblCellMar>
          <w:left w:w="0" w:type="dxa"/>
          <w:right w:w="0" w:type="dxa"/>
        </w:tblCellMar>
        <w:tblLook w:val="0000" w:firstRow="0" w:lastRow="0" w:firstColumn="0" w:lastColumn="0" w:noHBand="0" w:noVBand="0"/>
      </w:tblPr>
      <w:tblGrid>
        <w:gridCol w:w="859"/>
        <w:gridCol w:w="1191"/>
        <w:gridCol w:w="1560"/>
        <w:gridCol w:w="1191"/>
      </w:tblGrid>
      <w:tr w:rsidR="00B3216E" w:rsidRPr="00A7547F" w14:paraId="36B4A273" w14:textId="77777777" w:rsidTr="00840FC0">
        <w:trPr>
          <w:cantSplit/>
        </w:trPr>
        <w:tc>
          <w:tcPr>
            <w:tcW w:w="4799" w:type="dxa"/>
            <w:gridSpan w:val="4"/>
            <w:tcBorders>
              <w:top w:val="nil"/>
              <w:left w:val="nil"/>
              <w:bottom w:val="nil"/>
              <w:right w:val="nil"/>
            </w:tcBorders>
            <w:shd w:val="clear" w:color="auto" w:fill="auto"/>
            <w:vAlign w:val="center"/>
          </w:tcPr>
          <w:p w14:paraId="53DF405A" w14:textId="77777777" w:rsidR="00B3216E" w:rsidRPr="00A7547F" w:rsidRDefault="00B3216E" w:rsidP="00552CFD">
            <w:r w:rsidRPr="006E551F">
              <w:rPr>
                <w:b/>
                <w:bCs/>
              </w:rPr>
              <w:t>Item Statistics</w:t>
            </w:r>
          </w:p>
        </w:tc>
      </w:tr>
      <w:tr w:rsidR="00B3216E" w:rsidRPr="00A7547F" w14:paraId="32B97BF6" w14:textId="77777777" w:rsidTr="00552CFD">
        <w:trPr>
          <w:cantSplit/>
        </w:trPr>
        <w:tc>
          <w:tcPr>
            <w:tcW w:w="858" w:type="dxa"/>
            <w:tcBorders>
              <w:top w:val="nil"/>
              <w:left w:val="nil"/>
              <w:bottom w:val="single" w:sz="8" w:space="0" w:color="152935"/>
              <w:right w:val="nil"/>
            </w:tcBorders>
            <w:shd w:val="clear" w:color="auto" w:fill="FFFFFF"/>
            <w:vAlign w:val="bottom"/>
          </w:tcPr>
          <w:p w14:paraId="4AC8E2E1" w14:textId="77777777" w:rsidR="00B3216E" w:rsidRPr="00A7547F" w:rsidRDefault="00B3216E" w:rsidP="00552CFD"/>
        </w:tc>
        <w:tc>
          <w:tcPr>
            <w:tcW w:w="1191" w:type="dxa"/>
            <w:tcBorders>
              <w:top w:val="nil"/>
              <w:left w:val="nil"/>
              <w:bottom w:val="single" w:sz="8" w:space="0" w:color="152935"/>
              <w:right w:val="single" w:sz="8" w:space="0" w:color="E0E0E0"/>
            </w:tcBorders>
            <w:shd w:val="clear" w:color="auto" w:fill="FFFFFF"/>
            <w:vAlign w:val="bottom"/>
          </w:tcPr>
          <w:p w14:paraId="17B4A80F" w14:textId="77777777" w:rsidR="00B3216E" w:rsidRPr="00A7547F" w:rsidRDefault="00B3216E" w:rsidP="00552CFD">
            <w:r w:rsidRPr="00A7547F">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08A00485" w14:textId="77777777" w:rsidR="00B3216E" w:rsidRPr="00A7547F" w:rsidRDefault="00B3216E" w:rsidP="00552CFD">
            <w:r w:rsidRPr="00A7547F">
              <w:t>Std. Deviation</w:t>
            </w:r>
          </w:p>
        </w:tc>
        <w:tc>
          <w:tcPr>
            <w:tcW w:w="1191" w:type="dxa"/>
            <w:tcBorders>
              <w:top w:val="nil"/>
              <w:left w:val="single" w:sz="8" w:space="0" w:color="E0E0E0"/>
              <w:bottom w:val="single" w:sz="8" w:space="0" w:color="152935"/>
              <w:right w:val="nil"/>
            </w:tcBorders>
            <w:shd w:val="clear" w:color="auto" w:fill="FFFFFF"/>
            <w:vAlign w:val="bottom"/>
          </w:tcPr>
          <w:p w14:paraId="7DDA1736" w14:textId="77777777" w:rsidR="00B3216E" w:rsidRPr="00A7547F" w:rsidRDefault="00B3216E" w:rsidP="00552CFD">
            <w:r w:rsidRPr="00A7547F">
              <w:t>N</w:t>
            </w:r>
          </w:p>
        </w:tc>
      </w:tr>
      <w:tr w:rsidR="00B3216E" w:rsidRPr="00A7547F" w14:paraId="6776335F" w14:textId="77777777" w:rsidTr="00552CFD">
        <w:trPr>
          <w:cantSplit/>
        </w:trPr>
        <w:tc>
          <w:tcPr>
            <w:tcW w:w="858" w:type="dxa"/>
            <w:tcBorders>
              <w:top w:val="single" w:sz="8" w:space="0" w:color="152935"/>
              <w:left w:val="nil"/>
              <w:bottom w:val="single" w:sz="8" w:space="0" w:color="AEAEAE"/>
              <w:right w:val="nil"/>
            </w:tcBorders>
            <w:shd w:val="clear" w:color="auto" w:fill="E0E0E0"/>
          </w:tcPr>
          <w:p w14:paraId="10D56443" w14:textId="77777777" w:rsidR="00B3216E" w:rsidRPr="00A7547F" w:rsidRDefault="00B3216E" w:rsidP="00552CFD">
            <w:r w:rsidRPr="00A7547F">
              <w:t>ISN</w:t>
            </w:r>
          </w:p>
        </w:tc>
        <w:tc>
          <w:tcPr>
            <w:tcW w:w="1191" w:type="dxa"/>
            <w:tcBorders>
              <w:top w:val="single" w:sz="8" w:space="0" w:color="152935"/>
              <w:left w:val="nil"/>
              <w:bottom w:val="single" w:sz="8" w:space="0" w:color="AEAEAE"/>
              <w:right w:val="single" w:sz="8" w:space="0" w:color="E0E0E0"/>
            </w:tcBorders>
            <w:shd w:val="clear" w:color="auto" w:fill="F9F9FB"/>
          </w:tcPr>
          <w:p w14:paraId="65741449" w14:textId="77777777" w:rsidR="00B3216E" w:rsidRPr="00A7547F" w:rsidRDefault="00B3216E" w:rsidP="00552CFD">
            <w:r w:rsidRPr="00A7547F">
              <w:t>3.64</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313B2C55" w14:textId="77777777" w:rsidR="00B3216E" w:rsidRPr="00A7547F" w:rsidRDefault="00B3216E" w:rsidP="00552CFD">
            <w:r w:rsidRPr="00A7547F">
              <w:t>.953</w:t>
            </w:r>
          </w:p>
        </w:tc>
        <w:tc>
          <w:tcPr>
            <w:tcW w:w="1191" w:type="dxa"/>
            <w:tcBorders>
              <w:top w:val="single" w:sz="8" w:space="0" w:color="152935"/>
              <w:left w:val="single" w:sz="8" w:space="0" w:color="E0E0E0"/>
              <w:bottom w:val="single" w:sz="8" w:space="0" w:color="AEAEAE"/>
              <w:right w:val="nil"/>
            </w:tcBorders>
            <w:shd w:val="clear" w:color="auto" w:fill="F9F9FB"/>
          </w:tcPr>
          <w:p w14:paraId="46207D5D" w14:textId="77777777" w:rsidR="00B3216E" w:rsidRPr="00A7547F" w:rsidRDefault="00B3216E" w:rsidP="00552CFD">
            <w:r w:rsidRPr="00A7547F">
              <w:t>22</w:t>
            </w:r>
          </w:p>
        </w:tc>
      </w:tr>
      <w:tr w:rsidR="00B3216E" w:rsidRPr="00A7547F" w14:paraId="4FB4F032"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3C9DB481" w14:textId="77777777" w:rsidR="00B3216E" w:rsidRPr="00A7547F" w:rsidRDefault="00B3216E" w:rsidP="00552CFD">
            <w:r w:rsidRPr="00A7547F">
              <w:t>IST</w:t>
            </w:r>
          </w:p>
        </w:tc>
        <w:tc>
          <w:tcPr>
            <w:tcW w:w="1191" w:type="dxa"/>
            <w:tcBorders>
              <w:top w:val="single" w:sz="8" w:space="0" w:color="AEAEAE"/>
              <w:left w:val="nil"/>
              <w:bottom w:val="single" w:sz="8" w:space="0" w:color="AEAEAE"/>
              <w:right w:val="single" w:sz="8" w:space="0" w:color="E0E0E0"/>
            </w:tcBorders>
            <w:shd w:val="clear" w:color="auto" w:fill="F9F9FB"/>
          </w:tcPr>
          <w:p w14:paraId="09228F69" w14:textId="77777777" w:rsidR="00B3216E" w:rsidRPr="00A7547F" w:rsidRDefault="00B3216E" w:rsidP="00552CFD">
            <w:r w:rsidRPr="00A7547F">
              <w:t>3.82</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0DE45AC2" w14:textId="77777777" w:rsidR="00B3216E" w:rsidRPr="00A7547F" w:rsidRDefault="00B3216E" w:rsidP="00552CFD">
            <w:r w:rsidRPr="00A7547F">
              <w:t>1.053</w:t>
            </w:r>
          </w:p>
        </w:tc>
        <w:tc>
          <w:tcPr>
            <w:tcW w:w="1191" w:type="dxa"/>
            <w:tcBorders>
              <w:top w:val="single" w:sz="8" w:space="0" w:color="AEAEAE"/>
              <w:left w:val="single" w:sz="8" w:space="0" w:color="E0E0E0"/>
              <w:bottom w:val="single" w:sz="8" w:space="0" w:color="AEAEAE"/>
              <w:right w:val="nil"/>
            </w:tcBorders>
            <w:shd w:val="clear" w:color="auto" w:fill="F9F9FB"/>
          </w:tcPr>
          <w:p w14:paraId="0C7A6D04" w14:textId="77777777" w:rsidR="00B3216E" w:rsidRPr="00A7547F" w:rsidRDefault="00B3216E" w:rsidP="00552CFD">
            <w:r w:rsidRPr="00A7547F">
              <w:t>22</w:t>
            </w:r>
          </w:p>
        </w:tc>
      </w:tr>
      <w:tr w:rsidR="00B3216E" w:rsidRPr="00A7547F" w14:paraId="51BA3C4E"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6B6F7B6A" w14:textId="77777777" w:rsidR="00B3216E" w:rsidRPr="00A7547F" w:rsidRDefault="00B3216E" w:rsidP="00552CFD">
            <w:r w:rsidRPr="00A7547F">
              <w:t>ISD</w:t>
            </w:r>
          </w:p>
        </w:tc>
        <w:tc>
          <w:tcPr>
            <w:tcW w:w="1191" w:type="dxa"/>
            <w:tcBorders>
              <w:top w:val="single" w:sz="8" w:space="0" w:color="AEAEAE"/>
              <w:left w:val="nil"/>
              <w:bottom w:val="single" w:sz="8" w:space="0" w:color="AEAEAE"/>
              <w:right w:val="single" w:sz="8" w:space="0" w:color="E0E0E0"/>
            </w:tcBorders>
            <w:shd w:val="clear" w:color="auto" w:fill="F9F9FB"/>
          </w:tcPr>
          <w:p w14:paraId="2EDE75C3" w14:textId="77777777" w:rsidR="00B3216E" w:rsidRPr="00A7547F" w:rsidRDefault="00B3216E" w:rsidP="00552CFD">
            <w:r w:rsidRPr="00A7547F">
              <w:t>3.55</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2758952E" w14:textId="77777777" w:rsidR="00B3216E" w:rsidRPr="00A7547F" w:rsidRDefault="00B3216E" w:rsidP="00552CFD">
            <w:r w:rsidRPr="00A7547F">
              <w:t>1.335</w:t>
            </w:r>
          </w:p>
        </w:tc>
        <w:tc>
          <w:tcPr>
            <w:tcW w:w="1191" w:type="dxa"/>
            <w:tcBorders>
              <w:top w:val="single" w:sz="8" w:space="0" w:color="AEAEAE"/>
              <w:left w:val="single" w:sz="8" w:space="0" w:color="E0E0E0"/>
              <w:bottom w:val="single" w:sz="8" w:space="0" w:color="AEAEAE"/>
              <w:right w:val="nil"/>
            </w:tcBorders>
            <w:shd w:val="clear" w:color="auto" w:fill="F9F9FB"/>
          </w:tcPr>
          <w:p w14:paraId="0C5FC94D" w14:textId="77777777" w:rsidR="00B3216E" w:rsidRPr="00A7547F" w:rsidRDefault="00B3216E" w:rsidP="00552CFD">
            <w:r w:rsidRPr="00A7547F">
              <w:t>22</w:t>
            </w:r>
          </w:p>
        </w:tc>
      </w:tr>
      <w:tr w:rsidR="00B3216E" w:rsidRPr="00A7547F" w14:paraId="6A46E908"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70A8520D" w14:textId="77777777" w:rsidR="00B3216E" w:rsidRPr="00A7547F" w:rsidRDefault="00B3216E" w:rsidP="00552CFD">
            <w:r w:rsidRPr="00A7547F">
              <w:t>ISS</w:t>
            </w:r>
          </w:p>
        </w:tc>
        <w:tc>
          <w:tcPr>
            <w:tcW w:w="1191" w:type="dxa"/>
            <w:tcBorders>
              <w:top w:val="single" w:sz="8" w:space="0" w:color="AEAEAE"/>
              <w:left w:val="nil"/>
              <w:bottom w:val="single" w:sz="8" w:space="0" w:color="AEAEAE"/>
              <w:right w:val="single" w:sz="8" w:space="0" w:color="E0E0E0"/>
            </w:tcBorders>
            <w:shd w:val="clear" w:color="auto" w:fill="F9F9FB"/>
          </w:tcPr>
          <w:p w14:paraId="0460B523" w14:textId="77777777" w:rsidR="00B3216E" w:rsidRPr="00A7547F" w:rsidRDefault="00B3216E" w:rsidP="00552CFD">
            <w:r w:rsidRPr="00A7547F">
              <w:t>3.64</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0D11AF4C" w14:textId="77777777" w:rsidR="00B3216E" w:rsidRPr="00A7547F" w:rsidRDefault="00B3216E" w:rsidP="00552CFD">
            <w:r w:rsidRPr="00A7547F">
              <w:t>.848</w:t>
            </w:r>
          </w:p>
        </w:tc>
        <w:tc>
          <w:tcPr>
            <w:tcW w:w="1191" w:type="dxa"/>
            <w:tcBorders>
              <w:top w:val="single" w:sz="8" w:space="0" w:color="AEAEAE"/>
              <w:left w:val="single" w:sz="8" w:space="0" w:color="E0E0E0"/>
              <w:bottom w:val="single" w:sz="8" w:space="0" w:color="AEAEAE"/>
              <w:right w:val="nil"/>
            </w:tcBorders>
            <w:shd w:val="clear" w:color="auto" w:fill="F9F9FB"/>
          </w:tcPr>
          <w:p w14:paraId="7A7EB732" w14:textId="77777777" w:rsidR="00B3216E" w:rsidRPr="00A7547F" w:rsidRDefault="00B3216E" w:rsidP="00552CFD">
            <w:r w:rsidRPr="00A7547F">
              <w:t>22</w:t>
            </w:r>
          </w:p>
        </w:tc>
      </w:tr>
      <w:tr w:rsidR="00B3216E" w:rsidRPr="00A7547F" w14:paraId="1BA1B6F2" w14:textId="77777777" w:rsidTr="00552CFD">
        <w:trPr>
          <w:cantSplit/>
        </w:trPr>
        <w:tc>
          <w:tcPr>
            <w:tcW w:w="858" w:type="dxa"/>
            <w:tcBorders>
              <w:top w:val="single" w:sz="8" w:space="0" w:color="AEAEAE"/>
              <w:left w:val="nil"/>
              <w:bottom w:val="single" w:sz="8" w:space="0" w:color="152935"/>
              <w:right w:val="nil"/>
            </w:tcBorders>
            <w:shd w:val="clear" w:color="auto" w:fill="E0E0E0"/>
          </w:tcPr>
          <w:p w14:paraId="3D66B917" w14:textId="77777777" w:rsidR="00B3216E" w:rsidRPr="00A7547F" w:rsidRDefault="00B3216E" w:rsidP="00552CFD">
            <w:r w:rsidRPr="00A7547F">
              <w:t>ISM</w:t>
            </w:r>
          </w:p>
        </w:tc>
        <w:tc>
          <w:tcPr>
            <w:tcW w:w="1191" w:type="dxa"/>
            <w:tcBorders>
              <w:top w:val="single" w:sz="8" w:space="0" w:color="AEAEAE"/>
              <w:left w:val="nil"/>
              <w:bottom w:val="single" w:sz="8" w:space="0" w:color="152935"/>
              <w:right w:val="single" w:sz="8" w:space="0" w:color="E0E0E0"/>
            </w:tcBorders>
            <w:shd w:val="clear" w:color="auto" w:fill="F9F9FB"/>
          </w:tcPr>
          <w:p w14:paraId="28D77163" w14:textId="77777777" w:rsidR="00B3216E" w:rsidRPr="00A7547F" w:rsidRDefault="00B3216E" w:rsidP="00552CFD">
            <w:r w:rsidRPr="00A7547F">
              <w:t>4.09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6C25A81F" w14:textId="77777777" w:rsidR="00B3216E" w:rsidRPr="00A7547F" w:rsidRDefault="00B3216E" w:rsidP="00552CFD">
            <w:r w:rsidRPr="00A7547F">
              <w:t>.750</w:t>
            </w:r>
          </w:p>
        </w:tc>
        <w:tc>
          <w:tcPr>
            <w:tcW w:w="1191" w:type="dxa"/>
            <w:tcBorders>
              <w:top w:val="single" w:sz="8" w:space="0" w:color="AEAEAE"/>
              <w:left w:val="single" w:sz="8" w:space="0" w:color="E0E0E0"/>
              <w:bottom w:val="single" w:sz="8" w:space="0" w:color="152935"/>
              <w:right w:val="nil"/>
            </w:tcBorders>
            <w:shd w:val="clear" w:color="auto" w:fill="F9F9FB"/>
          </w:tcPr>
          <w:p w14:paraId="7BAFA033" w14:textId="77777777" w:rsidR="00B3216E" w:rsidRPr="00A7547F" w:rsidRDefault="00B3216E" w:rsidP="00552CFD">
            <w:r w:rsidRPr="00A7547F">
              <w:t>22</w:t>
            </w:r>
          </w:p>
        </w:tc>
      </w:tr>
    </w:tbl>
    <w:p w14:paraId="25F4237A" w14:textId="77777777" w:rsidR="00B3216E" w:rsidRDefault="00B3216E" w:rsidP="00B3216E">
      <w:pPr>
        <w:spacing w:after="0" w:line="480" w:lineRule="auto"/>
        <w:rPr>
          <w:rFonts w:ascii="Times New Roman" w:hAnsi="Times New Roman" w:cs="Times New Roman"/>
          <w:sz w:val="24"/>
          <w:szCs w:val="24"/>
        </w:rPr>
      </w:pPr>
    </w:p>
    <w:p w14:paraId="2201D6B0" w14:textId="69E22DC1" w:rsidR="00B3216E" w:rsidRDefault="00B3216E" w:rsidP="00B3216E">
      <w:pPr>
        <w:pStyle w:val="ListParagraph"/>
        <w:numPr>
          <w:ilvl w:val="2"/>
          <w:numId w:val="4"/>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Mean, Std, number of samples – descriptive </w:t>
      </w:r>
      <w:r w:rsidR="00437E3A">
        <w:rPr>
          <w:rFonts w:ascii="Times New Roman" w:hAnsi="Times New Roman" w:cs="Times New Roman"/>
          <w:sz w:val="24"/>
          <w:szCs w:val="24"/>
        </w:rPr>
        <w:t>statistical</w:t>
      </w:r>
      <w:r>
        <w:rPr>
          <w:rFonts w:ascii="Times New Roman" w:hAnsi="Times New Roman" w:cs="Times New Roman"/>
          <w:sz w:val="24"/>
          <w:szCs w:val="24"/>
        </w:rPr>
        <w:t xml:space="preserve"> analysis</w:t>
      </w:r>
    </w:p>
    <w:p w14:paraId="3B95EFD6" w14:textId="77777777" w:rsidR="00B3216E" w:rsidRPr="00472CCC" w:rsidRDefault="00B3216E" w:rsidP="00B3216E">
      <w:pPr>
        <w:pStyle w:val="ListParagraph"/>
        <w:spacing w:after="0" w:line="240" w:lineRule="auto"/>
        <w:ind w:left="2160"/>
        <w:rPr>
          <w:rFonts w:ascii="Times New Roman" w:hAnsi="Times New Roman" w:cs="Times New Roman"/>
          <w:sz w:val="24"/>
          <w:szCs w:val="24"/>
        </w:rPr>
      </w:pPr>
      <w:r w:rsidRPr="00472CCC">
        <w:rPr>
          <w:rFonts w:ascii="Times New Roman" w:hAnsi="Times New Roman" w:cs="Times New Roman"/>
          <w:sz w:val="24"/>
          <w:szCs w:val="24"/>
        </w:rPr>
        <w:t>Key:</w:t>
      </w:r>
    </w:p>
    <w:p w14:paraId="021EACAD" w14:textId="77777777" w:rsidR="00B3216E" w:rsidRPr="00A4295A" w:rsidRDefault="00B3216E" w:rsidP="00B3216E">
      <w:pPr>
        <w:spacing w:after="0" w:line="240" w:lineRule="auto"/>
        <w:ind w:left="2880"/>
        <w:rPr>
          <w:rFonts w:ascii="Times New Roman" w:hAnsi="Times New Roman" w:cs="Times New Roman"/>
          <w:sz w:val="18"/>
          <w:szCs w:val="18"/>
        </w:rPr>
      </w:pPr>
      <w:r w:rsidRPr="00A4295A">
        <w:rPr>
          <w:rFonts w:ascii="Times New Roman" w:hAnsi="Times New Roman" w:cs="Times New Roman"/>
          <w:sz w:val="18"/>
          <w:szCs w:val="18"/>
        </w:rPr>
        <w:t>ISN: Information Systems meet Organisation’s needs</w:t>
      </w:r>
    </w:p>
    <w:p w14:paraId="6DD32AB5" w14:textId="77777777" w:rsidR="00B3216E" w:rsidRPr="00A4295A" w:rsidRDefault="00B3216E" w:rsidP="00B3216E">
      <w:pPr>
        <w:spacing w:after="0" w:line="240" w:lineRule="auto"/>
        <w:ind w:left="2880"/>
        <w:rPr>
          <w:rFonts w:ascii="Times New Roman" w:hAnsi="Times New Roman" w:cs="Times New Roman"/>
          <w:sz w:val="18"/>
          <w:szCs w:val="18"/>
        </w:rPr>
      </w:pPr>
      <w:r w:rsidRPr="00A4295A">
        <w:rPr>
          <w:rFonts w:ascii="Times New Roman" w:hAnsi="Times New Roman" w:cs="Times New Roman"/>
          <w:sz w:val="18"/>
          <w:szCs w:val="18"/>
        </w:rPr>
        <w:t>IST: Information Systems Impact on Transparency</w:t>
      </w:r>
    </w:p>
    <w:p w14:paraId="591A54FF" w14:textId="77777777" w:rsidR="00B3216E" w:rsidRPr="00A4295A" w:rsidRDefault="00B3216E" w:rsidP="00B3216E">
      <w:pPr>
        <w:spacing w:after="0" w:line="240" w:lineRule="auto"/>
        <w:ind w:left="2880"/>
        <w:rPr>
          <w:rFonts w:ascii="Times New Roman" w:hAnsi="Times New Roman" w:cs="Times New Roman"/>
          <w:sz w:val="18"/>
          <w:szCs w:val="18"/>
        </w:rPr>
      </w:pPr>
      <w:r w:rsidRPr="00A4295A">
        <w:rPr>
          <w:rFonts w:ascii="Times New Roman" w:hAnsi="Times New Roman" w:cs="Times New Roman"/>
          <w:sz w:val="18"/>
          <w:szCs w:val="18"/>
        </w:rPr>
        <w:t>ISD: Information Systems Impact on Donor Engagement</w:t>
      </w:r>
    </w:p>
    <w:p w14:paraId="623B9320" w14:textId="77777777" w:rsidR="00B3216E" w:rsidRPr="00A4295A" w:rsidRDefault="00B3216E" w:rsidP="00B3216E">
      <w:pPr>
        <w:spacing w:after="0" w:line="240" w:lineRule="auto"/>
        <w:ind w:left="2880"/>
        <w:rPr>
          <w:rFonts w:ascii="Times New Roman" w:hAnsi="Times New Roman" w:cs="Times New Roman"/>
          <w:sz w:val="18"/>
          <w:szCs w:val="18"/>
        </w:rPr>
      </w:pPr>
      <w:r w:rsidRPr="00A4295A">
        <w:rPr>
          <w:rFonts w:ascii="Times New Roman" w:hAnsi="Times New Roman" w:cs="Times New Roman"/>
          <w:sz w:val="18"/>
          <w:szCs w:val="18"/>
        </w:rPr>
        <w:t>ISS: Information Systems on Staff Satisfaction</w:t>
      </w:r>
    </w:p>
    <w:p w14:paraId="22882052" w14:textId="77777777" w:rsidR="00B3216E" w:rsidRDefault="00B3216E" w:rsidP="00B3216E">
      <w:pPr>
        <w:spacing w:after="0" w:line="240" w:lineRule="auto"/>
        <w:ind w:left="2880"/>
        <w:rPr>
          <w:rFonts w:ascii="Times New Roman" w:hAnsi="Times New Roman" w:cs="Times New Roman"/>
          <w:sz w:val="18"/>
          <w:szCs w:val="18"/>
        </w:rPr>
      </w:pPr>
      <w:r w:rsidRPr="00A4295A">
        <w:rPr>
          <w:rFonts w:ascii="Times New Roman" w:hAnsi="Times New Roman" w:cs="Times New Roman"/>
          <w:sz w:val="18"/>
          <w:szCs w:val="18"/>
        </w:rPr>
        <w:t>ISM: Information Systems Improve Efficiency</w:t>
      </w:r>
    </w:p>
    <w:p w14:paraId="0CAE2574" w14:textId="77777777" w:rsidR="00B3216E" w:rsidRDefault="00B3216E" w:rsidP="00B3216E">
      <w:pPr>
        <w:spacing w:after="0" w:line="480" w:lineRule="auto"/>
        <w:jc w:val="both"/>
        <w:rPr>
          <w:rFonts w:ascii="Times New Roman" w:eastAsia="Times New Roman" w:hAnsi="Times New Roman" w:cs="Times New Roman"/>
          <w:b/>
          <w:bCs/>
          <w:color w:val="C00000"/>
          <w:kern w:val="0"/>
          <w:sz w:val="24"/>
          <w:szCs w:val="24"/>
          <w:lang w:val="en-GB"/>
          <w14:ligatures w14:val="none"/>
        </w:rPr>
      </w:pPr>
    </w:p>
    <w:p w14:paraId="6DA2A674" w14:textId="77777777" w:rsidR="00B3216E" w:rsidRDefault="00B3216E" w:rsidP="00B3216E">
      <w:pPr>
        <w:spacing w:after="0" w:line="240" w:lineRule="auto"/>
        <w:rPr>
          <w:rFonts w:ascii="Times New Roman" w:hAnsi="Times New Roman" w:cs="Times New Roman"/>
          <w:sz w:val="18"/>
          <w:szCs w:val="18"/>
        </w:rPr>
      </w:pPr>
    </w:p>
    <w:p w14:paraId="3293E8F4" w14:textId="77777777" w:rsidR="00840FC0" w:rsidRDefault="00840FC0" w:rsidP="00B3216E">
      <w:pPr>
        <w:spacing w:after="0" w:line="240" w:lineRule="auto"/>
        <w:rPr>
          <w:rFonts w:ascii="Times New Roman" w:hAnsi="Times New Roman" w:cs="Times New Roman"/>
          <w:sz w:val="24"/>
          <w:szCs w:val="24"/>
        </w:rPr>
      </w:pPr>
    </w:p>
    <w:p w14:paraId="4FAE4795" w14:textId="77777777" w:rsidR="00840FC0" w:rsidRDefault="00840FC0" w:rsidP="00B3216E">
      <w:pPr>
        <w:spacing w:after="0" w:line="240" w:lineRule="auto"/>
        <w:rPr>
          <w:rFonts w:ascii="Times New Roman" w:hAnsi="Times New Roman" w:cs="Times New Roman"/>
          <w:sz w:val="24"/>
          <w:szCs w:val="24"/>
        </w:rPr>
      </w:pPr>
    </w:p>
    <w:p w14:paraId="646F022D" w14:textId="77777777" w:rsidR="00840FC0" w:rsidRDefault="00840FC0" w:rsidP="00B3216E">
      <w:pPr>
        <w:spacing w:after="0" w:line="240" w:lineRule="auto"/>
        <w:rPr>
          <w:rFonts w:ascii="Times New Roman" w:hAnsi="Times New Roman" w:cs="Times New Roman"/>
          <w:sz w:val="24"/>
          <w:szCs w:val="24"/>
        </w:rPr>
      </w:pPr>
    </w:p>
    <w:p w14:paraId="299833C3" w14:textId="77777777" w:rsidR="00840FC0" w:rsidRDefault="00840FC0" w:rsidP="00B3216E">
      <w:pPr>
        <w:spacing w:after="0" w:line="240" w:lineRule="auto"/>
        <w:rPr>
          <w:rFonts w:ascii="Times New Roman" w:hAnsi="Times New Roman" w:cs="Times New Roman"/>
          <w:sz w:val="24"/>
          <w:szCs w:val="24"/>
        </w:rPr>
      </w:pPr>
    </w:p>
    <w:p w14:paraId="4AE0BE48" w14:textId="77777777" w:rsidR="00840FC0" w:rsidRDefault="00840FC0" w:rsidP="00B3216E">
      <w:pPr>
        <w:spacing w:after="0" w:line="240" w:lineRule="auto"/>
        <w:rPr>
          <w:rFonts w:ascii="Times New Roman" w:hAnsi="Times New Roman" w:cs="Times New Roman"/>
          <w:sz w:val="24"/>
          <w:szCs w:val="24"/>
        </w:rPr>
      </w:pPr>
    </w:p>
    <w:p w14:paraId="6BA5851A" w14:textId="77777777" w:rsidR="00840FC0" w:rsidRDefault="00840FC0" w:rsidP="00B3216E">
      <w:pPr>
        <w:spacing w:after="0" w:line="240" w:lineRule="auto"/>
        <w:rPr>
          <w:rFonts w:ascii="Times New Roman" w:hAnsi="Times New Roman" w:cs="Times New Roman"/>
          <w:sz w:val="24"/>
          <w:szCs w:val="24"/>
        </w:rPr>
      </w:pPr>
    </w:p>
    <w:p w14:paraId="13D8AE8C" w14:textId="2AF09C36" w:rsidR="00B3216E" w:rsidRPr="00840FC0" w:rsidRDefault="00B3216E" w:rsidP="00B3216E">
      <w:pPr>
        <w:spacing w:after="0" w:line="240" w:lineRule="auto"/>
        <w:rPr>
          <w:rFonts w:ascii="Times New Roman" w:hAnsi="Times New Roman" w:cs="Times New Roman"/>
          <w:sz w:val="24"/>
          <w:szCs w:val="24"/>
        </w:rPr>
      </w:pPr>
      <w:r w:rsidRPr="00840FC0">
        <w:rPr>
          <w:rFonts w:ascii="Times New Roman" w:hAnsi="Times New Roman" w:cs="Times New Roman"/>
          <w:sz w:val="24"/>
          <w:szCs w:val="24"/>
        </w:rPr>
        <w:t xml:space="preserve">Table </w:t>
      </w:r>
      <w:r w:rsidR="00840FC0" w:rsidRPr="00840FC0">
        <w:rPr>
          <w:rFonts w:ascii="Times New Roman" w:hAnsi="Times New Roman" w:cs="Times New Roman"/>
          <w:sz w:val="24"/>
          <w:szCs w:val="24"/>
        </w:rPr>
        <w:t>3</w:t>
      </w:r>
      <w:r w:rsidRPr="00840FC0">
        <w:rPr>
          <w:rFonts w:ascii="Times New Roman" w:hAnsi="Times New Roman" w:cs="Times New Roman"/>
          <w:sz w:val="24"/>
          <w:szCs w:val="24"/>
        </w:rPr>
        <w:t xml:space="preserve"> </w:t>
      </w:r>
      <w:r w:rsidR="00840FC0" w:rsidRPr="00840FC0">
        <w:rPr>
          <w:rFonts w:ascii="Times New Roman" w:hAnsi="Times New Roman" w:cs="Times New Roman"/>
          <w:sz w:val="24"/>
          <w:szCs w:val="24"/>
        </w:rPr>
        <w:t>– Item-Total Statistics</w:t>
      </w:r>
    </w:p>
    <w:p w14:paraId="7AACF4D1" w14:textId="77777777" w:rsidR="00B3216E" w:rsidRPr="00A4295A" w:rsidRDefault="00B3216E" w:rsidP="00B3216E">
      <w:pPr>
        <w:spacing w:after="0" w:line="240" w:lineRule="auto"/>
        <w:ind w:left="2880"/>
        <w:rPr>
          <w:rFonts w:ascii="Times New Roman" w:hAnsi="Times New Roman" w:cs="Times New Roman"/>
          <w:sz w:val="18"/>
          <w:szCs w:val="18"/>
        </w:rPr>
      </w:pPr>
    </w:p>
    <w:tbl>
      <w:tblPr>
        <w:tblW w:w="7728" w:type="dxa"/>
        <w:tblLayout w:type="fixed"/>
        <w:tblCellMar>
          <w:left w:w="0" w:type="dxa"/>
          <w:right w:w="0" w:type="dxa"/>
        </w:tblCellMar>
        <w:tblLook w:val="0000" w:firstRow="0" w:lastRow="0" w:firstColumn="0" w:lastColumn="0" w:noHBand="0" w:noVBand="0"/>
      </w:tblPr>
      <w:tblGrid>
        <w:gridCol w:w="859"/>
        <w:gridCol w:w="1718"/>
        <w:gridCol w:w="1717"/>
        <w:gridCol w:w="1717"/>
        <w:gridCol w:w="1717"/>
      </w:tblGrid>
      <w:tr w:rsidR="00B3216E" w:rsidRPr="00A7547F" w14:paraId="1AD4527F" w14:textId="77777777" w:rsidTr="00552CFD">
        <w:trPr>
          <w:cantSplit/>
        </w:trPr>
        <w:tc>
          <w:tcPr>
            <w:tcW w:w="7726" w:type="dxa"/>
            <w:gridSpan w:val="5"/>
            <w:tcBorders>
              <w:top w:val="nil"/>
              <w:left w:val="nil"/>
              <w:bottom w:val="nil"/>
              <w:right w:val="nil"/>
            </w:tcBorders>
            <w:shd w:val="clear" w:color="auto" w:fill="FFFFFF"/>
            <w:vAlign w:val="center"/>
          </w:tcPr>
          <w:p w14:paraId="5838EC76" w14:textId="77777777" w:rsidR="00B3216E" w:rsidRPr="00A7547F" w:rsidRDefault="00B3216E" w:rsidP="00552CFD">
            <w:pPr>
              <w:autoSpaceDE w:val="0"/>
              <w:autoSpaceDN w:val="0"/>
              <w:adjustRightInd w:val="0"/>
              <w:spacing w:after="0" w:line="320" w:lineRule="atLeast"/>
              <w:ind w:left="60" w:right="60"/>
              <w:jc w:val="center"/>
              <w:rPr>
                <w:rFonts w:ascii="Arial" w:hAnsi="Arial" w:cs="Arial"/>
                <w:color w:val="010205"/>
                <w:kern w:val="0"/>
                <w:sz w:val="28"/>
                <w:szCs w:val="28"/>
              </w:rPr>
            </w:pPr>
            <w:r w:rsidRPr="00A7547F">
              <w:rPr>
                <w:rFonts w:ascii="Arial" w:hAnsi="Arial" w:cs="Arial"/>
                <w:b/>
                <w:bCs/>
                <w:color w:val="010205"/>
                <w:kern w:val="0"/>
                <w:sz w:val="28"/>
                <w:szCs w:val="28"/>
              </w:rPr>
              <w:lastRenderedPageBreak/>
              <w:t>Item-Total Statistics</w:t>
            </w:r>
          </w:p>
        </w:tc>
      </w:tr>
      <w:tr w:rsidR="00B3216E" w:rsidRPr="00A7547F" w14:paraId="2753EA58" w14:textId="77777777" w:rsidTr="00552CFD">
        <w:trPr>
          <w:cantSplit/>
        </w:trPr>
        <w:tc>
          <w:tcPr>
            <w:tcW w:w="858" w:type="dxa"/>
            <w:tcBorders>
              <w:top w:val="nil"/>
              <w:left w:val="nil"/>
              <w:bottom w:val="single" w:sz="8" w:space="0" w:color="152935"/>
              <w:right w:val="nil"/>
            </w:tcBorders>
            <w:shd w:val="clear" w:color="auto" w:fill="FFFFFF"/>
            <w:vAlign w:val="bottom"/>
          </w:tcPr>
          <w:p w14:paraId="5E6D8DA1" w14:textId="77777777" w:rsidR="00B3216E" w:rsidRPr="00A7547F" w:rsidRDefault="00B3216E" w:rsidP="00552CFD">
            <w:pPr>
              <w:autoSpaceDE w:val="0"/>
              <w:autoSpaceDN w:val="0"/>
              <w:adjustRightInd w:val="0"/>
              <w:spacing w:after="0" w:line="240" w:lineRule="auto"/>
              <w:rPr>
                <w:rFonts w:ascii="Times New Roman" w:hAnsi="Times New Roman" w:cs="Times New Roman"/>
                <w:kern w:val="0"/>
              </w:rPr>
            </w:pPr>
          </w:p>
        </w:tc>
        <w:tc>
          <w:tcPr>
            <w:tcW w:w="1717" w:type="dxa"/>
            <w:tcBorders>
              <w:top w:val="nil"/>
              <w:left w:val="nil"/>
              <w:bottom w:val="single" w:sz="8" w:space="0" w:color="152935"/>
              <w:right w:val="single" w:sz="8" w:space="0" w:color="E0E0E0"/>
            </w:tcBorders>
            <w:shd w:val="clear" w:color="auto" w:fill="FFFFFF"/>
            <w:vAlign w:val="bottom"/>
          </w:tcPr>
          <w:p w14:paraId="2BDF3BDF" w14:textId="77777777" w:rsidR="00B3216E" w:rsidRPr="00A754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A7547F">
              <w:rPr>
                <w:rFonts w:ascii="Arial" w:hAnsi="Arial" w:cs="Arial"/>
                <w:color w:val="264A60"/>
                <w:kern w:val="0"/>
              </w:rPr>
              <w:t>Scale Mean if Item Deleted</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2E08A072" w14:textId="77777777" w:rsidR="00B3216E" w:rsidRPr="00A754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A7547F">
              <w:rPr>
                <w:rFonts w:ascii="Arial" w:hAnsi="Arial" w:cs="Arial"/>
                <w:color w:val="264A60"/>
                <w:kern w:val="0"/>
              </w:rPr>
              <w:t>Scale Variance if Item Deleted</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1C00055D" w14:textId="77777777" w:rsidR="00B3216E" w:rsidRPr="00A754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A7547F">
              <w:rPr>
                <w:rFonts w:ascii="Arial" w:hAnsi="Arial" w:cs="Arial"/>
                <w:color w:val="264A60"/>
                <w:kern w:val="0"/>
              </w:rPr>
              <w:t>Corrected Item-Total Correlation</w:t>
            </w:r>
          </w:p>
        </w:tc>
        <w:tc>
          <w:tcPr>
            <w:tcW w:w="1717" w:type="dxa"/>
            <w:tcBorders>
              <w:top w:val="nil"/>
              <w:left w:val="single" w:sz="8" w:space="0" w:color="E0E0E0"/>
              <w:bottom w:val="single" w:sz="8" w:space="0" w:color="152935"/>
              <w:right w:val="nil"/>
            </w:tcBorders>
            <w:shd w:val="clear" w:color="auto" w:fill="FFFFFF"/>
            <w:vAlign w:val="bottom"/>
          </w:tcPr>
          <w:p w14:paraId="47DA935B" w14:textId="77777777" w:rsidR="00B3216E" w:rsidRPr="00A754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A7547F">
              <w:rPr>
                <w:rFonts w:ascii="Arial" w:hAnsi="Arial" w:cs="Arial"/>
                <w:color w:val="264A60"/>
                <w:kern w:val="0"/>
              </w:rPr>
              <w:t>Cronbach's Alpha if Item Deleted</w:t>
            </w:r>
          </w:p>
        </w:tc>
      </w:tr>
      <w:tr w:rsidR="00B3216E" w:rsidRPr="00A7547F" w14:paraId="33A5B6FE" w14:textId="77777777" w:rsidTr="00552CFD">
        <w:trPr>
          <w:cantSplit/>
        </w:trPr>
        <w:tc>
          <w:tcPr>
            <w:tcW w:w="858" w:type="dxa"/>
            <w:tcBorders>
              <w:top w:val="single" w:sz="8" w:space="0" w:color="152935"/>
              <w:left w:val="nil"/>
              <w:bottom w:val="single" w:sz="8" w:space="0" w:color="AEAEAE"/>
              <w:right w:val="nil"/>
            </w:tcBorders>
            <w:shd w:val="clear" w:color="auto" w:fill="E0E0E0"/>
          </w:tcPr>
          <w:p w14:paraId="5951F51A" w14:textId="77777777" w:rsidR="00B3216E" w:rsidRPr="00A7547F" w:rsidRDefault="00B3216E" w:rsidP="00552CFD">
            <w:pPr>
              <w:autoSpaceDE w:val="0"/>
              <w:autoSpaceDN w:val="0"/>
              <w:adjustRightInd w:val="0"/>
              <w:spacing w:after="0" w:line="320" w:lineRule="atLeast"/>
              <w:ind w:left="60" w:right="60"/>
              <w:rPr>
                <w:rFonts w:ascii="Arial" w:hAnsi="Arial" w:cs="Arial"/>
                <w:color w:val="264A60"/>
                <w:kern w:val="0"/>
              </w:rPr>
            </w:pPr>
            <w:r w:rsidRPr="00A7547F">
              <w:rPr>
                <w:rFonts w:ascii="Arial" w:hAnsi="Arial" w:cs="Arial"/>
                <w:color w:val="264A60"/>
                <w:kern w:val="0"/>
              </w:rPr>
              <w:t>ISN</w:t>
            </w:r>
          </w:p>
        </w:tc>
        <w:tc>
          <w:tcPr>
            <w:tcW w:w="1717" w:type="dxa"/>
            <w:tcBorders>
              <w:top w:val="single" w:sz="8" w:space="0" w:color="152935"/>
              <w:left w:val="nil"/>
              <w:bottom w:val="single" w:sz="8" w:space="0" w:color="AEAEAE"/>
              <w:right w:val="single" w:sz="8" w:space="0" w:color="E0E0E0"/>
            </w:tcBorders>
            <w:shd w:val="clear" w:color="auto" w:fill="F9F9FB"/>
          </w:tcPr>
          <w:p w14:paraId="3834DD0F"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15.09</w:t>
            </w:r>
          </w:p>
        </w:tc>
        <w:tc>
          <w:tcPr>
            <w:tcW w:w="1717" w:type="dxa"/>
            <w:tcBorders>
              <w:top w:val="single" w:sz="8" w:space="0" w:color="152935"/>
              <w:left w:val="single" w:sz="8" w:space="0" w:color="E0E0E0"/>
              <w:bottom w:val="single" w:sz="8" w:space="0" w:color="AEAEAE"/>
              <w:right w:val="single" w:sz="8" w:space="0" w:color="E0E0E0"/>
            </w:tcBorders>
            <w:shd w:val="clear" w:color="auto" w:fill="F9F9FB"/>
          </w:tcPr>
          <w:p w14:paraId="5F115087"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9.039</w:t>
            </w:r>
          </w:p>
        </w:tc>
        <w:tc>
          <w:tcPr>
            <w:tcW w:w="1717" w:type="dxa"/>
            <w:tcBorders>
              <w:top w:val="single" w:sz="8" w:space="0" w:color="152935"/>
              <w:left w:val="single" w:sz="8" w:space="0" w:color="E0E0E0"/>
              <w:bottom w:val="single" w:sz="8" w:space="0" w:color="AEAEAE"/>
              <w:right w:val="single" w:sz="8" w:space="0" w:color="E0E0E0"/>
            </w:tcBorders>
            <w:shd w:val="clear" w:color="auto" w:fill="F9F9FB"/>
          </w:tcPr>
          <w:p w14:paraId="364B4135"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.743</w:t>
            </w:r>
          </w:p>
        </w:tc>
        <w:tc>
          <w:tcPr>
            <w:tcW w:w="1717" w:type="dxa"/>
            <w:tcBorders>
              <w:top w:val="single" w:sz="8" w:space="0" w:color="152935"/>
              <w:left w:val="single" w:sz="8" w:space="0" w:color="E0E0E0"/>
              <w:bottom w:val="single" w:sz="8" w:space="0" w:color="AEAEAE"/>
              <w:right w:val="nil"/>
            </w:tcBorders>
            <w:shd w:val="clear" w:color="auto" w:fill="F9F9FB"/>
          </w:tcPr>
          <w:p w14:paraId="001152E4"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.718</w:t>
            </w:r>
          </w:p>
        </w:tc>
      </w:tr>
      <w:tr w:rsidR="00B3216E" w:rsidRPr="00A7547F" w14:paraId="5DCE6392"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7769F0A9" w14:textId="77777777" w:rsidR="00B3216E" w:rsidRPr="00A7547F" w:rsidRDefault="00B3216E" w:rsidP="00552CFD">
            <w:pPr>
              <w:autoSpaceDE w:val="0"/>
              <w:autoSpaceDN w:val="0"/>
              <w:adjustRightInd w:val="0"/>
              <w:spacing w:after="0" w:line="320" w:lineRule="atLeast"/>
              <w:ind w:left="60" w:right="60"/>
              <w:rPr>
                <w:rFonts w:ascii="Arial" w:hAnsi="Arial" w:cs="Arial"/>
                <w:color w:val="264A60"/>
                <w:kern w:val="0"/>
              </w:rPr>
            </w:pPr>
            <w:r w:rsidRPr="00A7547F">
              <w:rPr>
                <w:rFonts w:ascii="Arial" w:hAnsi="Arial" w:cs="Arial"/>
                <w:color w:val="264A60"/>
                <w:kern w:val="0"/>
              </w:rPr>
              <w:t>IST</w:t>
            </w:r>
          </w:p>
        </w:tc>
        <w:tc>
          <w:tcPr>
            <w:tcW w:w="1717" w:type="dxa"/>
            <w:tcBorders>
              <w:top w:val="single" w:sz="8" w:space="0" w:color="AEAEAE"/>
              <w:left w:val="nil"/>
              <w:bottom w:val="single" w:sz="8" w:space="0" w:color="AEAEAE"/>
              <w:right w:val="single" w:sz="8" w:space="0" w:color="E0E0E0"/>
            </w:tcBorders>
            <w:shd w:val="clear" w:color="auto" w:fill="F9F9FB"/>
          </w:tcPr>
          <w:p w14:paraId="36426853"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14.91</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2CA90568"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8.944</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6B4124AB"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.660</w:t>
            </w:r>
          </w:p>
        </w:tc>
        <w:tc>
          <w:tcPr>
            <w:tcW w:w="1717" w:type="dxa"/>
            <w:tcBorders>
              <w:top w:val="single" w:sz="8" w:space="0" w:color="AEAEAE"/>
              <w:left w:val="single" w:sz="8" w:space="0" w:color="E0E0E0"/>
              <w:bottom w:val="single" w:sz="8" w:space="0" w:color="AEAEAE"/>
              <w:right w:val="nil"/>
            </w:tcBorders>
            <w:shd w:val="clear" w:color="auto" w:fill="F9F9FB"/>
          </w:tcPr>
          <w:p w14:paraId="3D28B5AC"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.741</w:t>
            </w:r>
          </w:p>
        </w:tc>
      </w:tr>
      <w:tr w:rsidR="00B3216E" w:rsidRPr="00A7547F" w14:paraId="280DF649"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51CEBAF2" w14:textId="77777777" w:rsidR="00B3216E" w:rsidRPr="00A7547F" w:rsidRDefault="00B3216E" w:rsidP="00552CFD">
            <w:pPr>
              <w:autoSpaceDE w:val="0"/>
              <w:autoSpaceDN w:val="0"/>
              <w:adjustRightInd w:val="0"/>
              <w:spacing w:after="0" w:line="320" w:lineRule="atLeast"/>
              <w:ind w:left="60" w:right="60"/>
              <w:rPr>
                <w:rFonts w:ascii="Arial" w:hAnsi="Arial" w:cs="Arial"/>
                <w:color w:val="264A60"/>
                <w:kern w:val="0"/>
              </w:rPr>
            </w:pPr>
            <w:r w:rsidRPr="00A7547F">
              <w:rPr>
                <w:rFonts w:ascii="Arial" w:hAnsi="Arial" w:cs="Arial"/>
                <w:color w:val="264A60"/>
                <w:kern w:val="0"/>
              </w:rPr>
              <w:t>ISD</w:t>
            </w:r>
          </w:p>
        </w:tc>
        <w:tc>
          <w:tcPr>
            <w:tcW w:w="1717" w:type="dxa"/>
            <w:tcBorders>
              <w:top w:val="single" w:sz="8" w:space="0" w:color="AEAEAE"/>
              <w:left w:val="nil"/>
              <w:bottom w:val="single" w:sz="8" w:space="0" w:color="AEAEAE"/>
              <w:right w:val="single" w:sz="8" w:space="0" w:color="E0E0E0"/>
            </w:tcBorders>
            <w:shd w:val="clear" w:color="auto" w:fill="F9F9FB"/>
          </w:tcPr>
          <w:p w14:paraId="02E6A6C4"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15.18</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6598604D"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7.965</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21B36589"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.591</w:t>
            </w:r>
          </w:p>
        </w:tc>
        <w:tc>
          <w:tcPr>
            <w:tcW w:w="1717" w:type="dxa"/>
            <w:tcBorders>
              <w:top w:val="single" w:sz="8" w:space="0" w:color="AEAEAE"/>
              <w:left w:val="single" w:sz="8" w:space="0" w:color="E0E0E0"/>
              <w:bottom w:val="single" w:sz="8" w:space="0" w:color="AEAEAE"/>
              <w:right w:val="nil"/>
            </w:tcBorders>
            <w:shd w:val="clear" w:color="auto" w:fill="F9F9FB"/>
          </w:tcPr>
          <w:p w14:paraId="7A4AF10A"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.781</w:t>
            </w:r>
          </w:p>
        </w:tc>
      </w:tr>
      <w:tr w:rsidR="00B3216E" w:rsidRPr="00A7547F" w14:paraId="0C34C078" w14:textId="77777777" w:rsidTr="00552CFD">
        <w:trPr>
          <w:cantSplit/>
        </w:trPr>
        <w:tc>
          <w:tcPr>
            <w:tcW w:w="858" w:type="dxa"/>
            <w:tcBorders>
              <w:top w:val="single" w:sz="8" w:space="0" w:color="AEAEAE"/>
              <w:left w:val="nil"/>
              <w:bottom w:val="single" w:sz="8" w:space="0" w:color="AEAEAE"/>
              <w:right w:val="nil"/>
            </w:tcBorders>
            <w:shd w:val="clear" w:color="auto" w:fill="E0E0E0"/>
          </w:tcPr>
          <w:p w14:paraId="3AAE067E" w14:textId="77777777" w:rsidR="00B3216E" w:rsidRPr="00A7547F" w:rsidRDefault="00B3216E" w:rsidP="00552CFD">
            <w:pPr>
              <w:autoSpaceDE w:val="0"/>
              <w:autoSpaceDN w:val="0"/>
              <w:adjustRightInd w:val="0"/>
              <w:spacing w:after="0" w:line="320" w:lineRule="atLeast"/>
              <w:ind w:left="60" w:right="60"/>
              <w:rPr>
                <w:rFonts w:ascii="Arial" w:hAnsi="Arial" w:cs="Arial"/>
                <w:color w:val="264A60"/>
                <w:kern w:val="0"/>
              </w:rPr>
            </w:pPr>
            <w:r w:rsidRPr="00A7547F">
              <w:rPr>
                <w:rFonts w:ascii="Arial" w:hAnsi="Arial" w:cs="Arial"/>
                <w:color w:val="264A60"/>
                <w:kern w:val="0"/>
              </w:rPr>
              <w:t>ISS</w:t>
            </w:r>
          </w:p>
        </w:tc>
        <w:tc>
          <w:tcPr>
            <w:tcW w:w="1717" w:type="dxa"/>
            <w:tcBorders>
              <w:top w:val="single" w:sz="8" w:space="0" w:color="AEAEAE"/>
              <w:left w:val="nil"/>
              <w:bottom w:val="single" w:sz="8" w:space="0" w:color="AEAEAE"/>
              <w:right w:val="single" w:sz="8" w:space="0" w:color="E0E0E0"/>
            </w:tcBorders>
            <w:shd w:val="clear" w:color="auto" w:fill="F9F9FB"/>
          </w:tcPr>
          <w:p w14:paraId="413BDD8D"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15.09</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30AF3288"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10.753</w:t>
            </w:r>
          </w:p>
        </w:tc>
        <w:tc>
          <w:tcPr>
            <w:tcW w:w="1717" w:type="dxa"/>
            <w:tcBorders>
              <w:top w:val="single" w:sz="8" w:space="0" w:color="AEAEAE"/>
              <w:left w:val="single" w:sz="8" w:space="0" w:color="E0E0E0"/>
              <w:bottom w:val="single" w:sz="8" w:space="0" w:color="AEAEAE"/>
              <w:right w:val="single" w:sz="8" w:space="0" w:color="E0E0E0"/>
            </w:tcBorders>
            <w:shd w:val="clear" w:color="auto" w:fill="F9F9FB"/>
          </w:tcPr>
          <w:p w14:paraId="4C3249BF"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.492</w:t>
            </w:r>
          </w:p>
        </w:tc>
        <w:tc>
          <w:tcPr>
            <w:tcW w:w="1717" w:type="dxa"/>
            <w:tcBorders>
              <w:top w:val="single" w:sz="8" w:space="0" w:color="AEAEAE"/>
              <w:left w:val="single" w:sz="8" w:space="0" w:color="E0E0E0"/>
              <w:bottom w:val="single" w:sz="8" w:space="0" w:color="AEAEAE"/>
              <w:right w:val="nil"/>
            </w:tcBorders>
            <w:shd w:val="clear" w:color="auto" w:fill="F9F9FB"/>
          </w:tcPr>
          <w:p w14:paraId="40440305"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.792</w:t>
            </w:r>
          </w:p>
        </w:tc>
      </w:tr>
      <w:tr w:rsidR="00B3216E" w:rsidRPr="00A7547F" w14:paraId="45E8E8FC" w14:textId="77777777" w:rsidTr="00552CFD">
        <w:trPr>
          <w:cantSplit/>
        </w:trPr>
        <w:tc>
          <w:tcPr>
            <w:tcW w:w="858" w:type="dxa"/>
            <w:tcBorders>
              <w:top w:val="single" w:sz="8" w:space="0" w:color="AEAEAE"/>
              <w:left w:val="nil"/>
              <w:bottom w:val="single" w:sz="8" w:space="0" w:color="152935"/>
              <w:right w:val="nil"/>
            </w:tcBorders>
            <w:shd w:val="clear" w:color="auto" w:fill="E0E0E0"/>
          </w:tcPr>
          <w:p w14:paraId="5EC8736A" w14:textId="77777777" w:rsidR="00B3216E" w:rsidRPr="00A7547F" w:rsidRDefault="00B3216E" w:rsidP="00552CFD">
            <w:pPr>
              <w:autoSpaceDE w:val="0"/>
              <w:autoSpaceDN w:val="0"/>
              <w:adjustRightInd w:val="0"/>
              <w:spacing w:after="0" w:line="320" w:lineRule="atLeast"/>
              <w:ind w:left="60" w:right="60"/>
              <w:rPr>
                <w:rFonts w:ascii="Arial" w:hAnsi="Arial" w:cs="Arial"/>
                <w:color w:val="264A60"/>
                <w:kern w:val="0"/>
              </w:rPr>
            </w:pPr>
            <w:r w:rsidRPr="00A7547F">
              <w:rPr>
                <w:rFonts w:ascii="Arial" w:hAnsi="Arial" w:cs="Arial"/>
                <w:color w:val="264A60"/>
                <w:kern w:val="0"/>
              </w:rPr>
              <w:t>ISM</w:t>
            </w:r>
          </w:p>
        </w:tc>
        <w:tc>
          <w:tcPr>
            <w:tcW w:w="1717" w:type="dxa"/>
            <w:tcBorders>
              <w:top w:val="single" w:sz="8" w:space="0" w:color="AEAEAE"/>
              <w:left w:val="nil"/>
              <w:bottom w:val="single" w:sz="8" w:space="0" w:color="152935"/>
              <w:right w:val="single" w:sz="8" w:space="0" w:color="E0E0E0"/>
            </w:tcBorders>
            <w:shd w:val="clear" w:color="auto" w:fill="F9F9FB"/>
          </w:tcPr>
          <w:p w14:paraId="4B008FB6"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14.64</w:t>
            </w:r>
          </w:p>
        </w:tc>
        <w:tc>
          <w:tcPr>
            <w:tcW w:w="1717" w:type="dxa"/>
            <w:tcBorders>
              <w:top w:val="single" w:sz="8" w:space="0" w:color="AEAEAE"/>
              <w:left w:val="single" w:sz="8" w:space="0" w:color="E0E0E0"/>
              <w:bottom w:val="single" w:sz="8" w:space="0" w:color="152935"/>
              <w:right w:val="single" w:sz="8" w:space="0" w:color="E0E0E0"/>
            </w:tcBorders>
            <w:shd w:val="clear" w:color="auto" w:fill="F9F9FB"/>
          </w:tcPr>
          <w:p w14:paraId="6F9609AA"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11.004</w:t>
            </w:r>
          </w:p>
        </w:tc>
        <w:tc>
          <w:tcPr>
            <w:tcW w:w="1717" w:type="dxa"/>
            <w:tcBorders>
              <w:top w:val="single" w:sz="8" w:space="0" w:color="AEAEAE"/>
              <w:left w:val="single" w:sz="8" w:space="0" w:color="E0E0E0"/>
              <w:bottom w:val="single" w:sz="8" w:space="0" w:color="152935"/>
              <w:right w:val="single" w:sz="8" w:space="0" w:color="E0E0E0"/>
            </w:tcBorders>
            <w:shd w:val="clear" w:color="auto" w:fill="F9F9FB"/>
          </w:tcPr>
          <w:p w14:paraId="69FDA2B6"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.531</w:t>
            </w:r>
          </w:p>
        </w:tc>
        <w:tc>
          <w:tcPr>
            <w:tcW w:w="1717" w:type="dxa"/>
            <w:tcBorders>
              <w:top w:val="single" w:sz="8" w:space="0" w:color="AEAEAE"/>
              <w:left w:val="single" w:sz="8" w:space="0" w:color="E0E0E0"/>
              <w:bottom w:val="single" w:sz="8" w:space="0" w:color="152935"/>
              <w:right w:val="nil"/>
            </w:tcBorders>
            <w:shd w:val="clear" w:color="auto" w:fill="F9F9FB"/>
          </w:tcPr>
          <w:p w14:paraId="425805F2" w14:textId="77777777" w:rsidR="00B3216E" w:rsidRPr="00A754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A7547F">
              <w:rPr>
                <w:rFonts w:ascii="Arial" w:hAnsi="Arial" w:cs="Arial"/>
                <w:color w:val="010205"/>
                <w:kern w:val="0"/>
              </w:rPr>
              <w:t>.786</w:t>
            </w:r>
          </w:p>
        </w:tc>
      </w:tr>
    </w:tbl>
    <w:p w14:paraId="133EDDBF" w14:textId="77777777" w:rsidR="00B3216E" w:rsidRDefault="00B3216E" w:rsidP="00B3216E">
      <w:pPr>
        <w:spacing w:after="0" w:line="480" w:lineRule="auto"/>
        <w:rPr>
          <w:rFonts w:ascii="Times New Roman" w:hAnsi="Times New Roman" w:cs="Times New Roman"/>
          <w:sz w:val="24"/>
          <w:szCs w:val="24"/>
        </w:rPr>
      </w:pPr>
    </w:p>
    <w:p w14:paraId="3CECC92F" w14:textId="77777777" w:rsidR="004D3671" w:rsidRDefault="004D3671" w:rsidP="00B3216E">
      <w:pPr>
        <w:spacing w:after="0" w:line="480" w:lineRule="auto"/>
        <w:rPr>
          <w:rFonts w:ascii="Times New Roman" w:hAnsi="Times New Roman" w:cs="Times New Roman"/>
          <w:sz w:val="24"/>
          <w:szCs w:val="24"/>
        </w:rPr>
      </w:pPr>
    </w:p>
    <w:p w14:paraId="64032058" w14:textId="23E5AB63" w:rsidR="00840FC0" w:rsidRDefault="00840FC0" w:rsidP="00B3216E">
      <w:pPr>
        <w:spacing w:after="0" w:line="480" w:lineRule="auto"/>
        <w:rPr>
          <w:rFonts w:ascii="Times New Roman" w:hAnsi="Times New Roman" w:cs="Times New Roman"/>
          <w:sz w:val="24"/>
          <w:szCs w:val="24"/>
        </w:rPr>
      </w:pPr>
      <w:r>
        <w:rPr>
          <w:rFonts w:ascii="Times New Roman" w:hAnsi="Times New Roman" w:cs="Times New Roman"/>
          <w:sz w:val="24"/>
          <w:szCs w:val="24"/>
        </w:rPr>
        <w:t>Table 4 – Tests of Normality</w:t>
      </w:r>
    </w:p>
    <w:tbl>
      <w:tblPr>
        <w:tblW w:w="8008" w:type="dxa"/>
        <w:tblLayout w:type="fixed"/>
        <w:tblCellMar>
          <w:left w:w="0" w:type="dxa"/>
          <w:right w:w="0" w:type="dxa"/>
        </w:tblCellMar>
        <w:tblLook w:val="0000" w:firstRow="0" w:lastRow="0" w:firstColumn="0" w:lastColumn="0" w:noHBand="0" w:noVBand="0"/>
      </w:tblPr>
      <w:tblGrid>
        <w:gridCol w:w="857"/>
        <w:gridCol w:w="1191"/>
        <w:gridCol w:w="1192"/>
        <w:gridCol w:w="1192"/>
        <w:gridCol w:w="1192"/>
        <w:gridCol w:w="1192"/>
        <w:gridCol w:w="1192"/>
      </w:tblGrid>
      <w:tr w:rsidR="00B3216E" w:rsidRPr="00DB7E8B" w14:paraId="055F8DC3" w14:textId="77777777" w:rsidTr="00552CFD">
        <w:trPr>
          <w:cantSplit/>
        </w:trPr>
        <w:tc>
          <w:tcPr>
            <w:tcW w:w="8008" w:type="dxa"/>
            <w:gridSpan w:val="7"/>
            <w:tcBorders>
              <w:top w:val="nil"/>
              <w:left w:val="nil"/>
              <w:bottom w:val="nil"/>
              <w:right w:val="nil"/>
            </w:tcBorders>
            <w:shd w:val="clear" w:color="auto" w:fill="FFFFFF"/>
            <w:vAlign w:val="center"/>
          </w:tcPr>
          <w:p w14:paraId="6DCDA5D3"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010205"/>
                <w:kern w:val="0"/>
                <w:sz w:val="28"/>
                <w:szCs w:val="28"/>
              </w:rPr>
            </w:pPr>
            <w:r w:rsidRPr="00DB7E8B">
              <w:rPr>
                <w:rFonts w:ascii="Arial" w:hAnsi="Arial" w:cs="Arial"/>
                <w:b/>
                <w:bCs/>
                <w:color w:val="010205"/>
                <w:kern w:val="0"/>
                <w:sz w:val="28"/>
                <w:szCs w:val="28"/>
              </w:rPr>
              <w:t>Tests of Normality</w:t>
            </w:r>
          </w:p>
        </w:tc>
      </w:tr>
      <w:tr w:rsidR="00B3216E" w:rsidRPr="00DB7E8B" w14:paraId="30CE9F5D" w14:textId="77777777" w:rsidTr="00552CFD">
        <w:trPr>
          <w:cantSplit/>
        </w:trPr>
        <w:tc>
          <w:tcPr>
            <w:tcW w:w="857" w:type="dxa"/>
            <w:vMerge w:val="restart"/>
            <w:tcBorders>
              <w:top w:val="nil"/>
              <w:left w:val="nil"/>
              <w:bottom w:val="nil"/>
              <w:right w:val="nil"/>
            </w:tcBorders>
            <w:shd w:val="clear" w:color="auto" w:fill="FFFFFF"/>
            <w:vAlign w:val="bottom"/>
          </w:tcPr>
          <w:p w14:paraId="3DCE19ED" w14:textId="77777777" w:rsidR="00B3216E" w:rsidRPr="00DB7E8B" w:rsidRDefault="00B3216E" w:rsidP="00552CFD">
            <w:pPr>
              <w:autoSpaceDE w:val="0"/>
              <w:autoSpaceDN w:val="0"/>
              <w:adjustRightInd w:val="0"/>
              <w:spacing w:after="0" w:line="240" w:lineRule="auto"/>
              <w:rPr>
                <w:rFonts w:ascii="Times New Roman" w:hAnsi="Times New Roman" w:cs="Times New Roman"/>
                <w:kern w:val="0"/>
              </w:rPr>
            </w:pPr>
          </w:p>
        </w:tc>
        <w:tc>
          <w:tcPr>
            <w:tcW w:w="3575" w:type="dxa"/>
            <w:gridSpan w:val="3"/>
            <w:tcBorders>
              <w:top w:val="nil"/>
              <w:left w:val="nil"/>
              <w:bottom w:val="nil"/>
              <w:right w:val="nil"/>
            </w:tcBorders>
            <w:shd w:val="clear" w:color="auto" w:fill="FFFFFF"/>
            <w:vAlign w:val="bottom"/>
          </w:tcPr>
          <w:p w14:paraId="26C579C2"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Kolmogorov-Smirnov</w:t>
            </w:r>
            <w:r w:rsidRPr="00DB7E8B">
              <w:rPr>
                <w:rFonts w:ascii="Arial" w:hAnsi="Arial" w:cs="Arial"/>
                <w:color w:val="264A60"/>
                <w:kern w:val="0"/>
                <w:vertAlign w:val="superscript"/>
              </w:rPr>
              <w:t>a</w:t>
            </w:r>
          </w:p>
        </w:tc>
        <w:tc>
          <w:tcPr>
            <w:tcW w:w="3576" w:type="dxa"/>
            <w:gridSpan w:val="3"/>
            <w:tcBorders>
              <w:top w:val="nil"/>
              <w:left w:val="single" w:sz="8" w:space="0" w:color="E0E0E0"/>
              <w:bottom w:val="nil"/>
              <w:right w:val="nil"/>
            </w:tcBorders>
            <w:shd w:val="clear" w:color="auto" w:fill="FFFFFF"/>
            <w:vAlign w:val="bottom"/>
          </w:tcPr>
          <w:p w14:paraId="00DCC718"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Shapiro-Wilk</w:t>
            </w:r>
          </w:p>
        </w:tc>
      </w:tr>
      <w:tr w:rsidR="00B3216E" w:rsidRPr="00DB7E8B" w14:paraId="29FCF524" w14:textId="77777777" w:rsidTr="00552CFD">
        <w:trPr>
          <w:cantSplit/>
        </w:trPr>
        <w:tc>
          <w:tcPr>
            <w:tcW w:w="857" w:type="dxa"/>
            <w:vMerge/>
            <w:tcBorders>
              <w:top w:val="nil"/>
              <w:left w:val="nil"/>
              <w:bottom w:val="nil"/>
              <w:right w:val="nil"/>
            </w:tcBorders>
            <w:shd w:val="clear" w:color="auto" w:fill="FFFFFF"/>
            <w:vAlign w:val="bottom"/>
          </w:tcPr>
          <w:p w14:paraId="01C47CBF" w14:textId="77777777" w:rsidR="00B3216E" w:rsidRPr="00DB7E8B" w:rsidRDefault="00B3216E" w:rsidP="00552CFD">
            <w:pPr>
              <w:autoSpaceDE w:val="0"/>
              <w:autoSpaceDN w:val="0"/>
              <w:adjustRightInd w:val="0"/>
              <w:spacing w:after="0" w:line="240" w:lineRule="auto"/>
              <w:rPr>
                <w:rFonts w:ascii="Arial" w:hAnsi="Arial" w:cs="Arial"/>
                <w:color w:val="264A60"/>
                <w:kern w:val="0"/>
              </w:rPr>
            </w:pPr>
          </w:p>
        </w:tc>
        <w:tc>
          <w:tcPr>
            <w:tcW w:w="1191" w:type="dxa"/>
            <w:tcBorders>
              <w:top w:val="nil"/>
              <w:left w:val="nil"/>
              <w:bottom w:val="single" w:sz="8" w:space="0" w:color="152935"/>
              <w:right w:val="single" w:sz="8" w:space="0" w:color="E0E0E0"/>
            </w:tcBorders>
            <w:shd w:val="clear" w:color="auto" w:fill="FFFFFF"/>
            <w:vAlign w:val="bottom"/>
          </w:tcPr>
          <w:p w14:paraId="69F24EB7"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Statistic</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0FC2A1D5"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proofErr w:type="spellStart"/>
            <w:r w:rsidRPr="00DB7E8B">
              <w:rPr>
                <w:rFonts w:ascii="Arial" w:hAnsi="Arial" w:cs="Arial"/>
                <w:color w:val="264A60"/>
                <w:kern w:val="0"/>
              </w:rPr>
              <w:t>df</w:t>
            </w:r>
            <w:proofErr w:type="spellEnd"/>
          </w:p>
        </w:tc>
        <w:tc>
          <w:tcPr>
            <w:tcW w:w="1192" w:type="dxa"/>
            <w:tcBorders>
              <w:top w:val="nil"/>
              <w:left w:val="single" w:sz="8" w:space="0" w:color="E0E0E0"/>
              <w:bottom w:val="single" w:sz="8" w:space="0" w:color="152935"/>
              <w:right w:val="nil"/>
            </w:tcBorders>
            <w:shd w:val="clear" w:color="auto" w:fill="FFFFFF"/>
            <w:vAlign w:val="bottom"/>
          </w:tcPr>
          <w:p w14:paraId="38C724EC"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Sig.</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4AE04295"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Statistic</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18672799"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proofErr w:type="spellStart"/>
            <w:r w:rsidRPr="00DB7E8B">
              <w:rPr>
                <w:rFonts w:ascii="Arial" w:hAnsi="Arial" w:cs="Arial"/>
                <w:color w:val="264A60"/>
                <w:kern w:val="0"/>
              </w:rPr>
              <w:t>df</w:t>
            </w:r>
            <w:proofErr w:type="spellEnd"/>
          </w:p>
        </w:tc>
        <w:tc>
          <w:tcPr>
            <w:tcW w:w="1192" w:type="dxa"/>
            <w:tcBorders>
              <w:top w:val="nil"/>
              <w:left w:val="single" w:sz="8" w:space="0" w:color="E0E0E0"/>
              <w:bottom w:val="single" w:sz="8" w:space="0" w:color="152935"/>
              <w:right w:val="nil"/>
            </w:tcBorders>
            <w:shd w:val="clear" w:color="auto" w:fill="FFFFFF"/>
            <w:vAlign w:val="bottom"/>
          </w:tcPr>
          <w:p w14:paraId="4866C769" w14:textId="77777777" w:rsidR="00B3216E" w:rsidRPr="00DB7E8B"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DB7E8B">
              <w:rPr>
                <w:rFonts w:ascii="Arial" w:hAnsi="Arial" w:cs="Arial"/>
                <w:color w:val="264A60"/>
                <w:kern w:val="0"/>
              </w:rPr>
              <w:t>Sig.</w:t>
            </w:r>
          </w:p>
        </w:tc>
      </w:tr>
      <w:tr w:rsidR="00B3216E" w:rsidRPr="00DB7E8B" w14:paraId="09281A45" w14:textId="77777777" w:rsidTr="00552CFD">
        <w:trPr>
          <w:cantSplit/>
        </w:trPr>
        <w:tc>
          <w:tcPr>
            <w:tcW w:w="857" w:type="dxa"/>
            <w:tcBorders>
              <w:top w:val="single" w:sz="8" w:space="0" w:color="152935"/>
              <w:left w:val="nil"/>
              <w:bottom w:val="single" w:sz="8" w:space="0" w:color="AEAEAE"/>
              <w:right w:val="nil"/>
            </w:tcBorders>
            <w:shd w:val="clear" w:color="auto" w:fill="E0E0E0"/>
          </w:tcPr>
          <w:p w14:paraId="6855326E" w14:textId="77777777" w:rsidR="00B3216E" w:rsidRPr="00DB7E8B" w:rsidRDefault="00B3216E" w:rsidP="00552CFD">
            <w:pPr>
              <w:autoSpaceDE w:val="0"/>
              <w:autoSpaceDN w:val="0"/>
              <w:adjustRightInd w:val="0"/>
              <w:spacing w:after="0" w:line="320" w:lineRule="atLeast"/>
              <w:ind w:left="60" w:right="60"/>
              <w:rPr>
                <w:rFonts w:ascii="Arial" w:hAnsi="Arial" w:cs="Arial"/>
                <w:color w:val="264A60"/>
                <w:kern w:val="0"/>
              </w:rPr>
            </w:pPr>
            <w:r w:rsidRPr="00DB7E8B">
              <w:rPr>
                <w:rFonts w:ascii="Arial" w:hAnsi="Arial" w:cs="Arial"/>
                <w:color w:val="264A60"/>
                <w:kern w:val="0"/>
              </w:rPr>
              <w:t>ISN</w:t>
            </w:r>
          </w:p>
        </w:tc>
        <w:tc>
          <w:tcPr>
            <w:tcW w:w="1191" w:type="dxa"/>
            <w:tcBorders>
              <w:top w:val="single" w:sz="8" w:space="0" w:color="152935"/>
              <w:left w:val="nil"/>
              <w:bottom w:val="single" w:sz="8" w:space="0" w:color="AEAEAE"/>
              <w:right w:val="single" w:sz="8" w:space="0" w:color="E0E0E0"/>
            </w:tcBorders>
            <w:shd w:val="clear" w:color="auto" w:fill="F9F9FB"/>
          </w:tcPr>
          <w:p w14:paraId="277C8353"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.239</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6EC6C710"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152935"/>
              <w:left w:val="single" w:sz="8" w:space="0" w:color="E0E0E0"/>
              <w:bottom w:val="single" w:sz="8" w:space="0" w:color="AEAEAE"/>
              <w:right w:val="nil"/>
            </w:tcBorders>
            <w:shd w:val="clear" w:color="auto" w:fill="F9F9FB"/>
          </w:tcPr>
          <w:p w14:paraId="5ACFAEB1"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.002</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6C6D9C22"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.883</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440BAA67"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152935"/>
              <w:left w:val="single" w:sz="8" w:space="0" w:color="E0E0E0"/>
              <w:bottom w:val="single" w:sz="8" w:space="0" w:color="AEAEAE"/>
              <w:right w:val="nil"/>
            </w:tcBorders>
            <w:shd w:val="clear" w:color="auto" w:fill="F9F9FB"/>
          </w:tcPr>
          <w:p w14:paraId="0E951A8C"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.014</w:t>
            </w:r>
          </w:p>
        </w:tc>
      </w:tr>
      <w:tr w:rsidR="00B3216E" w:rsidRPr="00DB7E8B" w14:paraId="42B311F0" w14:textId="77777777" w:rsidTr="00552CFD">
        <w:trPr>
          <w:cantSplit/>
        </w:trPr>
        <w:tc>
          <w:tcPr>
            <w:tcW w:w="857" w:type="dxa"/>
            <w:tcBorders>
              <w:top w:val="single" w:sz="8" w:space="0" w:color="AEAEAE"/>
              <w:left w:val="nil"/>
              <w:bottom w:val="single" w:sz="8" w:space="0" w:color="AEAEAE"/>
              <w:right w:val="nil"/>
            </w:tcBorders>
            <w:shd w:val="clear" w:color="auto" w:fill="E0E0E0"/>
          </w:tcPr>
          <w:p w14:paraId="62847F63" w14:textId="77777777" w:rsidR="00B3216E" w:rsidRPr="00DB7E8B" w:rsidRDefault="00B3216E" w:rsidP="00552CFD">
            <w:pPr>
              <w:autoSpaceDE w:val="0"/>
              <w:autoSpaceDN w:val="0"/>
              <w:adjustRightInd w:val="0"/>
              <w:spacing w:after="0" w:line="320" w:lineRule="atLeast"/>
              <w:ind w:left="60" w:right="60"/>
              <w:rPr>
                <w:rFonts w:ascii="Arial" w:hAnsi="Arial" w:cs="Arial"/>
                <w:color w:val="264A60"/>
                <w:kern w:val="0"/>
              </w:rPr>
            </w:pPr>
            <w:r w:rsidRPr="00DB7E8B">
              <w:rPr>
                <w:rFonts w:ascii="Arial" w:hAnsi="Arial" w:cs="Arial"/>
                <w:color w:val="264A60"/>
                <w:kern w:val="0"/>
              </w:rPr>
              <w:t>IST</w:t>
            </w:r>
          </w:p>
        </w:tc>
        <w:tc>
          <w:tcPr>
            <w:tcW w:w="1191" w:type="dxa"/>
            <w:tcBorders>
              <w:top w:val="single" w:sz="8" w:space="0" w:color="AEAEAE"/>
              <w:left w:val="nil"/>
              <w:bottom w:val="single" w:sz="8" w:space="0" w:color="AEAEAE"/>
              <w:right w:val="single" w:sz="8" w:space="0" w:color="E0E0E0"/>
            </w:tcBorders>
            <w:shd w:val="clear" w:color="auto" w:fill="F9F9FB"/>
          </w:tcPr>
          <w:p w14:paraId="1017ED42"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.205</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00F5ACDC"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6BF52A05"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.017</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3759E134"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.862</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0E214FC0"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2EFD33A5"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.005</w:t>
            </w:r>
          </w:p>
        </w:tc>
      </w:tr>
      <w:tr w:rsidR="00B3216E" w:rsidRPr="00DB7E8B" w14:paraId="5C8B6F00" w14:textId="77777777" w:rsidTr="00552CFD">
        <w:trPr>
          <w:cantSplit/>
        </w:trPr>
        <w:tc>
          <w:tcPr>
            <w:tcW w:w="857" w:type="dxa"/>
            <w:tcBorders>
              <w:top w:val="single" w:sz="8" w:space="0" w:color="AEAEAE"/>
              <w:left w:val="nil"/>
              <w:bottom w:val="single" w:sz="8" w:space="0" w:color="AEAEAE"/>
              <w:right w:val="nil"/>
            </w:tcBorders>
            <w:shd w:val="clear" w:color="auto" w:fill="E0E0E0"/>
          </w:tcPr>
          <w:p w14:paraId="6AC40B96" w14:textId="77777777" w:rsidR="00B3216E" w:rsidRPr="00DB7E8B" w:rsidRDefault="00B3216E" w:rsidP="00552CFD">
            <w:pPr>
              <w:autoSpaceDE w:val="0"/>
              <w:autoSpaceDN w:val="0"/>
              <w:adjustRightInd w:val="0"/>
              <w:spacing w:after="0" w:line="320" w:lineRule="atLeast"/>
              <w:ind w:left="60" w:right="60"/>
              <w:rPr>
                <w:rFonts w:ascii="Arial" w:hAnsi="Arial" w:cs="Arial"/>
                <w:color w:val="264A60"/>
                <w:kern w:val="0"/>
              </w:rPr>
            </w:pPr>
            <w:r w:rsidRPr="00DB7E8B">
              <w:rPr>
                <w:rFonts w:ascii="Arial" w:hAnsi="Arial" w:cs="Arial"/>
                <w:color w:val="264A60"/>
                <w:kern w:val="0"/>
              </w:rPr>
              <w:t>ISD</w:t>
            </w:r>
          </w:p>
        </w:tc>
        <w:tc>
          <w:tcPr>
            <w:tcW w:w="1191" w:type="dxa"/>
            <w:tcBorders>
              <w:top w:val="single" w:sz="8" w:space="0" w:color="AEAEAE"/>
              <w:left w:val="nil"/>
              <w:bottom w:val="single" w:sz="8" w:space="0" w:color="AEAEAE"/>
              <w:right w:val="single" w:sz="8" w:space="0" w:color="E0E0E0"/>
            </w:tcBorders>
            <w:shd w:val="clear" w:color="auto" w:fill="F9F9FB"/>
          </w:tcPr>
          <w:p w14:paraId="7DFD6CCE"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.315</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7E440994"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13305E97"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&lt;.001</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41A98904"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.823</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1FFA4735"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5F8A6D2E"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.001</w:t>
            </w:r>
          </w:p>
        </w:tc>
      </w:tr>
      <w:tr w:rsidR="00B3216E" w:rsidRPr="00DB7E8B" w14:paraId="10F248A3" w14:textId="77777777" w:rsidTr="00552CFD">
        <w:trPr>
          <w:cantSplit/>
        </w:trPr>
        <w:tc>
          <w:tcPr>
            <w:tcW w:w="857" w:type="dxa"/>
            <w:tcBorders>
              <w:top w:val="single" w:sz="8" w:space="0" w:color="AEAEAE"/>
              <w:left w:val="nil"/>
              <w:bottom w:val="single" w:sz="8" w:space="0" w:color="AEAEAE"/>
              <w:right w:val="nil"/>
            </w:tcBorders>
            <w:shd w:val="clear" w:color="auto" w:fill="E0E0E0"/>
          </w:tcPr>
          <w:p w14:paraId="6C2E456A" w14:textId="77777777" w:rsidR="00B3216E" w:rsidRPr="00DB7E8B" w:rsidRDefault="00B3216E" w:rsidP="00552CFD">
            <w:pPr>
              <w:autoSpaceDE w:val="0"/>
              <w:autoSpaceDN w:val="0"/>
              <w:adjustRightInd w:val="0"/>
              <w:spacing w:after="0" w:line="320" w:lineRule="atLeast"/>
              <w:ind w:left="60" w:right="60"/>
              <w:rPr>
                <w:rFonts w:ascii="Arial" w:hAnsi="Arial" w:cs="Arial"/>
                <w:color w:val="264A60"/>
                <w:kern w:val="0"/>
              </w:rPr>
            </w:pPr>
            <w:r w:rsidRPr="00DB7E8B">
              <w:rPr>
                <w:rFonts w:ascii="Arial" w:hAnsi="Arial" w:cs="Arial"/>
                <w:color w:val="264A60"/>
                <w:kern w:val="0"/>
              </w:rPr>
              <w:t>ISS</w:t>
            </w:r>
          </w:p>
        </w:tc>
        <w:tc>
          <w:tcPr>
            <w:tcW w:w="1191" w:type="dxa"/>
            <w:tcBorders>
              <w:top w:val="single" w:sz="8" w:space="0" w:color="AEAEAE"/>
              <w:left w:val="nil"/>
              <w:bottom w:val="single" w:sz="8" w:space="0" w:color="AEAEAE"/>
              <w:right w:val="single" w:sz="8" w:space="0" w:color="E0E0E0"/>
            </w:tcBorders>
            <w:shd w:val="clear" w:color="auto" w:fill="F9F9FB"/>
          </w:tcPr>
          <w:p w14:paraId="4629DB5C"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.257</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4ED128F8"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491D960C"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&lt;.001</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0F12300A"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.877</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47C9B5C4"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AEAEAE"/>
              <w:right w:val="nil"/>
            </w:tcBorders>
            <w:shd w:val="clear" w:color="auto" w:fill="F9F9FB"/>
          </w:tcPr>
          <w:p w14:paraId="204EFAA5"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.011</w:t>
            </w:r>
          </w:p>
        </w:tc>
      </w:tr>
      <w:tr w:rsidR="00B3216E" w:rsidRPr="00DB7E8B" w14:paraId="31BC6ED9" w14:textId="77777777" w:rsidTr="00552CFD">
        <w:trPr>
          <w:cantSplit/>
        </w:trPr>
        <w:tc>
          <w:tcPr>
            <w:tcW w:w="857" w:type="dxa"/>
            <w:tcBorders>
              <w:top w:val="single" w:sz="8" w:space="0" w:color="AEAEAE"/>
              <w:left w:val="nil"/>
              <w:bottom w:val="single" w:sz="8" w:space="0" w:color="152935"/>
              <w:right w:val="nil"/>
            </w:tcBorders>
            <w:shd w:val="clear" w:color="auto" w:fill="E0E0E0"/>
          </w:tcPr>
          <w:p w14:paraId="39D94DA3" w14:textId="77777777" w:rsidR="00B3216E" w:rsidRPr="00DB7E8B" w:rsidRDefault="00B3216E" w:rsidP="00552CFD">
            <w:pPr>
              <w:autoSpaceDE w:val="0"/>
              <w:autoSpaceDN w:val="0"/>
              <w:adjustRightInd w:val="0"/>
              <w:spacing w:after="0" w:line="320" w:lineRule="atLeast"/>
              <w:ind w:left="60" w:right="60"/>
              <w:rPr>
                <w:rFonts w:ascii="Arial" w:hAnsi="Arial" w:cs="Arial"/>
                <w:color w:val="264A60"/>
                <w:kern w:val="0"/>
              </w:rPr>
            </w:pPr>
            <w:r w:rsidRPr="00DB7E8B">
              <w:rPr>
                <w:rFonts w:ascii="Arial" w:hAnsi="Arial" w:cs="Arial"/>
                <w:color w:val="264A60"/>
                <w:kern w:val="0"/>
              </w:rPr>
              <w:t>ISM</w:t>
            </w:r>
          </w:p>
        </w:tc>
        <w:tc>
          <w:tcPr>
            <w:tcW w:w="1191" w:type="dxa"/>
            <w:tcBorders>
              <w:top w:val="single" w:sz="8" w:space="0" w:color="AEAEAE"/>
              <w:left w:val="nil"/>
              <w:bottom w:val="single" w:sz="8" w:space="0" w:color="152935"/>
              <w:right w:val="single" w:sz="8" w:space="0" w:color="E0E0E0"/>
            </w:tcBorders>
            <w:shd w:val="clear" w:color="auto" w:fill="F9F9FB"/>
          </w:tcPr>
          <w:p w14:paraId="6084376F"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.230</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4B4F99A1"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152935"/>
              <w:right w:val="nil"/>
            </w:tcBorders>
            <w:shd w:val="clear" w:color="auto" w:fill="F9F9FB"/>
          </w:tcPr>
          <w:p w14:paraId="47C59C71"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.004</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030F648F"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.813</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00917CB2"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22</w:t>
            </w:r>
          </w:p>
        </w:tc>
        <w:tc>
          <w:tcPr>
            <w:tcW w:w="1192" w:type="dxa"/>
            <w:tcBorders>
              <w:top w:val="single" w:sz="8" w:space="0" w:color="AEAEAE"/>
              <w:left w:val="single" w:sz="8" w:space="0" w:color="E0E0E0"/>
              <w:bottom w:val="single" w:sz="8" w:space="0" w:color="152935"/>
              <w:right w:val="nil"/>
            </w:tcBorders>
            <w:shd w:val="clear" w:color="auto" w:fill="F9F9FB"/>
          </w:tcPr>
          <w:p w14:paraId="68697BBA" w14:textId="77777777" w:rsidR="00B3216E" w:rsidRPr="00DB7E8B"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DB7E8B">
              <w:rPr>
                <w:rFonts w:ascii="Arial" w:hAnsi="Arial" w:cs="Arial"/>
                <w:color w:val="010205"/>
                <w:kern w:val="0"/>
              </w:rPr>
              <w:t>&lt;.001</w:t>
            </w:r>
          </w:p>
        </w:tc>
      </w:tr>
      <w:tr w:rsidR="00B3216E" w:rsidRPr="00DB7E8B" w14:paraId="31A3FCF4" w14:textId="77777777" w:rsidTr="00552CFD">
        <w:trPr>
          <w:cantSplit/>
        </w:trPr>
        <w:tc>
          <w:tcPr>
            <w:tcW w:w="8008" w:type="dxa"/>
            <w:gridSpan w:val="7"/>
            <w:tcBorders>
              <w:top w:val="nil"/>
              <w:left w:val="nil"/>
              <w:bottom w:val="nil"/>
              <w:right w:val="nil"/>
            </w:tcBorders>
            <w:shd w:val="clear" w:color="auto" w:fill="FFFFFF"/>
          </w:tcPr>
          <w:p w14:paraId="24F5513A" w14:textId="77777777" w:rsidR="00B3216E" w:rsidRPr="00502459" w:rsidRDefault="00B3216E" w:rsidP="00B3216E">
            <w:pPr>
              <w:pStyle w:val="ListParagraph"/>
              <w:numPr>
                <w:ilvl w:val="0"/>
                <w:numId w:val="17"/>
              </w:numPr>
              <w:autoSpaceDE w:val="0"/>
              <w:autoSpaceDN w:val="0"/>
              <w:adjustRightInd w:val="0"/>
              <w:spacing w:after="0" w:line="320" w:lineRule="atLeast"/>
              <w:ind w:right="60"/>
              <w:rPr>
                <w:rFonts w:ascii="Arial" w:hAnsi="Arial" w:cs="Arial"/>
                <w:color w:val="010205"/>
                <w:kern w:val="0"/>
              </w:rPr>
            </w:pPr>
            <w:r w:rsidRPr="00502459">
              <w:rPr>
                <w:rFonts w:ascii="Arial" w:hAnsi="Arial" w:cs="Arial"/>
                <w:color w:val="010205"/>
                <w:kern w:val="0"/>
              </w:rPr>
              <w:t>Lilliefors Significance Correction</w:t>
            </w:r>
          </w:p>
          <w:p w14:paraId="7239E21A" w14:textId="77777777" w:rsidR="00B3216E" w:rsidRPr="00502459" w:rsidRDefault="00B3216E" w:rsidP="00552CFD">
            <w:pPr>
              <w:pStyle w:val="ListParagraph"/>
              <w:autoSpaceDE w:val="0"/>
              <w:autoSpaceDN w:val="0"/>
              <w:adjustRightInd w:val="0"/>
              <w:spacing w:after="0" w:line="320" w:lineRule="atLeast"/>
              <w:ind w:left="420" w:right="60"/>
              <w:rPr>
                <w:rFonts w:ascii="Arial" w:hAnsi="Arial" w:cs="Arial"/>
                <w:color w:val="010205"/>
                <w:kern w:val="0"/>
              </w:rPr>
            </w:pPr>
          </w:p>
        </w:tc>
      </w:tr>
    </w:tbl>
    <w:p w14:paraId="7B2BD9B4" w14:textId="600466B9" w:rsidR="00B3216E" w:rsidRPr="004D3671" w:rsidRDefault="00B3216E" w:rsidP="00B3216E">
      <w:pPr>
        <w:spacing w:after="0" w:line="480" w:lineRule="auto"/>
        <w:rPr>
          <w:rFonts w:ascii="Times New Roman" w:hAnsi="Times New Roman" w:cs="Times New Roman"/>
          <w:b/>
          <w:bCs/>
          <w:i/>
          <w:iCs/>
          <w:sz w:val="24"/>
          <w:szCs w:val="24"/>
          <w:lang w:val="en-GB"/>
        </w:rPr>
      </w:pPr>
      <w:r w:rsidRPr="004D3671">
        <w:rPr>
          <w:rFonts w:ascii="Times New Roman" w:hAnsi="Times New Roman" w:cs="Times New Roman"/>
          <w:b/>
          <w:bCs/>
          <w:i/>
          <w:iCs/>
          <w:sz w:val="24"/>
          <w:szCs w:val="24"/>
          <w:lang w:val="en-GB"/>
        </w:rPr>
        <w:t xml:space="preserve">Data is not a Normal Distribution; hence </w:t>
      </w:r>
      <w:r w:rsidR="004D3671" w:rsidRPr="004D3671">
        <w:rPr>
          <w:rFonts w:ascii="Times New Roman" w:hAnsi="Times New Roman" w:cs="Times New Roman"/>
          <w:b/>
          <w:bCs/>
          <w:i/>
          <w:iCs/>
          <w:sz w:val="24"/>
          <w:szCs w:val="24"/>
          <w:lang w:val="en-GB"/>
        </w:rPr>
        <w:t>the Study</w:t>
      </w:r>
      <w:r w:rsidRPr="004D3671">
        <w:rPr>
          <w:rFonts w:ascii="Times New Roman" w:hAnsi="Times New Roman" w:cs="Times New Roman"/>
          <w:b/>
          <w:bCs/>
          <w:i/>
          <w:iCs/>
          <w:sz w:val="24"/>
          <w:szCs w:val="24"/>
          <w:lang w:val="en-GB"/>
        </w:rPr>
        <w:t xml:space="preserve"> used the Non-Parametric Test.</w:t>
      </w:r>
    </w:p>
    <w:p w14:paraId="0381FCD2" w14:textId="77777777" w:rsidR="004D3671" w:rsidRDefault="004D3671" w:rsidP="00B3216E">
      <w:pPr>
        <w:spacing w:after="0" w:line="480" w:lineRule="auto"/>
        <w:rPr>
          <w:rFonts w:ascii="Times New Roman" w:hAnsi="Times New Roman" w:cs="Times New Roman"/>
          <w:b/>
          <w:bCs/>
          <w:sz w:val="24"/>
          <w:szCs w:val="24"/>
          <w:lang w:val="en-GB"/>
        </w:rPr>
      </w:pPr>
    </w:p>
    <w:p w14:paraId="6136C52A" w14:textId="77777777" w:rsidR="004D3671" w:rsidRDefault="004D3671" w:rsidP="00B3216E">
      <w:pPr>
        <w:spacing w:after="0" w:line="480" w:lineRule="auto"/>
        <w:rPr>
          <w:rFonts w:ascii="Times New Roman" w:hAnsi="Times New Roman" w:cs="Times New Roman"/>
          <w:b/>
          <w:bCs/>
          <w:sz w:val="24"/>
          <w:szCs w:val="24"/>
          <w:lang w:val="en-GB"/>
        </w:rPr>
      </w:pPr>
    </w:p>
    <w:p w14:paraId="59FAD24E" w14:textId="56A709FB" w:rsidR="00B3216E" w:rsidRDefault="00B3216E" w:rsidP="00B3216E">
      <w:pPr>
        <w:spacing w:after="0"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Null Hypothesis:</w:t>
      </w:r>
    </w:p>
    <w:p w14:paraId="0662F2E6" w14:textId="06F06ECD" w:rsidR="00B3216E" w:rsidRPr="00383D94" w:rsidRDefault="00B3216E" w:rsidP="00B3216E">
      <w:pPr>
        <w:spacing w:after="0" w:line="240" w:lineRule="auto"/>
        <w:ind w:left="720"/>
        <w:rPr>
          <w:rFonts w:ascii="Times New Roman" w:hAnsi="Times New Roman" w:cs="Times New Roman"/>
        </w:rPr>
      </w:pPr>
      <w:r w:rsidRPr="00383D94">
        <w:rPr>
          <w:rFonts w:ascii="Times New Roman" w:hAnsi="Times New Roman" w:cs="Times New Roman"/>
        </w:rPr>
        <w:t>H0: Information Systems do not impact on organisation’s needs (ISN)</w:t>
      </w:r>
    </w:p>
    <w:p w14:paraId="1D0D1F00" w14:textId="7090A78F" w:rsidR="00B3216E" w:rsidRPr="00383D94" w:rsidRDefault="00B3216E" w:rsidP="00B3216E">
      <w:pPr>
        <w:spacing w:after="0" w:line="240" w:lineRule="auto"/>
        <w:ind w:left="720"/>
        <w:rPr>
          <w:rFonts w:ascii="Times New Roman" w:hAnsi="Times New Roman" w:cs="Times New Roman"/>
        </w:rPr>
      </w:pPr>
      <w:r w:rsidRPr="00383D94">
        <w:rPr>
          <w:rFonts w:ascii="Times New Roman" w:hAnsi="Times New Roman" w:cs="Times New Roman"/>
        </w:rPr>
        <w:t>H0: Information Systems do not impact on organisation transparency (IST)</w:t>
      </w:r>
    </w:p>
    <w:p w14:paraId="1B6AF461" w14:textId="06A71240" w:rsidR="00B3216E" w:rsidRPr="00383D94" w:rsidRDefault="00B3216E" w:rsidP="00B3216E">
      <w:pPr>
        <w:spacing w:after="0" w:line="240" w:lineRule="auto"/>
        <w:ind w:left="720"/>
        <w:rPr>
          <w:rFonts w:ascii="Times New Roman" w:hAnsi="Times New Roman" w:cs="Times New Roman"/>
        </w:rPr>
      </w:pPr>
      <w:r w:rsidRPr="00383D94">
        <w:rPr>
          <w:rFonts w:ascii="Times New Roman" w:hAnsi="Times New Roman" w:cs="Times New Roman"/>
        </w:rPr>
        <w:t xml:space="preserve">H0: Information Systems </w:t>
      </w:r>
      <w:r w:rsidR="004D3671">
        <w:rPr>
          <w:rFonts w:ascii="Times New Roman" w:hAnsi="Times New Roman" w:cs="Times New Roman"/>
        </w:rPr>
        <w:t>do</w:t>
      </w:r>
      <w:r w:rsidRPr="00383D94">
        <w:rPr>
          <w:rFonts w:ascii="Times New Roman" w:hAnsi="Times New Roman" w:cs="Times New Roman"/>
        </w:rPr>
        <w:t xml:space="preserve"> not impact on donor engagement (ISD)</w:t>
      </w:r>
    </w:p>
    <w:p w14:paraId="712DFB9C" w14:textId="5981966F" w:rsidR="00B3216E" w:rsidRPr="00383D94" w:rsidRDefault="00B3216E" w:rsidP="00B3216E">
      <w:pPr>
        <w:spacing w:after="0" w:line="240" w:lineRule="auto"/>
        <w:ind w:left="720"/>
        <w:rPr>
          <w:rFonts w:ascii="Times New Roman" w:hAnsi="Times New Roman" w:cs="Times New Roman"/>
        </w:rPr>
      </w:pPr>
      <w:r w:rsidRPr="00383D94">
        <w:rPr>
          <w:rFonts w:ascii="Times New Roman" w:hAnsi="Times New Roman" w:cs="Times New Roman"/>
        </w:rPr>
        <w:t>H0: Information Systems do not impact on staff satisfaction</w:t>
      </w:r>
    </w:p>
    <w:p w14:paraId="0C1A8FBA" w14:textId="31B96E6A" w:rsidR="00B3216E" w:rsidRPr="00383D94" w:rsidRDefault="00B3216E" w:rsidP="00B3216E">
      <w:pPr>
        <w:spacing w:after="0" w:line="240" w:lineRule="auto"/>
        <w:ind w:left="720"/>
        <w:rPr>
          <w:rFonts w:ascii="Times New Roman" w:hAnsi="Times New Roman" w:cs="Times New Roman"/>
        </w:rPr>
      </w:pPr>
      <w:r w:rsidRPr="00383D94">
        <w:rPr>
          <w:rFonts w:ascii="Times New Roman" w:hAnsi="Times New Roman" w:cs="Times New Roman"/>
        </w:rPr>
        <w:t>H0: Information Systems do not impact on operational efficiency</w:t>
      </w:r>
    </w:p>
    <w:p w14:paraId="05CD741F" w14:textId="77777777" w:rsidR="004D3671" w:rsidRDefault="004D3671" w:rsidP="00B3216E">
      <w:pPr>
        <w:spacing w:after="0" w:line="480" w:lineRule="auto"/>
        <w:rPr>
          <w:rFonts w:ascii="Times New Roman" w:hAnsi="Times New Roman" w:cs="Times New Roman"/>
          <w:b/>
          <w:bCs/>
          <w:sz w:val="24"/>
          <w:szCs w:val="24"/>
          <w:lang w:val="en-GB"/>
        </w:rPr>
      </w:pPr>
    </w:p>
    <w:p w14:paraId="4B9FBA29" w14:textId="77777777" w:rsidR="004D3671" w:rsidRDefault="004D3671" w:rsidP="00B3216E">
      <w:pPr>
        <w:spacing w:after="0" w:line="480" w:lineRule="auto"/>
        <w:rPr>
          <w:rFonts w:ascii="Times New Roman" w:hAnsi="Times New Roman" w:cs="Times New Roman"/>
          <w:b/>
          <w:bCs/>
          <w:sz w:val="24"/>
          <w:szCs w:val="24"/>
          <w:lang w:val="en-GB"/>
        </w:rPr>
      </w:pPr>
    </w:p>
    <w:p w14:paraId="565E83E1" w14:textId="77777777" w:rsidR="004D3671" w:rsidRDefault="004D3671" w:rsidP="00B3216E">
      <w:pPr>
        <w:spacing w:after="0" w:line="480" w:lineRule="auto"/>
        <w:rPr>
          <w:rFonts w:ascii="Times New Roman" w:hAnsi="Times New Roman" w:cs="Times New Roman"/>
          <w:b/>
          <w:bCs/>
          <w:sz w:val="24"/>
          <w:szCs w:val="24"/>
          <w:lang w:val="en-GB"/>
        </w:rPr>
      </w:pPr>
    </w:p>
    <w:p w14:paraId="3C005F17" w14:textId="77777777" w:rsidR="004D3671" w:rsidRDefault="004D3671" w:rsidP="00B3216E">
      <w:pPr>
        <w:spacing w:after="0" w:line="480" w:lineRule="auto"/>
        <w:rPr>
          <w:rFonts w:ascii="Times New Roman" w:hAnsi="Times New Roman" w:cs="Times New Roman"/>
          <w:b/>
          <w:bCs/>
          <w:sz w:val="24"/>
          <w:szCs w:val="24"/>
          <w:lang w:val="en-GB"/>
        </w:rPr>
      </w:pPr>
    </w:p>
    <w:p w14:paraId="72089661" w14:textId="25E2B371" w:rsidR="00B3216E" w:rsidRPr="004D3671" w:rsidRDefault="004D3671" w:rsidP="00B3216E">
      <w:pPr>
        <w:spacing w:after="0" w:line="480" w:lineRule="auto"/>
        <w:rPr>
          <w:rFonts w:ascii="Times New Roman" w:hAnsi="Times New Roman" w:cs="Times New Roman"/>
          <w:sz w:val="24"/>
          <w:szCs w:val="24"/>
          <w:lang w:val="en-GB"/>
        </w:rPr>
      </w:pPr>
      <w:r w:rsidRPr="004D3671">
        <w:rPr>
          <w:rFonts w:ascii="Times New Roman" w:hAnsi="Times New Roman" w:cs="Times New Roman"/>
          <w:sz w:val="24"/>
          <w:szCs w:val="24"/>
          <w:lang w:val="en-GB"/>
        </w:rPr>
        <w:t>Table 5 -Hypothesis Test Summary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1"/>
        <w:gridCol w:w="446"/>
        <w:gridCol w:w="2106"/>
        <w:gridCol w:w="1137"/>
        <w:gridCol w:w="2016"/>
        <w:gridCol w:w="294"/>
        <w:gridCol w:w="252"/>
        <w:gridCol w:w="869"/>
        <w:gridCol w:w="1590"/>
        <w:gridCol w:w="15"/>
      </w:tblGrid>
      <w:tr w:rsidR="00B3216E" w:rsidRPr="0049497F" w14:paraId="5066D476" w14:textId="77777777" w:rsidTr="00B3216E">
        <w:trPr>
          <w:cantSplit/>
          <w:jc w:val="center"/>
        </w:trPr>
        <w:tc>
          <w:tcPr>
            <w:tcW w:w="9016" w:type="dxa"/>
            <w:gridSpan w:val="10"/>
            <w:shd w:val="clear" w:color="auto" w:fill="FFFFFF"/>
            <w:vAlign w:val="center"/>
          </w:tcPr>
          <w:p w14:paraId="4E7DEFD6" w14:textId="77777777" w:rsidR="00B3216E" w:rsidRPr="0049497F" w:rsidRDefault="00B3216E" w:rsidP="00552CFD">
            <w:pPr>
              <w:autoSpaceDE w:val="0"/>
              <w:autoSpaceDN w:val="0"/>
              <w:adjustRightInd w:val="0"/>
              <w:spacing w:after="0" w:line="320" w:lineRule="atLeast"/>
              <w:ind w:left="60" w:right="60"/>
              <w:jc w:val="center"/>
              <w:rPr>
                <w:rFonts w:ascii="Arial" w:hAnsi="Arial" w:cs="Arial"/>
                <w:color w:val="010205"/>
                <w:kern w:val="0"/>
                <w:sz w:val="28"/>
                <w:szCs w:val="28"/>
              </w:rPr>
            </w:pPr>
            <w:r w:rsidRPr="0049497F">
              <w:rPr>
                <w:rFonts w:ascii="Arial" w:hAnsi="Arial" w:cs="Arial"/>
                <w:b/>
                <w:bCs/>
                <w:color w:val="010205"/>
                <w:kern w:val="0"/>
                <w:sz w:val="28"/>
                <w:szCs w:val="28"/>
              </w:rPr>
              <w:lastRenderedPageBreak/>
              <w:t>Hypothesis Test Summary</w:t>
            </w:r>
          </w:p>
        </w:tc>
      </w:tr>
      <w:tr w:rsidR="00B3216E" w:rsidRPr="0049497F" w14:paraId="23C8ED5D" w14:textId="77777777" w:rsidTr="00B3216E">
        <w:trPr>
          <w:cantSplit/>
          <w:jc w:val="center"/>
        </w:trPr>
        <w:tc>
          <w:tcPr>
            <w:tcW w:w="253" w:type="dxa"/>
            <w:shd w:val="clear" w:color="auto" w:fill="FFFFFF"/>
            <w:vAlign w:val="bottom"/>
          </w:tcPr>
          <w:p w14:paraId="13F1860A" w14:textId="77777777" w:rsidR="00B3216E" w:rsidRPr="0049497F" w:rsidRDefault="00B3216E" w:rsidP="00552CFD">
            <w:pPr>
              <w:autoSpaceDE w:val="0"/>
              <w:autoSpaceDN w:val="0"/>
              <w:adjustRightInd w:val="0"/>
              <w:spacing w:after="0" w:line="240" w:lineRule="auto"/>
              <w:rPr>
                <w:rFonts w:ascii="Times New Roman" w:hAnsi="Times New Roman" w:cs="Times New Roman"/>
                <w:kern w:val="0"/>
              </w:rPr>
            </w:pPr>
          </w:p>
        </w:tc>
        <w:tc>
          <w:tcPr>
            <w:tcW w:w="0" w:type="auto"/>
            <w:gridSpan w:val="3"/>
            <w:shd w:val="clear" w:color="auto" w:fill="FFFFFF"/>
            <w:vAlign w:val="bottom"/>
          </w:tcPr>
          <w:p w14:paraId="33AFF8F0" w14:textId="77777777" w:rsidR="00B3216E" w:rsidRPr="004949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49497F">
              <w:rPr>
                <w:rFonts w:ascii="Arial" w:hAnsi="Arial" w:cs="Arial"/>
                <w:color w:val="264A60"/>
                <w:kern w:val="0"/>
              </w:rPr>
              <w:t>Null Hypothesis</w:t>
            </w:r>
          </w:p>
        </w:tc>
        <w:tc>
          <w:tcPr>
            <w:tcW w:w="0" w:type="auto"/>
            <w:gridSpan w:val="2"/>
            <w:shd w:val="clear" w:color="auto" w:fill="FFFFFF"/>
            <w:vAlign w:val="bottom"/>
          </w:tcPr>
          <w:p w14:paraId="00EDD7B9" w14:textId="77777777" w:rsidR="00B3216E" w:rsidRPr="004949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49497F">
              <w:rPr>
                <w:rFonts w:ascii="Arial" w:hAnsi="Arial" w:cs="Arial"/>
                <w:color w:val="264A60"/>
                <w:kern w:val="0"/>
              </w:rPr>
              <w:t>Test</w:t>
            </w:r>
          </w:p>
        </w:tc>
        <w:tc>
          <w:tcPr>
            <w:tcW w:w="0" w:type="auto"/>
            <w:gridSpan w:val="2"/>
            <w:shd w:val="clear" w:color="auto" w:fill="FFFFFF"/>
            <w:vAlign w:val="bottom"/>
          </w:tcPr>
          <w:p w14:paraId="3F798117" w14:textId="77777777" w:rsidR="00B3216E" w:rsidRPr="0049497F" w:rsidRDefault="00B3216E" w:rsidP="00552CFD">
            <w:pPr>
              <w:autoSpaceDE w:val="0"/>
              <w:autoSpaceDN w:val="0"/>
              <w:adjustRightInd w:val="0"/>
              <w:spacing w:after="0" w:line="320" w:lineRule="atLeast"/>
              <w:ind w:left="60" w:right="60"/>
              <w:jc w:val="center"/>
              <w:rPr>
                <w:rFonts w:ascii="Arial" w:hAnsi="Arial" w:cs="Arial"/>
                <w:color w:val="264A60"/>
                <w:kern w:val="0"/>
              </w:rPr>
            </w:pPr>
            <w:proofErr w:type="spellStart"/>
            <w:r w:rsidRPr="0049497F">
              <w:rPr>
                <w:rFonts w:ascii="Arial" w:hAnsi="Arial" w:cs="Arial"/>
                <w:color w:val="264A60"/>
                <w:kern w:val="0"/>
              </w:rPr>
              <w:t>Sig.</w:t>
            </w:r>
            <w:r w:rsidRPr="0049497F">
              <w:rPr>
                <w:rFonts w:ascii="Arial" w:hAnsi="Arial" w:cs="Arial"/>
                <w:color w:val="264A60"/>
                <w:kern w:val="0"/>
                <w:vertAlign w:val="superscript"/>
              </w:rPr>
              <w:t>a,b</w:t>
            </w:r>
            <w:proofErr w:type="spellEnd"/>
          </w:p>
        </w:tc>
        <w:tc>
          <w:tcPr>
            <w:tcW w:w="0" w:type="auto"/>
            <w:gridSpan w:val="2"/>
            <w:shd w:val="clear" w:color="auto" w:fill="FFFFFF"/>
            <w:vAlign w:val="bottom"/>
          </w:tcPr>
          <w:p w14:paraId="335A21A1" w14:textId="77777777" w:rsidR="00B3216E" w:rsidRPr="0049497F" w:rsidRDefault="00B3216E" w:rsidP="00552CFD">
            <w:pPr>
              <w:autoSpaceDE w:val="0"/>
              <w:autoSpaceDN w:val="0"/>
              <w:adjustRightInd w:val="0"/>
              <w:spacing w:after="0" w:line="320" w:lineRule="atLeast"/>
              <w:ind w:left="60" w:right="60"/>
              <w:jc w:val="center"/>
              <w:rPr>
                <w:rFonts w:ascii="Arial" w:hAnsi="Arial" w:cs="Arial"/>
                <w:color w:val="264A60"/>
                <w:kern w:val="0"/>
              </w:rPr>
            </w:pPr>
            <w:r w:rsidRPr="0049497F">
              <w:rPr>
                <w:rFonts w:ascii="Arial" w:hAnsi="Arial" w:cs="Arial"/>
                <w:color w:val="264A60"/>
                <w:kern w:val="0"/>
              </w:rPr>
              <w:t>Decision</w:t>
            </w:r>
          </w:p>
        </w:tc>
      </w:tr>
      <w:tr w:rsidR="00B3216E" w:rsidRPr="0049497F" w14:paraId="70439AE7" w14:textId="77777777" w:rsidTr="00B3216E">
        <w:trPr>
          <w:cantSplit/>
          <w:jc w:val="center"/>
        </w:trPr>
        <w:tc>
          <w:tcPr>
            <w:tcW w:w="253" w:type="dxa"/>
            <w:shd w:val="clear" w:color="auto" w:fill="E0E0E0"/>
          </w:tcPr>
          <w:p w14:paraId="6E46D463"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1</w:t>
            </w:r>
          </w:p>
        </w:tc>
        <w:tc>
          <w:tcPr>
            <w:tcW w:w="0" w:type="auto"/>
            <w:gridSpan w:val="3"/>
            <w:shd w:val="clear" w:color="auto" w:fill="F9F9FB"/>
          </w:tcPr>
          <w:p w14:paraId="2E4EBE5F"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Respondent's Key is normal</w:t>
            </w:r>
            <w:r>
              <w:rPr>
                <w:rFonts w:ascii="Arial" w:hAnsi="Arial" w:cs="Arial"/>
                <w:color w:val="010205"/>
                <w:kern w:val="0"/>
              </w:rPr>
              <w:t xml:space="preserve">, with a mean of 12 and a standard deviation of </w:t>
            </w:r>
            <w:r w:rsidRPr="0049497F">
              <w:rPr>
                <w:rFonts w:ascii="Arial" w:hAnsi="Arial" w:cs="Arial"/>
                <w:color w:val="010205"/>
                <w:kern w:val="0"/>
              </w:rPr>
              <w:t>6.494.</w:t>
            </w:r>
          </w:p>
        </w:tc>
        <w:tc>
          <w:tcPr>
            <w:tcW w:w="0" w:type="auto"/>
            <w:gridSpan w:val="2"/>
            <w:shd w:val="clear" w:color="auto" w:fill="F9F9FB"/>
          </w:tcPr>
          <w:p w14:paraId="1DEA0546"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35D92233"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.200</w:t>
            </w:r>
            <w:r w:rsidRPr="0049497F">
              <w:rPr>
                <w:rFonts w:ascii="Arial" w:hAnsi="Arial" w:cs="Arial"/>
                <w:color w:val="010205"/>
                <w:kern w:val="0"/>
                <w:vertAlign w:val="superscript"/>
              </w:rPr>
              <w:t>c</w:t>
            </w:r>
          </w:p>
        </w:tc>
        <w:tc>
          <w:tcPr>
            <w:tcW w:w="0" w:type="auto"/>
            <w:gridSpan w:val="2"/>
            <w:shd w:val="clear" w:color="auto" w:fill="F9F9FB"/>
          </w:tcPr>
          <w:p w14:paraId="6601DB36"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Retain the null hypothesis.</w:t>
            </w:r>
          </w:p>
        </w:tc>
      </w:tr>
      <w:tr w:rsidR="00B3216E" w:rsidRPr="0049497F" w14:paraId="3727EA3B" w14:textId="77777777" w:rsidTr="00B3216E">
        <w:trPr>
          <w:cantSplit/>
          <w:jc w:val="center"/>
        </w:trPr>
        <w:tc>
          <w:tcPr>
            <w:tcW w:w="253" w:type="dxa"/>
            <w:shd w:val="clear" w:color="auto" w:fill="E0E0E0"/>
          </w:tcPr>
          <w:p w14:paraId="6C9A8C85"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2</w:t>
            </w:r>
          </w:p>
        </w:tc>
        <w:tc>
          <w:tcPr>
            <w:tcW w:w="0" w:type="auto"/>
            <w:gridSpan w:val="3"/>
            <w:shd w:val="clear" w:color="auto" w:fill="F9F9FB"/>
          </w:tcPr>
          <w:p w14:paraId="000DCD38"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ISN is normal</w:t>
            </w:r>
            <w:r>
              <w:rPr>
                <w:rFonts w:ascii="Arial" w:hAnsi="Arial" w:cs="Arial"/>
                <w:color w:val="010205"/>
                <w:kern w:val="0"/>
              </w:rPr>
              <w:t>, with a mean of 4 and a standard deviation of 0</w:t>
            </w:r>
            <w:r w:rsidRPr="0049497F">
              <w:rPr>
                <w:rFonts w:ascii="Arial" w:hAnsi="Arial" w:cs="Arial"/>
                <w:color w:val="010205"/>
                <w:kern w:val="0"/>
              </w:rPr>
              <w:t>.953.</w:t>
            </w:r>
          </w:p>
        </w:tc>
        <w:tc>
          <w:tcPr>
            <w:tcW w:w="0" w:type="auto"/>
            <w:gridSpan w:val="2"/>
            <w:shd w:val="clear" w:color="auto" w:fill="F9F9FB"/>
          </w:tcPr>
          <w:p w14:paraId="2C869D69"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4351843C"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.002</w:t>
            </w:r>
          </w:p>
        </w:tc>
        <w:tc>
          <w:tcPr>
            <w:tcW w:w="0" w:type="auto"/>
            <w:gridSpan w:val="2"/>
            <w:shd w:val="clear" w:color="auto" w:fill="F9F9FB"/>
          </w:tcPr>
          <w:p w14:paraId="294AD707"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Reject the null hypothesis.</w:t>
            </w:r>
          </w:p>
        </w:tc>
      </w:tr>
      <w:tr w:rsidR="00B3216E" w:rsidRPr="0049497F" w14:paraId="4FBE9AD4" w14:textId="77777777" w:rsidTr="00B3216E">
        <w:trPr>
          <w:cantSplit/>
          <w:jc w:val="center"/>
        </w:trPr>
        <w:tc>
          <w:tcPr>
            <w:tcW w:w="253" w:type="dxa"/>
            <w:shd w:val="clear" w:color="auto" w:fill="E0E0E0"/>
          </w:tcPr>
          <w:p w14:paraId="1151A63D"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3</w:t>
            </w:r>
          </w:p>
        </w:tc>
        <w:tc>
          <w:tcPr>
            <w:tcW w:w="0" w:type="auto"/>
            <w:gridSpan w:val="3"/>
            <w:shd w:val="clear" w:color="auto" w:fill="F9F9FB"/>
          </w:tcPr>
          <w:p w14:paraId="04632C9C"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IST is normal</w:t>
            </w:r>
            <w:r>
              <w:rPr>
                <w:rFonts w:ascii="Arial" w:hAnsi="Arial" w:cs="Arial"/>
                <w:color w:val="010205"/>
                <w:kern w:val="0"/>
              </w:rPr>
              <w:t xml:space="preserve">, with a mean of 4 and a standard deviation of </w:t>
            </w:r>
            <w:r w:rsidRPr="0049497F">
              <w:rPr>
                <w:rFonts w:ascii="Arial" w:hAnsi="Arial" w:cs="Arial"/>
                <w:color w:val="010205"/>
                <w:kern w:val="0"/>
              </w:rPr>
              <w:t>1.053.</w:t>
            </w:r>
          </w:p>
        </w:tc>
        <w:tc>
          <w:tcPr>
            <w:tcW w:w="0" w:type="auto"/>
            <w:gridSpan w:val="2"/>
            <w:shd w:val="clear" w:color="auto" w:fill="F9F9FB"/>
          </w:tcPr>
          <w:p w14:paraId="6BB303DB"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4DA7E8AF"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.017</w:t>
            </w:r>
          </w:p>
        </w:tc>
        <w:tc>
          <w:tcPr>
            <w:tcW w:w="0" w:type="auto"/>
            <w:gridSpan w:val="2"/>
            <w:shd w:val="clear" w:color="auto" w:fill="F9F9FB"/>
          </w:tcPr>
          <w:p w14:paraId="3D9672CB"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Reject the null hypothesis.</w:t>
            </w:r>
          </w:p>
        </w:tc>
      </w:tr>
      <w:tr w:rsidR="00B3216E" w:rsidRPr="0049497F" w14:paraId="7796231B" w14:textId="77777777" w:rsidTr="00B3216E">
        <w:trPr>
          <w:cantSplit/>
          <w:jc w:val="center"/>
        </w:trPr>
        <w:tc>
          <w:tcPr>
            <w:tcW w:w="253" w:type="dxa"/>
            <w:shd w:val="clear" w:color="auto" w:fill="E0E0E0"/>
          </w:tcPr>
          <w:p w14:paraId="5E46A2FC"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4</w:t>
            </w:r>
          </w:p>
        </w:tc>
        <w:tc>
          <w:tcPr>
            <w:tcW w:w="0" w:type="auto"/>
            <w:gridSpan w:val="3"/>
            <w:shd w:val="clear" w:color="auto" w:fill="F9F9FB"/>
          </w:tcPr>
          <w:p w14:paraId="56E793EF"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ISD is normal with mean 4 and standard deviation 1.335.</w:t>
            </w:r>
          </w:p>
        </w:tc>
        <w:tc>
          <w:tcPr>
            <w:tcW w:w="0" w:type="auto"/>
            <w:gridSpan w:val="2"/>
            <w:shd w:val="clear" w:color="auto" w:fill="F9F9FB"/>
          </w:tcPr>
          <w:p w14:paraId="0D23115E"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155DF8F3"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&lt;.001</w:t>
            </w:r>
          </w:p>
        </w:tc>
        <w:tc>
          <w:tcPr>
            <w:tcW w:w="0" w:type="auto"/>
            <w:gridSpan w:val="2"/>
            <w:shd w:val="clear" w:color="auto" w:fill="F9F9FB"/>
          </w:tcPr>
          <w:p w14:paraId="512445C9"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Reject the null hypothesis.</w:t>
            </w:r>
          </w:p>
        </w:tc>
      </w:tr>
      <w:tr w:rsidR="00B3216E" w:rsidRPr="0049497F" w14:paraId="3DBA8A27" w14:textId="77777777" w:rsidTr="00B3216E">
        <w:trPr>
          <w:cantSplit/>
          <w:jc w:val="center"/>
        </w:trPr>
        <w:tc>
          <w:tcPr>
            <w:tcW w:w="253" w:type="dxa"/>
            <w:shd w:val="clear" w:color="auto" w:fill="E0E0E0"/>
          </w:tcPr>
          <w:p w14:paraId="55CDC303"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5</w:t>
            </w:r>
          </w:p>
        </w:tc>
        <w:tc>
          <w:tcPr>
            <w:tcW w:w="0" w:type="auto"/>
            <w:gridSpan w:val="3"/>
            <w:shd w:val="clear" w:color="auto" w:fill="F9F9FB"/>
          </w:tcPr>
          <w:p w14:paraId="51BF1BD6"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ISS is normal with mean 4 and standard deviation .848.</w:t>
            </w:r>
          </w:p>
        </w:tc>
        <w:tc>
          <w:tcPr>
            <w:tcW w:w="0" w:type="auto"/>
            <w:gridSpan w:val="2"/>
            <w:shd w:val="clear" w:color="auto" w:fill="F9F9FB"/>
          </w:tcPr>
          <w:p w14:paraId="2B9BC11A"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114BCC8D"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&lt;.001</w:t>
            </w:r>
          </w:p>
        </w:tc>
        <w:tc>
          <w:tcPr>
            <w:tcW w:w="0" w:type="auto"/>
            <w:gridSpan w:val="2"/>
            <w:shd w:val="clear" w:color="auto" w:fill="F9F9FB"/>
          </w:tcPr>
          <w:p w14:paraId="23F3095A"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Reject the null hypothesis.</w:t>
            </w:r>
          </w:p>
        </w:tc>
      </w:tr>
      <w:tr w:rsidR="00B3216E" w:rsidRPr="0049497F" w14:paraId="40CD44A9" w14:textId="77777777" w:rsidTr="00B3216E">
        <w:trPr>
          <w:cantSplit/>
          <w:jc w:val="center"/>
        </w:trPr>
        <w:tc>
          <w:tcPr>
            <w:tcW w:w="253" w:type="dxa"/>
            <w:shd w:val="clear" w:color="auto" w:fill="E0E0E0"/>
          </w:tcPr>
          <w:p w14:paraId="3852C672" w14:textId="77777777" w:rsidR="00B3216E" w:rsidRPr="0049497F" w:rsidRDefault="00B3216E" w:rsidP="00552CFD">
            <w:pPr>
              <w:autoSpaceDE w:val="0"/>
              <w:autoSpaceDN w:val="0"/>
              <w:adjustRightInd w:val="0"/>
              <w:spacing w:after="0" w:line="320" w:lineRule="atLeast"/>
              <w:ind w:left="60" w:right="60"/>
              <w:rPr>
                <w:rFonts w:ascii="Arial" w:hAnsi="Arial" w:cs="Arial"/>
                <w:color w:val="264A60"/>
                <w:kern w:val="0"/>
              </w:rPr>
            </w:pPr>
            <w:r w:rsidRPr="0049497F">
              <w:rPr>
                <w:rFonts w:ascii="Arial" w:hAnsi="Arial" w:cs="Arial"/>
                <w:color w:val="264A60"/>
                <w:kern w:val="0"/>
              </w:rPr>
              <w:t>6</w:t>
            </w:r>
          </w:p>
        </w:tc>
        <w:tc>
          <w:tcPr>
            <w:tcW w:w="0" w:type="auto"/>
            <w:gridSpan w:val="3"/>
            <w:shd w:val="clear" w:color="auto" w:fill="F9F9FB"/>
          </w:tcPr>
          <w:p w14:paraId="5A93D9CE"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The distribution of ISM is normal with mean 4 and standard deviation .750.</w:t>
            </w:r>
          </w:p>
        </w:tc>
        <w:tc>
          <w:tcPr>
            <w:tcW w:w="0" w:type="auto"/>
            <w:gridSpan w:val="2"/>
            <w:shd w:val="clear" w:color="auto" w:fill="F9F9FB"/>
          </w:tcPr>
          <w:p w14:paraId="75179E3B"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One-Sample Kolmogorov-Smirnov Test</w:t>
            </w:r>
          </w:p>
        </w:tc>
        <w:tc>
          <w:tcPr>
            <w:tcW w:w="0" w:type="auto"/>
            <w:gridSpan w:val="2"/>
            <w:shd w:val="clear" w:color="auto" w:fill="F9F9FB"/>
          </w:tcPr>
          <w:p w14:paraId="261E3AF1" w14:textId="77777777" w:rsidR="00B3216E" w:rsidRPr="0049497F" w:rsidRDefault="00B3216E" w:rsidP="00552CFD">
            <w:pPr>
              <w:autoSpaceDE w:val="0"/>
              <w:autoSpaceDN w:val="0"/>
              <w:adjustRightInd w:val="0"/>
              <w:spacing w:after="0" w:line="320" w:lineRule="atLeast"/>
              <w:ind w:left="60" w:right="60"/>
              <w:jc w:val="right"/>
              <w:rPr>
                <w:rFonts w:ascii="Arial" w:hAnsi="Arial" w:cs="Arial"/>
                <w:color w:val="010205"/>
                <w:kern w:val="0"/>
              </w:rPr>
            </w:pPr>
            <w:r w:rsidRPr="0049497F">
              <w:rPr>
                <w:rFonts w:ascii="Arial" w:hAnsi="Arial" w:cs="Arial"/>
                <w:color w:val="010205"/>
                <w:kern w:val="0"/>
              </w:rPr>
              <w:t>.004</w:t>
            </w:r>
          </w:p>
        </w:tc>
        <w:tc>
          <w:tcPr>
            <w:tcW w:w="0" w:type="auto"/>
            <w:gridSpan w:val="2"/>
            <w:shd w:val="clear" w:color="auto" w:fill="F9F9FB"/>
          </w:tcPr>
          <w:p w14:paraId="70C7EC9D"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Reject the null hypothesis.</w:t>
            </w:r>
          </w:p>
        </w:tc>
      </w:tr>
      <w:tr w:rsidR="00B3216E" w:rsidRPr="0049497F" w14:paraId="4C64FC6F" w14:textId="77777777" w:rsidTr="00B3216E">
        <w:trPr>
          <w:cantSplit/>
          <w:jc w:val="center"/>
        </w:trPr>
        <w:tc>
          <w:tcPr>
            <w:tcW w:w="9016" w:type="dxa"/>
            <w:gridSpan w:val="10"/>
            <w:shd w:val="clear" w:color="auto" w:fill="FFFFFF"/>
          </w:tcPr>
          <w:p w14:paraId="1DCFEA87"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a. The significance level is .050.</w:t>
            </w:r>
          </w:p>
        </w:tc>
      </w:tr>
      <w:tr w:rsidR="00B3216E" w:rsidRPr="0049497F" w14:paraId="609E5AEA" w14:textId="77777777" w:rsidTr="00B3216E">
        <w:trPr>
          <w:cantSplit/>
          <w:jc w:val="center"/>
        </w:trPr>
        <w:tc>
          <w:tcPr>
            <w:tcW w:w="9016" w:type="dxa"/>
            <w:gridSpan w:val="10"/>
            <w:shd w:val="clear" w:color="auto" w:fill="FFFFFF"/>
          </w:tcPr>
          <w:p w14:paraId="5934FB6D"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b. Lilliefors Corrected. Asymptotic significance is displayed.</w:t>
            </w:r>
          </w:p>
        </w:tc>
      </w:tr>
      <w:tr w:rsidR="00B3216E" w:rsidRPr="0049497F" w14:paraId="0487F1F4" w14:textId="77777777" w:rsidTr="00B3216E">
        <w:trPr>
          <w:cantSplit/>
          <w:jc w:val="center"/>
        </w:trPr>
        <w:tc>
          <w:tcPr>
            <w:tcW w:w="9016" w:type="dxa"/>
            <w:gridSpan w:val="10"/>
            <w:shd w:val="clear" w:color="auto" w:fill="FFFFFF"/>
          </w:tcPr>
          <w:p w14:paraId="3612A670" w14:textId="77777777" w:rsidR="00B3216E" w:rsidRPr="0049497F" w:rsidRDefault="00B3216E" w:rsidP="00552CFD">
            <w:pPr>
              <w:autoSpaceDE w:val="0"/>
              <w:autoSpaceDN w:val="0"/>
              <w:adjustRightInd w:val="0"/>
              <w:spacing w:after="0" w:line="320" w:lineRule="atLeast"/>
              <w:ind w:left="60" w:right="60"/>
              <w:rPr>
                <w:rFonts w:ascii="Arial" w:hAnsi="Arial" w:cs="Arial"/>
                <w:color w:val="010205"/>
                <w:kern w:val="0"/>
              </w:rPr>
            </w:pPr>
            <w:r w:rsidRPr="0049497F">
              <w:rPr>
                <w:rFonts w:ascii="Arial" w:hAnsi="Arial" w:cs="Arial"/>
                <w:color w:val="010205"/>
                <w:kern w:val="0"/>
              </w:rPr>
              <w:t>c. This is a lower bound of the true significance.</w:t>
            </w:r>
          </w:p>
        </w:tc>
      </w:tr>
      <w:tr w:rsidR="00B3216E" w:rsidRPr="00FF04EA" w14:paraId="517CA079"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9007" w:type="dxa"/>
            <w:gridSpan w:val="9"/>
            <w:tcBorders>
              <w:top w:val="nil"/>
              <w:left w:val="nil"/>
              <w:bottom w:val="nil"/>
              <w:right w:val="nil"/>
            </w:tcBorders>
            <w:shd w:val="clear" w:color="auto" w:fill="FFFFFF"/>
            <w:vAlign w:val="center"/>
          </w:tcPr>
          <w:p w14:paraId="0CF2964C" w14:textId="1758C865" w:rsidR="00B3216E" w:rsidRPr="004D3671" w:rsidRDefault="004D3671" w:rsidP="00552CFD">
            <w:pPr>
              <w:autoSpaceDE w:val="0"/>
              <w:autoSpaceDN w:val="0"/>
              <w:adjustRightInd w:val="0"/>
              <w:spacing w:after="0" w:line="400" w:lineRule="atLeast"/>
              <w:rPr>
                <w:rFonts w:ascii="Times New Roman" w:hAnsi="Times New Roman" w:cs="Times New Roman"/>
                <w:kern w:val="0"/>
              </w:rPr>
            </w:pPr>
            <w:r w:rsidRPr="004D3671">
              <w:rPr>
                <w:rFonts w:ascii="Times New Roman" w:hAnsi="Times New Roman" w:cs="Times New Roman"/>
                <w:kern w:val="0"/>
              </w:rPr>
              <w:t xml:space="preserve">Table 6 - </w:t>
            </w:r>
            <w:r w:rsidR="00B3216E" w:rsidRPr="004D3671">
              <w:rPr>
                <w:rFonts w:ascii="Times New Roman" w:hAnsi="Times New Roman" w:cs="Times New Roman"/>
                <w:kern w:val="0"/>
              </w:rPr>
              <w:t>Correlations</w:t>
            </w:r>
          </w:p>
        </w:tc>
      </w:tr>
      <w:tr w:rsidR="00B3216E" w:rsidRPr="00FF04EA" w14:paraId="1D7E9E44"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3047" w:type="dxa"/>
            <w:gridSpan w:val="3"/>
            <w:tcBorders>
              <w:top w:val="nil"/>
              <w:left w:val="nil"/>
              <w:bottom w:val="single" w:sz="8" w:space="0" w:color="152935"/>
              <w:right w:val="nil"/>
            </w:tcBorders>
            <w:shd w:val="clear" w:color="auto" w:fill="FFFFFF"/>
            <w:vAlign w:val="bottom"/>
          </w:tcPr>
          <w:p w14:paraId="35252B02"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1192" w:type="dxa"/>
            <w:tcBorders>
              <w:top w:val="nil"/>
              <w:left w:val="nil"/>
              <w:bottom w:val="single" w:sz="8" w:space="0" w:color="152935"/>
              <w:right w:val="single" w:sz="8" w:space="0" w:color="E0E0E0"/>
            </w:tcBorders>
            <w:shd w:val="clear" w:color="auto" w:fill="FFFFFF"/>
            <w:vAlign w:val="bottom"/>
          </w:tcPr>
          <w:p w14:paraId="6DEFB88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ISN</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2086F3D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IST</w:t>
            </w:r>
          </w:p>
        </w:tc>
        <w:tc>
          <w:tcPr>
            <w:tcW w:w="1192" w:type="dxa"/>
            <w:gridSpan w:val="2"/>
            <w:tcBorders>
              <w:top w:val="nil"/>
              <w:left w:val="single" w:sz="8" w:space="0" w:color="E0E0E0"/>
              <w:bottom w:val="single" w:sz="8" w:space="0" w:color="152935"/>
              <w:right w:val="single" w:sz="8" w:space="0" w:color="E0E0E0"/>
            </w:tcBorders>
            <w:shd w:val="clear" w:color="auto" w:fill="FFFFFF"/>
            <w:vAlign w:val="bottom"/>
          </w:tcPr>
          <w:p w14:paraId="7445BFBE"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ISD</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32D9DC2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ISS</w:t>
            </w:r>
          </w:p>
        </w:tc>
        <w:tc>
          <w:tcPr>
            <w:tcW w:w="1192" w:type="dxa"/>
            <w:tcBorders>
              <w:top w:val="nil"/>
              <w:left w:val="single" w:sz="8" w:space="0" w:color="E0E0E0"/>
              <w:bottom w:val="single" w:sz="8" w:space="0" w:color="152935"/>
              <w:right w:val="nil"/>
            </w:tcBorders>
            <w:shd w:val="clear" w:color="auto" w:fill="FFFFFF"/>
            <w:vAlign w:val="bottom"/>
          </w:tcPr>
          <w:p w14:paraId="6ADF8F0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ISM</w:t>
            </w:r>
          </w:p>
        </w:tc>
      </w:tr>
      <w:tr w:rsidR="00B3216E" w:rsidRPr="00FF04EA" w14:paraId="731D466A"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val="restart"/>
            <w:tcBorders>
              <w:top w:val="single" w:sz="8" w:space="0" w:color="152935"/>
              <w:left w:val="nil"/>
              <w:bottom w:val="nil"/>
              <w:right w:val="nil"/>
            </w:tcBorders>
            <w:shd w:val="clear" w:color="auto" w:fill="E0E0E0"/>
          </w:tcPr>
          <w:p w14:paraId="1D8A5C7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ISN</w:t>
            </w:r>
          </w:p>
        </w:tc>
        <w:tc>
          <w:tcPr>
            <w:tcW w:w="2190" w:type="dxa"/>
            <w:tcBorders>
              <w:top w:val="single" w:sz="8" w:space="0" w:color="152935"/>
              <w:left w:val="nil"/>
              <w:bottom w:val="single" w:sz="8" w:space="0" w:color="AEAEAE"/>
              <w:right w:val="nil"/>
            </w:tcBorders>
            <w:shd w:val="clear" w:color="auto" w:fill="E0E0E0"/>
          </w:tcPr>
          <w:p w14:paraId="6009F8D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Pearson Correlation</w:t>
            </w:r>
          </w:p>
        </w:tc>
        <w:tc>
          <w:tcPr>
            <w:tcW w:w="1192" w:type="dxa"/>
            <w:tcBorders>
              <w:top w:val="single" w:sz="8" w:space="0" w:color="152935"/>
              <w:left w:val="nil"/>
              <w:bottom w:val="single" w:sz="8" w:space="0" w:color="AEAEAE"/>
              <w:right w:val="single" w:sz="8" w:space="0" w:color="E0E0E0"/>
            </w:tcBorders>
            <w:shd w:val="clear" w:color="auto" w:fill="F9F9FB"/>
          </w:tcPr>
          <w:p w14:paraId="799BAE4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647B0FF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.832</w:t>
            </w:r>
            <w:r w:rsidRPr="00FF04EA">
              <w:rPr>
                <w:rFonts w:ascii="Times New Roman" w:hAnsi="Times New Roman" w:cs="Times New Roman"/>
                <w:kern w:val="0"/>
                <w:vertAlign w:val="superscript"/>
              </w:rPr>
              <w:t>**</w:t>
            </w:r>
          </w:p>
        </w:tc>
        <w:tc>
          <w:tcPr>
            <w:tcW w:w="1192" w:type="dxa"/>
            <w:gridSpan w:val="2"/>
            <w:tcBorders>
              <w:top w:val="single" w:sz="8" w:space="0" w:color="152935"/>
              <w:left w:val="single" w:sz="8" w:space="0" w:color="E0E0E0"/>
              <w:bottom w:val="single" w:sz="8" w:space="0" w:color="AEAEAE"/>
              <w:right w:val="single" w:sz="8" w:space="0" w:color="E0E0E0"/>
            </w:tcBorders>
            <w:shd w:val="clear" w:color="auto" w:fill="F9F9FB"/>
          </w:tcPr>
          <w:p w14:paraId="6020A64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.537</w:t>
            </w:r>
            <w:r w:rsidRPr="00FF04EA">
              <w:rPr>
                <w:rFonts w:ascii="Times New Roman" w:hAnsi="Times New Roman" w:cs="Times New Roman"/>
                <w:kern w:val="0"/>
                <w:vertAlign w:val="superscript"/>
              </w:rPr>
              <w:t>**</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5F982EC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.300</w:t>
            </w:r>
          </w:p>
        </w:tc>
        <w:tc>
          <w:tcPr>
            <w:tcW w:w="1192" w:type="dxa"/>
            <w:tcBorders>
              <w:top w:val="single" w:sz="8" w:space="0" w:color="152935"/>
              <w:left w:val="single" w:sz="8" w:space="0" w:color="E0E0E0"/>
              <w:bottom w:val="single" w:sz="8" w:space="0" w:color="AEAEAE"/>
              <w:right w:val="nil"/>
            </w:tcBorders>
            <w:shd w:val="clear" w:color="auto" w:fill="F9F9FB"/>
          </w:tcPr>
          <w:p w14:paraId="6C46CC6C"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.514</w:t>
            </w:r>
            <w:r w:rsidRPr="00FF04EA">
              <w:rPr>
                <w:rFonts w:ascii="Times New Roman" w:hAnsi="Times New Roman" w:cs="Times New Roman"/>
                <w:kern w:val="0"/>
                <w:vertAlign w:val="superscript"/>
              </w:rPr>
              <w:t>*</w:t>
            </w:r>
          </w:p>
        </w:tc>
      </w:tr>
      <w:tr w:rsidR="00B3216E" w:rsidRPr="00FF04EA" w14:paraId="7D14004C"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152935"/>
              <w:left w:val="nil"/>
              <w:bottom w:val="nil"/>
              <w:right w:val="nil"/>
            </w:tcBorders>
            <w:shd w:val="clear" w:color="auto" w:fill="E0E0E0"/>
          </w:tcPr>
          <w:p w14:paraId="4523420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AEAEAE"/>
              <w:right w:val="nil"/>
            </w:tcBorders>
            <w:shd w:val="clear" w:color="auto" w:fill="E0E0E0"/>
          </w:tcPr>
          <w:p w14:paraId="74A8C13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Sig. (2-tailed)</w:t>
            </w:r>
          </w:p>
        </w:tc>
        <w:tc>
          <w:tcPr>
            <w:tcW w:w="1192" w:type="dxa"/>
            <w:tcBorders>
              <w:top w:val="single" w:sz="8" w:space="0" w:color="AEAEAE"/>
              <w:left w:val="nil"/>
              <w:bottom w:val="single" w:sz="8" w:space="0" w:color="AEAEAE"/>
              <w:right w:val="single" w:sz="8" w:space="0" w:color="E0E0E0"/>
            </w:tcBorders>
            <w:shd w:val="clear" w:color="auto" w:fill="F9F9FB"/>
            <w:vAlign w:val="center"/>
          </w:tcPr>
          <w:p w14:paraId="0909171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3CC7017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&lt;.001</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398F98E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.010</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54E9C6FC"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.175</w:t>
            </w:r>
          </w:p>
        </w:tc>
        <w:tc>
          <w:tcPr>
            <w:tcW w:w="1192" w:type="dxa"/>
            <w:tcBorders>
              <w:top w:val="single" w:sz="8" w:space="0" w:color="AEAEAE"/>
              <w:left w:val="single" w:sz="8" w:space="0" w:color="E0E0E0"/>
              <w:bottom w:val="single" w:sz="8" w:space="0" w:color="AEAEAE"/>
              <w:right w:val="nil"/>
            </w:tcBorders>
            <w:shd w:val="clear" w:color="auto" w:fill="F9F9FB"/>
          </w:tcPr>
          <w:p w14:paraId="27838F0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.014</w:t>
            </w:r>
          </w:p>
        </w:tc>
      </w:tr>
      <w:tr w:rsidR="00B3216E" w:rsidRPr="00FF04EA" w14:paraId="7D251FD2"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152935"/>
              <w:left w:val="nil"/>
              <w:bottom w:val="nil"/>
              <w:right w:val="nil"/>
            </w:tcBorders>
            <w:shd w:val="clear" w:color="auto" w:fill="E0E0E0"/>
          </w:tcPr>
          <w:p w14:paraId="035C594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nil"/>
              <w:right w:val="nil"/>
            </w:tcBorders>
            <w:shd w:val="clear" w:color="auto" w:fill="E0E0E0"/>
          </w:tcPr>
          <w:p w14:paraId="08D8A69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N</w:t>
            </w:r>
          </w:p>
        </w:tc>
        <w:tc>
          <w:tcPr>
            <w:tcW w:w="1192" w:type="dxa"/>
            <w:tcBorders>
              <w:top w:val="single" w:sz="8" w:space="0" w:color="AEAEAE"/>
              <w:left w:val="nil"/>
              <w:bottom w:val="nil"/>
              <w:right w:val="single" w:sz="8" w:space="0" w:color="E0E0E0"/>
            </w:tcBorders>
            <w:shd w:val="clear" w:color="auto" w:fill="F9F9FB"/>
          </w:tcPr>
          <w:p w14:paraId="7A7CE85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24EA55D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gridSpan w:val="2"/>
            <w:tcBorders>
              <w:top w:val="single" w:sz="8" w:space="0" w:color="AEAEAE"/>
              <w:left w:val="single" w:sz="8" w:space="0" w:color="E0E0E0"/>
              <w:bottom w:val="nil"/>
              <w:right w:val="single" w:sz="8" w:space="0" w:color="E0E0E0"/>
            </w:tcBorders>
            <w:shd w:val="clear" w:color="auto" w:fill="F9F9FB"/>
          </w:tcPr>
          <w:p w14:paraId="4CEC7CF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2782D15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nil"/>
            </w:tcBorders>
            <w:shd w:val="clear" w:color="auto" w:fill="F9F9FB"/>
          </w:tcPr>
          <w:p w14:paraId="60A6E17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r>
      <w:tr w:rsidR="00B3216E" w:rsidRPr="00FF04EA" w14:paraId="670900C2"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val="restart"/>
            <w:tcBorders>
              <w:top w:val="single" w:sz="8" w:space="0" w:color="AEAEAE"/>
              <w:left w:val="nil"/>
              <w:bottom w:val="nil"/>
              <w:right w:val="nil"/>
            </w:tcBorders>
            <w:shd w:val="clear" w:color="auto" w:fill="E0E0E0"/>
          </w:tcPr>
          <w:p w14:paraId="1442A9F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IST</w:t>
            </w:r>
          </w:p>
        </w:tc>
        <w:tc>
          <w:tcPr>
            <w:tcW w:w="2190" w:type="dxa"/>
            <w:tcBorders>
              <w:top w:val="single" w:sz="8" w:space="0" w:color="AEAEAE"/>
              <w:left w:val="nil"/>
              <w:bottom w:val="single" w:sz="8" w:space="0" w:color="AEAEAE"/>
              <w:right w:val="nil"/>
            </w:tcBorders>
            <w:shd w:val="clear" w:color="auto" w:fill="E0E0E0"/>
          </w:tcPr>
          <w:p w14:paraId="5C7F00C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Pearson Correlation</w:t>
            </w:r>
          </w:p>
        </w:tc>
        <w:tc>
          <w:tcPr>
            <w:tcW w:w="1192" w:type="dxa"/>
            <w:tcBorders>
              <w:top w:val="single" w:sz="8" w:space="0" w:color="AEAEAE"/>
              <w:left w:val="nil"/>
              <w:bottom w:val="single" w:sz="8" w:space="0" w:color="AEAEAE"/>
              <w:right w:val="single" w:sz="8" w:space="0" w:color="E0E0E0"/>
            </w:tcBorders>
            <w:shd w:val="clear" w:color="auto" w:fill="F9F9FB"/>
          </w:tcPr>
          <w:p w14:paraId="0F4DDE4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.832</w:t>
            </w:r>
            <w:r w:rsidRPr="00FF04EA">
              <w:rPr>
                <w:rFonts w:ascii="Times New Roman" w:hAnsi="Times New Roman" w:cs="Times New Roman"/>
                <w:kern w:val="0"/>
                <w:vertAlign w:val="superscript"/>
              </w:rPr>
              <w:t>**</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39546F81"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7746866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.413</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679FBFE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.243</w:t>
            </w:r>
          </w:p>
        </w:tc>
        <w:tc>
          <w:tcPr>
            <w:tcW w:w="1192" w:type="dxa"/>
            <w:tcBorders>
              <w:top w:val="single" w:sz="8" w:space="0" w:color="AEAEAE"/>
              <w:left w:val="single" w:sz="8" w:space="0" w:color="E0E0E0"/>
              <w:bottom w:val="single" w:sz="8" w:space="0" w:color="AEAEAE"/>
              <w:right w:val="nil"/>
            </w:tcBorders>
            <w:shd w:val="clear" w:color="auto" w:fill="F9F9FB"/>
          </w:tcPr>
          <w:p w14:paraId="7692566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.565</w:t>
            </w:r>
            <w:r w:rsidRPr="00FF04EA">
              <w:rPr>
                <w:rFonts w:ascii="Times New Roman" w:hAnsi="Times New Roman" w:cs="Times New Roman"/>
                <w:kern w:val="0"/>
                <w:vertAlign w:val="superscript"/>
              </w:rPr>
              <w:t>**</w:t>
            </w:r>
          </w:p>
        </w:tc>
      </w:tr>
      <w:tr w:rsidR="00B3216E" w:rsidRPr="00FF04EA" w14:paraId="75BB3DD4"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5F6F08C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AEAEAE"/>
              <w:right w:val="nil"/>
            </w:tcBorders>
            <w:shd w:val="clear" w:color="auto" w:fill="E0E0E0"/>
          </w:tcPr>
          <w:p w14:paraId="41B0FFF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Sig. (2-tailed)</w:t>
            </w:r>
          </w:p>
        </w:tc>
        <w:tc>
          <w:tcPr>
            <w:tcW w:w="1192" w:type="dxa"/>
            <w:tcBorders>
              <w:top w:val="single" w:sz="8" w:space="0" w:color="AEAEAE"/>
              <w:left w:val="nil"/>
              <w:bottom w:val="single" w:sz="8" w:space="0" w:color="AEAEAE"/>
              <w:right w:val="single" w:sz="8" w:space="0" w:color="E0E0E0"/>
            </w:tcBorders>
            <w:shd w:val="clear" w:color="auto" w:fill="F9F9FB"/>
          </w:tcPr>
          <w:p w14:paraId="3E5813ED"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&lt;.001</w:t>
            </w:r>
          </w:p>
        </w:tc>
        <w:tc>
          <w:tcPr>
            <w:tcW w:w="119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4012E3C"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4C57840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.056</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54718871"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.277</w:t>
            </w:r>
          </w:p>
        </w:tc>
        <w:tc>
          <w:tcPr>
            <w:tcW w:w="1192" w:type="dxa"/>
            <w:tcBorders>
              <w:top w:val="single" w:sz="8" w:space="0" w:color="AEAEAE"/>
              <w:left w:val="single" w:sz="8" w:space="0" w:color="E0E0E0"/>
              <w:bottom w:val="single" w:sz="8" w:space="0" w:color="AEAEAE"/>
              <w:right w:val="nil"/>
            </w:tcBorders>
            <w:shd w:val="clear" w:color="auto" w:fill="F9F9FB"/>
          </w:tcPr>
          <w:p w14:paraId="228C26D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.006</w:t>
            </w:r>
          </w:p>
        </w:tc>
      </w:tr>
      <w:tr w:rsidR="00B3216E" w:rsidRPr="00FF04EA" w14:paraId="086D4C75"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2B3FD68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nil"/>
              <w:right w:val="nil"/>
            </w:tcBorders>
            <w:shd w:val="clear" w:color="auto" w:fill="E0E0E0"/>
          </w:tcPr>
          <w:p w14:paraId="4B1654F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N</w:t>
            </w:r>
          </w:p>
        </w:tc>
        <w:tc>
          <w:tcPr>
            <w:tcW w:w="1192" w:type="dxa"/>
            <w:tcBorders>
              <w:top w:val="single" w:sz="8" w:space="0" w:color="AEAEAE"/>
              <w:left w:val="nil"/>
              <w:bottom w:val="nil"/>
              <w:right w:val="single" w:sz="8" w:space="0" w:color="E0E0E0"/>
            </w:tcBorders>
            <w:shd w:val="clear" w:color="auto" w:fill="F9F9FB"/>
          </w:tcPr>
          <w:p w14:paraId="32C6194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74C40C82"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gridSpan w:val="2"/>
            <w:tcBorders>
              <w:top w:val="single" w:sz="8" w:space="0" w:color="AEAEAE"/>
              <w:left w:val="single" w:sz="8" w:space="0" w:color="E0E0E0"/>
              <w:bottom w:val="nil"/>
              <w:right w:val="single" w:sz="8" w:space="0" w:color="E0E0E0"/>
            </w:tcBorders>
            <w:shd w:val="clear" w:color="auto" w:fill="F9F9FB"/>
          </w:tcPr>
          <w:p w14:paraId="2020CA0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24F2DFC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nil"/>
            </w:tcBorders>
            <w:shd w:val="clear" w:color="auto" w:fill="F9F9FB"/>
          </w:tcPr>
          <w:p w14:paraId="147FDDD1"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r>
      <w:tr w:rsidR="00B3216E" w:rsidRPr="00FF04EA" w14:paraId="7048B985"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val="restart"/>
            <w:tcBorders>
              <w:top w:val="single" w:sz="8" w:space="0" w:color="AEAEAE"/>
              <w:left w:val="nil"/>
              <w:bottom w:val="nil"/>
              <w:right w:val="nil"/>
            </w:tcBorders>
            <w:shd w:val="clear" w:color="auto" w:fill="E0E0E0"/>
          </w:tcPr>
          <w:p w14:paraId="641ADA7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ISD</w:t>
            </w:r>
          </w:p>
        </w:tc>
        <w:tc>
          <w:tcPr>
            <w:tcW w:w="2190" w:type="dxa"/>
            <w:tcBorders>
              <w:top w:val="single" w:sz="8" w:space="0" w:color="AEAEAE"/>
              <w:left w:val="nil"/>
              <w:bottom w:val="single" w:sz="8" w:space="0" w:color="AEAEAE"/>
              <w:right w:val="nil"/>
            </w:tcBorders>
            <w:shd w:val="clear" w:color="auto" w:fill="E0E0E0"/>
          </w:tcPr>
          <w:p w14:paraId="753B659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Pearson Correlation</w:t>
            </w:r>
          </w:p>
        </w:tc>
        <w:tc>
          <w:tcPr>
            <w:tcW w:w="1192" w:type="dxa"/>
            <w:tcBorders>
              <w:top w:val="single" w:sz="8" w:space="0" w:color="AEAEAE"/>
              <w:left w:val="nil"/>
              <w:bottom w:val="single" w:sz="8" w:space="0" w:color="AEAEAE"/>
              <w:right w:val="single" w:sz="8" w:space="0" w:color="E0E0E0"/>
            </w:tcBorders>
            <w:shd w:val="clear" w:color="auto" w:fill="F9F9FB"/>
          </w:tcPr>
          <w:p w14:paraId="02B5165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.537</w:t>
            </w:r>
            <w:r w:rsidRPr="00FF04EA">
              <w:rPr>
                <w:rFonts w:ascii="Times New Roman" w:hAnsi="Times New Roman" w:cs="Times New Roman"/>
                <w:kern w:val="0"/>
                <w:vertAlign w:val="superscript"/>
              </w:rPr>
              <w:t>**</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7826E25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.413</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06C6228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7A27C72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.604</w:t>
            </w:r>
            <w:r w:rsidRPr="00FF04EA">
              <w:rPr>
                <w:rFonts w:ascii="Times New Roman" w:hAnsi="Times New Roman" w:cs="Times New Roman"/>
                <w:kern w:val="0"/>
                <w:vertAlign w:val="superscript"/>
              </w:rPr>
              <w:t>**</w:t>
            </w:r>
          </w:p>
        </w:tc>
        <w:tc>
          <w:tcPr>
            <w:tcW w:w="1192" w:type="dxa"/>
            <w:tcBorders>
              <w:top w:val="single" w:sz="8" w:space="0" w:color="AEAEAE"/>
              <w:left w:val="single" w:sz="8" w:space="0" w:color="E0E0E0"/>
              <w:bottom w:val="single" w:sz="8" w:space="0" w:color="AEAEAE"/>
              <w:right w:val="nil"/>
            </w:tcBorders>
            <w:shd w:val="clear" w:color="auto" w:fill="F9F9FB"/>
          </w:tcPr>
          <w:p w14:paraId="630FCD6D"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.281</w:t>
            </w:r>
          </w:p>
        </w:tc>
      </w:tr>
      <w:tr w:rsidR="00B3216E" w:rsidRPr="00FF04EA" w14:paraId="21B15D14"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310204E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AEAEAE"/>
              <w:right w:val="nil"/>
            </w:tcBorders>
            <w:shd w:val="clear" w:color="auto" w:fill="E0E0E0"/>
          </w:tcPr>
          <w:p w14:paraId="3581CC0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Sig. (2-tailed)</w:t>
            </w:r>
          </w:p>
        </w:tc>
        <w:tc>
          <w:tcPr>
            <w:tcW w:w="1192" w:type="dxa"/>
            <w:tcBorders>
              <w:top w:val="single" w:sz="8" w:space="0" w:color="AEAEAE"/>
              <w:left w:val="nil"/>
              <w:bottom w:val="single" w:sz="8" w:space="0" w:color="AEAEAE"/>
              <w:right w:val="single" w:sz="8" w:space="0" w:color="E0E0E0"/>
            </w:tcBorders>
            <w:shd w:val="clear" w:color="auto" w:fill="F9F9FB"/>
          </w:tcPr>
          <w:p w14:paraId="4F7D33C2"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.010</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1137860D"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.056</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1A1E5BC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19B34D2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.003</w:t>
            </w:r>
          </w:p>
        </w:tc>
        <w:tc>
          <w:tcPr>
            <w:tcW w:w="1192" w:type="dxa"/>
            <w:tcBorders>
              <w:top w:val="single" w:sz="8" w:space="0" w:color="AEAEAE"/>
              <w:left w:val="single" w:sz="8" w:space="0" w:color="E0E0E0"/>
              <w:bottom w:val="single" w:sz="8" w:space="0" w:color="AEAEAE"/>
              <w:right w:val="nil"/>
            </w:tcBorders>
            <w:shd w:val="clear" w:color="auto" w:fill="F9F9FB"/>
          </w:tcPr>
          <w:p w14:paraId="0EA316E1"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.205</w:t>
            </w:r>
          </w:p>
        </w:tc>
      </w:tr>
      <w:tr w:rsidR="00B3216E" w:rsidRPr="00FF04EA" w14:paraId="21B9F83B"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2C4C899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nil"/>
              <w:right w:val="nil"/>
            </w:tcBorders>
            <w:shd w:val="clear" w:color="auto" w:fill="E0E0E0"/>
          </w:tcPr>
          <w:p w14:paraId="0F47C1C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N</w:t>
            </w:r>
          </w:p>
        </w:tc>
        <w:tc>
          <w:tcPr>
            <w:tcW w:w="1192" w:type="dxa"/>
            <w:tcBorders>
              <w:top w:val="single" w:sz="8" w:space="0" w:color="AEAEAE"/>
              <w:left w:val="nil"/>
              <w:bottom w:val="nil"/>
              <w:right w:val="single" w:sz="8" w:space="0" w:color="E0E0E0"/>
            </w:tcBorders>
            <w:shd w:val="clear" w:color="auto" w:fill="F9F9FB"/>
          </w:tcPr>
          <w:p w14:paraId="4EE180D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3C180BD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gridSpan w:val="2"/>
            <w:tcBorders>
              <w:top w:val="single" w:sz="8" w:space="0" w:color="AEAEAE"/>
              <w:left w:val="single" w:sz="8" w:space="0" w:color="E0E0E0"/>
              <w:bottom w:val="nil"/>
              <w:right w:val="single" w:sz="8" w:space="0" w:color="E0E0E0"/>
            </w:tcBorders>
            <w:shd w:val="clear" w:color="auto" w:fill="F9F9FB"/>
          </w:tcPr>
          <w:p w14:paraId="018A6A1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3614659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nil"/>
            </w:tcBorders>
            <w:shd w:val="clear" w:color="auto" w:fill="F9F9FB"/>
          </w:tcPr>
          <w:p w14:paraId="478A5A6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r>
      <w:tr w:rsidR="00B3216E" w:rsidRPr="00FF04EA" w14:paraId="48BA2535"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val="restart"/>
            <w:tcBorders>
              <w:top w:val="single" w:sz="8" w:space="0" w:color="AEAEAE"/>
              <w:left w:val="nil"/>
              <w:bottom w:val="nil"/>
              <w:right w:val="nil"/>
            </w:tcBorders>
            <w:shd w:val="clear" w:color="auto" w:fill="E0E0E0"/>
          </w:tcPr>
          <w:p w14:paraId="7674C3B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ISS</w:t>
            </w:r>
          </w:p>
        </w:tc>
        <w:tc>
          <w:tcPr>
            <w:tcW w:w="2190" w:type="dxa"/>
            <w:tcBorders>
              <w:top w:val="single" w:sz="8" w:space="0" w:color="AEAEAE"/>
              <w:left w:val="nil"/>
              <w:bottom w:val="single" w:sz="8" w:space="0" w:color="AEAEAE"/>
              <w:right w:val="nil"/>
            </w:tcBorders>
            <w:shd w:val="clear" w:color="auto" w:fill="E0E0E0"/>
          </w:tcPr>
          <w:p w14:paraId="78859DA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Pearson Correlation</w:t>
            </w:r>
          </w:p>
        </w:tc>
        <w:tc>
          <w:tcPr>
            <w:tcW w:w="1192" w:type="dxa"/>
            <w:tcBorders>
              <w:top w:val="single" w:sz="8" w:space="0" w:color="AEAEAE"/>
              <w:left w:val="nil"/>
              <w:bottom w:val="single" w:sz="8" w:space="0" w:color="AEAEAE"/>
              <w:right w:val="single" w:sz="8" w:space="0" w:color="E0E0E0"/>
            </w:tcBorders>
            <w:shd w:val="clear" w:color="auto" w:fill="F9F9FB"/>
          </w:tcPr>
          <w:p w14:paraId="38FEA6ED"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.300</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1C56AB0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.243</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43EC696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.604</w:t>
            </w:r>
            <w:r w:rsidRPr="00FF04EA">
              <w:rPr>
                <w:rFonts w:ascii="Times New Roman" w:hAnsi="Times New Roman" w:cs="Times New Roman"/>
                <w:kern w:val="0"/>
                <w:vertAlign w:val="superscript"/>
              </w:rPr>
              <w:t>**</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5F94C59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w:t>
            </w:r>
          </w:p>
        </w:tc>
        <w:tc>
          <w:tcPr>
            <w:tcW w:w="1192" w:type="dxa"/>
            <w:tcBorders>
              <w:top w:val="single" w:sz="8" w:space="0" w:color="AEAEAE"/>
              <w:left w:val="single" w:sz="8" w:space="0" w:color="E0E0E0"/>
              <w:bottom w:val="single" w:sz="8" w:space="0" w:color="AEAEAE"/>
              <w:right w:val="nil"/>
            </w:tcBorders>
            <w:shd w:val="clear" w:color="auto" w:fill="F9F9FB"/>
          </w:tcPr>
          <w:p w14:paraId="696E54D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.354</w:t>
            </w:r>
          </w:p>
        </w:tc>
      </w:tr>
      <w:tr w:rsidR="00B3216E" w:rsidRPr="00FF04EA" w14:paraId="263C8F12"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28323F51"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AEAEAE"/>
              <w:right w:val="nil"/>
            </w:tcBorders>
            <w:shd w:val="clear" w:color="auto" w:fill="E0E0E0"/>
          </w:tcPr>
          <w:p w14:paraId="2AB3D0D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Sig. (2-tailed)</w:t>
            </w:r>
          </w:p>
        </w:tc>
        <w:tc>
          <w:tcPr>
            <w:tcW w:w="1192" w:type="dxa"/>
            <w:tcBorders>
              <w:top w:val="single" w:sz="8" w:space="0" w:color="AEAEAE"/>
              <w:left w:val="nil"/>
              <w:bottom w:val="single" w:sz="8" w:space="0" w:color="AEAEAE"/>
              <w:right w:val="single" w:sz="8" w:space="0" w:color="E0E0E0"/>
            </w:tcBorders>
            <w:shd w:val="clear" w:color="auto" w:fill="F9F9FB"/>
          </w:tcPr>
          <w:p w14:paraId="4F5F3D0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.175</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13B4A0C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.277</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1389332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.003</w:t>
            </w:r>
          </w:p>
        </w:tc>
        <w:tc>
          <w:tcPr>
            <w:tcW w:w="119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17C743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1192" w:type="dxa"/>
            <w:tcBorders>
              <w:top w:val="single" w:sz="8" w:space="0" w:color="AEAEAE"/>
              <w:left w:val="single" w:sz="8" w:space="0" w:color="E0E0E0"/>
              <w:bottom w:val="single" w:sz="8" w:space="0" w:color="AEAEAE"/>
              <w:right w:val="nil"/>
            </w:tcBorders>
            <w:shd w:val="clear" w:color="auto" w:fill="F9F9FB"/>
          </w:tcPr>
          <w:p w14:paraId="6E82AD3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.106</w:t>
            </w:r>
          </w:p>
        </w:tc>
      </w:tr>
      <w:tr w:rsidR="00B3216E" w:rsidRPr="00FF04EA" w14:paraId="0E347040"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nil"/>
              <w:right w:val="nil"/>
            </w:tcBorders>
            <w:shd w:val="clear" w:color="auto" w:fill="E0E0E0"/>
          </w:tcPr>
          <w:p w14:paraId="7C4968E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nil"/>
              <w:right w:val="nil"/>
            </w:tcBorders>
            <w:shd w:val="clear" w:color="auto" w:fill="E0E0E0"/>
          </w:tcPr>
          <w:p w14:paraId="274A24B6"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N</w:t>
            </w:r>
          </w:p>
        </w:tc>
        <w:tc>
          <w:tcPr>
            <w:tcW w:w="1192" w:type="dxa"/>
            <w:tcBorders>
              <w:top w:val="single" w:sz="8" w:space="0" w:color="AEAEAE"/>
              <w:left w:val="nil"/>
              <w:bottom w:val="nil"/>
              <w:right w:val="single" w:sz="8" w:space="0" w:color="E0E0E0"/>
            </w:tcBorders>
            <w:shd w:val="clear" w:color="auto" w:fill="F9F9FB"/>
          </w:tcPr>
          <w:p w14:paraId="626F15FC"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5AAB436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gridSpan w:val="2"/>
            <w:tcBorders>
              <w:top w:val="single" w:sz="8" w:space="0" w:color="AEAEAE"/>
              <w:left w:val="single" w:sz="8" w:space="0" w:color="E0E0E0"/>
              <w:bottom w:val="nil"/>
              <w:right w:val="single" w:sz="8" w:space="0" w:color="E0E0E0"/>
            </w:tcBorders>
            <w:shd w:val="clear" w:color="auto" w:fill="F9F9FB"/>
          </w:tcPr>
          <w:p w14:paraId="7745C4F8"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single" w:sz="8" w:space="0" w:color="E0E0E0"/>
            </w:tcBorders>
            <w:shd w:val="clear" w:color="auto" w:fill="F9F9FB"/>
          </w:tcPr>
          <w:p w14:paraId="4AA2564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nil"/>
              <w:right w:val="nil"/>
            </w:tcBorders>
            <w:shd w:val="clear" w:color="auto" w:fill="F9F9FB"/>
          </w:tcPr>
          <w:p w14:paraId="50D4C91E"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r>
      <w:tr w:rsidR="00B3216E" w:rsidRPr="00FF04EA" w14:paraId="75AE523D"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val="restart"/>
            <w:tcBorders>
              <w:top w:val="single" w:sz="8" w:space="0" w:color="AEAEAE"/>
              <w:left w:val="nil"/>
              <w:bottom w:val="single" w:sz="8" w:space="0" w:color="152935"/>
              <w:right w:val="nil"/>
            </w:tcBorders>
            <w:shd w:val="clear" w:color="auto" w:fill="E0E0E0"/>
          </w:tcPr>
          <w:p w14:paraId="0CC2ED6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ISM</w:t>
            </w:r>
          </w:p>
        </w:tc>
        <w:tc>
          <w:tcPr>
            <w:tcW w:w="2190" w:type="dxa"/>
            <w:tcBorders>
              <w:top w:val="single" w:sz="8" w:space="0" w:color="AEAEAE"/>
              <w:left w:val="nil"/>
              <w:bottom w:val="single" w:sz="8" w:space="0" w:color="AEAEAE"/>
              <w:right w:val="nil"/>
            </w:tcBorders>
            <w:shd w:val="clear" w:color="auto" w:fill="E0E0E0"/>
          </w:tcPr>
          <w:p w14:paraId="2D19DA4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Pearson Correlation</w:t>
            </w:r>
          </w:p>
        </w:tc>
        <w:tc>
          <w:tcPr>
            <w:tcW w:w="1192" w:type="dxa"/>
            <w:tcBorders>
              <w:top w:val="single" w:sz="8" w:space="0" w:color="AEAEAE"/>
              <w:left w:val="nil"/>
              <w:bottom w:val="single" w:sz="8" w:space="0" w:color="AEAEAE"/>
              <w:right w:val="single" w:sz="8" w:space="0" w:color="E0E0E0"/>
            </w:tcBorders>
            <w:shd w:val="clear" w:color="auto" w:fill="F9F9FB"/>
          </w:tcPr>
          <w:p w14:paraId="53D71A6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.514</w:t>
            </w:r>
            <w:r w:rsidRPr="00FF04EA">
              <w:rPr>
                <w:rFonts w:ascii="Times New Roman" w:hAnsi="Times New Roman" w:cs="Times New Roman"/>
                <w:kern w:val="0"/>
                <w:vertAlign w:val="superscript"/>
              </w:rPr>
              <w:t>*</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7E1BAD2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.565</w:t>
            </w:r>
            <w:r w:rsidRPr="00FF04EA">
              <w:rPr>
                <w:rFonts w:ascii="Times New Roman" w:hAnsi="Times New Roman" w:cs="Times New Roman"/>
                <w:kern w:val="0"/>
                <w:vertAlign w:val="superscript"/>
              </w:rPr>
              <w:t>**</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06CE16D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.281</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2B5025EE"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.354</w:t>
            </w:r>
          </w:p>
        </w:tc>
        <w:tc>
          <w:tcPr>
            <w:tcW w:w="1192" w:type="dxa"/>
            <w:tcBorders>
              <w:top w:val="single" w:sz="8" w:space="0" w:color="AEAEAE"/>
              <w:left w:val="single" w:sz="8" w:space="0" w:color="E0E0E0"/>
              <w:bottom w:val="single" w:sz="8" w:space="0" w:color="AEAEAE"/>
              <w:right w:val="nil"/>
            </w:tcBorders>
            <w:shd w:val="clear" w:color="auto" w:fill="F9F9FB"/>
          </w:tcPr>
          <w:p w14:paraId="3CCBE8C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w:t>
            </w:r>
          </w:p>
        </w:tc>
      </w:tr>
      <w:tr w:rsidR="00B3216E" w:rsidRPr="00FF04EA" w14:paraId="354FD25E"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single" w:sz="8" w:space="0" w:color="152935"/>
              <w:right w:val="nil"/>
            </w:tcBorders>
            <w:shd w:val="clear" w:color="auto" w:fill="E0E0E0"/>
          </w:tcPr>
          <w:p w14:paraId="3B95EB9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AEAEAE"/>
              <w:right w:val="nil"/>
            </w:tcBorders>
            <w:shd w:val="clear" w:color="auto" w:fill="E0E0E0"/>
          </w:tcPr>
          <w:p w14:paraId="017BDC6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Sig. (2-tailed)</w:t>
            </w:r>
          </w:p>
        </w:tc>
        <w:tc>
          <w:tcPr>
            <w:tcW w:w="1192" w:type="dxa"/>
            <w:tcBorders>
              <w:top w:val="single" w:sz="8" w:space="0" w:color="AEAEAE"/>
              <w:left w:val="nil"/>
              <w:bottom w:val="single" w:sz="8" w:space="0" w:color="AEAEAE"/>
              <w:right w:val="single" w:sz="8" w:space="0" w:color="E0E0E0"/>
            </w:tcBorders>
            <w:shd w:val="clear" w:color="auto" w:fill="F9F9FB"/>
          </w:tcPr>
          <w:p w14:paraId="07C2CEA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.014</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577FC7B2"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.006</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tcPr>
          <w:p w14:paraId="5C1CDEE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.205</w:t>
            </w:r>
          </w:p>
        </w:tc>
        <w:tc>
          <w:tcPr>
            <w:tcW w:w="1192" w:type="dxa"/>
            <w:tcBorders>
              <w:top w:val="single" w:sz="8" w:space="0" w:color="AEAEAE"/>
              <w:left w:val="single" w:sz="8" w:space="0" w:color="E0E0E0"/>
              <w:bottom w:val="single" w:sz="8" w:space="0" w:color="AEAEAE"/>
              <w:right w:val="single" w:sz="8" w:space="0" w:color="E0E0E0"/>
            </w:tcBorders>
            <w:shd w:val="clear" w:color="auto" w:fill="F9F9FB"/>
          </w:tcPr>
          <w:p w14:paraId="5A9F2C69"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.106</w:t>
            </w:r>
          </w:p>
        </w:tc>
        <w:tc>
          <w:tcPr>
            <w:tcW w:w="1192" w:type="dxa"/>
            <w:tcBorders>
              <w:top w:val="single" w:sz="8" w:space="0" w:color="AEAEAE"/>
              <w:left w:val="single" w:sz="8" w:space="0" w:color="E0E0E0"/>
              <w:bottom w:val="single" w:sz="8" w:space="0" w:color="AEAEAE"/>
              <w:right w:val="nil"/>
            </w:tcBorders>
            <w:shd w:val="clear" w:color="auto" w:fill="F9F9FB"/>
            <w:vAlign w:val="center"/>
          </w:tcPr>
          <w:p w14:paraId="2777ADB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r>
      <w:tr w:rsidR="00B3216E" w:rsidRPr="00FF04EA" w14:paraId="2B509BFF"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857" w:type="dxa"/>
            <w:gridSpan w:val="2"/>
            <w:vMerge/>
            <w:tcBorders>
              <w:top w:val="single" w:sz="8" w:space="0" w:color="AEAEAE"/>
              <w:left w:val="nil"/>
              <w:bottom w:val="single" w:sz="8" w:space="0" w:color="152935"/>
              <w:right w:val="nil"/>
            </w:tcBorders>
            <w:shd w:val="clear" w:color="auto" w:fill="E0E0E0"/>
          </w:tcPr>
          <w:p w14:paraId="52464347"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p>
        </w:tc>
        <w:tc>
          <w:tcPr>
            <w:tcW w:w="2190" w:type="dxa"/>
            <w:tcBorders>
              <w:top w:val="single" w:sz="8" w:space="0" w:color="AEAEAE"/>
              <w:left w:val="nil"/>
              <w:bottom w:val="single" w:sz="8" w:space="0" w:color="152935"/>
              <w:right w:val="nil"/>
            </w:tcBorders>
            <w:shd w:val="clear" w:color="auto" w:fill="E0E0E0"/>
          </w:tcPr>
          <w:p w14:paraId="6C8FE08B"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N</w:t>
            </w:r>
          </w:p>
        </w:tc>
        <w:tc>
          <w:tcPr>
            <w:tcW w:w="1192" w:type="dxa"/>
            <w:tcBorders>
              <w:top w:val="single" w:sz="8" w:space="0" w:color="AEAEAE"/>
              <w:left w:val="nil"/>
              <w:bottom w:val="single" w:sz="8" w:space="0" w:color="152935"/>
              <w:right w:val="single" w:sz="8" w:space="0" w:color="E0E0E0"/>
            </w:tcBorders>
            <w:shd w:val="clear" w:color="auto" w:fill="F9F9FB"/>
          </w:tcPr>
          <w:p w14:paraId="66A627F5"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0F57DEC3"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gridSpan w:val="2"/>
            <w:tcBorders>
              <w:top w:val="single" w:sz="8" w:space="0" w:color="AEAEAE"/>
              <w:left w:val="single" w:sz="8" w:space="0" w:color="E0E0E0"/>
              <w:bottom w:val="single" w:sz="8" w:space="0" w:color="152935"/>
              <w:right w:val="single" w:sz="8" w:space="0" w:color="E0E0E0"/>
            </w:tcBorders>
            <w:shd w:val="clear" w:color="auto" w:fill="F9F9FB"/>
          </w:tcPr>
          <w:p w14:paraId="3909A2E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41BA4284"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c>
          <w:tcPr>
            <w:tcW w:w="1192" w:type="dxa"/>
            <w:tcBorders>
              <w:top w:val="single" w:sz="8" w:space="0" w:color="AEAEAE"/>
              <w:left w:val="single" w:sz="8" w:space="0" w:color="E0E0E0"/>
              <w:bottom w:val="single" w:sz="8" w:space="0" w:color="152935"/>
              <w:right w:val="nil"/>
            </w:tcBorders>
            <w:shd w:val="clear" w:color="auto" w:fill="F9F9FB"/>
          </w:tcPr>
          <w:p w14:paraId="2196A54F"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22</w:t>
            </w:r>
          </w:p>
        </w:tc>
      </w:tr>
      <w:tr w:rsidR="00B3216E" w:rsidRPr="00FF04EA" w14:paraId="3701A851"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9007" w:type="dxa"/>
            <w:gridSpan w:val="9"/>
            <w:tcBorders>
              <w:top w:val="nil"/>
              <w:left w:val="nil"/>
              <w:bottom w:val="nil"/>
              <w:right w:val="nil"/>
            </w:tcBorders>
            <w:shd w:val="clear" w:color="auto" w:fill="FFFFFF"/>
          </w:tcPr>
          <w:p w14:paraId="4E7D4660"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 Correlation is significant at the 0.01 level (2-tailed).</w:t>
            </w:r>
          </w:p>
        </w:tc>
      </w:tr>
      <w:tr w:rsidR="00B3216E" w:rsidRPr="00FF04EA" w14:paraId="69E8750E" w14:textId="77777777" w:rsidTr="00B3216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 w:type="dxa"/>
          <w:cantSplit/>
        </w:trPr>
        <w:tc>
          <w:tcPr>
            <w:tcW w:w="9007" w:type="dxa"/>
            <w:gridSpan w:val="9"/>
            <w:tcBorders>
              <w:top w:val="nil"/>
              <w:left w:val="nil"/>
              <w:bottom w:val="nil"/>
              <w:right w:val="nil"/>
            </w:tcBorders>
            <w:shd w:val="clear" w:color="auto" w:fill="FFFFFF"/>
          </w:tcPr>
          <w:p w14:paraId="55A3044A" w14:textId="77777777" w:rsidR="00B3216E" w:rsidRPr="00FF04EA" w:rsidRDefault="00B3216E" w:rsidP="00552CFD">
            <w:pPr>
              <w:autoSpaceDE w:val="0"/>
              <w:autoSpaceDN w:val="0"/>
              <w:adjustRightInd w:val="0"/>
              <w:spacing w:after="0" w:line="400" w:lineRule="atLeast"/>
              <w:rPr>
                <w:rFonts w:ascii="Times New Roman" w:hAnsi="Times New Roman" w:cs="Times New Roman"/>
                <w:kern w:val="0"/>
              </w:rPr>
            </w:pPr>
            <w:r w:rsidRPr="00FF04EA">
              <w:rPr>
                <w:rFonts w:ascii="Times New Roman" w:hAnsi="Times New Roman" w:cs="Times New Roman"/>
                <w:kern w:val="0"/>
              </w:rPr>
              <w:t>*. Correlation is significant at the 0.05 level (2-tailed).</w:t>
            </w:r>
          </w:p>
        </w:tc>
      </w:tr>
    </w:tbl>
    <w:p w14:paraId="1E08206E" w14:textId="77777777" w:rsidR="00B3216E" w:rsidRDefault="00B3216E" w:rsidP="00B3216E">
      <w:pPr>
        <w:spacing w:after="0" w:line="480" w:lineRule="auto"/>
        <w:rPr>
          <w:rFonts w:ascii="Times New Roman" w:hAnsi="Times New Roman" w:cs="Times New Roman"/>
          <w:b/>
          <w:bCs/>
          <w:sz w:val="24"/>
          <w:szCs w:val="24"/>
          <w:lang w:val="en-GB"/>
        </w:rPr>
      </w:pPr>
    </w:p>
    <w:p w14:paraId="52151BD0" w14:textId="5DFD95CE" w:rsidR="00A87186"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 xml:space="preserve">Quantitative data were </w:t>
      </w:r>
      <w:r w:rsidR="006E551F" w:rsidRPr="00437E3A">
        <w:rPr>
          <w:rFonts w:ascii="Times New Roman" w:eastAsia="Times New Roman" w:hAnsi="Times New Roman" w:cs="Times New Roman"/>
          <w:kern w:val="0"/>
          <w:sz w:val="24"/>
          <w:szCs w:val="24"/>
          <w:lang w:val="en-GB"/>
          <w14:ligatures w14:val="none"/>
        </w:rPr>
        <w:t>analysed</w:t>
      </w:r>
      <w:r w:rsidRPr="00437E3A">
        <w:rPr>
          <w:rFonts w:ascii="Times New Roman" w:eastAsia="Times New Roman" w:hAnsi="Times New Roman" w:cs="Times New Roman"/>
          <w:kern w:val="0"/>
          <w:sz w:val="24"/>
          <w:szCs w:val="24"/>
          <w:lang w:val="en-GB"/>
          <w14:ligatures w14:val="none"/>
        </w:rPr>
        <w:t xml:space="preserve"> using SPSS. Descriptive statistics summarized IS adoption trends, while regression analysis examined the relationship between IS usage and outcomes like financial transparency and operational efficiency.</w:t>
      </w:r>
    </w:p>
    <w:p w14:paraId="123F9224" w14:textId="77777777" w:rsidR="006E551F" w:rsidRPr="00437E3A" w:rsidRDefault="006E551F" w:rsidP="00437E3A">
      <w:pPr>
        <w:spacing w:after="0" w:line="360" w:lineRule="auto"/>
        <w:jc w:val="both"/>
        <w:rPr>
          <w:rFonts w:ascii="Times New Roman" w:eastAsia="Times New Roman" w:hAnsi="Times New Roman" w:cs="Times New Roman"/>
          <w:kern w:val="0"/>
          <w:sz w:val="24"/>
          <w:szCs w:val="24"/>
          <w:lang w:val="en-GB"/>
          <w14:ligatures w14:val="none"/>
        </w:rPr>
      </w:pPr>
    </w:p>
    <w:p w14:paraId="0ED8CDE3" w14:textId="77777777" w:rsidR="00A87186" w:rsidRPr="00437E3A" w:rsidRDefault="00A87186" w:rsidP="00437E3A">
      <w:pPr>
        <w:spacing w:after="0" w:line="360" w:lineRule="auto"/>
        <w:jc w:val="both"/>
        <w:rPr>
          <w:rFonts w:ascii="Times New Roman" w:eastAsia="Times New Roman" w:hAnsi="Times New Roman" w:cs="Times New Roman"/>
          <w:b/>
          <w:bCs/>
          <w:kern w:val="0"/>
          <w:sz w:val="24"/>
          <w:szCs w:val="24"/>
          <w:lang w:val="en-GB"/>
          <w14:ligatures w14:val="none"/>
        </w:rPr>
      </w:pPr>
      <w:r w:rsidRPr="00437E3A">
        <w:rPr>
          <w:rFonts w:ascii="Times New Roman" w:eastAsia="Times New Roman" w:hAnsi="Times New Roman" w:cs="Times New Roman"/>
          <w:b/>
          <w:bCs/>
          <w:kern w:val="0"/>
          <w:sz w:val="24"/>
          <w:szCs w:val="24"/>
          <w:lang w:val="en-GB"/>
          <w14:ligatures w14:val="none"/>
        </w:rPr>
        <w:t>3.4.2 Qualitative Analysis</w:t>
      </w:r>
    </w:p>
    <w:p w14:paraId="2E5F3058" w14:textId="77777777" w:rsidR="00A87186" w:rsidRPr="00437E3A" w:rsidRDefault="00A87186" w:rsidP="00437E3A">
      <w:pPr>
        <w:spacing w:after="0" w:line="36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 xml:space="preserve">Qualitative data from interviews were </w:t>
      </w:r>
      <w:proofErr w:type="spellStart"/>
      <w:r w:rsidRPr="00437E3A">
        <w:rPr>
          <w:rFonts w:ascii="Times New Roman" w:eastAsia="Times New Roman" w:hAnsi="Times New Roman" w:cs="Times New Roman"/>
          <w:kern w:val="0"/>
          <w:sz w:val="24"/>
          <w:szCs w:val="24"/>
          <w:lang w:val="en-GB"/>
          <w14:ligatures w14:val="none"/>
        </w:rPr>
        <w:t>analyzed</w:t>
      </w:r>
      <w:proofErr w:type="spellEnd"/>
      <w:r w:rsidRPr="00437E3A">
        <w:rPr>
          <w:rFonts w:ascii="Times New Roman" w:eastAsia="Times New Roman" w:hAnsi="Times New Roman" w:cs="Times New Roman"/>
          <w:kern w:val="0"/>
          <w:sz w:val="24"/>
          <w:szCs w:val="24"/>
          <w:lang w:val="en-GB"/>
          <w14:ligatures w14:val="none"/>
        </w:rPr>
        <w:t xml:space="preserve"> using thematic analysis, identifying patterns and recurring themes related to IS challenges and best practices.</w:t>
      </w:r>
    </w:p>
    <w:p w14:paraId="3428ED9F" w14:textId="77777777" w:rsidR="005257AF" w:rsidRDefault="005257AF" w:rsidP="005257AF">
      <w:pPr>
        <w:spacing w:after="0" w:line="480" w:lineRule="auto"/>
        <w:jc w:val="both"/>
        <w:rPr>
          <w:rFonts w:ascii="Times New Roman" w:eastAsia="Times New Roman" w:hAnsi="Times New Roman" w:cs="Times New Roman"/>
          <w:color w:val="C00000"/>
          <w:kern w:val="0"/>
          <w:sz w:val="24"/>
          <w:szCs w:val="24"/>
          <w:lang w:val="en-GB"/>
          <w14:ligatures w14:val="none"/>
        </w:rPr>
      </w:pPr>
    </w:p>
    <w:p w14:paraId="7596820D" w14:textId="52F81C3D" w:rsidR="005257AF" w:rsidRDefault="005257AF" w:rsidP="005257AF">
      <w:pPr>
        <w:spacing w:after="0" w:line="480" w:lineRule="auto"/>
        <w:ind w:firstLine="720"/>
        <w:rPr>
          <w:rFonts w:ascii="Times New Roman" w:eastAsia="Times New Roman" w:hAnsi="Times New Roman" w:cs="Times New Roman"/>
          <w:kern w:val="0"/>
          <w:sz w:val="24"/>
          <w:szCs w:val="24"/>
          <w:lang w:val="en-GB" w:eastAsia="en-GB"/>
          <w14:ligatures w14:val="none"/>
        </w:rPr>
      </w:pPr>
      <w:r w:rsidRPr="006E551F">
        <w:rPr>
          <w:rFonts w:ascii="Times New Roman" w:eastAsia="Times New Roman" w:hAnsi="Times New Roman" w:cs="Times New Roman"/>
          <w:i/>
          <w:iCs/>
          <w:kern w:val="0"/>
          <w:sz w:val="24"/>
          <w:szCs w:val="24"/>
          <w:lang w:val="en-GB" w:eastAsia="en-GB"/>
          <w14:ligatures w14:val="none"/>
        </w:rPr>
        <w:t xml:space="preserve">Table </w:t>
      </w:r>
      <w:r w:rsidR="006E551F">
        <w:rPr>
          <w:rFonts w:ascii="Times New Roman" w:eastAsia="Times New Roman" w:hAnsi="Times New Roman" w:cs="Times New Roman"/>
          <w:i/>
          <w:iCs/>
          <w:kern w:val="0"/>
          <w:sz w:val="24"/>
          <w:szCs w:val="24"/>
          <w:lang w:val="en-GB" w:eastAsia="en-GB"/>
          <w14:ligatures w14:val="none"/>
        </w:rPr>
        <w:t>7</w:t>
      </w:r>
      <w:r w:rsidRPr="006E551F">
        <w:rPr>
          <w:rFonts w:ascii="Times New Roman" w:eastAsia="Times New Roman" w:hAnsi="Times New Roman" w:cs="Times New Roman"/>
          <w:i/>
          <w:iCs/>
          <w:kern w:val="0"/>
          <w:sz w:val="24"/>
          <w:szCs w:val="24"/>
          <w:lang w:val="en-GB" w:eastAsia="en-GB"/>
          <w14:ligatures w14:val="none"/>
        </w:rPr>
        <w:t xml:space="preserve">- </w:t>
      </w:r>
      <w:r w:rsidRPr="00D00E17">
        <w:rPr>
          <w:rFonts w:ascii="Times New Roman" w:eastAsia="Times New Roman" w:hAnsi="Times New Roman" w:cs="Times New Roman"/>
          <w:i/>
          <w:iCs/>
          <w:kern w:val="0"/>
          <w:sz w:val="24"/>
          <w:szCs w:val="24"/>
          <w:lang w:val="en-GB" w:eastAsia="en-GB"/>
          <w14:ligatures w14:val="none"/>
        </w:rPr>
        <w:t>Findings from the Interview</w:t>
      </w:r>
      <w:r>
        <w:rPr>
          <w:rFonts w:ascii="Times New Roman" w:eastAsia="Times New Roman" w:hAnsi="Times New Roman" w:cs="Times New Roman"/>
          <w:kern w:val="0"/>
          <w:sz w:val="24"/>
          <w:szCs w:val="24"/>
          <w:lang w:val="en-GB" w:eastAsia="en-GB"/>
          <w14:ligatures w14:val="none"/>
        </w:rPr>
        <w:t>:</w:t>
      </w:r>
    </w:p>
    <w:p w14:paraId="2A082A87" w14:textId="77777777" w:rsidR="005257AF" w:rsidRPr="00DB70DF" w:rsidRDefault="005257AF" w:rsidP="005257AF">
      <w:pPr>
        <w:shd w:val="clear" w:color="auto" w:fill="D9D9D9"/>
        <w:jc w:val="right"/>
        <w:rPr>
          <w:rFonts w:ascii="Aptos" w:eastAsia="Times New Roman" w:hAnsi="Aptos" w:cs="Arial"/>
          <w:b/>
          <w:bCs/>
          <w:color w:val="FF0000"/>
          <w:sz w:val="40"/>
          <w:szCs w:val="40"/>
          <w:lang w:val="en-GB"/>
        </w:rPr>
      </w:pPr>
      <w:r w:rsidRPr="00DB70DF">
        <w:rPr>
          <w:rFonts w:ascii="Aptos" w:eastAsia="Times New Roman" w:hAnsi="Aptos" w:cs="Arial"/>
          <w:b/>
          <w:bCs/>
          <w:color w:val="FF0000"/>
          <w:sz w:val="40"/>
          <w:szCs w:val="40"/>
          <w:lang w:val="en-GB"/>
        </w:rPr>
        <w:t>Findings from the Interview: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4"/>
        <w:gridCol w:w="2453"/>
        <w:gridCol w:w="4599"/>
      </w:tblGrid>
      <w:tr w:rsidR="005257AF" w:rsidRPr="00DB70DF" w14:paraId="3665BB95" w14:textId="77777777" w:rsidTr="00552CFD">
        <w:trPr>
          <w:tblHeader/>
          <w:tblCellSpacing w:w="15" w:type="dxa"/>
        </w:trPr>
        <w:tc>
          <w:tcPr>
            <w:tcW w:w="0" w:type="auto"/>
            <w:vAlign w:val="center"/>
            <w:hideMark/>
          </w:tcPr>
          <w:p w14:paraId="165455FC" w14:textId="77777777" w:rsidR="005257AF" w:rsidRPr="00DB70DF" w:rsidRDefault="005257AF" w:rsidP="00552CFD">
            <w:pPr>
              <w:rPr>
                <w:rFonts w:ascii="Aptos" w:eastAsia="Times New Roman" w:hAnsi="Aptos" w:cs="Arial"/>
                <w:b/>
                <w:bCs/>
                <w:lang w:val="en-GB"/>
              </w:rPr>
            </w:pPr>
            <w:r w:rsidRPr="00DB70DF">
              <w:rPr>
                <w:rFonts w:ascii="Aptos" w:eastAsia="Times New Roman" w:hAnsi="Aptos" w:cs="Arial"/>
                <w:b/>
                <w:bCs/>
                <w:lang w:val="en-GB"/>
              </w:rPr>
              <w:t>Section</w:t>
            </w:r>
          </w:p>
        </w:tc>
        <w:tc>
          <w:tcPr>
            <w:tcW w:w="0" w:type="auto"/>
            <w:vAlign w:val="center"/>
            <w:hideMark/>
          </w:tcPr>
          <w:p w14:paraId="3C736F53" w14:textId="77777777" w:rsidR="005257AF" w:rsidRPr="00DB70DF" w:rsidRDefault="005257AF" w:rsidP="00552CFD">
            <w:pPr>
              <w:rPr>
                <w:rFonts w:ascii="Aptos" w:eastAsia="Times New Roman" w:hAnsi="Aptos" w:cs="Arial"/>
                <w:b/>
                <w:bCs/>
                <w:lang w:val="en-GB"/>
              </w:rPr>
            </w:pPr>
            <w:r w:rsidRPr="00DB70DF">
              <w:rPr>
                <w:rFonts w:ascii="Aptos" w:eastAsia="Times New Roman" w:hAnsi="Aptos" w:cs="Arial"/>
                <w:b/>
                <w:bCs/>
                <w:lang w:val="en-GB"/>
              </w:rPr>
              <w:t>Key Areas</w:t>
            </w:r>
          </w:p>
        </w:tc>
        <w:tc>
          <w:tcPr>
            <w:tcW w:w="0" w:type="auto"/>
            <w:vAlign w:val="center"/>
            <w:hideMark/>
          </w:tcPr>
          <w:p w14:paraId="3382A7A2" w14:textId="77777777" w:rsidR="005257AF" w:rsidRPr="00DB70DF" w:rsidRDefault="005257AF" w:rsidP="00552CFD">
            <w:pPr>
              <w:rPr>
                <w:rFonts w:ascii="Aptos" w:eastAsia="Times New Roman" w:hAnsi="Aptos" w:cs="Arial"/>
                <w:b/>
                <w:bCs/>
                <w:lang w:val="en-GB"/>
              </w:rPr>
            </w:pPr>
            <w:r w:rsidRPr="00DB70DF">
              <w:rPr>
                <w:rFonts w:ascii="Aptos" w:eastAsia="Times New Roman" w:hAnsi="Aptos" w:cs="Arial"/>
                <w:b/>
                <w:bCs/>
                <w:lang w:val="en-GB"/>
              </w:rPr>
              <w:t>Findings</w:t>
            </w:r>
          </w:p>
        </w:tc>
      </w:tr>
      <w:tr w:rsidR="005257AF" w:rsidRPr="00DB70DF" w14:paraId="53F4B09C" w14:textId="77777777" w:rsidTr="00552CFD">
        <w:trPr>
          <w:tblCellSpacing w:w="15" w:type="dxa"/>
        </w:trPr>
        <w:tc>
          <w:tcPr>
            <w:tcW w:w="0" w:type="auto"/>
            <w:vAlign w:val="center"/>
            <w:hideMark/>
          </w:tcPr>
          <w:p w14:paraId="77DA12C6"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b/>
                <w:bCs/>
                <w:lang w:val="en-GB"/>
              </w:rPr>
              <w:t>Implementation and Use</w:t>
            </w:r>
          </w:p>
        </w:tc>
        <w:tc>
          <w:tcPr>
            <w:tcW w:w="0" w:type="auto"/>
            <w:vAlign w:val="center"/>
            <w:hideMark/>
          </w:tcPr>
          <w:p w14:paraId="040F395C"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Implementation Process</w:t>
            </w:r>
          </w:p>
        </w:tc>
        <w:tc>
          <w:tcPr>
            <w:tcW w:w="0" w:type="auto"/>
            <w:vAlign w:val="center"/>
            <w:hideMark/>
          </w:tcPr>
          <w:p w14:paraId="5718229C"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Gradual, need-based implementation with challenges like resistance to change, high costs, and maintenance.</w:t>
            </w:r>
          </w:p>
        </w:tc>
      </w:tr>
      <w:tr w:rsidR="005257AF" w:rsidRPr="00DB70DF" w14:paraId="623DBE05" w14:textId="77777777" w:rsidTr="00552CFD">
        <w:trPr>
          <w:tblCellSpacing w:w="15" w:type="dxa"/>
        </w:trPr>
        <w:tc>
          <w:tcPr>
            <w:tcW w:w="0" w:type="auto"/>
            <w:vAlign w:val="center"/>
            <w:hideMark/>
          </w:tcPr>
          <w:p w14:paraId="6D2826C3" w14:textId="77777777" w:rsidR="005257AF" w:rsidRPr="00DB70DF" w:rsidRDefault="005257AF" w:rsidP="00552CFD">
            <w:pPr>
              <w:rPr>
                <w:rFonts w:ascii="Aptos" w:eastAsia="Times New Roman" w:hAnsi="Aptos" w:cs="Arial"/>
                <w:lang w:val="en-GB"/>
              </w:rPr>
            </w:pPr>
          </w:p>
        </w:tc>
        <w:tc>
          <w:tcPr>
            <w:tcW w:w="0" w:type="auto"/>
            <w:vAlign w:val="center"/>
            <w:hideMark/>
          </w:tcPr>
          <w:p w14:paraId="3863FBB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Solutions to Challenges</w:t>
            </w:r>
          </w:p>
        </w:tc>
        <w:tc>
          <w:tcPr>
            <w:tcW w:w="0" w:type="auto"/>
            <w:vAlign w:val="center"/>
            <w:hideMark/>
          </w:tcPr>
          <w:p w14:paraId="6EBCF632"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Staff training, decision-making involvement, and phased implementation.</w:t>
            </w:r>
          </w:p>
        </w:tc>
      </w:tr>
      <w:tr w:rsidR="005257AF" w:rsidRPr="00DB70DF" w14:paraId="4D68B138" w14:textId="77777777" w:rsidTr="00552CFD">
        <w:trPr>
          <w:tblCellSpacing w:w="15" w:type="dxa"/>
        </w:trPr>
        <w:tc>
          <w:tcPr>
            <w:tcW w:w="0" w:type="auto"/>
            <w:vAlign w:val="center"/>
            <w:hideMark/>
          </w:tcPr>
          <w:p w14:paraId="75AFA858" w14:textId="77777777" w:rsidR="005257AF" w:rsidRPr="00DB70DF" w:rsidRDefault="005257AF" w:rsidP="00552CFD">
            <w:pPr>
              <w:rPr>
                <w:rFonts w:ascii="Aptos" w:eastAsia="Times New Roman" w:hAnsi="Aptos" w:cs="Arial"/>
                <w:lang w:val="en-GB"/>
              </w:rPr>
            </w:pPr>
          </w:p>
        </w:tc>
        <w:tc>
          <w:tcPr>
            <w:tcW w:w="0" w:type="auto"/>
            <w:vAlign w:val="center"/>
            <w:hideMark/>
          </w:tcPr>
          <w:p w14:paraId="6EDA32B3"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Financial Management and Reporting</w:t>
            </w:r>
          </w:p>
        </w:tc>
        <w:tc>
          <w:tcPr>
            <w:tcW w:w="0" w:type="auto"/>
            <w:vAlign w:val="center"/>
            <w:hideMark/>
          </w:tcPr>
          <w:p w14:paraId="43D7EB3F"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Improved accuracy, efficiency, and compliance in financial reporting.</w:t>
            </w:r>
          </w:p>
        </w:tc>
      </w:tr>
      <w:tr w:rsidR="005257AF" w:rsidRPr="00DB70DF" w14:paraId="0A24D674" w14:textId="77777777" w:rsidTr="00552CFD">
        <w:trPr>
          <w:tblCellSpacing w:w="15" w:type="dxa"/>
        </w:trPr>
        <w:tc>
          <w:tcPr>
            <w:tcW w:w="0" w:type="auto"/>
            <w:vAlign w:val="center"/>
            <w:hideMark/>
          </w:tcPr>
          <w:p w14:paraId="4463894F" w14:textId="77777777" w:rsidR="005257AF" w:rsidRPr="00DB70DF" w:rsidRDefault="005257AF" w:rsidP="00552CFD">
            <w:pPr>
              <w:rPr>
                <w:rFonts w:ascii="Aptos" w:eastAsia="Times New Roman" w:hAnsi="Aptos" w:cs="Arial"/>
                <w:lang w:val="en-GB"/>
              </w:rPr>
            </w:pPr>
          </w:p>
        </w:tc>
        <w:tc>
          <w:tcPr>
            <w:tcW w:w="0" w:type="auto"/>
            <w:vAlign w:val="center"/>
            <w:hideMark/>
          </w:tcPr>
          <w:p w14:paraId="39977EF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Staff Training and Support</w:t>
            </w:r>
          </w:p>
        </w:tc>
        <w:tc>
          <w:tcPr>
            <w:tcW w:w="0" w:type="auto"/>
            <w:vAlign w:val="center"/>
            <w:hideMark/>
          </w:tcPr>
          <w:p w14:paraId="03EF3083"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Detailed training sessions, practical demonstrations, and a dedicated helpdesk for troubleshooting.</w:t>
            </w:r>
          </w:p>
        </w:tc>
      </w:tr>
      <w:tr w:rsidR="005257AF" w:rsidRPr="00DB70DF" w14:paraId="7806362E" w14:textId="77777777" w:rsidTr="00552CFD">
        <w:trPr>
          <w:tblCellSpacing w:w="15" w:type="dxa"/>
        </w:trPr>
        <w:tc>
          <w:tcPr>
            <w:tcW w:w="0" w:type="auto"/>
            <w:vAlign w:val="center"/>
            <w:hideMark/>
          </w:tcPr>
          <w:p w14:paraId="4243D0D8"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b/>
                <w:bCs/>
                <w:lang w:val="en-GB"/>
              </w:rPr>
              <w:t>Impact on Transparency</w:t>
            </w:r>
          </w:p>
        </w:tc>
        <w:tc>
          <w:tcPr>
            <w:tcW w:w="0" w:type="auto"/>
            <w:vAlign w:val="center"/>
            <w:hideMark/>
          </w:tcPr>
          <w:p w14:paraId="3EAFCAD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Accuracy and Transparency</w:t>
            </w:r>
          </w:p>
        </w:tc>
        <w:tc>
          <w:tcPr>
            <w:tcW w:w="0" w:type="auto"/>
            <w:vAlign w:val="center"/>
            <w:hideMark/>
          </w:tcPr>
          <w:p w14:paraId="79060BF9"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Precise financial tracking and reporting increased donor confidence and transparency.</w:t>
            </w:r>
          </w:p>
        </w:tc>
      </w:tr>
      <w:tr w:rsidR="005257AF" w:rsidRPr="00DB70DF" w14:paraId="6D1D074E" w14:textId="77777777" w:rsidTr="00552CFD">
        <w:trPr>
          <w:tblCellSpacing w:w="15" w:type="dxa"/>
        </w:trPr>
        <w:tc>
          <w:tcPr>
            <w:tcW w:w="0" w:type="auto"/>
            <w:vAlign w:val="center"/>
            <w:hideMark/>
          </w:tcPr>
          <w:p w14:paraId="2159841D" w14:textId="77777777" w:rsidR="005257AF" w:rsidRPr="00DB70DF" w:rsidRDefault="005257AF" w:rsidP="00552CFD">
            <w:pPr>
              <w:rPr>
                <w:rFonts w:ascii="Aptos" w:eastAsia="Times New Roman" w:hAnsi="Aptos" w:cs="Arial"/>
                <w:lang w:val="en-GB"/>
              </w:rPr>
            </w:pPr>
          </w:p>
        </w:tc>
        <w:tc>
          <w:tcPr>
            <w:tcW w:w="0" w:type="auto"/>
            <w:vAlign w:val="center"/>
            <w:hideMark/>
          </w:tcPr>
          <w:p w14:paraId="022E1AB1"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Donor Trust and Engagement</w:t>
            </w:r>
          </w:p>
        </w:tc>
        <w:tc>
          <w:tcPr>
            <w:tcW w:w="0" w:type="auto"/>
            <w:vAlign w:val="center"/>
            <w:hideMark/>
          </w:tcPr>
          <w:p w14:paraId="3DC296B9"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Improved relationships with donors through enhanced trust and involvement.</w:t>
            </w:r>
          </w:p>
        </w:tc>
      </w:tr>
      <w:tr w:rsidR="005257AF" w:rsidRPr="00DB70DF" w14:paraId="338847D1" w14:textId="77777777" w:rsidTr="00552CFD">
        <w:trPr>
          <w:tblCellSpacing w:w="15" w:type="dxa"/>
        </w:trPr>
        <w:tc>
          <w:tcPr>
            <w:tcW w:w="0" w:type="auto"/>
            <w:vAlign w:val="center"/>
            <w:hideMark/>
          </w:tcPr>
          <w:p w14:paraId="0DAE32DA"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b/>
                <w:bCs/>
                <w:lang w:val="en-GB"/>
              </w:rPr>
              <w:lastRenderedPageBreak/>
              <w:t>Operational Efficiency</w:t>
            </w:r>
          </w:p>
        </w:tc>
        <w:tc>
          <w:tcPr>
            <w:tcW w:w="0" w:type="auto"/>
            <w:vAlign w:val="center"/>
            <w:hideMark/>
          </w:tcPr>
          <w:p w14:paraId="6EE17DE1"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Efficiency Gains</w:t>
            </w:r>
          </w:p>
        </w:tc>
        <w:tc>
          <w:tcPr>
            <w:tcW w:w="0" w:type="auto"/>
            <w:vAlign w:val="center"/>
            <w:hideMark/>
          </w:tcPr>
          <w:p w14:paraId="5BA712C7"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Automation reduced manual tasks, saving time and energy, allowing focus on critical responsibilities.</w:t>
            </w:r>
          </w:p>
        </w:tc>
      </w:tr>
      <w:tr w:rsidR="005257AF" w:rsidRPr="00DB70DF" w14:paraId="21D6B98A" w14:textId="77777777" w:rsidTr="00552CFD">
        <w:trPr>
          <w:tblCellSpacing w:w="15" w:type="dxa"/>
        </w:trPr>
        <w:tc>
          <w:tcPr>
            <w:tcW w:w="0" w:type="auto"/>
            <w:vAlign w:val="center"/>
            <w:hideMark/>
          </w:tcPr>
          <w:p w14:paraId="0E37E982" w14:textId="77777777" w:rsidR="005257AF" w:rsidRPr="00DB70DF" w:rsidRDefault="005257AF" w:rsidP="00552CFD">
            <w:pPr>
              <w:rPr>
                <w:rFonts w:ascii="Aptos" w:eastAsia="Times New Roman" w:hAnsi="Aptos" w:cs="Arial"/>
                <w:lang w:val="en-GB"/>
              </w:rPr>
            </w:pPr>
          </w:p>
        </w:tc>
        <w:tc>
          <w:tcPr>
            <w:tcW w:w="0" w:type="auto"/>
            <w:vAlign w:val="center"/>
            <w:hideMark/>
          </w:tcPr>
          <w:p w14:paraId="1205C5C5"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Streamlined Processes</w:t>
            </w:r>
          </w:p>
        </w:tc>
        <w:tc>
          <w:tcPr>
            <w:tcW w:w="0" w:type="auto"/>
            <w:vAlign w:val="center"/>
            <w:hideMark/>
          </w:tcPr>
          <w:p w14:paraId="0280CA1F"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Examples include automated donor management and optimized resource allocation via program management systems.</w:t>
            </w:r>
          </w:p>
        </w:tc>
      </w:tr>
      <w:tr w:rsidR="005257AF" w:rsidRPr="00DB70DF" w14:paraId="68485487" w14:textId="77777777" w:rsidTr="00552CFD">
        <w:trPr>
          <w:tblCellSpacing w:w="15" w:type="dxa"/>
        </w:trPr>
        <w:tc>
          <w:tcPr>
            <w:tcW w:w="0" w:type="auto"/>
            <w:vAlign w:val="center"/>
            <w:hideMark/>
          </w:tcPr>
          <w:p w14:paraId="4598B867"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b/>
                <w:bCs/>
                <w:lang w:val="en-GB"/>
              </w:rPr>
              <w:t>Challenges and Barriers</w:t>
            </w:r>
          </w:p>
        </w:tc>
        <w:tc>
          <w:tcPr>
            <w:tcW w:w="0" w:type="auto"/>
            <w:vAlign w:val="center"/>
            <w:hideMark/>
          </w:tcPr>
          <w:p w14:paraId="0EE72D06"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Data Protection</w:t>
            </w:r>
          </w:p>
        </w:tc>
        <w:tc>
          <w:tcPr>
            <w:tcW w:w="0" w:type="auto"/>
            <w:vAlign w:val="center"/>
            <w:hideMark/>
          </w:tcPr>
          <w:p w14:paraId="55B6FE58"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Cybersecurity concerns due to handling sensitive information.</w:t>
            </w:r>
          </w:p>
        </w:tc>
      </w:tr>
      <w:tr w:rsidR="005257AF" w:rsidRPr="00DB70DF" w14:paraId="466EBFF1" w14:textId="77777777" w:rsidTr="00552CFD">
        <w:trPr>
          <w:tblCellSpacing w:w="15" w:type="dxa"/>
        </w:trPr>
        <w:tc>
          <w:tcPr>
            <w:tcW w:w="0" w:type="auto"/>
            <w:vAlign w:val="center"/>
            <w:hideMark/>
          </w:tcPr>
          <w:p w14:paraId="39DFA1B9" w14:textId="77777777" w:rsidR="005257AF" w:rsidRPr="00DB70DF" w:rsidRDefault="005257AF" w:rsidP="00552CFD">
            <w:pPr>
              <w:rPr>
                <w:rFonts w:ascii="Aptos" w:eastAsia="Times New Roman" w:hAnsi="Aptos" w:cs="Arial"/>
                <w:lang w:val="en-GB"/>
              </w:rPr>
            </w:pPr>
          </w:p>
        </w:tc>
        <w:tc>
          <w:tcPr>
            <w:tcW w:w="0" w:type="auto"/>
            <w:vAlign w:val="center"/>
            <w:hideMark/>
          </w:tcPr>
          <w:p w14:paraId="534C1883"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System Updates</w:t>
            </w:r>
          </w:p>
        </w:tc>
        <w:tc>
          <w:tcPr>
            <w:tcW w:w="0" w:type="auto"/>
            <w:vAlign w:val="center"/>
            <w:hideMark/>
          </w:tcPr>
          <w:p w14:paraId="29553F6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Challenges in keeping systems updated and aligned with organizational growth.</w:t>
            </w:r>
          </w:p>
        </w:tc>
      </w:tr>
      <w:tr w:rsidR="005257AF" w:rsidRPr="00DB70DF" w14:paraId="55AF2ADF" w14:textId="77777777" w:rsidTr="00552CFD">
        <w:trPr>
          <w:tblCellSpacing w:w="15" w:type="dxa"/>
        </w:trPr>
        <w:tc>
          <w:tcPr>
            <w:tcW w:w="0" w:type="auto"/>
            <w:vAlign w:val="center"/>
            <w:hideMark/>
          </w:tcPr>
          <w:p w14:paraId="21C652C0" w14:textId="77777777" w:rsidR="005257AF" w:rsidRPr="00DB70DF" w:rsidRDefault="005257AF" w:rsidP="00552CFD">
            <w:pPr>
              <w:rPr>
                <w:rFonts w:ascii="Aptos" w:eastAsia="Times New Roman" w:hAnsi="Aptos" w:cs="Arial"/>
                <w:lang w:val="en-GB"/>
              </w:rPr>
            </w:pPr>
          </w:p>
        </w:tc>
        <w:tc>
          <w:tcPr>
            <w:tcW w:w="0" w:type="auto"/>
            <w:vAlign w:val="center"/>
            <w:hideMark/>
          </w:tcPr>
          <w:p w14:paraId="50614D31"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Impact on Goals</w:t>
            </w:r>
          </w:p>
        </w:tc>
        <w:tc>
          <w:tcPr>
            <w:tcW w:w="0" w:type="auto"/>
            <w:vAlign w:val="center"/>
            <w:hideMark/>
          </w:tcPr>
          <w:p w14:paraId="3FDB288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Extra resources and efforts required but minimal impact on achieving goals.</w:t>
            </w:r>
          </w:p>
        </w:tc>
      </w:tr>
      <w:tr w:rsidR="005257AF" w:rsidRPr="00DB70DF" w14:paraId="22DB8D74" w14:textId="77777777" w:rsidTr="00552CFD">
        <w:trPr>
          <w:tblCellSpacing w:w="15" w:type="dxa"/>
        </w:trPr>
        <w:tc>
          <w:tcPr>
            <w:tcW w:w="0" w:type="auto"/>
            <w:vAlign w:val="center"/>
            <w:hideMark/>
          </w:tcPr>
          <w:p w14:paraId="3C0C86B4"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b/>
                <w:bCs/>
                <w:lang w:val="en-GB"/>
              </w:rPr>
              <w:t>Best Practices</w:t>
            </w:r>
          </w:p>
        </w:tc>
        <w:tc>
          <w:tcPr>
            <w:tcW w:w="0" w:type="auto"/>
            <w:vAlign w:val="center"/>
            <w:hideMark/>
          </w:tcPr>
          <w:p w14:paraId="47986B20"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Recommendations for Implementation</w:t>
            </w:r>
          </w:p>
        </w:tc>
        <w:tc>
          <w:tcPr>
            <w:tcW w:w="0" w:type="auto"/>
            <w:vAlign w:val="center"/>
            <w:hideMark/>
          </w:tcPr>
          <w:p w14:paraId="3D528C42"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Staff engagement, phase-wise implementation, and thorough training.</w:t>
            </w:r>
          </w:p>
        </w:tc>
      </w:tr>
      <w:tr w:rsidR="005257AF" w:rsidRPr="00DB70DF" w14:paraId="65752971" w14:textId="77777777" w:rsidTr="00552CFD">
        <w:trPr>
          <w:tblCellSpacing w:w="15" w:type="dxa"/>
        </w:trPr>
        <w:tc>
          <w:tcPr>
            <w:tcW w:w="0" w:type="auto"/>
            <w:vAlign w:val="center"/>
            <w:hideMark/>
          </w:tcPr>
          <w:p w14:paraId="5BCE6DEF" w14:textId="77777777" w:rsidR="005257AF" w:rsidRPr="00DB70DF" w:rsidRDefault="005257AF" w:rsidP="00552CFD">
            <w:pPr>
              <w:rPr>
                <w:rFonts w:ascii="Aptos" w:eastAsia="Times New Roman" w:hAnsi="Aptos" w:cs="Arial"/>
                <w:lang w:val="en-GB"/>
              </w:rPr>
            </w:pPr>
          </w:p>
        </w:tc>
        <w:tc>
          <w:tcPr>
            <w:tcW w:w="0" w:type="auto"/>
            <w:vAlign w:val="center"/>
            <w:hideMark/>
          </w:tcPr>
          <w:p w14:paraId="195C5F04"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System Interconnection</w:t>
            </w:r>
          </w:p>
        </w:tc>
        <w:tc>
          <w:tcPr>
            <w:tcW w:w="0" w:type="auto"/>
            <w:vAlign w:val="center"/>
            <w:hideMark/>
          </w:tcPr>
          <w:p w14:paraId="07B5D33B" w14:textId="77777777" w:rsidR="005257AF" w:rsidRPr="00DB70DF" w:rsidRDefault="005257AF" w:rsidP="00552CFD">
            <w:pPr>
              <w:rPr>
                <w:rFonts w:ascii="Aptos" w:eastAsia="Times New Roman" w:hAnsi="Aptos" w:cs="Arial"/>
                <w:lang w:val="en-GB"/>
              </w:rPr>
            </w:pPr>
            <w:r w:rsidRPr="00DB70DF">
              <w:rPr>
                <w:rFonts w:ascii="Aptos" w:eastAsia="Times New Roman" w:hAnsi="Aptos" w:cs="Arial"/>
                <w:lang w:val="en-GB"/>
              </w:rPr>
              <w:t>Need to integrate isolated systems for unified data usage and operational efficiency.</w:t>
            </w:r>
          </w:p>
        </w:tc>
      </w:tr>
    </w:tbl>
    <w:p w14:paraId="5AC3B7EE" w14:textId="77777777" w:rsidR="005257AF" w:rsidRDefault="005257AF" w:rsidP="005257AF">
      <w:pPr>
        <w:rPr>
          <w:rFonts w:ascii="Aptos" w:eastAsia="Times New Roman" w:hAnsi="Aptos" w:cs="Arial"/>
          <w:lang w:val="en-GB"/>
        </w:rPr>
      </w:pPr>
    </w:p>
    <w:p w14:paraId="2174042C" w14:textId="77777777" w:rsidR="005257AF" w:rsidRPr="00DB70DF" w:rsidRDefault="005257AF" w:rsidP="005257AF">
      <w:pPr>
        <w:rPr>
          <w:rFonts w:ascii="Aptos" w:eastAsia="Times New Roman" w:hAnsi="Aptos" w:cs="Arial"/>
          <w:b/>
          <w:bCs/>
          <w:lang w:val="en-GB"/>
        </w:rPr>
      </w:pPr>
      <w:r w:rsidRPr="00DB70DF">
        <w:rPr>
          <w:rFonts w:ascii="Aptos" w:eastAsia="Times New Roman" w:hAnsi="Aptos" w:cs="Arial"/>
          <w:b/>
          <w:bCs/>
          <w:lang w:val="en-GB"/>
        </w:rPr>
        <w:t>This table summarizes the interview's findings, organizing them into clear sections for better understanding.</w:t>
      </w:r>
    </w:p>
    <w:p w14:paraId="7AD0D63C" w14:textId="77777777" w:rsidR="005257AF" w:rsidRDefault="005257AF" w:rsidP="005257AF">
      <w:pPr>
        <w:spacing w:after="0" w:line="480" w:lineRule="auto"/>
        <w:rPr>
          <w:rFonts w:ascii="Times New Roman" w:hAnsi="Times New Roman" w:cs="Times New Roman"/>
          <w:bCs/>
          <w:sz w:val="24"/>
          <w:szCs w:val="24"/>
        </w:rPr>
      </w:pPr>
    </w:p>
    <w:p w14:paraId="14CE6043" w14:textId="77777777" w:rsidR="00A87186" w:rsidRPr="00437E3A" w:rsidRDefault="00A87186" w:rsidP="005257AF">
      <w:pPr>
        <w:spacing w:after="0" w:line="480" w:lineRule="auto"/>
        <w:jc w:val="both"/>
        <w:rPr>
          <w:rFonts w:ascii="Times New Roman" w:eastAsia="Times New Roman" w:hAnsi="Times New Roman" w:cs="Times New Roman"/>
          <w:b/>
          <w:bCs/>
          <w:kern w:val="0"/>
          <w:sz w:val="24"/>
          <w:szCs w:val="24"/>
          <w:lang w:val="en-GB"/>
          <w14:ligatures w14:val="none"/>
        </w:rPr>
      </w:pPr>
      <w:r w:rsidRPr="00437E3A">
        <w:rPr>
          <w:rFonts w:ascii="Times New Roman" w:eastAsia="Times New Roman" w:hAnsi="Times New Roman" w:cs="Times New Roman"/>
          <w:b/>
          <w:bCs/>
          <w:kern w:val="0"/>
          <w:sz w:val="24"/>
          <w:szCs w:val="24"/>
          <w:lang w:val="en-GB"/>
          <w14:ligatures w14:val="none"/>
        </w:rPr>
        <w:t>3.4.3 Triangulation</w:t>
      </w:r>
    </w:p>
    <w:p w14:paraId="4C4F97F9" w14:textId="77777777" w:rsidR="00A87186" w:rsidRPr="00437E3A" w:rsidRDefault="00A87186" w:rsidP="005257AF">
      <w:pPr>
        <w:spacing w:after="0" w:line="48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Findings from quantitative and qualitative analyses were triangulated to ensure a holistic understanding of the data and validate the study’s conclusions.</w:t>
      </w:r>
    </w:p>
    <w:p w14:paraId="2485F6B0" w14:textId="77777777" w:rsidR="00A87186" w:rsidRPr="00437E3A" w:rsidRDefault="00A87186" w:rsidP="005257AF">
      <w:pPr>
        <w:spacing w:after="0" w:line="480" w:lineRule="auto"/>
        <w:jc w:val="both"/>
        <w:rPr>
          <w:rFonts w:ascii="Times New Roman" w:eastAsia="Times New Roman" w:hAnsi="Times New Roman" w:cs="Times New Roman"/>
          <w:b/>
          <w:bCs/>
          <w:kern w:val="0"/>
          <w:sz w:val="24"/>
          <w:szCs w:val="24"/>
          <w:lang w:val="en-GB"/>
          <w14:ligatures w14:val="none"/>
        </w:rPr>
      </w:pPr>
      <w:r w:rsidRPr="00437E3A">
        <w:rPr>
          <w:rFonts w:ascii="Times New Roman" w:eastAsia="Times New Roman" w:hAnsi="Times New Roman" w:cs="Times New Roman"/>
          <w:b/>
          <w:bCs/>
          <w:kern w:val="0"/>
          <w:sz w:val="24"/>
          <w:szCs w:val="24"/>
          <w:lang w:val="en-GB"/>
          <w14:ligatures w14:val="none"/>
        </w:rPr>
        <w:t>3.5 Reliability and Validity</w:t>
      </w:r>
    </w:p>
    <w:p w14:paraId="42557F80" w14:textId="77777777" w:rsidR="00A87186" w:rsidRPr="00437E3A" w:rsidRDefault="00A87186" w:rsidP="005257AF">
      <w:pPr>
        <w:spacing w:after="0" w:line="48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Measures to ensure reliability included Cronbach's alpha tests (scores exceeded 0.8) and test-retest reliability for a subset of participants. Construct validity was confirmed through factor analysis, and expert reviews ensured content validity.</w:t>
      </w:r>
    </w:p>
    <w:p w14:paraId="650928DD" w14:textId="77777777" w:rsidR="00A87186" w:rsidRPr="00437E3A" w:rsidRDefault="00A87186" w:rsidP="005257AF">
      <w:pPr>
        <w:spacing w:after="0" w:line="480" w:lineRule="auto"/>
        <w:jc w:val="both"/>
        <w:rPr>
          <w:rFonts w:ascii="Times New Roman" w:eastAsia="Times New Roman" w:hAnsi="Times New Roman" w:cs="Times New Roman"/>
          <w:b/>
          <w:bCs/>
          <w:kern w:val="0"/>
          <w:sz w:val="24"/>
          <w:szCs w:val="24"/>
          <w:lang w:val="en-GB"/>
          <w14:ligatures w14:val="none"/>
        </w:rPr>
      </w:pPr>
      <w:r w:rsidRPr="00437E3A">
        <w:rPr>
          <w:rFonts w:ascii="Times New Roman" w:eastAsia="Times New Roman" w:hAnsi="Times New Roman" w:cs="Times New Roman"/>
          <w:b/>
          <w:bCs/>
          <w:kern w:val="0"/>
          <w:sz w:val="24"/>
          <w:szCs w:val="24"/>
          <w:lang w:val="en-GB"/>
          <w14:ligatures w14:val="none"/>
        </w:rPr>
        <w:t>3.6 Ethical Considerations</w:t>
      </w:r>
    </w:p>
    <w:p w14:paraId="2B719E8C" w14:textId="2797D3B5" w:rsidR="00A87186" w:rsidRPr="00437E3A" w:rsidRDefault="00A87186" w:rsidP="005257AF">
      <w:pPr>
        <w:spacing w:after="0" w:line="48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Ethical approval was obtained, and data collection adhered to GDPR guidelines. Participants were assured of confidentiality, and all data were anonymized and securely stored.</w:t>
      </w:r>
      <w:r w:rsidR="000C5206">
        <w:rPr>
          <w:rFonts w:ascii="Times New Roman" w:eastAsia="Times New Roman" w:hAnsi="Times New Roman" w:cs="Times New Roman"/>
          <w:kern w:val="0"/>
          <w:sz w:val="24"/>
          <w:szCs w:val="24"/>
          <w:lang w:val="en-GB"/>
          <w14:ligatures w14:val="none"/>
        </w:rPr>
        <w:t xml:space="preserve"> </w:t>
      </w:r>
      <w:r w:rsidR="000C5206" w:rsidRPr="000C5206">
        <w:rPr>
          <w:rFonts w:ascii="Times New Roman" w:eastAsia="Times New Roman" w:hAnsi="Times New Roman" w:cs="Times New Roman"/>
          <w:kern w:val="0"/>
          <w:sz w:val="24"/>
          <w:szCs w:val="24"/>
          <w:lang w:val="en-GB"/>
          <w14:ligatures w14:val="none"/>
        </w:rPr>
        <w:t xml:space="preserve">Stringent </w:t>
      </w:r>
      <w:r w:rsidR="000C5206" w:rsidRPr="000C5206">
        <w:rPr>
          <w:rFonts w:ascii="Times New Roman" w:eastAsia="Times New Roman" w:hAnsi="Times New Roman" w:cs="Times New Roman"/>
          <w:kern w:val="0"/>
          <w:sz w:val="24"/>
          <w:szCs w:val="24"/>
          <w:lang w:val="en-GB"/>
          <w14:ligatures w14:val="none"/>
        </w:rPr>
        <w:lastRenderedPageBreak/>
        <w:t>measures were implemented to protect participant confidentiality and secure research data. All participants were assigned unique identification codes, with personally identifiable information stored separately from research data.</w:t>
      </w:r>
    </w:p>
    <w:p w14:paraId="40DC28CA" w14:textId="77777777" w:rsidR="00A87186" w:rsidRPr="00437E3A" w:rsidRDefault="00A87186" w:rsidP="005257AF">
      <w:pPr>
        <w:spacing w:after="0" w:line="480" w:lineRule="auto"/>
        <w:jc w:val="both"/>
        <w:rPr>
          <w:rFonts w:ascii="Times New Roman" w:eastAsia="Times New Roman" w:hAnsi="Times New Roman" w:cs="Times New Roman"/>
          <w:b/>
          <w:bCs/>
          <w:kern w:val="0"/>
          <w:sz w:val="24"/>
          <w:szCs w:val="24"/>
          <w:lang w:val="en-GB"/>
          <w14:ligatures w14:val="none"/>
        </w:rPr>
      </w:pPr>
      <w:r w:rsidRPr="00437E3A">
        <w:rPr>
          <w:rFonts w:ascii="Times New Roman" w:eastAsia="Times New Roman" w:hAnsi="Times New Roman" w:cs="Times New Roman"/>
          <w:b/>
          <w:bCs/>
          <w:kern w:val="0"/>
          <w:sz w:val="24"/>
          <w:szCs w:val="24"/>
          <w:lang w:val="en-GB"/>
          <w14:ligatures w14:val="none"/>
        </w:rPr>
        <w:t>3.7 Limitations</w:t>
      </w:r>
    </w:p>
    <w:p w14:paraId="5915B59B" w14:textId="710C51B9" w:rsidR="00A87186" w:rsidRPr="00437E3A" w:rsidRDefault="00A87186" w:rsidP="005257AF">
      <w:pPr>
        <w:spacing w:after="0" w:line="480" w:lineRule="auto"/>
        <w:jc w:val="both"/>
        <w:rPr>
          <w:rFonts w:ascii="Times New Roman" w:eastAsia="Times New Roman" w:hAnsi="Times New Roman" w:cs="Times New Roman"/>
          <w:kern w:val="0"/>
          <w:sz w:val="24"/>
          <w:szCs w:val="24"/>
          <w:lang w:val="en-GB"/>
          <w14:ligatures w14:val="none"/>
        </w:rPr>
      </w:pPr>
      <w:r w:rsidRPr="00437E3A">
        <w:rPr>
          <w:rFonts w:ascii="Times New Roman" w:eastAsia="Times New Roman" w:hAnsi="Times New Roman" w:cs="Times New Roman"/>
          <w:kern w:val="0"/>
          <w:sz w:val="24"/>
          <w:szCs w:val="24"/>
          <w:lang w:val="en-GB"/>
          <w14:ligatures w14:val="none"/>
        </w:rPr>
        <w:t>Despite stratified random sampling, non-response bias remains a limitation. Efforts to mitigate this included follow-ups and offering alternative modes of survey completion.</w:t>
      </w:r>
      <w:r w:rsidR="000C5206" w:rsidRPr="000C5206">
        <w:rPr>
          <w:rFonts w:ascii="Times New Roman" w:hAnsi="Times New Roman" w:cs="Times New Roman"/>
        </w:rPr>
        <w:t xml:space="preserve"> </w:t>
      </w:r>
      <w:r w:rsidR="000C5206" w:rsidRPr="0006419D">
        <w:rPr>
          <w:rFonts w:ascii="Times New Roman" w:hAnsi="Times New Roman" w:cs="Times New Roman"/>
        </w:rPr>
        <w:t>The survey instrument, comprising both closed-ended and open-ended questions, was distributed via a multi-modal approach to ensure broad accessibility. Online surveys, hosted on Qualtrics, were emailed to financial managers and executive directors, while postal surveys were sent to organizations lacking reliable internet access.</w:t>
      </w:r>
      <w:r w:rsidR="000C5206">
        <w:rPr>
          <w:rFonts w:ascii="Times New Roman" w:eastAsia="Times New Roman" w:hAnsi="Times New Roman" w:cs="Times New Roman"/>
          <w:kern w:val="0"/>
          <w:sz w:val="24"/>
          <w:szCs w:val="24"/>
          <w:lang w:val="en-GB"/>
          <w14:ligatures w14:val="none"/>
        </w:rPr>
        <w:t xml:space="preserve"> </w:t>
      </w:r>
    </w:p>
    <w:p w14:paraId="30E4EE8D" w14:textId="77777777" w:rsidR="00A87186" w:rsidRPr="00437E3A" w:rsidRDefault="00A87186" w:rsidP="00A87186">
      <w:pPr>
        <w:spacing w:after="0" w:line="480" w:lineRule="auto"/>
        <w:ind w:firstLine="720"/>
        <w:jc w:val="both"/>
        <w:rPr>
          <w:rFonts w:ascii="Times New Roman" w:eastAsia="Times New Roman" w:hAnsi="Times New Roman" w:cs="Times New Roman"/>
          <w:kern w:val="0"/>
          <w:sz w:val="24"/>
          <w:szCs w:val="24"/>
          <w14:ligatures w14:val="none"/>
        </w:rPr>
      </w:pPr>
    </w:p>
    <w:p w14:paraId="59A058A2" w14:textId="77777777" w:rsidR="00A87186" w:rsidRPr="00E06267" w:rsidRDefault="00A87186" w:rsidP="00A87186">
      <w:pPr>
        <w:spacing w:after="0" w:line="48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p>
    <w:p w14:paraId="4FF2F552" w14:textId="77777777" w:rsidR="00A87186" w:rsidRDefault="00A87186"/>
    <w:p w14:paraId="294B8CC7" w14:textId="77777777" w:rsidR="00A87186" w:rsidRDefault="00A87186"/>
    <w:p w14:paraId="0AA262E9" w14:textId="77777777" w:rsidR="007D4B5A" w:rsidRDefault="007D4B5A"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p>
    <w:p w14:paraId="6706CACB" w14:textId="77777777" w:rsidR="007D4B5A" w:rsidRDefault="007D4B5A"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p>
    <w:p w14:paraId="7096D66C" w14:textId="12B93A85" w:rsidR="00A87186" w:rsidRPr="00437E3A" w:rsidRDefault="002728A9"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 xml:space="preserve">4.0 </w:t>
      </w:r>
      <w:r w:rsidR="00A87186" w:rsidRPr="00437E3A">
        <w:rPr>
          <w:rFonts w:ascii="Times New Roman" w:eastAsia="Times New Roman" w:hAnsi="Times New Roman" w:cs="Times New Roman"/>
          <w:b/>
          <w:bCs/>
          <w:kern w:val="0"/>
          <w:sz w:val="24"/>
          <w:szCs w:val="24"/>
          <w:lang w:val="en-GB" w:eastAsia="en-GB"/>
          <w14:ligatures w14:val="none"/>
        </w:rPr>
        <w:t>Analysis and Findings</w:t>
      </w:r>
    </w:p>
    <w:p w14:paraId="767E4BD1" w14:textId="4AC56663" w:rsidR="002728A9" w:rsidRPr="00437E3A" w:rsidRDefault="002728A9"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4.1 Introduction</w:t>
      </w:r>
    </w:p>
    <w:p w14:paraId="65ACF035" w14:textId="7789A4A5"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This section presents the results of the study, synthesizing data from surveys and interviews to address the research questions. The findings are organized into themes: financial transparency, operational efficiency, donor engagement, and challenges in implementing information systems (IS) within charitable organizations.</w:t>
      </w:r>
    </w:p>
    <w:p w14:paraId="06BA92B3" w14:textId="77777777" w:rsidR="007D4B5A" w:rsidRDefault="007D4B5A"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p>
    <w:p w14:paraId="48E60AB6" w14:textId="77777777" w:rsidR="007D4B5A" w:rsidRDefault="007D4B5A"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p>
    <w:p w14:paraId="73E8F67C" w14:textId="77777777" w:rsidR="007D4B5A" w:rsidRDefault="007D4B5A"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p>
    <w:p w14:paraId="36880E93" w14:textId="3C35B83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lastRenderedPageBreak/>
        <w:t>4.2 Demographics of Respondents</w:t>
      </w:r>
    </w:p>
    <w:p w14:paraId="1CA3F7C5"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4.2.1 Gender Distribution</w:t>
      </w:r>
    </w:p>
    <w:p w14:paraId="34104843" w14:textId="38276A4B" w:rsidR="005679C1" w:rsidRPr="001208A8"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5B258D3F" wp14:editId="4AA88719">
            <wp:extent cx="3590925" cy="2555297"/>
            <wp:effectExtent l="0" t="0" r="0" b="0"/>
            <wp:docPr id="49702526" name="Picture 1" descr="A pie chart with numbers and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2526" name="Picture 1" descr="A pie chart with numbers and a number of percentag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0925" cy="2555297"/>
                    </a:xfrm>
                    <a:prstGeom prst="rect">
                      <a:avLst/>
                    </a:prstGeom>
                    <a:noFill/>
                  </pic:spPr>
                </pic:pic>
              </a:graphicData>
            </a:graphic>
          </wp:inline>
        </w:drawing>
      </w:r>
    </w:p>
    <w:p w14:paraId="5964F64A"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The study sample included 67% male and 33% female respondents, ensuring diverse representation across roles within organizations.</w:t>
      </w:r>
    </w:p>
    <w:p w14:paraId="114957CB"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4.2.2 Age Distribution</w:t>
      </w:r>
    </w:p>
    <w:p w14:paraId="003E3E25" w14:textId="0ED23345" w:rsidR="005679C1" w:rsidRPr="001208A8"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31059118" wp14:editId="3D9C13F2">
            <wp:extent cx="4229100" cy="3135906"/>
            <wp:effectExtent l="0" t="0" r="0" b="7620"/>
            <wp:docPr id="1269720848" name="Picture 2" descr="A graph of ag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20848" name="Picture 2" descr="A graph of age distribu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0320" cy="3144226"/>
                    </a:xfrm>
                    <a:prstGeom prst="rect">
                      <a:avLst/>
                    </a:prstGeom>
                    <a:noFill/>
                  </pic:spPr>
                </pic:pic>
              </a:graphicData>
            </a:graphic>
          </wp:inline>
        </w:drawing>
      </w:r>
    </w:p>
    <w:p w14:paraId="45B9B13B"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Most respondents were aged between 35 and 60, indicating that middle-aged professionals with significant experience played key roles in IS adoption and management.</w:t>
      </w:r>
    </w:p>
    <w:p w14:paraId="7FD0FDE5"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lastRenderedPageBreak/>
        <w:t>4.2.3 Organizational Size and Tenure</w:t>
      </w:r>
    </w:p>
    <w:p w14:paraId="105C9A52" w14:textId="0D282B9C" w:rsidR="005679C1"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591DC50E" wp14:editId="661D9966">
            <wp:extent cx="3543300" cy="3142895"/>
            <wp:effectExtent l="0" t="0" r="0" b="635"/>
            <wp:docPr id="15627051" name="Picture 3" descr="A pie chart with numbers and tex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051" name="Picture 3" descr="A pie chart with numbers and text with Crust in the backgroun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550" cy="3152874"/>
                    </a:xfrm>
                    <a:prstGeom prst="rect">
                      <a:avLst/>
                    </a:prstGeom>
                    <a:noFill/>
                  </pic:spPr>
                </pic:pic>
              </a:graphicData>
            </a:graphic>
          </wp:inline>
        </w:drawing>
      </w:r>
    </w:p>
    <w:p w14:paraId="13C442A2" w14:textId="77777777" w:rsidR="005679C1" w:rsidRPr="001208A8"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p>
    <w:p w14:paraId="0FA935C0"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Organizations ranged from small (1–10 staff) to large (over 500 staff), with nearly half operating for over 10 years. Larger, older organizations demonstrated more advanced IS integration compared to smaller, newer entities.</w:t>
      </w:r>
    </w:p>
    <w:p w14:paraId="697FCE74"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4.2.4 Roles within Organizations</w:t>
      </w:r>
    </w:p>
    <w:p w14:paraId="2010C2AD" w14:textId="7AD1353E" w:rsidR="005679C1"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46F49850" wp14:editId="30841A97">
            <wp:extent cx="3838575" cy="3318769"/>
            <wp:effectExtent l="0" t="0" r="0" b="0"/>
            <wp:docPr id="1300604339" name="Picture 4"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04339" name="Picture 4" descr="A pie chart with different colored circ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644" cy="3327475"/>
                    </a:xfrm>
                    <a:prstGeom prst="rect">
                      <a:avLst/>
                    </a:prstGeom>
                    <a:noFill/>
                  </pic:spPr>
                </pic:pic>
              </a:graphicData>
            </a:graphic>
          </wp:inline>
        </w:drawing>
      </w:r>
    </w:p>
    <w:p w14:paraId="3ED8194C" w14:textId="77777777" w:rsidR="005679C1" w:rsidRPr="001208A8" w:rsidRDefault="005679C1"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p>
    <w:p w14:paraId="672031D2"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lastRenderedPageBreak/>
        <w:t>The majority of respondents (36%) were involved in financial management, followed by IT/technical support (21%), executive leadership (29%), and program management (14%).</w:t>
      </w:r>
    </w:p>
    <w:p w14:paraId="592444E4" w14:textId="77777777" w:rsidR="00A87186" w:rsidRPr="001208A8" w:rsidRDefault="00000000" w:rsidP="00437E3A">
      <w:pPr>
        <w:spacing w:before="100" w:beforeAutospacing="1" w:after="100" w:afterAutospacing="1" w:line="360" w:lineRule="auto"/>
        <w:ind w:left="360"/>
        <w:rPr>
          <w:rFonts w:ascii="Times New Roman" w:eastAsia="Times New Roman" w:hAnsi="Times New Roman" w:cs="Times New Roman"/>
          <w:color w:val="C00000"/>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05CA83F1">
          <v:rect id="_x0000_i1032" style="width:0;height:1.5pt" o:hralign="center" o:hrstd="t" o:hr="t" fillcolor="#a0a0a0" stroked="f"/>
        </w:pict>
      </w:r>
    </w:p>
    <w:p w14:paraId="5F73C57A"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4.3 Current Use of Information Systems</w:t>
      </w:r>
    </w:p>
    <w:p w14:paraId="776BD3AD"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4.3.1 Types of Systems</w:t>
      </w:r>
    </w:p>
    <w:p w14:paraId="247C8F6E" w14:textId="40ACB060" w:rsidR="002728A9" w:rsidRDefault="002728A9"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3BF72406" wp14:editId="132DD49F">
            <wp:extent cx="5292969" cy="4970995"/>
            <wp:effectExtent l="0" t="0" r="3175" b="1270"/>
            <wp:docPr id="2101251321" name="Picture 4" descr="A graph of different types of information sys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51321" name="Picture 4" descr="A graph of different types of information system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4286" cy="4981623"/>
                    </a:xfrm>
                    <a:prstGeom prst="rect">
                      <a:avLst/>
                    </a:prstGeom>
                    <a:noFill/>
                  </pic:spPr>
                </pic:pic>
              </a:graphicData>
            </a:graphic>
          </wp:inline>
        </w:drawing>
      </w:r>
    </w:p>
    <w:p w14:paraId="6DC92880" w14:textId="77777777" w:rsidR="00437E3A" w:rsidRDefault="005E63F4" w:rsidP="00437E3A">
      <w:pPr>
        <w:spacing w:line="480" w:lineRule="auto"/>
        <w:rPr>
          <w:rFonts w:ascii="Aptos" w:eastAsia="Aptos" w:hAnsi="Aptos" w:cs="Times New Roman"/>
          <w:i/>
          <w:iCs/>
          <w:sz w:val="24"/>
          <w:szCs w:val="24"/>
          <w:lang w:val="en-GB" w:eastAsia="en-US"/>
        </w:rPr>
      </w:pPr>
      <w:r w:rsidRPr="005E63F4">
        <w:rPr>
          <w:rFonts w:ascii="Aptos" w:eastAsia="Aptos" w:hAnsi="Aptos" w:cs="Times New Roman"/>
          <w:i/>
          <w:iCs/>
          <w:sz w:val="24"/>
          <w:szCs w:val="24"/>
          <w:lang w:val="en-GB" w:eastAsia="en-US"/>
        </w:rPr>
        <w:t>Figure 7: Types of Information Systems-CRM: 16%; DMS: 19%; FMS: 50%; HRIS:14%; PMS:5%</w:t>
      </w:r>
      <w:r>
        <w:rPr>
          <w:rFonts w:ascii="Aptos" w:eastAsia="Aptos" w:hAnsi="Aptos" w:cs="Times New Roman"/>
          <w:i/>
          <w:iCs/>
          <w:sz w:val="24"/>
          <w:szCs w:val="24"/>
          <w:lang w:val="en-GB" w:eastAsia="en-US"/>
        </w:rPr>
        <w:t>.</w:t>
      </w:r>
    </w:p>
    <w:p w14:paraId="7EA4856F" w14:textId="5696AF1F" w:rsidR="00A87186" w:rsidRPr="00437E3A" w:rsidRDefault="00A87186" w:rsidP="00437E3A">
      <w:pPr>
        <w:spacing w:line="360" w:lineRule="auto"/>
        <w:jc w:val="both"/>
        <w:rPr>
          <w:rFonts w:ascii="Aptos" w:eastAsia="Aptos" w:hAnsi="Aptos" w:cs="Times New Roman"/>
          <w:i/>
          <w:iCs/>
          <w:sz w:val="24"/>
          <w:szCs w:val="24"/>
          <w:lang w:val="en-GB" w:eastAsia="en-US"/>
        </w:rPr>
      </w:pPr>
      <w:r w:rsidRPr="00437E3A">
        <w:rPr>
          <w:rFonts w:ascii="Times New Roman" w:eastAsia="Times New Roman" w:hAnsi="Times New Roman" w:cs="Times New Roman"/>
          <w:kern w:val="0"/>
          <w:sz w:val="24"/>
          <w:szCs w:val="24"/>
          <w:lang w:val="en-GB" w:eastAsia="en-GB"/>
          <w14:ligatures w14:val="none"/>
        </w:rPr>
        <w:t>The most commonly used systems were:</w:t>
      </w:r>
    </w:p>
    <w:p w14:paraId="08A0019E" w14:textId="77777777" w:rsidR="00A87186" w:rsidRPr="00437E3A" w:rsidRDefault="00A87186" w:rsidP="00437E3A">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lastRenderedPageBreak/>
        <w:t>Financial Management Systems (50%)</w:t>
      </w:r>
      <w:r w:rsidRPr="00437E3A">
        <w:rPr>
          <w:rFonts w:ascii="Times New Roman" w:eastAsia="Times New Roman" w:hAnsi="Times New Roman" w:cs="Times New Roman"/>
          <w:kern w:val="0"/>
          <w:sz w:val="24"/>
          <w:szCs w:val="24"/>
          <w:lang w:val="en-GB" w:eastAsia="en-GB"/>
          <w14:ligatures w14:val="none"/>
        </w:rPr>
        <w:t>: Essential for accurate financial tracking and regulatory compliance.</w:t>
      </w:r>
    </w:p>
    <w:p w14:paraId="7D6ABB79" w14:textId="77777777" w:rsidR="00A87186" w:rsidRPr="00437E3A" w:rsidRDefault="00A87186" w:rsidP="00437E3A">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Donor Management Systems (19%)</w:t>
      </w:r>
      <w:r w:rsidRPr="00437E3A">
        <w:rPr>
          <w:rFonts w:ascii="Times New Roman" w:eastAsia="Times New Roman" w:hAnsi="Times New Roman" w:cs="Times New Roman"/>
          <w:kern w:val="0"/>
          <w:sz w:val="24"/>
          <w:szCs w:val="24"/>
          <w:lang w:val="en-GB" w:eastAsia="en-GB"/>
          <w14:ligatures w14:val="none"/>
        </w:rPr>
        <w:t>: Used to track donations and enhance donor relationships.</w:t>
      </w:r>
    </w:p>
    <w:p w14:paraId="02A71030" w14:textId="77777777" w:rsidR="00A87186" w:rsidRPr="00437E3A" w:rsidRDefault="00A87186" w:rsidP="00437E3A">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Customer Relationship Management (CRM) Systems (16%)</w:t>
      </w:r>
      <w:r w:rsidRPr="00437E3A">
        <w:rPr>
          <w:rFonts w:ascii="Times New Roman" w:eastAsia="Times New Roman" w:hAnsi="Times New Roman" w:cs="Times New Roman"/>
          <w:kern w:val="0"/>
          <w:sz w:val="24"/>
          <w:szCs w:val="24"/>
          <w:lang w:val="en-GB" w:eastAsia="en-GB"/>
          <w14:ligatures w14:val="none"/>
        </w:rPr>
        <w:t>: To manage stakeholder interactions effectively.</w:t>
      </w:r>
    </w:p>
    <w:p w14:paraId="5E24C565" w14:textId="77777777" w:rsidR="00A87186" w:rsidRPr="00437E3A" w:rsidRDefault="00A87186" w:rsidP="00437E3A">
      <w:pPr>
        <w:spacing w:before="100" w:beforeAutospacing="1" w:after="100" w:afterAutospacing="1" w:line="360" w:lineRule="auto"/>
        <w:ind w:left="360"/>
        <w:jc w:val="both"/>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4.3.2 Adequacy and Primary Reasons for Adoption</w:t>
      </w:r>
    </w:p>
    <w:p w14:paraId="3E861578" w14:textId="3F8B1B46" w:rsidR="005E63F4" w:rsidRDefault="005E63F4"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56A234E1" wp14:editId="27D37D86">
            <wp:extent cx="5257800" cy="3279140"/>
            <wp:effectExtent l="0" t="0" r="0" b="0"/>
            <wp:docPr id="513257461" name="Picture 6"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57461" name="Picture 6" descr="A pie chart with different colored circl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99279" cy="3305009"/>
                    </a:xfrm>
                    <a:prstGeom prst="rect">
                      <a:avLst/>
                    </a:prstGeom>
                    <a:noFill/>
                  </pic:spPr>
                </pic:pic>
              </a:graphicData>
            </a:graphic>
          </wp:inline>
        </w:drawing>
      </w:r>
    </w:p>
    <w:p w14:paraId="7A38773D" w14:textId="77777777" w:rsidR="005E63F4" w:rsidRPr="005E63F4" w:rsidRDefault="005E63F4" w:rsidP="00E528DE">
      <w:pPr>
        <w:spacing w:line="276" w:lineRule="auto"/>
        <w:rPr>
          <w:rFonts w:ascii="Aptos" w:eastAsia="Aptos" w:hAnsi="Aptos" w:cs="Times New Roman"/>
          <w:i/>
          <w:iCs/>
          <w:sz w:val="24"/>
          <w:szCs w:val="24"/>
          <w:lang w:val="en-GB" w:eastAsia="en-US"/>
        </w:rPr>
      </w:pPr>
      <w:r w:rsidRPr="005E63F4">
        <w:rPr>
          <w:rFonts w:ascii="Aptos" w:eastAsia="Aptos" w:hAnsi="Aptos" w:cs="Times New Roman"/>
          <w:i/>
          <w:iCs/>
          <w:sz w:val="24"/>
          <w:szCs w:val="24"/>
          <w:lang w:val="en-GB" w:eastAsia="en-US"/>
        </w:rPr>
        <w:t xml:space="preserve">Figure 8: IS Meeting Org Needs: Strongly Agree 34%; Strongly Disagree 9%; Agree 34%; Disagree 7%; Neutral 16%. </w:t>
      </w:r>
    </w:p>
    <w:p w14:paraId="66B8D2FD" w14:textId="4E4D10A0" w:rsidR="005E63F4" w:rsidRDefault="00E528DE"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lastRenderedPageBreak/>
        <w:drawing>
          <wp:inline distT="0" distB="0" distL="0" distR="0" wp14:anchorId="7D83B7AB" wp14:editId="412A0A64">
            <wp:extent cx="4325815" cy="3294573"/>
            <wp:effectExtent l="0" t="0" r="0" b="1270"/>
            <wp:docPr id="1285952601" name="Picture 7"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52601" name="Picture 7" descr="A pie chart with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71198" cy="3329137"/>
                    </a:xfrm>
                    <a:prstGeom prst="rect">
                      <a:avLst/>
                    </a:prstGeom>
                    <a:noFill/>
                  </pic:spPr>
                </pic:pic>
              </a:graphicData>
            </a:graphic>
          </wp:inline>
        </w:drawing>
      </w:r>
    </w:p>
    <w:p w14:paraId="359926D0" w14:textId="77777777" w:rsidR="00E528DE" w:rsidRPr="00E528DE" w:rsidRDefault="00E528DE" w:rsidP="00E528DE">
      <w:pPr>
        <w:spacing w:line="276" w:lineRule="auto"/>
        <w:rPr>
          <w:rFonts w:ascii="Aptos" w:eastAsia="Aptos" w:hAnsi="Aptos" w:cs="Times New Roman"/>
          <w:i/>
          <w:iCs/>
          <w:sz w:val="24"/>
          <w:szCs w:val="24"/>
          <w:lang w:val="en-GB" w:eastAsia="en-US"/>
        </w:rPr>
      </w:pPr>
      <w:r w:rsidRPr="00E528DE">
        <w:rPr>
          <w:rFonts w:ascii="Aptos" w:eastAsia="Aptos" w:hAnsi="Aptos" w:cs="Times New Roman"/>
          <w:i/>
          <w:iCs/>
          <w:sz w:val="24"/>
          <w:szCs w:val="24"/>
          <w:lang w:val="en-GB" w:eastAsia="en-US"/>
        </w:rPr>
        <w:t xml:space="preserve">Figure 10: IS Primary Reasons for Adoption: Improve Efficiency 34%; Better Donor Management 16%; Compliance with Regulations 16%; Enhance Transparency 19%; Improve Decision-Making 16%. </w:t>
      </w:r>
    </w:p>
    <w:p w14:paraId="68F820A7" w14:textId="77777777" w:rsidR="00E528DE" w:rsidRPr="001208A8" w:rsidRDefault="00E528DE"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p>
    <w:p w14:paraId="43B5AA3B"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Over 60% of respondents agreed that IS met their organizational needs, citing improved efficiency (34%) and enhanced transparency (19%) as primary motivations for adoption. Key challenges included financial and technical barriers to full utilization.</w:t>
      </w:r>
    </w:p>
    <w:p w14:paraId="2B50718D" w14:textId="77777777" w:rsidR="00A87186" w:rsidRPr="00437E3A" w:rsidRDefault="00000000" w:rsidP="00A87186">
      <w:pPr>
        <w:spacing w:before="100" w:beforeAutospacing="1" w:after="100" w:afterAutospacing="1" w:line="240" w:lineRule="auto"/>
        <w:ind w:left="360"/>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453462EE">
          <v:rect id="_x0000_i1033" style="width:0;height:1.5pt" o:hralign="center" o:hrstd="t" o:hr="t" fillcolor="#a0a0a0" stroked="f"/>
        </w:pict>
      </w:r>
    </w:p>
    <w:p w14:paraId="4820F913"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4.4 Impact of Information Systems</w:t>
      </w:r>
    </w:p>
    <w:p w14:paraId="3400395A"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4.4.1 Financial Transparency</w:t>
      </w:r>
    </w:p>
    <w:p w14:paraId="18F7723B" w14:textId="2915D654" w:rsidR="00E528DE" w:rsidRDefault="00E528DE"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lastRenderedPageBreak/>
        <w:drawing>
          <wp:inline distT="0" distB="0" distL="0" distR="0" wp14:anchorId="45CC2151" wp14:editId="4327013C">
            <wp:extent cx="3718376" cy="2994566"/>
            <wp:effectExtent l="0" t="0" r="0" b="0"/>
            <wp:docPr id="601451359" name="Picture 8"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51359" name="Picture 8" descr="A graph with different colored squar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52851" cy="3022330"/>
                    </a:xfrm>
                    <a:prstGeom prst="rect">
                      <a:avLst/>
                    </a:prstGeom>
                    <a:noFill/>
                  </pic:spPr>
                </pic:pic>
              </a:graphicData>
            </a:graphic>
          </wp:inline>
        </w:drawing>
      </w:r>
    </w:p>
    <w:p w14:paraId="08B07A8C" w14:textId="57B38D31" w:rsidR="00E528DE" w:rsidRPr="00E528DE" w:rsidRDefault="00E528DE" w:rsidP="00E528DE">
      <w:pPr>
        <w:spacing w:line="276" w:lineRule="auto"/>
        <w:rPr>
          <w:rFonts w:ascii="Aptos" w:eastAsia="Aptos" w:hAnsi="Aptos" w:cs="Times New Roman"/>
          <w:i/>
          <w:iCs/>
          <w:sz w:val="24"/>
          <w:szCs w:val="24"/>
          <w:lang w:val="en-GB" w:eastAsia="en-US"/>
        </w:rPr>
      </w:pPr>
      <w:r w:rsidRPr="00E528DE">
        <w:rPr>
          <w:rFonts w:ascii="Aptos" w:eastAsia="Aptos" w:hAnsi="Aptos" w:cs="Times New Roman"/>
          <w:i/>
          <w:iCs/>
          <w:sz w:val="24"/>
          <w:szCs w:val="24"/>
          <w:lang w:val="en-GB" w:eastAsia="en-US"/>
        </w:rPr>
        <w:t>Figure 11: Accuracy of Financial Reporting: Improved 47%; Improved Significantly 36%; Worsened 10%.</w:t>
      </w:r>
    </w:p>
    <w:p w14:paraId="07A4F74F" w14:textId="77777777" w:rsidR="00A87186" w:rsidRPr="00437E3A" w:rsidRDefault="00A87186" w:rsidP="00437E3A">
      <w:pPr>
        <w:numPr>
          <w:ilvl w:val="0"/>
          <w:numId w:val="8"/>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Quantitative Data</w:t>
      </w:r>
      <w:r w:rsidRPr="00437E3A">
        <w:rPr>
          <w:rFonts w:ascii="Times New Roman" w:eastAsia="Times New Roman" w:hAnsi="Times New Roman" w:cs="Times New Roman"/>
          <w:kern w:val="0"/>
          <w:sz w:val="24"/>
          <w:szCs w:val="24"/>
          <w:lang w:val="en-GB" w:eastAsia="en-GB"/>
          <w14:ligatures w14:val="none"/>
        </w:rPr>
        <w:t>: 47% reported significant improvements in financial reporting accuracy, attributed to automation and reduced errors.</w:t>
      </w:r>
    </w:p>
    <w:p w14:paraId="5EB03B5C" w14:textId="77777777" w:rsidR="00A87186" w:rsidRPr="00437E3A" w:rsidRDefault="00A87186" w:rsidP="00437E3A">
      <w:pPr>
        <w:numPr>
          <w:ilvl w:val="0"/>
          <w:numId w:val="8"/>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Qualitative Insights</w:t>
      </w:r>
      <w:r w:rsidRPr="00437E3A">
        <w:rPr>
          <w:rFonts w:ascii="Times New Roman" w:eastAsia="Times New Roman" w:hAnsi="Times New Roman" w:cs="Times New Roman"/>
          <w:kern w:val="0"/>
          <w:sz w:val="24"/>
          <w:szCs w:val="24"/>
          <w:lang w:val="en-GB" w:eastAsia="en-GB"/>
          <w14:ligatures w14:val="none"/>
        </w:rPr>
        <w:t xml:space="preserve">: One respondent noted, </w:t>
      </w:r>
      <w:r w:rsidRPr="00437E3A">
        <w:rPr>
          <w:rFonts w:ascii="Times New Roman" w:eastAsia="Times New Roman" w:hAnsi="Times New Roman" w:cs="Times New Roman"/>
          <w:i/>
          <w:iCs/>
          <w:kern w:val="0"/>
          <w:sz w:val="24"/>
          <w:szCs w:val="24"/>
          <w:lang w:val="en-GB" w:eastAsia="en-GB"/>
          <w14:ligatures w14:val="none"/>
        </w:rPr>
        <w:t>“Real-time reporting enhances stakeholder trust and compliance.”</w:t>
      </w:r>
    </w:p>
    <w:p w14:paraId="29E211F6" w14:textId="77777777" w:rsidR="00A87186" w:rsidRDefault="00A87186" w:rsidP="00437E3A">
      <w:pPr>
        <w:spacing w:before="100" w:beforeAutospacing="1" w:after="100" w:afterAutospacing="1" w:line="360" w:lineRule="auto"/>
        <w:ind w:left="360"/>
        <w:rPr>
          <w:rFonts w:ascii="Times New Roman" w:eastAsia="Times New Roman" w:hAnsi="Times New Roman" w:cs="Times New Roman"/>
          <w:b/>
          <w:bCs/>
          <w:color w:val="C00000"/>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4.4.2 Operational Efficiency</w:t>
      </w:r>
    </w:p>
    <w:p w14:paraId="201558FB" w14:textId="77528ADA" w:rsidR="00DD5033" w:rsidRDefault="00DD5033"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34A5B3C6" wp14:editId="53EE8008">
            <wp:extent cx="4429125" cy="3233681"/>
            <wp:effectExtent l="0" t="0" r="0" b="5080"/>
            <wp:docPr id="153662304" name="Picture 2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2304" name="Picture 21" descr="A pie chart with different colored circl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68385" cy="3262344"/>
                    </a:xfrm>
                    <a:prstGeom prst="rect">
                      <a:avLst/>
                    </a:prstGeom>
                    <a:noFill/>
                  </pic:spPr>
                </pic:pic>
              </a:graphicData>
            </a:graphic>
          </wp:inline>
        </w:drawing>
      </w:r>
    </w:p>
    <w:p w14:paraId="69CDB02A" w14:textId="1793611B" w:rsidR="00DD5033" w:rsidRPr="00DD5033" w:rsidRDefault="00DD5033" w:rsidP="00DD5033">
      <w:pPr>
        <w:spacing w:line="276" w:lineRule="auto"/>
        <w:rPr>
          <w:rFonts w:ascii="Aptos" w:eastAsia="Aptos" w:hAnsi="Aptos" w:cs="Times New Roman"/>
          <w:i/>
          <w:iCs/>
          <w:sz w:val="24"/>
          <w:szCs w:val="24"/>
          <w:lang w:val="en-GB" w:eastAsia="en-US"/>
        </w:rPr>
      </w:pPr>
      <w:r w:rsidRPr="00DD5033">
        <w:rPr>
          <w:rFonts w:ascii="Aptos" w:eastAsia="Aptos" w:hAnsi="Aptos" w:cs="Times New Roman"/>
          <w:i/>
          <w:iCs/>
          <w:sz w:val="24"/>
          <w:szCs w:val="24"/>
          <w:lang w:val="en-GB" w:eastAsia="en-US"/>
        </w:rPr>
        <w:lastRenderedPageBreak/>
        <w:t>Figure 15: Satisfaction and Perceived Benefits: Satisfaction 34%; Very Satisfied 26%; Dissatisfied 16%; Neutral 24%.</w:t>
      </w:r>
    </w:p>
    <w:p w14:paraId="60D7E687" w14:textId="77777777" w:rsidR="00A87186" w:rsidRPr="00437E3A" w:rsidRDefault="00A87186" w:rsidP="00437E3A">
      <w:pPr>
        <w:numPr>
          <w:ilvl w:val="0"/>
          <w:numId w:val="9"/>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Over 60% of organizations reported a reduction in manual processes, saving an average of 25% of time monthly.</w:t>
      </w:r>
    </w:p>
    <w:p w14:paraId="55B3B2EA" w14:textId="77777777" w:rsidR="00A87186" w:rsidRPr="00437E3A" w:rsidRDefault="00A87186" w:rsidP="00437E3A">
      <w:pPr>
        <w:numPr>
          <w:ilvl w:val="0"/>
          <w:numId w:val="9"/>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kern w:val="0"/>
          <w:sz w:val="24"/>
          <w:szCs w:val="24"/>
          <w:lang w:val="en-GB" w:eastAsia="en-GB"/>
          <w14:ligatures w14:val="none"/>
        </w:rPr>
        <w:t>Automation facilitated streamlined resource allocation and reduced operational bottlenecks.</w:t>
      </w:r>
    </w:p>
    <w:p w14:paraId="69E3AE18" w14:textId="77777777" w:rsidR="00A87186" w:rsidRPr="00437E3A" w:rsidRDefault="00A87186" w:rsidP="00437E3A">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4.4.3 Donor Engagement</w:t>
      </w:r>
    </w:p>
    <w:p w14:paraId="7EB18711" w14:textId="63418D96" w:rsidR="00DD5033" w:rsidRDefault="00DD5033"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64E1ABFA" wp14:editId="408F72A8">
            <wp:extent cx="3743325" cy="3213281"/>
            <wp:effectExtent l="0" t="0" r="0" b="6350"/>
            <wp:docPr id="1711210669" name="Picture 22"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10669" name="Picture 22" descr="A pie chart with text below&#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66165" cy="3232887"/>
                    </a:xfrm>
                    <a:prstGeom prst="rect">
                      <a:avLst/>
                    </a:prstGeom>
                    <a:noFill/>
                  </pic:spPr>
                </pic:pic>
              </a:graphicData>
            </a:graphic>
          </wp:inline>
        </w:drawing>
      </w:r>
    </w:p>
    <w:p w14:paraId="5295A51B" w14:textId="77777777" w:rsidR="00DD5033" w:rsidRPr="00DD5033" w:rsidRDefault="00DD5033" w:rsidP="00DD5033">
      <w:pPr>
        <w:spacing w:line="480" w:lineRule="auto"/>
        <w:rPr>
          <w:rFonts w:ascii="Aptos" w:eastAsia="Aptos" w:hAnsi="Aptos" w:cs="Times New Roman"/>
          <w:i/>
          <w:iCs/>
          <w:sz w:val="24"/>
          <w:szCs w:val="24"/>
          <w:lang w:val="en-GB" w:eastAsia="en-US"/>
        </w:rPr>
      </w:pPr>
      <w:r w:rsidRPr="00DD5033">
        <w:rPr>
          <w:rFonts w:ascii="Aptos" w:eastAsia="Aptos" w:hAnsi="Aptos" w:cs="Times New Roman"/>
          <w:i/>
          <w:iCs/>
          <w:sz w:val="24"/>
          <w:szCs w:val="24"/>
          <w:lang w:val="en-GB" w:eastAsia="en-US"/>
        </w:rPr>
        <w:t>Figure 16: Donor Engagement: Strongly Agree 43%; Agree 41%; Neutral 16%.</w:t>
      </w:r>
    </w:p>
    <w:p w14:paraId="5E9ACEEB" w14:textId="77777777" w:rsidR="00A87186" w:rsidRPr="00437E3A" w:rsidRDefault="00A87186" w:rsidP="00437E3A">
      <w:pPr>
        <w:pStyle w:val="ListParagraph"/>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Quantitative Data</w:t>
      </w:r>
      <w:r w:rsidRPr="00437E3A">
        <w:rPr>
          <w:rFonts w:ascii="Times New Roman" w:eastAsia="Times New Roman" w:hAnsi="Times New Roman" w:cs="Times New Roman"/>
          <w:kern w:val="0"/>
          <w:sz w:val="24"/>
          <w:szCs w:val="24"/>
          <w:lang w:val="en-GB" w:eastAsia="en-GB"/>
          <w14:ligatures w14:val="none"/>
        </w:rPr>
        <w:t>: 43% strongly agreed that IS improved donor engagement through personalized communication and transparency.</w:t>
      </w:r>
    </w:p>
    <w:p w14:paraId="74010567" w14:textId="77777777" w:rsidR="00A87186" w:rsidRPr="00437E3A" w:rsidRDefault="00A87186" w:rsidP="00A8718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Qualitative Insights</w:t>
      </w:r>
      <w:r w:rsidRPr="00437E3A">
        <w:rPr>
          <w:rFonts w:ascii="Times New Roman" w:eastAsia="Times New Roman" w:hAnsi="Times New Roman" w:cs="Times New Roman"/>
          <w:kern w:val="0"/>
          <w:sz w:val="24"/>
          <w:szCs w:val="24"/>
          <w:lang w:val="en-GB" w:eastAsia="en-GB"/>
          <w14:ligatures w14:val="none"/>
        </w:rPr>
        <w:t>: Respondents highlighted CRM tools as instrumental in building trust and showcasing the real-time impact of donor contributions.</w:t>
      </w:r>
    </w:p>
    <w:p w14:paraId="6639402B" w14:textId="77777777" w:rsidR="00A87186" w:rsidRPr="00437E3A" w:rsidRDefault="00000000" w:rsidP="00A87186">
      <w:pPr>
        <w:spacing w:before="100" w:beforeAutospacing="1" w:after="100" w:afterAutospacing="1" w:line="240" w:lineRule="auto"/>
        <w:ind w:left="360"/>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05C42F03">
          <v:rect id="_x0000_i1034" style="width:0;height:1.5pt" o:hralign="center" o:hrstd="t" o:hr="t" fillcolor="#a0a0a0" stroked="f"/>
        </w:pict>
      </w:r>
    </w:p>
    <w:p w14:paraId="2EEFB31A" w14:textId="77777777" w:rsidR="007D4B5A" w:rsidRDefault="007D4B5A"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p>
    <w:p w14:paraId="496EE0E0" w14:textId="77777777" w:rsidR="007D4B5A" w:rsidRDefault="007D4B5A"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p>
    <w:p w14:paraId="015EB8E0" w14:textId="77777777" w:rsidR="007D4B5A" w:rsidRDefault="007D4B5A"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p>
    <w:p w14:paraId="1F456BA9" w14:textId="77777777" w:rsidR="007D4B5A" w:rsidRDefault="007D4B5A"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p>
    <w:p w14:paraId="3D5FA649" w14:textId="29E708B2"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lastRenderedPageBreak/>
        <w:t>4.5 Challenges in IS Implementation</w:t>
      </w:r>
    </w:p>
    <w:p w14:paraId="197B113E" w14:textId="77777777" w:rsidR="00A87186" w:rsidRPr="00437E3A" w:rsidRDefault="00A87186" w:rsidP="00A87186">
      <w:pPr>
        <w:spacing w:before="100" w:beforeAutospacing="1" w:after="100" w:afterAutospacing="1" w:line="240" w:lineRule="auto"/>
        <w:ind w:left="360"/>
        <w:rPr>
          <w:rFonts w:ascii="Times New Roman" w:eastAsia="Times New Roman" w:hAnsi="Times New Roman" w:cs="Times New Roman"/>
          <w:b/>
          <w:bCs/>
          <w:kern w:val="0"/>
          <w:sz w:val="24"/>
          <w:szCs w:val="24"/>
          <w:lang w:val="en-GB" w:eastAsia="en-GB"/>
          <w14:ligatures w14:val="none"/>
        </w:rPr>
      </w:pPr>
      <w:r w:rsidRPr="00437E3A">
        <w:rPr>
          <w:rFonts w:ascii="Times New Roman" w:eastAsia="Times New Roman" w:hAnsi="Times New Roman" w:cs="Times New Roman"/>
          <w:b/>
          <w:bCs/>
          <w:kern w:val="0"/>
          <w:sz w:val="24"/>
          <w:szCs w:val="24"/>
          <w:lang w:val="en-GB" w:eastAsia="en-GB"/>
          <w14:ligatures w14:val="none"/>
        </w:rPr>
        <w:t>4.5.1 Common Barriers</w:t>
      </w:r>
    </w:p>
    <w:p w14:paraId="353BADBB" w14:textId="046B0C22" w:rsidR="00DD5033" w:rsidRDefault="00CC2C72"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19BD29DA" wp14:editId="08FB5E33">
            <wp:extent cx="4774223" cy="3598703"/>
            <wp:effectExtent l="0" t="0" r="7620" b="1905"/>
            <wp:docPr id="960458814" name="Picture 1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58814" name="Picture 11" descr="A pie chart with different colored circle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12390" cy="3627473"/>
                    </a:xfrm>
                    <a:prstGeom prst="rect">
                      <a:avLst/>
                    </a:prstGeom>
                    <a:noFill/>
                  </pic:spPr>
                </pic:pic>
              </a:graphicData>
            </a:graphic>
          </wp:inline>
        </w:drawing>
      </w:r>
    </w:p>
    <w:p w14:paraId="3E3F931B" w14:textId="168BBDF7" w:rsidR="00CC2C72" w:rsidRPr="00CC2C72" w:rsidRDefault="00CC2C72" w:rsidP="00CC2C72">
      <w:pPr>
        <w:spacing w:line="276" w:lineRule="auto"/>
        <w:rPr>
          <w:rFonts w:ascii="Aptos" w:eastAsia="Aptos" w:hAnsi="Aptos" w:cs="Times New Roman"/>
          <w:i/>
          <w:iCs/>
          <w:sz w:val="24"/>
          <w:szCs w:val="24"/>
          <w:lang w:val="en-GB" w:eastAsia="en-US"/>
        </w:rPr>
      </w:pPr>
      <w:r w:rsidRPr="00CC2C72">
        <w:rPr>
          <w:rFonts w:ascii="Aptos" w:eastAsia="Aptos" w:hAnsi="Aptos" w:cs="Times New Roman"/>
          <w:i/>
          <w:iCs/>
          <w:sz w:val="24"/>
          <w:szCs w:val="24"/>
          <w:lang w:val="en-GB" w:eastAsia="en-US"/>
        </w:rPr>
        <w:t>Figure 12: Challenges in using IS: High Costs 20%; Data Security Concerns 24%; Technical Issues: 23%; Resistance to Change 16%; Lack of Training 17%.</w:t>
      </w:r>
    </w:p>
    <w:p w14:paraId="21513F62" w14:textId="77777777" w:rsidR="00A87186" w:rsidRPr="007B5317" w:rsidRDefault="00A87186" w:rsidP="007B5317">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High Costs (20%)</w:t>
      </w:r>
      <w:r w:rsidRPr="007B5317">
        <w:rPr>
          <w:rFonts w:ascii="Times New Roman" w:eastAsia="Times New Roman" w:hAnsi="Times New Roman" w:cs="Times New Roman"/>
          <w:kern w:val="0"/>
          <w:sz w:val="24"/>
          <w:szCs w:val="24"/>
          <w:lang w:val="en-GB" w:eastAsia="en-GB"/>
          <w14:ligatures w14:val="none"/>
        </w:rPr>
        <w:t>: Initial investment and ongoing maintenance were significant obstacles for smaller organizations.</w:t>
      </w:r>
    </w:p>
    <w:p w14:paraId="44F94D7F" w14:textId="77777777" w:rsidR="00A87186" w:rsidRPr="007B5317" w:rsidRDefault="00A87186" w:rsidP="007B5317">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Data Security Concerns (24%)</w:t>
      </w:r>
      <w:r w:rsidRPr="007B5317">
        <w:rPr>
          <w:rFonts w:ascii="Times New Roman" w:eastAsia="Times New Roman" w:hAnsi="Times New Roman" w:cs="Times New Roman"/>
          <w:kern w:val="0"/>
          <w:sz w:val="24"/>
          <w:szCs w:val="24"/>
          <w:lang w:val="en-GB" w:eastAsia="en-GB"/>
          <w14:ligatures w14:val="none"/>
        </w:rPr>
        <w:t>: Protecting sensitive donor and financial information emerged as a critical issue.</w:t>
      </w:r>
    </w:p>
    <w:p w14:paraId="2B1ED223" w14:textId="77777777" w:rsidR="00A87186" w:rsidRPr="007B5317" w:rsidRDefault="00A87186" w:rsidP="007B5317">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Resistance to Change (16%)</w:t>
      </w:r>
      <w:r w:rsidRPr="007B5317">
        <w:rPr>
          <w:rFonts w:ascii="Times New Roman" w:eastAsia="Times New Roman" w:hAnsi="Times New Roman" w:cs="Times New Roman"/>
          <w:kern w:val="0"/>
          <w:sz w:val="24"/>
          <w:szCs w:val="24"/>
          <w:lang w:val="en-GB" w:eastAsia="en-GB"/>
          <w14:ligatures w14:val="none"/>
        </w:rPr>
        <w:t>: Staff hesitancy due to perceived workload increases hindered adoption.</w:t>
      </w:r>
    </w:p>
    <w:p w14:paraId="587049C0" w14:textId="77777777" w:rsidR="00A87186" w:rsidRPr="007B5317" w:rsidRDefault="00A87186" w:rsidP="007B5317">
      <w:pPr>
        <w:spacing w:before="100" w:beforeAutospacing="1" w:after="100" w:afterAutospacing="1" w:line="240" w:lineRule="auto"/>
        <w:ind w:left="360"/>
        <w:jc w:val="both"/>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4.5.2 Technical and Training Issues</w:t>
      </w:r>
    </w:p>
    <w:p w14:paraId="66CA3E10" w14:textId="77777777" w:rsidR="00A87186" w:rsidRPr="007B5317" w:rsidRDefault="00A87186" w:rsidP="007B5317">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17% of respondents cited inadequate training as a barrier to effective IS use.</w:t>
      </w:r>
    </w:p>
    <w:p w14:paraId="77BBDA8E" w14:textId="77777777" w:rsidR="00A87186" w:rsidRPr="007B5317" w:rsidRDefault="00A87186" w:rsidP="007B5317">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Poor system integration limited the ability to derive insights from disparate data sources.</w:t>
      </w:r>
    </w:p>
    <w:p w14:paraId="7CBC6541" w14:textId="77777777" w:rsidR="00A87186" w:rsidRPr="007B5317" w:rsidRDefault="00000000" w:rsidP="007B5317">
      <w:pPr>
        <w:spacing w:before="100" w:beforeAutospacing="1" w:after="100" w:afterAutospacing="1" w:line="240" w:lineRule="auto"/>
        <w:ind w:left="360"/>
        <w:jc w:val="both"/>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524C44CE">
          <v:rect id="_x0000_i1035" style="width:0;height:1.5pt" o:hralign="center" o:hrstd="t" o:hr="t" fillcolor="#a0a0a0" stroked="f"/>
        </w:pict>
      </w:r>
    </w:p>
    <w:p w14:paraId="40721176" w14:textId="77777777" w:rsidR="007D4B5A" w:rsidRDefault="007D4B5A" w:rsidP="007B5317">
      <w:pPr>
        <w:spacing w:before="100" w:beforeAutospacing="1" w:after="100" w:afterAutospacing="1" w:line="240" w:lineRule="auto"/>
        <w:ind w:left="360"/>
        <w:jc w:val="both"/>
        <w:rPr>
          <w:rFonts w:ascii="Times New Roman" w:eastAsia="Times New Roman" w:hAnsi="Times New Roman" w:cs="Times New Roman"/>
          <w:b/>
          <w:bCs/>
          <w:kern w:val="0"/>
          <w:sz w:val="24"/>
          <w:szCs w:val="24"/>
          <w:lang w:val="en-GB" w:eastAsia="en-GB"/>
          <w14:ligatures w14:val="none"/>
        </w:rPr>
      </w:pPr>
    </w:p>
    <w:p w14:paraId="7E7CFC0D" w14:textId="77777777" w:rsidR="007D4B5A" w:rsidRDefault="007D4B5A" w:rsidP="007B5317">
      <w:pPr>
        <w:spacing w:before="100" w:beforeAutospacing="1" w:after="100" w:afterAutospacing="1" w:line="240" w:lineRule="auto"/>
        <w:ind w:left="360"/>
        <w:jc w:val="both"/>
        <w:rPr>
          <w:rFonts w:ascii="Times New Roman" w:eastAsia="Times New Roman" w:hAnsi="Times New Roman" w:cs="Times New Roman"/>
          <w:b/>
          <w:bCs/>
          <w:kern w:val="0"/>
          <w:sz w:val="24"/>
          <w:szCs w:val="24"/>
          <w:lang w:val="en-GB" w:eastAsia="en-GB"/>
          <w14:ligatures w14:val="none"/>
        </w:rPr>
      </w:pPr>
    </w:p>
    <w:p w14:paraId="3E4E4329" w14:textId="77777777" w:rsidR="007D4B5A" w:rsidRDefault="007D4B5A" w:rsidP="007B5317">
      <w:pPr>
        <w:spacing w:before="100" w:beforeAutospacing="1" w:after="100" w:afterAutospacing="1" w:line="240" w:lineRule="auto"/>
        <w:ind w:left="360"/>
        <w:jc w:val="both"/>
        <w:rPr>
          <w:rFonts w:ascii="Times New Roman" w:eastAsia="Times New Roman" w:hAnsi="Times New Roman" w:cs="Times New Roman"/>
          <w:b/>
          <w:bCs/>
          <w:kern w:val="0"/>
          <w:sz w:val="24"/>
          <w:szCs w:val="24"/>
          <w:lang w:val="en-GB" w:eastAsia="en-GB"/>
          <w14:ligatures w14:val="none"/>
        </w:rPr>
      </w:pPr>
    </w:p>
    <w:p w14:paraId="62856F90" w14:textId="1BDE6826" w:rsidR="00A87186" w:rsidRPr="007B5317" w:rsidRDefault="00A87186" w:rsidP="007B5317">
      <w:pPr>
        <w:spacing w:before="100" w:beforeAutospacing="1" w:after="100" w:afterAutospacing="1" w:line="240" w:lineRule="auto"/>
        <w:ind w:left="360"/>
        <w:jc w:val="both"/>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lastRenderedPageBreak/>
        <w:t>4.6 Best Practices for IS Implementation</w:t>
      </w:r>
    </w:p>
    <w:p w14:paraId="4D53BCE0" w14:textId="41A70CE8" w:rsidR="00CC2C72" w:rsidRDefault="00A56C24"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r w:rsidRPr="008B13F5">
        <w:rPr>
          <w:rFonts w:ascii="Times New Roman" w:eastAsia="Aptos" w:hAnsi="Times New Roman" w:cs="Times New Roman"/>
          <w:noProof/>
          <w:sz w:val="24"/>
          <w:szCs w:val="24"/>
          <w:lang w:val="en-GB" w:eastAsia="en-GB"/>
        </w:rPr>
        <w:drawing>
          <wp:inline distT="0" distB="0" distL="0" distR="0" wp14:anchorId="40A6FC38" wp14:editId="6126C550">
            <wp:extent cx="4761865" cy="4072210"/>
            <wp:effectExtent l="0" t="0" r="635" b="5080"/>
            <wp:docPr id="1182341504" name="Picture 12"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41504" name="Picture 12" descr="A graph of different colored bar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9256" cy="4104186"/>
                    </a:xfrm>
                    <a:prstGeom prst="rect">
                      <a:avLst/>
                    </a:prstGeom>
                    <a:noFill/>
                  </pic:spPr>
                </pic:pic>
              </a:graphicData>
            </a:graphic>
          </wp:inline>
        </w:drawing>
      </w:r>
    </w:p>
    <w:p w14:paraId="74CE759C" w14:textId="509CBF10" w:rsidR="00A56C24" w:rsidRPr="007B5317" w:rsidRDefault="00A56C24" w:rsidP="00A56C24">
      <w:pPr>
        <w:spacing w:line="276" w:lineRule="auto"/>
        <w:rPr>
          <w:rFonts w:ascii="Aptos" w:eastAsia="Aptos" w:hAnsi="Aptos" w:cs="Times New Roman"/>
          <w:i/>
          <w:iCs/>
          <w:sz w:val="24"/>
          <w:szCs w:val="24"/>
          <w:lang w:val="en-GB" w:eastAsia="en-US"/>
        </w:rPr>
      </w:pPr>
      <w:r w:rsidRPr="007B5317">
        <w:rPr>
          <w:rFonts w:ascii="Aptos" w:eastAsia="Aptos" w:hAnsi="Aptos" w:cs="Times New Roman"/>
          <w:i/>
          <w:iCs/>
          <w:sz w:val="24"/>
          <w:szCs w:val="24"/>
          <w:lang w:val="en-GB" w:eastAsia="en-US"/>
        </w:rPr>
        <w:t xml:space="preserve">Figure 13: Effective Implementation Strategies: Comprehensive Training Program 26%; External Consulting Support 23%; Involving Staff in Selection Process 26%; Regular Systems Update 27%. </w:t>
      </w:r>
    </w:p>
    <w:p w14:paraId="3415D861" w14:textId="77777777" w:rsidR="00A87186" w:rsidRPr="007B5317" w:rsidRDefault="00A87186" w:rsidP="00B65C34">
      <w:pPr>
        <w:spacing w:before="100" w:beforeAutospacing="1" w:after="100" w:afterAutospacing="1" w:line="360" w:lineRule="auto"/>
        <w:ind w:left="360"/>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Key strategies identified for effective IS implementation include:</w:t>
      </w:r>
    </w:p>
    <w:p w14:paraId="451ADEC0" w14:textId="77777777" w:rsidR="00A87186" w:rsidRPr="007B5317" w:rsidRDefault="00A87186" w:rsidP="00B65C34">
      <w:pPr>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Comprehensive Training Programs (26%)</w:t>
      </w:r>
      <w:r w:rsidRPr="007B5317">
        <w:rPr>
          <w:rFonts w:ascii="Times New Roman" w:eastAsia="Times New Roman" w:hAnsi="Times New Roman" w:cs="Times New Roman"/>
          <w:kern w:val="0"/>
          <w:sz w:val="24"/>
          <w:szCs w:val="24"/>
          <w:lang w:val="en-GB" w:eastAsia="en-GB"/>
          <w14:ligatures w14:val="none"/>
        </w:rPr>
        <w:t>: Building staff confidence and reducing errors.</w:t>
      </w:r>
    </w:p>
    <w:p w14:paraId="32E0399A" w14:textId="77777777" w:rsidR="00A87186" w:rsidRPr="007B5317" w:rsidRDefault="00A87186" w:rsidP="00B65C34">
      <w:pPr>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Involving Staff in the Selection Process (26%)</w:t>
      </w:r>
      <w:r w:rsidRPr="007B5317">
        <w:rPr>
          <w:rFonts w:ascii="Times New Roman" w:eastAsia="Times New Roman" w:hAnsi="Times New Roman" w:cs="Times New Roman"/>
          <w:kern w:val="0"/>
          <w:sz w:val="24"/>
          <w:szCs w:val="24"/>
          <w:lang w:val="en-GB" w:eastAsia="en-GB"/>
          <w14:ligatures w14:val="none"/>
        </w:rPr>
        <w:t>: Encouraging buy-in and minimizing resistance.</w:t>
      </w:r>
    </w:p>
    <w:p w14:paraId="5F0E9838" w14:textId="77777777" w:rsidR="00A87186" w:rsidRPr="007B5317" w:rsidRDefault="00A87186" w:rsidP="00B65C34">
      <w:pPr>
        <w:numPr>
          <w:ilvl w:val="0"/>
          <w:numId w:val="13"/>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Regular System Updates (27%)</w:t>
      </w:r>
      <w:r w:rsidRPr="007B5317">
        <w:rPr>
          <w:rFonts w:ascii="Times New Roman" w:eastAsia="Times New Roman" w:hAnsi="Times New Roman" w:cs="Times New Roman"/>
          <w:kern w:val="0"/>
          <w:sz w:val="24"/>
          <w:szCs w:val="24"/>
          <w:lang w:val="en-GB" w:eastAsia="en-GB"/>
          <w14:ligatures w14:val="none"/>
        </w:rPr>
        <w:t>: Ensuring alignment with organizational growth and evolving needs.</w:t>
      </w:r>
    </w:p>
    <w:p w14:paraId="4DF27CED" w14:textId="77777777" w:rsidR="00A87186" w:rsidRPr="007B5317" w:rsidRDefault="00000000" w:rsidP="00B65C34">
      <w:pPr>
        <w:spacing w:before="100" w:beforeAutospacing="1" w:after="100" w:afterAutospacing="1" w:line="360" w:lineRule="auto"/>
        <w:ind w:left="360"/>
        <w:jc w:val="both"/>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52F86DF3">
          <v:rect id="_x0000_i1036" style="width:0;height:1.5pt" o:hralign="center" o:hrstd="t" o:hr="t" fillcolor="#a0a0a0" stroked="f"/>
        </w:pict>
      </w:r>
    </w:p>
    <w:p w14:paraId="71AD0A7A" w14:textId="77777777" w:rsidR="007D4B5A" w:rsidRDefault="007D4B5A" w:rsidP="00B65C34">
      <w:pPr>
        <w:spacing w:before="100" w:beforeAutospacing="1" w:after="100" w:afterAutospacing="1" w:line="360" w:lineRule="auto"/>
        <w:ind w:left="360"/>
        <w:jc w:val="both"/>
        <w:rPr>
          <w:rFonts w:ascii="Times New Roman" w:eastAsia="Times New Roman" w:hAnsi="Times New Roman" w:cs="Times New Roman"/>
          <w:b/>
          <w:bCs/>
          <w:kern w:val="0"/>
          <w:sz w:val="24"/>
          <w:szCs w:val="24"/>
          <w:lang w:val="en-GB" w:eastAsia="en-GB"/>
          <w14:ligatures w14:val="none"/>
        </w:rPr>
      </w:pPr>
    </w:p>
    <w:p w14:paraId="0ED4E63B" w14:textId="77777777" w:rsidR="007D4B5A" w:rsidRDefault="007D4B5A" w:rsidP="00B65C34">
      <w:pPr>
        <w:spacing w:before="100" w:beforeAutospacing="1" w:after="100" w:afterAutospacing="1" w:line="360" w:lineRule="auto"/>
        <w:ind w:left="360"/>
        <w:jc w:val="both"/>
        <w:rPr>
          <w:rFonts w:ascii="Times New Roman" w:eastAsia="Times New Roman" w:hAnsi="Times New Roman" w:cs="Times New Roman"/>
          <w:b/>
          <w:bCs/>
          <w:kern w:val="0"/>
          <w:sz w:val="24"/>
          <w:szCs w:val="24"/>
          <w:lang w:val="en-GB" w:eastAsia="en-GB"/>
          <w14:ligatures w14:val="none"/>
        </w:rPr>
      </w:pPr>
    </w:p>
    <w:p w14:paraId="6AAF6F1B" w14:textId="1677D938" w:rsidR="00A87186" w:rsidRPr="007B5317" w:rsidRDefault="00A87186" w:rsidP="00B65C34">
      <w:pPr>
        <w:spacing w:before="100" w:beforeAutospacing="1" w:after="100" w:afterAutospacing="1" w:line="360" w:lineRule="auto"/>
        <w:ind w:left="360"/>
        <w:jc w:val="both"/>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lastRenderedPageBreak/>
        <w:t>4.7 Satisfaction and Benefits</w:t>
      </w:r>
    </w:p>
    <w:p w14:paraId="674644EF" w14:textId="77777777" w:rsidR="00A87186" w:rsidRPr="007B5317" w:rsidRDefault="00A87186" w:rsidP="00B65C34">
      <w:pPr>
        <w:numPr>
          <w:ilvl w:val="0"/>
          <w:numId w:val="14"/>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Satisfaction</w:t>
      </w:r>
      <w:r w:rsidRPr="007B5317">
        <w:rPr>
          <w:rFonts w:ascii="Times New Roman" w:eastAsia="Times New Roman" w:hAnsi="Times New Roman" w:cs="Times New Roman"/>
          <w:kern w:val="0"/>
          <w:sz w:val="24"/>
          <w:szCs w:val="24"/>
          <w:lang w:val="en-GB" w:eastAsia="en-GB"/>
          <w14:ligatures w14:val="none"/>
        </w:rPr>
        <w:t>: 34% of respondents reported high satisfaction, citing improved data accessibility and operational efficiency.</w:t>
      </w:r>
    </w:p>
    <w:p w14:paraId="0DCF74C5" w14:textId="77777777" w:rsidR="00A87186" w:rsidRPr="007B5317" w:rsidRDefault="00A87186" w:rsidP="00B65C34">
      <w:pPr>
        <w:numPr>
          <w:ilvl w:val="0"/>
          <w:numId w:val="14"/>
        </w:numPr>
        <w:spacing w:before="100" w:beforeAutospacing="1" w:after="100" w:afterAutospacing="1" w:line="360" w:lineRule="auto"/>
        <w:jc w:val="both"/>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Perceived Benefits</w:t>
      </w:r>
      <w:r w:rsidRPr="007B5317">
        <w:rPr>
          <w:rFonts w:ascii="Times New Roman" w:eastAsia="Times New Roman" w:hAnsi="Times New Roman" w:cs="Times New Roman"/>
          <w:kern w:val="0"/>
          <w:sz w:val="24"/>
          <w:szCs w:val="24"/>
          <w:lang w:val="en-GB" w:eastAsia="en-GB"/>
          <w14:ligatures w14:val="none"/>
        </w:rPr>
        <w:t>: Respondents emphasized the role of IS in fostering donor trust, enhancing decision-making, and supporting compliance.</w:t>
      </w:r>
    </w:p>
    <w:p w14:paraId="6ABF6B47" w14:textId="77777777" w:rsidR="00A87186" w:rsidRPr="001208A8" w:rsidRDefault="00000000" w:rsidP="00B65C34">
      <w:pPr>
        <w:spacing w:before="100" w:beforeAutospacing="1" w:after="100" w:afterAutospacing="1" w:line="360" w:lineRule="auto"/>
        <w:ind w:left="360"/>
        <w:jc w:val="both"/>
        <w:rPr>
          <w:rFonts w:ascii="Times New Roman" w:eastAsia="Times New Roman" w:hAnsi="Times New Roman" w:cs="Times New Roman"/>
          <w:color w:val="C00000"/>
          <w:kern w:val="0"/>
          <w:sz w:val="24"/>
          <w:szCs w:val="24"/>
          <w:lang w:val="en-GB" w:eastAsia="en-GB"/>
          <w14:ligatures w14:val="none"/>
        </w:rPr>
      </w:pPr>
      <w:r>
        <w:rPr>
          <w:rFonts w:ascii="Times New Roman" w:eastAsia="Times New Roman" w:hAnsi="Times New Roman" w:cs="Times New Roman"/>
          <w:color w:val="C00000"/>
          <w:kern w:val="0"/>
          <w:sz w:val="24"/>
          <w:szCs w:val="24"/>
          <w:lang w:val="en-GB" w:eastAsia="en-GB"/>
          <w14:ligatures w14:val="none"/>
        </w:rPr>
        <w:pict w14:anchorId="1F9ED853">
          <v:rect id="_x0000_i1037" style="width:0;height:1.5pt" o:hralign="center" o:hrstd="t" o:hr="t" fillcolor="#a0a0a0" stroked="f"/>
        </w:pict>
      </w:r>
    </w:p>
    <w:p w14:paraId="4C836818" w14:textId="77777777" w:rsidR="00A87186" w:rsidRPr="007B5317" w:rsidRDefault="00A87186" w:rsidP="00B65C34">
      <w:pPr>
        <w:spacing w:before="100" w:beforeAutospacing="1" w:after="100" w:afterAutospacing="1" w:line="360" w:lineRule="auto"/>
        <w:ind w:left="360"/>
        <w:jc w:val="both"/>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4.8 Sensitivity Analysis</w:t>
      </w:r>
    </w:p>
    <w:p w14:paraId="58016C22" w14:textId="77777777" w:rsidR="00BF10D3" w:rsidRPr="00DB70DF" w:rsidRDefault="00BF10D3" w:rsidP="00BF10D3">
      <w:pPr>
        <w:shd w:val="clear" w:color="auto" w:fill="D9D9D9"/>
        <w:jc w:val="right"/>
        <w:rPr>
          <w:rFonts w:ascii="Aptos" w:eastAsia="Times New Roman" w:hAnsi="Aptos" w:cs="Arial"/>
          <w:b/>
          <w:bCs/>
          <w:color w:val="FF0000"/>
          <w:sz w:val="40"/>
          <w:szCs w:val="40"/>
          <w:lang w:val="en-GB"/>
        </w:rPr>
      </w:pPr>
      <w:r w:rsidRPr="00DB70DF">
        <w:rPr>
          <w:rFonts w:ascii="Aptos" w:eastAsia="Times New Roman" w:hAnsi="Aptos" w:cs="Arial"/>
          <w:b/>
          <w:bCs/>
          <w:color w:val="FF0000"/>
          <w:sz w:val="40"/>
          <w:szCs w:val="40"/>
          <w:lang w:val="en-GB"/>
        </w:rPr>
        <w:t>Sensitivity Analysis</w:t>
      </w:r>
    </w:p>
    <w:p w14:paraId="499E44AB" w14:textId="77777777" w:rsidR="00BF10D3" w:rsidRDefault="00BF10D3" w:rsidP="00BF10D3">
      <w:pPr>
        <w:rPr>
          <w:rFonts w:ascii="Aptos" w:eastAsia="Times New Roman" w:hAnsi="Aptos" w:cs="Arial"/>
          <w:lang w:val="en-GB"/>
        </w:rPr>
      </w:pPr>
      <w:r w:rsidRPr="00DB70DF">
        <w:rPr>
          <w:rFonts w:ascii="Aptos" w:eastAsia="Times New Roman" w:hAnsi="Aptos" w:cs="Arial"/>
          <w:lang w:val="en-GB"/>
        </w:rPr>
        <w:t xml:space="preserve">To conduct a </w:t>
      </w:r>
      <w:r w:rsidRPr="00DB70DF">
        <w:rPr>
          <w:rFonts w:ascii="Aptos" w:eastAsia="Times New Roman" w:hAnsi="Aptos" w:cs="Arial"/>
          <w:b/>
          <w:bCs/>
          <w:lang w:val="en-GB"/>
        </w:rPr>
        <w:t>sensitivity analysis</w:t>
      </w:r>
      <w:r w:rsidRPr="00DB70DF">
        <w:rPr>
          <w:rFonts w:ascii="Aptos" w:eastAsia="Times New Roman" w:hAnsi="Aptos" w:cs="Arial"/>
          <w:lang w:val="en-GB"/>
        </w:rPr>
        <w:t xml:space="preserve"> based on the interview content, we’ll assess the influence of various factors (such as costs, staff engagement, data protection, system integration) on the </w:t>
      </w:r>
      <w:r>
        <w:rPr>
          <w:rFonts w:ascii="Aptos" w:eastAsia="Times New Roman" w:hAnsi="Aptos" w:cs="Arial"/>
          <w:lang w:val="en-GB"/>
        </w:rPr>
        <w:t>organisation’s</w:t>
      </w:r>
      <w:r w:rsidRPr="00DB70DF">
        <w:rPr>
          <w:rFonts w:ascii="Aptos" w:eastAsia="Times New Roman" w:hAnsi="Aptos" w:cs="Arial"/>
          <w:lang w:val="en-GB"/>
        </w:rPr>
        <w:t xml:space="preserve"> outcomes, challenges, and operational efficiency. Here’s a breakdown of the sensitivity analysis:</w:t>
      </w:r>
    </w:p>
    <w:p w14:paraId="57BD38AC" w14:textId="5BFA6BA7" w:rsidR="00BF10D3" w:rsidRPr="007D4B5A" w:rsidRDefault="00BF10D3" w:rsidP="00BF10D3">
      <w:pPr>
        <w:rPr>
          <w:rFonts w:ascii="Times New Roman" w:eastAsia="Times New Roman" w:hAnsi="Times New Roman" w:cs="Times New Roman"/>
          <w:i/>
          <w:iCs/>
          <w:sz w:val="24"/>
          <w:szCs w:val="24"/>
          <w:lang w:val="en-GB"/>
        </w:rPr>
      </w:pPr>
      <w:r w:rsidRPr="007D4B5A">
        <w:rPr>
          <w:rFonts w:ascii="Times New Roman" w:eastAsia="Times New Roman" w:hAnsi="Times New Roman" w:cs="Times New Roman"/>
          <w:i/>
          <w:iCs/>
          <w:sz w:val="24"/>
          <w:szCs w:val="24"/>
          <w:lang w:val="en-GB"/>
        </w:rPr>
        <w:t xml:space="preserve">Table: </w:t>
      </w:r>
      <w:r w:rsidR="007D4B5A" w:rsidRPr="007D4B5A">
        <w:rPr>
          <w:rFonts w:ascii="Times New Roman" w:eastAsia="Times New Roman" w:hAnsi="Times New Roman" w:cs="Times New Roman"/>
          <w:i/>
          <w:iCs/>
          <w:sz w:val="24"/>
          <w:szCs w:val="24"/>
          <w:lang w:val="en-GB"/>
        </w:rPr>
        <w:t>8</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4"/>
        <w:gridCol w:w="2543"/>
        <w:gridCol w:w="4519"/>
      </w:tblGrid>
      <w:tr w:rsidR="00BF10D3" w:rsidRPr="00DB70DF" w14:paraId="5CDD1C4C" w14:textId="77777777" w:rsidTr="00552CFD">
        <w:trPr>
          <w:tblHeader/>
          <w:tblCellSpacing w:w="15" w:type="dxa"/>
        </w:trPr>
        <w:tc>
          <w:tcPr>
            <w:tcW w:w="0" w:type="auto"/>
            <w:vAlign w:val="center"/>
            <w:hideMark/>
          </w:tcPr>
          <w:p w14:paraId="1134158C" w14:textId="77777777" w:rsidR="00BF10D3" w:rsidRPr="00DB70DF" w:rsidRDefault="00BF10D3" w:rsidP="00552CFD">
            <w:pPr>
              <w:rPr>
                <w:rFonts w:ascii="Aptos" w:eastAsia="Times New Roman" w:hAnsi="Aptos" w:cs="Arial"/>
                <w:b/>
                <w:bCs/>
                <w:lang w:val="en-GB"/>
              </w:rPr>
            </w:pPr>
            <w:r w:rsidRPr="00DB70DF">
              <w:rPr>
                <w:rFonts w:ascii="Aptos" w:eastAsia="Times New Roman" w:hAnsi="Aptos" w:cs="Arial"/>
                <w:b/>
                <w:bCs/>
                <w:lang w:val="en-GB"/>
              </w:rPr>
              <w:t>Factors</w:t>
            </w:r>
          </w:p>
        </w:tc>
        <w:tc>
          <w:tcPr>
            <w:tcW w:w="0" w:type="auto"/>
            <w:vAlign w:val="center"/>
            <w:hideMark/>
          </w:tcPr>
          <w:p w14:paraId="162B6764" w14:textId="77777777" w:rsidR="00BF10D3" w:rsidRPr="00DB70DF" w:rsidRDefault="00BF10D3" w:rsidP="00552CFD">
            <w:pPr>
              <w:rPr>
                <w:rFonts w:ascii="Aptos" w:eastAsia="Times New Roman" w:hAnsi="Aptos" w:cs="Arial"/>
                <w:b/>
                <w:bCs/>
                <w:lang w:val="en-GB"/>
              </w:rPr>
            </w:pPr>
            <w:r w:rsidRPr="00DB70DF">
              <w:rPr>
                <w:rFonts w:ascii="Aptos" w:eastAsia="Times New Roman" w:hAnsi="Aptos" w:cs="Arial"/>
                <w:b/>
                <w:bCs/>
                <w:lang w:val="en-GB"/>
              </w:rPr>
              <w:t>Impact on Organization</w:t>
            </w:r>
          </w:p>
        </w:tc>
        <w:tc>
          <w:tcPr>
            <w:tcW w:w="0" w:type="auto"/>
            <w:vAlign w:val="center"/>
            <w:hideMark/>
          </w:tcPr>
          <w:p w14:paraId="1A2A1E67" w14:textId="77777777" w:rsidR="00BF10D3" w:rsidRPr="00DB70DF" w:rsidRDefault="00BF10D3" w:rsidP="00552CFD">
            <w:pPr>
              <w:rPr>
                <w:rFonts w:ascii="Aptos" w:eastAsia="Times New Roman" w:hAnsi="Aptos" w:cs="Arial"/>
                <w:b/>
                <w:bCs/>
                <w:lang w:val="en-GB"/>
              </w:rPr>
            </w:pPr>
            <w:r w:rsidRPr="00DB70DF">
              <w:rPr>
                <w:rFonts w:ascii="Aptos" w:eastAsia="Times New Roman" w:hAnsi="Aptos" w:cs="Arial"/>
                <w:b/>
                <w:bCs/>
                <w:lang w:val="en-GB"/>
              </w:rPr>
              <w:t>Sensitivity Observed</w:t>
            </w:r>
          </w:p>
        </w:tc>
      </w:tr>
      <w:tr w:rsidR="00BF10D3" w:rsidRPr="00DB70DF" w14:paraId="1B36993A" w14:textId="77777777" w:rsidTr="00552CFD">
        <w:trPr>
          <w:tblCellSpacing w:w="15" w:type="dxa"/>
        </w:trPr>
        <w:tc>
          <w:tcPr>
            <w:tcW w:w="0" w:type="auto"/>
            <w:vAlign w:val="center"/>
            <w:hideMark/>
          </w:tcPr>
          <w:p w14:paraId="2993895F"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Implementation Costs</w:t>
            </w:r>
          </w:p>
        </w:tc>
        <w:tc>
          <w:tcPr>
            <w:tcW w:w="0" w:type="auto"/>
            <w:vAlign w:val="center"/>
            <w:hideMark/>
          </w:tcPr>
          <w:p w14:paraId="1C09BB5C"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High initial costs were incurred during implementation.</w:t>
            </w:r>
          </w:p>
        </w:tc>
        <w:tc>
          <w:tcPr>
            <w:tcW w:w="0" w:type="auto"/>
            <w:vAlign w:val="center"/>
            <w:hideMark/>
          </w:tcPr>
          <w:p w14:paraId="3C657497"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High Sensitivity</w:t>
            </w:r>
            <w:r w:rsidRPr="00DB70DF">
              <w:rPr>
                <w:rFonts w:ascii="Aptos" w:eastAsia="Times New Roman" w:hAnsi="Aptos" w:cs="Arial"/>
                <w:lang w:val="en-GB"/>
              </w:rPr>
              <w:t xml:space="preserve"> - Implementation costs heavily influenced the pace and scope of system deployment. Adjustments in budget allocation could impact the speed of adoption.</w:t>
            </w:r>
          </w:p>
        </w:tc>
      </w:tr>
      <w:tr w:rsidR="00BF10D3" w:rsidRPr="00DB70DF" w14:paraId="4D281228" w14:textId="77777777" w:rsidTr="00552CFD">
        <w:trPr>
          <w:tblCellSpacing w:w="15" w:type="dxa"/>
        </w:trPr>
        <w:tc>
          <w:tcPr>
            <w:tcW w:w="0" w:type="auto"/>
            <w:vAlign w:val="center"/>
            <w:hideMark/>
          </w:tcPr>
          <w:p w14:paraId="18A10DC8"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Staff Training and Support</w:t>
            </w:r>
          </w:p>
        </w:tc>
        <w:tc>
          <w:tcPr>
            <w:tcW w:w="0" w:type="auto"/>
            <w:vAlign w:val="center"/>
            <w:hideMark/>
          </w:tcPr>
          <w:p w14:paraId="759A5E9C"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Enabled faster adaptation and reduced resistance to IS changes.</w:t>
            </w:r>
          </w:p>
        </w:tc>
        <w:tc>
          <w:tcPr>
            <w:tcW w:w="0" w:type="auto"/>
            <w:vAlign w:val="center"/>
            <w:hideMark/>
          </w:tcPr>
          <w:p w14:paraId="3E2C8646"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Moderate Sensitivity</w:t>
            </w:r>
            <w:r w:rsidRPr="00DB70DF">
              <w:rPr>
                <w:rFonts w:ascii="Aptos" w:eastAsia="Times New Roman" w:hAnsi="Aptos" w:cs="Arial"/>
                <w:lang w:val="en-GB"/>
              </w:rPr>
              <w:t xml:space="preserve"> - Training improved staff efficiency and reduced operational errors. However, continuous support is necessary to maintain these gains.</w:t>
            </w:r>
          </w:p>
        </w:tc>
      </w:tr>
      <w:tr w:rsidR="00BF10D3" w:rsidRPr="00DB70DF" w14:paraId="6F50127F" w14:textId="77777777" w:rsidTr="00552CFD">
        <w:trPr>
          <w:tblCellSpacing w:w="15" w:type="dxa"/>
        </w:trPr>
        <w:tc>
          <w:tcPr>
            <w:tcW w:w="0" w:type="auto"/>
            <w:vAlign w:val="center"/>
            <w:hideMark/>
          </w:tcPr>
          <w:p w14:paraId="154D637F"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Donor Trust and Engagement</w:t>
            </w:r>
          </w:p>
        </w:tc>
        <w:tc>
          <w:tcPr>
            <w:tcW w:w="0" w:type="auto"/>
            <w:vAlign w:val="center"/>
            <w:hideMark/>
          </w:tcPr>
          <w:p w14:paraId="54EEC63E"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Increased transparency improved donor relationships.</w:t>
            </w:r>
          </w:p>
        </w:tc>
        <w:tc>
          <w:tcPr>
            <w:tcW w:w="0" w:type="auto"/>
            <w:vAlign w:val="center"/>
            <w:hideMark/>
          </w:tcPr>
          <w:p w14:paraId="673820D2"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High Sensitivity</w:t>
            </w:r>
            <w:r w:rsidRPr="00DB70DF">
              <w:rPr>
                <w:rFonts w:ascii="Aptos" w:eastAsia="Times New Roman" w:hAnsi="Aptos" w:cs="Arial"/>
                <w:lang w:val="en-GB"/>
              </w:rPr>
              <w:t xml:space="preserve"> - Transparency and accuracy in financial tracking significantly impacted donor trust, which, in turn, influenced donor contributions and engagement.</w:t>
            </w:r>
          </w:p>
        </w:tc>
      </w:tr>
      <w:tr w:rsidR="00BF10D3" w:rsidRPr="00DB70DF" w14:paraId="239F65B3" w14:textId="77777777" w:rsidTr="00552CFD">
        <w:trPr>
          <w:tblCellSpacing w:w="15" w:type="dxa"/>
        </w:trPr>
        <w:tc>
          <w:tcPr>
            <w:tcW w:w="0" w:type="auto"/>
            <w:vAlign w:val="center"/>
            <w:hideMark/>
          </w:tcPr>
          <w:p w14:paraId="6DE275CA"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Operational Efficiency</w:t>
            </w:r>
          </w:p>
        </w:tc>
        <w:tc>
          <w:tcPr>
            <w:tcW w:w="0" w:type="auto"/>
            <w:vAlign w:val="center"/>
            <w:hideMark/>
          </w:tcPr>
          <w:p w14:paraId="23CDB6B4"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Reduced manual tasks and streamlined processes.</w:t>
            </w:r>
          </w:p>
        </w:tc>
        <w:tc>
          <w:tcPr>
            <w:tcW w:w="0" w:type="auto"/>
            <w:vAlign w:val="center"/>
            <w:hideMark/>
          </w:tcPr>
          <w:p w14:paraId="25E6D5A8"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Moderate Sensitivity</w:t>
            </w:r>
            <w:r w:rsidRPr="00DB70DF">
              <w:rPr>
                <w:rFonts w:ascii="Aptos" w:eastAsia="Times New Roman" w:hAnsi="Aptos" w:cs="Arial"/>
                <w:lang w:val="en-GB"/>
              </w:rPr>
              <w:t xml:space="preserve"> - Operational efficiency depends on system reliability and user training. Any disruption here could directly affect productivity.</w:t>
            </w:r>
          </w:p>
        </w:tc>
      </w:tr>
      <w:tr w:rsidR="00BF10D3" w:rsidRPr="00DB70DF" w14:paraId="6B6A6F0E" w14:textId="77777777" w:rsidTr="00552CFD">
        <w:trPr>
          <w:tblCellSpacing w:w="15" w:type="dxa"/>
        </w:trPr>
        <w:tc>
          <w:tcPr>
            <w:tcW w:w="0" w:type="auto"/>
            <w:vAlign w:val="center"/>
            <w:hideMark/>
          </w:tcPr>
          <w:p w14:paraId="350D4B6F"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Data Protection and Security</w:t>
            </w:r>
          </w:p>
        </w:tc>
        <w:tc>
          <w:tcPr>
            <w:tcW w:w="0" w:type="auto"/>
            <w:vAlign w:val="center"/>
            <w:hideMark/>
          </w:tcPr>
          <w:p w14:paraId="5A13BF22"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Data protection challenges due to sensitive information.</w:t>
            </w:r>
          </w:p>
        </w:tc>
        <w:tc>
          <w:tcPr>
            <w:tcW w:w="0" w:type="auto"/>
            <w:vAlign w:val="center"/>
            <w:hideMark/>
          </w:tcPr>
          <w:p w14:paraId="42986513"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High Sensitivity</w:t>
            </w:r>
            <w:r w:rsidRPr="00DB70DF">
              <w:rPr>
                <w:rFonts w:ascii="Aptos" w:eastAsia="Times New Roman" w:hAnsi="Aptos" w:cs="Arial"/>
                <w:lang w:val="en-GB"/>
              </w:rPr>
              <w:t xml:space="preserve"> - Cybersecurity needs directly affect data integrity and donor trust. Any breach or lapse could severely impact trust and legal compliance.</w:t>
            </w:r>
          </w:p>
        </w:tc>
      </w:tr>
      <w:tr w:rsidR="00BF10D3" w:rsidRPr="00DB70DF" w14:paraId="1E39814C" w14:textId="77777777" w:rsidTr="00552CFD">
        <w:trPr>
          <w:tblCellSpacing w:w="15" w:type="dxa"/>
        </w:trPr>
        <w:tc>
          <w:tcPr>
            <w:tcW w:w="0" w:type="auto"/>
            <w:vAlign w:val="center"/>
            <w:hideMark/>
          </w:tcPr>
          <w:p w14:paraId="6D334E2A"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lastRenderedPageBreak/>
              <w:t>System Integration</w:t>
            </w:r>
          </w:p>
        </w:tc>
        <w:tc>
          <w:tcPr>
            <w:tcW w:w="0" w:type="auto"/>
            <w:vAlign w:val="center"/>
            <w:hideMark/>
          </w:tcPr>
          <w:p w14:paraId="644A989E"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Current lack of integration limits data usability.</w:t>
            </w:r>
          </w:p>
        </w:tc>
        <w:tc>
          <w:tcPr>
            <w:tcW w:w="0" w:type="auto"/>
            <w:vAlign w:val="center"/>
            <w:hideMark/>
          </w:tcPr>
          <w:p w14:paraId="1CCDCCE0"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High Sensitivity</w:t>
            </w:r>
            <w:r w:rsidRPr="00DB70DF">
              <w:rPr>
                <w:rFonts w:ascii="Aptos" w:eastAsia="Times New Roman" w:hAnsi="Aptos" w:cs="Arial"/>
                <w:lang w:val="en-GB"/>
              </w:rPr>
              <w:t xml:space="preserve"> - Integrating disparate systems could greatly enhance data flow and decision-making. Isolation of systems reduces the effectiveness of data analysis.</w:t>
            </w:r>
          </w:p>
        </w:tc>
      </w:tr>
      <w:tr w:rsidR="00BF10D3" w:rsidRPr="00DB70DF" w14:paraId="11705D87" w14:textId="77777777" w:rsidTr="00552CFD">
        <w:trPr>
          <w:tblCellSpacing w:w="15" w:type="dxa"/>
        </w:trPr>
        <w:tc>
          <w:tcPr>
            <w:tcW w:w="0" w:type="auto"/>
            <w:vAlign w:val="center"/>
            <w:hideMark/>
          </w:tcPr>
          <w:p w14:paraId="1F2204DF"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Organizational Growth</w:t>
            </w:r>
          </w:p>
        </w:tc>
        <w:tc>
          <w:tcPr>
            <w:tcW w:w="0" w:type="auto"/>
            <w:vAlign w:val="center"/>
            <w:hideMark/>
          </w:tcPr>
          <w:p w14:paraId="7721A4B1"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lang w:val="en-GB"/>
              </w:rPr>
              <w:t>Challenges in updating systems to support expansion.</w:t>
            </w:r>
          </w:p>
        </w:tc>
        <w:tc>
          <w:tcPr>
            <w:tcW w:w="0" w:type="auto"/>
            <w:vAlign w:val="center"/>
            <w:hideMark/>
          </w:tcPr>
          <w:p w14:paraId="60B817A7" w14:textId="77777777" w:rsidR="00BF10D3" w:rsidRPr="00DB70DF" w:rsidRDefault="00BF10D3" w:rsidP="00552CFD">
            <w:pPr>
              <w:rPr>
                <w:rFonts w:ascii="Aptos" w:eastAsia="Times New Roman" w:hAnsi="Aptos" w:cs="Arial"/>
                <w:lang w:val="en-GB"/>
              </w:rPr>
            </w:pPr>
            <w:r w:rsidRPr="00DB70DF">
              <w:rPr>
                <w:rFonts w:ascii="Aptos" w:eastAsia="Times New Roman" w:hAnsi="Aptos" w:cs="Arial"/>
                <w:b/>
                <w:bCs/>
                <w:lang w:val="en-GB"/>
              </w:rPr>
              <w:t>Moderate Sensitivity</w:t>
            </w:r>
            <w:r w:rsidRPr="00DB70DF">
              <w:rPr>
                <w:rFonts w:ascii="Aptos" w:eastAsia="Times New Roman" w:hAnsi="Aptos" w:cs="Arial"/>
                <w:lang w:val="en-GB"/>
              </w:rPr>
              <w:t xml:space="preserve"> - While not immediate, growth in data volume or operations would necessitate scalable solutions; lack of updates could hinder future growth.</w:t>
            </w:r>
          </w:p>
        </w:tc>
      </w:tr>
    </w:tbl>
    <w:p w14:paraId="66CE86AD" w14:textId="77777777" w:rsidR="00BF10D3" w:rsidRPr="001208A8" w:rsidRDefault="00BF10D3"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p>
    <w:p w14:paraId="7A111C82" w14:textId="77777777" w:rsidR="007B5317" w:rsidRDefault="007B5317" w:rsidP="00A87186">
      <w:pPr>
        <w:spacing w:before="100" w:beforeAutospacing="1" w:after="100" w:afterAutospacing="1" w:line="240" w:lineRule="auto"/>
        <w:ind w:left="360"/>
        <w:rPr>
          <w:rFonts w:ascii="Times New Roman" w:eastAsia="Times New Roman" w:hAnsi="Times New Roman" w:cs="Times New Roman"/>
          <w:b/>
          <w:bCs/>
          <w:color w:val="C00000"/>
          <w:kern w:val="0"/>
          <w:sz w:val="24"/>
          <w:szCs w:val="24"/>
          <w:lang w:val="en-GB" w:eastAsia="en-GB"/>
          <w14:ligatures w14:val="none"/>
        </w:rPr>
      </w:pPr>
    </w:p>
    <w:p w14:paraId="683D50BC" w14:textId="5DB168DF" w:rsidR="00A87186" w:rsidRPr="007B5317" w:rsidRDefault="00A87186" w:rsidP="007B5317">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High-Sensitivity Areas:</w:t>
      </w:r>
    </w:p>
    <w:p w14:paraId="134F2B58" w14:textId="77777777" w:rsidR="00A87186" w:rsidRPr="007B5317" w:rsidRDefault="00A87186" w:rsidP="007B5317">
      <w:pPr>
        <w:numPr>
          <w:ilvl w:val="0"/>
          <w:numId w:val="15"/>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Costs and Data Protection: These factors heavily influenced IS adoption and donor trust.</w:t>
      </w:r>
    </w:p>
    <w:p w14:paraId="5F3E89C9" w14:textId="77777777" w:rsidR="00A87186" w:rsidRPr="007B5317" w:rsidRDefault="00A87186" w:rsidP="007B5317">
      <w:pPr>
        <w:numPr>
          <w:ilvl w:val="0"/>
          <w:numId w:val="15"/>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System Integration: Unified data systems were critical for operational efficiency and decision-making.</w:t>
      </w:r>
    </w:p>
    <w:p w14:paraId="7D38D469" w14:textId="77777777" w:rsidR="00A87186" w:rsidRPr="007B5317" w:rsidRDefault="00A87186" w:rsidP="007B5317">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Moderate-Sensitivity Areas:</w:t>
      </w:r>
    </w:p>
    <w:p w14:paraId="0839ABAC" w14:textId="77777777" w:rsidR="00A87186" w:rsidRPr="007B5317" w:rsidRDefault="00A87186" w:rsidP="007B5317">
      <w:pPr>
        <w:numPr>
          <w:ilvl w:val="0"/>
          <w:numId w:val="16"/>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Staff Training: Continuous support was necessary to sustain productivity.</w:t>
      </w:r>
    </w:p>
    <w:p w14:paraId="277B8BC6" w14:textId="77777777" w:rsidR="00A87186" w:rsidRPr="007B5317" w:rsidRDefault="00A87186" w:rsidP="007B5317">
      <w:pPr>
        <w:numPr>
          <w:ilvl w:val="0"/>
          <w:numId w:val="16"/>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Organizational Growth: Scalable systems were essential for future-proofing operations.</w:t>
      </w:r>
    </w:p>
    <w:p w14:paraId="49ADFDCD" w14:textId="77777777" w:rsidR="00A87186" w:rsidRPr="007B5317" w:rsidRDefault="00000000" w:rsidP="007B5317">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pict w14:anchorId="2BDDA1D9">
          <v:rect id="_x0000_i1038" style="width:0;height:1.5pt" o:hralign="center" o:hrstd="t" o:hr="t" fillcolor="#a0a0a0" stroked="f"/>
        </w:pict>
      </w:r>
    </w:p>
    <w:p w14:paraId="32EE7744" w14:textId="77777777" w:rsidR="00A87186" w:rsidRPr="007B5317" w:rsidRDefault="00A87186" w:rsidP="00B65C34">
      <w:pPr>
        <w:spacing w:before="100" w:beforeAutospacing="1" w:after="100" w:afterAutospacing="1" w:line="360" w:lineRule="auto"/>
        <w:ind w:left="360"/>
        <w:rPr>
          <w:rFonts w:ascii="Times New Roman" w:eastAsia="Times New Roman" w:hAnsi="Times New Roman" w:cs="Times New Roman"/>
          <w:b/>
          <w:bCs/>
          <w:kern w:val="0"/>
          <w:sz w:val="24"/>
          <w:szCs w:val="24"/>
          <w:lang w:val="en-GB" w:eastAsia="en-GB"/>
          <w14:ligatures w14:val="none"/>
        </w:rPr>
      </w:pPr>
      <w:r w:rsidRPr="007B5317">
        <w:rPr>
          <w:rFonts w:ascii="Times New Roman" w:eastAsia="Times New Roman" w:hAnsi="Times New Roman" w:cs="Times New Roman"/>
          <w:b/>
          <w:bCs/>
          <w:kern w:val="0"/>
          <w:sz w:val="24"/>
          <w:szCs w:val="24"/>
          <w:lang w:val="en-GB" w:eastAsia="en-GB"/>
          <w14:ligatures w14:val="none"/>
        </w:rPr>
        <w:t>4.9 Conclusion of Analysis</w:t>
      </w:r>
    </w:p>
    <w:p w14:paraId="016244B9" w14:textId="77777777" w:rsidR="00A87186" w:rsidRPr="007B5317" w:rsidRDefault="00A87186" w:rsidP="007B5317">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The findings demonstrate that IS adoption significantly enhances financial transparency, operational efficiency, and donor engagement. However, challenges such as high costs, data security concerns, and resistance to change must be addressed to maximize the benefits of IS. These insights inform actionable recommendations for the effective adoption and utilization of IS in charitable organizations.</w:t>
      </w:r>
    </w:p>
    <w:p w14:paraId="31F31897" w14:textId="77777777" w:rsidR="00A87186" w:rsidRPr="007B5317" w:rsidRDefault="00A87186" w:rsidP="007B5317">
      <w:pPr>
        <w:spacing w:before="100" w:beforeAutospacing="1" w:after="100" w:afterAutospacing="1" w:line="360" w:lineRule="auto"/>
        <w:ind w:left="360"/>
        <w:rPr>
          <w:rFonts w:ascii="Times New Roman" w:eastAsia="Times New Roman" w:hAnsi="Times New Roman" w:cs="Times New Roman"/>
          <w:kern w:val="0"/>
          <w:sz w:val="24"/>
          <w:szCs w:val="24"/>
          <w:lang w:val="en-GB" w:eastAsia="en-GB"/>
          <w14:ligatures w14:val="none"/>
        </w:rPr>
      </w:pPr>
      <w:r w:rsidRPr="007B5317">
        <w:rPr>
          <w:rFonts w:ascii="Times New Roman" w:eastAsia="Times New Roman" w:hAnsi="Times New Roman" w:cs="Times New Roman"/>
          <w:kern w:val="0"/>
          <w:sz w:val="24"/>
          <w:szCs w:val="24"/>
          <w:lang w:val="en-GB" w:eastAsia="en-GB"/>
          <w14:ligatures w14:val="none"/>
        </w:rPr>
        <w:t>++++++++++++++++++++++++++++++++++++++++++++++++++</w:t>
      </w:r>
    </w:p>
    <w:p w14:paraId="707D6EEF" w14:textId="77777777" w:rsidR="00A87186" w:rsidRDefault="00A87186"/>
    <w:p w14:paraId="0A8221ED" w14:textId="77777777" w:rsidR="009B3C42" w:rsidRDefault="009B3C42"/>
    <w:p w14:paraId="38817068" w14:textId="77777777" w:rsidR="009B3C42" w:rsidRDefault="009B3C42"/>
    <w:p w14:paraId="0E32282B" w14:textId="24CA07BD" w:rsidR="009B3C42" w:rsidRPr="00382696" w:rsidRDefault="002A349E" w:rsidP="002A349E">
      <w:pPr>
        <w:spacing w:after="0" w:line="48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5.0 </w:t>
      </w:r>
      <w:r w:rsidR="009B3C42" w:rsidRPr="00382696">
        <w:rPr>
          <w:rFonts w:ascii="Times New Roman" w:hAnsi="Times New Roman" w:cs="Times New Roman"/>
          <w:b/>
          <w:bCs/>
          <w:sz w:val="24"/>
          <w:szCs w:val="24"/>
        </w:rPr>
        <w:t>C</w:t>
      </w:r>
      <w:r>
        <w:rPr>
          <w:rFonts w:ascii="Times New Roman" w:hAnsi="Times New Roman" w:cs="Times New Roman"/>
          <w:b/>
          <w:bCs/>
          <w:sz w:val="24"/>
          <w:szCs w:val="24"/>
        </w:rPr>
        <w:t>hapter</w:t>
      </w:r>
      <w:r w:rsidR="009B3C42" w:rsidRPr="00382696">
        <w:rPr>
          <w:rFonts w:ascii="Times New Roman" w:hAnsi="Times New Roman" w:cs="Times New Roman"/>
          <w:b/>
          <w:bCs/>
          <w:sz w:val="24"/>
          <w:szCs w:val="24"/>
        </w:rPr>
        <w:t xml:space="preserve"> F</w:t>
      </w:r>
      <w:r>
        <w:rPr>
          <w:rFonts w:ascii="Times New Roman" w:hAnsi="Times New Roman" w:cs="Times New Roman"/>
          <w:b/>
          <w:bCs/>
          <w:sz w:val="24"/>
          <w:szCs w:val="24"/>
        </w:rPr>
        <w:t>ive</w:t>
      </w:r>
      <w:r w:rsidR="009B3C42" w:rsidRPr="00382696">
        <w:rPr>
          <w:rFonts w:ascii="Times New Roman" w:hAnsi="Times New Roman" w:cs="Times New Roman"/>
          <w:b/>
          <w:bCs/>
          <w:sz w:val="24"/>
          <w:szCs w:val="24"/>
        </w:rPr>
        <w:t>: D</w:t>
      </w:r>
      <w:r>
        <w:rPr>
          <w:rFonts w:ascii="Times New Roman" w:hAnsi="Times New Roman" w:cs="Times New Roman"/>
          <w:b/>
          <w:bCs/>
          <w:sz w:val="24"/>
          <w:szCs w:val="24"/>
        </w:rPr>
        <w:t>iscussion</w:t>
      </w:r>
      <w:r w:rsidR="009B3C42" w:rsidRPr="00382696">
        <w:rPr>
          <w:rFonts w:ascii="Times New Roman" w:hAnsi="Times New Roman" w:cs="Times New Roman"/>
          <w:b/>
          <w:bCs/>
          <w:sz w:val="24"/>
          <w:szCs w:val="24"/>
        </w:rPr>
        <w:t xml:space="preserve"> </w:t>
      </w:r>
      <w:proofErr w:type="gramStart"/>
      <w:r w:rsidR="009B3C42" w:rsidRPr="00382696">
        <w:rPr>
          <w:rFonts w:ascii="Times New Roman" w:hAnsi="Times New Roman" w:cs="Times New Roman"/>
          <w:b/>
          <w:bCs/>
          <w:sz w:val="24"/>
          <w:szCs w:val="24"/>
        </w:rPr>
        <w:t>O</w:t>
      </w:r>
      <w:r>
        <w:rPr>
          <w:rFonts w:ascii="Times New Roman" w:hAnsi="Times New Roman" w:cs="Times New Roman"/>
          <w:b/>
          <w:bCs/>
          <w:sz w:val="24"/>
          <w:szCs w:val="24"/>
        </w:rPr>
        <w:t>f</w:t>
      </w:r>
      <w:proofErr w:type="gramEnd"/>
      <w:r w:rsidR="009B3C42" w:rsidRPr="00382696">
        <w:rPr>
          <w:rFonts w:ascii="Times New Roman" w:hAnsi="Times New Roman" w:cs="Times New Roman"/>
          <w:b/>
          <w:bCs/>
          <w:sz w:val="24"/>
          <w:szCs w:val="24"/>
        </w:rPr>
        <w:t xml:space="preserve"> F</w:t>
      </w:r>
      <w:r>
        <w:rPr>
          <w:rFonts w:ascii="Times New Roman" w:hAnsi="Times New Roman" w:cs="Times New Roman"/>
          <w:b/>
          <w:bCs/>
          <w:sz w:val="24"/>
          <w:szCs w:val="24"/>
        </w:rPr>
        <w:t>indings</w:t>
      </w:r>
    </w:p>
    <w:p w14:paraId="353BA202" w14:textId="77777777" w:rsidR="009B3C42" w:rsidRPr="00382696" w:rsidRDefault="009B3C42" w:rsidP="009B3C42">
      <w:pPr>
        <w:spacing w:after="0" w:line="480" w:lineRule="auto"/>
        <w:jc w:val="both"/>
        <w:outlineLvl w:val="1"/>
        <w:rPr>
          <w:rFonts w:ascii="Times New Roman" w:hAnsi="Times New Roman" w:cs="Times New Roman"/>
          <w:sz w:val="24"/>
          <w:szCs w:val="24"/>
        </w:rPr>
      </w:pPr>
      <w:bookmarkStart w:id="2" w:name="_Toc172149980"/>
      <w:r w:rsidRPr="00382696">
        <w:rPr>
          <w:rFonts w:ascii="Times New Roman" w:hAnsi="Times New Roman" w:cs="Times New Roman"/>
          <w:b/>
          <w:bCs/>
          <w:sz w:val="24"/>
          <w:szCs w:val="24"/>
        </w:rPr>
        <w:t>5.1 Introduction</w:t>
      </w:r>
      <w:bookmarkEnd w:id="2"/>
      <w:r w:rsidRPr="00382696">
        <w:rPr>
          <w:rFonts w:ascii="Times New Roman" w:hAnsi="Times New Roman" w:cs="Times New Roman"/>
          <w:b/>
          <w:bCs/>
          <w:sz w:val="24"/>
          <w:szCs w:val="24"/>
        </w:rPr>
        <w:t xml:space="preserve"> </w:t>
      </w:r>
    </w:p>
    <w:p w14:paraId="4BC2FCE5" w14:textId="77777777" w:rsidR="009B3C42" w:rsidRPr="000F6909" w:rsidRDefault="009B3C42" w:rsidP="002A349E">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data collected through the surveys relating to the discussion in Chapter 4 regarding the effect of information systems on managing charitable organizations provided an in-depth analysis. The findings included demographic details of the participating respondents, the current state of the used information system, its effects on the financial reporting and transparency of the organizations under study, best practices for implementation, and challenges faced. The findings indicated how such systems could improve financial accuracy, improve operational efficiency, and enable better donor management and engagement. It also brought to light the barriers that exist in the proper implementation of strategies by organizations to surmount these challenges. This chapter is focused on discussing these findings in more detail so that connections to different results and the research questions posed at the beginning of the study can be derived. The discussion interprets the findings, relates them to the existing literature on the subject area of charitable organization management, and explores the implications the findings have for practice in the field.</w:t>
      </w:r>
    </w:p>
    <w:p w14:paraId="305424FC"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 xml:space="preserve">5.2 Summary of Key Findings </w:t>
      </w:r>
    </w:p>
    <w:p w14:paraId="271BB270"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3" w:name="_Toc172149982"/>
      <w:bookmarkEnd w:id="3"/>
      <w:r w:rsidRPr="000F6909">
        <w:rPr>
          <w:rFonts w:ascii="Times New Roman" w:eastAsia="Times New Roman" w:hAnsi="Times New Roman" w:cs="Times New Roman"/>
          <w:b/>
          <w:bCs/>
          <w:kern w:val="0"/>
          <w:sz w:val="24"/>
          <w:szCs w:val="24"/>
          <w14:ligatures w14:val="none"/>
        </w:rPr>
        <w:t>5.2.1 Overview of Demographic Profile Findings</w:t>
      </w:r>
    </w:p>
    <w:p w14:paraId="6C9932D3"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The demographic profile of the respondents provides a good background to set the findings of this study in perspective. It had a sample representing all types of charitable organizations, from executive directors to financial managers and IT personnel. Most respondents had been working in the charity sector long enough that the average period was more than five years for them to be conversant with operations and challenges within their organizations. The participating organizations fit into almost every size category, from small local charities to </w:t>
      </w:r>
      <w:r w:rsidRPr="000F6909">
        <w:rPr>
          <w:rFonts w:ascii="Times New Roman" w:eastAsia="Times New Roman" w:hAnsi="Times New Roman" w:cs="Times New Roman"/>
          <w:kern w:val="0"/>
          <w:sz w:val="24"/>
          <w:szCs w:val="24"/>
          <w14:ligatures w14:val="none"/>
        </w:rPr>
        <w:lastRenderedPageBreak/>
        <w:t>large international NGOs. An overall view of the sector was obtained. This diversity at the level of the responding demographics is important to capture a wide range of views on the use of information systems in charitable organizations, and it allows a more nuanced analysis of the data (Brown et al., 2020).</w:t>
      </w:r>
    </w:p>
    <w:p w14:paraId="4C3FB513"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4" w:name="_Toc172149983"/>
      <w:bookmarkEnd w:id="4"/>
      <w:r w:rsidRPr="000F6909">
        <w:rPr>
          <w:rFonts w:ascii="Times New Roman" w:eastAsia="Times New Roman" w:hAnsi="Times New Roman" w:cs="Times New Roman"/>
          <w:b/>
          <w:bCs/>
          <w:kern w:val="0"/>
          <w:sz w:val="24"/>
          <w:szCs w:val="24"/>
          <w14:ligatures w14:val="none"/>
        </w:rPr>
        <w:t>5.2.2 Summary of the Current State of Information Systems in Charitable Organizations</w:t>
      </w:r>
    </w:p>
    <w:p w14:paraId="43126D73" w14:textId="77777777" w:rsidR="009B3C42"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analysis shows that information systems are very diffused within charitable organizations, although at varying levels of complexity and integration. A majority of organizations reported using basic financial software for accounting and management of donors; the bigger ones had advanced ERP systems that integrated different functions like finance, human resources, and project management. Despite the distribution in the sector, organizations are still performing some tasks manually or by using outmoded systems to pinpoint a discrepancy in the comprehensive digital transformation in the sector (Kraus et al., 2021). Results conform to the literature showing variation in information technology adoption across the nonprofit sector, mainly constrained by resources and different technology skills.</w:t>
      </w:r>
    </w:p>
    <w:p w14:paraId="3A5C5A66" w14:textId="77777777" w:rsidR="004D1709" w:rsidRPr="000F6909" w:rsidRDefault="004D1709" w:rsidP="004D1709">
      <w:pPr>
        <w:spacing w:after="0" w:line="480" w:lineRule="auto"/>
        <w:jc w:val="both"/>
        <w:rPr>
          <w:rFonts w:ascii="Times New Roman" w:eastAsia="Times New Roman" w:hAnsi="Times New Roman" w:cs="Times New Roman"/>
          <w:kern w:val="0"/>
          <w:sz w:val="24"/>
          <w:szCs w:val="24"/>
          <w14:ligatures w14:val="none"/>
        </w:rPr>
      </w:pPr>
    </w:p>
    <w:p w14:paraId="34FD9C8F"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5" w:name="_Toc172149984"/>
      <w:bookmarkEnd w:id="5"/>
      <w:r w:rsidRPr="000F6909">
        <w:rPr>
          <w:rFonts w:ascii="Times New Roman" w:eastAsia="Times New Roman" w:hAnsi="Times New Roman" w:cs="Times New Roman"/>
          <w:b/>
          <w:bCs/>
          <w:kern w:val="0"/>
          <w:sz w:val="24"/>
          <w:szCs w:val="24"/>
          <w14:ligatures w14:val="none"/>
        </w:rPr>
        <w:t>5.2.3 Key Impacts of Information Systems on Financial Reporting and Transparency</w:t>
      </w:r>
    </w:p>
    <w:p w14:paraId="006BF43E"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Information systems have had a huge influence on financial reporting and transparency for charitable organizations. An overwhelming response from the survey is that information systems improved the accuracy and timeliness of financial reports and, subsequently, overall financial transparency. Much of the financial process is automated, and human error is reduced to zero. It provides for real-time monitoring of finances and serves as a way to foster trust with donors while ensuring compliance with regulatory requirements. The finding aligns with prior studies that show a significant enhancement of organizational transparency and accountability attributed to operational effectiveness as a result of information systems (</w:t>
      </w:r>
      <w:proofErr w:type="spellStart"/>
      <w:r w:rsidRPr="000F6909">
        <w:rPr>
          <w:rFonts w:ascii="Times New Roman" w:eastAsia="Times New Roman" w:hAnsi="Times New Roman" w:cs="Times New Roman"/>
          <w:kern w:val="0"/>
          <w:sz w:val="24"/>
          <w:szCs w:val="24"/>
          <w14:ligatures w14:val="none"/>
        </w:rPr>
        <w:t>Sofyani</w:t>
      </w:r>
      <w:proofErr w:type="spellEnd"/>
      <w:r w:rsidRPr="000F6909">
        <w:rPr>
          <w:rFonts w:ascii="Times New Roman" w:eastAsia="Times New Roman" w:hAnsi="Times New Roman" w:cs="Times New Roman"/>
          <w:kern w:val="0"/>
          <w:sz w:val="24"/>
          <w:szCs w:val="24"/>
          <w14:ligatures w14:val="none"/>
        </w:rPr>
        <w:t xml:space="preserve"> et al., 2020). Moreover, it allows the organization to make informed decisions by preparing more detailed </w:t>
      </w:r>
      <w:r w:rsidRPr="000F6909">
        <w:rPr>
          <w:rFonts w:ascii="Times New Roman" w:eastAsia="Times New Roman" w:hAnsi="Times New Roman" w:cs="Times New Roman"/>
          <w:kern w:val="0"/>
          <w:sz w:val="24"/>
          <w:szCs w:val="24"/>
          <w14:ligatures w14:val="none"/>
        </w:rPr>
        <w:lastRenderedPageBreak/>
        <w:t>financial reports quickly, helping manage resources more effectively to achieve operational effectiveness.</w:t>
      </w:r>
    </w:p>
    <w:p w14:paraId="48859D47"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6" w:name="_Toc172149985"/>
      <w:bookmarkEnd w:id="6"/>
      <w:r w:rsidRPr="000F6909">
        <w:rPr>
          <w:rFonts w:ascii="Times New Roman" w:eastAsia="Times New Roman" w:hAnsi="Times New Roman" w:cs="Times New Roman"/>
          <w:b/>
          <w:bCs/>
          <w:kern w:val="0"/>
          <w:sz w:val="24"/>
          <w:szCs w:val="24"/>
          <w14:ligatures w14:val="none"/>
        </w:rPr>
        <w:t>5.2.4 Major Challenges in Information Systems Implementation and Use</w:t>
      </w:r>
    </w:p>
    <w:p w14:paraId="48EF93D2"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Despite the benefits associated with them, a good number of challenges are associated with both the implementation and application stages of information systems in nonprofit organizations. The cost of software and hardware is cited as the most significant barrier facing organizations when implementing the systems, alongside technical skills deficiency and resistance to change by employees. This is a problem for smaller organizations in terms of their capacity to fund such systems and their organizational understanding of how to utilize these technologies appropriately. Furthermore, the process entails a steep learning curve when it comes to the changeover to a new system, which may lead to loss-making in the initial stages of production and cause frustration among the staff. Both kinds of challenges are very similar to the results of other studies, where the focus has been on the difficulties of implementing technologies in nonprofit contexts due to a lack of funds and the necessity of training (Bach-Mortensen et al., 2018).</w:t>
      </w:r>
    </w:p>
    <w:p w14:paraId="2A06BB3A"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7" w:name="_Toc172149986"/>
      <w:bookmarkEnd w:id="7"/>
      <w:r w:rsidRPr="000F6909">
        <w:rPr>
          <w:rFonts w:ascii="Times New Roman" w:eastAsia="Times New Roman" w:hAnsi="Times New Roman" w:cs="Times New Roman"/>
          <w:b/>
          <w:bCs/>
          <w:kern w:val="0"/>
          <w:sz w:val="24"/>
          <w:szCs w:val="24"/>
          <w14:ligatures w14:val="none"/>
        </w:rPr>
        <w:t>5.2.5 Best Practices and Strategies for Successful Information Systems Adoption</w:t>
      </w:r>
    </w:p>
    <w:p w14:paraId="5F49750A"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organizations identified numerous best practices and strategies for mitigating these challenges. The principal among them was phased implementation, which allows any organization to implement new technologies in slow phases that do not overwhelm its resources or staff. Involving all levels in the planning and implementation eases some of the resistance and also ensures the system meets users' needs. Staff feel comfortable and confident using the new systems through training and ongoing support. Technology providers can further improve the implementation process by partnering in the design of customized solutions and support. These best practices have been supported in the literature, urging a strategic, inclusive approach toward technology adoption within nonprofit organizations (Sanders &amp; Scanlon, 2021).</w:t>
      </w:r>
    </w:p>
    <w:p w14:paraId="201BD9BA" w14:textId="77777777"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bookmarkStart w:id="8" w:name="_Toc172149987"/>
      <w:bookmarkEnd w:id="8"/>
      <w:r w:rsidRPr="000F6909">
        <w:rPr>
          <w:rFonts w:ascii="Times New Roman" w:eastAsia="Times New Roman" w:hAnsi="Times New Roman" w:cs="Times New Roman"/>
          <w:b/>
          <w:bCs/>
          <w:kern w:val="0"/>
          <w:sz w:val="24"/>
          <w:szCs w:val="24"/>
          <w14:ligatures w14:val="none"/>
        </w:rPr>
        <w:lastRenderedPageBreak/>
        <w:t>5.2.6 Summary of Satisfaction and Perceived Benefits of Information Systems</w:t>
      </w:r>
    </w:p>
    <w:p w14:paraId="677C66EC"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respondents were very satisfied with the information systems implemented in their organizations and listed several benefits. The common benefits that have been identified include improvement in financial management, enhancement of productivity in administrative tasks, and increased facility for tracking and reporting on program results. The procurement of information systems has also facilitated better donor relationship management through tools for tracking donors' contributions and correspondence with supporters. These advantages are in line with the research objectives, which prove that information systems increase the operational capacity and transparency of a charity organization (Dubey et al., 2022). The high satisfaction levels and perceived benefits underscore the importance of investing in robust information systems to support the critical functions of charitable organizations.</w:t>
      </w:r>
    </w:p>
    <w:p w14:paraId="2A8547F9"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results address the current trends, impacts, challenges, and best practices around information systems in charitable organizations. The study emphasizes the importance of these systems in bringing about increased financial transparency and operational efficiency and points out the barriers that organizations face in their adoption and use. The results of this study contribute to a meaningful and increasingly important discourse concerning strategic information technology implementation in the nonprofit sector and turn around to provide wise recommendations for organizations seeking to optimize their information systems. Future research should be continuously filled with these streams, particularly the long-term impacts that information systems have on organizational effectiveness and sustainability.</w:t>
      </w:r>
    </w:p>
    <w:p w14:paraId="5A9B6536" w14:textId="4A22D2F2" w:rsidR="009B3C42" w:rsidRPr="000F6909" w:rsidRDefault="009B3C42" w:rsidP="009B3C42">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5.3 Comparative Analysis with Existing Literature on Financial Transparency and Accountability in the Charity Sector</w:t>
      </w:r>
    </w:p>
    <w:p w14:paraId="1686A190"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The findings correspond with existing literature that projects the role of information systems in improving financial transparency and accountability within the charity sector. A series of studies established a positive effect of information systems on financial management practices, </w:t>
      </w:r>
      <w:r w:rsidRPr="000F6909">
        <w:rPr>
          <w:rFonts w:ascii="Times New Roman" w:eastAsia="Times New Roman" w:hAnsi="Times New Roman" w:cs="Times New Roman"/>
          <w:kern w:val="0"/>
          <w:sz w:val="24"/>
          <w:szCs w:val="24"/>
          <w14:ligatures w14:val="none"/>
        </w:rPr>
        <w:lastRenderedPageBreak/>
        <w:t>stressing that there is improved accuracy, efficiency, and transparency. For example, Njobvu et al. (2020) proved that information systems facilitate good financial reporting and compliance, which are central to maintaining donors' trust and regulatory and statutory compliance.</w:t>
      </w:r>
    </w:p>
    <w:p w14:paraId="45F0C41D"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According to Sarwar et al. (2021), information systems enhance financial transparency by giving access to all financial data on time, including reporting tools that are customized to help an organization clearly and understandably represent financial information and further communicate it appropriately with stakeholders. Additionally, the feature of tracking and reporting on specific projects and funding sources brings clear and transparent reporting for donor accountability (Witteman, 2021).</w:t>
      </w:r>
    </w:p>
    <w:p w14:paraId="40A06C38" w14:textId="77777777" w:rsidR="009B3C42" w:rsidRPr="000F6909" w:rsidRDefault="009B3C42" w:rsidP="004D1709">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findings also highlight some of the challenges that have not been captured by many, such as the high cost and technical expertise required to implement and maintain information systems. It can be perceived that these challenges often act as barriers to smaller organizations realizing all the benefits such systems can offer; there is a need for more accessible and affordable solutions to be developed in this sector of nonprofits. Findings suggest that, aside from the many benefits, information systems can only work in a business's best interests, provided there is careful planning, adequate resultant resources for their successful implementation, and sustained support.</w:t>
      </w:r>
    </w:p>
    <w:p w14:paraId="1A37B3FE" w14:textId="77777777" w:rsidR="00B557DC" w:rsidRPr="000F6909" w:rsidRDefault="00B557DC" w:rsidP="00B557DC">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 xml:space="preserve">5.4 Analysis of Challenges in the Implementation and Use of Information Systems </w:t>
      </w:r>
    </w:p>
    <w:p w14:paraId="7DE834A8" w14:textId="4C49BD89" w:rsidR="00B557DC" w:rsidRPr="000F6909" w:rsidRDefault="00B557DC" w:rsidP="00B557DC">
      <w:pPr>
        <w:spacing w:after="0" w:line="480" w:lineRule="auto"/>
        <w:jc w:val="both"/>
        <w:rPr>
          <w:rFonts w:ascii="Times New Roman" w:eastAsia="Times New Roman" w:hAnsi="Times New Roman" w:cs="Times New Roman"/>
          <w:kern w:val="0"/>
          <w:sz w:val="24"/>
          <w:szCs w:val="24"/>
          <w14:ligatures w14:val="none"/>
        </w:rPr>
      </w:pPr>
      <w:bookmarkStart w:id="9" w:name="_Toc172149994"/>
      <w:bookmarkEnd w:id="9"/>
      <w:r w:rsidRPr="000F6909">
        <w:rPr>
          <w:rFonts w:ascii="Times New Roman" w:eastAsia="Times New Roman" w:hAnsi="Times New Roman" w:cs="Times New Roman"/>
          <w:b/>
          <w:bCs/>
          <w:kern w:val="0"/>
          <w:sz w:val="24"/>
          <w:szCs w:val="24"/>
          <w14:ligatures w14:val="none"/>
        </w:rPr>
        <w:t>5.4.</w:t>
      </w:r>
      <w:r w:rsidR="00676968">
        <w:rPr>
          <w:rFonts w:ascii="Times New Roman" w:eastAsia="Times New Roman" w:hAnsi="Times New Roman" w:cs="Times New Roman"/>
          <w:b/>
          <w:bCs/>
          <w:kern w:val="0"/>
          <w:sz w:val="24"/>
          <w:szCs w:val="24"/>
          <w14:ligatures w14:val="none"/>
        </w:rPr>
        <w:t>1</w:t>
      </w:r>
      <w:r w:rsidRPr="000F6909">
        <w:rPr>
          <w:rFonts w:ascii="Times New Roman" w:eastAsia="Times New Roman" w:hAnsi="Times New Roman" w:cs="Times New Roman"/>
          <w:b/>
          <w:bCs/>
          <w:kern w:val="0"/>
          <w:sz w:val="24"/>
          <w:szCs w:val="24"/>
          <w14:ligatures w14:val="none"/>
        </w:rPr>
        <w:t xml:space="preserve"> The Role of Training and Resistance to Change in Implementation Challenges</w:t>
      </w:r>
    </w:p>
    <w:p w14:paraId="50390BC3" w14:textId="77777777" w:rsidR="00B557DC" w:rsidRPr="000F6909" w:rsidRDefault="00B557D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In addition, the study further captured training and resistance to change as key factors in the problems associated with the process of information systems implementation. Proper training is important in terms of enabling staff to be well equipped with the necessary skills in the use of new systems, be effectively used, and harness their potential. However, the study found that relevant and comprehensive training is a hard practice to realize since most organizations suffer </w:t>
      </w:r>
      <w:r w:rsidRPr="000F6909">
        <w:rPr>
          <w:rFonts w:ascii="Times New Roman" w:eastAsia="Times New Roman" w:hAnsi="Times New Roman" w:cs="Times New Roman"/>
          <w:kern w:val="0"/>
          <w:sz w:val="24"/>
          <w:szCs w:val="24"/>
          <w14:ligatures w14:val="none"/>
        </w:rPr>
        <w:lastRenderedPageBreak/>
        <w:t>from a lack of resources and a shortage of time. This could also mean inadequate training will result in the wrong use of the system, leading to errors and inefficiencies, which again will nullify the intended benefits of the technology (Abdul-Rahman et al., 2021).</w:t>
      </w:r>
    </w:p>
    <w:p w14:paraId="4EFB3E3E" w14:textId="7331548F" w:rsidR="00B557DC" w:rsidRPr="000F6909" w:rsidRDefault="00B557DC" w:rsidP="00B557DC">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5.</w:t>
      </w:r>
      <w:r w:rsidR="00B70FAB">
        <w:rPr>
          <w:rFonts w:ascii="Times New Roman" w:eastAsia="Times New Roman" w:hAnsi="Times New Roman" w:cs="Times New Roman"/>
          <w:b/>
          <w:bCs/>
          <w:kern w:val="0"/>
          <w:sz w:val="24"/>
          <w:szCs w:val="24"/>
          <w14:ligatures w14:val="none"/>
        </w:rPr>
        <w:t>5</w:t>
      </w:r>
      <w:r w:rsidRPr="000F6909">
        <w:rPr>
          <w:rFonts w:ascii="Times New Roman" w:eastAsia="Times New Roman" w:hAnsi="Times New Roman" w:cs="Times New Roman"/>
          <w:b/>
          <w:bCs/>
          <w:kern w:val="0"/>
          <w:sz w:val="24"/>
          <w:szCs w:val="24"/>
          <w14:ligatures w14:val="none"/>
        </w:rPr>
        <w:t xml:space="preserve"> Discussion on How Information Systems Have Improved Donor Engagement and Satisfaction</w:t>
      </w:r>
    </w:p>
    <w:p w14:paraId="178F9E60" w14:textId="77777777" w:rsidR="00B557DC" w:rsidRDefault="00B557D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Information systems have led to higher donor outreach and satisfaction. According to the study, donor management software has helped many organizations in detailing records of interactions with donors, their preferences, and even donation history. This feature enables the tailoring of one's communication and engagement as per the needs and interests of donors. For instance, the new system has made it easier to create personalized emails, targeted campaigns, and timely acknowledgments of donations, which increase donor satisfaction and build their loyalty (</w:t>
      </w:r>
      <w:proofErr w:type="spellStart"/>
      <w:r w:rsidRPr="000F6909">
        <w:rPr>
          <w:rFonts w:ascii="Times New Roman" w:eastAsia="Times New Roman" w:hAnsi="Times New Roman" w:cs="Times New Roman"/>
          <w:kern w:val="0"/>
          <w:sz w:val="24"/>
          <w:szCs w:val="24"/>
          <w14:ligatures w14:val="none"/>
        </w:rPr>
        <w:t>Enchil</w:t>
      </w:r>
      <w:proofErr w:type="spellEnd"/>
      <w:r w:rsidRPr="000F6909">
        <w:rPr>
          <w:rFonts w:ascii="Times New Roman" w:eastAsia="Times New Roman" w:hAnsi="Times New Roman" w:cs="Times New Roman"/>
          <w:kern w:val="0"/>
          <w:sz w:val="24"/>
          <w:szCs w:val="24"/>
          <w14:ligatures w14:val="none"/>
        </w:rPr>
        <w:t>, 2020). </w:t>
      </w:r>
    </w:p>
    <w:p w14:paraId="513BBEAB" w14:textId="77777777" w:rsidR="00B70FAB" w:rsidRDefault="00B70FAB" w:rsidP="00B557DC">
      <w:pPr>
        <w:spacing w:after="0" w:line="480" w:lineRule="auto"/>
        <w:ind w:firstLine="720"/>
        <w:jc w:val="both"/>
        <w:rPr>
          <w:rFonts w:ascii="Times New Roman" w:eastAsia="Times New Roman" w:hAnsi="Times New Roman" w:cs="Times New Roman"/>
          <w:kern w:val="0"/>
          <w:sz w:val="24"/>
          <w:szCs w:val="24"/>
          <w14:ligatures w14:val="none"/>
        </w:rPr>
      </w:pPr>
    </w:p>
    <w:p w14:paraId="11805DB6" w14:textId="1A1DC5B6"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5.</w:t>
      </w:r>
      <w:r w:rsidR="00B70FAB">
        <w:rPr>
          <w:rFonts w:ascii="Times New Roman" w:eastAsia="Times New Roman" w:hAnsi="Times New Roman" w:cs="Times New Roman"/>
          <w:b/>
          <w:bCs/>
          <w:kern w:val="0"/>
          <w:sz w:val="24"/>
          <w:szCs w:val="24"/>
          <w14:ligatures w14:val="none"/>
        </w:rPr>
        <w:t>6</w:t>
      </w:r>
      <w:r w:rsidRPr="000F6909">
        <w:rPr>
          <w:rFonts w:ascii="Times New Roman" w:eastAsia="Times New Roman" w:hAnsi="Times New Roman" w:cs="Times New Roman"/>
          <w:b/>
          <w:bCs/>
          <w:kern w:val="0"/>
          <w:sz w:val="24"/>
          <w:szCs w:val="24"/>
          <w14:ligatures w14:val="none"/>
        </w:rPr>
        <w:t xml:space="preserve"> Integration of NVivo and SPSS Analysis Findings </w:t>
      </w:r>
    </w:p>
    <w:p w14:paraId="0497D1BB" w14:textId="5ED4565D"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bookmarkStart w:id="10" w:name="_Toc172150011"/>
      <w:bookmarkEnd w:id="10"/>
      <w:r w:rsidRPr="000F6909">
        <w:rPr>
          <w:rFonts w:ascii="Times New Roman" w:eastAsia="Times New Roman" w:hAnsi="Times New Roman" w:cs="Times New Roman"/>
          <w:b/>
          <w:bCs/>
          <w:kern w:val="0"/>
          <w:sz w:val="24"/>
          <w:szCs w:val="24"/>
          <w14:ligatures w14:val="none"/>
        </w:rPr>
        <w:t>5.</w:t>
      </w:r>
      <w:r w:rsidR="00B70FAB">
        <w:rPr>
          <w:rFonts w:ascii="Times New Roman" w:eastAsia="Times New Roman" w:hAnsi="Times New Roman" w:cs="Times New Roman"/>
          <w:b/>
          <w:bCs/>
          <w:kern w:val="0"/>
          <w:sz w:val="24"/>
          <w:szCs w:val="24"/>
          <w14:ligatures w14:val="none"/>
        </w:rPr>
        <w:t>6</w:t>
      </w:r>
      <w:r w:rsidRPr="000F6909">
        <w:rPr>
          <w:rFonts w:ascii="Times New Roman" w:eastAsia="Times New Roman" w:hAnsi="Times New Roman" w:cs="Times New Roman"/>
          <w:b/>
          <w:bCs/>
          <w:kern w:val="0"/>
          <w:sz w:val="24"/>
          <w:szCs w:val="24"/>
          <w14:ligatures w14:val="none"/>
        </w:rPr>
        <w:t>.1 Discussion on Key Themes Identified Through NVivo Analysis</w:t>
      </w:r>
    </w:p>
    <w:p w14:paraId="4F55B8C4" w14:textId="77777777" w:rsidR="00041BAC" w:rsidRPr="000F6909"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Coded data in the NVivo analysis highlighted many major themes: financial openness, business performance, donor relations, and issues during the information system implementation phase in charitable organizations. These themes suggest that information systems afford charities better financial reporting practices, increased efficiency, and improved donor administration. Comments regarding the problems that the new technologies posed, such as attitudes toward data and attitudes toward change, were also made.</w:t>
      </w:r>
    </w:p>
    <w:p w14:paraId="269E1C22" w14:textId="7287F377"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bookmarkStart w:id="11" w:name="_Toc172150012"/>
      <w:bookmarkEnd w:id="11"/>
      <w:r w:rsidRPr="000F6909">
        <w:rPr>
          <w:rFonts w:ascii="Times New Roman" w:eastAsia="Times New Roman" w:hAnsi="Times New Roman" w:cs="Times New Roman"/>
          <w:b/>
          <w:bCs/>
          <w:kern w:val="0"/>
          <w:sz w:val="24"/>
          <w:szCs w:val="24"/>
          <w14:ligatures w14:val="none"/>
        </w:rPr>
        <w:t>5.7</w:t>
      </w:r>
      <w:r w:rsidR="00676968">
        <w:rPr>
          <w:rFonts w:ascii="Times New Roman" w:eastAsia="Times New Roman" w:hAnsi="Times New Roman" w:cs="Times New Roman"/>
          <w:b/>
          <w:bCs/>
          <w:kern w:val="0"/>
          <w:sz w:val="24"/>
          <w:szCs w:val="24"/>
          <w14:ligatures w14:val="none"/>
        </w:rPr>
        <w:t xml:space="preserve"> </w:t>
      </w:r>
      <w:r w:rsidRPr="000F6909">
        <w:rPr>
          <w:rFonts w:ascii="Times New Roman" w:eastAsia="Times New Roman" w:hAnsi="Times New Roman" w:cs="Times New Roman"/>
          <w:b/>
          <w:bCs/>
          <w:kern w:val="0"/>
          <w:sz w:val="24"/>
          <w:szCs w:val="24"/>
          <w14:ligatures w14:val="none"/>
        </w:rPr>
        <w:t>Integration of Qualitative NVivo Findings with SPSS Visualizations</w:t>
      </w:r>
    </w:p>
    <w:p w14:paraId="1AAA1188" w14:textId="77777777" w:rsidR="00041BAC" w:rsidRPr="000F6909"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The integration of the qualitative findings, as presented in this paper using NVivo and the visualizations in SPSS, offered a clue to the overall results of this study. Analyzing the responses, frequency tables, bar charts, and pie charts were employed about the number of </w:t>
      </w:r>
      <w:r w:rsidRPr="000F6909">
        <w:rPr>
          <w:rFonts w:ascii="Times New Roman" w:eastAsia="Times New Roman" w:hAnsi="Times New Roman" w:cs="Times New Roman"/>
          <w:kern w:val="0"/>
          <w:sz w:val="24"/>
          <w:szCs w:val="24"/>
          <w14:ligatures w14:val="none"/>
        </w:rPr>
        <w:lastRenderedPageBreak/>
        <w:t>respondents and the demographic data, usage of systems, and satisfaction levels. For instance, the bar charts on satisfaction provided another perspective regarding why particular systems were chosen over others. Regarding the themes of NVivo, referring to the financial and operational aspects, SPSS graphs of the usage rate accompanied by the perceived benefits of the system utilities have been provided. This integration assisted in the generation of the goal of having the breadth of the quantitative studies and the depth of the qualitative data.</w:t>
      </w:r>
    </w:p>
    <w:p w14:paraId="096F4555" w14:textId="1EC65AA9"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bookmarkStart w:id="12" w:name="_Toc172150013"/>
      <w:bookmarkEnd w:id="12"/>
      <w:r w:rsidRPr="000F6909">
        <w:rPr>
          <w:rFonts w:ascii="Times New Roman" w:eastAsia="Times New Roman" w:hAnsi="Times New Roman" w:cs="Times New Roman"/>
          <w:b/>
          <w:bCs/>
          <w:kern w:val="0"/>
          <w:sz w:val="24"/>
          <w:szCs w:val="24"/>
          <w14:ligatures w14:val="none"/>
        </w:rPr>
        <w:t>5.7.</w:t>
      </w:r>
      <w:r w:rsidR="00676968">
        <w:rPr>
          <w:rFonts w:ascii="Times New Roman" w:eastAsia="Times New Roman" w:hAnsi="Times New Roman" w:cs="Times New Roman"/>
          <w:b/>
          <w:bCs/>
          <w:kern w:val="0"/>
          <w:sz w:val="24"/>
          <w:szCs w:val="24"/>
          <w14:ligatures w14:val="none"/>
        </w:rPr>
        <w:t>1</w:t>
      </w:r>
      <w:r w:rsidRPr="000F6909">
        <w:rPr>
          <w:rFonts w:ascii="Times New Roman" w:eastAsia="Times New Roman" w:hAnsi="Times New Roman" w:cs="Times New Roman"/>
          <w:b/>
          <w:bCs/>
          <w:kern w:val="0"/>
          <w:sz w:val="24"/>
          <w:szCs w:val="24"/>
          <w14:ligatures w14:val="none"/>
        </w:rPr>
        <w:t xml:space="preserve"> How These Integrated Findings Provide a Comprehensive Understanding of Information Systems' Impact</w:t>
      </w:r>
    </w:p>
    <w:p w14:paraId="0CC386D4" w14:textId="77777777" w:rsidR="00041BAC" w:rsidRPr="000F6909" w:rsidRDefault="00041BAC" w:rsidP="00041BAC">
      <w:pPr>
        <w:spacing w:after="0" w:line="480" w:lineRule="auto"/>
        <w:ind w:firstLine="720"/>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Combining the results obtained from NVivo and SPSS enabled a holistic understanding of the impact of information systems on charitable organizations. Interviews explained why certain attributes were important and how they were beneficial to organizations, which was something that quantitative data could not offer. These insights were supported at a quantitative level by numbers that showed gross tendencies in cross-sectional samples. For example, the increased interaction with donors through information systems was backed up by qualitative themes based on the increased communication and quantitative levels of donor management satisfaction. This combination has confirmed study conclusions and provided solid information on what kinds of benefits and difficulties an information system can provide to the not-for-profit sector.</w:t>
      </w:r>
    </w:p>
    <w:p w14:paraId="4418284A" w14:textId="77777777"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bookmarkStart w:id="13" w:name="_Toc172150014"/>
      <w:bookmarkEnd w:id="13"/>
      <w:r w:rsidRPr="000F6909">
        <w:rPr>
          <w:rFonts w:ascii="Times New Roman" w:eastAsia="Times New Roman" w:hAnsi="Times New Roman" w:cs="Times New Roman"/>
          <w:b/>
          <w:bCs/>
          <w:kern w:val="0"/>
          <w:sz w:val="24"/>
          <w:szCs w:val="24"/>
          <w14:ligatures w14:val="none"/>
        </w:rPr>
        <w:t xml:space="preserve">5.8 Implications for Theory and Practice </w:t>
      </w:r>
    </w:p>
    <w:p w14:paraId="6DCE7E57" w14:textId="77777777"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bookmarkStart w:id="14" w:name="_Toc172150015"/>
      <w:bookmarkEnd w:id="14"/>
      <w:r w:rsidRPr="000F6909">
        <w:rPr>
          <w:rFonts w:ascii="Times New Roman" w:eastAsia="Times New Roman" w:hAnsi="Times New Roman" w:cs="Times New Roman"/>
          <w:b/>
          <w:bCs/>
          <w:kern w:val="0"/>
          <w:sz w:val="24"/>
          <w:szCs w:val="24"/>
          <w14:ligatures w14:val="none"/>
        </w:rPr>
        <w:t>5.8.1 Implications of Findings for Theoretical Frameworks in Information Systems and Charity Management</w:t>
      </w:r>
    </w:p>
    <w:p w14:paraId="25D1B92E" w14:textId="77777777" w:rsidR="00041BAC" w:rsidRPr="000F6909"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The findings of this work are valuable for theoretical advancements in the subjects of information systems and charity management. If there were a rise in the degree of financial transparency and donor involvement, as well as the general performance and efficiency of the funds, then this would be an indication of support for the resource-based view theory of </w:t>
      </w:r>
      <w:r w:rsidRPr="000F6909">
        <w:rPr>
          <w:rFonts w:ascii="Times New Roman" w:eastAsia="Times New Roman" w:hAnsi="Times New Roman" w:cs="Times New Roman"/>
          <w:kern w:val="0"/>
          <w:sz w:val="24"/>
          <w:szCs w:val="24"/>
          <w14:ligatures w14:val="none"/>
        </w:rPr>
        <w:lastRenderedPageBreak/>
        <w:t>business, wherein firms are supposed to be able to harness strategic resources such as technology (Simms, 2020). This research contributes to the RBV theory as it proves that information systems are one of the strategic assets that improve organizational capabilities and result in better strategic performance in organizations. The Technology Acceptance Model (TAM) model is further supported since usage is spurred by two major factors: the two constructs of perceived usefulness and perceived ease of use (Muflih, 2023). High satisfaction levels and benefit perceptions, as elicited from various categories of respondents, further support the contention that information systems are valued for their practical usefulness, strengthening the TAM framework.</w:t>
      </w:r>
    </w:p>
    <w:p w14:paraId="79B9F100" w14:textId="77777777" w:rsidR="00041BAC" w:rsidRPr="000F6909"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The research also contributes to the wider theoretical debate on nonprofit management by emphasizing the role of technology in enhancing accountability and transparency. Improved financial reporting and donor management capabilities through information systems explain why technological integration remains at the core of nonprofit governance frameworks. The integration also supports theories rated as advocating greater accountability and transparency within the nonprofit sector, such as the Stakeholder Theory, which highlights the obligation to address varied stakeholders' interests in the sectors of donors, beneficiaries, and regulators (Sanzo-Pérez, 2022).</w:t>
      </w:r>
    </w:p>
    <w:p w14:paraId="40E3B8D0" w14:textId="77777777" w:rsidR="00041BAC" w:rsidRPr="000F6909" w:rsidRDefault="00041BAC" w:rsidP="00041BAC">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b/>
          <w:bCs/>
          <w:kern w:val="0"/>
          <w:sz w:val="24"/>
          <w:szCs w:val="24"/>
          <w14:ligatures w14:val="none"/>
        </w:rPr>
        <w:t>5.8.2 Practical Recommendations for Charitable Organizations Based on the Study's Findings</w:t>
      </w:r>
    </w:p>
    <w:p w14:paraId="41CF3FD9" w14:textId="673B3959" w:rsidR="00041BAC"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0F6909">
        <w:rPr>
          <w:rFonts w:ascii="Times New Roman" w:eastAsia="Times New Roman" w:hAnsi="Times New Roman" w:cs="Times New Roman"/>
          <w:kern w:val="0"/>
          <w:sz w:val="24"/>
          <w:szCs w:val="24"/>
          <w14:ligatures w14:val="none"/>
        </w:rPr>
        <w:t xml:space="preserve">The research findings have several practical recommendations that would be most useful to any charitable organization seeking to implement or upgrade its information system. First, considering the effect of the approach on managing transition and minimizing disruption, it is always advisable that any charitable organization use a phased implementation approach. This comes with the gradual integration of the system and proving that each component works well before embarking on the next phase (Butt, 2020). Second, comprehensive training programs </w:t>
      </w:r>
      <w:r w:rsidRPr="000F6909">
        <w:rPr>
          <w:rFonts w:ascii="Times New Roman" w:eastAsia="Times New Roman" w:hAnsi="Times New Roman" w:cs="Times New Roman"/>
          <w:kern w:val="0"/>
          <w:sz w:val="24"/>
          <w:szCs w:val="24"/>
          <w14:ligatures w14:val="none"/>
        </w:rPr>
        <w:lastRenderedPageBreak/>
        <w:t>render the employees confident and competent in new systems.</w:t>
      </w:r>
      <w:r w:rsidRPr="00041BAC">
        <w:rPr>
          <w:rFonts w:ascii="Times New Roman" w:eastAsia="Times New Roman" w:hAnsi="Times New Roman" w:cs="Times New Roman"/>
          <w:kern w:val="0"/>
          <w:sz w:val="24"/>
          <w:szCs w:val="24"/>
          <w14:ligatures w14:val="none"/>
        </w:rPr>
        <w:t xml:space="preserve"> </w:t>
      </w:r>
      <w:r w:rsidRPr="000F6909">
        <w:rPr>
          <w:rFonts w:ascii="Times New Roman" w:eastAsia="Times New Roman" w:hAnsi="Times New Roman" w:cs="Times New Roman"/>
          <w:kern w:val="0"/>
          <w:sz w:val="24"/>
          <w:szCs w:val="24"/>
          <w14:ligatures w14:val="none"/>
        </w:rPr>
        <w:t>Thirdly, the involvement of staff in the process of selection and implementation may increase buy-in and reduce resistance to change, thus ensuring smoother transitions to higher satisfaction levels (Akmal et al., 2020).</w:t>
      </w:r>
    </w:p>
    <w:p w14:paraId="5F361BFB" w14:textId="77777777" w:rsidR="00676968" w:rsidRPr="000F6909" w:rsidRDefault="00676968" w:rsidP="00676968">
      <w:pPr>
        <w:spacing w:after="0" w:line="480" w:lineRule="auto"/>
        <w:jc w:val="both"/>
        <w:rPr>
          <w:rFonts w:ascii="Times New Roman" w:eastAsia="Times New Roman" w:hAnsi="Times New Roman" w:cs="Times New Roman"/>
          <w:kern w:val="0"/>
          <w:sz w:val="24"/>
          <w:szCs w:val="24"/>
          <w14:ligatures w14:val="none"/>
        </w:rPr>
      </w:pPr>
    </w:p>
    <w:p w14:paraId="072FEBDA" w14:textId="552BE6AF" w:rsidR="00041BAC" w:rsidRPr="00382696" w:rsidRDefault="00041BAC" w:rsidP="00041BAC">
      <w:pPr>
        <w:spacing w:after="0" w:line="480" w:lineRule="auto"/>
        <w:jc w:val="both"/>
        <w:rPr>
          <w:rFonts w:ascii="Times New Roman" w:eastAsia="Times New Roman" w:hAnsi="Times New Roman" w:cs="Times New Roman"/>
          <w:kern w:val="0"/>
          <w:sz w:val="24"/>
          <w:szCs w:val="24"/>
          <w14:ligatures w14:val="none"/>
        </w:rPr>
      </w:pPr>
      <w:r w:rsidRPr="00382696">
        <w:rPr>
          <w:rFonts w:ascii="Times New Roman" w:eastAsia="Times New Roman" w:hAnsi="Times New Roman" w:cs="Times New Roman"/>
          <w:b/>
          <w:bCs/>
          <w:kern w:val="0"/>
          <w:sz w:val="24"/>
          <w:szCs w:val="24"/>
          <w14:ligatures w14:val="none"/>
        </w:rPr>
        <w:t>5.9 Suggestions for Future Research to Address Gaps and Build on This Study's Findings</w:t>
      </w:r>
    </w:p>
    <w:p w14:paraId="5477C444" w14:textId="77777777" w:rsidR="00041BAC" w:rsidRPr="00382696"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382696">
        <w:rPr>
          <w:rFonts w:ascii="Times New Roman" w:eastAsia="Times New Roman" w:hAnsi="Times New Roman" w:cs="Times New Roman"/>
          <w:kern w:val="0"/>
          <w:sz w:val="24"/>
          <w:szCs w:val="24"/>
          <w14:ligatures w14:val="none"/>
        </w:rPr>
        <w:t>Future research should address these limitations by employing a longitudinal design to track the adoption and impacts of information systems over time. Such studies would give a voice to issues regarding the sustainability of benefits and long-term challenges related to the systems. Diversifying the sample through the addition of varying organizational sizes and regional contexts in operations would increase its generalizability.</w:t>
      </w:r>
    </w:p>
    <w:p w14:paraId="11B135C7" w14:textId="77777777" w:rsidR="00041BAC" w:rsidRPr="00382696" w:rsidRDefault="00041BAC" w:rsidP="00676968">
      <w:pPr>
        <w:spacing w:after="0" w:line="480" w:lineRule="auto"/>
        <w:jc w:val="both"/>
        <w:rPr>
          <w:rFonts w:ascii="Times New Roman" w:eastAsia="Times New Roman" w:hAnsi="Times New Roman" w:cs="Times New Roman"/>
          <w:kern w:val="0"/>
          <w:sz w:val="24"/>
          <w:szCs w:val="24"/>
          <w14:ligatures w14:val="none"/>
        </w:rPr>
      </w:pPr>
      <w:r w:rsidRPr="00382696">
        <w:rPr>
          <w:rFonts w:ascii="Times New Roman" w:eastAsia="Times New Roman" w:hAnsi="Times New Roman" w:cs="Times New Roman"/>
          <w:kern w:val="0"/>
          <w:sz w:val="24"/>
          <w:szCs w:val="24"/>
          <w14:ligatures w14:val="none"/>
        </w:rPr>
        <w:t>The use of quantitative methods would further add to the current qualitative approaches by giving a better understanding of the impact of information systems. Surveys with larger samples, which might be enabled by the possible use of statistical analysis of the data, could serve to quantify the benefits and challenges that were identified at the current preliminary stage of the research and, thus, give a larger view of the trends elicited from the study.</w:t>
      </w:r>
    </w:p>
    <w:p w14:paraId="330917A6" w14:textId="46D151C8" w:rsidR="00B557DC" w:rsidRDefault="00041BAC" w:rsidP="00041BAC">
      <w:pPr>
        <w:spacing w:after="0" w:line="48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54BDDE97" w14:textId="250929D1" w:rsidR="0044500E" w:rsidRPr="00382696" w:rsidRDefault="0044500E" w:rsidP="0044500E">
      <w:pPr>
        <w:spacing w:after="0" w:line="480" w:lineRule="auto"/>
        <w:outlineLvl w:val="0"/>
        <w:rPr>
          <w:rFonts w:ascii="Times New Roman" w:hAnsi="Times New Roman" w:cs="Times New Roman"/>
          <w:b/>
          <w:bCs/>
          <w:sz w:val="24"/>
          <w:szCs w:val="24"/>
        </w:rPr>
      </w:pPr>
      <w:r w:rsidRPr="00382696">
        <w:rPr>
          <w:rFonts w:ascii="Times New Roman" w:hAnsi="Times New Roman" w:cs="Times New Roman"/>
          <w:b/>
          <w:bCs/>
          <w:sz w:val="24"/>
          <w:szCs w:val="24"/>
        </w:rPr>
        <w:t>C</w:t>
      </w:r>
      <w:r>
        <w:rPr>
          <w:rFonts w:ascii="Times New Roman" w:hAnsi="Times New Roman" w:cs="Times New Roman"/>
          <w:b/>
          <w:bCs/>
          <w:sz w:val="24"/>
          <w:szCs w:val="24"/>
        </w:rPr>
        <w:t>hapter</w:t>
      </w:r>
      <w:r w:rsidRPr="00382696">
        <w:rPr>
          <w:rFonts w:ascii="Times New Roman" w:hAnsi="Times New Roman" w:cs="Times New Roman"/>
          <w:b/>
          <w:bCs/>
          <w:sz w:val="24"/>
          <w:szCs w:val="24"/>
        </w:rPr>
        <w:t xml:space="preserve"> S</w:t>
      </w:r>
      <w:r>
        <w:rPr>
          <w:rFonts w:ascii="Times New Roman" w:hAnsi="Times New Roman" w:cs="Times New Roman"/>
          <w:b/>
          <w:bCs/>
          <w:sz w:val="24"/>
          <w:szCs w:val="24"/>
        </w:rPr>
        <w:t>ix</w:t>
      </w:r>
      <w:r w:rsidRPr="00382696">
        <w:rPr>
          <w:rFonts w:ascii="Times New Roman" w:hAnsi="Times New Roman" w:cs="Times New Roman"/>
          <w:b/>
          <w:bCs/>
          <w:sz w:val="24"/>
          <w:szCs w:val="24"/>
        </w:rPr>
        <w:t>: C</w:t>
      </w:r>
      <w:r>
        <w:rPr>
          <w:rFonts w:ascii="Times New Roman" w:hAnsi="Times New Roman" w:cs="Times New Roman"/>
          <w:b/>
          <w:bCs/>
          <w:sz w:val="24"/>
          <w:szCs w:val="24"/>
        </w:rPr>
        <w:t>onclusion</w:t>
      </w:r>
    </w:p>
    <w:p w14:paraId="13112C16" w14:textId="77777777" w:rsidR="0044500E" w:rsidRPr="00382696" w:rsidRDefault="0044500E" w:rsidP="0044500E">
      <w:pPr>
        <w:spacing w:after="0" w:line="480" w:lineRule="auto"/>
        <w:jc w:val="both"/>
        <w:outlineLvl w:val="1"/>
        <w:rPr>
          <w:rFonts w:ascii="Times New Roman" w:hAnsi="Times New Roman" w:cs="Times New Roman"/>
          <w:b/>
          <w:bCs/>
          <w:sz w:val="24"/>
          <w:szCs w:val="24"/>
        </w:rPr>
      </w:pPr>
      <w:bookmarkStart w:id="15" w:name="_Toc172150028"/>
      <w:r w:rsidRPr="00382696">
        <w:rPr>
          <w:rFonts w:ascii="Times New Roman" w:hAnsi="Times New Roman" w:cs="Times New Roman"/>
          <w:b/>
          <w:bCs/>
          <w:sz w:val="24"/>
          <w:szCs w:val="24"/>
        </w:rPr>
        <w:t>6.1 Conclusions</w:t>
      </w:r>
      <w:bookmarkEnd w:id="15"/>
    </w:p>
    <w:p w14:paraId="57822B1B" w14:textId="77777777" w:rsidR="00E1186C" w:rsidRPr="005917B4" w:rsidRDefault="00E1186C" w:rsidP="00E1186C">
      <w:pPr>
        <w:spacing w:line="360" w:lineRule="auto"/>
        <w:jc w:val="both"/>
        <w:rPr>
          <w:rFonts w:ascii="Times New Roman" w:eastAsia="Times New Roman" w:hAnsi="Times New Roman" w:cs="Times New Roman"/>
          <w:sz w:val="24"/>
          <w:szCs w:val="24"/>
        </w:rPr>
      </w:pPr>
      <w:r w:rsidRPr="005917B4">
        <w:rPr>
          <w:rFonts w:ascii="Times New Roman" w:eastAsia="Times New Roman" w:hAnsi="Times New Roman" w:cs="Times New Roman"/>
          <w:kern w:val="0"/>
          <w:sz w:val="24"/>
          <w:szCs w:val="24"/>
          <w14:ligatures w14:val="none"/>
        </w:rPr>
        <w:t>The research aimed to identify the change management potential of information systems within different charitable organizations, with an emphasis on their impact on financial openness, effective activity, and donors’ involvement. The frequent qualitative and quantitative research approaches used in the study enhanced an understanding of how the system can assist with enhancing the operating and strategic capacities of non-profit organizations.</w:t>
      </w:r>
      <w:r w:rsidRPr="005917B4">
        <w:rPr>
          <w:rFonts w:ascii="Times New Roman" w:eastAsia="Times New Roman" w:hAnsi="Times New Roman" w:cs="Times New Roman"/>
          <w:sz w:val="24"/>
          <w:szCs w:val="24"/>
        </w:rPr>
        <w:t xml:space="preserve"> The results demonstrated how information systems have enhanced operating efficiency, enhanced financial reporting efficiency, and enhanced donor relations management. They facilitate workflow by reducing the likelihood of errors and guaranteeing quicker, simpler, and more straightforward access to financial data, which promotes accountability and transparency. The high </w:t>
      </w:r>
      <w:r w:rsidRPr="005917B4">
        <w:rPr>
          <w:rFonts w:ascii="Times New Roman" w:eastAsia="Times New Roman" w:hAnsi="Times New Roman" w:cs="Times New Roman"/>
          <w:sz w:val="24"/>
          <w:szCs w:val="24"/>
        </w:rPr>
        <w:lastRenderedPageBreak/>
        <w:t>implementation costs, data security concerns, technological challenges, and staff opposition were some of the restrictions that were specifically mentioned.</w:t>
      </w:r>
    </w:p>
    <w:p w14:paraId="37BC864C" w14:textId="77777777" w:rsidR="00E1186C" w:rsidRPr="005917B4" w:rsidRDefault="00E1186C" w:rsidP="00E1186C">
      <w:pPr>
        <w:spacing w:after="0" w:line="360" w:lineRule="auto"/>
        <w:jc w:val="both"/>
        <w:rPr>
          <w:rFonts w:ascii="Times New Roman" w:eastAsia="Times New Roman" w:hAnsi="Times New Roman" w:cs="Times New Roman"/>
          <w:kern w:val="0"/>
          <w:sz w:val="24"/>
          <w:szCs w:val="24"/>
          <w14:ligatures w14:val="none"/>
        </w:rPr>
      </w:pPr>
      <w:r w:rsidRPr="005917B4">
        <w:rPr>
          <w:rFonts w:ascii="Times New Roman" w:hAnsi="Times New Roman" w:cs="Times New Roman"/>
          <w:sz w:val="24"/>
          <w:szCs w:val="24"/>
        </w:rPr>
        <w:t xml:space="preserve">Phased adoption and comprehensive training programs enhanced by outside advisory expertise are the best ways to avoid these difficulties. From hiring to full participation in the implementation phase, the personnel should be at the center of the process. This system has to be updated on a regular basis. This guarantees the successful selection of integration into the organization and the efficient use of information systems. </w:t>
      </w:r>
      <w:r w:rsidRPr="005917B4">
        <w:rPr>
          <w:rFonts w:ascii="Times New Roman" w:eastAsia="Times New Roman" w:hAnsi="Times New Roman" w:cs="Times New Roman"/>
          <w:kern w:val="0"/>
          <w:sz w:val="24"/>
          <w:szCs w:val="24"/>
          <w14:ligatures w14:val="none"/>
        </w:rPr>
        <w:t>Findings from both types of analyses were integrated into NVivo and SPSS, putting forward a holistic view of the impact of information systems since it joined the in-depth qualitative insights with the breadth of quantitative data. Furthermore, it served to validate conclusions from the study and provided a nuanced understanding of the benefits and challenges associated with information systems in charitable organizations.</w:t>
      </w:r>
    </w:p>
    <w:p w14:paraId="26D1896B" w14:textId="77777777" w:rsidR="0044500E" w:rsidRDefault="0044500E" w:rsidP="00041BAC">
      <w:pPr>
        <w:spacing w:after="0" w:line="480" w:lineRule="auto"/>
        <w:ind w:firstLine="720"/>
        <w:jc w:val="both"/>
      </w:pPr>
    </w:p>
    <w:p w14:paraId="6C065E57" w14:textId="77777777" w:rsidR="00E8419C" w:rsidRDefault="00E8419C" w:rsidP="00041BAC">
      <w:pPr>
        <w:spacing w:after="0" w:line="480" w:lineRule="auto"/>
        <w:ind w:firstLine="720"/>
        <w:jc w:val="both"/>
      </w:pPr>
    </w:p>
    <w:p w14:paraId="75ECFA7F" w14:textId="77777777" w:rsidR="00E8419C" w:rsidRDefault="00E8419C" w:rsidP="00041BAC">
      <w:pPr>
        <w:spacing w:after="0" w:line="480" w:lineRule="auto"/>
        <w:ind w:firstLine="720"/>
        <w:jc w:val="both"/>
      </w:pPr>
    </w:p>
    <w:p w14:paraId="481932BB" w14:textId="77777777" w:rsidR="00E8419C" w:rsidRDefault="00E8419C" w:rsidP="00041BAC">
      <w:pPr>
        <w:spacing w:after="0" w:line="480" w:lineRule="auto"/>
        <w:ind w:firstLine="720"/>
        <w:jc w:val="both"/>
      </w:pPr>
    </w:p>
    <w:p w14:paraId="0C6872C5" w14:textId="77777777" w:rsidR="00E8419C" w:rsidRDefault="00E8419C" w:rsidP="00041BAC">
      <w:pPr>
        <w:spacing w:after="0" w:line="480" w:lineRule="auto"/>
        <w:ind w:firstLine="720"/>
        <w:jc w:val="both"/>
      </w:pPr>
    </w:p>
    <w:p w14:paraId="286AF320" w14:textId="77777777" w:rsidR="00E8419C" w:rsidRDefault="00E8419C" w:rsidP="00041BAC">
      <w:pPr>
        <w:spacing w:after="0" w:line="480" w:lineRule="auto"/>
        <w:ind w:firstLine="720"/>
        <w:jc w:val="both"/>
      </w:pPr>
    </w:p>
    <w:p w14:paraId="0843BE02" w14:textId="77777777" w:rsidR="00E8419C" w:rsidRDefault="00E8419C" w:rsidP="00041BAC">
      <w:pPr>
        <w:spacing w:after="0" w:line="480" w:lineRule="auto"/>
        <w:ind w:firstLine="720"/>
        <w:jc w:val="both"/>
      </w:pPr>
    </w:p>
    <w:p w14:paraId="1FB9A543" w14:textId="77777777" w:rsidR="00E8419C" w:rsidRDefault="00E8419C" w:rsidP="00041BAC">
      <w:pPr>
        <w:spacing w:after="0" w:line="480" w:lineRule="auto"/>
        <w:ind w:firstLine="720"/>
        <w:jc w:val="both"/>
      </w:pPr>
    </w:p>
    <w:p w14:paraId="686BD2ED" w14:textId="77777777" w:rsidR="00E8419C" w:rsidRDefault="00E8419C" w:rsidP="00041BAC">
      <w:pPr>
        <w:spacing w:after="0" w:line="480" w:lineRule="auto"/>
        <w:ind w:firstLine="720"/>
        <w:jc w:val="both"/>
      </w:pPr>
    </w:p>
    <w:p w14:paraId="73419A4E" w14:textId="77777777" w:rsidR="00E8419C" w:rsidRDefault="00E8419C" w:rsidP="00041BAC">
      <w:pPr>
        <w:spacing w:after="0" w:line="480" w:lineRule="auto"/>
        <w:ind w:firstLine="720"/>
        <w:jc w:val="both"/>
      </w:pPr>
    </w:p>
    <w:p w14:paraId="74F21D8A" w14:textId="77777777" w:rsidR="00E8419C" w:rsidRDefault="00E8419C" w:rsidP="00041BAC">
      <w:pPr>
        <w:spacing w:after="0" w:line="480" w:lineRule="auto"/>
        <w:ind w:firstLine="720"/>
        <w:jc w:val="both"/>
      </w:pPr>
    </w:p>
    <w:p w14:paraId="2679235D" w14:textId="77777777" w:rsidR="00E8419C" w:rsidRPr="003636DC" w:rsidRDefault="00E8419C" w:rsidP="00E8419C">
      <w:pPr>
        <w:spacing w:after="0" w:line="480" w:lineRule="auto"/>
        <w:jc w:val="center"/>
        <w:outlineLvl w:val="0"/>
        <w:rPr>
          <w:rFonts w:ascii="Times New Roman" w:hAnsi="Times New Roman" w:cs="Times New Roman"/>
          <w:b/>
          <w:bCs/>
          <w:sz w:val="24"/>
          <w:szCs w:val="24"/>
        </w:rPr>
      </w:pPr>
      <w:bookmarkStart w:id="16" w:name="_Toc175886393"/>
      <w:r w:rsidRPr="003636DC">
        <w:rPr>
          <w:rFonts w:ascii="Times New Roman" w:hAnsi="Times New Roman" w:cs="Times New Roman"/>
          <w:b/>
          <w:bCs/>
          <w:sz w:val="24"/>
          <w:szCs w:val="24"/>
        </w:rPr>
        <w:t>References</w:t>
      </w:r>
      <w:bookmarkEnd w:id="16"/>
    </w:p>
    <w:p w14:paraId="104E60C8"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t xml:space="preserve">Abdul-Rahman, H., Wang, C., &amp; Takim, R. (2021). Organizational culture influence on tacit knowledge-sharing behaviour: A conceptual framework. </w:t>
      </w:r>
      <w:r w:rsidRPr="003636DC">
        <w:rPr>
          <w:rFonts w:ascii="Times New Roman" w:eastAsia="Times New Roman" w:hAnsi="Times New Roman" w:cs="Times New Roman"/>
          <w:i/>
          <w:iCs/>
          <w:kern w:val="0"/>
          <w:sz w:val="24"/>
          <w:szCs w:val="24"/>
          <w14:ligatures w14:val="none"/>
        </w:rPr>
        <w:t>International Journal of Technology Management &amp; Sustainable Development, 20</w:t>
      </w:r>
      <w:r w:rsidRPr="003636DC">
        <w:rPr>
          <w:rFonts w:ascii="Times New Roman" w:eastAsia="Times New Roman" w:hAnsi="Times New Roman" w:cs="Times New Roman"/>
          <w:kern w:val="0"/>
          <w:sz w:val="24"/>
          <w:szCs w:val="24"/>
          <w14:ligatures w14:val="none"/>
        </w:rPr>
        <w:t>(1), 43-61.</w:t>
      </w:r>
    </w:p>
    <w:p w14:paraId="29E3A2C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lastRenderedPageBreak/>
        <w:t>Adekugbe</w:t>
      </w:r>
      <w:proofErr w:type="spellEnd"/>
      <w:r w:rsidRPr="003636DC">
        <w:rPr>
          <w:rFonts w:ascii="Times New Roman" w:hAnsi="Times New Roman" w:cs="Times New Roman"/>
          <w:color w:val="222222"/>
          <w:sz w:val="24"/>
          <w:szCs w:val="24"/>
          <w:shd w:val="clear" w:color="auto" w:fill="FFFFFF"/>
        </w:rPr>
        <w:t>, A. P., &amp; Ibeh, C. V. (2024). Navigating ethical challenges in data management for US program development: best practices and recommendations. </w:t>
      </w:r>
      <w:r w:rsidRPr="003636DC">
        <w:rPr>
          <w:rFonts w:ascii="Times New Roman" w:hAnsi="Times New Roman" w:cs="Times New Roman"/>
          <w:i/>
          <w:iCs/>
          <w:color w:val="222222"/>
          <w:sz w:val="24"/>
          <w:szCs w:val="24"/>
          <w:shd w:val="clear" w:color="auto" w:fill="FFFFFF"/>
        </w:rPr>
        <w:t>International Journal of Management &amp; Entrepreneurship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6</w:t>
      </w:r>
      <w:r w:rsidRPr="003636DC">
        <w:rPr>
          <w:rFonts w:ascii="Times New Roman" w:hAnsi="Times New Roman" w:cs="Times New Roman"/>
          <w:color w:val="222222"/>
          <w:sz w:val="24"/>
          <w:szCs w:val="24"/>
          <w:shd w:val="clear" w:color="auto" w:fill="FFFFFF"/>
        </w:rPr>
        <w:t>(4), 1023-1033.</w:t>
      </w:r>
      <w:r w:rsidRPr="003636DC">
        <w:rPr>
          <w:rFonts w:ascii="Times New Roman" w:hAnsi="Times New Roman" w:cs="Times New Roman"/>
          <w:sz w:val="24"/>
          <w:szCs w:val="24"/>
        </w:rPr>
        <w:t xml:space="preserve"> </w:t>
      </w:r>
      <w:hyperlink r:id="rId24" w:history="1">
        <w:r w:rsidRPr="003636DC">
          <w:rPr>
            <w:rFonts w:ascii="Times New Roman" w:hAnsi="Times New Roman" w:cs="Times New Roman"/>
            <w:color w:val="467886" w:themeColor="hyperlink"/>
            <w:sz w:val="24"/>
            <w:szCs w:val="24"/>
            <w:u w:val="single"/>
            <w:shd w:val="clear" w:color="auto" w:fill="FFFFFF"/>
          </w:rPr>
          <w:t>https://fepbl.com/index.php/ijmer/article/view/982</w:t>
        </w:r>
      </w:hyperlink>
    </w:p>
    <w:p w14:paraId="1CE7DEF8"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Adeusi</w:t>
      </w:r>
      <w:proofErr w:type="spellEnd"/>
      <w:r w:rsidRPr="003636DC">
        <w:rPr>
          <w:rFonts w:ascii="Times New Roman" w:hAnsi="Times New Roman" w:cs="Times New Roman"/>
          <w:color w:val="222222"/>
          <w:sz w:val="24"/>
          <w:szCs w:val="24"/>
          <w:shd w:val="clear" w:color="auto" w:fill="FFFFFF"/>
        </w:rPr>
        <w:t xml:space="preserve">, K. B., </w:t>
      </w:r>
      <w:proofErr w:type="spellStart"/>
      <w:r w:rsidRPr="003636DC">
        <w:rPr>
          <w:rFonts w:ascii="Times New Roman" w:hAnsi="Times New Roman" w:cs="Times New Roman"/>
          <w:color w:val="222222"/>
          <w:sz w:val="24"/>
          <w:szCs w:val="24"/>
          <w:shd w:val="clear" w:color="auto" w:fill="FFFFFF"/>
        </w:rPr>
        <w:t>Jejeniwa</w:t>
      </w:r>
      <w:proofErr w:type="spellEnd"/>
      <w:r w:rsidRPr="003636DC">
        <w:rPr>
          <w:rFonts w:ascii="Times New Roman" w:hAnsi="Times New Roman" w:cs="Times New Roman"/>
          <w:color w:val="222222"/>
          <w:sz w:val="24"/>
          <w:szCs w:val="24"/>
          <w:shd w:val="clear" w:color="auto" w:fill="FFFFFF"/>
        </w:rPr>
        <w:t xml:space="preserve">, T. O., &amp; </w:t>
      </w:r>
      <w:proofErr w:type="spellStart"/>
      <w:r w:rsidRPr="003636DC">
        <w:rPr>
          <w:rFonts w:ascii="Times New Roman" w:hAnsi="Times New Roman" w:cs="Times New Roman"/>
          <w:color w:val="222222"/>
          <w:sz w:val="24"/>
          <w:szCs w:val="24"/>
          <w:shd w:val="clear" w:color="auto" w:fill="FFFFFF"/>
        </w:rPr>
        <w:t>Jejeniwa</w:t>
      </w:r>
      <w:proofErr w:type="spellEnd"/>
      <w:r w:rsidRPr="003636DC">
        <w:rPr>
          <w:rFonts w:ascii="Times New Roman" w:hAnsi="Times New Roman" w:cs="Times New Roman"/>
          <w:color w:val="222222"/>
          <w:sz w:val="24"/>
          <w:szCs w:val="24"/>
          <w:shd w:val="clear" w:color="auto" w:fill="FFFFFF"/>
        </w:rPr>
        <w:t>, T. O. (2024). Advancing financial transparency and ethical governance: innovative cost management and accountability in higher education and industry. </w:t>
      </w:r>
      <w:r w:rsidRPr="003636DC">
        <w:rPr>
          <w:rFonts w:ascii="Times New Roman" w:hAnsi="Times New Roman" w:cs="Times New Roman"/>
          <w:i/>
          <w:iCs/>
          <w:color w:val="222222"/>
          <w:sz w:val="24"/>
          <w:szCs w:val="24"/>
          <w:shd w:val="clear" w:color="auto" w:fill="FFFFFF"/>
        </w:rPr>
        <w:t>International Journal of Management &amp; Entrepreneurship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6</w:t>
      </w:r>
      <w:r w:rsidRPr="003636DC">
        <w:rPr>
          <w:rFonts w:ascii="Times New Roman" w:hAnsi="Times New Roman" w:cs="Times New Roman"/>
          <w:color w:val="222222"/>
          <w:sz w:val="24"/>
          <w:szCs w:val="24"/>
          <w:shd w:val="clear" w:color="auto" w:fill="FFFFFF"/>
        </w:rPr>
        <w:t>(5), 1533-1546.</w:t>
      </w:r>
      <w:r w:rsidRPr="003636DC">
        <w:rPr>
          <w:rFonts w:ascii="Times New Roman" w:hAnsi="Times New Roman" w:cs="Times New Roman"/>
          <w:sz w:val="24"/>
          <w:szCs w:val="24"/>
        </w:rPr>
        <w:t xml:space="preserve"> </w:t>
      </w:r>
      <w:hyperlink r:id="rId25" w:history="1">
        <w:r w:rsidRPr="003636DC">
          <w:rPr>
            <w:rFonts w:ascii="Times New Roman" w:hAnsi="Times New Roman" w:cs="Times New Roman"/>
            <w:color w:val="467886" w:themeColor="hyperlink"/>
            <w:sz w:val="24"/>
            <w:szCs w:val="24"/>
            <w:u w:val="single"/>
            <w:shd w:val="clear" w:color="auto" w:fill="FFFFFF"/>
          </w:rPr>
          <w:t>https://www.fepbl.com/index.php/ijmer/article/view/1099</w:t>
        </w:r>
      </w:hyperlink>
    </w:p>
    <w:p w14:paraId="0661988E"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Agarwal, R., &amp; </w:t>
      </w:r>
      <w:proofErr w:type="spellStart"/>
      <w:r w:rsidRPr="003636DC">
        <w:rPr>
          <w:rFonts w:ascii="Times New Roman" w:hAnsi="Times New Roman" w:cs="Times New Roman"/>
          <w:color w:val="222222"/>
          <w:sz w:val="24"/>
          <w:szCs w:val="24"/>
          <w:shd w:val="clear" w:color="auto" w:fill="FFFFFF"/>
        </w:rPr>
        <w:t>Sambamurthy</w:t>
      </w:r>
      <w:proofErr w:type="spellEnd"/>
      <w:r w:rsidRPr="003636DC">
        <w:rPr>
          <w:rFonts w:ascii="Times New Roman" w:hAnsi="Times New Roman" w:cs="Times New Roman"/>
          <w:color w:val="222222"/>
          <w:sz w:val="24"/>
          <w:szCs w:val="24"/>
          <w:shd w:val="clear" w:color="auto" w:fill="FFFFFF"/>
        </w:rPr>
        <w:t>, V. (2020). Principles and models for organizing the IT function. In </w:t>
      </w:r>
      <w:r w:rsidRPr="003636DC">
        <w:rPr>
          <w:rFonts w:ascii="Times New Roman" w:hAnsi="Times New Roman" w:cs="Times New Roman"/>
          <w:i/>
          <w:iCs/>
          <w:color w:val="222222"/>
          <w:sz w:val="24"/>
          <w:szCs w:val="24"/>
          <w:shd w:val="clear" w:color="auto" w:fill="FFFFFF"/>
        </w:rPr>
        <w:t>Strategic information management</w:t>
      </w:r>
      <w:r w:rsidRPr="003636DC">
        <w:rPr>
          <w:rFonts w:ascii="Times New Roman" w:hAnsi="Times New Roman" w:cs="Times New Roman"/>
          <w:color w:val="222222"/>
          <w:sz w:val="24"/>
          <w:szCs w:val="24"/>
          <w:shd w:val="clear" w:color="auto" w:fill="FFFFFF"/>
        </w:rPr>
        <w:t> (pp. 243-260). Routledge.</w:t>
      </w:r>
      <w:r w:rsidRPr="003636DC">
        <w:rPr>
          <w:rFonts w:ascii="Times New Roman" w:hAnsi="Times New Roman" w:cs="Times New Roman"/>
          <w:sz w:val="24"/>
          <w:szCs w:val="24"/>
        </w:rPr>
        <w:t xml:space="preserve"> </w:t>
      </w:r>
      <w:hyperlink r:id="rId26" w:history="1">
        <w:r w:rsidRPr="003636DC">
          <w:rPr>
            <w:rFonts w:ascii="Times New Roman" w:hAnsi="Times New Roman" w:cs="Times New Roman"/>
            <w:color w:val="467886" w:themeColor="hyperlink"/>
            <w:sz w:val="24"/>
            <w:szCs w:val="24"/>
            <w:u w:val="single"/>
            <w:shd w:val="clear" w:color="auto" w:fill="FFFFFF"/>
          </w:rPr>
          <w:t>https://www.taylorfrancis.com/chapters/edit/10.4324/9780429286797-11/principles-models-organizing-function-ritu-agarwal-sambamurthy</w:t>
        </w:r>
      </w:hyperlink>
    </w:p>
    <w:p w14:paraId="6926257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Akmal, A., Foote, J., </w:t>
      </w:r>
      <w:proofErr w:type="spellStart"/>
      <w:r w:rsidRPr="003636DC">
        <w:rPr>
          <w:rFonts w:ascii="Times New Roman" w:hAnsi="Times New Roman" w:cs="Times New Roman"/>
          <w:sz w:val="24"/>
          <w:szCs w:val="24"/>
        </w:rPr>
        <w:t>Podgorodnichenko</w:t>
      </w:r>
      <w:proofErr w:type="spellEnd"/>
      <w:r w:rsidRPr="003636DC">
        <w:rPr>
          <w:rFonts w:ascii="Times New Roman" w:hAnsi="Times New Roman" w:cs="Times New Roman"/>
          <w:sz w:val="24"/>
          <w:szCs w:val="24"/>
        </w:rPr>
        <w:t xml:space="preserve">, N., </w:t>
      </w:r>
      <w:proofErr w:type="spellStart"/>
      <w:r w:rsidRPr="003636DC">
        <w:rPr>
          <w:rFonts w:ascii="Times New Roman" w:hAnsi="Times New Roman" w:cs="Times New Roman"/>
          <w:sz w:val="24"/>
          <w:szCs w:val="24"/>
        </w:rPr>
        <w:t>Greatbanks</w:t>
      </w:r>
      <w:proofErr w:type="spellEnd"/>
      <w:r w:rsidRPr="003636DC">
        <w:rPr>
          <w:rFonts w:ascii="Times New Roman" w:hAnsi="Times New Roman" w:cs="Times New Roman"/>
          <w:sz w:val="24"/>
          <w:szCs w:val="24"/>
        </w:rPr>
        <w:t>, R., &amp; Gauld, R. (2022). Understanding resistance in lean implementation in healthcare environments: an institutional logics perspective. </w:t>
      </w:r>
      <w:r w:rsidRPr="003636DC">
        <w:rPr>
          <w:rFonts w:ascii="Times New Roman" w:hAnsi="Times New Roman" w:cs="Times New Roman"/>
          <w:i/>
          <w:iCs/>
          <w:sz w:val="24"/>
          <w:szCs w:val="24"/>
        </w:rPr>
        <w:t>Production Planning &amp; Control</w:t>
      </w:r>
      <w:r w:rsidRPr="003636DC">
        <w:rPr>
          <w:rFonts w:ascii="Times New Roman" w:hAnsi="Times New Roman" w:cs="Times New Roman"/>
          <w:sz w:val="24"/>
          <w:szCs w:val="24"/>
        </w:rPr>
        <w:t>, </w:t>
      </w:r>
      <w:r w:rsidRPr="003636DC">
        <w:rPr>
          <w:rFonts w:ascii="Times New Roman" w:hAnsi="Times New Roman" w:cs="Times New Roman"/>
          <w:i/>
          <w:iCs/>
          <w:sz w:val="24"/>
          <w:szCs w:val="24"/>
        </w:rPr>
        <w:t>33</w:t>
      </w:r>
      <w:r w:rsidRPr="003636DC">
        <w:rPr>
          <w:rFonts w:ascii="Times New Roman" w:hAnsi="Times New Roman" w:cs="Times New Roman"/>
          <w:sz w:val="24"/>
          <w:szCs w:val="24"/>
        </w:rPr>
        <w:t>(4), 356-370.</w:t>
      </w:r>
    </w:p>
    <w:p w14:paraId="777975E4"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Alabdullah</w:t>
      </w:r>
      <w:proofErr w:type="spellEnd"/>
      <w:r w:rsidRPr="003636DC">
        <w:rPr>
          <w:rFonts w:ascii="Times New Roman" w:hAnsi="Times New Roman" w:cs="Times New Roman"/>
          <w:color w:val="222222"/>
          <w:sz w:val="24"/>
          <w:szCs w:val="24"/>
          <w:shd w:val="clear" w:color="auto" w:fill="FFFFFF"/>
        </w:rPr>
        <w:t>, T. T. Y. (2019). Management accounting and service companies' performance: Research in emerging economies. </w:t>
      </w:r>
      <w:r w:rsidRPr="003636DC">
        <w:rPr>
          <w:rFonts w:ascii="Times New Roman" w:hAnsi="Times New Roman" w:cs="Times New Roman"/>
          <w:i/>
          <w:iCs/>
          <w:color w:val="222222"/>
          <w:sz w:val="24"/>
          <w:szCs w:val="24"/>
          <w:shd w:val="clear" w:color="auto" w:fill="FFFFFF"/>
        </w:rPr>
        <w:t>Australasian Accounting, Business and Finance Journal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13</w:t>
      </w:r>
      <w:r w:rsidRPr="003636DC">
        <w:rPr>
          <w:rFonts w:ascii="Times New Roman" w:hAnsi="Times New Roman" w:cs="Times New Roman"/>
          <w:color w:val="222222"/>
          <w:sz w:val="24"/>
          <w:szCs w:val="24"/>
          <w:shd w:val="clear" w:color="auto" w:fill="FFFFFF"/>
        </w:rPr>
        <w:t>(4), 100-118.</w:t>
      </w:r>
      <w:r w:rsidRPr="003636DC">
        <w:rPr>
          <w:rFonts w:ascii="Times New Roman" w:hAnsi="Times New Roman" w:cs="Times New Roman"/>
          <w:sz w:val="24"/>
          <w:szCs w:val="24"/>
        </w:rPr>
        <w:t xml:space="preserve"> </w:t>
      </w:r>
      <w:hyperlink r:id="rId27" w:history="1">
        <w:r w:rsidRPr="003636DC">
          <w:rPr>
            <w:rFonts w:ascii="Times New Roman" w:hAnsi="Times New Roman" w:cs="Times New Roman"/>
            <w:color w:val="467886" w:themeColor="hyperlink"/>
            <w:sz w:val="24"/>
            <w:szCs w:val="24"/>
            <w:u w:val="single"/>
            <w:shd w:val="clear" w:color="auto" w:fill="FFFFFF"/>
          </w:rPr>
          <w:t>https://ro.uow.edu.au/aabfj/vol13/iss4/8/</w:t>
        </w:r>
      </w:hyperlink>
    </w:p>
    <w:p w14:paraId="09AC963B"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Albanna, H., </w:t>
      </w:r>
      <w:proofErr w:type="spellStart"/>
      <w:r w:rsidRPr="003636DC">
        <w:rPr>
          <w:rFonts w:ascii="Times New Roman" w:hAnsi="Times New Roman" w:cs="Times New Roman"/>
          <w:bCs/>
          <w:sz w:val="24"/>
          <w:szCs w:val="24"/>
        </w:rPr>
        <w:t>Alalwan</w:t>
      </w:r>
      <w:proofErr w:type="spellEnd"/>
      <w:r w:rsidRPr="003636DC">
        <w:rPr>
          <w:rFonts w:ascii="Times New Roman" w:hAnsi="Times New Roman" w:cs="Times New Roman"/>
          <w:bCs/>
          <w:sz w:val="24"/>
          <w:szCs w:val="24"/>
        </w:rPr>
        <w:t>, A. A., &amp; Al-Emran, M. (2022). An integrated model for using social media applications in nonprofit organizations. International journal of information management, 63, 102452.</w:t>
      </w:r>
    </w:p>
    <w:p w14:paraId="3D0C063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Al-</w:t>
      </w:r>
      <w:proofErr w:type="spellStart"/>
      <w:r w:rsidRPr="003636DC">
        <w:rPr>
          <w:rFonts w:ascii="Times New Roman" w:hAnsi="Times New Roman" w:cs="Times New Roman"/>
          <w:sz w:val="24"/>
          <w:szCs w:val="24"/>
        </w:rPr>
        <w:t>Dmour</w:t>
      </w:r>
      <w:proofErr w:type="spellEnd"/>
      <w:r w:rsidRPr="003636DC">
        <w:rPr>
          <w:rFonts w:ascii="Times New Roman" w:hAnsi="Times New Roman" w:cs="Times New Roman"/>
          <w:sz w:val="24"/>
          <w:szCs w:val="24"/>
        </w:rPr>
        <w:t>, A. (2018). The impact of the reliability of the accounting information system upon the business performance via the mediating role of the quality of financial reporting. </w:t>
      </w:r>
      <w:r w:rsidRPr="003636DC">
        <w:rPr>
          <w:rFonts w:ascii="Times New Roman" w:hAnsi="Times New Roman" w:cs="Times New Roman"/>
          <w:i/>
          <w:iCs/>
          <w:sz w:val="24"/>
          <w:szCs w:val="24"/>
        </w:rPr>
        <w:t>The International Journal of Accounting and Business Society</w:t>
      </w:r>
      <w:r w:rsidRPr="003636DC">
        <w:rPr>
          <w:rFonts w:ascii="Times New Roman" w:hAnsi="Times New Roman" w:cs="Times New Roman"/>
          <w:sz w:val="24"/>
          <w:szCs w:val="24"/>
        </w:rPr>
        <w:t>, </w:t>
      </w:r>
      <w:r w:rsidRPr="003636DC">
        <w:rPr>
          <w:rFonts w:ascii="Times New Roman" w:hAnsi="Times New Roman" w:cs="Times New Roman"/>
          <w:i/>
          <w:iCs/>
          <w:sz w:val="24"/>
          <w:szCs w:val="24"/>
        </w:rPr>
        <w:t>26</w:t>
      </w:r>
      <w:r w:rsidRPr="003636DC">
        <w:rPr>
          <w:rFonts w:ascii="Times New Roman" w:hAnsi="Times New Roman" w:cs="Times New Roman"/>
          <w:sz w:val="24"/>
          <w:szCs w:val="24"/>
        </w:rPr>
        <w:t xml:space="preserve">(1), 78-111. </w:t>
      </w:r>
      <w:hyperlink r:id="rId28" w:history="1">
        <w:r w:rsidRPr="003636DC">
          <w:rPr>
            <w:rFonts w:ascii="Times New Roman" w:hAnsi="Times New Roman" w:cs="Times New Roman"/>
            <w:color w:val="467886" w:themeColor="hyperlink"/>
            <w:sz w:val="24"/>
            <w:szCs w:val="24"/>
            <w:u w:val="single"/>
          </w:rPr>
          <w:t>https://ijabs.ub.ac.id/index.php/ijabs/article/view/347</w:t>
        </w:r>
      </w:hyperlink>
    </w:p>
    <w:p w14:paraId="115728FA"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Al-</w:t>
      </w:r>
      <w:proofErr w:type="spellStart"/>
      <w:r w:rsidRPr="003636DC">
        <w:rPr>
          <w:rFonts w:ascii="Times New Roman" w:hAnsi="Times New Roman" w:cs="Times New Roman"/>
          <w:color w:val="222222"/>
          <w:sz w:val="24"/>
          <w:szCs w:val="24"/>
          <w:shd w:val="clear" w:color="auto" w:fill="FFFFFF"/>
        </w:rPr>
        <w:t>Fraihat</w:t>
      </w:r>
      <w:proofErr w:type="spellEnd"/>
      <w:r w:rsidRPr="003636DC">
        <w:rPr>
          <w:rFonts w:ascii="Times New Roman" w:hAnsi="Times New Roman" w:cs="Times New Roman"/>
          <w:color w:val="222222"/>
          <w:sz w:val="24"/>
          <w:szCs w:val="24"/>
          <w:shd w:val="clear" w:color="auto" w:fill="FFFFFF"/>
        </w:rPr>
        <w:t>, D., Joy, M., &amp; Sinclair, J. (2020). Evaluating E-learning systems success: An empirical study. </w:t>
      </w:r>
      <w:r w:rsidRPr="003636DC">
        <w:rPr>
          <w:rFonts w:ascii="Times New Roman" w:hAnsi="Times New Roman" w:cs="Times New Roman"/>
          <w:i/>
          <w:iCs/>
          <w:color w:val="222222"/>
          <w:sz w:val="24"/>
          <w:szCs w:val="24"/>
          <w:shd w:val="clear" w:color="auto" w:fill="FFFFFF"/>
        </w:rPr>
        <w:t>Computers in human behavior</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102</w:t>
      </w:r>
      <w:r w:rsidRPr="003636DC">
        <w:rPr>
          <w:rFonts w:ascii="Times New Roman" w:hAnsi="Times New Roman" w:cs="Times New Roman"/>
          <w:color w:val="222222"/>
          <w:sz w:val="24"/>
          <w:szCs w:val="24"/>
          <w:shd w:val="clear" w:color="auto" w:fill="FFFFFF"/>
        </w:rPr>
        <w:t>, 67-86.</w:t>
      </w:r>
      <w:r w:rsidRPr="003636DC">
        <w:rPr>
          <w:rFonts w:ascii="Times New Roman" w:hAnsi="Times New Roman" w:cs="Times New Roman"/>
          <w:sz w:val="24"/>
          <w:szCs w:val="24"/>
        </w:rPr>
        <w:t xml:space="preserve"> </w:t>
      </w:r>
      <w:hyperlink r:id="rId29" w:history="1">
        <w:r w:rsidRPr="003636DC">
          <w:rPr>
            <w:rFonts w:ascii="Times New Roman" w:hAnsi="Times New Roman" w:cs="Times New Roman"/>
            <w:color w:val="467886" w:themeColor="hyperlink"/>
            <w:sz w:val="24"/>
            <w:szCs w:val="24"/>
            <w:u w:val="single"/>
            <w:shd w:val="clear" w:color="auto" w:fill="FFFFFF"/>
          </w:rPr>
          <w:t>https://www.sciencedirect.com/science/article/pii/S0747563219302912</w:t>
        </w:r>
      </w:hyperlink>
    </w:p>
    <w:p w14:paraId="57CBACC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Allen, A., Patrick, H., Ruof, J., Buchberger, B., Varela-Lema, L., Kirschner, J., ... &amp; </w:t>
      </w:r>
      <w:proofErr w:type="spellStart"/>
      <w:r w:rsidRPr="003636DC">
        <w:rPr>
          <w:rFonts w:ascii="Times New Roman" w:hAnsi="Times New Roman" w:cs="Times New Roman"/>
          <w:sz w:val="24"/>
          <w:szCs w:val="24"/>
        </w:rPr>
        <w:t>Guilhaume</w:t>
      </w:r>
      <w:proofErr w:type="spellEnd"/>
      <w:r w:rsidRPr="003636DC">
        <w:rPr>
          <w:rFonts w:ascii="Times New Roman" w:hAnsi="Times New Roman" w:cs="Times New Roman"/>
          <w:sz w:val="24"/>
          <w:szCs w:val="24"/>
        </w:rPr>
        <w:t xml:space="preserve">, C. (2022). Development and pilot test of the registry evaluation and quality standards tool: an information technology-based tool to support and review registries. </w:t>
      </w:r>
      <w:r w:rsidRPr="003636DC">
        <w:rPr>
          <w:rFonts w:ascii="Times New Roman" w:hAnsi="Times New Roman" w:cs="Times New Roman"/>
          <w:i/>
          <w:iCs/>
          <w:sz w:val="24"/>
          <w:szCs w:val="24"/>
        </w:rPr>
        <w:t>Value in Health</w:t>
      </w:r>
      <w:r w:rsidRPr="003636DC">
        <w:rPr>
          <w:rFonts w:ascii="Times New Roman" w:hAnsi="Times New Roman" w:cs="Times New Roman"/>
          <w:sz w:val="24"/>
          <w:szCs w:val="24"/>
        </w:rPr>
        <w:t>, </w:t>
      </w:r>
      <w:r w:rsidRPr="003636DC">
        <w:rPr>
          <w:rFonts w:ascii="Times New Roman" w:hAnsi="Times New Roman" w:cs="Times New Roman"/>
          <w:i/>
          <w:iCs/>
          <w:sz w:val="24"/>
          <w:szCs w:val="24"/>
        </w:rPr>
        <w:t>25</w:t>
      </w:r>
      <w:r w:rsidRPr="003636DC">
        <w:rPr>
          <w:rFonts w:ascii="Times New Roman" w:hAnsi="Times New Roman" w:cs="Times New Roman"/>
          <w:sz w:val="24"/>
          <w:szCs w:val="24"/>
        </w:rPr>
        <w:t>(8), 1390-1398.</w:t>
      </w:r>
    </w:p>
    <w:p w14:paraId="3BAF28D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Allsop, D. B., Chelladurai, J. M., Kimball, E. R., Marks, L. D., &amp; Hendricks, J. J. (2022). Qualitative methods with </w:t>
      </w:r>
      <w:proofErr w:type="spellStart"/>
      <w:r w:rsidRPr="003636DC">
        <w:rPr>
          <w:rFonts w:ascii="Times New Roman" w:hAnsi="Times New Roman" w:cs="Times New Roman"/>
          <w:sz w:val="24"/>
          <w:szCs w:val="24"/>
        </w:rPr>
        <w:t>Nvivo</w:t>
      </w:r>
      <w:proofErr w:type="spellEnd"/>
      <w:r w:rsidRPr="003636DC">
        <w:rPr>
          <w:rFonts w:ascii="Times New Roman" w:hAnsi="Times New Roman" w:cs="Times New Roman"/>
          <w:sz w:val="24"/>
          <w:szCs w:val="24"/>
        </w:rPr>
        <w:t xml:space="preserve"> software: A practical guide for analyzing qualitative data. </w:t>
      </w:r>
      <w:r w:rsidRPr="003636DC">
        <w:rPr>
          <w:rFonts w:ascii="Times New Roman" w:hAnsi="Times New Roman" w:cs="Times New Roman"/>
          <w:i/>
          <w:iCs/>
          <w:sz w:val="24"/>
          <w:szCs w:val="24"/>
        </w:rPr>
        <w:t>Psych</w:t>
      </w:r>
      <w:r w:rsidRPr="003636DC">
        <w:rPr>
          <w:rFonts w:ascii="Times New Roman" w:hAnsi="Times New Roman" w:cs="Times New Roman"/>
          <w:sz w:val="24"/>
          <w:szCs w:val="24"/>
        </w:rPr>
        <w:t>, </w:t>
      </w:r>
      <w:r w:rsidRPr="003636DC">
        <w:rPr>
          <w:rFonts w:ascii="Times New Roman" w:hAnsi="Times New Roman" w:cs="Times New Roman"/>
          <w:i/>
          <w:iCs/>
          <w:sz w:val="24"/>
          <w:szCs w:val="24"/>
        </w:rPr>
        <w:t>4</w:t>
      </w:r>
      <w:r w:rsidRPr="003636DC">
        <w:rPr>
          <w:rFonts w:ascii="Times New Roman" w:hAnsi="Times New Roman" w:cs="Times New Roman"/>
          <w:sz w:val="24"/>
          <w:szCs w:val="24"/>
        </w:rPr>
        <w:t xml:space="preserve">(2), 142-159. </w:t>
      </w:r>
      <w:hyperlink r:id="rId30" w:history="1">
        <w:r w:rsidRPr="003636DC">
          <w:rPr>
            <w:rFonts w:ascii="Times New Roman" w:hAnsi="Times New Roman" w:cs="Times New Roman"/>
            <w:color w:val="467886" w:themeColor="hyperlink"/>
            <w:sz w:val="24"/>
            <w:szCs w:val="24"/>
            <w:u w:val="single"/>
          </w:rPr>
          <w:t>https://www.mdpi.com/2624-8611/4/2/13</w:t>
        </w:r>
      </w:hyperlink>
    </w:p>
    <w:p w14:paraId="49BF0AA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Almeshqab</w:t>
      </w:r>
      <w:proofErr w:type="spellEnd"/>
      <w:r w:rsidRPr="003636DC">
        <w:rPr>
          <w:rFonts w:ascii="Times New Roman" w:hAnsi="Times New Roman" w:cs="Times New Roman"/>
          <w:color w:val="222222"/>
          <w:sz w:val="24"/>
          <w:szCs w:val="24"/>
          <w:shd w:val="clear" w:color="auto" w:fill="FFFFFF"/>
        </w:rPr>
        <w:t xml:space="preserve">, F., &amp; </w:t>
      </w:r>
      <w:proofErr w:type="spellStart"/>
      <w:r w:rsidRPr="003636DC">
        <w:rPr>
          <w:rFonts w:ascii="Times New Roman" w:hAnsi="Times New Roman" w:cs="Times New Roman"/>
          <w:color w:val="222222"/>
          <w:sz w:val="24"/>
          <w:szCs w:val="24"/>
          <w:shd w:val="clear" w:color="auto" w:fill="FFFFFF"/>
        </w:rPr>
        <w:t>Ustun</w:t>
      </w:r>
      <w:proofErr w:type="spellEnd"/>
      <w:r w:rsidRPr="003636DC">
        <w:rPr>
          <w:rFonts w:ascii="Times New Roman" w:hAnsi="Times New Roman" w:cs="Times New Roman"/>
          <w:color w:val="222222"/>
          <w:sz w:val="24"/>
          <w:szCs w:val="24"/>
          <w:shd w:val="clear" w:color="auto" w:fill="FFFFFF"/>
        </w:rPr>
        <w:t>, T. S. (2019). Lessons learned from rural electrification initiatives in developing countries: Insights for technical, social, financial and public policy aspects. </w:t>
      </w:r>
      <w:r w:rsidRPr="003636DC">
        <w:rPr>
          <w:rFonts w:ascii="Times New Roman" w:hAnsi="Times New Roman" w:cs="Times New Roman"/>
          <w:i/>
          <w:iCs/>
          <w:color w:val="222222"/>
          <w:sz w:val="24"/>
          <w:szCs w:val="24"/>
          <w:shd w:val="clear" w:color="auto" w:fill="FFFFFF"/>
        </w:rPr>
        <w:t>Renewable and Sustainable Energy Reviews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102</w:t>
      </w:r>
      <w:r w:rsidRPr="003636DC">
        <w:rPr>
          <w:rFonts w:ascii="Times New Roman" w:hAnsi="Times New Roman" w:cs="Times New Roman"/>
          <w:color w:val="222222"/>
          <w:sz w:val="24"/>
          <w:szCs w:val="24"/>
          <w:shd w:val="clear" w:color="auto" w:fill="FFFFFF"/>
        </w:rPr>
        <w:t>, 35-53.</w:t>
      </w:r>
      <w:r w:rsidRPr="003636DC">
        <w:rPr>
          <w:rFonts w:ascii="Times New Roman" w:hAnsi="Times New Roman" w:cs="Times New Roman"/>
          <w:sz w:val="24"/>
          <w:szCs w:val="24"/>
        </w:rPr>
        <w:t xml:space="preserve"> </w:t>
      </w:r>
      <w:hyperlink r:id="rId31" w:history="1">
        <w:r w:rsidRPr="003636DC">
          <w:rPr>
            <w:rFonts w:ascii="Times New Roman" w:hAnsi="Times New Roman" w:cs="Times New Roman"/>
            <w:color w:val="467886" w:themeColor="hyperlink"/>
            <w:sz w:val="24"/>
            <w:szCs w:val="24"/>
            <w:u w:val="single"/>
            <w:shd w:val="clear" w:color="auto" w:fill="FFFFFF"/>
          </w:rPr>
          <w:t>https://www.sciencedirect.com/science/article/pii/S1364032118307883</w:t>
        </w:r>
      </w:hyperlink>
    </w:p>
    <w:p w14:paraId="4107E81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Al-</w:t>
      </w:r>
      <w:proofErr w:type="spellStart"/>
      <w:r w:rsidRPr="003636DC">
        <w:rPr>
          <w:rFonts w:ascii="Times New Roman" w:hAnsi="Times New Roman" w:cs="Times New Roman"/>
          <w:sz w:val="24"/>
          <w:szCs w:val="24"/>
        </w:rPr>
        <w:t>Shabandar</w:t>
      </w:r>
      <w:proofErr w:type="spellEnd"/>
      <w:r w:rsidRPr="003636DC">
        <w:rPr>
          <w:rFonts w:ascii="Times New Roman" w:hAnsi="Times New Roman" w:cs="Times New Roman"/>
          <w:sz w:val="24"/>
          <w:szCs w:val="24"/>
        </w:rPr>
        <w:t>, R., Lightbody, G., Browne, F., Liu, J., Wang, H., &amp; Zheng, H. (2019, October). The application of artificial intelligence in financial compliance management. In </w:t>
      </w:r>
      <w:r w:rsidRPr="003636DC">
        <w:rPr>
          <w:rFonts w:ascii="Times New Roman" w:hAnsi="Times New Roman" w:cs="Times New Roman"/>
          <w:i/>
          <w:iCs/>
          <w:sz w:val="24"/>
          <w:szCs w:val="24"/>
        </w:rPr>
        <w:t>Proceedings of the 2019 International Conference on Artificial Intelligence and Advanced Manufacturing</w:t>
      </w:r>
      <w:r w:rsidRPr="003636DC">
        <w:rPr>
          <w:rFonts w:ascii="Times New Roman" w:hAnsi="Times New Roman" w:cs="Times New Roman"/>
          <w:sz w:val="24"/>
          <w:szCs w:val="24"/>
        </w:rPr>
        <w:t> (pp. 1-6).</w:t>
      </w:r>
    </w:p>
    <w:p w14:paraId="675F3170"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Attaran, M., &amp; Woods, J. (2019). Cloud computing technology: improving small business performance using the Internet. </w:t>
      </w:r>
      <w:r w:rsidRPr="003636DC">
        <w:rPr>
          <w:rFonts w:ascii="Times New Roman" w:hAnsi="Times New Roman" w:cs="Times New Roman"/>
          <w:i/>
          <w:iCs/>
          <w:color w:val="222222"/>
          <w:sz w:val="24"/>
          <w:szCs w:val="24"/>
          <w:shd w:val="clear" w:color="auto" w:fill="FFFFFF"/>
        </w:rPr>
        <w:t>Journal of Small Business &amp; Entrepreneurship</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31</w:t>
      </w:r>
      <w:r w:rsidRPr="003636DC">
        <w:rPr>
          <w:rFonts w:ascii="Times New Roman" w:hAnsi="Times New Roman" w:cs="Times New Roman"/>
          <w:color w:val="222222"/>
          <w:sz w:val="24"/>
          <w:szCs w:val="24"/>
          <w:shd w:val="clear" w:color="auto" w:fill="FFFFFF"/>
        </w:rPr>
        <w:t>(6), 495-519.</w:t>
      </w:r>
      <w:r w:rsidRPr="003636DC">
        <w:rPr>
          <w:rFonts w:ascii="Times New Roman" w:hAnsi="Times New Roman" w:cs="Times New Roman"/>
          <w:sz w:val="24"/>
          <w:szCs w:val="24"/>
        </w:rPr>
        <w:t xml:space="preserve"> </w:t>
      </w:r>
      <w:hyperlink r:id="rId32" w:history="1">
        <w:r w:rsidRPr="003636DC">
          <w:rPr>
            <w:rFonts w:ascii="Times New Roman" w:hAnsi="Times New Roman" w:cs="Times New Roman"/>
            <w:color w:val="467886" w:themeColor="hyperlink"/>
            <w:sz w:val="24"/>
            <w:szCs w:val="24"/>
            <w:u w:val="single"/>
            <w:shd w:val="clear" w:color="auto" w:fill="FFFFFF"/>
          </w:rPr>
          <w:t>https://www.tandfonline.com/doi/abs/10.1080/08276331.2018.1466850</w:t>
        </w:r>
      </w:hyperlink>
    </w:p>
    <w:p w14:paraId="49F87E4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Austin, A. A., Carpenter, T. D., Christ, M. H., &amp; Nielson, C. S. (2021). The data analytics journey: Interactions among auditors, managers, regulation, and technology. </w:t>
      </w:r>
      <w:r w:rsidRPr="003636DC">
        <w:rPr>
          <w:rFonts w:ascii="Times New Roman" w:hAnsi="Times New Roman" w:cs="Times New Roman"/>
          <w:i/>
          <w:iCs/>
          <w:sz w:val="24"/>
          <w:szCs w:val="24"/>
        </w:rPr>
        <w:t>Contemporary Accounting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38</w:t>
      </w:r>
      <w:r w:rsidRPr="003636DC">
        <w:rPr>
          <w:rFonts w:ascii="Times New Roman" w:hAnsi="Times New Roman" w:cs="Times New Roman"/>
          <w:sz w:val="24"/>
          <w:szCs w:val="24"/>
        </w:rPr>
        <w:t xml:space="preserve">(3), 1888-1924. </w:t>
      </w:r>
      <w:hyperlink r:id="rId33" w:history="1">
        <w:r w:rsidRPr="003636DC">
          <w:rPr>
            <w:rFonts w:ascii="Times New Roman" w:hAnsi="Times New Roman" w:cs="Times New Roman"/>
            <w:color w:val="467886" w:themeColor="hyperlink"/>
            <w:sz w:val="24"/>
            <w:szCs w:val="24"/>
            <w:u w:val="single"/>
          </w:rPr>
          <w:t>https://onlinelibrary.wiley.com/doi/abs/10.1111/1911-3846.12680</w:t>
        </w:r>
      </w:hyperlink>
    </w:p>
    <w:p w14:paraId="5D11A63C"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lastRenderedPageBreak/>
        <w:t>Avdoshin</w:t>
      </w:r>
      <w:proofErr w:type="spellEnd"/>
      <w:r w:rsidRPr="003636DC">
        <w:rPr>
          <w:rFonts w:ascii="Times New Roman" w:hAnsi="Times New Roman" w:cs="Times New Roman"/>
          <w:color w:val="222222"/>
          <w:sz w:val="24"/>
          <w:szCs w:val="24"/>
          <w:shd w:val="clear" w:color="auto" w:fill="FFFFFF"/>
        </w:rPr>
        <w:t xml:space="preserve">, S., &amp; </w:t>
      </w:r>
      <w:proofErr w:type="spellStart"/>
      <w:r w:rsidRPr="003636DC">
        <w:rPr>
          <w:rFonts w:ascii="Times New Roman" w:hAnsi="Times New Roman" w:cs="Times New Roman"/>
          <w:color w:val="222222"/>
          <w:sz w:val="24"/>
          <w:szCs w:val="24"/>
          <w:shd w:val="clear" w:color="auto" w:fill="FFFFFF"/>
        </w:rPr>
        <w:t>Pesotskaya</w:t>
      </w:r>
      <w:proofErr w:type="spellEnd"/>
      <w:r w:rsidRPr="003636DC">
        <w:rPr>
          <w:rFonts w:ascii="Times New Roman" w:hAnsi="Times New Roman" w:cs="Times New Roman"/>
          <w:color w:val="222222"/>
          <w:sz w:val="24"/>
          <w:szCs w:val="24"/>
          <w:shd w:val="clear" w:color="auto" w:fill="FFFFFF"/>
        </w:rPr>
        <w:t>, E. (2021). Blockchain in charity: Platform for tracking donations. In </w:t>
      </w:r>
      <w:r w:rsidRPr="003636DC">
        <w:rPr>
          <w:rFonts w:ascii="Times New Roman" w:hAnsi="Times New Roman" w:cs="Times New Roman"/>
          <w:i/>
          <w:iCs/>
          <w:color w:val="222222"/>
          <w:sz w:val="24"/>
          <w:szCs w:val="24"/>
          <w:shd w:val="clear" w:color="auto" w:fill="FFFFFF"/>
        </w:rPr>
        <w:t>Proceedings of the Future Technologies Conference (FTC) 2020, Volume 2</w:t>
      </w:r>
      <w:r w:rsidRPr="003636DC">
        <w:rPr>
          <w:rFonts w:ascii="Times New Roman" w:hAnsi="Times New Roman" w:cs="Times New Roman"/>
          <w:color w:val="222222"/>
          <w:sz w:val="24"/>
          <w:szCs w:val="24"/>
          <w:shd w:val="clear" w:color="auto" w:fill="FFFFFF"/>
        </w:rPr>
        <w:t> (pp. 689-701). Springer International Publishing.</w:t>
      </w:r>
      <w:r w:rsidRPr="003636DC">
        <w:rPr>
          <w:rFonts w:ascii="Times New Roman" w:hAnsi="Times New Roman" w:cs="Times New Roman"/>
          <w:sz w:val="24"/>
          <w:szCs w:val="24"/>
        </w:rPr>
        <w:t xml:space="preserve"> </w:t>
      </w:r>
      <w:hyperlink r:id="rId34" w:history="1">
        <w:r w:rsidRPr="003636DC">
          <w:rPr>
            <w:rFonts w:ascii="Times New Roman" w:hAnsi="Times New Roman" w:cs="Times New Roman"/>
            <w:color w:val="467886" w:themeColor="hyperlink"/>
            <w:sz w:val="24"/>
            <w:szCs w:val="24"/>
            <w:u w:val="single"/>
            <w:shd w:val="clear" w:color="auto" w:fill="FFFFFF"/>
          </w:rPr>
          <w:t>https://link.springer.com/chapter/10.1007/978-3-030-63089-8_45</w:t>
        </w:r>
      </w:hyperlink>
    </w:p>
    <w:p w14:paraId="0923455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Awotunde</w:t>
      </w:r>
      <w:proofErr w:type="spellEnd"/>
      <w:r w:rsidRPr="003636DC">
        <w:rPr>
          <w:rFonts w:ascii="Times New Roman" w:hAnsi="Times New Roman" w:cs="Times New Roman"/>
          <w:sz w:val="24"/>
          <w:szCs w:val="24"/>
        </w:rPr>
        <w:t xml:space="preserve">, J. B., Jimoh, R. G., </w:t>
      </w:r>
      <w:proofErr w:type="spellStart"/>
      <w:r w:rsidRPr="003636DC">
        <w:rPr>
          <w:rFonts w:ascii="Times New Roman" w:hAnsi="Times New Roman" w:cs="Times New Roman"/>
          <w:sz w:val="24"/>
          <w:szCs w:val="24"/>
        </w:rPr>
        <w:t>Ogundokun</w:t>
      </w:r>
      <w:proofErr w:type="spellEnd"/>
      <w:r w:rsidRPr="003636DC">
        <w:rPr>
          <w:rFonts w:ascii="Times New Roman" w:hAnsi="Times New Roman" w:cs="Times New Roman"/>
          <w:sz w:val="24"/>
          <w:szCs w:val="24"/>
        </w:rPr>
        <w:t xml:space="preserve">, R. O., Misra, S., &amp; </w:t>
      </w:r>
      <w:proofErr w:type="spellStart"/>
      <w:r w:rsidRPr="003636DC">
        <w:rPr>
          <w:rFonts w:ascii="Times New Roman" w:hAnsi="Times New Roman" w:cs="Times New Roman"/>
          <w:sz w:val="24"/>
          <w:szCs w:val="24"/>
        </w:rPr>
        <w:t>Abikoye</w:t>
      </w:r>
      <w:proofErr w:type="spellEnd"/>
      <w:r w:rsidRPr="003636DC">
        <w:rPr>
          <w:rFonts w:ascii="Times New Roman" w:hAnsi="Times New Roman" w:cs="Times New Roman"/>
          <w:sz w:val="24"/>
          <w:szCs w:val="24"/>
        </w:rPr>
        <w:t xml:space="preserve">, O. C. (2022). Big data analytics of IoT-based cloud system framework: Smart healthcare monitoring systems. In </w:t>
      </w:r>
      <w:r w:rsidRPr="003636DC">
        <w:rPr>
          <w:rFonts w:ascii="Times New Roman" w:hAnsi="Times New Roman" w:cs="Times New Roman"/>
          <w:i/>
          <w:iCs/>
          <w:sz w:val="24"/>
          <w:szCs w:val="24"/>
        </w:rPr>
        <w:t>Artificial intelligence for cloud and edge computing</w:t>
      </w:r>
      <w:r w:rsidRPr="003636DC">
        <w:rPr>
          <w:rFonts w:ascii="Times New Roman" w:hAnsi="Times New Roman" w:cs="Times New Roman"/>
          <w:sz w:val="24"/>
          <w:szCs w:val="24"/>
        </w:rPr>
        <w:t xml:space="preserve"> (pp. 181-208). Cham: Springer International Publishing. </w:t>
      </w:r>
      <w:hyperlink r:id="rId35" w:history="1">
        <w:r w:rsidRPr="003636DC">
          <w:rPr>
            <w:rFonts w:ascii="Times New Roman" w:hAnsi="Times New Roman" w:cs="Times New Roman"/>
            <w:color w:val="467886" w:themeColor="hyperlink"/>
            <w:sz w:val="24"/>
            <w:szCs w:val="24"/>
            <w:u w:val="single"/>
          </w:rPr>
          <w:t>https://link.springer.com/chapter/10.1007/978-3-030-80821-1_9</w:t>
        </w:r>
      </w:hyperlink>
    </w:p>
    <w:p w14:paraId="2927992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Azevedo, L. (2021). The impact of cloud management platforms on nonprofit business models. </w:t>
      </w:r>
      <w:r w:rsidRPr="003636DC">
        <w:rPr>
          <w:rFonts w:ascii="Times New Roman" w:hAnsi="Times New Roman" w:cs="Times New Roman"/>
          <w:i/>
          <w:iCs/>
          <w:color w:val="222222"/>
          <w:sz w:val="24"/>
          <w:szCs w:val="24"/>
          <w:shd w:val="clear" w:color="auto" w:fill="FFFFFF"/>
        </w:rPr>
        <w:t>Journal of Technology in Human Services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39</w:t>
      </w:r>
      <w:r w:rsidRPr="003636DC">
        <w:rPr>
          <w:rFonts w:ascii="Times New Roman" w:hAnsi="Times New Roman" w:cs="Times New Roman"/>
          <w:color w:val="222222"/>
          <w:sz w:val="24"/>
          <w:szCs w:val="24"/>
          <w:shd w:val="clear" w:color="auto" w:fill="FFFFFF"/>
        </w:rPr>
        <w:t>(4), 405-425.</w:t>
      </w:r>
      <w:r w:rsidRPr="003636DC">
        <w:rPr>
          <w:rFonts w:ascii="Times New Roman" w:hAnsi="Times New Roman" w:cs="Times New Roman"/>
          <w:sz w:val="24"/>
          <w:szCs w:val="24"/>
        </w:rPr>
        <w:t xml:space="preserve"> </w:t>
      </w:r>
      <w:hyperlink r:id="rId36" w:history="1">
        <w:r w:rsidRPr="003636DC">
          <w:rPr>
            <w:rFonts w:ascii="Times New Roman" w:hAnsi="Times New Roman" w:cs="Times New Roman"/>
            <w:color w:val="467886" w:themeColor="hyperlink"/>
            <w:sz w:val="24"/>
            <w:szCs w:val="24"/>
            <w:u w:val="single"/>
            <w:shd w:val="clear" w:color="auto" w:fill="FFFFFF"/>
          </w:rPr>
          <w:t>https://www.tandfonline.com/doi/abs/10.1080/15228835.2021.1920556</w:t>
        </w:r>
      </w:hyperlink>
    </w:p>
    <w:p w14:paraId="6F2C689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Bach-Mortensen, A. M., Lange, B. C., &amp; Montgomery, P. (2018). Barriers and facilitators to implementing evidence-based interventions among third sector organisations: a systematic review. </w:t>
      </w:r>
      <w:r w:rsidRPr="003636DC">
        <w:rPr>
          <w:rFonts w:ascii="Times New Roman" w:hAnsi="Times New Roman" w:cs="Times New Roman"/>
          <w:i/>
          <w:iCs/>
          <w:sz w:val="24"/>
          <w:szCs w:val="24"/>
        </w:rPr>
        <w:t>Implementation Science</w:t>
      </w:r>
      <w:r w:rsidRPr="003636DC">
        <w:rPr>
          <w:rFonts w:ascii="Times New Roman" w:hAnsi="Times New Roman" w:cs="Times New Roman"/>
          <w:sz w:val="24"/>
          <w:szCs w:val="24"/>
        </w:rPr>
        <w:t>, </w:t>
      </w:r>
      <w:r w:rsidRPr="003636DC">
        <w:rPr>
          <w:rFonts w:ascii="Times New Roman" w:hAnsi="Times New Roman" w:cs="Times New Roman"/>
          <w:i/>
          <w:iCs/>
          <w:sz w:val="24"/>
          <w:szCs w:val="24"/>
        </w:rPr>
        <w:t>13</w:t>
      </w:r>
      <w:r w:rsidRPr="003636DC">
        <w:rPr>
          <w:rFonts w:ascii="Times New Roman" w:hAnsi="Times New Roman" w:cs="Times New Roman"/>
          <w:sz w:val="24"/>
          <w:szCs w:val="24"/>
        </w:rPr>
        <w:t xml:space="preserve">, 1-19. </w:t>
      </w:r>
      <w:hyperlink r:id="rId37" w:history="1">
        <w:r w:rsidRPr="003636DC">
          <w:rPr>
            <w:rFonts w:ascii="Times New Roman" w:hAnsi="Times New Roman" w:cs="Times New Roman"/>
            <w:color w:val="467886" w:themeColor="hyperlink"/>
            <w:sz w:val="24"/>
            <w:szCs w:val="24"/>
            <w:u w:val="single"/>
          </w:rPr>
          <w:t>https://link.springer.com/article/10.1186/s13012-018-0789-7</w:t>
        </w:r>
      </w:hyperlink>
    </w:p>
    <w:p w14:paraId="15B5D58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Ballesteros, L., &amp; </w:t>
      </w:r>
      <w:proofErr w:type="spellStart"/>
      <w:r w:rsidRPr="003636DC">
        <w:rPr>
          <w:rFonts w:ascii="Times New Roman" w:hAnsi="Times New Roman" w:cs="Times New Roman"/>
          <w:color w:val="222222"/>
          <w:sz w:val="24"/>
          <w:szCs w:val="24"/>
          <w:shd w:val="clear" w:color="auto" w:fill="FFFFFF"/>
        </w:rPr>
        <w:t>Gatignon</w:t>
      </w:r>
      <w:proofErr w:type="spellEnd"/>
      <w:r w:rsidRPr="003636DC">
        <w:rPr>
          <w:rFonts w:ascii="Times New Roman" w:hAnsi="Times New Roman" w:cs="Times New Roman"/>
          <w:color w:val="222222"/>
          <w:sz w:val="24"/>
          <w:szCs w:val="24"/>
          <w:shd w:val="clear" w:color="auto" w:fill="FFFFFF"/>
        </w:rPr>
        <w:t>, A. (2019). The relative value of firm and nonprofit experience: Tackling large‐scale social issues across institutional contexts. </w:t>
      </w:r>
      <w:r w:rsidRPr="003636DC">
        <w:rPr>
          <w:rFonts w:ascii="Times New Roman" w:hAnsi="Times New Roman" w:cs="Times New Roman"/>
          <w:i/>
          <w:iCs/>
          <w:color w:val="222222"/>
          <w:sz w:val="24"/>
          <w:szCs w:val="24"/>
          <w:shd w:val="clear" w:color="auto" w:fill="FFFFFF"/>
        </w:rPr>
        <w:t>Strategic Management Journal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40</w:t>
      </w:r>
      <w:r w:rsidRPr="003636DC">
        <w:rPr>
          <w:rFonts w:ascii="Times New Roman" w:hAnsi="Times New Roman" w:cs="Times New Roman"/>
          <w:color w:val="222222"/>
          <w:sz w:val="24"/>
          <w:szCs w:val="24"/>
          <w:shd w:val="clear" w:color="auto" w:fill="FFFFFF"/>
        </w:rPr>
        <w:t>(4), 631-657.</w:t>
      </w:r>
      <w:r w:rsidRPr="003636DC">
        <w:rPr>
          <w:rFonts w:ascii="Times New Roman" w:hAnsi="Times New Roman" w:cs="Times New Roman"/>
          <w:sz w:val="24"/>
          <w:szCs w:val="24"/>
        </w:rPr>
        <w:t xml:space="preserve"> </w:t>
      </w:r>
      <w:hyperlink r:id="rId38" w:history="1">
        <w:r w:rsidRPr="003636DC">
          <w:rPr>
            <w:rFonts w:ascii="Times New Roman" w:hAnsi="Times New Roman" w:cs="Times New Roman"/>
            <w:color w:val="467886" w:themeColor="hyperlink"/>
            <w:sz w:val="24"/>
            <w:szCs w:val="24"/>
            <w:u w:val="single"/>
            <w:shd w:val="clear" w:color="auto" w:fill="FFFFFF"/>
          </w:rPr>
          <w:t>https://onlinelibrary.wiley.com/doi/abs/10.1002/smj.2968</w:t>
        </w:r>
      </w:hyperlink>
    </w:p>
    <w:p w14:paraId="7BCE7AEE"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Bans-</w:t>
      </w:r>
      <w:proofErr w:type="spellStart"/>
      <w:r w:rsidRPr="003636DC">
        <w:rPr>
          <w:rFonts w:ascii="Times New Roman" w:hAnsi="Times New Roman" w:cs="Times New Roman"/>
          <w:sz w:val="24"/>
          <w:szCs w:val="24"/>
        </w:rPr>
        <w:t>Akutey</w:t>
      </w:r>
      <w:proofErr w:type="spellEnd"/>
      <w:r w:rsidRPr="003636DC">
        <w:rPr>
          <w:rFonts w:ascii="Times New Roman" w:hAnsi="Times New Roman" w:cs="Times New Roman"/>
          <w:sz w:val="24"/>
          <w:szCs w:val="24"/>
        </w:rPr>
        <w:t xml:space="preserve">, A., &amp; </w:t>
      </w:r>
      <w:proofErr w:type="spellStart"/>
      <w:r w:rsidRPr="003636DC">
        <w:rPr>
          <w:rFonts w:ascii="Times New Roman" w:hAnsi="Times New Roman" w:cs="Times New Roman"/>
          <w:sz w:val="24"/>
          <w:szCs w:val="24"/>
        </w:rPr>
        <w:t>Tiimub</w:t>
      </w:r>
      <w:proofErr w:type="spellEnd"/>
      <w:r w:rsidRPr="003636DC">
        <w:rPr>
          <w:rFonts w:ascii="Times New Roman" w:hAnsi="Times New Roman" w:cs="Times New Roman"/>
          <w:sz w:val="24"/>
          <w:szCs w:val="24"/>
        </w:rPr>
        <w:t>, B. M. (2021). Triangulation in research. </w:t>
      </w:r>
      <w:r w:rsidRPr="003636DC">
        <w:rPr>
          <w:rFonts w:ascii="Times New Roman" w:hAnsi="Times New Roman" w:cs="Times New Roman"/>
          <w:i/>
          <w:iCs/>
          <w:sz w:val="24"/>
          <w:szCs w:val="24"/>
        </w:rPr>
        <w:t>Academia Letters</w:t>
      </w:r>
      <w:r w:rsidRPr="003636DC">
        <w:rPr>
          <w:rFonts w:ascii="Times New Roman" w:hAnsi="Times New Roman" w:cs="Times New Roman"/>
          <w:sz w:val="24"/>
          <w:szCs w:val="24"/>
        </w:rPr>
        <w:t>, </w:t>
      </w:r>
      <w:r w:rsidRPr="003636DC">
        <w:rPr>
          <w:rFonts w:ascii="Times New Roman" w:hAnsi="Times New Roman" w:cs="Times New Roman"/>
          <w:i/>
          <w:iCs/>
          <w:sz w:val="24"/>
          <w:szCs w:val="24"/>
        </w:rPr>
        <w:t>2</w:t>
      </w:r>
      <w:r w:rsidRPr="003636DC">
        <w:rPr>
          <w:rFonts w:ascii="Times New Roman" w:hAnsi="Times New Roman" w:cs="Times New Roman"/>
          <w:sz w:val="24"/>
          <w:szCs w:val="24"/>
        </w:rPr>
        <w:t xml:space="preserve">, 1-6. </w:t>
      </w:r>
      <w:hyperlink r:id="rId39" w:history="1">
        <w:r w:rsidRPr="003636DC">
          <w:rPr>
            <w:rFonts w:ascii="Times New Roman" w:hAnsi="Times New Roman" w:cs="Times New Roman"/>
            <w:color w:val="467886" w:themeColor="hyperlink"/>
            <w:sz w:val="24"/>
            <w:szCs w:val="24"/>
            <w:u w:val="single"/>
          </w:rPr>
          <w:t>https://www.researchgate.net/profile/Benjamin-Tiimub-2/publication/355425953_Triangulation_in_Research/links/616fd0f1b148a924b8013beb/Triangulation-in-Research.pdf</w:t>
        </w:r>
      </w:hyperlink>
    </w:p>
    <w:p w14:paraId="3B4EEE34"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lastRenderedPageBreak/>
        <w:t>Barragato</w:t>
      </w:r>
      <w:proofErr w:type="spellEnd"/>
      <w:r w:rsidRPr="003636DC">
        <w:rPr>
          <w:rFonts w:ascii="Times New Roman" w:hAnsi="Times New Roman" w:cs="Times New Roman"/>
          <w:color w:val="222222"/>
          <w:sz w:val="24"/>
          <w:szCs w:val="24"/>
          <w:shd w:val="clear" w:color="auto" w:fill="FFFFFF"/>
        </w:rPr>
        <w:t>, C. A. (2019). The impact of accounting regulation on non-profit revenue recognition. </w:t>
      </w:r>
      <w:r w:rsidRPr="003636DC">
        <w:rPr>
          <w:rFonts w:ascii="Times New Roman" w:hAnsi="Times New Roman" w:cs="Times New Roman"/>
          <w:i/>
          <w:iCs/>
          <w:color w:val="222222"/>
          <w:sz w:val="24"/>
          <w:szCs w:val="24"/>
          <w:shd w:val="clear" w:color="auto" w:fill="FFFFFF"/>
        </w:rPr>
        <w:t>Journal of Applied Accounting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20</w:t>
      </w:r>
      <w:r w:rsidRPr="003636DC">
        <w:rPr>
          <w:rFonts w:ascii="Times New Roman" w:hAnsi="Times New Roman" w:cs="Times New Roman"/>
          <w:color w:val="222222"/>
          <w:sz w:val="24"/>
          <w:szCs w:val="24"/>
          <w:shd w:val="clear" w:color="auto" w:fill="FFFFFF"/>
        </w:rPr>
        <w:t>(2), 190-206.</w:t>
      </w:r>
      <w:r w:rsidRPr="003636DC">
        <w:rPr>
          <w:rFonts w:ascii="Times New Roman" w:hAnsi="Times New Roman" w:cs="Times New Roman"/>
          <w:sz w:val="24"/>
          <w:szCs w:val="24"/>
        </w:rPr>
        <w:t xml:space="preserve"> </w:t>
      </w:r>
      <w:hyperlink r:id="rId40" w:history="1">
        <w:r w:rsidRPr="003636DC">
          <w:rPr>
            <w:rFonts w:ascii="Times New Roman" w:hAnsi="Times New Roman" w:cs="Times New Roman"/>
            <w:color w:val="467886" w:themeColor="hyperlink"/>
            <w:sz w:val="24"/>
            <w:szCs w:val="24"/>
            <w:u w:val="single"/>
            <w:shd w:val="clear" w:color="auto" w:fill="FFFFFF"/>
          </w:rPr>
          <w:t>https://www.emerald.com/insight/content/doi/10.1108/JAAR-03-2017-0041/full/html</w:t>
        </w:r>
      </w:hyperlink>
    </w:p>
    <w:p w14:paraId="5E15108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Begum, T., Khan, S. M., Adamou, B., Ferdous, J., Parvez, M. M., Islam, M. S., ... &amp; Anwar, I. (2020). Perceptions and experiences with district health information system software to collect and utilize health data in Bangladesh: a qualitative exploratory study. </w:t>
      </w:r>
      <w:r w:rsidRPr="003636DC">
        <w:rPr>
          <w:rFonts w:ascii="Times New Roman" w:hAnsi="Times New Roman" w:cs="Times New Roman"/>
          <w:i/>
          <w:iCs/>
          <w:sz w:val="24"/>
          <w:szCs w:val="24"/>
        </w:rPr>
        <w:t>BMC health services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20</w:t>
      </w:r>
      <w:r w:rsidRPr="003636DC">
        <w:rPr>
          <w:rFonts w:ascii="Times New Roman" w:hAnsi="Times New Roman" w:cs="Times New Roman"/>
          <w:sz w:val="24"/>
          <w:szCs w:val="24"/>
        </w:rPr>
        <w:t>, 1-13.</w:t>
      </w:r>
    </w:p>
    <w:p w14:paraId="69285B31"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Behl, A., &amp; Dutta, P. (2020). Engaging donors on the crowdfunding platform in Disaster Relief Operations (DRO) using gamification: A Civic Voluntary Model (CVM) approach. International Journal of Information Management, 54, 102140.</w:t>
      </w:r>
    </w:p>
    <w:p w14:paraId="4C3F579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Behl, A., &amp; Dutta, P. (2020). Social and financial aid for disaster relief operations using CSR and crowdfunding: Moderating effect of information quality. </w:t>
      </w:r>
      <w:r w:rsidRPr="003636DC">
        <w:rPr>
          <w:rFonts w:ascii="Times New Roman" w:hAnsi="Times New Roman" w:cs="Times New Roman"/>
          <w:i/>
          <w:iCs/>
          <w:sz w:val="24"/>
          <w:szCs w:val="24"/>
        </w:rPr>
        <w:t>Benchmarking: An International Journal</w:t>
      </w:r>
      <w:r w:rsidRPr="003636DC">
        <w:rPr>
          <w:rFonts w:ascii="Times New Roman" w:hAnsi="Times New Roman" w:cs="Times New Roman"/>
          <w:sz w:val="24"/>
          <w:szCs w:val="24"/>
        </w:rPr>
        <w:t>, </w:t>
      </w:r>
      <w:r w:rsidRPr="003636DC">
        <w:rPr>
          <w:rFonts w:ascii="Times New Roman" w:hAnsi="Times New Roman" w:cs="Times New Roman"/>
          <w:i/>
          <w:iCs/>
          <w:sz w:val="24"/>
          <w:szCs w:val="24"/>
        </w:rPr>
        <w:t>27</w:t>
      </w:r>
      <w:r w:rsidRPr="003636DC">
        <w:rPr>
          <w:rFonts w:ascii="Times New Roman" w:hAnsi="Times New Roman" w:cs="Times New Roman"/>
          <w:sz w:val="24"/>
          <w:szCs w:val="24"/>
        </w:rPr>
        <w:t>(2), 732-759.</w:t>
      </w:r>
    </w:p>
    <w:p w14:paraId="350F3DAD"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Behl, A., Dutta, P., </w:t>
      </w:r>
      <w:proofErr w:type="spellStart"/>
      <w:r w:rsidRPr="003636DC">
        <w:rPr>
          <w:rFonts w:ascii="Times New Roman" w:hAnsi="Times New Roman" w:cs="Times New Roman"/>
          <w:sz w:val="24"/>
          <w:szCs w:val="24"/>
        </w:rPr>
        <w:t>Sheorey</w:t>
      </w:r>
      <w:proofErr w:type="spellEnd"/>
      <w:r w:rsidRPr="003636DC">
        <w:rPr>
          <w:rFonts w:ascii="Times New Roman" w:hAnsi="Times New Roman" w:cs="Times New Roman"/>
          <w:sz w:val="24"/>
          <w:szCs w:val="24"/>
        </w:rPr>
        <w:t>, P., &amp; Singh, R. K. (2023). Examining the role of dialogic communication and trust in donation-based crowdfunding tasks using information quality perspective. </w:t>
      </w:r>
      <w:r w:rsidRPr="003636DC">
        <w:rPr>
          <w:rFonts w:ascii="Times New Roman" w:hAnsi="Times New Roman" w:cs="Times New Roman"/>
          <w:i/>
          <w:iCs/>
          <w:sz w:val="24"/>
          <w:szCs w:val="24"/>
        </w:rPr>
        <w:t>The TQM Journal</w:t>
      </w:r>
      <w:r w:rsidRPr="003636DC">
        <w:rPr>
          <w:rFonts w:ascii="Times New Roman" w:hAnsi="Times New Roman" w:cs="Times New Roman"/>
          <w:sz w:val="24"/>
          <w:szCs w:val="24"/>
        </w:rPr>
        <w:t>, </w:t>
      </w:r>
      <w:r w:rsidRPr="003636DC">
        <w:rPr>
          <w:rFonts w:ascii="Times New Roman" w:hAnsi="Times New Roman" w:cs="Times New Roman"/>
          <w:i/>
          <w:iCs/>
          <w:sz w:val="24"/>
          <w:szCs w:val="24"/>
        </w:rPr>
        <w:t>35</w:t>
      </w:r>
      <w:r w:rsidRPr="003636DC">
        <w:rPr>
          <w:rFonts w:ascii="Times New Roman" w:hAnsi="Times New Roman" w:cs="Times New Roman"/>
          <w:sz w:val="24"/>
          <w:szCs w:val="24"/>
        </w:rPr>
        <w:t xml:space="preserve">(1), 292-319. </w:t>
      </w:r>
      <w:hyperlink r:id="rId41" w:history="1">
        <w:r w:rsidRPr="003636DC">
          <w:rPr>
            <w:rFonts w:ascii="Times New Roman" w:hAnsi="Times New Roman" w:cs="Times New Roman"/>
            <w:color w:val="467886" w:themeColor="hyperlink"/>
            <w:sz w:val="24"/>
            <w:szCs w:val="24"/>
            <w:u w:val="single"/>
          </w:rPr>
          <w:t>https://www.emerald.com/insight/content/doi/10.1108/TQM-06-2020-0139/full/html</w:t>
        </w:r>
      </w:hyperlink>
    </w:p>
    <w:p w14:paraId="24BDF42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Bell, D., Lycett, M., Marshan, A., &amp; Monaghan, A. (2021). Exploring future challenges for big data in the humanitarian domain. </w:t>
      </w:r>
      <w:r w:rsidRPr="003636DC">
        <w:rPr>
          <w:rFonts w:ascii="Times New Roman" w:hAnsi="Times New Roman" w:cs="Times New Roman"/>
          <w:i/>
          <w:iCs/>
          <w:color w:val="222222"/>
          <w:sz w:val="24"/>
          <w:szCs w:val="24"/>
          <w:shd w:val="clear" w:color="auto" w:fill="FFFFFF"/>
        </w:rPr>
        <w:t>Journal of Business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131</w:t>
      </w:r>
      <w:r w:rsidRPr="003636DC">
        <w:rPr>
          <w:rFonts w:ascii="Times New Roman" w:hAnsi="Times New Roman" w:cs="Times New Roman"/>
          <w:color w:val="222222"/>
          <w:sz w:val="24"/>
          <w:szCs w:val="24"/>
          <w:shd w:val="clear" w:color="auto" w:fill="FFFFFF"/>
        </w:rPr>
        <w:t>, 453-468.</w:t>
      </w:r>
      <w:r w:rsidRPr="003636DC">
        <w:rPr>
          <w:rFonts w:ascii="Times New Roman" w:hAnsi="Times New Roman" w:cs="Times New Roman"/>
          <w:sz w:val="24"/>
          <w:szCs w:val="24"/>
        </w:rPr>
        <w:t xml:space="preserve"> </w:t>
      </w:r>
      <w:hyperlink r:id="rId42" w:history="1">
        <w:r w:rsidRPr="003636DC">
          <w:rPr>
            <w:rFonts w:ascii="Times New Roman" w:hAnsi="Times New Roman" w:cs="Times New Roman"/>
            <w:color w:val="467886" w:themeColor="hyperlink"/>
            <w:sz w:val="24"/>
            <w:szCs w:val="24"/>
            <w:u w:val="single"/>
            <w:shd w:val="clear" w:color="auto" w:fill="FFFFFF"/>
          </w:rPr>
          <w:t>https://www.sciencedirect.com/science/article/pii/S0148296320306172</w:t>
        </w:r>
      </w:hyperlink>
    </w:p>
    <w:p w14:paraId="264D7CDA"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Bellucci, M., Simoni, L., </w:t>
      </w:r>
      <w:proofErr w:type="spellStart"/>
      <w:r w:rsidRPr="003636DC">
        <w:rPr>
          <w:rFonts w:ascii="Times New Roman" w:hAnsi="Times New Roman" w:cs="Times New Roman"/>
          <w:color w:val="222222"/>
          <w:sz w:val="24"/>
          <w:szCs w:val="24"/>
          <w:shd w:val="clear" w:color="auto" w:fill="FFFFFF"/>
        </w:rPr>
        <w:t>Acuti</w:t>
      </w:r>
      <w:proofErr w:type="spellEnd"/>
      <w:r w:rsidRPr="003636DC">
        <w:rPr>
          <w:rFonts w:ascii="Times New Roman" w:hAnsi="Times New Roman" w:cs="Times New Roman"/>
          <w:color w:val="222222"/>
          <w:sz w:val="24"/>
          <w:szCs w:val="24"/>
          <w:shd w:val="clear" w:color="auto" w:fill="FFFFFF"/>
        </w:rPr>
        <w:t>, D., &amp; Manetti, G. (2019). Stakeholder engagement and dialogic accounting: Empirical evidence in sustainability reporting. </w:t>
      </w:r>
      <w:r w:rsidRPr="003636DC">
        <w:rPr>
          <w:rFonts w:ascii="Times New Roman" w:hAnsi="Times New Roman" w:cs="Times New Roman"/>
          <w:i/>
          <w:iCs/>
          <w:color w:val="222222"/>
          <w:sz w:val="24"/>
          <w:szCs w:val="24"/>
          <w:shd w:val="clear" w:color="auto" w:fill="FFFFFF"/>
        </w:rPr>
        <w:t>Accounting, Auditing &amp; Accountability Journal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32</w:t>
      </w:r>
      <w:r w:rsidRPr="003636DC">
        <w:rPr>
          <w:rFonts w:ascii="Times New Roman" w:hAnsi="Times New Roman" w:cs="Times New Roman"/>
          <w:color w:val="222222"/>
          <w:sz w:val="24"/>
          <w:szCs w:val="24"/>
          <w:shd w:val="clear" w:color="auto" w:fill="FFFFFF"/>
        </w:rPr>
        <w:t>(5), 1467-1499.</w:t>
      </w:r>
      <w:r w:rsidRPr="003636DC">
        <w:rPr>
          <w:rFonts w:ascii="Times New Roman" w:hAnsi="Times New Roman" w:cs="Times New Roman"/>
          <w:sz w:val="24"/>
          <w:szCs w:val="24"/>
        </w:rPr>
        <w:t xml:space="preserve"> </w:t>
      </w:r>
      <w:hyperlink r:id="rId43" w:history="1">
        <w:r w:rsidRPr="003636DC">
          <w:rPr>
            <w:rFonts w:ascii="Times New Roman" w:hAnsi="Times New Roman" w:cs="Times New Roman"/>
            <w:color w:val="467886" w:themeColor="hyperlink"/>
            <w:sz w:val="24"/>
            <w:szCs w:val="24"/>
            <w:u w:val="single"/>
            <w:shd w:val="clear" w:color="auto" w:fill="FFFFFF"/>
          </w:rPr>
          <w:t>https://www.emerald.com/insight/content/doi/10.1108/AAAJ-09-2017-3158/full/html</w:t>
        </w:r>
      </w:hyperlink>
    </w:p>
    <w:p w14:paraId="05BB7F8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lastRenderedPageBreak/>
        <w:t>Benbya</w:t>
      </w:r>
      <w:proofErr w:type="spellEnd"/>
      <w:r w:rsidRPr="003636DC">
        <w:rPr>
          <w:rFonts w:ascii="Times New Roman" w:hAnsi="Times New Roman" w:cs="Times New Roman"/>
          <w:sz w:val="24"/>
          <w:szCs w:val="24"/>
        </w:rPr>
        <w:t xml:space="preserve">, H., Davenport, T. H., &amp; </w:t>
      </w:r>
      <w:proofErr w:type="spellStart"/>
      <w:r w:rsidRPr="003636DC">
        <w:rPr>
          <w:rFonts w:ascii="Times New Roman" w:hAnsi="Times New Roman" w:cs="Times New Roman"/>
          <w:sz w:val="24"/>
          <w:szCs w:val="24"/>
        </w:rPr>
        <w:t>Pachidi</w:t>
      </w:r>
      <w:proofErr w:type="spellEnd"/>
      <w:r w:rsidRPr="003636DC">
        <w:rPr>
          <w:rFonts w:ascii="Times New Roman" w:hAnsi="Times New Roman" w:cs="Times New Roman"/>
          <w:sz w:val="24"/>
          <w:szCs w:val="24"/>
        </w:rPr>
        <w:t>, S. (2020). Artificial intelligence in organizations: Current state and future opportunities. </w:t>
      </w:r>
      <w:r w:rsidRPr="003636DC">
        <w:rPr>
          <w:rFonts w:ascii="Times New Roman" w:hAnsi="Times New Roman" w:cs="Times New Roman"/>
          <w:i/>
          <w:iCs/>
          <w:sz w:val="24"/>
          <w:szCs w:val="24"/>
        </w:rPr>
        <w:t>MIS Quarterly Executive</w:t>
      </w:r>
      <w:r w:rsidRPr="003636DC">
        <w:rPr>
          <w:rFonts w:ascii="Times New Roman" w:hAnsi="Times New Roman" w:cs="Times New Roman"/>
          <w:sz w:val="24"/>
          <w:szCs w:val="24"/>
        </w:rPr>
        <w:t>, </w:t>
      </w:r>
      <w:r w:rsidRPr="003636DC">
        <w:rPr>
          <w:rFonts w:ascii="Times New Roman" w:hAnsi="Times New Roman" w:cs="Times New Roman"/>
          <w:i/>
          <w:iCs/>
          <w:sz w:val="24"/>
          <w:szCs w:val="24"/>
        </w:rPr>
        <w:t>19</w:t>
      </w:r>
      <w:r w:rsidRPr="003636DC">
        <w:rPr>
          <w:rFonts w:ascii="Times New Roman" w:hAnsi="Times New Roman" w:cs="Times New Roman"/>
          <w:sz w:val="24"/>
          <w:szCs w:val="24"/>
        </w:rPr>
        <w:t>(4).</w:t>
      </w:r>
    </w:p>
    <w:p w14:paraId="05173635"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Benito-Esteban, C. I., Elvira-</w:t>
      </w:r>
      <w:proofErr w:type="spellStart"/>
      <w:r w:rsidRPr="003636DC">
        <w:rPr>
          <w:rFonts w:ascii="Times New Roman" w:hAnsi="Times New Roman" w:cs="Times New Roman"/>
          <w:bCs/>
          <w:sz w:val="24"/>
          <w:szCs w:val="24"/>
        </w:rPr>
        <w:t>Lorilla</w:t>
      </w:r>
      <w:proofErr w:type="spellEnd"/>
      <w:r w:rsidRPr="003636DC">
        <w:rPr>
          <w:rFonts w:ascii="Times New Roman" w:hAnsi="Times New Roman" w:cs="Times New Roman"/>
          <w:bCs/>
          <w:sz w:val="24"/>
          <w:szCs w:val="24"/>
        </w:rPr>
        <w:t xml:space="preserve">, T., </w:t>
      </w:r>
      <w:proofErr w:type="spellStart"/>
      <w:r w:rsidRPr="003636DC">
        <w:rPr>
          <w:rFonts w:ascii="Times New Roman" w:hAnsi="Times New Roman" w:cs="Times New Roman"/>
          <w:bCs/>
          <w:sz w:val="24"/>
          <w:szCs w:val="24"/>
        </w:rPr>
        <w:t>Íñigo</w:t>
      </w:r>
      <w:proofErr w:type="spellEnd"/>
      <w:r w:rsidRPr="003636DC">
        <w:rPr>
          <w:rFonts w:ascii="Times New Roman" w:hAnsi="Times New Roman" w:cs="Times New Roman"/>
          <w:bCs/>
          <w:sz w:val="24"/>
          <w:szCs w:val="24"/>
        </w:rPr>
        <w:t xml:space="preserve"> García-Rodríguez, &amp; M. Elena Romero‐Merino. (2023). The Complex Relationship between the Board and Web Transparency in Nonprofit Organizations. VOLUNTAS: International Journal of Voluntary and Nonprofit Organizations. </w:t>
      </w:r>
      <w:hyperlink r:id="rId44" w:history="1">
        <w:r w:rsidRPr="003636DC">
          <w:rPr>
            <w:rFonts w:ascii="Times New Roman" w:hAnsi="Times New Roman" w:cs="Times New Roman"/>
            <w:bCs/>
            <w:color w:val="467886" w:themeColor="hyperlink"/>
            <w:sz w:val="24"/>
            <w:szCs w:val="24"/>
            <w:u w:val="single"/>
          </w:rPr>
          <w:t>https://doi.org/10.1007/s11266-023-00566-y</w:t>
        </w:r>
      </w:hyperlink>
    </w:p>
    <w:p w14:paraId="66874786"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Billups, E. (2024). Some Nonprofit Leaders Lack Strategies to Support Financial Change Management in an Organization for Sustainability.</w:t>
      </w:r>
      <w:r w:rsidRPr="003636DC">
        <w:rPr>
          <w:rFonts w:ascii="Times New Roman" w:hAnsi="Times New Roman" w:cs="Times New Roman"/>
          <w:sz w:val="24"/>
          <w:szCs w:val="24"/>
        </w:rPr>
        <w:t xml:space="preserve"> </w:t>
      </w:r>
      <w:hyperlink r:id="rId45" w:history="1">
        <w:r w:rsidRPr="003636DC">
          <w:rPr>
            <w:rFonts w:ascii="Times New Roman" w:hAnsi="Times New Roman" w:cs="Times New Roman"/>
            <w:color w:val="467886" w:themeColor="hyperlink"/>
            <w:sz w:val="24"/>
            <w:szCs w:val="24"/>
            <w:u w:val="single"/>
            <w:shd w:val="clear" w:color="auto" w:fill="FFFFFF"/>
          </w:rPr>
          <w:t>https://scholarworks.waldenu.edu/dissertations/15391/</w:t>
        </w:r>
      </w:hyperlink>
    </w:p>
    <w:p w14:paraId="6ECFC953"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Bobsin, D., Petrini, M., &amp; </w:t>
      </w:r>
      <w:proofErr w:type="spellStart"/>
      <w:r w:rsidRPr="003636DC">
        <w:rPr>
          <w:rFonts w:ascii="Times New Roman" w:hAnsi="Times New Roman" w:cs="Times New Roman"/>
          <w:bCs/>
          <w:sz w:val="24"/>
          <w:szCs w:val="24"/>
        </w:rPr>
        <w:t>Pozzebon</w:t>
      </w:r>
      <w:proofErr w:type="spellEnd"/>
      <w:r w:rsidRPr="003636DC">
        <w:rPr>
          <w:rFonts w:ascii="Times New Roman" w:hAnsi="Times New Roman" w:cs="Times New Roman"/>
          <w:bCs/>
          <w:sz w:val="24"/>
          <w:szCs w:val="24"/>
        </w:rPr>
        <w:t>, M. (2019). The value of technology affordances to improve the management of nonprofit organizations. RAUSP Management Journal, 54, 14-37.</w:t>
      </w:r>
    </w:p>
    <w:p w14:paraId="346B79B4"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color w:val="222222"/>
          <w:sz w:val="24"/>
          <w:szCs w:val="24"/>
          <w:shd w:val="clear" w:color="auto" w:fill="FFFFFF"/>
        </w:rPr>
        <w:t xml:space="preserve">Bonello, M., &amp; Meehan, B. (2019). Transparency and coherence in a doctoral study case analysis: reflecting on the use of NVivo within </w:t>
      </w:r>
      <w:proofErr w:type="spellStart"/>
      <w:r w:rsidRPr="003636DC">
        <w:rPr>
          <w:rFonts w:ascii="Times New Roman" w:hAnsi="Times New Roman" w:cs="Times New Roman"/>
          <w:color w:val="222222"/>
          <w:sz w:val="24"/>
          <w:szCs w:val="24"/>
          <w:shd w:val="clear" w:color="auto" w:fill="FFFFFF"/>
        </w:rPr>
        <w:t>a'Framework'approach</w:t>
      </w:r>
      <w:proofErr w:type="spellEnd"/>
      <w:r w:rsidRPr="003636DC">
        <w:rPr>
          <w:rFonts w:ascii="Times New Roman" w:hAnsi="Times New Roman" w:cs="Times New Roman"/>
          <w:color w:val="222222"/>
          <w:sz w:val="24"/>
          <w:szCs w:val="24"/>
          <w:shd w:val="clear" w:color="auto" w:fill="FFFFFF"/>
        </w:rPr>
        <w:t>.</w:t>
      </w:r>
    </w:p>
    <w:p w14:paraId="1A28AE4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Bray, I. (2022). </w:t>
      </w:r>
      <w:r w:rsidRPr="003636DC">
        <w:rPr>
          <w:rFonts w:ascii="Times New Roman" w:hAnsi="Times New Roman" w:cs="Times New Roman"/>
          <w:i/>
          <w:iCs/>
          <w:color w:val="222222"/>
          <w:sz w:val="24"/>
          <w:szCs w:val="24"/>
          <w:shd w:val="clear" w:color="auto" w:fill="FFFFFF"/>
        </w:rPr>
        <w:t>Effective fundraising for nonprofits: Real-world strategies that work</w:t>
      </w:r>
      <w:r w:rsidRPr="003636DC">
        <w:rPr>
          <w:rFonts w:ascii="Times New Roman" w:hAnsi="Times New Roman" w:cs="Times New Roman"/>
          <w:color w:val="222222"/>
          <w:sz w:val="24"/>
          <w:szCs w:val="24"/>
          <w:shd w:val="clear" w:color="auto" w:fill="FFFFFF"/>
        </w:rPr>
        <w:t>. Nolo.</w:t>
      </w:r>
      <w:r w:rsidRPr="003636DC">
        <w:rPr>
          <w:rFonts w:ascii="Times New Roman" w:hAnsi="Times New Roman" w:cs="Times New Roman"/>
          <w:sz w:val="24"/>
          <w:szCs w:val="24"/>
        </w:rPr>
        <w:t xml:space="preserve"> </w:t>
      </w:r>
      <w:hyperlink r:id="rId46" w:history="1">
        <w:r w:rsidRPr="003636DC">
          <w:rPr>
            <w:rFonts w:ascii="Times New Roman" w:hAnsi="Times New Roman" w:cs="Times New Roman"/>
            <w:color w:val="467886" w:themeColor="hyperlink"/>
            <w:sz w:val="24"/>
            <w:szCs w:val="24"/>
            <w:u w:val="single"/>
            <w:shd w:val="clear" w:color="auto" w:fill="FFFFFF"/>
          </w:rPr>
          <w:t>https://books.google.com/books?hl=en&amp;lr=&amp;id=lfJ3EAAAQBAJ&amp;oi=fnd&amp;pg=PP1&amp;dq=Many+charities+operate+with+limited+budgets+and+may+find+it+difficult+to+invest+in+sophisticated+IS+solutions&amp;ots=xaDn5Nb_Hs&amp;sig=y85kvum-isWWPwyJhsiR7l7MrEA</w:t>
        </w:r>
      </w:hyperlink>
    </w:p>
    <w:p w14:paraId="25B3BDDB"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Brittain, S., Ibbett, H., de Lange, E., Dorward, L., Hoyte, S., Marino, A., ... &amp; Lewis, J. (2020). Ethical considerations when conservation research involves people. </w:t>
      </w:r>
      <w:r w:rsidRPr="003636DC">
        <w:rPr>
          <w:rFonts w:ascii="Times New Roman" w:hAnsi="Times New Roman" w:cs="Times New Roman"/>
          <w:i/>
          <w:iCs/>
          <w:sz w:val="24"/>
          <w:szCs w:val="24"/>
        </w:rPr>
        <w:t>Conservation Biology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34</w:t>
      </w:r>
      <w:r w:rsidRPr="003636DC">
        <w:rPr>
          <w:rFonts w:ascii="Times New Roman" w:hAnsi="Times New Roman" w:cs="Times New Roman"/>
          <w:sz w:val="24"/>
          <w:szCs w:val="24"/>
        </w:rPr>
        <w:t xml:space="preserve">(4), 925-933. </w:t>
      </w:r>
      <w:hyperlink r:id="rId47" w:history="1">
        <w:r w:rsidRPr="003636DC">
          <w:rPr>
            <w:rFonts w:ascii="Times New Roman" w:hAnsi="Times New Roman" w:cs="Times New Roman"/>
            <w:color w:val="467886" w:themeColor="hyperlink"/>
            <w:sz w:val="24"/>
            <w:szCs w:val="24"/>
            <w:u w:val="single"/>
          </w:rPr>
          <w:t>https://conbio.onlinelibrary.wiley.com/doi/abs/10.1111/cobi.13464</w:t>
        </w:r>
      </w:hyperlink>
    </w:p>
    <w:p w14:paraId="7B873406"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lastRenderedPageBreak/>
        <w:t xml:space="preserve">Brown, W. A., Andersson, F. O., &amp; Jo, S. (2020). Dimensions of capacity in nonprofit human service organizations. Nonprofit Management and Leadership, 30(3), 457-476. </w:t>
      </w:r>
      <w:hyperlink r:id="rId48" w:history="1">
        <w:r w:rsidRPr="003636DC">
          <w:rPr>
            <w:rFonts w:ascii="Times New Roman" w:eastAsia="Times New Roman" w:hAnsi="Times New Roman" w:cs="Times New Roman"/>
            <w:color w:val="467886" w:themeColor="hyperlink"/>
            <w:kern w:val="0"/>
            <w:sz w:val="24"/>
            <w:szCs w:val="24"/>
            <w:u w:val="single"/>
            <w14:ligatures w14:val="none"/>
          </w:rPr>
          <w:t>https://link.springer.com/article/10.1007/s11266-015-9633-8</w:t>
        </w:r>
      </w:hyperlink>
    </w:p>
    <w:p w14:paraId="0CE3D699"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Bussone, A., </w:t>
      </w:r>
      <w:proofErr w:type="spellStart"/>
      <w:r w:rsidRPr="003636DC">
        <w:rPr>
          <w:rFonts w:ascii="Times New Roman" w:hAnsi="Times New Roman" w:cs="Times New Roman"/>
          <w:sz w:val="24"/>
          <w:szCs w:val="24"/>
        </w:rPr>
        <w:t>Kasadha</w:t>
      </w:r>
      <w:proofErr w:type="spellEnd"/>
      <w:r w:rsidRPr="003636DC">
        <w:rPr>
          <w:rFonts w:ascii="Times New Roman" w:hAnsi="Times New Roman" w:cs="Times New Roman"/>
          <w:sz w:val="24"/>
          <w:szCs w:val="24"/>
        </w:rPr>
        <w:t>, B., Stumpf, S., Durrant, A. C., Tariq, S., Gibbs, J., ... &amp; Bird, J. (2020). Trust, identity, privacy, and security considerations for designing a peer data sharing platform between people living with HIV. </w:t>
      </w:r>
      <w:r w:rsidRPr="003636DC">
        <w:rPr>
          <w:rFonts w:ascii="Times New Roman" w:hAnsi="Times New Roman" w:cs="Times New Roman"/>
          <w:i/>
          <w:iCs/>
          <w:sz w:val="24"/>
          <w:szCs w:val="24"/>
        </w:rPr>
        <w:t>Proceedings of the ACM on Human-Computer Interaction</w:t>
      </w:r>
      <w:r w:rsidRPr="003636DC">
        <w:rPr>
          <w:rFonts w:ascii="Times New Roman" w:hAnsi="Times New Roman" w:cs="Times New Roman"/>
          <w:sz w:val="24"/>
          <w:szCs w:val="24"/>
        </w:rPr>
        <w:t>, </w:t>
      </w:r>
      <w:r w:rsidRPr="003636DC">
        <w:rPr>
          <w:rFonts w:ascii="Times New Roman" w:hAnsi="Times New Roman" w:cs="Times New Roman"/>
          <w:i/>
          <w:iCs/>
          <w:sz w:val="24"/>
          <w:szCs w:val="24"/>
        </w:rPr>
        <w:t>4</w:t>
      </w:r>
      <w:r w:rsidRPr="003636DC">
        <w:rPr>
          <w:rFonts w:ascii="Times New Roman" w:hAnsi="Times New Roman" w:cs="Times New Roman"/>
          <w:sz w:val="24"/>
          <w:szCs w:val="24"/>
        </w:rPr>
        <w:t>(CSCW2), 1-27.</w:t>
      </w:r>
    </w:p>
    <w:p w14:paraId="1BAC6E5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Butt, J. (2020). A strategic roadmap for the manufacturing industry to implement industry 4.0. </w:t>
      </w:r>
      <w:r w:rsidRPr="003636DC">
        <w:rPr>
          <w:rFonts w:ascii="Times New Roman" w:hAnsi="Times New Roman" w:cs="Times New Roman"/>
          <w:i/>
          <w:iCs/>
          <w:sz w:val="24"/>
          <w:szCs w:val="24"/>
        </w:rPr>
        <w:t>Designs</w:t>
      </w:r>
      <w:r w:rsidRPr="003636DC">
        <w:rPr>
          <w:rFonts w:ascii="Times New Roman" w:hAnsi="Times New Roman" w:cs="Times New Roman"/>
          <w:sz w:val="24"/>
          <w:szCs w:val="24"/>
        </w:rPr>
        <w:t>, </w:t>
      </w:r>
      <w:r w:rsidRPr="003636DC">
        <w:rPr>
          <w:rFonts w:ascii="Times New Roman" w:hAnsi="Times New Roman" w:cs="Times New Roman"/>
          <w:i/>
          <w:iCs/>
          <w:sz w:val="24"/>
          <w:szCs w:val="24"/>
        </w:rPr>
        <w:t>4</w:t>
      </w:r>
      <w:r w:rsidRPr="003636DC">
        <w:rPr>
          <w:rFonts w:ascii="Times New Roman" w:hAnsi="Times New Roman" w:cs="Times New Roman"/>
          <w:sz w:val="24"/>
          <w:szCs w:val="24"/>
        </w:rPr>
        <w:t xml:space="preserve">(2), 11. </w:t>
      </w:r>
      <w:hyperlink r:id="rId49" w:history="1">
        <w:r w:rsidRPr="003636DC">
          <w:rPr>
            <w:rFonts w:ascii="Times New Roman" w:hAnsi="Times New Roman" w:cs="Times New Roman"/>
            <w:color w:val="467886" w:themeColor="hyperlink"/>
            <w:sz w:val="24"/>
            <w:szCs w:val="24"/>
            <w:u w:val="single"/>
          </w:rPr>
          <w:t>https://www.mdpi.com/2411-9660/4/2/11</w:t>
        </w:r>
      </w:hyperlink>
    </w:p>
    <w:p w14:paraId="4111F9BD"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Carberry, E. J., Bharati, P., Levy, D. L., &amp; Chaudhury, A. (2019). Social movements as catalysts for corporate social innovation: Environmental activism and the adoption of green information systems. </w:t>
      </w:r>
      <w:r w:rsidRPr="003636DC">
        <w:rPr>
          <w:rFonts w:ascii="Times New Roman" w:hAnsi="Times New Roman" w:cs="Times New Roman"/>
          <w:i/>
          <w:iCs/>
          <w:color w:val="222222"/>
          <w:sz w:val="24"/>
          <w:szCs w:val="24"/>
          <w:shd w:val="clear" w:color="auto" w:fill="FFFFFF"/>
        </w:rPr>
        <w:t>Business &amp; Society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58</w:t>
      </w:r>
      <w:r w:rsidRPr="003636DC">
        <w:rPr>
          <w:rFonts w:ascii="Times New Roman" w:hAnsi="Times New Roman" w:cs="Times New Roman"/>
          <w:color w:val="222222"/>
          <w:sz w:val="24"/>
          <w:szCs w:val="24"/>
          <w:shd w:val="clear" w:color="auto" w:fill="FFFFFF"/>
        </w:rPr>
        <w:t>(5), 1083-1127.</w:t>
      </w:r>
      <w:r w:rsidRPr="003636DC">
        <w:rPr>
          <w:rFonts w:ascii="Times New Roman" w:hAnsi="Times New Roman" w:cs="Times New Roman"/>
          <w:sz w:val="24"/>
          <w:szCs w:val="24"/>
        </w:rPr>
        <w:t xml:space="preserve"> </w:t>
      </w:r>
      <w:hyperlink r:id="rId50" w:history="1">
        <w:r w:rsidRPr="003636DC">
          <w:rPr>
            <w:rFonts w:ascii="Times New Roman" w:hAnsi="Times New Roman" w:cs="Times New Roman"/>
            <w:color w:val="467886" w:themeColor="hyperlink"/>
            <w:sz w:val="24"/>
            <w:szCs w:val="24"/>
            <w:u w:val="single"/>
            <w:shd w:val="clear" w:color="auto" w:fill="FFFFFF"/>
          </w:rPr>
          <w:t>https://journals.sagepub.com/doi/abs/10.1177/0007650317701674</w:t>
        </w:r>
      </w:hyperlink>
    </w:p>
    <w:p w14:paraId="69A6A45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Carberry, E. J., Bharati, P., Levy, D. L., &amp; Chaudhury, A. (2019). Social movements as catalysts for corporate social innovation: Environmental activism and the adoption of green information systems. </w:t>
      </w:r>
      <w:r w:rsidRPr="003636DC">
        <w:rPr>
          <w:rFonts w:ascii="Times New Roman" w:hAnsi="Times New Roman" w:cs="Times New Roman"/>
          <w:i/>
          <w:iCs/>
          <w:sz w:val="24"/>
          <w:szCs w:val="24"/>
        </w:rPr>
        <w:t>Business &amp; Society</w:t>
      </w:r>
      <w:r w:rsidRPr="003636DC">
        <w:rPr>
          <w:rFonts w:ascii="Times New Roman" w:hAnsi="Times New Roman" w:cs="Times New Roman"/>
          <w:sz w:val="24"/>
          <w:szCs w:val="24"/>
        </w:rPr>
        <w:t>, </w:t>
      </w:r>
      <w:r w:rsidRPr="003636DC">
        <w:rPr>
          <w:rFonts w:ascii="Times New Roman" w:hAnsi="Times New Roman" w:cs="Times New Roman"/>
          <w:i/>
          <w:iCs/>
          <w:sz w:val="24"/>
          <w:szCs w:val="24"/>
        </w:rPr>
        <w:t>58</w:t>
      </w:r>
      <w:r w:rsidRPr="003636DC">
        <w:rPr>
          <w:rFonts w:ascii="Times New Roman" w:hAnsi="Times New Roman" w:cs="Times New Roman"/>
          <w:sz w:val="24"/>
          <w:szCs w:val="24"/>
        </w:rPr>
        <w:t>(5), 1083-1127.</w:t>
      </w:r>
    </w:p>
    <w:p w14:paraId="38FBB842"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Carter, S. M., Shih, P., Williams, J., </w:t>
      </w:r>
      <w:proofErr w:type="spellStart"/>
      <w:r w:rsidRPr="003636DC">
        <w:rPr>
          <w:rFonts w:ascii="Times New Roman" w:hAnsi="Times New Roman" w:cs="Times New Roman"/>
          <w:sz w:val="24"/>
          <w:szCs w:val="24"/>
        </w:rPr>
        <w:t>Degeling</w:t>
      </w:r>
      <w:proofErr w:type="spellEnd"/>
      <w:r w:rsidRPr="003636DC">
        <w:rPr>
          <w:rFonts w:ascii="Times New Roman" w:hAnsi="Times New Roman" w:cs="Times New Roman"/>
          <w:sz w:val="24"/>
          <w:szCs w:val="24"/>
        </w:rPr>
        <w:t>, C., &amp; Mooney-Somers, J. (2021). Conducting qualitative research online: challenges and solutions. </w:t>
      </w:r>
      <w:r w:rsidRPr="003636DC">
        <w:rPr>
          <w:rFonts w:ascii="Times New Roman" w:hAnsi="Times New Roman" w:cs="Times New Roman"/>
          <w:i/>
          <w:iCs/>
          <w:sz w:val="24"/>
          <w:szCs w:val="24"/>
        </w:rPr>
        <w:t>The Patient-Patient-Centered Outcomes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14</w:t>
      </w:r>
      <w:r w:rsidRPr="003636DC">
        <w:rPr>
          <w:rFonts w:ascii="Times New Roman" w:hAnsi="Times New Roman" w:cs="Times New Roman"/>
          <w:sz w:val="24"/>
          <w:szCs w:val="24"/>
        </w:rPr>
        <w:t>(6), 711-718.</w:t>
      </w:r>
    </w:p>
    <w:p w14:paraId="2BD89238"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Cecez-Kecmanovic</w:t>
      </w:r>
      <w:proofErr w:type="spellEnd"/>
      <w:r w:rsidRPr="003636DC">
        <w:rPr>
          <w:rFonts w:ascii="Times New Roman" w:hAnsi="Times New Roman" w:cs="Times New Roman"/>
          <w:color w:val="222222"/>
          <w:sz w:val="24"/>
          <w:szCs w:val="24"/>
          <w:shd w:val="clear" w:color="auto" w:fill="FFFFFF"/>
        </w:rPr>
        <w:t>, D., Davison, R. M., Fernandez, W., Finnegan, P., Pan, S. L., &amp; Sarker, S. (2020). Advancing qualitative IS research methodologies: Expanding horizons and seeking new paths. </w:t>
      </w:r>
      <w:r w:rsidRPr="003636DC">
        <w:rPr>
          <w:rFonts w:ascii="Times New Roman" w:hAnsi="Times New Roman" w:cs="Times New Roman"/>
          <w:i/>
          <w:iCs/>
          <w:color w:val="222222"/>
          <w:sz w:val="24"/>
          <w:szCs w:val="24"/>
          <w:shd w:val="clear" w:color="auto" w:fill="FFFFFF"/>
        </w:rPr>
        <w:t>Journal of the Association for Information Systems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21</w:t>
      </w:r>
      <w:r w:rsidRPr="003636DC">
        <w:rPr>
          <w:rFonts w:ascii="Times New Roman" w:hAnsi="Times New Roman" w:cs="Times New Roman"/>
          <w:color w:val="222222"/>
          <w:sz w:val="24"/>
          <w:szCs w:val="24"/>
          <w:shd w:val="clear" w:color="auto" w:fill="FFFFFF"/>
        </w:rPr>
        <w:t>(1), 1.</w:t>
      </w:r>
      <w:r w:rsidRPr="003636DC">
        <w:rPr>
          <w:rFonts w:ascii="Times New Roman" w:hAnsi="Times New Roman" w:cs="Times New Roman"/>
          <w:sz w:val="24"/>
          <w:szCs w:val="24"/>
        </w:rPr>
        <w:t xml:space="preserve"> </w:t>
      </w:r>
      <w:hyperlink r:id="rId51" w:history="1">
        <w:r w:rsidRPr="003636DC">
          <w:rPr>
            <w:rFonts w:ascii="Times New Roman" w:hAnsi="Times New Roman" w:cs="Times New Roman"/>
            <w:color w:val="467886" w:themeColor="hyperlink"/>
            <w:sz w:val="24"/>
            <w:szCs w:val="24"/>
            <w:u w:val="single"/>
            <w:shd w:val="clear" w:color="auto" w:fill="FFFFFF"/>
          </w:rPr>
          <w:t>https://aisel.aisnet.org/cgi/viewcontent.cgi?article=1927&amp;context=jais</w:t>
        </w:r>
      </w:hyperlink>
    </w:p>
    <w:p w14:paraId="2E6E4AC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Chang, Z., Rusu, V., &amp; Kohler, J. C. (2021). The Global Fund: why anti-corruption, transparency and accountability matter. </w:t>
      </w:r>
      <w:r w:rsidRPr="003636DC">
        <w:rPr>
          <w:rFonts w:ascii="Times New Roman" w:hAnsi="Times New Roman" w:cs="Times New Roman"/>
          <w:i/>
          <w:iCs/>
          <w:sz w:val="24"/>
          <w:szCs w:val="24"/>
        </w:rPr>
        <w:t>Globalization and Health</w:t>
      </w:r>
      <w:r w:rsidRPr="003636DC">
        <w:rPr>
          <w:rFonts w:ascii="Times New Roman" w:hAnsi="Times New Roman" w:cs="Times New Roman"/>
          <w:sz w:val="24"/>
          <w:szCs w:val="24"/>
        </w:rPr>
        <w:t>, </w:t>
      </w:r>
      <w:r w:rsidRPr="003636DC">
        <w:rPr>
          <w:rFonts w:ascii="Times New Roman" w:hAnsi="Times New Roman" w:cs="Times New Roman"/>
          <w:i/>
          <w:iCs/>
          <w:sz w:val="24"/>
          <w:szCs w:val="24"/>
        </w:rPr>
        <w:t>17</w:t>
      </w:r>
      <w:r w:rsidRPr="003636DC">
        <w:rPr>
          <w:rFonts w:ascii="Times New Roman" w:hAnsi="Times New Roman" w:cs="Times New Roman"/>
          <w:sz w:val="24"/>
          <w:szCs w:val="24"/>
        </w:rPr>
        <w:t>, 1-11.</w:t>
      </w:r>
    </w:p>
    <w:p w14:paraId="5838A038"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lastRenderedPageBreak/>
        <w:t xml:space="preserve">Chen, Y., Ngo, M., &amp; Park, K. (2021). Technological adaptations in nonprofits during COVID-19: The role of IT infrastructure and competencies. </w:t>
      </w:r>
      <w:r w:rsidRPr="003636DC">
        <w:rPr>
          <w:rFonts w:ascii="Times New Roman" w:eastAsia="Times New Roman" w:hAnsi="Times New Roman" w:cs="Times New Roman"/>
          <w:i/>
          <w:iCs/>
          <w:kern w:val="0"/>
          <w:sz w:val="24"/>
          <w:szCs w:val="24"/>
          <w14:ligatures w14:val="none"/>
        </w:rPr>
        <w:t>Journal of Technology in Human Services, 39</w:t>
      </w:r>
      <w:r w:rsidRPr="003636DC">
        <w:rPr>
          <w:rFonts w:ascii="Times New Roman" w:eastAsia="Times New Roman" w:hAnsi="Times New Roman" w:cs="Times New Roman"/>
          <w:kern w:val="0"/>
          <w:sz w:val="24"/>
          <w:szCs w:val="24"/>
          <w14:ligatures w14:val="none"/>
        </w:rPr>
        <w:t>(1), 18-37.</w:t>
      </w:r>
    </w:p>
    <w:p w14:paraId="0F6766F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Cherian, J., </w:t>
      </w:r>
      <w:proofErr w:type="spellStart"/>
      <w:r w:rsidRPr="003636DC">
        <w:rPr>
          <w:rFonts w:ascii="Times New Roman" w:hAnsi="Times New Roman" w:cs="Times New Roman"/>
          <w:sz w:val="24"/>
          <w:szCs w:val="24"/>
        </w:rPr>
        <w:t>Gaikar</w:t>
      </w:r>
      <w:proofErr w:type="spellEnd"/>
      <w:r w:rsidRPr="003636DC">
        <w:rPr>
          <w:rFonts w:ascii="Times New Roman" w:hAnsi="Times New Roman" w:cs="Times New Roman"/>
          <w:sz w:val="24"/>
          <w:szCs w:val="24"/>
        </w:rPr>
        <w:t>, V., Paul, R., &amp; Pech, R. (2021). Corporate culture and its impact on employees’ attitude, performance, productivity, and behavior: An investigative analysis from selected organizations of the United Arab Emirates (UAE). </w:t>
      </w:r>
      <w:r w:rsidRPr="003636DC">
        <w:rPr>
          <w:rFonts w:ascii="Times New Roman" w:hAnsi="Times New Roman" w:cs="Times New Roman"/>
          <w:i/>
          <w:iCs/>
          <w:sz w:val="24"/>
          <w:szCs w:val="24"/>
        </w:rPr>
        <w:t>Journal of Open Innovation: Technology, Market, and Complexity</w:t>
      </w:r>
      <w:r w:rsidRPr="003636DC">
        <w:rPr>
          <w:rFonts w:ascii="Times New Roman" w:hAnsi="Times New Roman" w:cs="Times New Roman"/>
          <w:sz w:val="24"/>
          <w:szCs w:val="24"/>
        </w:rPr>
        <w:t>, </w:t>
      </w:r>
      <w:r w:rsidRPr="003636DC">
        <w:rPr>
          <w:rFonts w:ascii="Times New Roman" w:hAnsi="Times New Roman" w:cs="Times New Roman"/>
          <w:i/>
          <w:iCs/>
          <w:sz w:val="24"/>
          <w:szCs w:val="24"/>
        </w:rPr>
        <w:t>7</w:t>
      </w:r>
      <w:r w:rsidRPr="003636DC">
        <w:rPr>
          <w:rFonts w:ascii="Times New Roman" w:hAnsi="Times New Roman" w:cs="Times New Roman"/>
          <w:sz w:val="24"/>
          <w:szCs w:val="24"/>
        </w:rPr>
        <w:t xml:space="preserve">(1), 45. </w:t>
      </w:r>
      <w:hyperlink r:id="rId52" w:history="1">
        <w:r w:rsidRPr="003636DC">
          <w:rPr>
            <w:rFonts w:ascii="Times New Roman" w:hAnsi="Times New Roman" w:cs="Times New Roman"/>
            <w:color w:val="467886" w:themeColor="hyperlink"/>
            <w:sz w:val="24"/>
            <w:szCs w:val="24"/>
            <w:u w:val="single"/>
          </w:rPr>
          <w:t>https://www.mdpi.com/2199-8531/7/1/45</w:t>
        </w:r>
      </w:hyperlink>
    </w:p>
    <w:p w14:paraId="0CE5539E"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Chouki</w:t>
      </w:r>
      <w:proofErr w:type="spellEnd"/>
      <w:r w:rsidRPr="003636DC">
        <w:rPr>
          <w:rFonts w:ascii="Times New Roman" w:hAnsi="Times New Roman" w:cs="Times New Roman"/>
          <w:color w:val="222222"/>
          <w:sz w:val="24"/>
          <w:szCs w:val="24"/>
          <w:shd w:val="clear" w:color="auto" w:fill="FFFFFF"/>
        </w:rPr>
        <w:t xml:space="preserve">, M., Talea, M., Okar, C., &amp; </w:t>
      </w:r>
      <w:proofErr w:type="spellStart"/>
      <w:r w:rsidRPr="003636DC">
        <w:rPr>
          <w:rFonts w:ascii="Times New Roman" w:hAnsi="Times New Roman" w:cs="Times New Roman"/>
          <w:color w:val="222222"/>
          <w:sz w:val="24"/>
          <w:szCs w:val="24"/>
          <w:shd w:val="clear" w:color="auto" w:fill="FFFFFF"/>
        </w:rPr>
        <w:t>Chroqui</w:t>
      </w:r>
      <w:proofErr w:type="spellEnd"/>
      <w:r w:rsidRPr="003636DC">
        <w:rPr>
          <w:rFonts w:ascii="Times New Roman" w:hAnsi="Times New Roman" w:cs="Times New Roman"/>
          <w:color w:val="222222"/>
          <w:sz w:val="24"/>
          <w:szCs w:val="24"/>
          <w:shd w:val="clear" w:color="auto" w:fill="FFFFFF"/>
        </w:rPr>
        <w:t>, R. (2020). Barriers to information technology adoption within small and medium enterprises: A systematic literature review. </w:t>
      </w:r>
      <w:r w:rsidRPr="003636DC">
        <w:rPr>
          <w:rFonts w:ascii="Times New Roman" w:hAnsi="Times New Roman" w:cs="Times New Roman"/>
          <w:i/>
          <w:iCs/>
          <w:color w:val="222222"/>
          <w:sz w:val="24"/>
          <w:szCs w:val="24"/>
          <w:shd w:val="clear" w:color="auto" w:fill="FFFFFF"/>
        </w:rPr>
        <w:t>International Journal of Innovation and Technology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17</w:t>
      </w:r>
      <w:r w:rsidRPr="003636DC">
        <w:rPr>
          <w:rFonts w:ascii="Times New Roman" w:hAnsi="Times New Roman" w:cs="Times New Roman"/>
          <w:color w:val="222222"/>
          <w:sz w:val="24"/>
          <w:szCs w:val="24"/>
          <w:shd w:val="clear" w:color="auto" w:fill="FFFFFF"/>
        </w:rPr>
        <w:t>(01), 2050007.</w:t>
      </w:r>
      <w:r w:rsidRPr="003636DC">
        <w:rPr>
          <w:rFonts w:ascii="Times New Roman" w:hAnsi="Times New Roman" w:cs="Times New Roman"/>
          <w:sz w:val="24"/>
          <w:szCs w:val="24"/>
        </w:rPr>
        <w:t xml:space="preserve"> </w:t>
      </w:r>
      <w:hyperlink r:id="rId53" w:history="1">
        <w:r w:rsidRPr="003636DC">
          <w:rPr>
            <w:rFonts w:ascii="Times New Roman" w:hAnsi="Times New Roman" w:cs="Times New Roman"/>
            <w:color w:val="467886" w:themeColor="hyperlink"/>
            <w:sz w:val="24"/>
            <w:szCs w:val="24"/>
            <w:u w:val="single"/>
            <w:shd w:val="clear" w:color="auto" w:fill="FFFFFF"/>
          </w:rPr>
          <w:t>https://www.worldscientific.com/doi/abs/10.1142/S0219877020500078</w:t>
        </w:r>
      </w:hyperlink>
    </w:p>
    <w:p w14:paraId="54C597FC"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Clegg, S. R., </w:t>
      </w:r>
      <w:proofErr w:type="spellStart"/>
      <w:r w:rsidRPr="003636DC">
        <w:rPr>
          <w:rFonts w:ascii="Times New Roman" w:hAnsi="Times New Roman" w:cs="Times New Roman"/>
          <w:color w:val="222222"/>
          <w:sz w:val="24"/>
          <w:szCs w:val="24"/>
          <w:shd w:val="clear" w:color="auto" w:fill="FFFFFF"/>
        </w:rPr>
        <w:t>Pitsis</w:t>
      </w:r>
      <w:proofErr w:type="spellEnd"/>
      <w:r w:rsidRPr="003636DC">
        <w:rPr>
          <w:rFonts w:ascii="Times New Roman" w:hAnsi="Times New Roman" w:cs="Times New Roman"/>
          <w:color w:val="222222"/>
          <w:sz w:val="24"/>
          <w:szCs w:val="24"/>
          <w:shd w:val="clear" w:color="auto" w:fill="FFFFFF"/>
        </w:rPr>
        <w:t>, T. S., &amp; Kornberger, M. (2019). Managing and organizations: An introduction to theory and practice.</w:t>
      </w:r>
      <w:r w:rsidRPr="003636DC">
        <w:rPr>
          <w:rFonts w:ascii="Times New Roman" w:hAnsi="Times New Roman" w:cs="Times New Roman"/>
          <w:sz w:val="24"/>
          <w:szCs w:val="24"/>
        </w:rPr>
        <w:t xml:space="preserve"> </w:t>
      </w:r>
      <w:hyperlink r:id="rId54" w:history="1">
        <w:r w:rsidRPr="003636DC">
          <w:rPr>
            <w:rFonts w:ascii="Times New Roman" w:hAnsi="Times New Roman" w:cs="Times New Roman"/>
            <w:color w:val="467886" w:themeColor="hyperlink"/>
            <w:sz w:val="24"/>
            <w:szCs w:val="24"/>
            <w:u w:val="single"/>
            <w:shd w:val="clear" w:color="auto" w:fill="FFFFFF"/>
          </w:rPr>
          <w:t>https://www.torrossa.com/gs/resourceProxy?an=4913278&amp;publisher=FZ7200</w:t>
        </w:r>
      </w:hyperlink>
    </w:p>
    <w:p w14:paraId="3B64723E"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Cohen, Y., </w:t>
      </w:r>
      <w:proofErr w:type="spellStart"/>
      <w:r w:rsidRPr="003636DC">
        <w:rPr>
          <w:rFonts w:ascii="Times New Roman" w:hAnsi="Times New Roman" w:cs="Times New Roman"/>
          <w:sz w:val="24"/>
          <w:szCs w:val="24"/>
        </w:rPr>
        <w:t>Naseraldin</w:t>
      </w:r>
      <w:proofErr w:type="spellEnd"/>
      <w:r w:rsidRPr="003636DC">
        <w:rPr>
          <w:rFonts w:ascii="Times New Roman" w:hAnsi="Times New Roman" w:cs="Times New Roman"/>
          <w:sz w:val="24"/>
          <w:szCs w:val="24"/>
        </w:rPr>
        <w:t>, H., Chaudhuri, A., &amp; Pilati, F. (2019). Assembly systems in Industry 4.0 era: a road map to understand Assembly 4.0. </w:t>
      </w:r>
      <w:r w:rsidRPr="003636DC">
        <w:rPr>
          <w:rFonts w:ascii="Times New Roman" w:hAnsi="Times New Roman" w:cs="Times New Roman"/>
          <w:i/>
          <w:iCs/>
          <w:sz w:val="24"/>
          <w:szCs w:val="24"/>
        </w:rPr>
        <w:t>The International Journal of Advanced Manufacturing Technology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105</w:t>
      </w:r>
      <w:r w:rsidRPr="003636DC">
        <w:rPr>
          <w:rFonts w:ascii="Times New Roman" w:hAnsi="Times New Roman" w:cs="Times New Roman"/>
          <w:sz w:val="24"/>
          <w:szCs w:val="24"/>
        </w:rPr>
        <w:t>, 4037-4054.</w:t>
      </w:r>
    </w:p>
    <w:p w14:paraId="177F8A3F"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sz w:val="24"/>
          <w:szCs w:val="24"/>
        </w:rPr>
        <w:t>Cometto, A. N. (2022). </w:t>
      </w:r>
      <w:r w:rsidRPr="003636DC">
        <w:rPr>
          <w:rFonts w:ascii="Times New Roman" w:hAnsi="Times New Roman" w:cs="Times New Roman"/>
          <w:i/>
          <w:iCs/>
          <w:sz w:val="24"/>
          <w:szCs w:val="24"/>
        </w:rPr>
        <w:t>How Financial Risks Associated with Non-profits Affect Accounting Practices: A Descriptive Case Study</w:t>
      </w:r>
      <w:r w:rsidRPr="003636DC">
        <w:rPr>
          <w:rFonts w:ascii="Times New Roman" w:hAnsi="Times New Roman" w:cs="Times New Roman"/>
          <w:sz w:val="24"/>
          <w:szCs w:val="24"/>
        </w:rPr>
        <w:t> (Doctoral dissertation, Northcentral University).</w:t>
      </w:r>
    </w:p>
    <w:p w14:paraId="12E73E9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Coppi, G., &amp; Fast, L. (2019). </w:t>
      </w:r>
      <w:r w:rsidRPr="003636DC">
        <w:rPr>
          <w:rFonts w:ascii="Times New Roman" w:hAnsi="Times New Roman" w:cs="Times New Roman"/>
          <w:i/>
          <w:iCs/>
          <w:color w:val="222222"/>
          <w:sz w:val="24"/>
          <w:szCs w:val="24"/>
          <w:shd w:val="clear" w:color="auto" w:fill="FFFFFF"/>
        </w:rPr>
        <w:t>Blockchain and distributed ledger technologies in the humanitarian sector</w:t>
      </w:r>
      <w:r w:rsidRPr="003636DC">
        <w:rPr>
          <w:rFonts w:ascii="Times New Roman" w:hAnsi="Times New Roman" w:cs="Times New Roman"/>
          <w:color w:val="222222"/>
          <w:sz w:val="24"/>
          <w:szCs w:val="24"/>
          <w:shd w:val="clear" w:color="auto" w:fill="FFFFFF"/>
        </w:rPr>
        <w:t>. HPG Commissioned Report.</w:t>
      </w:r>
      <w:r w:rsidRPr="003636DC">
        <w:rPr>
          <w:rFonts w:ascii="Times New Roman" w:hAnsi="Times New Roman" w:cs="Times New Roman"/>
          <w:sz w:val="24"/>
          <w:szCs w:val="24"/>
        </w:rPr>
        <w:t xml:space="preserve"> </w:t>
      </w:r>
      <w:hyperlink r:id="rId55" w:history="1">
        <w:r w:rsidRPr="003636DC">
          <w:rPr>
            <w:rFonts w:ascii="Times New Roman" w:hAnsi="Times New Roman" w:cs="Times New Roman"/>
            <w:color w:val="467886" w:themeColor="hyperlink"/>
            <w:sz w:val="24"/>
            <w:szCs w:val="24"/>
            <w:u w:val="single"/>
            <w:shd w:val="clear" w:color="auto" w:fill="FFFFFF"/>
          </w:rPr>
          <w:t>https://www.econstor.eu/handle/10419/193658</w:t>
        </w:r>
      </w:hyperlink>
    </w:p>
    <w:p w14:paraId="4C583CE8"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lastRenderedPageBreak/>
        <w:t xml:space="preserve">Cordery, C. J., Goncharenko, G., Polzer, T., McConville, D., &amp; Ataur Rahman Belal. (2023). NGOs’ performance, governance, and accountability in the era of digital transformation. </w:t>
      </w:r>
      <w:r w:rsidRPr="003636DC">
        <w:rPr>
          <w:rFonts w:ascii="Times New Roman" w:hAnsi="Times New Roman" w:cs="Times New Roman"/>
          <w:bCs/>
          <w:i/>
          <w:iCs/>
          <w:sz w:val="24"/>
          <w:szCs w:val="24"/>
        </w:rPr>
        <w:t>British Accounting Review, 101239</w:t>
      </w:r>
      <w:r w:rsidRPr="003636DC">
        <w:rPr>
          <w:rFonts w:ascii="Times New Roman" w:hAnsi="Times New Roman" w:cs="Times New Roman"/>
          <w:bCs/>
          <w:sz w:val="24"/>
          <w:szCs w:val="24"/>
        </w:rPr>
        <w:t>.</w:t>
      </w:r>
    </w:p>
    <w:p w14:paraId="7025704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Côrte</w:t>
      </w:r>
      <w:proofErr w:type="spellEnd"/>
      <w:r w:rsidRPr="003636DC">
        <w:rPr>
          <w:rFonts w:ascii="Times New Roman" w:hAnsi="Times New Roman" w:cs="Times New Roman"/>
          <w:color w:val="222222"/>
          <w:sz w:val="24"/>
          <w:szCs w:val="24"/>
          <w:shd w:val="clear" w:color="auto" w:fill="FFFFFF"/>
        </w:rPr>
        <w:t xml:space="preserve">-Real, N., Ruivo, P., Oliveira, T., &amp; </w:t>
      </w:r>
      <w:proofErr w:type="spellStart"/>
      <w:r w:rsidRPr="003636DC">
        <w:rPr>
          <w:rFonts w:ascii="Times New Roman" w:hAnsi="Times New Roman" w:cs="Times New Roman"/>
          <w:color w:val="222222"/>
          <w:sz w:val="24"/>
          <w:szCs w:val="24"/>
          <w:shd w:val="clear" w:color="auto" w:fill="FFFFFF"/>
        </w:rPr>
        <w:t>Popovič</w:t>
      </w:r>
      <w:proofErr w:type="spellEnd"/>
      <w:r w:rsidRPr="003636DC">
        <w:rPr>
          <w:rFonts w:ascii="Times New Roman" w:hAnsi="Times New Roman" w:cs="Times New Roman"/>
          <w:color w:val="222222"/>
          <w:sz w:val="24"/>
          <w:szCs w:val="24"/>
          <w:shd w:val="clear" w:color="auto" w:fill="FFFFFF"/>
        </w:rPr>
        <w:t>, A. (2019). Unlocking the drivers of big data analytics value in firms. </w:t>
      </w:r>
      <w:r w:rsidRPr="003636DC">
        <w:rPr>
          <w:rFonts w:ascii="Times New Roman" w:hAnsi="Times New Roman" w:cs="Times New Roman"/>
          <w:i/>
          <w:iCs/>
          <w:color w:val="222222"/>
          <w:sz w:val="24"/>
          <w:szCs w:val="24"/>
          <w:shd w:val="clear" w:color="auto" w:fill="FFFFFF"/>
        </w:rPr>
        <w:t>Journal of Business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97</w:t>
      </w:r>
      <w:r w:rsidRPr="003636DC">
        <w:rPr>
          <w:rFonts w:ascii="Times New Roman" w:hAnsi="Times New Roman" w:cs="Times New Roman"/>
          <w:color w:val="222222"/>
          <w:sz w:val="24"/>
          <w:szCs w:val="24"/>
          <w:shd w:val="clear" w:color="auto" w:fill="FFFFFF"/>
        </w:rPr>
        <w:t>, 160-173.</w:t>
      </w:r>
      <w:r w:rsidRPr="003636DC">
        <w:rPr>
          <w:rFonts w:ascii="Times New Roman" w:hAnsi="Times New Roman" w:cs="Times New Roman"/>
          <w:sz w:val="24"/>
          <w:szCs w:val="24"/>
        </w:rPr>
        <w:t xml:space="preserve"> </w:t>
      </w:r>
      <w:hyperlink r:id="rId56" w:history="1">
        <w:r w:rsidRPr="003636DC">
          <w:rPr>
            <w:rFonts w:ascii="Times New Roman" w:hAnsi="Times New Roman" w:cs="Times New Roman"/>
            <w:color w:val="467886" w:themeColor="hyperlink"/>
            <w:sz w:val="24"/>
            <w:szCs w:val="24"/>
            <w:u w:val="single"/>
            <w:shd w:val="clear" w:color="auto" w:fill="FFFFFF"/>
          </w:rPr>
          <w:t>https://www.sciencedirect.com/science/article/pii/S0148296318306908</w:t>
        </w:r>
      </w:hyperlink>
    </w:p>
    <w:p w14:paraId="6750AE54"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Cyr, D., Landry, S., &amp; Fortin, A. (2023). Financial Disclosure Management by Charitable Organisations: A Conceptual and Operational Framework. </w:t>
      </w:r>
      <w:r w:rsidRPr="003636DC">
        <w:rPr>
          <w:rFonts w:ascii="Times New Roman" w:hAnsi="Times New Roman" w:cs="Times New Roman"/>
          <w:i/>
          <w:iCs/>
          <w:color w:val="222222"/>
          <w:sz w:val="24"/>
          <w:szCs w:val="24"/>
          <w:shd w:val="clear" w:color="auto" w:fill="FFFFFF"/>
        </w:rPr>
        <w:t>Australian Accounting Review</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33</w:t>
      </w:r>
      <w:r w:rsidRPr="003636DC">
        <w:rPr>
          <w:rFonts w:ascii="Times New Roman" w:hAnsi="Times New Roman" w:cs="Times New Roman"/>
          <w:color w:val="222222"/>
          <w:sz w:val="24"/>
          <w:szCs w:val="24"/>
          <w:shd w:val="clear" w:color="auto" w:fill="FFFFFF"/>
        </w:rPr>
        <w:t>(1), 46-65.</w:t>
      </w:r>
      <w:r w:rsidRPr="003636DC">
        <w:rPr>
          <w:rFonts w:ascii="Times New Roman" w:hAnsi="Times New Roman" w:cs="Times New Roman"/>
          <w:sz w:val="24"/>
          <w:szCs w:val="24"/>
        </w:rPr>
        <w:t xml:space="preserve"> </w:t>
      </w:r>
      <w:hyperlink r:id="rId57" w:history="1">
        <w:r w:rsidRPr="003636DC">
          <w:rPr>
            <w:rFonts w:ascii="Times New Roman" w:hAnsi="Times New Roman" w:cs="Times New Roman"/>
            <w:color w:val="467886" w:themeColor="hyperlink"/>
            <w:sz w:val="24"/>
            <w:szCs w:val="24"/>
            <w:u w:val="single"/>
            <w:shd w:val="clear" w:color="auto" w:fill="FFFFFF"/>
          </w:rPr>
          <w:t>https://onlinelibrary.wiley.com/doi/abs/10.1111/auar.12380</w:t>
        </w:r>
      </w:hyperlink>
    </w:p>
    <w:p w14:paraId="1D3CAD4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Davis, W. S., &amp; Yen, D. C. (Eds.). (2019). </w:t>
      </w:r>
      <w:r w:rsidRPr="003636DC">
        <w:rPr>
          <w:rFonts w:ascii="Times New Roman" w:hAnsi="Times New Roman" w:cs="Times New Roman"/>
          <w:i/>
          <w:iCs/>
          <w:sz w:val="24"/>
          <w:szCs w:val="24"/>
        </w:rPr>
        <w:t>The information system consultant's handbook: Systems analysis and design</w:t>
      </w:r>
      <w:r w:rsidRPr="003636DC">
        <w:rPr>
          <w:rFonts w:ascii="Times New Roman" w:hAnsi="Times New Roman" w:cs="Times New Roman"/>
          <w:sz w:val="24"/>
          <w:szCs w:val="24"/>
        </w:rPr>
        <w:t xml:space="preserve">. CRC press. </w:t>
      </w:r>
      <w:hyperlink r:id="rId58" w:history="1">
        <w:r w:rsidRPr="003636DC">
          <w:rPr>
            <w:rFonts w:ascii="Times New Roman" w:hAnsi="Times New Roman" w:cs="Times New Roman"/>
            <w:color w:val="467886" w:themeColor="hyperlink"/>
            <w:sz w:val="24"/>
            <w:szCs w:val="24"/>
            <w:u w:val="single"/>
          </w:rPr>
          <w:t>https://books.google.com/books?hl=en&amp;lr=&amp;id=W9W8DwAAQBAJ&amp;oi=fnd&amp;pg=PP1&amp;dq=Consulting+support+can+help+organizations+navigate+the+complexities+of+system+integration,+troubleshoot+issues,+and+ensure+that+the+systems+are+configured+correctly&amp;ots=35RCyoxCor&amp;sig=IJ6cR43V95ZPiYPAF6sOq2KDoB0</w:t>
        </w:r>
      </w:hyperlink>
    </w:p>
    <w:p w14:paraId="3BCF36D5"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Davradakis</w:t>
      </w:r>
      <w:proofErr w:type="spellEnd"/>
      <w:r w:rsidRPr="003636DC">
        <w:rPr>
          <w:rFonts w:ascii="Times New Roman" w:hAnsi="Times New Roman" w:cs="Times New Roman"/>
          <w:color w:val="222222"/>
          <w:sz w:val="24"/>
          <w:szCs w:val="24"/>
          <w:shd w:val="clear" w:color="auto" w:fill="FFFFFF"/>
        </w:rPr>
        <w:t>, E., &amp; Santos, R. (2019). </w:t>
      </w:r>
      <w:r w:rsidRPr="003636DC">
        <w:rPr>
          <w:rFonts w:ascii="Times New Roman" w:hAnsi="Times New Roman" w:cs="Times New Roman"/>
          <w:i/>
          <w:iCs/>
          <w:color w:val="222222"/>
          <w:sz w:val="24"/>
          <w:szCs w:val="24"/>
          <w:shd w:val="clear" w:color="auto" w:fill="FFFFFF"/>
        </w:rPr>
        <w:t xml:space="preserve">Blockchain, </w:t>
      </w:r>
      <w:proofErr w:type="spellStart"/>
      <w:r w:rsidRPr="003636DC">
        <w:rPr>
          <w:rFonts w:ascii="Times New Roman" w:hAnsi="Times New Roman" w:cs="Times New Roman"/>
          <w:i/>
          <w:iCs/>
          <w:color w:val="222222"/>
          <w:sz w:val="24"/>
          <w:szCs w:val="24"/>
          <w:shd w:val="clear" w:color="auto" w:fill="FFFFFF"/>
        </w:rPr>
        <w:t>FinTechs</w:t>
      </w:r>
      <w:proofErr w:type="spellEnd"/>
      <w:r w:rsidRPr="003636DC">
        <w:rPr>
          <w:rFonts w:ascii="Times New Roman" w:hAnsi="Times New Roman" w:cs="Times New Roman"/>
          <w:i/>
          <w:iCs/>
          <w:color w:val="222222"/>
          <w:sz w:val="24"/>
          <w:szCs w:val="24"/>
          <w:shd w:val="clear" w:color="auto" w:fill="FFFFFF"/>
        </w:rPr>
        <w:t xml:space="preserve"> and their relevance for international financial institutions</w:t>
      </w:r>
      <w:r w:rsidRPr="003636DC">
        <w:rPr>
          <w:rFonts w:ascii="Times New Roman" w:hAnsi="Times New Roman" w:cs="Times New Roman"/>
          <w:color w:val="222222"/>
          <w:sz w:val="24"/>
          <w:szCs w:val="24"/>
          <w:shd w:val="clear" w:color="auto" w:fill="FFFFFF"/>
        </w:rPr>
        <w:t> (No. 2019/01). EIB Working Papers.</w:t>
      </w:r>
      <w:r w:rsidRPr="003636DC">
        <w:rPr>
          <w:rFonts w:ascii="Times New Roman" w:hAnsi="Times New Roman" w:cs="Times New Roman"/>
          <w:sz w:val="24"/>
          <w:szCs w:val="24"/>
        </w:rPr>
        <w:t xml:space="preserve"> </w:t>
      </w:r>
      <w:hyperlink r:id="rId59" w:history="1">
        <w:r w:rsidRPr="003636DC">
          <w:rPr>
            <w:rFonts w:ascii="Times New Roman" w:hAnsi="Times New Roman" w:cs="Times New Roman"/>
            <w:color w:val="467886" w:themeColor="hyperlink"/>
            <w:sz w:val="24"/>
            <w:szCs w:val="24"/>
            <w:u w:val="single"/>
            <w:shd w:val="clear" w:color="auto" w:fill="FFFFFF"/>
          </w:rPr>
          <w:t>https://www.econstor.eu/handle/10419/191788</w:t>
        </w:r>
      </w:hyperlink>
    </w:p>
    <w:p w14:paraId="1777674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De Silva, M., Al-Tabbaa, O., &amp; Khan, Z. (2021). Business model innovation by international social purpose organizations: The role of dynamic capabilities. </w:t>
      </w:r>
      <w:r w:rsidRPr="003636DC">
        <w:rPr>
          <w:rFonts w:ascii="Times New Roman" w:hAnsi="Times New Roman" w:cs="Times New Roman"/>
          <w:i/>
          <w:iCs/>
          <w:sz w:val="24"/>
          <w:szCs w:val="24"/>
        </w:rPr>
        <w:t>Journal of Business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125</w:t>
      </w:r>
      <w:r w:rsidRPr="003636DC">
        <w:rPr>
          <w:rFonts w:ascii="Times New Roman" w:hAnsi="Times New Roman" w:cs="Times New Roman"/>
          <w:sz w:val="24"/>
          <w:szCs w:val="24"/>
        </w:rPr>
        <w:t>, 733-749.</w:t>
      </w:r>
    </w:p>
    <w:p w14:paraId="5AC16608"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Delen, D. (2020). </w:t>
      </w:r>
      <w:r w:rsidRPr="003636DC">
        <w:rPr>
          <w:rFonts w:ascii="Times New Roman" w:hAnsi="Times New Roman" w:cs="Times New Roman"/>
          <w:i/>
          <w:iCs/>
          <w:color w:val="222222"/>
          <w:sz w:val="24"/>
          <w:szCs w:val="24"/>
          <w:shd w:val="clear" w:color="auto" w:fill="FFFFFF"/>
        </w:rPr>
        <w:t>Predictive analytics: Data mining, machine learning and data science for practitioners</w:t>
      </w:r>
      <w:r w:rsidRPr="003636DC">
        <w:rPr>
          <w:rFonts w:ascii="Times New Roman" w:hAnsi="Times New Roman" w:cs="Times New Roman"/>
          <w:color w:val="222222"/>
          <w:sz w:val="24"/>
          <w:szCs w:val="24"/>
          <w:shd w:val="clear" w:color="auto" w:fill="FFFFFF"/>
        </w:rPr>
        <w:t>. FT Press.</w:t>
      </w:r>
      <w:r w:rsidRPr="003636DC">
        <w:rPr>
          <w:rFonts w:ascii="Times New Roman" w:hAnsi="Times New Roman" w:cs="Times New Roman"/>
          <w:sz w:val="24"/>
          <w:szCs w:val="24"/>
        </w:rPr>
        <w:t xml:space="preserve"> </w:t>
      </w:r>
      <w:hyperlink r:id="rId60" w:history="1">
        <w:r w:rsidRPr="003636DC">
          <w:rPr>
            <w:rFonts w:ascii="Times New Roman" w:hAnsi="Times New Roman" w:cs="Times New Roman"/>
            <w:color w:val="467886" w:themeColor="hyperlink"/>
            <w:sz w:val="24"/>
            <w:szCs w:val="24"/>
            <w:u w:val="single"/>
            <w:shd w:val="clear" w:color="auto" w:fill="FFFFFF"/>
          </w:rPr>
          <w:t>https://books.google.com/books?hl=en&amp;lr=&amp;id=AtrPEAAAQBAJ&amp;oi=fnd&amp;pg=PA1975&amp;dq=Predictive+analytics+powered+by+machine+learning+are+enabling+chariti</w:t>
        </w:r>
        <w:r w:rsidRPr="003636DC">
          <w:rPr>
            <w:rFonts w:ascii="Times New Roman" w:hAnsi="Times New Roman" w:cs="Times New Roman"/>
            <w:color w:val="467886" w:themeColor="hyperlink"/>
            <w:sz w:val="24"/>
            <w:szCs w:val="24"/>
            <w:u w:val="single"/>
            <w:shd w:val="clear" w:color="auto" w:fill="FFFFFF"/>
          </w:rPr>
          <w:lastRenderedPageBreak/>
          <w:t>es+to+forecast+future+financial+trends+with+greater+accuracy,+supporting+more+informed+budgeting+and+resource+allocation+decisions&amp;ots=DiYg1wA8rX&amp;sig=Q0iaKZ4HR6SzckYrsjRIRyKPEUk</w:t>
        </w:r>
      </w:hyperlink>
    </w:p>
    <w:p w14:paraId="487421F0"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Denison, D. V., Yan, W., &amp; Butler, J. S. (2019). Managing risk and growth of nonprofit revenue. </w:t>
      </w:r>
      <w:r w:rsidRPr="003636DC">
        <w:rPr>
          <w:rFonts w:ascii="Times New Roman" w:hAnsi="Times New Roman" w:cs="Times New Roman"/>
          <w:i/>
          <w:iCs/>
          <w:color w:val="222222"/>
          <w:sz w:val="24"/>
          <w:szCs w:val="24"/>
          <w:shd w:val="clear" w:color="auto" w:fill="FFFFFF"/>
        </w:rPr>
        <w:t>Journal of Public and Nonprofit Affairs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w:t>
      </w:r>
      <w:r w:rsidRPr="003636DC">
        <w:rPr>
          <w:rFonts w:ascii="Times New Roman" w:hAnsi="Times New Roman" w:cs="Times New Roman"/>
          <w:color w:val="222222"/>
          <w:sz w:val="24"/>
          <w:szCs w:val="24"/>
          <w:shd w:val="clear" w:color="auto" w:fill="FFFFFF"/>
        </w:rPr>
        <w:t>(1), 56-73.</w:t>
      </w:r>
      <w:r w:rsidRPr="003636DC">
        <w:rPr>
          <w:rFonts w:ascii="Times New Roman" w:hAnsi="Times New Roman" w:cs="Times New Roman"/>
          <w:sz w:val="24"/>
          <w:szCs w:val="24"/>
        </w:rPr>
        <w:t xml:space="preserve"> </w:t>
      </w:r>
      <w:hyperlink r:id="rId61" w:history="1">
        <w:r w:rsidRPr="003636DC">
          <w:rPr>
            <w:rFonts w:ascii="Times New Roman" w:hAnsi="Times New Roman" w:cs="Times New Roman"/>
            <w:color w:val="467886" w:themeColor="hyperlink"/>
            <w:sz w:val="24"/>
            <w:szCs w:val="24"/>
            <w:u w:val="single"/>
            <w:shd w:val="clear" w:color="auto" w:fill="FFFFFF"/>
          </w:rPr>
          <w:t>https://www.jpna.org/index.php/jpna/article/view/169</w:t>
        </w:r>
      </w:hyperlink>
    </w:p>
    <w:p w14:paraId="2A46D6A5"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Deterding, N. M., &amp; Waters, M. C. (2021). Flexible coding of in-depth interviews: A twenty-first-century approach. </w:t>
      </w:r>
      <w:r w:rsidRPr="003636DC">
        <w:rPr>
          <w:rFonts w:ascii="Times New Roman" w:hAnsi="Times New Roman" w:cs="Times New Roman"/>
          <w:i/>
          <w:iCs/>
          <w:sz w:val="24"/>
          <w:szCs w:val="24"/>
        </w:rPr>
        <w:t>Sociological methods &amp;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50</w:t>
      </w:r>
      <w:r w:rsidRPr="003636DC">
        <w:rPr>
          <w:rFonts w:ascii="Times New Roman" w:hAnsi="Times New Roman" w:cs="Times New Roman"/>
          <w:sz w:val="24"/>
          <w:szCs w:val="24"/>
        </w:rPr>
        <w:t>(2), 708-739.</w:t>
      </w:r>
    </w:p>
    <w:p w14:paraId="7AA54557"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Di Lauro, S., Tursunbayeva, A., &amp; Antonelli, G. (2019). How nonprofit organizations use social media for fundraising: A systematic literature review. International Journal of Business and Management, 14(7), 1.</w:t>
      </w:r>
    </w:p>
    <w:p w14:paraId="31620CCC"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Dicke, L. A., &amp; Ott, J. S. (Eds.). (2023). </w:t>
      </w:r>
      <w:r w:rsidRPr="003636DC">
        <w:rPr>
          <w:rFonts w:ascii="Times New Roman" w:hAnsi="Times New Roman" w:cs="Times New Roman"/>
          <w:i/>
          <w:iCs/>
          <w:color w:val="222222"/>
          <w:sz w:val="24"/>
          <w:szCs w:val="24"/>
          <w:shd w:val="clear" w:color="auto" w:fill="FFFFFF"/>
        </w:rPr>
        <w:t>Understanding nonprofit organizations: Governance, leadership, and management</w:t>
      </w:r>
      <w:r w:rsidRPr="003636DC">
        <w:rPr>
          <w:rFonts w:ascii="Times New Roman" w:hAnsi="Times New Roman" w:cs="Times New Roman"/>
          <w:color w:val="222222"/>
          <w:sz w:val="24"/>
          <w:szCs w:val="24"/>
          <w:shd w:val="clear" w:color="auto" w:fill="FFFFFF"/>
        </w:rPr>
        <w:t>. Taylor &amp; Francis.</w:t>
      </w:r>
      <w:r w:rsidRPr="003636DC">
        <w:rPr>
          <w:rFonts w:ascii="Times New Roman" w:hAnsi="Times New Roman" w:cs="Times New Roman"/>
          <w:sz w:val="24"/>
          <w:szCs w:val="24"/>
        </w:rPr>
        <w:t xml:space="preserve"> </w:t>
      </w:r>
      <w:hyperlink r:id="rId62" w:history="1">
        <w:r w:rsidRPr="003636DC">
          <w:rPr>
            <w:rFonts w:ascii="Times New Roman" w:hAnsi="Times New Roman" w:cs="Times New Roman"/>
            <w:color w:val="467886" w:themeColor="hyperlink"/>
            <w:sz w:val="24"/>
            <w:szCs w:val="24"/>
            <w:u w:val="single"/>
            <w:shd w:val="clear" w:color="auto" w:fill="FFFFFF"/>
          </w:rPr>
          <w:t>https://books.google.com/books?hl=en&amp;lr=&amp;id=gKazEAAAQBAJ&amp;oi=fnd&amp;pg=PT21&amp;dq=The+availability+of+detailed,+up-to-date+financial+information+has+also+empowered+nonprofit+boards+to+make+more+informed+governance+decisions&amp;ots=yNUruxCT-G&amp;sig=KD5oEEFd9ZqQrX6VZtT7WT_NpWA</w:t>
        </w:r>
      </w:hyperlink>
    </w:p>
    <w:p w14:paraId="1991C10F"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Dubey, R., Bryde, D. J., </w:t>
      </w:r>
      <w:proofErr w:type="spellStart"/>
      <w:r w:rsidRPr="003636DC">
        <w:rPr>
          <w:rFonts w:ascii="Times New Roman" w:hAnsi="Times New Roman" w:cs="Times New Roman"/>
          <w:color w:val="222222"/>
          <w:sz w:val="24"/>
          <w:szCs w:val="24"/>
          <w:shd w:val="clear" w:color="auto" w:fill="FFFFFF"/>
        </w:rPr>
        <w:t>Foropon</w:t>
      </w:r>
      <w:proofErr w:type="spellEnd"/>
      <w:r w:rsidRPr="003636DC">
        <w:rPr>
          <w:rFonts w:ascii="Times New Roman" w:hAnsi="Times New Roman" w:cs="Times New Roman"/>
          <w:color w:val="222222"/>
          <w:sz w:val="24"/>
          <w:szCs w:val="24"/>
          <w:shd w:val="clear" w:color="auto" w:fill="FFFFFF"/>
        </w:rPr>
        <w:t>, C., Graham, G., Giannakis, M., &amp; Mishra, D. B. (2022). Agility in humanitarian supply chain: An organizational information processing perspective and relational view. </w:t>
      </w:r>
      <w:r w:rsidRPr="003636DC">
        <w:rPr>
          <w:rFonts w:ascii="Times New Roman" w:hAnsi="Times New Roman" w:cs="Times New Roman"/>
          <w:i/>
          <w:iCs/>
          <w:color w:val="222222"/>
          <w:sz w:val="24"/>
          <w:szCs w:val="24"/>
          <w:shd w:val="clear" w:color="auto" w:fill="FFFFFF"/>
        </w:rPr>
        <w:t>Annals of Operations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319</w:t>
      </w:r>
      <w:r w:rsidRPr="003636DC">
        <w:rPr>
          <w:rFonts w:ascii="Times New Roman" w:hAnsi="Times New Roman" w:cs="Times New Roman"/>
          <w:color w:val="222222"/>
          <w:sz w:val="24"/>
          <w:szCs w:val="24"/>
          <w:shd w:val="clear" w:color="auto" w:fill="FFFFFF"/>
        </w:rPr>
        <w:t xml:space="preserve">(1), 559-579. </w:t>
      </w:r>
      <w:hyperlink r:id="rId63" w:history="1">
        <w:r w:rsidRPr="003636DC">
          <w:rPr>
            <w:rFonts w:ascii="Times New Roman" w:hAnsi="Times New Roman" w:cs="Times New Roman"/>
            <w:color w:val="467886" w:themeColor="hyperlink"/>
            <w:sz w:val="24"/>
            <w:szCs w:val="24"/>
            <w:u w:val="single"/>
            <w:shd w:val="clear" w:color="auto" w:fill="FFFFFF"/>
          </w:rPr>
          <w:t>https://link.springer.com/article/10.1007/s10479-020-03824-0</w:t>
        </w:r>
      </w:hyperlink>
    </w:p>
    <w:p w14:paraId="07A812D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Elsden, C., Trotter, L., Harding, M., Davies, N., Speed, C., &amp; Vines, J. (2019, May). Programmable donations: exploring escrow-based conditional giving. In </w:t>
      </w:r>
      <w:r w:rsidRPr="003636DC">
        <w:rPr>
          <w:rFonts w:ascii="Times New Roman" w:hAnsi="Times New Roman" w:cs="Times New Roman"/>
          <w:i/>
          <w:iCs/>
          <w:sz w:val="24"/>
          <w:szCs w:val="24"/>
        </w:rPr>
        <w:t xml:space="preserve">Proceedings </w:t>
      </w:r>
      <w:r w:rsidRPr="003636DC">
        <w:rPr>
          <w:rFonts w:ascii="Times New Roman" w:hAnsi="Times New Roman" w:cs="Times New Roman"/>
          <w:i/>
          <w:iCs/>
          <w:sz w:val="24"/>
          <w:szCs w:val="24"/>
        </w:rPr>
        <w:lastRenderedPageBreak/>
        <w:t>of the 2019 CHI Conference on Human Factors in Computing Systems</w:t>
      </w:r>
      <w:r w:rsidRPr="003636DC">
        <w:rPr>
          <w:rFonts w:ascii="Times New Roman" w:hAnsi="Times New Roman" w:cs="Times New Roman"/>
          <w:sz w:val="24"/>
          <w:szCs w:val="24"/>
        </w:rPr>
        <w:t xml:space="preserve"> (pp. 1-13). </w:t>
      </w:r>
      <w:hyperlink r:id="rId64" w:history="1">
        <w:r w:rsidRPr="003636DC">
          <w:rPr>
            <w:rFonts w:ascii="Times New Roman" w:hAnsi="Times New Roman" w:cs="Times New Roman"/>
            <w:color w:val="467886" w:themeColor="hyperlink"/>
            <w:sz w:val="24"/>
            <w:szCs w:val="24"/>
            <w:u w:val="single"/>
          </w:rPr>
          <w:t>https://dl.acm.org/doi/abs/10.1145/3290605.3300609</w:t>
        </w:r>
      </w:hyperlink>
    </w:p>
    <w:p w14:paraId="55E7E3B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Enchil</w:t>
      </w:r>
      <w:proofErr w:type="spellEnd"/>
      <w:r w:rsidRPr="003636DC">
        <w:rPr>
          <w:rFonts w:ascii="Times New Roman" w:hAnsi="Times New Roman" w:cs="Times New Roman"/>
          <w:sz w:val="24"/>
          <w:szCs w:val="24"/>
        </w:rPr>
        <w:t>, R. (2020). </w:t>
      </w:r>
      <w:r w:rsidRPr="003636DC">
        <w:rPr>
          <w:rFonts w:ascii="Times New Roman" w:hAnsi="Times New Roman" w:cs="Times New Roman"/>
          <w:i/>
          <w:iCs/>
          <w:sz w:val="24"/>
          <w:szCs w:val="24"/>
        </w:rPr>
        <w:t>Nonprofit leaders’ strategies for retaining donors</w:t>
      </w:r>
      <w:r w:rsidRPr="003636DC">
        <w:rPr>
          <w:rFonts w:ascii="Times New Roman" w:hAnsi="Times New Roman" w:cs="Times New Roman"/>
          <w:sz w:val="24"/>
          <w:szCs w:val="24"/>
        </w:rPr>
        <w:t xml:space="preserve"> (Doctoral dissertation, Walden University). </w:t>
      </w:r>
      <w:hyperlink r:id="rId65" w:history="1">
        <w:r w:rsidRPr="003636DC">
          <w:rPr>
            <w:rFonts w:ascii="Times New Roman" w:hAnsi="Times New Roman" w:cs="Times New Roman"/>
            <w:color w:val="467886" w:themeColor="hyperlink"/>
            <w:sz w:val="24"/>
            <w:szCs w:val="24"/>
            <w:u w:val="single"/>
          </w:rPr>
          <w:t>https://search.proquest.com/openview/bbe69970938b00f4cd65f8f1504d5b4d/1?pq-origsite=gscholar&amp;cbl=18750&amp;diss=y</w:t>
        </w:r>
      </w:hyperlink>
    </w:p>
    <w:p w14:paraId="3C1828B1"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Errida</w:t>
      </w:r>
      <w:proofErr w:type="spellEnd"/>
      <w:r w:rsidRPr="003636DC">
        <w:rPr>
          <w:rFonts w:ascii="Times New Roman" w:hAnsi="Times New Roman" w:cs="Times New Roman"/>
          <w:color w:val="222222"/>
          <w:sz w:val="24"/>
          <w:szCs w:val="24"/>
          <w:shd w:val="clear" w:color="auto" w:fill="FFFFFF"/>
        </w:rPr>
        <w:t>, A., &amp; Lotfi, B. (2021). The determinants of organizational change management success: Literature review and case study. </w:t>
      </w:r>
      <w:r w:rsidRPr="003636DC">
        <w:rPr>
          <w:rFonts w:ascii="Times New Roman" w:hAnsi="Times New Roman" w:cs="Times New Roman"/>
          <w:i/>
          <w:iCs/>
          <w:color w:val="222222"/>
          <w:sz w:val="24"/>
          <w:szCs w:val="24"/>
          <w:shd w:val="clear" w:color="auto" w:fill="FFFFFF"/>
        </w:rPr>
        <w:t>International Journal of Engineering Business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13</w:t>
      </w:r>
      <w:r w:rsidRPr="003636DC">
        <w:rPr>
          <w:rFonts w:ascii="Times New Roman" w:hAnsi="Times New Roman" w:cs="Times New Roman"/>
          <w:color w:val="222222"/>
          <w:sz w:val="24"/>
          <w:szCs w:val="24"/>
          <w:shd w:val="clear" w:color="auto" w:fill="FFFFFF"/>
        </w:rPr>
        <w:t>, 18479790211016273.</w:t>
      </w:r>
      <w:r w:rsidRPr="003636DC">
        <w:rPr>
          <w:rFonts w:ascii="Times New Roman" w:hAnsi="Times New Roman" w:cs="Times New Roman"/>
          <w:sz w:val="24"/>
          <w:szCs w:val="24"/>
        </w:rPr>
        <w:t xml:space="preserve"> </w:t>
      </w:r>
      <w:hyperlink r:id="rId66" w:history="1">
        <w:r w:rsidRPr="003636DC">
          <w:rPr>
            <w:rFonts w:ascii="Times New Roman" w:hAnsi="Times New Roman" w:cs="Times New Roman"/>
            <w:color w:val="467886" w:themeColor="hyperlink"/>
            <w:sz w:val="24"/>
            <w:szCs w:val="24"/>
            <w:u w:val="single"/>
            <w:shd w:val="clear" w:color="auto" w:fill="FFFFFF"/>
          </w:rPr>
          <w:t>https://journals.sagepub.com/doi/abs/10.1177/18479790211016273</w:t>
        </w:r>
      </w:hyperlink>
    </w:p>
    <w:p w14:paraId="05DDEB2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Faik, I., Barrett, M., &amp; Oborn, E. (2020). How information technology matters in societal change: An affordance-based institutional logics perspective. </w:t>
      </w:r>
      <w:r w:rsidRPr="003636DC">
        <w:rPr>
          <w:rFonts w:ascii="Times New Roman" w:hAnsi="Times New Roman" w:cs="Times New Roman"/>
          <w:i/>
          <w:iCs/>
          <w:sz w:val="24"/>
          <w:szCs w:val="24"/>
        </w:rPr>
        <w:t>MIS quarterly</w:t>
      </w:r>
      <w:r w:rsidRPr="003636DC">
        <w:rPr>
          <w:rFonts w:ascii="Times New Roman" w:hAnsi="Times New Roman" w:cs="Times New Roman"/>
          <w:sz w:val="24"/>
          <w:szCs w:val="24"/>
        </w:rPr>
        <w:t>, </w:t>
      </w:r>
      <w:r w:rsidRPr="003636DC">
        <w:rPr>
          <w:rFonts w:ascii="Times New Roman" w:hAnsi="Times New Roman" w:cs="Times New Roman"/>
          <w:i/>
          <w:iCs/>
          <w:sz w:val="24"/>
          <w:szCs w:val="24"/>
        </w:rPr>
        <w:t>44</w:t>
      </w:r>
      <w:r w:rsidRPr="003636DC">
        <w:rPr>
          <w:rFonts w:ascii="Times New Roman" w:hAnsi="Times New Roman" w:cs="Times New Roman"/>
          <w:sz w:val="24"/>
          <w:szCs w:val="24"/>
        </w:rPr>
        <w:t>(3).</w:t>
      </w:r>
    </w:p>
    <w:p w14:paraId="2D927994"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Farwell, M. M., Shier, M. L., &amp; Handy, F. (2019). Explaining trust in Canadian charities: The influence of public perceptions of accountability, transparency, familiarity and institutional trust. </w:t>
      </w:r>
      <w:r w:rsidRPr="003636DC">
        <w:rPr>
          <w:rFonts w:ascii="Times New Roman" w:hAnsi="Times New Roman" w:cs="Times New Roman"/>
          <w:i/>
          <w:iCs/>
          <w:color w:val="222222"/>
          <w:sz w:val="24"/>
          <w:szCs w:val="24"/>
          <w:shd w:val="clear" w:color="auto" w:fill="FFFFFF"/>
        </w:rPr>
        <w:t>VOLUNTAS: International Journal of Voluntary and Nonprofit Organizations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30</w:t>
      </w:r>
      <w:r w:rsidRPr="003636DC">
        <w:rPr>
          <w:rFonts w:ascii="Times New Roman" w:hAnsi="Times New Roman" w:cs="Times New Roman"/>
          <w:color w:val="222222"/>
          <w:sz w:val="24"/>
          <w:szCs w:val="24"/>
          <w:shd w:val="clear" w:color="auto" w:fill="FFFFFF"/>
        </w:rPr>
        <w:t>, 768-782.</w:t>
      </w:r>
      <w:r w:rsidRPr="003636DC">
        <w:rPr>
          <w:rFonts w:ascii="Times New Roman" w:hAnsi="Times New Roman" w:cs="Times New Roman"/>
          <w:sz w:val="24"/>
          <w:szCs w:val="24"/>
        </w:rPr>
        <w:t xml:space="preserve"> </w:t>
      </w:r>
      <w:hyperlink r:id="rId67" w:history="1">
        <w:r w:rsidRPr="003636DC">
          <w:rPr>
            <w:rFonts w:ascii="Times New Roman" w:hAnsi="Times New Roman" w:cs="Times New Roman"/>
            <w:color w:val="467886" w:themeColor="hyperlink"/>
            <w:sz w:val="24"/>
            <w:szCs w:val="24"/>
            <w:u w:val="single"/>
            <w:shd w:val="clear" w:color="auto" w:fill="FFFFFF"/>
          </w:rPr>
          <w:t>https://link.springer.com/article/10.1007/s11266-018-00046-8</w:t>
        </w:r>
      </w:hyperlink>
    </w:p>
    <w:p w14:paraId="674EF0C4"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Gao, X. (2023). Digital transformation in finance and its role in promoting financial transparency. Global Finance Journal, 100903–100903. </w:t>
      </w:r>
      <w:hyperlink r:id="rId68" w:history="1">
        <w:r w:rsidRPr="003636DC">
          <w:rPr>
            <w:rFonts w:ascii="Times New Roman" w:hAnsi="Times New Roman" w:cs="Times New Roman"/>
            <w:bCs/>
            <w:color w:val="467886" w:themeColor="hyperlink"/>
            <w:sz w:val="24"/>
            <w:szCs w:val="24"/>
            <w:u w:val="single"/>
          </w:rPr>
          <w:t>https://doi.org/10.1016/j.gfj.2023.100903</w:t>
        </w:r>
      </w:hyperlink>
    </w:p>
    <w:p w14:paraId="5A776C6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Ghoorah, U., Talukder, A. M. H., &amp; Khan, A. (2021, April). Donors’ perceptions of financial disclosures and links to donation intentions. In </w:t>
      </w:r>
      <w:r w:rsidRPr="003636DC">
        <w:rPr>
          <w:rFonts w:ascii="Times New Roman" w:hAnsi="Times New Roman" w:cs="Times New Roman"/>
          <w:i/>
          <w:iCs/>
          <w:sz w:val="24"/>
          <w:szCs w:val="24"/>
        </w:rPr>
        <w:t>Accounting Forum</w:t>
      </w:r>
      <w:r w:rsidRPr="003636DC">
        <w:rPr>
          <w:rFonts w:ascii="Times New Roman" w:hAnsi="Times New Roman" w:cs="Times New Roman"/>
          <w:sz w:val="24"/>
          <w:szCs w:val="24"/>
        </w:rPr>
        <w:t> (Vol. 45, No. 2, pp. 142-170). Routledge.</w:t>
      </w:r>
    </w:p>
    <w:p w14:paraId="3286F6D9"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GHR, G., &amp; Aithal, P. S. (2022). Why is it Called Doctor of Philosophy and Why Choosing Appropriate Research Philosophical Paradigm is Indispensable During Ph. D. Program </w:t>
      </w:r>
      <w:r w:rsidRPr="003636DC">
        <w:rPr>
          <w:rFonts w:ascii="Times New Roman" w:hAnsi="Times New Roman" w:cs="Times New Roman"/>
          <w:color w:val="222222"/>
          <w:sz w:val="24"/>
          <w:szCs w:val="24"/>
          <w:shd w:val="clear" w:color="auto" w:fill="FFFFFF"/>
        </w:rPr>
        <w:lastRenderedPageBreak/>
        <w:t xml:space="preserve">in </w:t>
      </w:r>
      <w:proofErr w:type="gramStart"/>
      <w:r w:rsidRPr="003636DC">
        <w:rPr>
          <w:rFonts w:ascii="Times New Roman" w:hAnsi="Times New Roman" w:cs="Times New Roman"/>
          <w:color w:val="222222"/>
          <w:sz w:val="24"/>
          <w:szCs w:val="24"/>
          <w:shd w:val="clear" w:color="auto" w:fill="FFFFFF"/>
        </w:rPr>
        <w:t>India?.</w:t>
      </w:r>
      <w:proofErr w:type="gramEnd"/>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International Journal of Philosophy and Languages (IJPL)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w:t>
      </w:r>
      <w:r w:rsidRPr="003636DC">
        <w:rPr>
          <w:rFonts w:ascii="Times New Roman" w:hAnsi="Times New Roman" w:cs="Times New Roman"/>
          <w:color w:val="222222"/>
          <w:sz w:val="24"/>
          <w:szCs w:val="24"/>
          <w:shd w:val="clear" w:color="auto" w:fill="FFFFFF"/>
        </w:rPr>
        <w:t>(1), 42-58.</w:t>
      </w:r>
      <w:r w:rsidRPr="003636DC">
        <w:rPr>
          <w:rFonts w:ascii="Times New Roman" w:hAnsi="Times New Roman" w:cs="Times New Roman"/>
          <w:sz w:val="24"/>
          <w:szCs w:val="24"/>
        </w:rPr>
        <w:t xml:space="preserve"> </w:t>
      </w:r>
      <w:hyperlink r:id="rId69" w:history="1">
        <w:r w:rsidRPr="003636DC">
          <w:rPr>
            <w:rFonts w:ascii="Times New Roman" w:hAnsi="Times New Roman" w:cs="Times New Roman"/>
            <w:color w:val="467886" w:themeColor="hyperlink"/>
            <w:sz w:val="24"/>
            <w:szCs w:val="24"/>
            <w:u w:val="single"/>
            <w:shd w:val="clear" w:color="auto" w:fill="FFFFFF"/>
          </w:rPr>
          <w:t>https://papers.ssrn.com/sol3/papers.cfm?abstract_id=4263406</w:t>
        </w:r>
      </w:hyperlink>
    </w:p>
    <w:p w14:paraId="7EB8C296"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Giannakoulias</w:t>
      </w:r>
      <w:proofErr w:type="spellEnd"/>
      <w:r w:rsidRPr="003636DC">
        <w:rPr>
          <w:rFonts w:ascii="Times New Roman" w:hAnsi="Times New Roman" w:cs="Times New Roman"/>
          <w:color w:val="222222"/>
          <w:sz w:val="24"/>
          <w:szCs w:val="24"/>
          <w:shd w:val="clear" w:color="auto" w:fill="FFFFFF"/>
        </w:rPr>
        <w:t>, A. (2019). Cloud computing security: protecting cloud-based smart city applications. </w:t>
      </w:r>
      <w:r w:rsidRPr="003636DC">
        <w:rPr>
          <w:rFonts w:ascii="Times New Roman" w:hAnsi="Times New Roman" w:cs="Times New Roman"/>
          <w:i/>
          <w:iCs/>
          <w:color w:val="222222"/>
          <w:sz w:val="24"/>
          <w:szCs w:val="24"/>
          <w:shd w:val="clear" w:color="auto" w:fill="FFFFFF"/>
        </w:rPr>
        <w:t>Journal of Smart Cities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w:t>
      </w:r>
      <w:r w:rsidRPr="003636DC">
        <w:rPr>
          <w:rFonts w:ascii="Times New Roman" w:hAnsi="Times New Roman" w:cs="Times New Roman"/>
          <w:color w:val="222222"/>
          <w:sz w:val="24"/>
          <w:szCs w:val="24"/>
          <w:shd w:val="clear" w:color="auto" w:fill="FFFFFF"/>
        </w:rPr>
        <w:t>(1), 41-52.</w:t>
      </w:r>
      <w:r w:rsidRPr="003636DC">
        <w:rPr>
          <w:rFonts w:ascii="Times New Roman" w:hAnsi="Times New Roman" w:cs="Times New Roman"/>
          <w:sz w:val="24"/>
          <w:szCs w:val="24"/>
        </w:rPr>
        <w:t xml:space="preserve"> </w:t>
      </w:r>
      <w:hyperlink r:id="rId70" w:history="1">
        <w:r w:rsidRPr="003636DC">
          <w:rPr>
            <w:rFonts w:ascii="Times New Roman" w:hAnsi="Times New Roman" w:cs="Times New Roman"/>
            <w:color w:val="467886" w:themeColor="hyperlink"/>
            <w:sz w:val="24"/>
            <w:szCs w:val="24"/>
            <w:u w:val="single"/>
            <w:shd w:val="clear" w:color="auto" w:fill="FFFFFF"/>
          </w:rPr>
          <w:t>https://www.udspub.com/ajj/public/index.php/jsc/article/view/67</w:t>
        </w:r>
      </w:hyperlink>
    </w:p>
    <w:p w14:paraId="110DF9F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Gogami</w:t>
      </w:r>
      <w:proofErr w:type="spellEnd"/>
      <w:r w:rsidRPr="003636DC">
        <w:rPr>
          <w:rFonts w:ascii="Times New Roman" w:hAnsi="Times New Roman" w:cs="Times New Roman"/>
          <w:sz w:val="24"/>
          <w:szCs w:val="24"/>
        </w:rPr>
        <w:t xml:space="preserve">, M., Matsuda, Y., Arakawa, Y., &amp; </w:t>
      </w:r>
      <w:proofErr w:type="spellStart"/>
      <w:r w:rsidRPr="003636DC">
        <w:rPr>
          <w:rFonts w:ascii="Times New Roman" w:hAnsi="Times New Roman" w:cs="Times New Roman"/>
          <w:sz w:val="24"/>
          <w:szCs w:val="24"/>
        </w:rPr>
        <w:t>Yasumoto</w:t>
      </w:r>
      <w:proofErr w:type="spellEnd"/>
      <w:r w:rsidRPr="003636DC">
        <w:rPr>
          <w:rFonts w:ascii="Times New Roman" w:hAnsi="Times New Roman" w:cs="Times New Roman"/>
          <w:sz w:val="24"/>
          <w:szCs w:val="24"/>
        </w:rPr>
        <w:t>, K. (2021). Detection of careless responses in online surveys using answering behavior on smartphones. </w:t>
      </w:r>
      <w:r w:rsidRPr="003636DC">
        <w:rPr>
          <w:rFonts w:ascii="Times New Roman" w:hAnsi="Times New Roman" w:cs="Times New Roman"/>
          <w:i/>
          <w:iCs/>
          <w:sz w:val="24"/>
          <w:szCs w:val="24"/>
        </w:rPr>
        <w:t>IEEE Access</w:t>
      </w:r>
      <w:r w:rsidRPr="003636DC">
        <w:rPr>
          <w:rFonts w:ascii="Times New Roman" w:hAnsi="Times New Roman" w:cs="Times New Roman"/>
          <w:sz w:val="24"/>
          <w:szCs w:val="24"/>
        </w:rPr>
        <w:t>, </w:t>
      </w:r>
      <w:r w:rsidRPr="003636DC">
        <w:rPr>
          <w:rFonts w:ascii="Times New Roman" w:hAnsi="Times New Roman" w:cs="Times New Roman"/>
          <w:i/>
          <w:iCs/>
          <w:sz w:val="24"/>
          <w:szCs w:val="24"/>
        </w:rPr>
        <w:t>9</w:t>
      </w:r>
      <w:r w:rsidRPr="003636DC">
        <w:rPr>
          <w:rFonts w:ascii="Times New Roman" w:hAnsi="Times New Roman" w:cs="Times New Roman"/>
          <w:sz w:val="24"/>
          <w:szCs w:val="24"/>
        </w:rPr>
        <w:t>, 53205-53218.</w:t>
      </w:r>
    </w:p>
    <w:p w14:paraId="603A595B"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Goldberg, K. L. (2020). </w:t>
      </w:r>
      <w:r w:rsidRPr="003636DC">
        <w:rPr>
          <w:rFonts w:ascii="Times New Roman" w:hAnsi="Times New Roman" w:cs="Times New Roman"/>
          <w:i/>
          <w:iCs/>
          <w:color w:val="222222"/>
          <w:sz w:val="24"/>
          <w:szCs w:val="24"/>
          <w:shd w:val="clear" w:color="auto" w:fill="FFFFFF"/>
        </w:rPr>
        <w:t>Adopting Analytics: A Framework for Nonprofit Organizations</w:t>
      </w:r>
      <w:r w:rsidRPr="003636DC">
        <w:rPr>
          <w:rFonts w:ascii="Times New Roman" w:hAnsi="Times New Roman" w:cs="Times New Roman"/>
          <w:color w:val="222222"/>
          <w:sz w:val="24"/>
          <w:szCs w:val="24"/>
          <w:shd w:val="clear" w:color="auto" w:fill="FFFFFF"/>
        </w:rPr>
        <w:t> (Doctoral dissertation, University of Maryland University College).</w:t>
      </w:r>
      <w:r w:rsidRPr="003636DC">
        <w:rPr>
          <w:rFonts w:ascii="Times New Roman" w:hAnsi="Times New Roman" w:cs="Times New Roman"/>
          <w:sz w:val="24"/>
          <w:szCs w:val="24"/>
        </w:rPr>
        <w:t xml:space="preserve"> </w:t>
      </w:r>
      <w:hyperlink r:id="rId71" w:history="1">
        <w:r w:rsidRPr="003636DC">
          <w:rPr>
            <w:rFonts w:ascii="Times New Roman" w:hAnsi="Times New Roman" w:cs="Times New Roman"/>
            <w:color w:val="467886" w:themeColor="hyperlink"/>
            <w:sz w:val="24"/>
            <w:szCs w:val="24"/>
            <w:u w:val="single"/>
            <w:shd w:val="clear" w:color="auto" w:fill="FFFFFF"/>
          </w:rPr>
          <w:t>https://search.proquest.com/openview/af2dfc2b347bd5d18bed0ee87e95c553/1?pq-origsite=gscholar&amp;cbl=18750&amp;diss=y</w:t>
        </w:r>
      </w:hyperlink>
    </w:p>
    <w:p w14:paraId="3982EAD9"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Gooyabadi</w:t>
      </w:r>
      <w:proofErr w:type="spellEnd"/>
      <w:r w:rsidRPr="003636DC">
        <w:rPr>
          <w:rFonts w:ascii="Times New Roman" w:hAnsi="Times New Roman" w:cs="Times New Roman"/>
          <w:color w:val="222222"/>
          <w:sz w:val="24"/>
          <w:szCs w:val="24"/>
          <w:shd w:val="clear" w:color="auto" w:fill="FFFFFF"/>
        </w:rPr>
        <w:t xml:space="preserve">, A. A., </w:t>
      </w:r>
      <w:proofErr w:type="spellStart"/>
      <w:r w:rsidRPr="003636DC">
        <w:rPr>
          <w:rFonts w:ascii="Times New Roman" w:hAnsi="Times New Roman" w:cs="Times New Roman"/>
          <w:color w:val="222222"/>
          <w:sz w:val="24"/>
          <w:szCs w:val="24"/>
          <w:shd w:val="clear" w:color="auto" w:fill="FFFFFF"/>
        </w:rPr>
        <w:t>GorjianKhanzad</w:t>
      </w:r>
      <w:proofErr w:type="spellEnd"/>
      <w:r w:rsidRPr="003636DC">
        <w:rPr>
          <w:rFonts w:ascii="Times New Roman" w:hAnsi="Times New Roman" w:cs="Times New Roman"/>
          <w:color w:val="222222"/>
          <w:sz w:val="24"/>
          <w:szCs w:val="24"/>
          <w:shd w:val="clear" w:color="auto" w:fill="FFFFFF"/>
        </w:rPr>
        <w:t>, Z., &amp; Lee, N. (2024). Nonprofit Digital Transformation Demystified. </w:t>
      </w:r>
      <w:r w:rsidRPr="003636DC">
        <w:rPr>
          <w:rFonts w:ascii="Times New Roman" w:hAnsi="Times New Roman" w:cs="Times New Roman"/>
          <w:i/>
          <w:iCs/>
          <w:color w:val="222222"/>
          <w:sz w:val="24"/>
          <w:szCs w:val="24"/>
          <w:shd w:val="clear" w:color="auto" w:fill="FFFFFF"/>
        </w:rPr>
        <w:t>Springer Books</w:t>
      </w:r>
      <w:r w:rsidRPr="003636DC">
        <w:rPr>
          <w:rFonts w:ascii="Times New Roman" w:hAnsi="Times New Roman" w:cs="Times New Roman"/>
          <w:color w:val="222222"/>
          <w:sz w:val="24"/>
          <w:szCs w:val="24"/>
          <w:shd w:val="clear" w:color="auto" w:fill="FFFFFF"/>
        </w:rPr>
        <w:t>.</w:t>
      </w:r>
      <w:r w:rsidRPr="003636DC">
        <w:rPr>
          <w:rFonts w:ascii="Times New Roman" w:hAnsi="Times New Roman" w:cs="Times New Roman"/>
          <w:sz w:val="24"/>
          <w:szCs w:val="24"/>
        </w:rPr>
        <w:t xml:space="preserve"> </w:t>
      </w:r>
      <w:hyperlink r:id="rId72" w:history="1">
        <w:r w:rsidRPr="003636DC">
          <w:rPr>
            <w:rFonts w:ascii="Times New Roman" w:hAnsi="Times New Roman" w:cs="Times New Roman"/>
            <w:color w:val="467886" w:themeColor="hyperlink"/>
            <w:sz w:val="24"/>
            <w:szCs w:val="24"/>
            <w:u w:val="single"/>
            <w:shd w:val="clear" w:color="auto" w:fill="FFFFFF"/>
          </w:rPr>
          <w:t>https://link.springer.com/content/pdf/10.1007/978-3-031-47182-7.pdf</w:t>
        </w:r>
      </w:hyperlink>
    </w:p>
    <w:p w14:paraId="6E786B29"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Guneratne, A. L. N. (2022). </w:t>
      </w:r>
      <w:r w:rsidRPr="003636DC">
        <w:rPr>
          <w:rFonts w:ascii="Times New Roman" w:hAnsi="Times New Roman" w:cs="Times New Roman"/>
          <w:i/>
          <w:iCs/>
          <w:color w:val="222222"/>
          <w:sz w:val="24"/>
          <w:szCs w:val="24"/>
          <w:shd w:val="clear" w:color="auto" w:fill="FFFFFF"/>
        </w:rPr>
        <w:t>Information System (IS) adoption in small non-profits: the Community Legal Centre sector</w:t>
      </w:r>
      <w:r w:rsidRPr="003636DC">
        <w:rPr>
          <w:rFonts w:ascii="Times New Roman" w:hAnsi="Times New Roman" w:cs="Times New Roman"/>
          <w:color w:val="222222"/>
          <w:sz w:val="24"/>
          <w:szCs w:val="24"/>
          <w:shd w:val="clear" w:color="auto" w:fill="FFFFFF"/>
        </w:rPr>
        <w:t> (Doctoral dissertation, Macquarie University).</w:t>
      </w:r>
      <w:r w:rsidRPr="003636DC">
        <w:rPr>
          <w:rFonts w:ascii="Times New Roman" w:hAnsi="Times New Roman" w:cs="Times New Roman"/>
          <w:sz w:val="24"/>
          <w:szCs w:val="24"/>
        </w:rPr>
        <w:t xml:space="preserve"> </w:t>
      </w:r>
      <w:hyperlink r:id="rId73" w:history="1">
        <w:r w:rsidRPr="003636DC">
          <w:rPr>
            <w:rFonts w:ascii="Times New Roman" w:hAnsi="Times New Roman" w:cs="Times New Roman"/>
            <w:color w:val="467886" w:themeColor="hyperlink"/>
            <w:sz w:val="24"/>
            <w:szCs w:val="24"/>
            <w:u w:val="single"/>
            <w:shd w:val="clear" w:color="auto" w:fill="FFFFFF"/>
          </w:rPr>
          <w:t>https://figshare.mq.edu.au/articles/thesis/Information_System_IS_adoption_in_small_non-profits_the_Community_Legal_Centre_sector/19441145/1</w:t>
        </w:r>
      </w:hyperlink>
    </w:p>
    <w:p w14:paraId="1CB3E60E"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Harris, E. E. (2021). Determinants and Consequences of Nonprofit Transparency - Erica E. Harris, Daniel Neely, 2021. Journal of Accounting, Auditing &amp; Finance. </w:t>
      </w:r>
      <w:hyperlink r:id="rId74" w:history="1">
        <w:r w:rsidRPr="003636DC">
          <w:rPr>
            <w:rFonts w:ascii="Times New Roman" w:hAnsi="Times New Roman" w:cs="Times New Roman"/>
            <w:bCs/>
            <w:color w:val="467886" w:themeColor="hyperlink"/>
            <w:sz w:val="24"/>
            <w:szCs w:val="24"/>
            <w:u w:val="single"/>
          </w:rPr>
          <w:t>https://journals.sagepub.com/doi/10.1177/0148558X18814134</w:t>
        </w:r>
      </w:hyperlink>
    </w:p>
    <w:p w14:paraId="3C8D58C4"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Harris, E. E., &amp; Neely, D. (2021). Determinants and consequences of nonprofit transparency. </w:t>
      </w:r>
      <w:r w:rsidRPr="003636DC">
        <w:rPr>
          <w:rFonts w:ascii="Times New Roman" w:hAnsi="Times New Roman" w:cs="Times New Roman"/>
          <w:i/>
          <w:iCs/>
          <w:color w:val="222222"/>
          <w:sz w:val="24"/>
          <w:szCs w:val="24"/>
          <w:shd w:val="clear" w:color="auto" w:fill="FFFFFF"/>
        </w:rPr>
        <w:t>Journal of Accounting, Auditing &amp; Finance</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36</w:t>
      </w:r>
      <w:r w:rsidRPr="003636DC">
        <w:rPr>
          <w:rFonts w:ascii="Times New Roman" w:hAnsi="Times New Roman" w:cs="Times New Roman"/>
          <w:color w:val="222222"/>
          <w:sz w:val="24"/>
          <w:szCs w:val="24"/>
          <w:shd w:val="clear" w:color="auto" w:fill="FFFFFF"/>
        </w:rPr>
        <w:t>(1), 195-220.</w:t>
      </w:r>
      <w:r w:rsidRPr="003636DC">
        <w:rPr>
          <w:rFonts w:ascii="Times New Roman" w:hAnsi="Times New Roman" w:cs="Times New Roman"/>
          <w:sz w:val="24"/>
          <w:szCs w:val="24"/>
        </w:rPr>
        <w:t xml:space="preserve"> </w:t>
      </w:r>
      <w:hyperlink r:id="rId75" w:history="1">
        <w:r w:rsidRPr="003636DC">
          <w:rPr>
            <w:rFonts w:ascii="Times New Roman" w:hAnsi="Times New Roman" w:cs="Times New Roman"/>
            <w:color w:val="467886" w:themeColor="hyperlink"/>
            <w:sz w:val="24"/>
            <w:szCs w:val="24"/>
            <w:u w:val="single"/>
            <w:shd w:val="clear" w:color="auto" w:fill="FFFFFF"/>
          </w:rPr>
          <w:t>https://journals.sagepub.com/doi/abs/10.1177/0148558X18814134</w:t>
        </w:r>
      </w:hyperlink>
    </w:p>
    <w:p w14:paraId="15931B17"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lastRenderedPageBreak/>
        <w:t>Hennink</w:t>
      </w:r>
      <w:proofErr w:type="spellEnd"/>
      <w:r w:rsidRPr="003636DC">
        <w:rPr>
          <w:rFonts w:ascii="Times New Roman" w:hAnsi="Times New Roman" w:cs="Times New Roman"/>
          <w:color w:val="222222"/>
          <w:sz w:val="24"/>
          <w:szCs w:val="24"/>
          <w:shd w:val="clear" w:color="auto" w:fill="FFFFFF"/>
        </w:rPr>
        <w:t>, M., Hutter, I., &amp; Bailey, A. (2020). </w:t>
      </w:r>
      <w:r w:rsidRPr="003636DC">
        <w:rPr>
          <w:rFonts w:ascii="Times New Roman" w:hAnsi="Times New Roman" w:cs="Times New Roman"/>
          <w:i/>
          <w:iCs/>
          <w:color w:val="222222"/>
          <w:sz w:val="24"/>
          <w:szCs w:val="24"/>
          <w:shd w:val="clear" w:color="auto" w:fill="FFFFFF"/>
        </w:rPr>
        <w:t>Qualitative research methods</w:t>
      </w:r>
      <w:r w:rsidRPr="003636DC">
        <w:rPr>
          <w:rFonts w:ascii="Times New Roman" w:hAnsi="Times New Roman" w:cs="Times New Roman"/>
          <w:color w:val="222222"/>
          <w:sz w:val="24"/>
          <w:szCs w:val="24"/>
          <w:shd w:val="clear" w:color="auto" w:fill="FFFFFF"/>
        </w:rPr>
        <w:t>. Sage.</w:t>
      </w:r>
      <w:r w:rsidRPr="003636DC">
        <w:rPr>
          <w:rFonts w:ascii="Times New Roman" w:hAnsi="Times New Roman" w:cs="Times New Roman"/>
          <w:sz w:val="24"/>
          <w:szCs w:val="24"/>
        </w:rPr>
        <w:t xml:space="preserve"> </w:t>
      </w:r>
      <w:hyperlink r:id="rId76" w:history="1">
        <w:r w:rsidRPr="003636DC">
          <w:rPr>
            <w:rFonts w:ascii="Times New Roman" w:hAnsi="Times New Roman" w:cs="Times New Roman"/>
            <w:color w:val="467886" w:themeColor="hyperlink"/>
            <w:sz w:val="24"/>
            <w:szCs w:val="24"/>
            <w:u w:val="single"/>
            <w:shd w:val="clear" w:color="auto" w:fill="FFFFFF"/>
          </w:rPr>
          <w:t>https://books.google.com/books?hl=en&amp;lr=&amp;id=_InCDwAAQBAJ&amp;oi=fnd&amp;pg=PP1&amp;dq=The+sequential+nature+of+this+design+allowed+for+the+refinement+of+qualitative+research+questions+based+on+quantitative+findings,+ensuring+that+the+qualitative+phase+addressed+the+most+pertinent+issues+identified+in+the+initial+analysis&amp;ots=3v9JiOp4jA&amp;sig=zkOFYggNfvMNsdMudXV3QcvdCMo</w:t>
        </w:r>
      </w:hyperlink>
    </w:p>
    <w:p w14:paraId="47830A8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Herrero, P., Armellini, F., &amp; Solar-Pelletier, L. (2020). Change management in the context of the 4th Industrial Revolution: exploratory research using qualitative methods. </w:t>
      </w:r>
      <w:r w:rsidRPr="003636DC">
        <w:rPr>
          <w:rFonts w:ascii="Times New Roman" w:hAnsi="Times New Roman" w:cs="Times New Roman"/>
          <w:i/>
          <w:iCs/>
          <w:color w:val="222222"/>
          <w:sz w:val="24"/>
          <w:szCs w:val="24"/>
          <w:shd w:val="clear" w:color="auto" w:fill="FFFFFF"/>
        </w:rPr>
        <w:t>Journal of Modern Project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7</w:t>
      </w:r>
      <w:r w:rsidRPr="003636DC">
        <w:rPr>
          <w:rFonts w:ascii="Times New Roman" w:hAnsi="Times New Roman" w:cs="Times New Roman"/>
          <w:color w:val="222222"/>
          <w:sz w:val="24"/>
          <w:szCs w:val="24"/>
          <w:shd w:val="clear" w:color="auto" w:fill="FFFFFF"/>
        </w:rPr>
        <w:t>(4).</w:t>
      </w:r>
      <w:r w:rsidRPr="003636DC">
        <w:rPr>
          <w:rFonts w:ascii="Times New Roman" w:hAnsi="Times New Roman" w:cs="Times New Roman"/>
          <w:sz w:val="24"/>
          <w:szCs w:val="24"/>
        </w:rPr>
        <w:t xml:space="preserve"> </w:t>
      </w:r>
      <w:hyperlink r:id="rId77" w:history="1">
        <w:r w:rsidRPr="003636DC">
          <w:rPr>
            <w:rFonts w:ascii="Times New Roman" w:hAnsi="Times New Roman" w:cs="Times New Roman"/>
            <w:color w:val="467886" w:themeColor="hyperlink"/>
            <w:sz w:val="24"/>
            <w:szCs w:val="24"/>
            <w:u w:val="single"/>
            <w:shd w:val="clear" w:color="auto" w:fill="FFFFFF"/>
          </w:rPr>
          <w:t>https://search.ebscohost.com/login.aspx?direct=true&amp;profile=ehost&amp;scope=site&amp;authtype=crawler&amp;jrnl=23173963&amp;AN=143263288&amp;h=GY1YKPYN92D4%2FeTzW8H5KG7RDa5ZhnW0NVGA%2Fujg2NgtVevvHcBTym7ZFpY2JYP8bsCLQQW6QqVe9M4uJhBAdQ%3D%3D&amp;crl=c</w:t>
        </w:r>
      </w:hyperlink>
    </w:p>
    <w:p w14:paraId="0938FB8D"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Hjerppe, K., Ruohonen, J., &amp; Leppänen, V. (2019, September). The general data protection regulation: requirements, architectures, and constraints. In </w:t>
      </w:r>
      <w:r w:rsidRPr="003636DC">
        <w:rPr>
          <w:rFonts w:ascii="Times New Roman" w:hAnsi="Times New Roman" w:cs="Times New Roman"/>
          <w:i/>
          <w:iCs/>
          <w:sz w:val="24"/>
          <w:szCs w:val="24"/>
        </w:rPr>
        <w:t>2019 IEEE 27th International Requirements Engineering Conference (RE)</w:t>
      </w:r>
      <w:r w:rsidRPr="003636DC">
        <w:rPr>
          <w:rFonts w:ascii="Times New Roman" w:hAnsi="Times New Roman" w:cs="Times New Roman"/>
          <w:sz w:val="24"/>
          <w:szCs w:val="24"/>
        </w:rPr>
        <w:t xml:space="preserve"> (pp. 265-275). IEEE. </w:t>
      </w:r>
      <w:hyperlink r:id="rId78" w:history="1">
        <w:r w:rsidRPr="003636DC">
          <w:rPr>
            <w:rFonts w:ascii="Times New Roman" w:hAnsi="Times New Roman" w:cs="Times New Roman"/>
            <w:color w:val="467886" w:themeColor="hyperlink"/>
            <w:sz w:val="24"/>
            <w:szCs w:val="24"/>
            <w:u w:val="single"/>
          </w:rPr>
          <w:t>https://ieeexplore.ieee.org/abstract/document/8920529/</w:t>
        </w:r>
      </w:hyperlink>
    </w:p>
    <w:p w14:paraId="6A16FD67"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Honig, D., &amp; Weaver, C. (2019). A race to the top? The aid transparency index and the social power of global performance indicators. </w:t>
      </w:r>
      <w:r w:rsidRPr="003636DC">
        <w:rPr>
          <w:rFonts w:ascii="Times New Roman" w:hAnsi="Times New Roman" w:cs="Times New Roman"/>
          <w:i/>
          <w:iCs/>
          <w:sz w:val="24"/>
          <w:szCs w:val="24"/>
        </w:rPr>
        <w:t>International Organization</w:t>
      </w:r>
      <w:r w:rsidRPr="003636DC">
        <w:rPr>
          <w:rFonts w:ascii="Times New Roman" w:hAnsi="Times New Roman" w:cs="Times New Roman"/>
          <w:sz w:val="24"/>
          <w:szCs w:val="24"/>
        </w:rPr>
        <w:t>, </w:t>
      </w:r>
      <w:r w:rsidRPr="003636DC">
        <w:rPr>
          <w:rFonts w:ascii="Times New Roman" w:hAnsi="Times New Roman" w:cs="Times New Roman"/>
          <w:i/>
          <w:iCs/>
          <w:sz w:val="24"/>
          <w:szCs w:val="24"/>
        </w:rPr>
        <w:t>73</w:t>
      </w:r>
      <w:r w:rsidRPr="003636DC">
        <w:rPr>
          <w:rFonts w:ascii="Times New Roman" w:hAnsi="Times New Roman" w:cs="Times New Roman"/>
          <w:sz w:val="24"/>
          <w:szCs w:val="24"/>
        </w:rPr>
        <w:t xml:space="preserve">(3), 579-610. </w:t>
      </w:r>
      <w:hyperlink r:id="rId79" w:history="1">
        <w:r w:rsidRPr="003636DC">
          <w:rPr>
            <w:rFonts w:ascii="Times New Roman" w:hAnsi="Times New Roman" w:cs="Times New Roman"/>
            <w:color w:val="467886" w:themeColor="hyperlink"/>
            <w:sz w:val="24"/>
            <w:szCs w:val="24"/>
            <w:u w:val="single"/>
          </w:rPr>
          <w:t>https://www.cambridge.org/core/journals/international-organization/article/race-to-the-top-the-aid-transparency-index-and-the-social-power-of-global-performance-indicators/FBF57E06B892D98D687E1AF05878B39C</w:t>
        </w:r>
      </w:hyperlink>
    </w:p>
    <w:p w14:paraId="0F044691"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Horrigan, P. T. (2023). </w:t>
      </w:r>
      <w:r w:rsidRPr="003636DC">
        <w:rPr>
          <w:rFonts w:ascii="Times New Roman" w:hAnsi="Times New Roman" w:cs="Times New Roman"/>
          <w:i/>
          <w:iCs/>
          <w:color w:val="222222"/>
          <w:sz w:val="24"/>
          <w:szCs w:val="24"/>
          <w:shd w:val="clear" w:color="auto" w:fill="FFFFFF"/>
        </w:rPr>
        <w:t>Strategies for Supporting Blockchain Technologies to Enable Resilient Systems</w:t>
      </w:r>
      <w:r w:rsidRPr="003636DC">
        <w:rPr>
          <w:rFonts w:ascii="Times New Roman" w:hAnsi="Times New Roman" w:cs="Times New Roman"/>
          <w:color w:val="222222"/>
          <w:sz w:val="24"/>
          <w:szCs w:val="24"/>
          <w:shd w:val="clear" w:color="auto" w:fill="FFFFFF"/>
        </w:rPr>
        <w:t> (Doctoral dissertation, Walden University).</w:t>
      </w:r>
      <w:r w:rsidRPr="003636DC">
        <w:rPr>
          <w:rFonts w:ascii="Times New Roman" w:hAnsi="Times New Roman" w:cs="Times New Roman"/>
          <w:sz w:val="24"/>
          <w:szCs w:val="24"/>
        </w:rPr>
        <w:t xml:space="preserve"> </w:t>
      </w:r>
      <w:hyperlink r:id="rId80" w:history="1">
        <w:r w:rsidRPr="003636DC">
          <w:rPr>
            <w:rFonts w:ascii="Times New Roman" w:hAnsi="Times New Roman" w:cs="Times New Roman"/>
            <w:color w:val="467886" w:themeColor="hyperlink"/>
            <w:sz w:val="24"/>
            <w:szCs w:val="24"/>
            <w:u w:val="single"/>
            <w:shd w:val="clear" w:color="auto" w:fill="FFFFFF"/>
          </w:rPr>
          <w:t>https://search.proquest.com/openview/2017a2633683d476a3680e5cab1ec1a0/1?pq-origsite=gscholar&amp;cbl=18750&amp;diss=y</w:t>
        </w:r>
      </w:hyperlink>
    </w:p>
    <w:p w14:paraId="3213DC9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Hossain, M. A., Rahman, S., Quaddus, M., Hooi, E., &amp; Olanrewaju, A. S. (2021). Factors affecting performance of open government data initiatives: a multi-method approach using </w:t>
      </w:r>
      <w:proofErr w:type="spellStart"/>
      <w:r w:rsidRPr="003636DC">
        <w:rPr>
          <w:rFonts w:ascii="Times New Roman" w:hAnsi="Times New Roman" w:cs="Times New Roman"/>
          <w:sz w:val="24"/>
          <w:szCs w:val="24"/>
        </w:rPr>
        <w:t>sem</w:t>
      </w:r>
      <w:proofErr w:type="spellEnd"/>
      <w:r w:rsidRPr="003636DC">
        <w:rPr>
          <w:rFonts w:ascii="Times New Roman" w:hAnsi="Times New Roman" w:cs="Times New Roman"/>
          <w:sz w:val="24"/>
          <w:szCs w:val="24"/>
        </w:rPr>
        <w:t xml:space="preserve"> and FSQCA. </w:t>
      </w:r>
      <w:r w:rsidRPr="003636DC">
        <w:rPr>
          <w:rFonts w:ascii="Times New Roman" w:hAnsi="Times New Roman" w:cs="Times New Roman"/>
          <w:i/>
          <w:iCs/>
          <w:sz w:val="24"/>
          <w:szCs w:val="24"/>
        </w:rPr>
        <w:t>Journal of Organizational Computing and Electronic Commerce</w:t>
      </w:r>
      <w:r w:rsidRPr="003636DC">
        <w:rPr>
          <w:rFonts w:ascii="Times New Roman" w:hAnsi="Times New Roman" w:cs="Times New Roman"/>
          <w:sz w:val="24"/>
          <w:szCs w:val="24"/>
        </w:rPr>
        <w:t>, </w:t>
      </w:r>
      <w:r w:rsidRPr="003636DC">
        <w:rPr>
          <w:rFonts w:ascii="Times New Roman" w:hAnsi="Times New Roman" w:cs="Times New Roman"/>
          <w:i/>
          <w:iCs/>
          <w:sz w:val="24"/>
          <w:szCs w:val="24"/>
        </w:rPr>
        <w:t>31</w:t>
      </w:r>
      <w:r w:rsidRPr="003636DC">
        <w:rPr>
          <w:rFonts w:ascii="Times New Roman" w:hAnsi="Times New Roman" w:cs="Times New Roman"/>
          <w:sz w:val="24"/>
          <w:szCs w:val="24"/>
        </w:rPr>
        <w:t>(4), 300-319.</w:t>
      </w:r>
    </w:p>
    <w:p w14:paraId="3F02D510"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Houser, K. A., &amp; Bagby, J. W. (2023). The data trust solution to data sharing problems. </w:t>
      </w:r>
      <w:r w:rsidRPr="003636DC">
        <w:rPr>
          <w:rFonts w:ascii="Times New Roman" w:hAnsi="Times New Roman" w:cs="Times New Roman"/>
          <w:i/>
          <w:iCs/>
          <w:color w:val="222222"/>
          <w:sz w:val="24"/>
          <w:szCs w:val="24"/>
          <w:shd w:val="clear" w:color="auto" w:fill="FFFFFF"/>
        </w:rPr>
        <w:t>Vand. J. Ent. &amp; Tech. 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25</w:t>
      </w:r>
      <w:r w:rsidRPr="003636DC">
        <w:rPr>
          <w:rFonts w:ascii="Times New Roman" w:hAnsi="Times New Roman" w:cs="Times New Roman"/>
          <w:color w:val="222222"/>
          <w:sz w:val="24"/>
          <w:szCs w:val="24"/>
          <w:shd w:val="clear" w:color="auto" w:fill="FFFFFF"/>
        </w:rPr>
        <w:t>, 113.</w:t>
      </w:r>
      <w:r w:rsidRPr="003636DC">
        <w:rPr>
          <w:rFonts w:ascii="Times New Roman" w:hAnsi="Times New Roman" w:cs="Times New Roman"/>
          <w:sz w:val="24"/>
          <w:szCs w:val="24"/>
        </w:rPr>
        <w:t xml:space="preserve"> </w:t>
      </w:r>
      <w:hyperlink r:id="rId81" w:history="1">
        <w:r w:rsidRPr="003636DC">
          <w:rPr>
            <w:rFonts w:ascii="Times New Roman" w:hAnsi="Times New Roman" w:cs="Times New Roman"/>
            <w:color w:val="467886" w:themeColor="hyperlink"/>
            <w:sz w:val="24"/>
            <w:szCs w:val="24"/>
            <w:u w:val="single"/>
            <w:shd w:val="clear" w:color="auto" w:fill="FFFFFF"/>
          </w:rPr>
          <w:t>https://heinonline.org/hol-cgi-bin/get_pdf.cgi?handle=hein.journals/vanep25&amp;section=7</w:t>
        </w:r>
      </w:hyperlink>
    </w:p>
    <w:p w14:paraId="6AB4ADD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Hubbard, D. W. (2020). </w:t>
      </w:r>
      <w:r w:rsidRPr="003636DC">
        <w:rPr>
          <w:rFonts w:ascii="Times New Roman" w:hAnsi="Times New Roman" w:cs="Times New Roman"/>
          <w:i/>
          <w:iCs/>
          <w:sz w:val="24"/>
          <w:szCs w:val="24"/>
        </w:rPr>
        <w:t>The failure of risk management: Why it's broken and how to fix it</w:t>
      </w:r>
      <w:r w:rsidRPr="003636DC">
        <w:rPr>
          <w:rFonts w:ascii="Times New Roman" w:hAnsi="Times New Roman" w:cs="Times New Roman"/>
          <w:sz w:val="24"/>
          <w:szCs w:val="24"/>
        </w:rPr>
        <w:t xml:space="preserve">. John Wiley &amp; Sons. </w:t>
      </w:r>
      <w:hyperlink r:id="rId82" w:history="1">
        <w:r w:rsidRPr="003636DC">
          <w:rPr>
            <w:rFonts w:ascii="Times New Roman" w:hAnsi="Times New Roman" w:cs="Times New Roman"/>
            <w:color w:val="467886" w:themeColor="hyperlink"/>
            <w:sz w:val="24"/>
            <w:szCs w:val="24"/>
            <w:u w:val="single"/>
          </w:rPr>
          <w:t>https://books.google.com/books?hl=en&amp;lr=&amp;id=fMbKDwAAQBAJ&amp;oi=fnd&amp;pg=PR11&amp;dq=By+breaking+the+implementation+process+into+manageable+phases,+organizations+can+ensure+that+each+component+is+functioning+correctly+before+moving+on+to+the+next,+thereby+reducing+the+risk+of+widespread+system+failures+&amp;ots=kia3zQdTr-&amp;sig=g_otZ-leexZcDpZ0drC2O773STg</w:t>
        </w:r>
      </w:hyperlink>
    </w:p>
    <w:p w14:paraId="307DE194"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Huyghue, B. D. (2021). </w:t>
      </w:r>
      <w:r w:rsidRPr="003636DC">
        <w:rPr>
          <w:rFonts w:ascii="Times New Roman" w:hAnsi="Times New Roman" w:cs="Times New Roman"/>
          <w:i/>
          <w:iCs/>
          <w:color w:val="222222"/>
          <w:sz w:val="24"/>
          <w:szCs w:val="24"/>
          <w:shd w:val="clear" w:color="auto" w:fill="FFFFFF"/>
        </w:rPr>
        <w:t>Cybersecurity, internet of things, and risk management for businesses</w:t>
      </w:r>
      <w:r w:rsidRPr="003636DC">
        <w:rPr>
          <w:rFonts w:ascii="Times New Roman" w:hAnsi="Times New Roman" w:cs="Times New Roman"/>
          <w:color w:val="222222"/>
          <w:sz w:val="24"/>
          <w:szCs w:val="24"/>
          <w:shd w:val="clear" w:color="auto" w:fill="FFFFFF"/>
        </w:rPr>
        <w:t> (Master's thesis, Utica College).</w:t>
      </w:r>
      <w:r w:rsidRPr="003636DC">
        <w:rPr>
          <w:rFonts w:ascii="Times New Roman" w:hAnsi="Times New Roman" w:cs="Times New Roman"/>
          <w:sz w:val="24"/>
          <w:szCs w:val="24"/>
        </w:rPr>
        <w:t xml:space="preserve"> </w:t>
      </w:r>
      <w:hyperlink r:id="rId83" w:history="1">
        <w:r w:rsidRPr="003636DC">
          <w:rPr>
            <w:rFonts w:ascii="Times New Roman" w:hAnsi="Times New Roman" w:cs="Times New Roman"/>
            <w:color w:val="467886" w:themeColor="hyperlink"/>
            <w:sz w:val="24"/>
            <w:szCs w:val="24"/>
            <w:u w:val="single"/>
            <w:shd w:val="clear" w:color="auto" w:fill="FFFFFF"/>
          </w:rPr>
          <w:t>https://search.proquest.com/openview/01c4b1d96fd88f9088db5fb410e1eb70/1?pq-origsite=gscholar&amp;cbl=18750&amp;diss=y</w:t>
        </w:r>
      </w:hyperlink>
    </w:p>
    <w:p w14:paraId="6843C7C0"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Hyndman, N., &amp; McKillop, D. (2018). Public services and charities: Accounting, accountability and governance at a time of change. The British Accounting Review, 50(2), 143-148.</w:t>
      </w:r>
    </w:p>
    <w:p w14:paraId="0B52FA8D"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color w:val="222222"/>
          <w:sz w:val="24"/>
          <w:szCs w:val="24"/>
          <w:shd w:val="clear" w:color="auto" w:fill="FFFFFF"/>
        </w:rPr>
        <w:lastRenderedPageBreak/>
        <w:t xml:space="preserve">Ilyas, S., Butt, M., Ashfaq, F., &amp; </w:t>
      </w:r>
      <w:proofErr w:type="spellStart"/>
      <w:r w:rsidRPr="003636DC">
        <w:rPr>
          <w:rFonts w:ascii="Times New Roman" w:hAnsi="Times New Roman" w:cs="Times New Roman"/>
          <w:color w:val="222222"/>
          <w:sz w:val="24"/>
          <w:szCs w:val="24"/>
          <w:shd w:val="clear" w:color="auto" w:fill="FFFFFF"/>
        </w:rPr>
        <w:t>Acquadro</w:t>
      </w:r>
      <w:proofErr w:type="spellEnd"/>
      <w:r w:rsidRPr="003636DC">
        <w:rPr>
          <w:rFonts w:ascii="Times New Roman" w:hAnsi="Times New Roman" w:cs="Times New Roman"/>
          <w:color w:val="222222"/>
          <w:sz w:val="24"/>
          <w:szCs w:val="24"/>
          <w:shd w:val="clear" w:color="auto" w:fill="FFFFFF"/>
        </w:rPr>
        <w:t xml:space="preserve"> Maran, D. (2020). Drivers for non-profits’ success: Volunteer engagement and financial sustainability practices through the resource dependence theory. </w:t>
      </w:r>
      <w:r w:rsidRPr="003636DC">
        <w:rPr>
          <w:rFonts w:ascii="Times New Roman" w:hAnsi="Times New Roman" w:cs="Times New Roman"/>
          <w:i/>
          <w:iCs/>
          <w:sz w:val="24"/>
          <w:szCs w:val="24"/>
        </w:rPr>
        <w:t>Economies</w:t>
      </w:r>
      <w:r w:rsidRPr="003636DC">
        <w:rPr>
          <w:rFonts w:ascii="Times New Roman" w:hAnsi="Times New Roman" w:cs="Times New Roman"/>
          <w:sz w:val="24"/>
          <w:szCs w:val="24"/>
        </w:rPr>
        <w:t>, </w:t>
      </w:r>
      <w:r w:rsidRPr="003636DC">
        <w:rPr>
          <w:rFonts w:ascii="Times New Roman" w:hAnsi="Times New Roman" w:cs="Times New Roman"/>
          <w:i/>
          <w:iCs/>
          <w:sz w:val="24"/>
          <w:szCs w:val="24"/>
        </w:rPr>
        <w:t>8</w:t>
      </w:r>
      <w:r w:rsidRPr="003636DC">
        <w:rPr>
          <w:rFonts w:ascii="Times New Roman" w:hAnsi="Times New Roman" w:cs="Times New Roman"/>
          <w:sz w:val="24"/>
          <w:szCs w:val="24"/>
        </w:rPr>
        <w:t>(4), 101.</w:t>
      </w:r>
    </w:p>
    <w:p w14:paraId="0962B8FC"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Imene, F., &amp; </w:t>
      </w:r>
      <w:proofErr w:type="spellStart"/>
      <w:r w:rsidRPr="003636DC">
        <w:rPr>
          <w:rFonts w:ascii="Times New Roman" w:hAnsi="Times New Roman" w:cs="Times New Roman"/>
          <w:sz w:val="24"/>
          <w:szCs w:val="24"/>
        </w:rPr>
        <w:t>Imhanzenobe</w:t>
      </w:r>
      <w:proofErr w:type="spellEnd"/>
      <w:r w:rsidRPr="003636DC">
        <w:rPr>
          <w:rFonts w:ascii="Times New Roman" w:hAnsi="Times New Roman" w:cs="Times New Roman"/>
          <w:sz w:val="24"/>
          <w:szCs w:val="24"/>
        </w:rPr>
        <w:t xml:space="preserve">, J. (2020). Information technology and the accountant today: What has really </w:t>
      </w:r>
      <w:proofErr w:type="gramStart"/>
      <w:r w:rsidRPr="003636DC">
        <w:rPr>
          <w:rFonts w:ascii="Times New Roman" w:hAnsi="Times New Roman" w:cs="Times New Roman"/>
          <w:sz w:val="24"/>
          <w:szCs w:val="24"/>
        </w:rPr>
        <w:t>changed?.</w:t>
      </w:r>
      <w:proofErr w:type="gramEnd"/>
      <w:r w:rsidRPr="003636DC">
        <w:rPr>
          <w:rFonts w:ascii="Times New Roman" w:hAnsi="Times New Roman" w:cs="Times New Roman"/>
          <w:sz w:val="24"/>
          <w:szCs w:val="24"/>
        </w:rPr>
        <w:t> </w:t>
      </w:r>
      <w:r w:rsidRPr="003636DC">
        <w:rPr>
          <w:rFonts w:ascii="Times New Roman" w:hAnsi="Times New Roman" w:cs="Times New Roman"/>
          <w:i/>
          <w:iCs/>
          <w:sz w:val="24"/>
          <w:szCs w:val="24"/>
        </w:rPr>
        <w:t>Journal of Accounting and Taxation</w:t>
      </w:r>
      <w:r w:rsidRPr="003636DC">
        <w:rPr>
          <w:rFonts w:ascii="Times New Roman" w:hAnsi="Times New Roman" w:cs="Times New Roman"/>
          <w:sz w:val="24"/>
          <w:szCs w:val="24"/>
        </w:rPr>
        <w:t>, </w:t>
      </w:r>
      <w:r w:rsidRPr="003636DC">
        <w:rPr>
          <w:rFonts w:ascii="Times New Roman" w:hAnsi="Times New Roman" w:cs="Times New Roman"/>
          <w:i/>
          <w:iCs/>
          <w:sz w:val="24"/>
          <w:szCs w:val="24"/>
        </w:rPr>
        <w:t>12</w:t>
      </w:r>
      <w:r w:rsidRPr="003636DC">
        <w:rPr>
          <w:rFonts w:ascii="Times New Roman" w:hAnsi="Times New Roman" w:cs="Times New Roman"/>
          <w:sz w:val="24"/>
          <w:szCs w:val="24"/>
        </w:rPr>
        <w:t>(1), 48-60.</w:t>
      </w:r>
    </w:p>
    <w:p w14:paraId="2B5F5325"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Ionescu, S. A., &amp; </w:t>
      </w:r>
      <w:proofErr w:type="spellStart"/>
      <w:r w:rsidRPr="003636DC">
        <w:rPr>
          <w:rFonts w:ascii="Times New Roman" w:hAnsi="Times New Roman" w:cs="Times New Roman"/>
          <w:color w:val="222222"/>
          <w:sz w:val="24"/>
          <w:szCs w:val="24"/>
          <w:shd w:val="clear" w:color="auto" w:fill="FFFFFF"/>
        </w:rPr>
        <w:t>Diaconita</w:t>
      </w:r>
      <w:proofErr w:type="spellEnd"/>
      <w:r w:rsidRPr="003636DC">
        <w:rPr>
          <w:rFonts w:ascii="Times New Roman" w:hAnsi="Times New Roman" w:cs="Times New Roman"/>
          <w:color w:val="222222"/>
          <w:sz w:val="24"/>
          <w:szCs w:val="24"/>
          <w:shd w:val="clear" w:color="auto" w:fill="FFFFFF"/>
        </w:rPr>
        <w:t>, V. (2023). Transforming financial decision-making: the interplay of AI, cloud computing and advanced data management technologies. </w:t>
      </w:r>
      <w:r w:rsidRPr="003636DC">
        <w:rPr>
          <w:rFonts w:ascii="Times New Roman" w:hAnsi="Times New Roman" w:cs="Times New Roman"/>
          <w:i/>
          <w:iCs/>
          <w:color w:val="222222"/>
          <w:sz w:val="24"/>
          <w:szCs w:val="24"/>
          <w:shd w:val="clear" w:color="auto" w:fill="FFFFFF"/>
        </w:rPr>
        <w:t>International Journal of Computers Communications &amp; Control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18</w:t>
      </w:r>
      <w:r w:rsidRPr="003636DC">
        <w:rPr>
          <w:rFonts w:ascii="Times New Roman" w:hAnsi="Times New Roman" w:cs="Times New Roman"/>
          <w:color w:val="222222"/>
          <w:sz w:val="24"/>
          <w:szCs w:val="24"/>
          <w:shd w:val="clear" w:color="auto" w:fill="FFFFFF"/>
        </w:rPr>
        <w:t>(6).</w:t>
      </w:r>
      <w:r w:rsidRPr="003636DC">
        <w:rPr>
          <w:rFonts w:ascii="Times New Roman" w:hAnsi="Times New Roman" w:cs="Times New Roman"/>
          <w:sz w:val="24"/>
          <w:szCs w:val="24"/>
        </w:rPr>
        <w:t xml:space="preserve"> </w:t>
      </w:r>
      <w:hyperlink r:id="rId84" w:history="1">
        <w:r w:rsidRPr="003636DC">
          <w:rPr>
            <w:rFonts w:ascii="Times New Roman" w:hAnsi="Times New Roman" w:cs="Times New Roman"/>
            <w:color w:val="467886" w:themeColor="hyperlink"/>
            <w:sz w:val="24"/>
            <w:szCs w:val="24"/>
            <w:u w:val="single"/>
            <w:shd w:val="clear" w:color="auto" w:fill="FFFFFF"/>
          </w:rPr>
          <w:t>https://fsja.univagora.ro/jour/index.php/ijccc/article/view/5735</w:t>
        </w:r>
      </w:hyperlink>
    </w:p>
    <w:p w14:paraId="030583BE"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Islam, M., &amp; Reza, S. (2019). The rise of big data and cloud computing. </w:t>
      </w:r>
      <w:r w:rsidRPr="003636DC">
        <w:rPr>
          <w:rFonts w:ascii="Times New Roman" w:hAnsi="Times New Roman" w:cs="Times New Roman"/>
          <w:i/>
          <w:iCs/>
          <w:color w:val="222222"/>
          <w:sz w:val="24"/>
          <w:szCs w:val="24"/>
          <w:shd w:val="clear" w:color="auto" w:fill="FFFFFF"/>
        </w:rPr>
        <w:t xml:space="preserve">Internet Things Cloud </w:t>
      </w:r>
      <w:proofErr w:type="spellStart"/>
      <w:r w:rsidRPr="003636DC">
        <w:rPr>
          <w:rFonts w:ascii="Times New Roman" w:hAnsi="Times New Roman" w:cs="Times New Roman"/>
          <w:i/>
          <w:iCs/>
          <w:color w:val="222222"/>
          <w:sz w:val="24"/>
          <w:szCs w:val="24"/>
          <w:shd w:val="clear" w:color="auto" w:fill="FFFFFF"/>
        </w:rPr>
        <w:t>Comput</w:t>
      </w:r>
      <w:proofErr w:type="spellEnd"/>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7</w:t>
      </w:r>
      <w:r w:rsidRPr="003636DC">
        <w:rPr>
          <w:rFonts w:ascii="Times New Roman" w:hAnsi="Times New Roman" w:cs="Times New Roman"/>
          <w:color w:val="222222"/>
          <w:sz w:val="24"/>
          <w:szCs w:val="24"/>
          <w:shd w:val="clear" w:color="auto" w:fill="FFFFFF"/>
        </w:rPr>
        <w:t>(2), 45.</w:t>
      </w:r>
      <w:r w:rsidRPr="003636DC">
        <w:rPr>
          <w:rFonts w:ascii="Times New Roman" w:hAnsi="Times New Roman" w:cs="Times New Roman"/>
          <w:sz w:val="24"/>
          <w:szCs w:val="24"/>
        </w:rPr>
        <w:t xml:space="preserve"> </w:t>
      </w:r>
      <w:hyperlink r:id="rId85" w:history="1">
        <w:r w:rsidRPr="003636DC">
          <w:rPr>
            <w:rFonts w:ascii="Times New Roman" w:hAnsi="Times New Roman" w:cs="Times New Roman"/>
            <w:color w:val="467886" w:themeColor="hyperlink"/>
            <w:sz w:val="24"/>
            <w:szCs w:val="24"/>
            <w:u w:val="single"/>
            <w:shd w:val="clear" w:color="auto" w:fill="FFFFFF"/>
          </w:rPr>
          <w:t>https://www.academia.edu/download/89062718/10.11648.j.iotcc.20190702.12.pdf</w:t>
        </w:r>
      </w:hyperlink>
    </w:p>
    <w:p w14:paraId="059BC69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Jejeniwa</w:t>
      </w:r>
      <w:proofErr w:type="spellEnd"/>
      <w:r w:rsidRPr="003636DC">
        <w:rPr>
          <w:rFonts w:ascii="Times New Roman" w:hAnsi="Times New Roman" w:cs="Times New Roman"/>
          <w:color w:val="222222"/>
          <w:sz w:val="24"/>
          <w:szCs w:val="24"/>
          <w:shd w:val="clear" w:color="auto" w:fill="FFFFFF"/>
        </w:rPr>
        <w:t xml:space="preserve">, T. O., Mhlongo, N. Z., &amp; </w:t>
      </w:r>
      <w:proofErr w:type="spellStart"/>
      <w:r w:rsidRPr="003636DC">
        <w:rPr>
          <w:rFonts w:ascii="Times New Roman" w:hAnsi="Times New Roman" w:cs="Times New Roman"/>
          <w:color w:val="222222"/>
          <w:sz w:val="24"/>
          <w:szCs w:val="24"/>
          <w:shd w:val="clear" w:color="auto" w:fill="FFFFFF"/>
        </w:rPr>
        <w:t>Jejeniwa</w:t>
      </w:r>
      <w:proofErr w:type="spellEnd"/>
      <w:r w:rsidRPr="003636DC">
        <w:rPr>
          <w:rFonts w:ascii="Times New Roman" w:hAnsi="Times New Roman" w:cs="Times New Roman"/>
          <w:color w:val="222222"/>
          <w:sz w:val="24"/>
          <w:szCs w:val="24"/>
          <w:shd w:val="clear" w:color="auto" w:fill="FFFFFF"/>
        </w:rPr>
        <w:t>, T. O. (2024). A comprehensive review of the impact of artificial intelligence on modern accounting practices and financial reporting. </w:t>
      </w:r>
      <w:r w:rsidRPr="003636DC">
        <w:rPr>
          <w:rFonts w:ascii="Times New Roman" w:hAnsi="Times New Roman" w:cs="Times New Roman"/>
          <w:i/>
          <w:iCs/>
          <w:color w:val="222222"/>
          <w:sz w:val="24"/>
          <w:szCs w:val="24"/>
          <w:shd w:val="clear" w:color="auto" w:fill="FFFFFF"/>
        </w:rPr>
        <w:t>Computer Science &amp; IT Research Journal</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w:t>
      </w:r>
      <w:r w:rsidRPr="003636DC">
        <w:rPr>
          <w:rFonts w:ascii="Times New Roman" w:hAnsi="Times New Roman" w:cs="Times New Roman"/>
          <w:color w:val="222222"/>
          <w:sz w:val="24"/>
          <w:szCs w:val="24"/>
          <w:shd w:val="clear" w:color="auto" w:fill="FFFFFF"/>
        </w:rPr>
        <w:t>(4), 1031-1047.</w:t>
      </w:r>
      <w:r w:rsidRPr="003636DC">
        <w:rPr>
          <w:rFonts w:ascii="Times New Roman" w:hAnsi="Times New Roman" w:cs="Times New Roman"/>
          <w:sz w:val="24"/>
          <w:szCs w:val="24"/>
        </w:rPr>
        <w:t xml:space="preserve"> </w:t>
      </w:r>
      <w:hyperlink r:id="rId86" w:history="1">
        <w:r w:rsidRPr="003636DC">
          <w:rPr>
            <w:rFonts w:ascii="Times New Roman" w:hAnsi="Times New Roman" w:cs="Times New Roman"/>
            <w:color w:val="467886" w:themeColor="hyperlink"/>
            <w:sz w:val="24"/>
            <w:szCs w:val="24"/>
            <w:u w:val="single"/>
            <w:shd w:val="clear" w:color="auto" w:fill="FFFFFF"/>
          </w:rPr>
          <w:t>https://www.fepbl.com/index.php/csitrj/article/view/1086</w:t>
        </w:r>
      </w:hyperlink>
    </w:p>
    <w:p w14:paraId="441DB1D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Jhurani</w:t>
      </w:r>
      <w:proofErr w:type="spellEnd"/>
      <w:r w:rsidRPr="003636DC">
        <w:rPr>
          <w:rFonts w:ascii="Times New Roman" w:hAnsi="Times New Roman" w:cs="Times New Roman"/>
          <w:color w:val="222222"/>
          <w:sz w:val="24"/>
          <w:szCs w:val="24"/>
          <w:shd w:val="clear" w:color="auto" w:fill="FFFFFF"/>
        </w:rPr>
        <w:t>, J. Driving Economic Efficiency and Innovation: The Impact of Workday Financials in Cloud-Based ERP Adoption. </w:t>
      </w:r>
      <w:r w:rsidRPr="003636DC">
        <w:rPr>
          <w:rFonts w:ascii="Times New Roman" w:hAnsi="Times New Roman" w:cs="Times New Roman"/>
          <w:i/>
          <w:iCs/>
          <w:color w:val="222222"/>
          <w:sz w:val="24"/>
          <w:szCs w:val="24"/>
          <w:shd w:val="clear" w:color="auto" w:fill="FFFFFF"/>
        </w:rPr>
        <w:t>International Journal of Computer Engineering and Technology (IJCET) Volume</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13</w:t>
      </w:r>
      <w:r w:rsidRPr="003636DC">
        <w:rPr>
          <w:rFonts w:ascii="Times New Roman" w:hAnsi="Times New Roman" w:cs="Times New Roman"/>
          <w:color w:val="222222"/>
          <w:sz w:val="24"/>
          <w:szCs w:val="24"/>
          <w:shd w:val="clear" w:color="auto" w:fill="FFFFFF"/>
        </w:rPr>
        <w:t>, 135-145.</w:t>
      </w:r>
      <w:r w:rsidRPr="003636DC">
        <w:rPr>
          <w:rFonts w:ascii="Times New Roman" w:hAnsi="Times New Roman" w:cs="Times New Roman"/>
          <w:sz w:val="24"/>
          <w:szCs w:val="24"/>
        </w:rPr>
        <w:t xml:space="preserve"> </w:t>
      </w:r>
      <w:hyperlink r:id="rId87" w:history="1">
        <w:r w:rsidRPr="003636DC">
          <w:rPr>
            <w:rFonts w:ascii="Times New Roman" w:hAnsi="Times New Roman" w:cs="Times New Roman"/>
            <w:color w:val="467886" w:themeColor="hyperlink"/>
            <w:sz w:val="24"/>
            <w:szCs w:val="24"/>
            <w:u w:val="single"/>
            <w:shd w:val="clear" w:color="auto" w:fill="FFFFFF"/>
          </w:rPr>
          <w:t>https://www.academia.edu/download/112772979/DRIVING_ECONOMIC_EFFICIENCY_AND_INNOVATION_THE_IMPACT_OF_WORKDAY_FINANCIALS_IN_CLOUD_BASED_ERP_ADOPTION.pdf</w:t>
        </w:r>
      </w:hyperlink>
    </w:p>
    <w:p w14:paraId="423D98E3"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Johnson, F., Leenders, M. R., &amp; Flynn, A. E. (2021). </w:t>
      </w:r>
      <w:r w:rsidRPr="003636DC">
        <w:rPr>
          <w:rFonts w:ascii="Times New Roman" w:hAnsi="Times New Roman" w:cs="Times New Roman"/>
          <w:i/>
          <w:iCs/>
          <w:sz w:val="24"/>
          <w:szCs w:val="24"/>
        </w:rPr>
        <w:t>Purchasing and supply management</w:t>
      </w:r>
      <w:r w:rsidRPr="003636DC">
        <w:rPr>
          <w:rFonts w:ascii="Times New Roman" w:hAnsi="Times New Roman" w:cs="Times New Roman"/>
          <w:sz w:val="24"/>
          <w:szCs w:val="24"/>
        </w:rPr>
        <w:t xml:space="preserve">. McGraw-Hill Companies, Inc. </w:t>
      </w:r>
      <w:hyperlink r:id="rId88" w:history="1">
        <w:r w:rsidRPr="003636DC">
          <w:rPr>
            <w:rFonts w:ascii="Times New Roman" w:hAnsi="Times New Roman" w:cs="Times New Roman"/>
            <w:color w:val="467886" w:themeColor="hyperlink"/>
            <w:sz w:val="24"/>
            <w:szCs w:val="24"/>
            <w:u w:val="single"/>
          </w:rPr>
          <w:t>http://dspace.vnbrims.org:13000/jspui/bitstream/123456789/4199/1/Purchasing%20%26%20Supply%20Chain%20Management.pdf</w:t>
        </w:r>
      </w:hyperlink>
    </w:p>
    <w:p w14:paraId="501F01B3"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Kamaruddin, M. I. H., &amp; Ramli, N. M. (2018). The impacts of internal control practices on financial accountability in Islamic nonprofit organizations in Malaysia. International Journal of Economics, Management and Accounting, 26(2), 365-391.</w:t>
      </w:r>
    </w:p>
    <w:p w14:paraId="5091039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Karer</w:t>
      </w:r>
      <w:proofErr w:type="spellEnd"/>
      <w:r w:rsidRPr="003636DC">
        <w:rPr>
          <w:rFonts w:ascii="Times New Roman" w:hAnsi="Times New Roman" w:cs="Times New Roman"/>
          <w:color w:val="222222"/>
          <w:sz w:val="24"/>
          <w:szCs w:val="24"/>
          <w:shd w:val="clear" w:color="auto" w:fill="FFFFFF"/>
        </w:rPr>
        <w:t>, B., Hagen, H., &amp; Lehmann, D. J. (2020). Insight beyond numbers: The impact of qualitative factors on visual data analysis. </w:t>
      </w:r>
      <w:r w:rsidRPr="003636DC">
        <w:rPr>
          <w:rFonts w:ascii="Times New Roman" w:hAnsi="Times New Roman" w:cs="Times New Roman"/>
          <w:i/>
          <w:iCs/>
          <w:color w:val="222222"/>
          <w:sz w:val="24"/>
          <w:szCs w:val="24"/>
          <w:shd w:val="clear" w:color="auto" w:fill="FFFFFF"/>
        </w:rPr>
        <w:t>IEEE Transactions on Visualization and Computer Graphics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27</w:t>
      </w:r>
      <w:r w:rsidRPr="003636DC">
        <w:rPr>
          <w:rFonts w:ascii="Times New Roman" w:hAnsi="Times New Roman" w:cs="Times New Roman"/>
          <w:color w:val="222222"/>
          <w:sz w:val="24"/>
          <w:szCs w:val="24"/>
          <w:shd w:val="clear" w:color="auto" w:fill="FFFFFF"/>
        </w:rPr>
        <w:t>(2), 1011-1021.</w:t>
      </w:r>
      <w:r w:rsidRPr="003636DC">
        <w:rPr>
          <w:rFonts w:ascii="Times New Roman" w:hAnsi="Times New Roman" w:cs="Times New Roman"/>
          <w:sz w:val="24"/>
          <w:szCs w:val="24"/>
        </w:rPr>
        <w:t xml:space="preserve"> </w:t>
      </w:r>
      <w:hyperlink r:id="rId89" w:history="1">
        <w:r w:rsidRPr="003636DC">
          <w:rPr>
            <w:rFonts w:ascii="Times New Roman" w:hAnsi="Times New Roman" w:cs="Times New Roman"/>
            <w:color w:val="467886" w:themeColor="hyperlink"/>
            <w:sz w:val="24"/>
            <w:szCs w:val="24"/>
            <w:u w:val="single"/>
            <w:shd w:val="clear" w:color="auto" w:fill="FFFFFF"/>
          </w:rPr>
          <w:t>https://ieeexplore.ieee.org/abstract/document/9241426/</w:t>
        </w:r>
      </w:hyperlink>
    </w:p>
    <w:p w14:paraId="6642E62E"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Katuu</w:t>
      </w:r>
      <w:proofErr w:type="spellEnd"/>
      <w:r w:rsidRPr="003636DC">
        <w:rPr>
          <w:rFonts w:ascii="Times New Roman" w:hAnsi="Times New Roman" w:cs="Times New Roman"/>
          <w:color w:val="222222"/>
          <w:sz w:val="24"/>
          <w:szCs w:val="24"/>
          <w:shd w:val="clear" w:color="auto" w:fill="FFFFFF"/>
        </w:rPr>
        <w:t>, S. (2020). Enterprise resource planning: past, present, and future. </w:t>
      </w:r>
      <w:r w:rsidRPr="003636DC">
        <w:rPr>
          <w:rFonts w:ascii="Times New Roman" w:hAnsi="Times New Roman" w:cs="Times New Roman"/>
          <w:i/>
          <w:iCs/>
          <w:color w:val="222222"/>
          <w:sz w:val="24"/>
          <w:szCs w:val="24"/>
          <w:shd w:val="clear" w:color="auto" w:fill="FFFFFF"/>
        </w:rPr>
        <w:t>New Review of Information Networking</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25</w:t>
      </w:r>
      <w:r w:rsidRPr="003636DC">
        <w:rPr>
          <w:rFonts w:ascii="Times New Roman" w:hAnsi="Times New Roman" w:cs="Times New Roman"/>
          <w:color w:val="222222"/>
          <w:sz w:val="24"/>
          <w:szCs w:val="24"/>
          <w:shd w:val="clear" w:color="auto" w:fill="FFFFFF"/>
        </w:rPr>
        <w:t>(1), 37-46.</w:t>
      </w:r>
      <w:r w:rsidRPr="003636DC">
        <w:rPr>
          <w:rFonts w:ascii="Times New Roman" w:hAnsi="Times New Roman" w:cs="Times New Roman"/>
          <w:sz w:val="24"/>
          <w:szCs w:val="24"/>
        </w:rPr>
        <w:t xml:space="preserve"> </w:t>
      </w:r>
      <w:hyperlink r:id="rId90" w:history="1">
        <w:r w:rsidRPr="003636DC">
          <w:rPr>
            <w:rFonts w:ascii="Times New Roman" w:hAnsi="Times New Roman" w:cs="Times New Roman"/>
            <w:color w:val="467886" w:themeColor="hyperlink"/>
            <w:sz w:val="24"/>
            <w:szCs w:val="24"/>
            <w:u w:val="single"/>
            <w:shd w:val="clear" w:color="auto" w:fill="FFFFFF"/>
          </w:rPr>
          <w:t>https://www.tandfonline.com/doi/abs/10.1080/13614576.2020.1742770</w:t>
        </w:r>
      </w:hyperlink>
    </w:p>
    <w:p w14:paraId="2F85735D"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sz w:val="24"/>
          <w:szCs w:val="24"/>
        </w:rPr>
        <w:t>Kaushik, V., &amp; Walsh, C. A. (2019). Pragmatism as a research paradigm and its implications for social work research. </w:t>
      </w:r>
      <w:r w:rsidRPr="003636DC">
        <w:rPr>
          <w:rFonts w:ascii="Times New Roman" w:hAnsi="Times New Roman" w:cs="Times New Roman"/>
          <w:i/>
          <w:iCs/>
          <w:sz w:val="24"/>
          <w:szCs w:val="24"/>
        </w:rPr>
        <w:t>Social sciences</w:t>
      </w:r>
      <w:r w:rsidRPr="003636DC">
        <w:rPr>
          <w:rFonts w:ascii="Times New Roman" w:hAnsi="Times New Roman" w:cs="Times New Roman"/>
          <w:sz w:val="24"/>
          <w:szCs w:val="24"/>
        </w:rPr>
        <w:t>, </w:t>
      </w:r>
      <w:r w:rsidRPr="003636DC">
        <w:rPr>
          <w:rFonts w:ascii="Times New Roman" w:hAnsi="Times New Roman" w:cs="Times New Roman"/>
          <w:i/>
          <w:iCs/>
          <w:sz w:val="24"/>
          <w:szCs w:val="24"/>
        </w:rPr>
        <w:t>8</w:t>
      </w:r>
      <w:r w:rsidRPr="003636DC">
        <w:rPr>
          <w:rFonts w:ascii="Times New Roman" w:hAnsi="Times New Roman" w:cs="Times New Roman"/>
          <w:sz w:val="24"/>
          <w:szCs w:val="24"/>
        </w:rPr>
        <w:t xml:space="preserve">(9), 255. </w:t>
      </w:r>
      <w:hyperlink r:id="rId91" w:history="1">
        <w:r w:rsidRPr="003636DC">
          <w:rPr>
            <w:rFonts w:ascii="Times New Roman" w:hAnsi="Times New Roman" w:cs="Times New Roman"/>
            <w:color w:val="467886" w:themeColor="hyperlink"/>
            <w:sz w:val="24"/>
            <w:szCs w:val="24"/>
            <w:u w:val="single"/>
          </w:rPr>
          <w:t>https://www.mdpi.com/2076-0760/8/9/255</w:t>
        </w:r>
      </w:hyperlink>
    </w:p>
    <w:p w14:paraId="2DA78BE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Keding, C., &amp; Meissner, P. (2021). Managerial overreliance on AI-augmented decision-making processes: How the use of AI-based advisory systems shapes choice behavior in R&amp;D investment decisions. </w:t>
      </w:r>
      <w:r w:rsidRPr="003636DC">
        <w:rPr>
          <w:rFonts w:ascii="Times New Roman" w:hAnsi="Times New Roman" w:cs="Times New Roman"/>
          <w:i/>
          <w:iCs/>
          <w:sz w:val="24"/>
          <w:szCs w:val="24"/>
        </w:rPr>
        <w:t>Technological Forecasting and Social Change</w:t>
      </w:r>
      <w:r w:rsidRPr="003636DC">
        <w:rPr>
          <w:rFonts w:ascii="Times New Roman" w:hAnsi="Times New Roman" w:cs="Times New Roman"/>
          <w:sz w:val="24"/>
          <w:szCs w:val="24"/>
        </w:rPr>
        <w:t>, </w:t>
      </w:r>
      <w:r w:rsidRPr="003636DC">
        <w:rPr>
          <w:rFonts w:ascii="Times New Roman" w:hAnsi="Times New Roman" w:cs="Times New Roman"/>
          <w:i/>
          <w:iCs/>
          <w:sz w:val="24"/>
          <w:szCs w:val="24"/>
        </w:rPr>
        <w:t>171</w:t>
      </w:r>
      <w:r w:rsidRPr="003636DC">
        <w:rPr>
          <w:rFonts w:ascii="Times New Roman" w:hAnsi="Times New Roman" w:cs="Times New Roman"/>
          <w:sz w:val="24"/>
          <w:szCs w:val="24"/>
        </w:rPr>
        <w:t>, 120970.</w:t>
      </w:r>
    </w:p>
    <w:p w14:paraId="0FAF03F3"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Kerzner, H. (2022). </w:t>
      </w:r>
      <w:r w:rsidRPr="003636DC">
        <w:rPr>
          <w:rFonts w:ascii="Times New Roman" w:hAnsi="Times New Roman" w:cs="Times New Roman"/>
          <w:i/>
          <w:iCs/>
          <w:sz w:val="24"/>
          <w:szCs w:val="24"/>
        </w:rPr>
        <w:t>Project management metrics, KPIs, and dashboards: a guide to measuring and monitoring project performance</w:t>
      </w:r>
      <w:r w:rsidRPr="003636DC">
        <w:rPr>
          <w:rFonts w:ascii="Times New Roman" w:hAnsi="Times New Roman" w:cs="Times New Roman"/>
          <w:sz w:val="24"/>
          <w:szCs w:val="24"/>
        </w:rPr>
        <w:t xml:space="preserve">. John </w:t>
      </w:r>
      <w:proofErr w:type="spellStart"/>
      <w:r w:rsidRPr="003636DC">
        <w:rPr>
          <w:rFonts w:ascii="Times New Roman" w:hAnsi="Times New Roman" w:cs="Times New Roman"/>
          <w:sz w:val="24"/>
          <w:szCs w:val="24"/>
        </w:rPr>
        <w:t>wiley</w:t>
      </w:r>
      <w:proofErr w:type="spellEnd"/>
      <w:r w:rsidRPr="003636DC">
        <w:rPr>
          <w:rFonts w:ascii="Times New Roman" w:hAnsi="Times New Roman" w:cs="Times New Roman"/>
          <w:sz w:val="24"/>
          <w:szCs w:val="24"/>
        </w:rPr>
        <w:t xml:space="preserve"> &amp; sons. </w:t>
      </w:r>
      <w:hyperlink r:id="rId92" w:history="1">
        <w:r w:rsidRPr="003636DC">
          <w:rPr>
            <w:rFonts w:ascii="Times New Roman" w:hAnsi="Times New Roman" w:cs="Times New Roman"/>
            <w:color w:val="467886" w:themeColor="hyperlink"/>
            <w:sz w:val="24"/>
            <w:szCs w:val="24"/>
            <w:u w:val="single"/>
          </w:rPr>
          <w:t>https://books.google.com/books?hl=en&amp;lr=&amp;id=XDiMEAAAQBAJ&amp;oi=fnd&amp;pg=PA1&amp;dq=Project+management+tools+are+crucial+for+planning,+executing,+and+monitoring+projects,+ensuring+that+organizational+goals+are+met+on+time+and+within+budget&amp;ots=PFI2IVN-I5&amp;sig=CcRPfZeejjMs3t66wwBZRvx8CFA</w:t>
        </w:r>
      </w:hyperlink>
    </w:p>
    <w:p w14:paraId="48372B6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Khalid, B., &amp; Kot, M. (2021). The impact of accounting information systems on performance management in the banking sector. </w:t>
      </w:r>
      <w:r w:rsidRPr="003636DC">
        <w:rPr>
          <w:rFonts w:ascii="Times New Roman" w:hAnsi="Times New Roman" w:cs="Times New Roman"/>
          <w:i/>
          <w:iCs/>
          <w:color w:val="222222"/>
          <w:sz w:val="24"/>
          <w:szCs w:val="24"/>
          <w:shd w:val="clear" w:color="auto" w:fill="FFFFFF"/>
        </w:rPr>
        <w:t>IBIMA Business Review</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578902</w:t>
      </w:r>
      <w:r w:rsidRPr="003636DC">
        <w:rPr>
          <w:rFonts w:ascii="Times New Roman" w:hAnsi="Times New Roman" w:cs="Times New Roman"/>
          <w:color w:val="222222"/>
          <w:sz w:val="24"/>
          <w:szCs w:val="24"/>
          <w:shd w:val="clear" w:color="auto" w:fill="FFFFFF"/>
        </w:rPr>
        <w:t>.</w:t>
      </w:r>
      <w:r w:rsidRPr="003636DC">
        <w:rPr>
          <w:rFonts w:ascii="Times New Roman" w:hAnsi="Times New Roman" w:cs="Times New Roman"/>
          <w:sz w:val="24"/>
          <w:szCs w:val="24"/>
        </w:rPr>
        <w:t xml:space="preserve"> </w:t>
      </w:r>
      <w:hyperlink r:id="rId93" w:history="1">
        <w:r w:rsidRPr="003636DC">
          <w:rPr>
            <w:rFonts w:ascii="Times New Roman" w:hAnsi="Times New Roman" w:cs="Times New Roman"/>
            <w:color w:val="467886" w:themeColor="hyperlink"/>
            <w:sz w:val="24"/>
            <w:szCs w:val="24"/>
            <w:u w:val="single"/>
            <w:shd w:val="clear" w:color="auto" w:fill="FFFFFF"/>
          </w:rPr>
          <w:t>https://www.researchgate.net/profile/Bilal-Khalid-11/publication/354238716_The_Impact_of_Accounting_Information_Systems_on_Performance_Management_in_the_Banking_Sector/links/612e07962b40ec7d8bd5df86/The-Impact-of-Accounting-Information-Systems-on-Performance-Management-in-the-Banking-Sector.pdf</w:t>
        </w:r>
      </w:hyperlink>
    </w:p>
    <w:p w14:paraId="078851F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Khartabil</w:t>
      </w:r>
      <w:proofErr w:type="spellEnd"/>
      <w:r w:rsidRPr="003636DC">
        <w:rPr>
          <w:rFonts w:ascii="Times New Roman" w:hAnsi="Times New Roman" w:cs="Times New Roman"/>
          <w:sz w:val="24"/>
          <w:szCs w:val="24"/>
        </w:rPr>
        <w:t>, D., Collins, C., Wells, S., Bach, B., &amp; Kennedy, J. (2021, September). Design and evaluation of visualization techniques to facilitate argument exploration. In </w:t>
      </w:r>
      <w:r w:rsidRPr="003636DC">
        <w:rPr>
          <w:rFonts w:ascii="Times New Roman" w:hAnsi="Times New Roman" w:cs="Times New Roman"/>
          <w:i/>
          <w:iCs/>
          <w:sz w:val="24"/>
          <w:szCs w:val="24"/>
        </w:rPr>
        <w:t>Computer Graphics Forum</w:t>
      </w:r>
      <w:r w:rsidRPr="003636DC">
        <w:rPr>
          <w:rFonts w:ascii="Times New Roman" w:hAnsi="Times New Roman" w:cs="Times New Roman"/>
          <w:sz w:val="24"/>
          <w:szCs w:val="24"/>
        </w:rPr>
        <w:t> (Vol. 40, No. 6, pp. 447-465).</w:t>
      </w:r>
    </w:p>
    <w:p w14:paraId="13BCC114"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Khashab, B., Gulliver, S. R., &amp; Ayoubi, R. M. (2020). A framework for customer relationship management strategy orientation support in higher education institutions. </w:t>
      </w:r>
      <w:r w:rsidRPr="003636DC">
        <w:rPr>
          <w:rFonts w:ascii="Times New Roman" w:hAnsi="Times New Roman" w:cs="Times New Roman"/>
          <w:i/>
          <w:iCs/>
          <w:color w:val="222222"/>
          <w:sz w:val="24"/>
          <w:szCs w:val="24"/>
          <w:shd w:val="clear" w:color="auto" w:fill="FFFFFF"/>
        </w:rPr>
        <w:t>Journal of Strategic Marketing</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28</w:t>
      </w:r>
      <w:r w:rsidRPr="003636DC">
        <w:rPr>
          <w:rFonts w:ascii="Times New Roman" w:hAnsi="Times New Roman" w:cs="Times New Roman"/>
          <w:color w:val="222222"/>
          <w:sz w:val="24"/>
          <w:szCs w:val="24"/>
          <w:shd w:val="clear" w:color="auto" w:fill="FFFFFF"/>
        </w:rPr>
        <w:t>(3), 246-265.</w:t>
      </w:r>
      <w:r w:rsidRPr="003636DC">
        <w:rPr>
          <w:rFonts w:ascii="Times New Roman" w:hAnsi="Times New Roman" w:cs="Times New Roman"/>
          <w:sz w:val="24"/>
          <w:szCs w:val="24"/>
        </w:rPr>
        <w:t xml:space="preserve"> </w:t>
      </w:r>
      <w:hyperlink r:id="rId94" w:history="1">
        <w:r w:rsidRPr="003636DC">
          <w:rPr>
            <w:rFonts w:ascii="Times New Roman" w:hAnsi="Times New Roman" w:cs="Times New Roman"/>
            <w:color w:val="467886" w:themeColor="hyperlink"/>
            <w:sz w:val="24"/>
            <w:szCs w:val="24"/>
            <w:u w:val="single"/>
            <w:shd w:val="clear" w:color="auto" w:fill="FFFFFF"/>
          </w:rPr>
          <w:t>https://www.tandfonline.com/doi/abs/10.1080/0965254X.2018.1522363</w:t>
        </w:r>
      </w:hyperlink>
    </w:p>
    <w:p w14:paraId="4B47E20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Kim, S., Gupta, S., &amp; Lee, C. (2021). Managing members, donors, and member-donors for effective nonprofit fundraising. </w:t>
      </w:r>
      <w:r w:rsidRPr="003636DC">
        <w:rPr>
          <w:rFonts w:ascii="Times New Roman" w:hAnsi="Times New Roman" w:cs="Times New Roman"/>
          <w:i/>
          <w:iCs/>
          <w:sz w:val="24"/>
          <w:szCs w:val="24"/>
        </w:rPr>
        <w:t>Journal of Marketing</w:t>
      </w:r>
      <w:r w:rsidRPr="003636DC">
        <w:rPr>
          <w:rFonts w:ascii="Times New Roman" w:hAnsi="Times New Roman" w:cs="Times New Roman"/>
          <w:sz w:val="24"/>
          <w:szCs w:val="24"/>
        </w:rPr>
        <w:t>, </w:t>
      </w:r>
      <w:r w:rsidRPr="003636DC">
        <w:rPr>
          <w:rFonts w:ascii="Times New Roman" w:hAnsi="Times New Roman" w:cs="Times New Roman"/>
          <w:i/>
          <w:iCs/>
          <w:sz w:val="24"/>
          <w:szCs w:val="24"/>
        </w:rPr>
        <w:t>85</w:t>
      </w:r>
      <w:r w:rsidRPr="003636DC">
        <w:rPr>
          <w:rFonts w:ascii="Times New Roman" w:hAnsi="Times New Roman" w:cs="Times New Roman"/>
          <w:sz w:val="24"/>
          <w:szCs w:val="24"/>
        </w:rPr>
        <w:t xml:space="preserve">(3), 220-239. </w:t>
      </w:r>
      <w:hyperlink r:id="rId95" w:history="1">
        <w:r w:rsidRPr="003636DC">
          <w:rPr>
            <w:rFonts w:ascii="Times New Roman" w:hAnsi="Times New Roman" w:cs="Times New Roman"/>
            <w:color w:val="467886" w:themeColor="hyperlink"/>
            <w:sz w:val="24"/>
            <w:szCs w:val="24"/>
            <w:u w:val="single"/>
          </w:rPr>
          <w:t>https://journals.sagepub.com/doi/abs/10.1177/0022242921994587</w:t>
        </w:r>
      </w:hyperlink>
    </w:p>
    <w:p w14:paraId="1FB6DE24"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Kimmel, P. D., Weygandt, J. J., &amp; </w:t>
      </w:r>
      <w:proofErr w:type="spellStart"/>
      <w:r w:rsidRPr="003636DC">
        <w:rPr>
          <w:rFonts w:ascii="Times New Roman" w:hAnsi="Times New Roman" w:cs="Times New Roman"/>
          <w:color w:val="222222"/>
          <w:sz w:val="24"/>
          <w:szCs w:val="24"/>
          <w:shd w:val="clear" w:color="auto" w:fill="FFFFFF"/>
        </w:rPr>
        <w:t>Kieso</w:t>
      </w:r>
      <w:proofErr w:type="spellEnd"/>
      <w:r w:rsidRPr="003636DC">
        <w:rPr>
          <w:rFonts w:ascii="Times New Roman" w:hAnsi="Times New Roman" w:cs="Times New Roman"/>
          <w:color w:val="222222"/>
          <w:sz w:val="24"/>
          <w:szCs w:val="24"/>
          <w:shd w:val="clear" w:color="auto" w:fill="FFFFFF"/>
        </w:rPr>
        <w:t>, D. E. (2020). </w:t>
      </w:r>
      <w:r w:rsidRPr="003636DC">
        <w:rPr>
          <w:rFonts w:ascii="Times New Roman" w:hAnsi="Times New Roman" w:cs="Times New Roman"/>
          <w:i/>
          <w:iCs/>
          <w:color w:val="222222"/>
          <w:sz w:val="24"/>
          <w:szCs w:val="24"/>
          <w:shd w:val="clear" w:color="auto" w:fill="FFFFFF"/>
        </w:rPr>
        <w:t>Financial accounting: Tools for business decision making</w:t>
      </w:r>
      <w:r w:rsidRPr="003636DC">
        <w:rPr>
          <w:rFonts w:ascii="Times New Roman" w:hAnsi="Times New Roman" w:cs="Times New Roman"/>
          <w:color w:val="222222"/>
          <w:sz w:val="24"/>
          <w:szCs w:val="24"/>
          <w:shd w:val="clear" w:color="auto" w:fill="FFFFFF"/>
        </w:rPr>
        <w:t>. John Wiley &amp; Sons.</w:t>
      </w:r>
    </w:p>
    <w:p w14:paraId="4574DC60"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Klein, K., &amp; Yogi, S. (2022). </w:t>
      </w:r>
      <w:r w:rsidRPr="003636DC">
        <w:rPr>
          <w:rFonts w:ascii="Times New Roman" w:hAnsi="Times New Roman" w:cs="Times New Roman"/>
          <w:i/>
          <w:iCs/>
          <w:color w:val="222222"/>
          <w:sz w:val="24"/>
          <w:szCs w:val="24"/>
          <w:shd w:val="clear" w:color="auto" w:fill="FFFFFF"/>
        </w:rPr>
        <w:t>Fundraising for social change</w:t>
      </w:r>
      <w:r w:rsidRPr="003636DC">
        <w:rPr>
          <w:rFonts w:ascii="Times New Roman" w:hAnsi="Times New Roman" w:cs="Times New Roman"/>
          <w:color w:val="222222"/>
          <w:sz w:val="24"/>
          <w:szCs w:val="24"/>
          <w:shd w:val="clear" w:color="auto" w:fill="FFFFFF"/>
        </w:rPr>
        <w:t>. John Wiley &amp; Sons.</w:t>
      </w:r>
      <w:r w:rsidRPr="003636DC">
        <w:rPr>
          <w:rFonts w:ascii="Times New Roman" w:hAnsi="Times New Roman" w:cs="Times New Roman"/>
          <w:sz w:val="24"/>
          <w:szCs w:val="24"/>
        </w:rPr>
        <w:t xml:space="preserve"> </w:t>
      </w:r>
      <w:hyperlink r:id="rId96" w:history="1">
        <w:r w:rsidRPr="003636DC">
          <w:rPr>
            <w:rFonts w:ascii="Times New Roman" w:hAnsi="Times New Roman" w:cs="Times New Roman"/>
            <w:color w:val="467886" w:themeColor="hyperlink"/>
            <w:sz w:val="24"/>
            <w:szCs w:val="24"/>
            <w:u w:val="single"/>
            <w:shd w:val="clear" w:color="auto" w:fill="FFFFFF"/>
          </w:rPr>
          <w:t>https://books.google.com/books?hl=en&amp;lr=&amp;id=I_ZWEAAAQBAJ&amp;oi=fnd&amp;pg=PR1&amp;dq=Economically,+the+charity+sector+plays+a+very+significant+role+in+both+national+and+global+economies+through+providing+employment+opportunities+and+mobilizing+vast+resources+for+social+good&amp;ots=VuCYcZPGeJ&amp;sig=IaXW03kLCH715-cigrADv5xPb_M</w:t>
        </w:r>
      </w:hyperlink>
    </w:p>
    <w:p w14:paraId="2F372BC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lastRenderedPageBreak/>
        <w:t>Koivisto, J., &amp; Hamari, J. (2019). The rise of motivational information systems: A review of gamification research. </w:t>
      </w:r>
      <w:r w:rsidRPr="003636DC">
        <w:rPr>
          <w:rFonts w:ascii="Times New Roman" w:hAnsi="Times New Roman" w:cs="Times New Roman"/>
          <w:i/>
          <w:iCs/>
          <w:sz w:val="24"/>
          <w:szCs w:val="24"/>
        </w:rPr>
        <w:t>International journal of information management</w:t>
      </w:r>
      <w:r w:rsidRPr="003636DC">
        <w:rPr>
          <w:rFonts w:ascii="Times New Roman" w:hAnsi="Times New Roman" w:cs="Times New Roman"/>
          <w:sz w:val="24"/>
          <w:szCs w:val="24"/>
        </w:rPr>
        <w:t>, </w:t>
      </w:r>
      <w:r w:rsidRPr="003636DC">
        <w:rPr>
          <w:rFonts w:ascii="Times New Roman" w:hAnsi="Times New Roman" w:cs="Times New Roman"/>
          <w:i/>
          <w:iCs/>
          <w:sz w:val="24"/>
          <w:szCs w:val="24"/>
        </w:rPr>
        <w:t>45</w:t>
      </w:r>
      <w:r w:rsidRPr="003636DC">
        <w:rPr>
          <w:rFonts w:ascii="Times New Roman" w:hAnsi="Times New Roman" w:cs="Times New Roman"/>
          <w:sz w:val="24"/>
          <w:szCs w:val="24"/>
        </w:rPr>
        <w:t>, 191-210.</w:t>
      </w:r>
    </w:p>
    <w:p w14:paraId="7297A0D9"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Koyuncu, A., Liu, K., </w:t>
      </w:r>
      <w:proofErr w:type="spellStart"/>
      <w:r w:rsidRPr="003636DC">
        <w:rPr>
          <w:rFonts w:ascii="Times New Roman" w:hAnsi="Times New Roman" w:cs="Times New Roman"/>
          <w:color w:val="222222"/>
          <w:sz w:val="24"/>
          <w:szCs w:val="24"/>
          <w:shd w:val="clear" w:color="auto" w:fill="FFFFFF"/>
        </w:rPr>
        <w:t>Bissyandé</w:t>
      </w:r>
      <w:proofErr w:type="spellEnd"/>
      <w:r w:rsidRPr="003636DC">
        <w:rPr>
          <w:rFonts w:ascii="Times New Roman" w:hAnsi="Times New Roman" w:cs="Times New Roman"/>
          <w:color w:val="222222"/>
          <w:sz w:val="24"/>
          <w:szCs w:val="24"/>
          <w:shd w:val="clear" w:color="auto" w:fill="FFFFFF"/>
        </w:rPr>
        <w:t xml:space="preserve">, T. F., Kim, D., </w:t>
      </w:r>
      <w:proofErr w:type="spellStart"/>
      <w:r w:rsidRPr="003636DC">
        <w:rPr>
          <w:rFonts w:ascii="Times New Roman" w:hAnsi="Times New Roman" w:cs="Times New Roman"/>
          <w:color w:val="222222"/>
          <w:sz w:val="24"/>
          <w:szCs w:val="24"/>
          <w:shd w:val="clear" w:color="auto" w:fill="FFFFFF"/>
        </w:rPr>
        <w:t>Monperrus</w:t>
      </w:r>
      <w:proofErr w:type="spellEnd"/>
      <w:r w:rsidRPr="003636DC">
        <w:rPr>
          <w:rFonts w:ascii="Times New Roman" w:hAnsi="Times New Roman" w:cs="Times New Roman"/>
          <w:color w:val="222222"/>
          <w:sz w:val="24"/>
          <w:szCs w:val="24"/>
          <w:shd w:val="clear" w:color="auto" w:fill="FFFFFF"/>
        </w:rPr>
        <w:t xml:space="preserve">, M., Klein, J., &amp; Le Traon, Y. (2019, August). </w:t>
      </w:r>
      <w:proofErr w:type="spellStart"/>
      <w:r w:rsidRPr="003636DC">
        <w:rPr>
          <w:rFonts w:ascii="Times New Roman" w:hAnsi="Times New Roman" w:cs="Times New Roman"/>
          <w:color w:val="222222"/>
          <w:sz w:val="24"/>
          <w:szCs w:val="24"/>
          <w:shd w:val="clear" w:color="auto" w:fill="FFFFFF"/>
        </w:rPr>
        <w:t>iFixR</w:t>
      </w:r>
      <w:proofErr w:type="spellEnd"/>
      <w:r w:rsidRPr="003636DC">
        <w:rPr>
          <w:rFonts w:ascii="Times New Roman" w:hAnsi="Times New Roman" w:cs="Times New Roman"/>
          <w:color w:val="222222"/>
          <w:sz w:val="24"/>
          <w:szCs w:val="24"/>
          <w:shd w:val="clear" w:color="auto" w:fill="FFFFFF"/>
        </w:rPr>
        <w:t>: Bug report driven program repair. In </w:t>
      </w:r>
      <w:r w:rsidRPr="003636DC">
        <w:rPr>
          <w:rFonts w:ascii="Times New Roman" w:hAnsi="Times New Roman" w:cs="Times New Roman"/>
          <w:i/>
          <w:iCs/>
          <w:color w:val="222222"/>
          <w:sz w:val="24"/>
          <w:szCs w:val="24"/>
          <w:shd w:val="clear" w:color="auto" w:fill="FFFFFF"/>
        </w:rPr>
        <w:t xml:space="preserve">Proceedings of the 2019 27th ACM joint meeting on </w:t>
      </w:r>
      <w:proofErr w:type="spellStart"/>
      <w:r w:rsidRPr="003636DC">
        <w:rPr>
          <w:rFonts w:ascii="Times New Roman" w:hAnsi="Times New Roman" w:cs="Times New Roman"/>
          <w:i/>
          <w:iCs/>
          <w:color w:val="222222"/>
          <w:sz w:val="24"/>
          <w:szCs w:val="24"/>
          <w:shd w:val="clear" w:color="auto" w:fill="FFFFFF"/>
        </w:rPr>
        <w:t>european</w:t>
      </w:r>
      <w:proofErr w:type="spellEnd"/>
      <w:r w:rsidRPr="003636DC">
        <w:rPr>
          <w:rFonts w:ascii="Times New Roman" w:hAnsi="Times New Roman" w:cs="Times New Roman"/>
          <w:i/>
          <w:iCs/>
          <w:color w:val="222222"/>
          <w:sz w:val="24"/>
          <w:szCs w:val="24"/>
          <w:shd w:val="clear" w:color="auto" w:fill="FFFFFF"/>
        </w:rPr>
        <w:t xml:space="preserve"> software engineering conference and symposium on the foundations of software engineering</w:t>
      </w:r>
      <w:r w:rsidRPr="003636DC">
        <w:rPr>
          <w:rFonts w:ascii="Times New Roman" w:hAnsi="Times New Roman" w:cs="Times New Roman"/>
          <w:color w:val="222222"/>
          <w:sz w:val="24"/>
          <w:szCs w:val="24"/>
          <w:shd w:val="clear" w:color="auto" w:fill="FFFFFF"/>
        </w:rPr>
        <w:t> (pp. 314-325).</w:t>
      </w:r>
    </w:p>
    <w:p w14:paraId="3E029513"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t xml:space="preserve">Kraus, S., Clauss, T., Breier, M., Gast, J., </w:t>
      </w:r>
      <w:proofErr w:type="spellStart"/>
      <w:r w:rsidRPr="003636DC">
        <w:rPr>
          <w:rFonts w:ascii="Times New Roman" w:eastAsia="Times New Roman" w:hAnsi="Times New Roman" w:cs="Times New Roman"/>
          <w:kern w:val="0"/>
          <w:sz w:val="24"/>
          <w:szCs w:val="24"/>
          <w14:ligatures w14:val="none"/>
        </w:rPr>
        <w:t>Zardini</w:t>
      </w:r>
      <w:proofErr w:type="spellEnd"/>
      <w:r w:rsidRPr="003636DC">
        <w:rPr>
          <w:rFonts w:ascii="Times New Roman" w:eastAsia="Times New Roman" w:hAnsi="Times New Roman" w:cs="Times New Roman"/>
          <w:kern w:val="0"/>
          <w:sz w:val="24"/>
          <w:szCs w:val="24"/>
          <w14:ligatures w14:val="none"/>
        </w:rPr>
        <w:t xml:space="preserve">, A., &amp; Tiberius, V. (2020). The economics of COVID-19: Initial empirical evidence on how family firms in five European countries cope with the corona crisis. </w:t>
      </w:r>
      <w:r w:rsidRPr="003636DC">
        <w:rPr>
          <w:rFonts w:ascii="Times New Roman" w:eastAsia="Times New Roman" w:hAnsi="Times New Roman" w:cs="Times New Roman"/>
          <w:i/>
          <w:iCs/>
          <w:kern w:val="0"/>
          <w:sz w:val="24"/>
          <w:szCs w:val="24"/>
          <w14:ligatures w14:val="none"/>
        </w:rPr>
        <w:t>International Journal of Entrepreneurial Behavior &amp; Research, 26</w:t>
      </w:r>
      <w:r w:rsidRPr="003636DC">
        <w:rPr>
          <w:rFonts w:ascii="Times New Roman" w:eastAsia="Times New Roman" w:hAnsi="Times New Roman" w:cs="Times New Roman"/>
          <w:kern w:val="0"/>
          <w:sz w:val="24"/>
          <w:szCs w:val="24"/>
          <w14:ligatures w14:val="none"/>
        </w:rPr>
        <w:t>(5), 1067-1092.</w:t>
      </w:r>
    </w:p>
    <w:p w14:paraId="041DD7A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color w:val="222222"/>
          <w:sz w:val="24"/>
          <w:szCs w:val="24"/>
          <w:shd w:val="clear" w:color="auto" w:fill="FFFFFF"/>
        </w:rPr>
        <w:t>Kraus, S., Jones, P., Kailer, N., Weinmann, A., Chaparro-Banegas, N., &amp; Roig-Tierno, N. (2021). Digital transformation: An overview of the current state of the art of research. </w:t>
      </w:r>
      <w:r w:rsidRPr="003636DC">
        <w:rPr>
          <w:rFonts w:ascii="Times New Roman" w:hAnsi="Times New Roman" w:cs="Times New Roman"/>
          <w:i/>
          <w:iCs/>
          <w:color w:val="222222"/>
          <w:sz w:val="24"/>
          <w:szCs w:val="24"/>
          <w:shd w:val="clear" w:color="auto" w:fill="FFFFFF"/>
        </w:rPr>
        <w:t>Sage Open</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11</w:t>
      </w:r>
      <w:r w:rsidRPr="003636DC">
        <w:rPr>
          <w:rFonts w:ascii="Times New Roman" w:hAnsi="Times New Roman" w:cs="Times New Roman"/>
          <w:color w:val="222222"/>
          <w:sz w:val="24"/>
          <w:szCs w:val="24"/>
          <w:shd w:val="clear" w:color="auto" w:fill="FFFFFF"/>
        </w:rPr>
        <w:t>(3), 21582440211047576.</w:t>
      </w:r>
      <w:r w:rsidRPr="003636DC">
        <w:rPr>
          <w:rFonts w:ascii="Times New Roman" w:hAnsi="Times New Roman" w:cs="Times New Roman"/>
          <w:sz w:val="24"/>
          <w:szCs w:val="24"/>
        </w:rPr>
        <w:t xml:space="preserve">  </w:t>
      </w:r>
      <w:hyperlink r:id="rId97" w:history="1">
        <w:r w:rsidRPr="003636DC">
          <w:rPr>
            <w:rFonts w:ascii="Times New Roman" w:hAnsi="Times New Roman" w:cs="Times New Roman"/>
            <w:color w:val="467886" w:themeColor="hyperlink"/>
            <w:sz w:val="24"/>
            <w:szCs w:val="24"/>
            <w:u w:val="single"/>
          </w:rPr>
          <w:t>https://journals.sagepub.com/doi/full/10.1177/21582440211047576</w:t>
        </w:r>
      </w:hyperlink>
    </w:p>
    <w:p w14:paraId="07E66AF9"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Kroon, N., do Céu Alves, M., &amp; Martins, I. (2021). The impacts of emerging technologies on accountants’ role and skills: Connecting to open innovation—a systematic literature review. </w:t>
      </w:r>
      <w:r w:rsidRPr="003636DC">
        <w:rPr>
          <w:rFonts w:ascii="Times New Roman" w:hAnsi="Times New Roman" w:cs="Times New Roman"/>
          <w:bCs/>
          <w:i/>
          <w:iCs/>
          <w:sz w:val="24"/>
          <w:szCs w:val="24"/>
        </w:rPr>
        <w:t>Journal of Open Innovation: Technology, Market, and Complexity, 7</w:t>
      </w:r>
      <w:r w:rsidRPr="003636DC">
        <w:rPr>
          <w:rFonts w:ascii="Times New Roman" w:hAnsi="Times New Roman" w:cs="Times New Roman"/>
          <w:bCs/>
          <w:sz w:val="24"/>
          <w:szCs w:val="24"/>
        </w:rPr>
        <w:t>(3), 163.</w:t>
      </w:r>
    </w:p>
    <w:p w14:paraId="2DA2955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Kulevicz</w:t>
      </w:r>
      <w:proofErr w:type="spellEnd"/>
      <w:r w:rsidRPr="003636DC">
        <w:rPr>
          <w:rFonts w:ascii="Times New Roman" w:hAnsi="Times New Roman" w:cs="Times New Roman"/>
          <w:sz w:val="24"/>
          <w:szCs w:val="24"/>
        </w:rPr>
        <w:t xml:space="preserve">, R. A., Porfirio, G. E. D. O., de Oliveira, O. S., Zavala </w:t>
      </w:r>
      <w:proofErr w:type="spellStart"/>
      <w:r w:rsidRPr="003636DC">
        <w:rPr>
          <w:rFonts w:ascii="Times New Roman" w:hAnsi="Times New Roman" w:cs="Times New Roman"/>
          <w:sz w:val="24"/>
          <w:szCs w:val="24"/>
        </w:rPr>
        <w:t>Zavala</w:t>
      </w:r>
      <w:proofErr w:type="spellEnd"/>
      <w:r w:rsidRPr="003636DC">
        <w:rPr>
          <w:rFonts w:ascii="Times New Roman" w:hAnsi="Times New Roman" w:cs="Times New Roman"/>
          <w:sz w:val="24"/>
          <w:szCs w:val="24"/>
        </w:rPr>
        <w:t>, A. A., Silva, B. A. D., &amp; Constantino, M. (2020). Influence of sustainability reports on social and environmental issues: bibliometric analysis and the word cloud approach. </w:t>
      </w:r>
      <w:r w:rsidRPr="003636DC">
        <w:rPr>
          <w:rFonts w:ascii="Times New Roman" w:hAnsi="Times New Roman" w:cs="Times New Roman"/>
          <w:i/>
          <w:iCs/>
          <w:sz w:val="24"/>
          <w:szCs w:val="24"/>
        </w:rPr>
        <w:t>Environmental Reviews</w:t>
      </w:r>
      <w:r w:rsidRPr="003636DC">
        <w:rPr>
          <w:rFonts w:ascii="Times New Roman" w:hAnsi="Times New Roman" w:cs="Times New Roman"/>
          <w:sz w:val="24"/>
          <w:szCs w:val="24"/>
        </w:rPr>
        <w:t>, </w:t>
      </w:r>
      <w:r w:rsidRPr="003636DC">
        <w:rPr>
          <w:rFonts w:ascii="Times New Roman" w:hAnsi="Times New Roman" w:cs="Times New Roman"/>
          <w:i/>
          <w:iCs/>
          <w:sz w:val="24"/>
          <w:szCs w:val="24"/>
        </w:rPr>
        <w:t>28</w:t>
      </w:r>
      <w:r w:rsidRPr="003636DC">
        <w:rPr>
          <w:rFonts w:ascii="Times New Roman" w:hAnsi="Times New Roman" w:cs="Times New Roman"/>
          <w:sz w:val="24"/>
          <w:szCs w:val="24"/>
        </w:rPr>
        <w:t>(4), 380-386.</w:t>
      </w:r>
    </w:p>
    <w:p w14:paraId="514918DB"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Kumar, D. (2022). The Importance of Record-Keeping Compliance under Corporate Law. </w:t>
      </w:r>
      <w:r w:rsidRPr="003636DC">
        <w:rPr>
          <w:rFonts w:ascii="Times New Roman" w:hAnsi="Times New Roman" w:cs="Times New Roman"/>
          <w:i/>
          <w:iCs/>
          <w:color w:val="222222"/>
          <w:sz w:val="24"/>
          <w:szCs w:val="24"/>
          <w:shd w:val="clear" w:color="auto" w:fill="FFFFFF"/>
        </w:rPr>
        <w:t>Jus Corpus LJ</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w:t>
      </w:r>
      <w:r w:rsidRPr="003636DC">
        <w:rPr>
          <w:rFonts w:ascii="Times New Roman" w:hAnsi="Times New Roman" w:cs="Times New Roman"/>
          <w:color w:val="222222"/>
          <w:sz w:val="24"/>
          <w:szCs w:val="24"/>
          <w:shd w:val="clear" w:color="auto" w:fill="FFFFFF"/>
        </w:rPr>
        <w:t>, 312.</w:t>
      </w:r>
      <w:r w:rsidRPr="003636DC">
        <w:rPr>
          <w:rFonts w:ascii="Times New Roman" w:hAnsi="Times New Roman" w:cs="Times New Roman"/>
          <w:sz w:val="24"/>
          <w:szCs w:val="24"/>
        </w:rPr>
        <w:t xml:space="preserve"> </w:t>
      </w:r>
      <w:hyperlink r:id="rId98" w:history="1">
        <w:r w:rsidRPr="003636DC">
          <w:rPr>
            <w:rFonts w:ascii="Times New Roman" w:hAnsi="Times New Roman" w:cs="Times New Roman"/>
            <w:color w:val="467886" w:themeColor="hyperlink"/>
            <w:sz w:val="24"/>
            <w:szCs w:val="24"/>
            <w:u w:val="single"/>
            <w:shd w:val="clear" w:color="auto" w:fill="FFFFFF"/>
          </w:rPr>
          <w:t>https://heinonline.org/hol-cgi-bin/get_pdf.cgi?handle=hein.journals/juscrp3&amp;section=533</w:t>
        </w:r>
      </w:hyperlink>
    </w:p>
    <w:p w14:paraId="7C4B5E00"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Lamothe, M., Ter-Mkrtchyan, A., Ruddle, T. B., &amp; Kuyon, K. (2023). Examining the efficacy of accountability systems in preventing nonprofit misconduct: A look beyond financial fraud. </w:t>
      </w:r>
      <w:r w:rsidRPr="003636DC">
        <w:rPr>
          <w:rFonts w:ascii="Times New Roman" w:hAnsi="Times New Roman" w:cs="Times New Roman"/>
          <w:i/>
          <w:iCs/>
          <w:color w:val="222222"/>
          <w:sz w:val="24"/>
          <w:szCs w:val="24"/>
          <w:shd w:val="clear" w:color="auto" w:fill="FFFFFF"/>
        </w:rPr>
        <w:t>Nonprofit and Voluntary Sector Quarterly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52</w:t>
      </w:r>
      <w:r w:rsidRPr="003636DC">
        <w:rPr>
          <w:rFonts w:ascii="Times New Roman" w:hAnsi="Times New Roman" w:cs="Times New Roman"/>
          <w:color w:val="222222"/>
          <w:sz w:val="24"/>
          <w:szCs w:val="24"/>
          <w:shd w:val="clear" w:color="auto" w:fill="FFFFFF"/>
        </w:rPr>
        <w:t>(1), 106-129.</w:t>
      </w:r>
      <w:r w:rsidRPr="003636DC">
        <w:rPr>
          <w:rFonts w:ascii="Times New Roman" w:hAnsi="Times New Roman" w:cs="Times New Roman"/>
          <w:sz w:val="24"/>
          <w:szCs w:val="24"/>
        </w:rPr>
        <w:t xml:space="preserve"> </w:t>
      </w:r>
      <w:hyperlink r:id="rId99" w:history="1">
        <w:r w:rsidRPr="003636DC">
          <w:rPr>
            <w:rFonts w:ascii="Times New Roman" w:hAnsi="Times New Roman" w:cs="Times New Roman"/>
            <w:color w:val="467886" w:themeColor="hyperlink"/>
            <w:sz w:val="24"/>
            <w:szCs w:val="24"/>
            <w:u w:val="single"/>
            <w:shd w:val="clear" w:color="auto" w:fill="FFFFFF"/>
          </w:rPr>
          <w:t>https://journals.sagepub.com/doi/abs/10.1177/08997640211073750</w:t>
        </w:r>
      </w:hyperlink>
    </w:p>
    <w:p w14:paraId="72621B09"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Langenwalter, G. A. (2020). </w:t>
      </w:r>
      <w:r w:rsidRPr="003636DC">
        <w:rPr>
          <w:rFonts w:ascii="Times New Roman" w:hAnsi="Times New Roman" w:cs="Times New Roman"/>
          <w:i/>
          <w:iCs/>
          <w:sz w:val="24"/>
          <w:szCs w:val="24"/>
        </w:rPr>
        <w:t>Enterprise resources planning and beyond: integrating your entire organization</w:t>
      </w:r>
      <w:r w:rsidRPr="003636DC">
        <w:rPr>
          <w:rFonts w:ascii="Times New Roman" w:hAnsi="Times New Roman" w:cs="Times New Roman"/>
          <w:sz w:val="24"/>
          <w:szCs w:val="24"/>
        </w:rPr>
        <w:t xml:space="preserve">. CRC Press. </w:t>
      </w:r>
      <w:hyperlink r:id="rId100" w:history="1">
        <w:r w:rsidRPr="003636DC">
          <w:rPr>
            <w:rFonts w:ascii="Times New Roman" w:hAnsi="Times New Roman" w:cs="Times New Roman"/>
            <w:color w:val="467886" w:themeColor="hyperlink"/>
            <w:sz w:val="24"/>
            <w:szCs w:val="24"/>
            <w:u w:val="single"/>
          </w:rPr>
          <w:t>https://www.taylorfrancis.com/books/mono/10.1201/9781420049060/enterprise-resources-planning-beyond-gary-langenwalter</w:t>
        </w:r>
      </w:hyperlink>
    </w:p>
    <w:p w14:paraId="38B41DFC"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Lauro, S., Tursunbayeva, A., &amp; Antonelli, G. (2019). How Nonprofit Organizations Use Social Media for Fundraising: A Systematic Literature Review. </w:t>
      </w:r>
      <w:r w:rsidRPr="003636DC">
        <w:rPr>
          <w:rFonts w:ascii="Times New Roman" w:hAnsi="Times New Roman" w:cs="Times New Roman"/>
          <w:bCs/>
          <w:i/>
          <w:iCs/>
          <w:sz w:val="24"/>
          <w:szCs w:val="24"/>
        </w:rPr>
        <w:t>ResearchGate; Canadian Center of Science and Education.</w:t>
      </w:r>
    </w:p>
    <w:p w14:paraId="70EF0DC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Lawrie, L., Duncan, E. M., Dunsmore, J., Newlands, R., &amp; Gillies, K. (2021). Using a behavioural approach to explore the factors that affect questionnaire return within a clinical trial: a qualitative study based on the theoretical domains framework. </w:t>
      </w:r>
      <w:r w:rsidRPr="003636DC">
        <w:rPr>
          <w:rFonts w:ascii="Times New Roman" w:hAnsi="Times New Roman" w:cs="Times New Roman"/>
          <w:i/>
          <w:iCs/>
          <w:sz w:val="24"/>
          <w:szCs w:val="24"/>
        </w:rPr>
        <w:t>BMJ open</w:t>
      </w:r>
      <w:r w:rsidRPr="003636DC">
        <w:rPr>
          <w:rFonts w:ascii="Times New Roman" w:hAnsi="Times New Roman" w:cs="Times New Roman"/>
          <w:sz w:val="24"/>
          <w:szCs w:val="24"/>
        </w:rPr>
        <w:t>, </w:t>
      </w:r>
      <w:r w:rsidRPr="003636DC">
        <w:rPr>
          <w:rFonts w:ascii="Times New Roman" w:hAnsi="Times New Roman" w:cs="Times New Roman"/>
          <w:i/>
          <w:iCs/>
          <w:sz w:val="24"/>
          <w:szCs w:val="24"/>
        </w:rPr>
        <w:t>11</w:t>
      </w:r>
      <w:r w:rsidRPr="003636DC">
        <w:rPr>
          <w:rFonts w:ascii="Times New Roman" w:hAnsi="Times New Roman" w:cs="Times New Roman"/>
          <w:sz w:val="24"/>
          <w:szCs w:val="24"/>
        </w:rPr>
        <w:t>(4), e048128.</w:t>
      </w:r>
    </w:p>
    <w:p w14:paraId="1DF1A00F"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Leoni, G., Lai, A., </w:t>
      </w:r>
      <w:proofErr w:type="spellStart"/>
      <w:r w:rsidRPr="003636DC">
        <w:rPr>
          <w:rFonts w:ascii="Times New Roman" w:hAnsi="Times New Roman" w:cs="Times New Roman"/>
          <w:bCs/>
          <w:sz w:val="24"/>
          <w:szCs w:val="24"/>
        </w:rPr>
        <w:t>Stacchezzini</w:t>
      </w:r>
      <w:proofErr w:type="spellEnd"/>
      <w:r w:rsidRPr="003636DC">
        <w:rPr>
          <w:rFonts w:ascii="Times New Roman" w:hAnsi="Times New Roman" w:cs="Times New Roman"/>
          <w:bCs/>
          <w:sz w:val="24"/>
          <w:szCs w:val="24"/>
        </w:rPr>
        <w:t xml:space="preserve">, R., </w:t>
      </w:r>
      <w:proofErr w:type="spellStart"/>
      <w:r w:rsidRPr="003636DC">
        <w:rPr>
          <w:rFonts w:ascii="Times New Roman" w:hAnsi="Times New Roman" w:cs="Times New Roman"/>
          <w:bCs/>
          <w:sz w:val="24"/>
          <w:szCs w:val="24"/>
        </w:rPr>
        <w:t>Steccolini</w:t>
      </w:r>
      <w:proofErr w:type="spellEnd"/>
      <w:r w:rsidRPr="003636DC">
        <w:rPr>
          <w:rFonts w:ascii="Times New Roman" w:hAnsi="Times New Roman" w:cs="Times New Roman"/>
          <w:bCs/>
          <w:sz w:val="24"/>
          <w:szCs w:val="24"/>
        </w:rPr>
        <w:t xml:space="preserve">, I., Brammer, S., </w:t>
      </w:r>
      <w:proofErr w:type="spellStart"/>
      <w:r w:rsidRPr="003636DC">
        <w:rPr>
          <w:rFonts w:ascii="Times New Roman" w:hAnsi="Times New Roman" w:cs="Times New Roman"/>
          <w:bCs/>
          <w:sz w:val="24"/>
          <w:szCs w:val="24"/>
        </w:rPr>
        <w:t>Linnenluecke</w:t>
      </w:r>
      <w:proofErr w:type="spellEnd"/>
      <w:r w:rsidRPr="003636DC">
        <w:rPr>
          <w:rFonts w:ascii="Times New Roman" w:hAnsi="Times New Roman" w:cs="Times New Roman"/>
          <w:bCs/>
          <w:sz w:val="24"/>
          <w:szCs w:val="24"/>
        </w:rPr>
        <w:t>, M., &amp; Demirag, I. (2021). Accounting, management and accountability in times of crisis: lessons from the COVID-19 pandemic. Accounting, Auditing &amp; Accountability Journal, 34(6), 1305-1319.</w:t>
      </w:r>
    </w:p>
    <w:p w14:paraId="59961B9E"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Levac, L., Ronis, S., Cowper‐Smith, Y., &amp; Vaccarino, O. (2019). A scoping review: The utility of participatory research approaches in psychology. </w:t>
      </w:r>
      <w:r w:rsidRPr="003636DC">
        <w:rPr>
          <w:rFonts w:ascii="Times New Roman" w:hAnsi="Times New Roman" w:cs="Times New Roman"/>
          <w:i/>
          <w:iCs/>
          <w:sz w:val="24"/>
          <w:szCs w:val="24"/>
        </w:rPr>
        <w:t>Journal of Community Psychology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47</w:t>
      </w:r>
      <w:r w:rsidRPr="003636DC">
        <w:rPr>
          <w:rFonts w:ascii="Times New Roman" w:hAnsi="Times New Roman" w:cs="Times New Roman"/>
          <w:sz w:val="24"/>
          <w:szCs w:val="24"/>
        </w:rPr>
        <w:t xml:space="preserve">(8), 1865-1892. </w:t>
      </w:r>
      <w:hyperlink r:id="rId101" w:history="1">
        <w:r w:rsidRPr="003636DC">
          <w:rPr>
            <w:rFonts w:ascii="Times New Roman" w:hAnsi="Times New Roman" w:cs="Times New Roman"/>
            <w:color w:val="467886" w:themeColor="hyperlink"/>
            <w:sz w:val="24"/>
            <w:szCs w:val="24"/>
            <w:u w:val="single"/>
          </w:rPr>
          <w:t>https://onlinelibrary.wiley.com/doi/abs/10.1002/jcop.22231</w:t>
        </w:r>
      </w:hyperlink>
    </w:p>
    <w:p w14:paraId="6EAE50C4"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Levitt, H. M., Morrill, Z., Collins, K. M., &amp; Rizo, J. L. (2021). The methodological integrity of critical qualitative research: Principles to support design and research </w:t>
      </w:r>
      <w:r w:rsidRPr="003636DC">
        <w:rPr>
          <w:rFonts w:ascii="Times New Roman" w:hAnsi="Times New Roman" w:cs="Times New Roman"/>
          <w:color w:val="222222"/>
          <w:sz w:val="24"/>
          <w:szCs w:val="24"/>
          <w:shd w:val="clear" w:color="auto" w:fill="FFFFFF"/>
        </w:rPr>
        <w:lastRenderedPageBreak/>
        <w:t>review. </w:t>
      </w:r>
      <w:r w:rsidRPr="003636DC">
        <w:rPr>
          <w:rFonts w:ascii="Times New Roman" w:hAnsi="Times New Roman" w:cs="Times New Roman"/>
          <w:i/>
          <w:iCs/>
          <w:sz w:val="24"/>
          <w:szCs w:val="24"/>
        </w:rPr>
        <w:t>Journal of Counseling Psychology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68</w:t>
      </w:r>
      <w:r w:rsidRPr="003636DC">
        <w:rPr>
          <w:rFonts w:ascii="Times New Roman" w:hAnsi="Times New Roman" w:cs="Times New Roman"/>
          <w:sz w:val="24"/>
          <w:szCs w:val="24"/>
        </w:rPr>
        <w:t xml:space="preserve">(3), 357. </w:t>
      </w:r>
      <w:hyperlink r:id="rId102" w:history="1">
        <w:r w:rsidRPr="003636DC">
          <w:rPr>
            <w:rFonts w:ascii="Times New Roman" w:hAnsi="Times New Roman" w:cs="Times New Roman"/>
            <w:color w:val="467886" w:themeColor="hyperlink"/>
            <w:sz w:val="24"/>
            <w:szCs w:val="24"/>
            <w:u w:val="single"/>
            <w:shd w:val="clear" w:color="auto" w:fill="FFFFFF"/>
          </w:rPr>
          <w:t>https://psycnet.apa.org/record/2021-49352-008</w:t>
        </w:r>
      </w:hyperlink>
    </w:p>
    <w:p w14:paraId="305D5D46"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Li, C., Li, X., Wang, J., Pan, M., &amp; Gao, W. (2022). Signaling effect in social network and charity crowdfunding: Empirical analysis of charity crowdfunding of Sina MicroBlog in China. </w:t>
      </w:r>
      <w:r w:rsidRPr="003636DC">
        <w:rPr>
          <w:rFonts w:ascii="Times New Roman" w:hAnsi="Times New Roman" w:cs="Times New Roman"/>
          <w:bCs/>
          <w:i/>
          <w:iCs/>
          <w:sz w:val="24"/>
          <w:szCs w:val="24"/>
        </w:rPr>
        <w:t>Frontiers in Psychology, 13</w:t>
      </w:r>
      <w:r w:rsidRPr="003636DC">
        <w:rPr>
          <w:rFonts w:ascii="Times New Roman" w:hAnsi="Times New Roman" w:cs="Times New Roman"/>
          <w:bCs/>
          <w:sz w:val="24"/>
          <w:szCs w:val="24"/>
        </w:rPr>
        <w:t>.</w:t>
      </w:r>
    </w:p>
    <w:p w14:paraId="08D019D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Li, C., Zhang, F., Cao, C., Liu, Y., &amp; Qu, T. (2019). Organizational coordination in sustainable humanitarian supply chain: An evolutionary game approach. </w:t>
      </w:r>
      <w:r w:rsidRPr="003636DC">
        <w:rPr>
          <w:rFonts w:ascii="Times New Roman" w:hAnsi="Times New Roman" w:cs="Times New Roman"/>
          <w:i/>
          <w:iCs/>
          <w:sz w:val="24"/>
          <w:szCs w:val="24"/>
        </w:rPr>
        <w:t>Journal of cleaner production</w:t>
      </w:r>
      <w:r w:rsidRPr="003636DC">
        <w:rPr>
          <w:rFonts w:ascii="Times New Roman" w:hAnsi="Times New Roman" w:cs="Times New Roman"/>
          <w:sz w:val="24"/>
          <w:szCs w:val="24"/>
        </w:rPr>
        <w:t>, </w:t>
      </w:r>
      <w:r w:rsidRPr="003636DC">
        <w:rPr>
          <w:rFonts w:ascii="Times New Roman" w:hAnsi="Times New Roman" w:cs="Times New Roman"/>
          <w:i/>
          <w:iCs/>
          <w:sz w:val="24"/>
          <w:szCs w:val="24"/>
        </w:rPr>
        <w:t>219</w:t>
      </w:r>
      <w:r w:rsidRPr="003636DC">
        <w:rPr>
          <w:rFonts w:ascii="Times New Roman" w:hAnsi="Times New Roman" w:cs="Times New Roman"/>
          <w:sz w:val="24"/>
          <w:szCs w:val="24"/>
        </w:rPr>
        <w:t xml:space="preserve">, 291-303. </w:t>
      </w:r>
      <w:hyperlink r:id="rId103" w:history="1">
        <w:r w:rsidRPr="003636DC">
          <w:rPr>
            <w:rFonts w:ascii="Times New Roman" w:hAnsi="Times New Roman" w:cs="Times New Roman"/>
            <w:color w:val="467886" w:themeColor="hyperlink"/>
            <w:sz w:val="24"/>
            <w:szCs w:val="24"/>
            <w:u w:val="single"/>
          </w:rPr>
          <w:t>https://www.sciencedirect.com/science/article/pii/S0959652619302513</w:t>
        </w:r>
      </w:hyperlink>
    </w:p>
    <w:p w14:paraId="327B93DD"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Li, Y. M., Wu, J. D., Hsieh, C. Y., &amp; Liou, J. H. (2020). A social fundraising mechanism for charity crowdfunding. Decision Support Systems, 129, 113170.</w:t>
      </w:r>
    </w:p>
    <w:p w14:paraId="49E44174"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Lim, W. M., Lim, A. L., &amp; Phang, C. S. C. (2019). Toward a conceptual framework for social media adoption by non-urban communities for nonprofit activities: Insights from integrating grand theories of technology acceptance. Australasian Journal of Information Systems, 23.</w:t>
      </w:r>
    </w:p>
    <w:p w14:paraId="54AFD382"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proofErr w:type="spellStart"/>
      <w:r w:rsidRPr="003636DC">
        <w:rPr>
          <w:rFonts w:ascii="Times New Roman" w:hAnsi="Times New Roman" w:cs="Times New Roman"/>
          <w:bCs/>
          <w:sz w:val="24"/>
          <w:szCs w:val="24"/>
        </w:rPr>
        <w:t>lisawi</w:t>
      </w:r>
      <w:proofErr w:type="spellEnd"/>
      <w:r w:rsidRPr="003636DC">
        <w:rPr>
          <w:rFonts w:ascii="Times New Roman" w:hAnsi="Times New Roman" w:cs="Times New Roman"/>
          <w:bCs/>
          <w:sz w:val="24"/>
          <w:szCs w:val="24"/>
        </w:rPr>
        <w:t>, S. A. A., &amp; Hassoon, F. S. (2023). The role of accounting information systems in enhancing financial transparency and financial reporting for institutions (an applied study in The Summer Commercial Bank). World Economics and Finance Bulletin, 23, 125-132.</w:t>
      </w:r>
    </w:p>
    <w:p w14:paraId="7852104B"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Lopez, F. J. D., Bastein, T., &amp; Tukker, A. (2019). Business model innovation for resource-efficiency, circularity and cleaner production: What 143 cases tell us. </w:t>
      </w:r>
      <w:r w:rsidRPr="003636DC">
        <w:rPr>
          <w:rFonts w:ascii="Times New Roman" w:hAnsi="Times New Roman" w:cs="Times New Roman"/>
          <w:i/>
          <w:iCs/>
          <w:sz w:val="24"/>
          <w:szCs w:val="24"/>
        </w:rPr>
        <w:t>Ecological Economics</w:t>
      </w:r>
      <w:r w:rsidRPr="003636DC">
        <w:rPr>
          <w:rFonts w:ascii="Times New Roman" w:hAnsi="Times New Roman" w:cs="Times New Roman"/>
          <w:sz w:val="24"/>
          <w:szCs w:val="24"/>
        </w:rPr>
        <w:t>, </w:t>
      </w:r>
      <w:r w:rsidRPr="003636DC">
        <w:rPr>
          <w:rFonts w:ascii="Times New Roman" w:hAnsi="Times New Roman" w:cs="Times New Roman"/>
          <w:i/>
          <w:iCs/>
          <w:sz w:val="24"/>
          <w:szCs w:val="24"/>
        </w:rPr>
        <w:t>155</w:t>
      </w:r>
      <w:r w:rsidRPr="003636DC">
        <w:rPr>
          <w:rFonts w:ascii="Times New Roman" w:hAnsi="Times New Roman" w:cs="Times New Roman"/>
          <w:sz w:val="24"/>
          <w:szCs w:val="24"/>
        </w:rPr>
        <w:t>, 20-35.</w:t>
      </w:r>
    </w:p>
    <w:p w14:paraId="7F4806ED"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Ma, J. (2021). Automated coding using machine learning and remapping the US nonprofit sector: A guide and benchmark. </w:t>
      </w:r>
      <w:r w:rsidRPr="003636DC">
        <w:rPr>
          <w:rFonts w:ascii="Times New Roman" w:hAnsi="Times New Roman" w:cs="Times New Roman"/>
          <w:i/>
          <w:iCs/>
          <w:color w:val="222222"/>
          <w:sz w:val="24"/>
          <w:szCs w:val="24"/>
          <w:shd w:val="clear" w:color="auto" w:fill="FFFFFF"/>
        </w:rPr>
        <w:t>Nonprofit and Voluntary Sector Quarterly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50</w:t>
      </w:r>
      <w:r w:rsidRPr="003636DC">
        <w:rPr>
          <w:rFonts w:ascii="Times New Roman" w:hAnsi="Times New Roman" w:cs="Times New Roman"/>
          <w:color w:val="222222"/>
          <w:sz w:val="24"/>
          <w:szCs w:val="24"/>
          <w:shd w:val="clear" w:color="auto" w:fill="FFFFFF"/>
        </w:rPr>
        <w:t>(3), 662-687.</w:t>
      </w:r>
      <w:r w:rsidRPr="003636DC">
        <w:rPr>
          <w:rFonts w:ascii="Times New Roman" w:hAnsi="Times New Roman" w:cs="Times New Roman"/>
          <w:sz w:val="24"/>
          <w:szCs w:val="24"/>
        </w:rPr>
        <w:t xml:space="preserve"> </w:t>
      </w:r>
      <w:hyperlink r:id="rId104" w:history="1">
        <w:r w:rsidRPr="003636DC">
          <w:rPr>
            <w:rFonts w:ascii="Times New Roman" w:hAnsi="Times New Roman" w:cs="Times New Roman"/>
            <w:color w:val="467886" w:themeColor="hyperlink"/>
            <w:sz w:val="24"/>
            <w:szCs w:val="24"/>
            <w:u w:val="single"/>
            <w:shd w:val="clear" w:color="auto" w:fill="FFFFFF"/>
          </w:rPr>
          <w:t>https://journals.sagepub.com/doi/abs/10.1177/0899764020968153</w:t>
        </w:r>
      </w:hyperlink>
    </w:p>
    <w:p w14:paraId="093EB1B4"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lastRenderedPageBreak/>
        <w:t xml:space="preserve">Magid, A. A., </w:t>
      </w:r>
      <w:proofErr w:type="spellStart"/>
      <w:r w:rsidRPr="003636DC">
        <w:rPr>
          <w:rFonts w:ascii="Times New Roman" w:hAnsi="Times New Roman" w:cs="Times New Roman"/>
          <w:bCs/>
          <w:sz w:val="24"/>
          <w:szCs w:val="24"/>
        </w:rPr>
        <w:t>Hussainey</w:t>
      </w:r>
      <w:proofErr w:type="spellEnd"/>
      <w:r w:rsidRPr="003636DC">
        <w:rPr>
          <w:rFonts w:ascii="Times New Roman" w:hAnsi="Times New Roman" w:cs="Times New Roman"/>
          <w:bCs/>
          <w:sz w:val="24"/>
          <w:szCs w:val="24"/>
        </w:rPr>
        <w:t xml:space="preserve">, K., De Andrés, J., &amp; Lorca, P. (2023). The moderating role of online social media in the relationship between corporate social responsibility disclosure and investment decisions: evidence from Egypt. </w:t>
      </w:r>
      <w:r w:rsidRPr="003636DC">
        <w:rPr>
          <w:rFonts w:ascii="Times New Roman" w:hAnsi="Times New Roman" w:cs="Times New Roman"/>
          <w:bCs/>
          <w:i/>
          <w:iCs/>
          <w:sz w:val="24"/>
          <w:szCs w:val="24"/>
        </w:rPr>
        <w:t>International Journal of Financial Studies, 11</w:t>
      </w:r>
      <w:r w:rsidRPr="003636DC">
        <w:rPr>
          <w:rFonts w:ascii="Times New Roman" w:hAnsi="Times New Roman" w:cs="Times New Roman"/>
          <w:bCs/>
          <w:sz w:val="24"/>
          <w:szCs w:val="24"/>
        </w:rPr>
        <w:t>(2), 60.</w:t>
      </w:r>
    </w:p>
    <w:p w14:paraId="453406C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Maity, S. (2019). Identifying opportunities for artificial intelligence in the evolution of training and development practices. </w:t>
      </w:r>
      <w:r w:rsidRPr="003636DC">
        <w:rPr>
          <w:rFonts w:ascii="Times New Roman" w:hAnsi="Times New Roman" w:cs="Times New Roman"/>
          <w:i/>
          <w:iCs/>
          <w:sz w:val="24"/>
          <w:szCs w:val="24"/>
        </w:rPr>
        <w:t>Journal of Management Development</w:t>
      </w:r>
      <w:r w:rsidRPr="003636DC">
        <w:rPr>
          <w:rFonts w:ascii="Times New Roman" w:hAnsi="Times New Roman" w:cs="Times New Roman"/>
          <w:sz w:val="24"/>
          <w:szCs w:val="24"/>
        </w:rPr>
        <w:t>, </w:t>
      </w:r>
      <w:r w:rsidRPr="003636DC">
        <w:rPr>
          <w:rFonts w:ascii="Times New Roman" w:hAnsi="Times New Roman" w:cs="Times New Roman"/>
          <w:i/>
          <w:iCs/>
          <w:sz w:val="24"/>
          <w:szCs w:val="24"/>
        </w:rPr>
        <w:t>38</w:t>
      </w:r>
      <w:r w:rsidRPr="003636DC">
        <w:rPr>
          <w:rFonts w:ascii="Times New Roman" w:hAnsi="Times New Roman" w:cs="Times New Roman"/>
          <w:sz w:val="24"/>
          <w:szCs w:val="24"/>
        </w:rPr>
        <w:t xml:space="preserve">(8), 651-663. </w:t>
      </w:r>
      <w:hyperlink r:id="rId105" w:history="1">
        <w:r w:rsidRPr="003636DC">
          <w:rPr>
            <w:rFonts w:ascii="Times New Roman" w:hAnsi="Times New Roman" w:cs="Times New Roman"/>
            <w:color w:val="467886" w:themeColor="hyperlink"/>
            <w:sz w:val="24"/>
            <w:szCs w:val="24"/>
            <w:u w:val="single"/>
          </w:rPr>
          <w:t>https://www.emerald.com/insight/content/doi/10.1108/JMD-03-2019-0069/full/html</w:t>
        </w:r>
      </w:hyperlink>
    </w:p>
    <w:p w14:paraId="77F3F51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Majdzadeh</w:t>
      </w:r>
      <w:proofErr w:type="spellEnd"/>
      <w:r w:rsidRPr="003636DC">
        <w:rPr>
          <w:rFonts w:ascii="Times New Roman" w:hAnsi="Times New Roman" w:cs="Times New Roman"/>
          <w:color w:val="222222"/>
          <w:sz w:val="24"/>
          <w:szCs w:val="24"/>
          <w:shd w:val="clear" w:color="auto" w:fill="FFFFFF"/>
        </w:rPr>
        <w:t>, R. (2024). Big data revolution: Transforming business landscapes through data-driven decision making. </w:t>
      </w:r>
      <w:r w:rsidRPr="003636DC">
        <w:rPr>
          <w:rFonts w:ascii="Times New Roman" w:hAnsi="Times New Roman" w:cs="Times New Roman"/>
          <w:i/>
          <w:iCs/>
          <w:color w:val="222222"/>
          <w:sz w:val="24"/>
          <w:szCs w:val="24"/>
          <w:shd w:val="clear" w:color="auto" w:fill="FFFFFF"/>
        </w:rPr>
        <w:t>Social Sciences Spectrum</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w:t>
      </w:r>
      <w:r w:rsidRPr="003636DC">
        <w:rPr>
          <w:rFonts w:ascii="Times New Roman" w:hAnsi="Times New Roman" w:cs="Times New Roman"/>
          <w:color w:val="222222"/>
          <w:sz w:val="24"/>
          <w:szCs w:val="24"/>
          <w:shd w:val="clear" w:color="auto" w:fill="FFFFFF"/>
        </w:rPr>
        <w:t>(1), 115-125.</w:t>
      </w:r>
      <w:r w:rsidRPr="003636DC">
        <w:rPr>
          <w:rFonts w:ascii="Times New Roman" w:hAnsi="Times New Roman" w:cs="Times New Roman"/>
          <w:sz w:val="24"/>
          <w:szCs w:val="24"/>
        </w:rPr>
        <w:t xml:space="preserve"> </w:t>
      </w:r>
      <w:hyperlink r:id="rId106" w:history="1">
        <w:r w:rsidRPr="003636DC">
          <w:rPr>
            <w:rFonts w:ascii="Times New Roman" w:hAnsi="Times New Roman" w:cs="Times New Roman"/>
            <w:color w:val="467886" w:themeColor="hyperlink"/>
            <w:sz w:val="24"/>
            <w:szCs w:val="24"/>
            <w:u w:val="single"/>
            <w:shd w:val="clear" w:color="auto" w:fill="FFFFFF"/>
          </w:rPr>
          <w:t>https://sss.org.pk/index.php/sss/article/view/31</w:t>
        </w:r>
      </w:hyperlink>
    </w:p>
    <w:p w14:paraId="650DC75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Matt, G. E., &amp; Cook, T. D. (2019). Threats to the validity of generalized inferences from research syntheses. </w:t>
      </w:r>
      <w:r w:rsidRPr="003636DC">
        <w:rPr>
          <w:rFonts w:ascii="Times New Roman" w:hAnsi="Times New Roman" w:cs="Times New Roman"/>
          <w:i/>
          <w:iCs/>
          <w:sz w:val="24"/>
          <w:szCs w:val="24"/>
        </w:rPr>
        <w:t>The handbook of research synthesis and meta-analysis</w:t>
      </w:r>
      <w:r w:rsidRPr="003636DC">
        <w:rPr>
          <w:rFonts w:ascii="Times New Roman" w:hAnsi="Times New Roman" w:cs="Times New Roman"/>
          <w:sz w:val="24"/>
          <w:szCs w:val="24"/>
        </w:rPr>
        <w:t>, 489-516.</w:t>
      </w:r>
    </w:p>
    <w:p w14:paraId="5CA66FE3"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Mayer, D. J., &amp; Fischer, R. L. (2023). Exploring data use in nonprofit organizations. Evaluation and Program Planning, 97, 102197–102197.</w:t>
      </w:r>
    </w:p>
    <w:p w14:paraId="781F3246"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McConville, D., &amp; Cordery, C. (2018). Charity performance reporting, regulatory approaches and standard-setting. Journal of Accounting and Public Policy, 37(4), 300-314.</w:t>
      </w:r>
    </w:p>
    <w:p w14:paraId="5FD8AD5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McKeon, S. (2020). </w:t>
      </w:r>
      <w:r w:rsidRPr="003636DC">
        <w:rPr>
          <w:rFonts w:ascii="Times New Roman" w:hAnsi="Times New Roman" w:cs="Times New Roman"/>
          <w:i/>
          <w:iCs/>
          <w:color w:val="222222"/>
          <w:sz w:val="24"/>
          <w:szCs w:val="24"/>
          <w:shd w:val="clear" w:color="auto" w:fill="FFFFFF"/>
        </w:rPr>
        <w:t>Community Awareness Strategies to Increase Donations to Sustain Nonprofit Organizations' Operations</w:t>
      </w:r>
      <w:r w:rsidRPr="003636DC">
        <w:rPr>
          <w:rFonts w:ascii="Times New Roman" w:hAnsi="Times New Roman" w:cs="Times New Roman"/>
          <w:color w:val="222222"/>
          <w:sz w:val="24"/>
          <w:szCs w:val="24"/>
          <w:shd w:val="clear" w:color="auto" w:fill="FFFFFF"/>
        </w:rPr>
        <w:t> (Doctoral dissertation, Walden University).</w:t>
      </w:r>
      <w:r w:rsidRPr="003636DC">
        <w:rPr>
          <w:rFonts w:ascii="Times New Roman" w:hAnsi="Times New Roman" w:cs="Times New Roman"/>
          <w:sz w:val="24"/>
          <w:szCs w:val="24"/>
        </w:rPr>
        <w:t xml:space="preserve"> </w:t>
      </w:r>
      <w:hyperlink r:id="rId107" w:history="1">
        <w:r w:rsidRPr="003636DC">
          <w:rPr>
            <w:rFonts w:ascii="Times New Roman" w:hAnsi="Times New Roman" w:cs="Times New Roman"/>
            <w:color w:val="467886" w:themeColor="hyperlink"/>
            <w:sz w:val="24"/>
            <w:szCs w:val="24"/>
            <w:u w:val="single"/>
            <w:shd w:val="clear" w:color="auto" w:fill="FFFFFF"/>
          </w:rPr>
          <w:t>https://search.proquest.com/openview/55ec1fc580313fde344463a9998530b7/1?pq-origsite=gscholar&amp;cbl=18750&amp;diss=y</w:t>
        </w:r>
      </w:hyperlink>
    </w:p>
    <w:p w14:paraId="167E39C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Mejia, J., Urrea, G., &amp; Pedraza‐Martinez, A. J. (2019). Operational transparency on crowdfunding platforms: Effect on donations for emergency response. </w:t>
      </w:r>
      <w:r w:rsidRPr="003636DC">
        <w:rPr>
          <w:rFonts w:ascii="Times New Roman" w:hAnsi="Times New Roman" w:cs="Times New Roman"/>
          <w:i/>
          <w:iCs/>
          <w:sz w:val="24"/>
          <w:szCs w:val="24"/>
        </w:rPr>
        <w:t>Production and Operations Management</w:t>
      </w:r>
      <w:r w:rsidRPr="003636DC">
        <w:rPr>
          <w:rFonts w:ascii="Times New Roman" w:hAnsi="Times New Roman" w:cs="Times New Roman"/>
          <w:sz w:val="24"/>
          <w:szCs w:val="24"/>
        </w:rPr>
        <w:t>, </w:t>
      </w:r>
      <w:r w:rsidRPr="003636DC">
        <w:rPr>
          <w:rFonts w:ascii="Times New Roman" w:hAnsi="Times New Roman" w:cs="Times New Roman"/>
          <w:i/>
          <w:iCs/>
          <w:sz w:val="24"/>
          <w:szCs w:val="24"/>
        </w:rPr>
        <w:t>28</w:t>
      </w:r>
      <w:r w:rsidRPr="003636DC">
        <w:rPr>
          <w:rFonts w:ascii="Times New Roman" w:hAnsi="Times New Roman" w:cs="Times New Roman"/>
          <w:sz w:val="24"/>
          <w:szCs w:val="24"/>
        </w:rPr>
        <w:t>(7), 1773-1791.</w:t>
      </w:r>
    </w:p>
    <w:p w14:paraId="037B14A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Messina, J., &amp; Dvorkin, E. (2019). Expanding Tech Apprenticeships in New York City. </w:t>
      </w:r>
      <w:r w:rsidRPr="003636DC">
        <w:rPr>
          <w:rFonts w:ascii="Times New Roman" w:hAnsi="Times New Roman" w:cs="Times New Roman"/>
          <w:i/>
          <w:iCs/>
          <w:color w:val="222222"/>
          <w:sz w:val="24"/>
          <w:szCs w:val="24"/>
          <w:shd w:val="clear" w:color="auto" w:fill="FFFFFF"/>
        </w:rPr>
        <w:t>Center for an Urban Future</w:t>
      </w:r>
      <w:r w:rsidRPr="003636DC">
        <w:rPr>
          <w:rFonts w:ascii="Times New Roman" w:hAnsi="Times New Roman" w:cs="Times New Roman"/>
          <w:color w:val="222222"/>
          <w:sz w:val="24"/>
          <w:szCs w:val="24"/>
          <w:shd w:val="clear" w:color="auto" w:fill="FFFFFF"/>
        </w:rPr>
        <w:t>.</w:t>
      </w:r>
      <w:r w:rsidRPr="003636DC">
        <w:rPr>
          <w:rFonts w:ascii="Times New Roman" w:hAnsi="Times New Roman" w:cs="Times New Roman"/>
          <w:sz w:val="24"/>
          <w:szCs w:val="24"/>
        </w:rPr>
        <w:t xml:space="preserve"> </w:t>
      </w:r>
      <w:hyperlink r:id="rId108" w:history="1">
        <w:r w:rsidRPr="003636DC">
          <w:rPr>
            <w:rFonts w:ascii="Times New Roman" w:hAnsi="Times New Roman" w:cs="Times New Roman"/>
            <w:color w:val="467886" w:themeColor="hyperlink"/>
            <w:sz w:val="24"/>
            <w:szCs w:val="24"/>
            <w:u w:val="single"/>
            <w:shd w:val="clear" w:color="auto" w:fill="FFFFFF"/>
          </w:rPr>
          <w:t>https://eric.ed.gov/?id=ED601220</w:t>
        </w:r>
      </w:hyperlink>
    </w:p>
    <w:p w14:paraId="23D34B11"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Mikeladze, A. (2023). Financial management role for NGOs.</w:t>
      </w:r>
      <w:r w:rsidRPr="003636DC">
        <w:rPr>
          <w:rFonts w:ascii="Times New Roman" w:hAnsi="Times New Roman" w:cs="Times New Roman"/>
          <w:sz w:val="24"/>
          <w:szCs w:val="24"/>
        </w:rPr>
        <w:t xml:space="preserve"> </w:t>
      </w:r>
      <w:hyperlink r:id="rId109" w:history="1">
        <w:r w:rsidRPr="003636DC">
          <w:rPr>
            <w:rFonts w:ascii="Times New Roman" w:hAnsi="Times New Roman" w:cs="Times New Roman"/>
            <w:color w:val="467886" w:themeColor="hyperlink"/>
            <w:sz w:val="24"/>
            <w:szCs w:val="24"/>
            <w:u w:val="single"/>
            <w:shd w:val="clear" w:color="auto" w:fill="FFFFFF"/>
          </w:rPr>
          <w:t>https://revistia.com/index.php/ejes/article/view/5563</w:t>
        </w:r>
      </w:hyperlink>
    </w:p>
    <w:p w14:paraId="7BF39833"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Mio, C., Costantini, A., &amp; Panfilo, S. (2022). Performance measurement tools for sustainable business: A systematic literature review on the sustainability balanced scorecard use. </w:t>
      </w:r>
      <w:r w:rsidRPr="003636DC">
        <w:rPr>
          <w:rFonts w:ascii="Times New Roman" w:hAnsi="Times New Roman" w:cs="Times New Roman"/>
          <w:i/>
          <w:iCs/>
          <w:color w:val="222222"/>
          <w:sz w:val="24"/>
          <w:szCs w:val="24"/>
          <w:shd w:val="clear" w:color="auto" w:fill="FFFFFF"/>
        </w:rPr>
        <w:t>Corporate social responsibility and environmental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29</w:t>
      </w:r>
      <w:r w:rsidRPr="003636DC">
        <w:rPr>
          <w:rFonts w:ascii="Times New Roman" w:hAnsi="Times New Roman" w:cs="Times New Roman"/>
          <w:color w:val="222222"/>
          <w:sz w:val="24"/>
          <w:szCs w:val="24"/>
          <w:shd w:val="clear" w:color="auto" w:fill="FFFFFF"/>
        </w:rPr>
        <w:t>(2), 367-384.</w:t>
      </w:r>
      <w:r w:rsidRPr="003636DC">
        <w:rPr>
          <w:rFonts w:ascii="Times New Roman" w:hAnsi="Times New Roman" w:cs="Times New Roman"/>
          <w:sz w:val="24"/>
          <w:szCs w:val="24"/>
        </w:rPr>
        <w:t xml:space="preserve"> </w:t>
      </w:r>
      <w:hyperlink r:id="rId110" w:history="1">
        <w:r w:rsidRPr="003636DC">
          <w:rPr>
            <w:rFonts w:ascii="Times New Roman" w:hAnsi="Times New Roman" w:cs="Times New Roman"/>
            <w:color w:val="467886" w:themeColor="hyperlink"/>
            <w:sz w:val="24"/>
            <w:szCs w:val="24"/>
            <w:u w:val="single"/>
            <w:shd w:val="clear" w:color="auto" w:fill="FFFFFF"/>
          </w:rPr>
          <w:t>https://onlinelibrary.wiley.com/doi/abs/10.1002/csr.2206</w:t>
        </w:r>
      </w:hyperlink>
    </w:p>
    <w:p w14:paraId="4B22D23D"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t xml:space="preserve">Mishra, D., Sharma, M., &amp; Kumar, S. (2020). Impact of artificial intelligence-driven cyber security solutions on IT infrastructure: An empirical study. </w:t>
      </w:r>
      <w:r w:rsidRPr="003636DC">
        <w:rPr>
          <w:rFonts w:ascii="Times New Roman" w:eastAsia="Times New Roman" w:hAnsi="Times New Roman" w:cs="Times New Roman"/>
          <w:i/>
          <w:iCs/>
          <w:kern w:val="0"/>
          <w:sz w:val="24"/>
          <w:szCs w:val="24"/>
          <w14:ligatures w14:val="none"/>
        </w:rPr>
        <w:t>Journal of Enterprise Information Management, 33</w:t>
      </w:r>
      <w:r w:rsidRPr="003636DC">
        <w:rPr>
          <w:rFonts w:ascii="Times New Roman" w:eastAsia="Times New Roman" w:hAnsi="Times New Roman" w:cs="Times New Roman"/>
          <w:kern w:val="0"/>
          <w:sz w:val="24"/>
          <w:szCs w:val="24"/>
          <w14:ligatures w14:val="none"/>
        </w:rPr>
        <w:t>(5), 889-905.</w:t>
      </w:r>
    </w:p>
    <w:p w14:paraId="11E855CA"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Miyakozawa</w:t>
      </w:r>
      <w:proofErr w:type="spellEnd"/>
      <w:r w:rsidRPr="003636DC">
        <w:rPr>
          <w:rFonts w:ascii="Times New Roman" w:hAnsi="Times New Roman" w:cs="Times New Roman"/>
          <w:color w:val="222222"/>
          <w:sz w:val="24"/>
          <w:szCs w:val="24"/>
          <w:shd w:val="clear" w:color="auto" w:fill="FFFFFF"/>
        </w:rPr>
        <w:t>, A. (2024). </w:t>
      </w:r>
      <w:r w:rsidRPr="003636DC">
        <w:rPr>
          <w:rFonts w:ascii="Times New Roman" w:hAnsi="Times New Roman" w:cs="Times New Roman"/>
          <w:i/>
          <w:iCs/>
          <w:color w:val="222222"/>
          <w:sz w:val="24"/>
          <w:szCs w:val="24"/>
          <w:shd w:val="clear" w:color="auto" w:fill="FFFFFF"/>
        </w:rPr>
        <w:t>The Future of Philanthropy: Technology Integration for the Public Good</w:t>
      </w:r>
      <w:r w:rsidRPr="003636DC">
        <w:rPr>
          <w:rFonts w:ascii="Times New Roman" w:hAnsi="Times New Roman" w:cs="Times New Roman"/>
          <w:color w:val="222222"/>
          <w:sz w:val="24"/>
          <w:szCs w:val="24"/>
          <w:shd w:val="clear" w:color="auto" w:fill="FFFFFF"/>
        </w:rPr>
        <w:t> (Doctoral dissertation).</w:t>
      </w:r>
      <w:r w:rsidRPr="003636DC">
        <w:rPr>
          <w:rFonts w:ascii="Times New Roman" w:hAnsi="Times New Roman" w:cs="Times New Roman"/>
          <w:sz w:val="24"/>
          <w:szCs w:val="24"/>
        </w:rPr>
        <w:t xml:space="preserve"> </w:t>
      </w:r>
      <w:hyperlink r:id="rId111" w:history="1">
        <w:r w:rsidRPr="003636DC">
          <w:rPr>
            <w:rFonts w:ascii="Times New Roman" w:hAnsi="Times New Roman" w:cs="Times New Roman"/>
            <w:color w:val="467886" w:themeColor="hyperlink"/>
            <w:sz w:val="24"/>
            <w:szCs w:val="24"/>
            <w:u w:val="single"/>
            <w:shd w:val="clear" w:color="auto" w:fill="FFFFFF"/>
          </w:rPr>
          <w:t>https://scholarworks.iupui.edu/items/55e1878a-0b6c-49b0-83dd-e3b43f9e8d44</w:t>
        </w:r>
      </w:hyperlink>
    </w:p>
    <w:p w14:paraId="192FE1E1"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Monteiro, A. P., Vale, J., Leite, E., Lis, M., &amp; Kurowska-Pysz, J. (2022). The impact of information systems and non-financial information on company success. International Journal of Accounting Information Systems, 45, 100557.</w:t>
      </w:r>
    </w:p>
    <w:p w14:paraId="5CF930C1" w14:textId="77777777" w:rsidR="00E8419C" w:rsidRPr="003636DC" w:rsidRDefault="00E8419C" w:rsidP="00E8419C">
      <w:pPr>
        <w:spacing w:after="0" w:line="480" w:lineRule="auto"/>
        <w:ind w:left="720" w:hanging="720"/>
        <w:contextualSpacing/>
        <w:jc w:val="both"/>
        <w:rPr>
          <w:rFonts w:ascii="Times New Roman" w:hAnsi="Times New Roman" w:cs="Times New Roman"/>
          <w:i/>
          <w:iCs/>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Moya-Colorado, A., León-Bolaños, N., &amp; </w:t>
      </w:r>
      <w:proofErr w:type="spellStart"/>
      <w:r w:rsidRPr="003636DC">
        <w:rPr>
          <w:rFonts w:ascii="Times New Roman" w:hAnsi="Times New Roman" w:cs="Times New Roman"/>
          <w:color w:val="222222"/>
          <w:sz w:val="24"/>
          <w:szCs w:val="24"/>
          <w:shd w:val="clear" w:color="auto" w:fill="FFFFFF"/>
        </w:rPr>
        <w:t>Yagüe</w:t>
      </w:r>
      <w:proofErr w:type="spellEnd"/>
      <w:r w:rsidRPr="003636DC">
        <w:rPr>
          <w:rFonts w:ascii="Times New Roman" w:hAnsi="Times New Roman" w:cs="Times New Roman"/>
          <w:color w:val="222222"/>
          <w:sz w:val="24"/>
          <w:szCs w:val="24"/>
          <w:shd w:val="clear" w:color="auto" w:fill="FFFFFF"/>
        </w:rPr>
        <w:t>-Blanco, J. L. (2021). The role of donor agencies in promoting standardized project management in the Spanish development non-government organizations. </w:t>
      </w:r>
      <w:hyperlink r:id="rId112" w:history="1">
        <w:r w:rsidRPr="003636DC">
          <w:rPr>
            <w:rFonts w:ascii="Times New Roman" w:hAnsi="Times New Roman" w:cs="Times New Roman"/>
            <w:i/>
            <w:iCs/>
            <w:color w:val="467886" w:themeColor="hyperlink"/>
            <w:sz w:val="24"/>
            <w:szCs w:val="24"/>
            <w:u w:val="single"/>
            <w:shd w:val="clear" w:color="auto" w:fill="FFFFFF"/>
          </w:rPr>
          <w:t>https://www.mdpi.com/2071-1050/13/3/1490</w:t>
        </w:r>
      </w:hyperlink>
    </w:p>
    <w:p w14:paraId="5ED048E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Muflih, M. (2023). </w:t>
      </w:r>
      <w:proofErr w:type="spellStart"/>
      <w:r w:rsidRPr="003636DC">
        <w:rPr>
          <w:rFonts w:ascii="Times New Roman" w:hAnsi="Times New Roman" w:cs="Times New Roman"/>
          <w:sz w:val="24"/>
          <w:szCs w:val="24"/>
        </w:rPr>
        <w:t>Muzakki’s</w:t>
      </w:r>
      <w:proofErr w:type="spellEnd"/>
      <w:r w:rsidRPr="003636DC">
        <w:rPr>
          <w:rFonts w:ascii="Times New Roman" w:hAnsi="Times New Roman" w:cs="Times New Roman"/>
          <w:sz w:val="24"/>
          <w:szCs w:val="24"/>
        </w:rPr>
        <w:t xml:space="preserve"> adoption of mobile service: integrating the roles of technology acceptance model (TAM), perceived trust and religiosity. </w:t>
      </w:r>
      <w:r w:rsidRPr="003636DC">
        <w:rPr>
          <w:rFonts w:ascii="Times New Roman" w:hAnsi="Times New Roman" w:cs="Times New Roman"/>
          <w:i/>
          <w:iCs/>
          <w:sz w:val="24"/>
          <w:szCs w:val="24"/>
        </w:rPr>
        <w:t>Journal of Islamic Accounting and Business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14</w:t>
      </w:r>
      <w:r w:rsidRPr="003636DC">
        <w:rPr>
          <w:rFonts w:ascii="Times New Roman" w:hAnsi="Times New Roman" w:cs="Times New Roman"/>
          <w:sz w:val="24"/>
          <w:szCs w:val="24"/>
        </w:rPr>
        <w:t xml:space="preserve">(1), 21-33. </w:t>
      </w:r>
      <w:hyperlink r:id="rId113" w:history="1">
        <w:r w:rsidRPr="003636DC">
          <w:rPr>
            <w:rFonts w:ascii="Times New Roman" w:hAnsi="Times New Roman" w:cs="Times New Roman"/>
            <w:color w:val="467886" w:themeColor="hyperlink"/>
            <w:sz w:val="24"/>
            <w:szCs w:val="24"/>
            <w:u w:val="single"/>
          </w:rPr>
          <w:t>https://www.emerald.com/insight/content/doi/10.1108/JIABR-09-2021-0273/full/html</w:t>
        </w:r>
      </w:hyperlink>
    </w:p>
    <w:p w14:paraId="7789E297"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color w:val="222222"/>
          <w:sz w:val="24"/>
          <w:szCs w:val="24"/>
          <w:shd w:val="clear" w:color="auto" w:fill="FFFFFF"/>
        </w:rPr>
        <w:t>Naveed, M., Farah, M. F., &amp; Hasni, M. J. S. (2021). The transformative role of firm information transparency in triggering retail investor's perceived financial well-being. </w:t>
      </w:r>
      <w:r w:rsidRPr="003636DC">
        <w:rPr>
          <w:rFonts w:ascii="Times New Roman" w:hAnsi="Times New Roman" w:cs="Times New Roman"/>
          <w:i/>
          <w:iCs/>
          <w:sz w:val="24"/>
          <w:szCs w:val="24"/>
        </w:rPr>
        <w:t>International Journal of Bank Marketing</w:t>
      </w:r>
      <w:r w:rsidRPr="003636DC">
        <w:rPr>
          <w:rFonts w:ascii="Times New Roman" w:hAnsi="Times New Roman" w:cs="Times New Roman"/>
          <w:sz w:val="24"/>
          <w:szCs w:val="24"/>
        </w:rPr>
        <w:t>, </w:t>
      </w:r>
      <w:r w:rsidRPr="003636DC">
        <w:rPr>
          <w:rFonts w:ascii="Times New Roman" w:hAnsi="Times New Roman" w:cs="Times New Roman"/>
          <w:i/>
          <w:iCs/>
          <w:sz w:val="24"/>
          <w:szCs w:val="24"/>
        </w:rPr>
        <w:t>39</w:t>
      </w:r>
      <w:r w:rsidRPr="003636DC">
        <w:rPr>
          <w:rFonts w:ascii="Times New Roman" w:hAnsi="Times New Roman" w:cs="Times New Roman"/>
          <w:sz w:val="24"/>
          <w:szCs w:val="24"/>
        </w:rPr>
        <w:t>(7), 1091-1113.</w:t>
      </w:r>
    </w:p>
    <w:p w14:paraId="7FC6B3C9"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Newman, P. A., Guta, A., &amp; Black, T. (2021). Ethical considerations for qualitative research methods during the COVID-19 pandemic and other emergency situations: Navigating the virtual field. </w:t>
      </w:r>
      <w:r w:rsidRPr="003636DC">
        <w:rPr>
          <w:rFonts w:ascii="Times New Roman" w:hAnsi="Times New Roman" w:cs="Times New Roman"/>
          <w:i/>
          <w:iCs/>
          <w:color w:val="222222"/>
          <w:sz w:val="24"/>
          <w:szCs w:val="24"/>
          <w:shd w:val="clear" w:color="auto" w:fill="FFFFFF"/>
        </w:rPr>
        <w:t>International Journal of Qualitative Methods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20</w:t>
      </w:r>
      <w:r w:rsidRPr="003636DC">
        <w:rPr>
          <w:rFonts w:ascii="Times New Roman" w:hAnsi="Times New Roman" w:cs="Times New Roman"/>
          <w:color w:val="222222"/>
          <w:sz w:val="24"/>
          <w:szCs w:val="24"/>
          <w:shd w:val="clear" w:color="auto" w:fill="FFFFFF"/>
        </w:rPr>
        <w:t>, 16094069211047823.</w:t>
      </w:r>
    </w:p>
    <w:p w14:paraId="04EC2CD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Nguyen, K. H., Comans, T., Nguyen, T. T., Simpson, D., Woods, L., Wright, C., ... &amp; Sullivan, C. (2024). Cashing in: cost-benefit analysis framework for digital hospitals. </w:t>
      </w:r>
      <w:r w:rsidRPr="003636DC">
        <w:rPr>
          <w:rFonts w:ascii="Times New Roman" w:hAnsi="Times New Roman" w:cs="Times New Roman"/>
          <w:i/>
          <w:iCs/>
          <w:color w:val="222222"/>
          <w:sz w:val="24"/>
          <w:szCs w:val="24"/>
          <w:shd w:val="clear" w:color="auto" w:fill="FFFFFF"/>
        </w:rPr>
        <w:t>BMC Health Services Research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24</w:t>
      </w:r>
      <w:r w:rsidRPr="003636DC">
        <w:rPr>
          <w:rFonts w:ascii="Times New Roman" w:hAnsi="Times New Roman" w:cs="Times New Roman"/>
          <w:color w:val="222222"/>
          <w:sz w:val="24"/>
          <w:szCs w:val="24"/>
          <w:shd w:val="clear" w:color="auto" w:fill="FFFFFF"/>
        </w:rPr>
        <w:t>(1), 694.</w:t>
      </w:r>
      <w:r w:rsidRPr="003636DC">
        <w:rPr>
          <w:rFonts w:ascii="Times New Roman" w:hAnsi="Times New Roman" w:cs="Times New Roman"/>
          <w:sz w:val="24"/>
          <w:szCs w:val="24"/>
        </w:rPr>
        <w:t xml:space="preserve"> </w:t>
      </w:r>
      <w:hyperlink r:id="rId114" w:history="1">
        <w:r w:rsidRPr="003636DC">
          <w:rPr>
            <w:rFonts w:ascii="Times New Roman" w:hAnsi="Times New Roman" w:cs="Times New Roman"/>
            <w:color w:val="467886" w:themeColor="hyperlink"/>
            <w:sz w:val="24"/>
            <w:szCs w:val="24"/>
            <w:u w:val="single"/>
            <w:shd w:val="clear" w:color="auto" w:fill="FFFFFF"/>
          </w:rPr>
          <w:t>https://link.springer.com/article/10.1186/s12913-024-11132-7</w:t>
        </w:r>
      </w:hyperlink>
    </w:p>
    <w:p w14:paraId="73801F1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Nguyen, T., &amp; </w:t>
      </w:r>
      <w:proofErr w:type="spellStart"/>
      <w:r w:rsidRPr="003636DC">
        <w:rPr>
          <w:rFonts w:ascii="Times New Roman" w:hAnsi="Times New Roman" w:cs="Times New Roman"/>
          <w:color w:val="222222"/>
          <w:sz w:val="24"/>
          <w:szCs w:val="24"/>
          <w:shd w:val="clear" w:color="auto" w:fill="FFFFFF"/>
        </w:rPr>
        <w:t>Soobaroyen</w:t>
      </w:r>
      <w:proofErr w:type="spellEnd"/>
      <w:r w:rsidRPr="003636DC">
        <w:rPr>
          <w:rFonts w:ascii="Times New Roman" w:hAnsi="Times New Roman" w:cs="Times New Roman"/>
          <w:color w:val="222222"/>
          <w:sz w:val="24"/>
          <w:szCs w:val="24"/>
          <w:shd w:val="clear" w:color="auto" w:fill="FFFFFF"/>
        </w:rPr>
        <w:t>, T. (2019). Earnings management by non‐profit organisations: Evidence from UK charities. </w:t>
      </w:r>
      <w:r w:rsidRPr="003636DC">
        <w:rPr>
          <w:rFonts w:ascii="Times New Roman" w:hAnsi="Times New Roman" w:cs="Times New Roman"/>
          <w:i/>
          <w:iCs/>
          <w:color w:val="222222"/>
          <w:sz w:val="24"/>
          <w:szCs w:val="24"/>
          <w:shd w:val="clear" w:color="auto" w:fill="FFFFFF"/>
        </w:rPr>
        <w:t>Australian Accounting Review</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29</w:t>
      </w:r>
      <w:r w:rsidRPr="003636DC">
        <w:rPr>
          <w:rFonts w:ascii="Times New Roman" w:hAnsi="Times New Roman" w:cs="Times New Roman"/>
          <w:color w:val="222222"/>
          <w:sz w:val="24"/>
          <w:szCs w:val="24"/>
          <w:shd w:val="clear" w:color="auto" w:fill="FFFFFF"/>
        </w:rPr>
        <w:t>(1), 124-142.</w:t>
      </w:r>
      <w:r w:rsidRPr="003636DC">
        <w:rPr>
          <w:rFonts w:ascii="Times New Roman" w:hAnsi="Times New Roman" w:cs="Times New Roman"/>
          <w:sz w:val="24"/>
          <w:szCs w:val="24"/>
        </w:rPr>
        <w:t xml:space="preserve"> </w:t>
      </w:r>
      <w:hyperlink r:id="rId115" w:history="1">
        <w:r w:rsidRPr="003636DC">
          <w:rPr>
            <w:rFonts w:ascii="Times New Roman" w:hAnsi="Times New Roman" w:cs="Times New Roman"/>
            <w:color w:val="467886" w:themeColor="hyperlink"/>
            <w:sz w:val="24"/>
            <w:szCs w:val="24"/>
            <w:u w:val="single"/>
            <w:shd w:val="clear" w:color="auto" w:fill="FFFFFF"/>
          </w:rPr>
          <w:t>https://onlinelibrary.wiley.com/doi/abs/10.1111/auar.12242</w:t>
        </w:r>
      </w:hyperlink>
    </w:p>
    <w:p w14:paraId="1534EAE1"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Ngwashi</w:t>
      </w:r>
      <w:proofErr w:type="spellEnd"/>
      <w:r w:rsidRPr="003636DC">
        <w:rPr>
          <w:rFonts w:ascii="Times New Roman" w:hAnsi="Times New Roman" w:cs="Times New Roman"/>
          <w:color w:val="222222"/>
          <w:sz w:val="24"/>
          <w:szCs w:val="24"/>
          <w:shd w:val="clear" w:color="auto" w:fill="FFFFFF"/>
        </w:rPr>
        <w:t>, E. (2019). </w:t>
      </w:r>
      <w:r w:rsidRPr="003636DC">
        <w:rPr>
          <w:rFonts w:ascii="Times New Roman" w:hAnsi="Times New Roman" w:cs="Times New Roman"/>
          <w:i/>
          <w:iCs/>
          <w:color w:val="222222"/>
          <w:sz w:val="24"/>
          <w:szCs w:val="24"/>
          <w:shd w:val="clear" w:color="auto" w:fill="FFFFFF"/>
        </w:rPr>
        <w:t>Financial Accountability in US Nonprofit Organizations</w:t>
      </w:r>
      <w:r w:rsidRPr="003636DC">
        <w:rPr>
          <w:rFonts w:ascii="Times New Roman" w:hAnsi="Times New Roman" w:cs="Times New Roman"/>
          <w:color w:val="222222"/>
          <w:sz w:val="24"/>
          <w:szCs w:val="24"/>
          <w:shd w:val="clear" w:color="auto" w:fill="FFFFFF"/>
        </w:rPr>
        <w:t>. Walden University.</w:t>
      </w:r>
      <w:r w:rsidRPr="003636DC">
        <w:rPr>
          <w:rFonts w:ascii="Times New Roman" w:hAnsi="Times New Roman" w:cs="Times New Roman"/>
          <w:sz w:val="24"/>
          <w:szCs w:val="24"/>
        </w:rPr>
        <w:t xml:space="preserve"> </w:t>
      </w:r>
      <w:hyperlink r:id="rId116" w:history="1">
        <w:r w:rsidRPr="003636DC">
          <w:rPr>
            <w:rFonts w:ascii="Times New Roman" w:hAnsi="Times New Roman" w:cs="Times New Roman"/>
            <w:color w:val="467886" w:themeColor="hyperlink"/>
            <w:sz w:val="24"/>
            <w:szCs w:val="24"/>
            <w:u w:val="single"/>
            <w:shd w:val="clear" w:color="auto" w:fill="FFFFFF"/>
          </w:rPr>
          <w:t>https://search.proquest.com/openview/0d818827c4b8723b8602b17cc0c95386/1?pq-origsite=gscholar&amp;cbl=18750&amp;diss=y</w:t>
        </w:r>
      </w:hyperlink>
    </w:p>
    <w:p w14:paraId="2A237E99" w14:textId="77777777" w:rsidR="00E8419C" w:rsidRPr="003636DC" w:rsidRDefault="00E8419C" w:rsidP="00E8419C">
      <w:pPr>
        <w:spacing w:after="0" w:line="480" w:lineRule="auto"/>
        <w:ind w:left="720" w:hanging="720"/>
        <w:contextualSpacing/>
        <w:jc w:val="both"/>
        <w:rPr>
          <w:rFonts w:ascii="Times New Roman" w:hAnsi="Times New Roman" w:cs="Times New Roman"/>
          <w:color w:val="467886" w:themeColor="hyperlink"/>
          <w:sz w:val="24"/>
          <w:szCs w:val="24"/>
          <w:u w:val="single"/>
          <w:shd w:val="clear" w:color="auto" w:fill="FFFFFF"/>
        </w:rPr>
      </w:pPr>
      <w:r w:rsidRPr="003636DC">
        <w:rPr>
          <w:rFonts w:ascii="Times New Roman" w:hAnsi="Times New Roman" w:cs="Times New Roman"/>
          <w:color w:val="222222"/>
          <w:sz w:val="24"/>
          <w:szCs w:val="24"/>
          <w:shd w:val="clear" w:color="auto" w:fill="FFFFFF"/>
        </w:rPr>
        <w:t>Njobvu, E. N., Kaira, B., &amp; Chowa, T. (2020). Financial accountability and internal controls in religious organizations: A Case study of Holy Spirit Catholic Parish. </w:t>
      </w:r>
      <w:r w:rsidRPr="003636DC">
        <w:rPr>
          <w:rFonts w:ascii="Times New Roman" w:hAnsi="Times New Roman" w:cs="Times New Roman"/>
          <w:i/>
          <w:iCs/>
          <w:color w:val="222222"/>
          <w:sz w:val="24"/>
          <w:szCs w:val="24"/>
          <w:shd w:val="clear" w:color="auto" w:fill="FFFFFF"/>
        </w:rPr>
        <w:t>The International Journal of Business Management and Technology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4</w:t>
      </w:r>
      <w:r w:rsidRPr="003636DC">
        <w:rPr>
          <w:rFonts w:ascii="Times New Roman" w:hAnsi="Times New Roman" w:cs="Times New Roman"/>
          <w:color w:val="222222"/>
          <w:sz w:val="24"/>
          <w:szCs w:val="24"/>
          <w:shd w:val="clear" w:color="auto" w:fill="FFFFFF"/>
        </w:rPr>
        <w:t xml:space="preserve">(3), 248-261. </w:t>
      </w:r>
      <w:hyperlink r:id="rId117" w:history="1">
        <w:r w:rsidRPr="003636DC">
          <w:rPr>
            <w:rFonts w:ascii="Times New Roman" w:hAnsi="Times New Roman" w:cs="Times New Roman"/>
            <w:color w:val="467886" w:themeColor="hyperlink"/>
            <w:sz w:val="24"/>
            <w:szCs w:val="24"/>
            <w:u w:val="single"/>
            <w:shd w:val="clear" w:color="auto" w:fill="FFFFFF"/>
          </w:rPr>
          <w:t>https://theijbmt.com/archive/0933/1689470847.pdf</w:t>
        </w:r>
      </w:hyperlink>
    </w:p>
    <w:p w14:paraId="2EBC8AA6"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Noyes, J., Booth, A., Moore, G., Flemming, K., </w:t>
      </w:r>
      <w:proofErr w:type="spellStart"/>
      <w:r w:rsidRPr="003636DC">
        <w:rPr>
          <w:rFonts w:ascii="Times New Roman" w:hAnsi="Times New Roman" w:cs="Times New Roman"/>
          <w:color w:val="222222"/>
          <w:sz w:val="24"/>
          <w:szCs w:val="24"/>
          <w:shd w:val="clear" w:color="auto" w:fill="FFFFFF"/>
        </w:rPr>
        <w:t>Tunçalp</w:t>
      </w:r>
      <w:proofErr w:type="spellEnd"/>
      <w:r w:rsidRPr="003636DC">
        <w:rPr>
          <w:rFonts w:ascii="Times New Roman" w:hAnsi="Times New Roman" w:cs="Times New Roman"/>
          <w:color w:val="222222"/>
          <w:sz w:val="24"/>
          <w:szCs w:val="24"/>
          <w:shd w:val="clear" w:color="auto" w:fill="FFFFFF"/>
        </w:rPr>
        <w:t xml:space="preserve">, Ö., &amp; </w:t>
      </w:r>
      <w:proofErr w:type="spellStart"/>
      <w:r w:rsidRPr="003636DC">
        <w:rPr>
          <w:rFonts w:ascii="Times New Roman" w:hAnsi="Times New Roman" w:cs="Times New Roman"/>
          <w:color w:val="222222"/>
          <w:sz w:val="24"/>
          <w:szCs w:val="24"/>
          <w:shd w:val="clear" w:color="auto" w:fill="FFFFFF"/>
        </w:rPr>
        <w:t>Shakibazadeh</w:t>
      </w:r>
      <w:proofErr w:type="spellEnd"/>
      <w:r w:rsidRPr="003636DC">
        <w:rPr>
          <w:rFonts w:ascii="Times New Roman" w:hAnsi="Times New Roman" w:cs="Times New Roman"/>
          <w:color w:val="222222"/>
          <w:sz w:val="24"/>
          <w:szCs w:val="24"/>
          <w:shd w:val="clear" w:color="auto" w:fill="FFFFFF"/>
        </w:rPr>
        <w:t xml:space="preserve">, E. (2019). </w:t>
      </w:r>
      <w:proofErr w:type="spellStart"/>
      <w:r w:rsidRPr="003636DC">
        <w:rPr>
          <w:rFonts w:ascii="Times New Roman" w:hAnsi="Times New Roman" w:cs="Times New Roman"/>
          <w:color w:val="222222"/>
          <w:sz w:val="24"/>
          <w:szCs w:val="24"/>
          <w:shd w:val="clear" w:color="auto" w:fill="FFFFFF"/>
        </w:rPr>
        <w:t>Synthesising</w:t>
      </w:r>
      <w:proofErr w:type="spellEnd"/>
      <w:r w:rsidRPr="003636DC">
        <w:rPr>
          <w:rFonts w:ascii="Times New Roman" w:hAnsi="Times New Roman" w:cs="Times New Roman"/>
          <w:color w:val="222222"/>
          <w:sz w:val="24"/>
          <w:szCs w:val="24"/>
          <w:shd w:val="clear" w:color="auto" w:fill="FFFFFF"/>
        </w:rPr>
        <w:t xml:space="preserve"> quantitative and qualitative evidence to inform guidelines on complex interventions: clarifying the purposes, designs and outlining some methods. </w:t>
      </w:r>
      <w:r w:rsidRPr="003636DC">
        <w:rPr>
          <w:rFonts w:ascii="Times New Roman" w:hAnsi="Times New Roman" w:cs="Times New Roman"/>
          <w:i/>
          <w:iCs/>
          <w:color w:val="222222"/>
          <w:sz w:val="24"/>
          <w:szCs w:val="24"/>
          <w:shd w:val="clear" w:color="auto" w:fill="FFFFFF"/>
        </w:rPr>
        <w:t>BMJ global health</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4</w:t>
      </w:r>
      <w:r w:rsidRPr="003636DC">
        <w:rPr>
          <w:rFonts w:ascii="Times New Roman" w:hAnsi="Times New Roman" w:cs="Times New Roman"/>
          <w:color w:val="222222"/>
          <w:sz w:val="24"/>
          <w:szCs w:val="24"/>
          <w:shd w:val="clear" w:color="auto" w:fill="FFFFFF"/>
        </w:rPr>
        <w:t>(Suppl 1), e000893.</w:t>
      </w:r>
      <w:r w:rsidRPr="003636DC">
        <w:rPr>
          <w:rFonts w:ascii="Times New Roman" w:hAnsi="Times New Roman" w:cs="Times New Roman"/>
          <w:sz w:val="24"/>
          <w:szCs w:val="24"/>
        </w:rPr>
        <w:t xml:space="preserve"> </w:t>
      </w:r>
      <w:hyperlink r:id="rId118" w:history="1">
        <w:r w:rsidRPr="003636DC">
          <w:rPr>
            <w:rFonts w:ascii="Times New Roman" w:hAnsi="Times New Roman" w:cs="Times New Roman"/>
            <w:color w:val="467886" w:themeColor="hyperlink"/>
            <w:sz w:val="24"/>
            <w:szCs w:val="24"/>
            <w:u w:val="single"/>
            <w:shd w:val="clear" w:color="auto" w:fill="FFFFFF"/>
          </w:rPr>
          <w:t>https://gh.bmj.com/content/4/Suppl_1/e000893.abstract</w:t>
        </w:r>
      </w:hyperlink>
    </w:p>
    <w:p w14:paraId="121FDEB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Nyarko, R. O. (2022). </w:t>
      </w:r>
      <w:r w:rsidRPr="003636DC">
        <w:rPr>
          <w:rFonts w:ascii="Times New Roman" w:hAnsi="Times New Roman" w:cs="Times New Roman"/>
          <w:i/>
          <w:iCs/>
          <w:color w:val="222222"/>
          <w:sz w:val="24"/>
          <w:szCs w:val="24"/>
          <w:shd w:val="clear" w:color="auto" w:fill="FFFFFF"/>
        </w:rPr>
        <w:t>Assessing Fund Management Practices Among Non-</w:t>
      </w:r>
      <w:proofErr w:type="gramStart"/>
      <w:r w:rsidRPr="003636DC">
        <w:rPr>
          <w:rFonts w:ascii="Times New Roman" w:hAnsi="Times New Roman" w:cs="Times New Roman"/>
          <w:i/>
          <w:iCs/>
          <w:color w:val="222222"/>
          <w:sz w:val="24"/>
          <w:szCs w:val="24"/>
          <w:shd w:val="clear" w:color="auto" w:fill="FFFFFF"/>
        </w:rPr>
        <w:t>governmental</w:t>
      </w:r>
      <w:proofErr w:type="gramEnd"/>
      <w:r w:rsidRPr="003636DC">
        <w:rPr>
          <w:rFonts w:ascii="Times New Roman" w:hAnsi="Times New Roman" w:cs="Times New Roman"/>
          <w:i/>
          <w:iCs/>
          <w:color w:val="222222"/>
          <w:sz w:val="24"/>
          <w:szCs w:val="24"/>
          <w:shd w:val="clear" w:color="auto" w:fill="FFFFFF"/>
        </w:rPr>
        <w:t xml:space="preserve"> Organisations in the Eastern Region of Ghana</w:t>
      </w:r>
      <w:r w:rsidRPr="003636DC">
        <w:rPr>
          <w:rFonts w:ascii="Times New Roman" w:hAnsi="Times New Roman" w:cs="Times New Roman"/>
          <w:color w:val="222222"/>
          <w:sz w:val="24"/>
          <w:szCs w:val="24"/>
          <w:shd w:val="clear" w:color="auto" w:fill="FFFFFF"/>
        </w:rPr>
        <w:t> (Doctoral dissertation, University of Cape Coast).</w:t>
      </w:r>
      <w:r w:rsidRPr="003636DC">
        <w:rPr>
          <w:rFonts w:ascii="Times New Roman" w:hAnsi="Times New Roman" w:cs="Times New Roman"/>
          <w:sz w:val="24"/>
          <w:szCs w:val="24"/>
        </w:rPr>
        <w:t xml:space="preserve"> </w:t>
      </w:r>
      <w:hyperlink r:id="rId119" w:history="1">
        <w:r w:rsidRPr="003636DC">
          <w:rPr>
            <w:rFonts w:ascii="Times New Roman" w:hAnsi="Times New Roman" w:cs="Times New Roman"/>
            <w:color w:val="467886" w:themeColor="hyperlink"/>
            <w:sz w:val="24"/>
            <w:szCs w:val="24"/>
            <w:u w:val="single"/>
            <w:shd w:val="clear" w:color="auto" w:fill="FFFFFF"/>
          </w:rPr>
          <w:t>https://ir.ucc.edu.gh/xmlui/handle/123456789/10690</w:t>
        </w:r>
      </w:hyperlink>
    </w:p>
    <w:p w14:paraId="6BAF04B7"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sz w:val="24"/>
          <w:szCs w:val="24"/>
        </w:rPr>
        <w:t>O’Kane, P., Smith, A., &amp; Lerman, M. P. (2021). Building transparency and trustworthiness in inductive research through computer-aided qualitative data analysis software. </w:t>
      </w:r>
      <w:r w:rsidRPr="003636DC">
        <w:rPr>
          <w:rFonts w:ascii="Times New Roman" w:hAnsi="Times New Roman" w:cs="Times New Roman"/>
          <w:i/>
          <w:iCs/>
          <w:sz w:val="24"/>
          <w:szCs w:val="24"/>
        </w:rPr>
        <w:t>Organizational Research Methods</w:t>
      </w:r>
      <w:r w:rsidRPr="003636DC">
        <w:rPr>
          <w:rFonts w:ascii="Times New Roman" w:hAnsi="Times New Roman" w:cs="Times New Roman"/>
          <w:sz w:val="24"/>
          <w:szCs w:val="24"/>
        </w:rPr>
        <w:t>, </w:t>
      </w:r>
      <w:r w:rsidRPr="003636DC">
        <w:rPr>
          <w:rFonts w:ascii="Times New Roman" w:hAnsi="Times New Roman" w:cs="Times New Roman"/>
          <w:i/>
          <w:iCs/>
          <w:sz w:val="24"/>
          <w:szCs w:val="24"/>
        </w:rPr>
        <w:t>24</w:t>
      </w:r>
      <w:r w:rsidRPr="003636DC">
        <w:rPr>
          <w:rFonts w:ascii="Times New Roman" w:hAnsi="Times New Roman" w:cs="Times New Roman"/>
          <w:sz w:val="24"/>
          <w:szCs w:val="24"/>
        </w:rPr>
        <w:t>(1), 104-139.</w:t>
      </w:r>
    </w:p>
    <w:p w14:paraId="3454C735"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Oesterreich, T. D., &amp; Teuteberg, F. (2019). Behind the scenes: Understanding the socio-technical barriers to BIM adoption through the theoretical lens of information systems research. </w:t>
      </w:r>
      <w:r w:rsidRPr="003636DC">
        <w:rPr>
          <w:rFonts w:ascii="Times New Roman" w:hAnsi="Times New Roman" w:cs="Times New Roman"/>
          <w:i/>
          <w:iCs/>
          <w:color w:val="222222"/>
          <w:sz w:val="24"/>
          <w:szCs w:val="24"/>
          <w:shd w:val="clear" w:color="auto" w:fill="FFFFFF"/>
        </w:rPr>
        <w:t>Technological Forecasting and Social Change</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146</w:t>
      </w:r>
      <w:r w:rsidRPr="003636DC">
        <w:rPr>
          <w:rFonts w:ascii="Times New Roman" w:hAnsi="Times New Roman" w:cs="Times New Roman"/>
          <w:color w:val="222222"/>
          <w:sz w:val="24"/>
          <w:szCs w:val="24"/>
          <w:shd w:val="clear" w:color="auto" w:fill="FFFFFF"/>
        </w:rPr>
        <w:t>, 413-431.</w:t>
      </w:r>
      <w:r w:rsidRPr="003636DC">
        <w:rPr>
          <w:rFonts w:ascii="Times New Roman" w:hAnsi="Times New Roman" w:cs="Times New Roman"/>
          <w:sz w:val="24"/>
          <w:szCs w:val="24"/>
        </w:rPr>
        <w:t xml:space="preserve"> </w:t>
      </w:r>
      <w:hyperlink r:id="rId120" w:history="1">
        <w:r w:rsidRPr="003636DC">
          <w:rPr>
            <w:rFonts w:ascii="Times New Roman" w:hAnsi="Times New Roman" w:cs="Times New Roman"/>
            <w:color w:val="467886" w:themeColor="hyperlink"/>
            <w:sz w:val="24"/>
            <w:szCs w:val="24"/>
            <w:u w:val="single"/>
            <w:shd w:val="clear" w:color="auto" w:fill="FFFFFF"/>
          </w:rPr>
          <w:t>https://www.sciencedirect.com/science/article/pii/S0040162518304852</w:t>
        </w:r>
      </w:hyperlink>
    </w:p>
    <w:p w14:paraId="336B174B"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Oriekhoe</w:t>
      </w:r>
      <w:proofErr w:type="spellEnd"/>
      <w:r w:rsidRPr="003636DC">
        <w:rPr>
          <w:rFonts w:ascii="Times New Roman" w:hAnsi="Times New Roman" w:cs="Times New Roman"/>
          <w:color w:val="222222"/>
          <w:sz w:val="24"/>
          <w:szCs w:val="24"/>
          <w:shd w:val="clear" w:color="auto" w:fill="FFFFFF"/>
        </w:rPr>
        <w:t xml:space="preserve">, O. I., Oyeyemi, O. P., Bello, B. G., </w:t>
      </w:r>
      <w:proofErr w:type="spellStart"/>
      <w:r w:rsidRPr="003636DC">
        <w:rPr>
          <w:rFonts w:ascii="Times New Roman" w:hAnsi="Times New Roman" w:cs="Times New Roman"/>
          <w:color w:val="222222"/>
          <w:sz w:val="24"/>
          <w:szCs w:val="24"/>
          <w:shd w:val="clear" w:color="auto" w:fill="FFFFFF"/>
        </w:rPr>
        <w:t>Omotoye</w:t>
      </w:r>
      <w:proofErr w:type="spellEnd"/>
      <w:r w:rsidRPr="003636DC">
        <w:rPr>
          <w:rFonts w:ascii="Times New Roman" w:hAnsi="Times New Roman" w:cs="Times New Roman"/>
          <w:color w:val="222222"/>
          <w:sz w:val="24"/>
          <w:szCs w:val="24"/>
          <w:shd w:val="clear" w:color="auto" w:fill="FFFFFF"/>
        </w:rPr>
        <w:t xml:space="preserve">, G. B., </w:t>
      </w:r>
      <w:proofErr w:type="spellStart"/>
      <w:r w:rsidRPr="003636DC">
        <w:rPr>
          <w:rFonts w:ascii="Times New Roman" w:hAnsi="Times New Roman" w:cs="Times New Roman"/>
          <w:color w:val="222222"/>
          <w:sz w:val="24"/>
          <w:szCs w:val="24"/>
          <w:shd w:val="clear" w:color="auto" w:fill="FFFFFF"/>
        </w:rPr>
        <w:t>Daraojimba</w:t>
      </w:r>
      <w:proofErr w:type="spellEnd"/>
      <w:r w:rsidRPr="003636DC">
        <w:rPr>
          <w:rFonts w:ascii="Times New Roman" w:hAnsi="Times New Roman" w:cs="Times New Roman"/>
          <w:color w:val="222222"/>
          <w:sz w:val="24"/>
          <w:szCs w:val="24"/>
          <w:shd w:val="clear" w:color="auto" w:fill="FFFFFF"/>
        </w:rPr>
        <w:t xml:space="preserve">, A. I., &amp; </w:t>
      </w:r>
      <w:proofErr w:type="spellStart"/>
      <w:r w:rsidRPr="003636DC">
        <w:rPr>
          <w:rFonts w:ascii="Times New Roman" w:hAnsi="Times New Roman" w:cs="Times New Roman"/>
          <w:color w:val="222222"/>
          <w:sz w:val="24"/>
          <w:szCs w:val="24"/>
          <w:shd w:val="clear" w:color="auto" w:fill="FFFFFF"/>
        </w:rPr>
        <w:t>Adefemi</w:t>
      </w:r>
      <w:proofErr w:type="spellEnd"/>
      <w:r w:rsidRPr="003636DC">
        <w:rPr>
          <w:rFonts w:ascii="Times New Roman" w:hAnsi="Times New Roman" w:cs="Times New Roman"/>
          <w:color w:val="222222"/>
          <w:sz w:val="24"/>
          <w:szCs w:val="24"/>
          <w:shd w:val="clear" w:color="auto" w:fill="FFFFFF"/>
        </w:rPr>
        <w:t>, A. (2024). Blockchain in supply chain management: A review of efficiency, transparency, and innovation. </w:t>
      </w:r>
      <w:r w:rsidRPr="003636DC">
        <w:rPr>
          <w:rFonts w:ascii="Times New Roman" w:hAnsi="Times New Roman" w:cs="Times New Roman"/>
          <w:i/>
          <w:iCs/>
          <w:color w:val="222222"/>
          <w:sz w:val="24"/>
          <w:szCs w:val="24"/>
          <w:shd w:val="clear" w:color="auto" w:fill="FFFFFF"/>
        </w:rPr>
        <w:t>International Journal of Science and Research Archive</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11</w:t>
      </w:r>
      <w:r w:rsidRPr="003636DC">
        <w:rPr>
          <w:rFonts w:ascii="Times New Roman" w:hAnsi="Times New Roman" w:cs="Times New Roman"/>
          <w:color w:val="222222"/>
          <w:sz w:val="24"/>
          <w:szCs w:val="24"/>
          <w:shd w:val="clear" w:color="auto" w:fill="FFFFFF"/>
        </w:rPr>
        <w:t>(1), 173-181.</w:t>
      </w:r>
      <w:r w:rsidRPr="003636DC">
        <w:rPr>
          <w:rFonts w:ascii="Times New Roman" w:hAnsi="Times New Roman" w:cs="Times New Roman"/>
          <w:sz w:val="24"/>
          <w:szCs w:val="24"/>
        </w:rPr>
        <w:t xml:space="preserve"> </w:t>
      </w:r>
      <w:hyperlink r:id="rId121" w:history="1">
        <w:r w:rsidRPr="003636DC">
          <w:rPr>
            <w:rFonts w:ascii="Times New Roman" w:hAnsi="Times New Roman" w:cs="Times New Roman"/>
            <w:color w:val="467886" w:themeColor="hyperlink"/>
            <w:sz w:val="24"/>
            <w:szCs w:val="24"/>
            <w:u w:val="single"/>
            <w:shd w:val="clear" w:color="auto" w:fill="FFFFFF"/>
          </w:rPr>
          <w:t>https://ijsra.net/content/blockchain-supply-chain-management-review-efficiency-transparency-and-innovation</w:t>
        </w:r>
      </w:hyperlink>
    </w:p>
    <w:p w14:paraId="2E696653"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Ortega-Rodríguez, C., </w:t>
      </w:r>
      <w:proofErr w:type="spellStart"/>
      <w:r w:rsidRPr="003636DC">
        <w:rPr>
          <w:rFonts w:ascii="Times New Roman" w:hAnsi="Times New Roman" w:cs="Times New Roman"/>
          <w:bCs/>
          <w:sz w:val="24"/>
          <w:szCs w:val="24"/>
        </w:rPr>
        <w:t>Licerán</w:t>
      </w:r>
      <w:proofErr w:type="spellEnd"/>
      <w:r w:rsidRPr="003636DC">
        <w:rPr>
          <w:rFonts w:ascii="Times New Roman" w:hAnsi="Times New Roman" w:cs="Times New Roman"/>
          <w:bCs/>
          <w:sz w:val="24"/>
          <w:szCs w:val="24"/>
        </w:rPr>
        <w:t xml:space="preserve">-Gutiérrez, A., &amp; Luis, A. (2020). Transparency as a Key Element in Accountability in Nonprofit Organizations: A Systematic Literature Review. Sustainability, 12(14), 5834–5834. </w:t>
      </w:r>
      <w:hyperlink r:id="rId122" w:history="1">
        <w:r w:rsidRPr="003636DC">
          <w:rPr>
            <w:rFonts w:ascii="Times New Roman" w:hAnsi="Times New Roman" w:cs="Times New Roman"/>
            <w:bCs/>
            <w:color w:val="467886" w:themeColor="hyperlink"/>
            <w:sz w:val="24"/>
            <w:szCs w:val="24"/>
            <w:u w:val="single"/>
          </w:rPr>
          <w:t>https://doi.org/10.3390/su12145834</w:t>
        </w:r>
      </w:hyperlink>
    </w:p>
    <w:p w14:paraId="1C873BF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Pallant, J. (2020). SPSS Survival Manual: A Step-by-Step Guide to Data Analysis using IBM SPSS. McGraw-Hill Education.</w:t>
      </w:r>
    </w:p>
    <w:p w14:paraId="0B146D51"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Pandey, N. K., Kashyap, S., Sharma, A., &amp; Diwakar, M. (2023). Contribution of Cloud‐Based Services in Post‐Pandemic Technology Sustainability and Challenges: A Future Direction. </w:t>
      </w:r>
      <w:r w:rsidRPr="003636DC">
        <w:rPr>
          <w:rFonts w:ascii="Times New Roman" w:hAnsi="Times New Roman" w:cs="Times New Roman"/>
          <w:i/>
          <w:iCs/>
          <w:color w:val="222222"/>
          <w:sz w:val="24"/>
          <w:szCs w:val="24"/>
          <w:shd w:val="clear" w:color="auto" w:fill="FFFFFF"/>
        </w:rPr>
        <w:t>Evolving Networking Technologies: Developments and Future Directions</w:t>
      </w:r>
      <w:r w:rsidRPr="003636DC">
        <w:rPr>
          <w:rFonts w:ascii="Times New Roman" w:hAnsi="Times New Roman" w:cs="Times New Roman"/>
          <w:color w:val="222222"/>
          <w:sz w:val="24"/>
          <w:szCs w:val="24"/>
          <w:shd w:val="clear" w:color="auto" w:fill="FFFFFF"/>
        </w:rPr>
        <w:t>, 55-74.</w:t>
      </w:r>
      <w:r w:rsidRPr="003636DC">
        <w:rPr>
          <w:rFonts w:ascii="Times New Roman" w:hAnsi="Times New Roman" w:cs="Times New Roman"/>
          <w:sz w:val="24"/>
          <w:szCs w:val="24"/>
        </w:rPr>
        <w:t xml:space="preserve"> </w:t>
      </w:r>
      <w:hyperlink r:id="rId123" w:history="1">
        <w:r w:rsidRPr="003636DC">
          <w:rPr>
            <w:rFonts w:ascii="Times New Roman" w:hAnsi="Times New Roman" w:cs="Times New Roman"/>
            <w:color w:val="467886" w:themeColor="hyperlink"/>
            <w:sz w:val="24"/>
            <w:szCs w:val="24"/>
            <w:u w:val="single"/>
            <w:shd w:val="clear" w:color="auto" w:fill="FFFFFF"/>
          </w:rPr>
          <w:t>https://onlinelibrary.wiley.com/doi/abs/10.1002/9781119836667.ch4</w:t>
        </w:r>
      </w:hyperlink>
    </w:p>
    <w:p w14:paraId="29B27632"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 xml:space="preserve">Pasmore, W., </w:t>
      </w:r>
      <w:proofErr w:type="spellStart"/>
      <w:r w:rsidRPr="003636DC">
        <w:rPr>
          <w:rFonts w:ascii="Times New Roman" w:hAnsi="Times New Roman" w:cs="Times New Roman"/>
          <w:color w:val="222222"/>
          <w:sz w:val="24"/>
          <w:szCs w:val="24"/>
          <w:shd w:val="clear" w:color="auto" w:fill="FFFFFF"/>
        </w:rPr>
        <w:t>Winby</w:t>
      </w:r>
      <w:proofErr w:type="spellEnd"/>
      <w:r w:rsidRPr="003636DC">
        <w:rPr>
          <w:rFonts w:ascii="Times New Roman" w:hAnsi="Times New Roman" w:cs="Times New Roman"/>
          <w:color w:val="222222"/>
          <w:sz w:val="24"/>
          <w:szCs w:val="24"/>
          <w:shd w:val="clear" w:color="auto" w:fill="FFFFFF"/>
        </w:rPr>
        <w:t>, S., Mohrman, S. A., &amp; Vanasse, R. (2019). Reflections: sociotechnical systems design and organization change. </w:t>
      </w:r>
      <w:r w:rsidRPr="003636DC">
        <w:rPr>
          <w:rFonts w:ascii="Times New Roman" w:hAnsi="Times New Roman" w:cs="Times New Roman"/>
          <w:i/>
          <w:iCs/>
          <w:color w:val="222222"/>
          <w:sz w:val="24"/>
          <w:szCs w:val="24"/>
          <w:shd w:val="clear" w:color="auto" w:fill="FFFFFF"/>
        </w:rPr>
        <w:t>Journal of Change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19</w:t>
      </w:r>
      <w:r w:rsidRPr="003636DC">
        <w:rPr>
          <w:rFonts w:ascii="Times New Roman" w:hAnsi="Times New Roman" w:cs="Times New Roman"/>
          <w:color w:val="222222"/>
          <w:sz w:val="24"/>
          <w:szCs w:val="24"/>
          <w:shd w:val="clear" w:color="auto" w:fill="FFFFFF"/>
        </w:rPr>
        <w:t>(2), 67-85.</w:t>
      </w:r>
      <w:r w:rsidRPr="003636DC">
        <w:rPr>
          <w:rFonts w:ascii="Times New Roman" w:hAnsi="Times New Roman" w:cs="Times New Roman"/>
          <w:sz w:val="24"/>
          <w:szCs w:val="24"/>
        </w:rPr>
        <w:t xml:space="preserve"> </w:t>
      </w:r>
      <w:hyperlink r:id="rId124" w:history="1">
        <w:r w:rsidRPr="003636DC">
          <w:rPr>
            <w:rFonts w:ascii="Times New Roman" w:hAnsi="Times New Roman" w:cs="Times New Roman"/>
            <w:color w:val="467886" w:themeColor="hyperlink"/>
            <w:sz w:val="24"/>
            <w:szCs w:val="24"/>
            <w:u w:val="single"/>
            <w:shd w:val="clear" w:color="auto" w:fill="FFFFFF"/>
          </w:rPr>
          <w:t>https://www.tandfonline.com/doi/abs/10.1080/14697017.2018.1553761</w:t>
        </w:r>
      </w:hyperlink>
    </w:p>
    <w:p w14:paraId="3E6D37BA"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Pearlson, K. E., Saunders, C. S., &amp; Galletta, D. F. (2019). </w:t>
      </w:r>
      <w:r w:rsidRPr="003636DC">
        <w:rPr>
          <w:rFonts w:ascii="Times New Roman" w:hAnsi="Times New Roman" w:cs="Times New Roman"/>
          <w:i/>
          <w:iCs/>
          <w:sz w:val="24"/>
          <w:szCs w:val="24"/>
        </w:rPr>
        <w:t>Managing and using information systems: A strategic approach</w:t>
      </w:r>
      <w:r w:rsidRPr="003636DC">
        <w:rPr>
          <w:rFonts w:ascii="Times New Roman" w:hAnsi="Times New Roman" w:cs="Times New Roman"/>
          <w:sz w:val="24"/>
          <w:szCs w:val="24"/>
        </w:rPr>
        <w:t xml:space="preserve">. John Wiley &amp; Sons. </w:t>
      </w:r>
      <w:hyperlink r:id="rId125" w:history="1">
        <w:r w:rsidRPr="003636DC">
          <w:rPr>
            <w:rFonts w:ascii="Times New Roman" w:hAnsi="Times New Roman" w:cs="Times New Roman"/>
            <w:color w:val="467886" w:themeColor="hyperlink"/>
            <w:sz w:val="24"/>
            <w:szCs w:val="24"/>
            <w:u w:val="single"/>
          </w:rPr>
          <w:t>https://books.google.com/books?hl=en&amp;lr=&amp;id=nwO2DwAAQBAJ&amp;oi=fnd&amp;pg=PA1&amp;dq=Understanding+the+distribution+of+roles+within+organizations+is+vital+for+a+holistic+analysis+of+how+information+systems+impact+various+aspects+of+charity+operation&amp;ots=kJ2B29Ccke&amp;sig=mOqg1etT3jZ_5bT-4mMdrQ4rluo</w:t>
        </w:r>
      </w:hyperlink>
    </w:p>
    <w:p w14:paraId="7EFFB30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Pearlson, K. E., Saunders, C. S., &amp; Galletta, D. F. (2024). </w:t>
      </w:r>
      <w:r w:rsidRPr="003636DC">
        <w:rPr>
          <w:rFonts w:ascii="Times New Roman" w:hAnsi="Times New Roman" w:cs="Times New Roman"/>
          <w:i/>
          <w:iCs/>
          <w:color w:val="222222"/>
          <w:sz w:val="24"/>
          <w:szCs w:val="24"/>
          <w:shd w:val="clear" w:color="auto" w:fill="FFFFFF"/>
        </w:rPr>
        <w:t>Managing and using information systems: A strategic approach</w:t>
      </w:r>
      <w:r w:rsidRPr="003636DC">
        <w:rPr>
          <w:rFonts w:ascii="Times New Roman" w:hAnsi="Times New Roman" w:cs="Times New Roman"/>
          <w:color w:val="222222"/>
          <w:sz w:val="24"/>
          <w:szCs w:val="24"/>
          <w:shd w:val="clear" w:color="auto" w:fill="FFFFFF"/>
        </w:rPr>
        <w:t>. John Wiley &amp; Sons.</w:t>
      </w:r>
      <w:r w:rsidRPr="003636DC">
        <w:rPr>
          <w:rFonts w:ascii="Times New Roman" w:hAnsi="Times New Roman" w:cs="Times New Roman"/>
          <w:sz w:val="24"/>
          <w:szCs w:val="24"/>
        </w:rPr>
        <w:t xml:space="preserve"> </w:t>
      </w:r>
      <w:hyperlink r:id="rId126" w:history="1">
        <w:r w:rsidRPr="003636DC">
          <w:rPr>
            <w:rFonts w:ascii="Times New Roman" w:hAnsi="Times New Roman" w:cs="Times New Roman"/>
            <w:color w:val="467886" w:themeColor="hyperlink"/>
            <w:sz w:val="24"/>
            <w:szCs w:val="24"/>
            <w:u w:val="single"/>
            <w:shd w:val="clear" w:color="auto" w:fill="FFFFFF"/>
          </w:rPr>
          <w:t>https://books.google.com/books?hl=en&amp;lr=&amp;id=1bzmEAAAQBAJ&amp;oi=fnd&amp;pg=PR1&amp;dq=Charitable+organizations+utilize+a+variety+of+information+systems+to+support+their+operations,+each+tailored+to+specific+functional+areas&amp;ots=w2foUcZhiX&amp;sig=nZJIUUS8Y1_DaeZi3RnMXezVeZs</w:t>
        </w:r>
      </w:hyperlink>
    </w:p>
    <w:p w14:paraId="32853425"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Pinton</w:t>
      </w:r>
      <w:proofErr w:type="spellEnd"/>
      <w:r w:rsidRPr="003636DC">
        <w:rPr>
          <w:rFonts w:ascii="Times New Roman" w:hAnsi="Times New Roman" w:cs="Times New Roman"/>
          <w:sz w:val="24"/>
          <w:szCs w:val="24"/>
        </w:rPr>
        <w:t>, M., &amp; Torres Junior, A. S. (2020). Human aspects of agile transition in traditional organizations. </w:t>
      </w:r>
      <w:r w:rsidRPr="003636DC">
        <w:rPr>
          <w:rFonts w:ascii="Times New Roman" w:hAnsi="Times New Roman" w:cs="Times New Roman"/>
          <w:i/>
          <w:iCs/>
          <w:sz w:val="24"/>
          <w:szCs w:val="24"/>
        </w:rPr>
        <w:t>Journal of technology management &amp; innovation</w:t>
      </w:r>
      <w:r w:rsidRPr="003636DC">
        <w:rPr>
          <w:rFonts w:ascii="Times New Roman" w:hAnsi="Times New Roman" w:cs="Times New Roman"/>
          <w:sz w:val="24"/>
          <w:szCs w:val="24"/>
        </w:rPr>
        <w:t>, </w:t>
      </w:r>
      <w:r w:rsidRPr="003636DC">
        <w:rPr>
          <w:rFonts w:ascii="Times New Roman" w:hAnsi="Times New Roman" w:cs="Times New Roman"/>
          <w:i/>
          <w:iCs/>
          <w:sz w:val="24"/>
          <w:szCs w:val="24"/>
        </w:rPr>
        <w:t>15</w:t>
      </w:r>
      <w:r w:rsidRPr="003636DC">
        <w:rPr>
          <w:rFonts w:ascii="Times New Roman" w:hAnsi="Times New Roman" w:cs="Times New Roman"/>
          <w:sz w:val="24"/>
          <w:szCs w:val="24"/>
        </w:rPr>
        <w:t xml:space="preserve">(3), 62-73. </w:t>
      </w:r>
      <w:hyperlink r:id="rId127" w:history="1">
        <w:r w:rsidRPr="003636DC">
          <w:rPr>
            <w:rFonts w:ascii="Times New Roman" w:hAnsi="Times New Roman" w:cs="Times New Roman"/>
            <w:color w:val="467886" w:themeColor="hyperlink"/>
            <w:sz w:val="24"/>
            <w:szCs w:val="24"/>
            <w:u w:val="single"/>
          </w:rPr>
          <w:t>https://www.scielo.cl/scielo.php?pid=S0718-27242020000300062&amp;script=sci_arttext&amp;tlng=en</w:t>
        </w:r>
      </w:hyperlink>
    </w:p>
    <w:p w14:paraId="3B2E4649"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sz w:val="24"/>
          <w:szCs w:val="24"/>
        </w:rPr>
        <w:t>Price, H. E., &amp; Smith, C. (2021). Procedures for reliable cultural model analysis using semi-structured interviews. </w:t>
      </w:r>
      <w:r w:rsidRPr="003636DC">
        <w:rPr>
          <w:rFonts w:ascii="Times New Roman" w:hAnsi="Times New Roman" w:cs="Times New Roman"/>
          <w:i/>
          <w:iCs/>
          <w:sz w:val="24"/>
          <w:szCs w:val="24"/>
        </w:rPr>
        <w:t>Field Methods</w:t>
      </w:r>
      <w:r w:rsidRPr="003636DC">
        <w:rPr>
          <w:rFonts w:ascii="Times New Roman" w:hAnsi="Times New Roman" w:cs="Times New Roman"/>
          <w:sz w:val="24"/>
          <w:szCs w:val="24"/>
        </w:rPr>
        <w:t>, </w:t>
      </w:r>
      <w:r w:rsidRPr="003636DC">
        <w:rPr>
          <w:rFonts w:ascii="Times New Roman" w:hAnsi="Times New Roman" w:cs="Times New Roman"/>
          <w:i/>
          <w:iCs/>
          <w:sz w:val="24"/>
          <w:szCs w:val="24"/>
        </w:rPr>
        <w:t>33</w:t>
      </w:r>
      <w:r w:rsidRPr="003636DC">
        <w:rPr>
          <w:rFonts w:ascii="Times New Roman" w:hAnsi="Times New Roman" w:cs="Times New Roman"/>
          <w:sz w:val="24"/>
          <w:szCs w:val="24"/>
        </w:rPr>
        <w:t>(2), 185-201.</w:t>
      </w:r>
    </w:p>
    <w:p w14:paraId="794B25F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Rainer, R. K., Prince, B., Sanchez-Rodriguez, C., </w:t>
      </w:r>
      <w:proofErr w:type="spellStart"/>
      <w:r w:rsidRPr="003636DC">
        <w:rPr>
          <w:rFonts w:ascii="Times New Roman" w:hAnsi="Times New Roman" w:cs="Times New Roman"/>
          <w:color w:val="222222"/>
          <w:sz w:val="24"/>
          <w:szCs w:val="24"/>
          <w:shd w:val="clear" w:color="auto" w:fill="FFFFFF"/>
        </w:rPr>
        <w:t>Splettstoesser-Hogeterp</w:t>
      </w:r>
      <w:proofErr w:type="spellEnd"/>
      <w:r w:rsidRPr="003636DC">
        <w:rPr>
          <w:rFonts w:ascii="Times New Roman" w:hAnsi="Times New Roman" w:cs="Times New Roman"/>
          <w:color w:val="222222"/>
          <w:sz w:val="24"/>
          <w:szCs w:val="24"/>
          <w:shd w:val="clear" w:color="auto" w:fill="FFFFFF"/>
        </w:rPr>
        <w:t>, I., &amp; Ebrahimi, S. (2020). </w:t>
      </w:r>
      <w:r w:rsidRPr="003636DC">
        <w:rPr>
          <w:rFonts w:ascii="Times New Roman" w:hAnsi="Times New Roman" w:cs="Times New Roman"/>
          <w:i/>
          <w:iCs/>
          <w:color w:val="222222"/>
          <w:sz w:val="24"/>
          <w:szCs w:val="24"/>
          <w:shd w:val="clear" w:color="auto" w:fill="FFFFFF"/>
        </w:rPr>
        <w:t>Introduction to information systems</w:t>
      </w:r>
      <w:r w:rsidRPr="003636DC">
        <w:rPr>
          <w:rFonts w:ascii="Times New Roman" w:hAnsi="Times New Roman" w:cs="Times New Roman"/>
          <w:color w:val="222222"/>
          <w:sz w:val="24"/>
          <w:szCs w:val="24"/>
          <w:shd w:val="clear" w:color="auto" w:fill="FFFFFF"/>
        </w:rPr>
        <w:t>. John Wiley &amp; Sons.</w:t>
      </w:r>
      <w:r w:rsidRPr="003636DC">
        <w:rPr>
          <w:rFonts w:ascii="Times New Roman" w:hAnsi="Times New Roman" w:cs="Times New Roman"/>
          <w:sz w:val="24"/>
          <w:szCs w:val="24"/>
        </w:rPr>
        <w:t xml:space="preserve"> </w:t>
      </w:r>
      <w:hyperlink r:id="rId128" w:history="1">
        <w:r w:rsidRPr="003636DC">
          <w:rPr>
            <w:rFonts w:ascii="Times New Roman" w:hAnsi="Times New Roman" w:cs="Times New Roman"/>
            <w:color w:val="467886" w:themeColor="hyperlink"/>
            <w:sz w:val="24"/>
            <w:szCs w:val="24"/>
            <w:u w:val="single"/>
            <w:shd w:val="clear" w:color="auto" w:fill="FFFFFF"/>
          </w:rPr>
          <w:t>https://books.google.com/books?hl=en&amp;lr=&amp;id=28T4DwAAQBAJ&amp;oi=fnd&amp;pg=PA1&amp;dq=The+evolution+of+information+systems+(IS)+in+the+charity+sector+has+been</w:t>
        </w:r>
        <w:r w:rsidRPr="003636DC">
          <w:rPr>
            <w:rFonts w:ascii="Times New Roman" w:hAnsi="Times New Roman" w:cs="Times New Roman"/>
            <w:color w:val="467886" w:themeColor="hyperlink"/>
            <w:sz w:val="24"/>
            <w:szCs w:val="24"/>
            <w:u w:val="single"/>
            <w:shd w:val="clear" w:color="auto" w:fill="FFFFFF"/>
          </w:rPr>
          <w:lastRenderedPageBreak/>
          <w:t>+marked+by+significant+transformations+over+the+past+few+decades&amp;ots=_gb2AWrEnn&amp;sig=m5Cx1U6Mst8_T1vJscAlgSNiQT0</w:t>
        </w:r>
      </w:hyperlink>
    </w:p>
    <w:p w14:paraId="52FDB2C7"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Ramanadhan, S., Revette, A. C., Lee, R. M., &amp; Aveling, E. L. (2021). Pragmatic approaches to analyzing qualitative data for implementation science: an introduction. </w:t>
      </w:r>
      <w:r w:rsidRPr="003636DC">
        <w:rPr>
          <w:rFonts w:ascii="Times New Roman" w:hAnsi="Times New Roman" w:cs="Times New Roman"/>
          <w:i/>
          <w:iCs/>
          <w:color w:val="222222"/>
          <w:sz w:val="24"/>
          <w:szCs w:val="24"/>
          <w:shd w:val="clear" w:color="auto" w:fill="FFFFFF"/>
        </w:rPr>
        <w:t>Implementation Science Communications</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w:t>
      </w:r>
      <w:r w:rsidRPr="003636DC">
        <w:rPr>
          <w:rFonts w:ascii="Times New Roman" w:hAnsi="Times New Roman" w:cs="Times New Roman"/>
          <w:color w:val="222222"/>
          <w:sz w:val="24"/>
          <w:szCs w:val="24"/>
          <w:shd w:val="clear" w:color="auto" w:fill="FFFFFF"/>
        </w:rPr>
        <w:t>, 1-10.</w:t>
      </w:r>
      <w:r w:rsidRPr="003636DC">
        <w:rPr>
          <w:rFonts w:ascii="Times New Roman" w:hAnsi="Times New Roman" w:cs="Times New Roman"/>
          <w:sz w:val="24"/>
          <w:szCs w:val="24"/>
        </w:rPr>
        <w:t xml:space="preserve"> </w:t>
      </w:r>
      <w:hyperlink r:id="rId129" w:history="1">
        <w:r w:rsidRPr="003636DC">
          <w:rPr>
            <w:rFonts w:ascii="Times New Roman" w:hAnsi="Times New Roman" w:cs="Times New Roman"/>
            <w:color w:val="467886" w:themeColor="hyperlink"/>
            <w:sz w:val="24"/>
            <w:szCs w:val="24"/>
            <w:u w:val="single"/>
            <w:shd w:val="clear" w:color="auto" w:fill="FFFFFF"/>
          </w:rPr>
          <w:t>https://link.springer.com/article/10.1186/s43058-021-00174-1</w:t>
        </w:r>
      </w:hyperlink>
    </w:p>
    <w:p w14:paraId="69C061F8"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Rangone, A., &amp; Busolli, L. (2021). Managing charity 4.0 with Blockchain: a case study at the time of Covid-19. </w:t>
      </w:r>
      <w:r w:rsidRPr="003636DC">
        <w:rPr>
          <w:rFonts w:ascii="Times New Roman" w:hAnsi="Times New Roman" w:cs="Times New Roman"/>
          <w:bCs/>
          <w:i/>
          <w:iCs/>
          <w:sz w:val="24"/>
          <w:szCs w:val="24"/>
        </w:rPr>
        <w:t>International Review on Public and Nonprofit Marketing, 18</w:t>
      </w:r>
      <w:r w:rsidRPr="003636DC">
        <w:rPr>
          <w:rFonts w:ascii="Times New Roman" w:hAnsi="Times New Roman" w:cs="Times New Roman"/>
          <w:bCs/>
          <w:sz w:val="24"/>
          <w:szCs w:val="24"/>
        </w:rPr>
        <w:t>(4), 491-521.</w:t>
      </w:r>
    </w:p>
    <w:p w14:paraId="147B5398"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Remington, C. R. (2023). Decision-making in nonprofit organizations. In </w:t>
      </w:r>
      <w:r w:rsidRPr="003636DC">
        <w:rPr>
          <w:rFonts w:ascii="Times New Roman" w:hAnsi="Times New Roman" w:cs="Times New Roman"/>
          <w:i/>
          <w:iCs/>
          <w:color w:val="222222"/>
          <w:sz w:val="24"/>
          <w:szCs w:val="24"/>
          <w:shd w:val="clear" w:color="auto" w:fill="FFFFFF"/>
        </w:rPr>
        <w:t>Global Encyclopedia of Public Administration, Public Policy, and Governance</w:t>
      </w:r>
      <w:r w:rsidRPr="003636DC">
        <w:rPr>
          <w:rFonts w:ascii="Times New Roman" w:hAnsi="Times New Roman" w:cs="Times New Roman"/>
          <w:color w:val="222222"/>
          <w:sz w:val="24"/>
          <w:szCs w:val="24"/>
          <w:shd w:val="clear" w:color="auto" w:fill="FFFFFF"/>
        </w:rPr>
        <w:t> (pp. 3016-3021). Cham: Springer International Publishing.</w:t>
      </w:r>
      <w:r w:rsidRPr="003636DC">
        <w:rPr>
          <w:rFonts w:ascii="Times New Roman" w:hAnsi="Times New Roman" w:cs="Times New Roman"/>
          <w:sz w:val="24"/>
          <w:szCs w:val="24"/>
        </w:rPr>
        <w:t xml:space="preserve"> </w:t>
      </w:r>
      <w:hyperlink r:id="rId130" w:history="1">
        <w:r w:rsidRPr="003636DC">
          <w:rPr>
            <w:rFonts w:ascii="Times New Roman" w:hAnsi="Times New Roman" w:cs="Times New Roman"/>
            <w:color w:val="467886" w:themeColor="hyperlink"/>
            <w:sz w:val="24"/>
            <w:szCs w:val="24"/>
            <w:u w:val="single"/>
            <w:shd w:val="clear" w:color="auto" w:fill="FFFFFF"/>
          </w:rPr>
          <w:t>https://link.springer.com/content/pdf/10.1007/978-3-030-66252-3_2112.pdf</w:t>
        </w:r>
      </w:hyperlink>
    </w:p>
    <w:p w14:paraId="5A42A24B"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Rogers, B. (2023). </w:t>
      </w:r>
      <w:r w:rsidRPr="003636DC">
        <w:rPr>
          <w:rFonts w:ascii="Times New Roman" w:hAnsi="Times New Roman" w:cs="Times New Roman"/>
          <w:i/>
          <w:iCs/>
          <w:color w:val="222222"/>
          <w:sz w:val="24"/>
          <w:szCs w:val="24"/>
          <w:shd w:val="clear" w:color="auto" w:fill="FFFFFF"/>
        </w:rPr>
        <w:t>Data and democracy at work: Advanced information technologies, labor law, and the new working class</w:t>
      </w:r>
      <w:r w:rsidRPr="003636DC">
        <w:rPr>
          <w:rFonts w:ascii="Times New Roman" w:hAnsi="Times New Roman" w:cs="Times New Roman"/>
          <w:color w:val="222222"/>
          <w:sz w:val="24"/>
          <w:szCs w:val="24"/>
          <w:shd w:val="clear" w:color="auto" w:fill="FFFFFF"/>
        </w:rPr>
        <w:t>. MIT Press.</w:t>
      </w:r>
      <w:r w:rsidRPr="003636DC">
        <w:rPr>
          <w:rFonts w:ascii="Times New Roman" w:hAnsi="Times New Roman" w:cs="Times New Roman"/>
          <w:sz w:val="24"/>
          <w:szCs w:val="24"/>
        </w:rPr>
        <w:t xml:space="preserve"> </w:t>
      </w:r>
      <w:hyperlink r:id="rId131" w:history="1">
        <w:r w:rsidRPr="003636DC">
          <w:rPr>
            <w:rFonts w:ascii="Times New Roman" w:hAnsi="Times New Roman" w:cs="Times New Roman"/>
            <w:color w:val="467886" w:themeColor="hyperlink"/>
            <w:sz w:val="24"/>
            <w:szCs w:val="24"/>
            <w:u w:val="single"/>
            <w:shd w:val="clear" w:color="auto" w:fill="FFFFFF"/>
          </w:rPr>
          <w:t>https://books.google.com/books?hl=en&amp;lr=&amp;id=lH52EAAAQBAJ&amp;oi=fnd&amp;pg=PR9&amp;dq=Furthermore,+the+use+of+data+visualization+tools+is+helping+to+democratize+access+to+financial+information+within+organizations,+empowering+staff+at+all+levels+to+make+more+informed+decisions+in+their+day-to-day+work&amp;ots=W-Ryzrh6Eg&amp;sig=2vIOOK7EtjHrbXDKt2OKY1YTdWo</w:t>
        </w:r>
      </w:hyperlink>
    </w:p>
    <w:p w14:paraId="4958FA4D"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Rosko, M., Al-Amin, M., &amp; Tavakoli, M. (2020). Efficiency and profitability in US not-for-profit hospitals. </w:t>
      </w:r>
      <w:r w:rsidRPr="003636DC">
        <w:rPr>
          <w:rFonts w:ascii="Times New Roman" w:hAnsi="Times New Roman" w:cs="Times New Roman"/>
          <w:i/>
          <w:iCs/>
          <w:color w:val="222222"/>
          <w:sz w:val="24"/>
          <w:szCs w:val="24"/>
          <w:shd w:val="clear" w:color="auto" w:fill="FFFFFF"/>
        </w:rPr>
        <w:t>International Journal of Health Economics and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20</w:t>
      </w:r>
      <w:r w:rsidRPr="003636DC">
        <w:rPr>
          <w:rFonts w:ascii="Times New Roman" w:hAnsi="Times New Roman" w:cs="Times New Roman"/>
          <w:color w:val="222222"/>
          <w:sz w:val="24"/>
          <w:szCs w:val="24"/>
          <w:shd w:val="clear" w:color="auto" w:fill="FFFFFF"/>
        </w:rPr>
        <w:t>, 359-379.</w:t>
      </w:r>
      <w:r w:rsidRPr="003636DC">
        <w:rPr>
          <w:rFonts w:ascii="Times New Roman" w:hAnsi="Times New Roman" w:cs="Times New Roman"/>
          <w:sz w:val="24"/>
          <w:szCs w:val="24"/>
        </w:rPr>
        <w:t xml:space="preserve"> </w:t>
      </w:r>
      <w:hyperlink r:id="rId132" w:history="1">
        <w:r w:rsidRPr="003636DC">
          <w:rPr>
            <w:rFonts w:ascii="Times New Roman" w:hAnsi="Times New Roman" w:cs="Times New Roman"/>
            <w:color w:val="467886" w:themeColor="hyperlink"/>
            <w:sz w:val="24"/>
            <w:szCs w:val="24"/>
            <w:u w:val="single"/>
            <w:shd w:val="clear" w:color="auto" w:fill="FFFFFF"/>
          </w:rPr>
          <w:t>https://link.springer.com/article/10.1007/s10754-020-09284-0</w:t>
        </w:r>
      </w:hyperlink>
    </w:p>
    <w:p w14:paraId="75873AC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Roszkowska, P. (2021). Fintech in financial reporting and audit for fraud prevention and safeguarding equity investments. </w:t>
      </w:r>
      <w:r w:rsidRPr="003636DC">
        <w:rPr>
          <w:rFonts w:ascii="Times New Roman" w:hAnsi="Times New Roman" w:cs="Times New Roman"/>
          <w:i/>
          <w:iCs/>
          <w:sz w:val="24"/>
          <w:szCs w:val="24"/>
        </w:rPr>
        <w:t xml:space="preserve">Journal of Accounting &amp; Organizational </w:t>
      </w:r>
      <w:r w:rsidRPr="003636DC">
        <w:rPr>
          <w:rFonts w:ascii="Times New Roman" w:hAnsi="Times New Roman" w:cs="Times New Roman"/>
          <w:i/>
          <w:iCs/>
          <w:sz w:val="24"/>
          <w:szCs w:val="24"/>
        </w:rPr>
        <w:lastRenderedPageBreak/>
        <w:t>Change</w:t>
      </w:r>
      <w:r w:rsidRPr="003636DC">
        <w:rPr>
          <w:rFonts w:ascii="Times New Roman" w:hAnsi="Times New Roman" w:cs="Times New Roman"/>
          <w:sz w:val="24"/>
          <w:szCs w:val="24"/>
        </w:rPr>
        <w:t>, </w:t>
      </w:r>
      <w:r w:rsidRPr="003636DC">
        <w:rPr>
          <w:rFonts w:ascii="Times New Roman" w:hAnsi="Times New Roman" w:cs="Times New Roman"/>
          <w:i/>
          <w:iCs/>
          <w:sz w:val="24"/>
          <w:szCs w:val="24"/>
        </w:rPr>
        <w:t>17</w:t>
      </w:r>
      <w:r w:rsidRPr="003636DC">
        <w:rPr>
          <w:rFonts w:ascii="Times New Roman" w:hAnsi="Times New Roman" w:cs="Times New Roman"/>
          <w:sz w:val="24"/>
          <w:szCs w:val="24"/>
        </w:rPr>
        <w:t xml:space="preserve">(2), 164-196. </w:t>
      </w:r>
      <w:hyperlink r:id="rId133" w:history="1">
        <w:r w:rsidRPr="003636DC">
          <w:rPr>
            <w:rFonts w:ascii="Times New Roman" w:hAnsi="Times New Roman" w:cs="Times New Roman"/>
            <w:color w:val="467886" w:themeColor="hyperlink"/>
            <w:sz w:val="24"/>
            <w:szCs w:val="24"/>
            <w:u w:val="single"/>
          </w:rPr>
          <w:t>https://www.emerald.com/insight/content/doi/10.1108/JAOC-09-2019-0098/full/html</w:t>
        </w:r>
      </w:hyperlink>
    </w:p>
    <w:p w14:paraId="5FE5F5B2"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 xml:space="preserve">Rumendong, J. (2023). The Importance of Financial Accounting for Nonprofit Organizations. Social Science Research Network. </w:t>
      </w:r>
      <w:hyperlink r:id="rId134" w:tgtFrame="_new" w:history="1">
        <w:r w:rsidRPr="003636DC">
          <w:rPr>
            <w:rFonts w:ascii="Times New Roman" w:hAnsi="Times New Roman" w:cs="Times New Roman"/>
            <w:bCs/>
            <w:color w:val="467886" w:themeColor="hyperlink"/>
            <w:sz w:val="24"/>
            <w:szCs w:val="24"/>
            <w:u w:val="single"/>
          </w:rPr>
          <w:t>https://doi.org/10.2139/ssrn.4333038</w:t>
        </w:r>
      </w:hyperlink>
    </w:p>
    <w:p w14:paraId="140FA9F9"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Sadiq, U., Khan, A. F., </w:t>
      </w:r>
      <w:proofErr w:type="spellStart"/>
      <w:r w:rsidRPr="003636DC">
        <w:rPr>
          <w:rFonts w:ascii="Times New Roman" w:hAnsi="Times New Roman" w:cs="Times New Roman"/>
          <w:sz w:val="24"/>
          <w:szCs w:val="24"/>
        </w:rPr>
        <w:t>Ikhlaq</w:t>
      </w:r>
      <w:proofErr w:type="spellEnd"/>
      <w:r w:rsidRPr="003636DC">
        <w:rPr>
          <w:rFonts w:ascii="Times New Roman" w:hAnsi="Times New Roman" w:cs="Times New Roman"/>
          <w:sz w:val="24"/>
          <w:szCs w:val="24"/>
        </w:rPr>
        <w:t>, K., &amp; Mujtaba, B. G. (2022). The impact of information systems on the performance of human resources department. In </w:t>
      </w:r>
      <w:r w:rsidRPr="003636DC">
        <w:rPr>
          <w:rFonts w:ascii="Times New Roman" w:hAnsi="Times New Roman" w:cs="Times New Roman"/>
          <w:i/>
          <w:iCs/>
          <w:sz w:val="24"/>
          <w:szCs w:val="24"/>
        </w:rPr>
        <w:t>Strategic Human Resource Management at Tertiary Level</w:t>
      </w:r>
      <w:r w:rsidRPr="003636DC">
        <w:rPr>
          <w:rFonts w:ascii="Times New Roman" w:hAnsi="Times New Roman" w:cs="Times New Roman"/>
          <w:sz w:val="24"/>
          <w:szCs w:val="24"/>
        </w:rPr>
        <w:t xml:space="preserve"> (pp. 31-47). River Publishers. </w:t>
      </w:r>
      <w:hyperlink r:id="rId135" w:history="1">
        <w:r w:rsidRPr="003636DC">
          <w:rPr>
            <w:rFonts w:ascii="Times New Roman" w:hAnsi="Times New Roman" w:cs="Times New Roman"/>
            <w:color w:val="467886" w:themeColor="hyperlink"/>
            <w:sz w:val="24"/>
            <w:szCs w:val="24"/>
            <w:u w:val="single"/>
          </w:rPr>
          <w:t>https://www.taylorfrancis.com/chapters/edit/10.1201/9781003357223-2/impact-information-systems-performance-human-resources-department-usman-sadiq-ahmad-fareed-khan-khurram-ikhlaq-bahaudin-mujtaba</w:t>
        </w:r>
      </w:hyperlink>
    </w:p>
    <w:p w14:paraId="37F8760C"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Saeidi, P., Saeidi, S. P., Sofian, S., Saeidi, S. P., </w:t>
      </w:r>
      <w:proofErr w:type="spellStart"/>
      <w:r w:rsidRPr="003636DC">
        <w:rPr>
          <w:rFonts w:ascii="Times New Roman" w:hAnsi="Times New Roman" w:cs="Times New Roman"/>
          <w:sz w:val="24"/>
          <w:szCs w:val="24"/>
        </w:rPr>
        <w:t>Nilashi</w:t>
      </w:r>
      <w:proofErr w:type="spellEnd"/>
      <w:r w:rsidRPr="003636DC">
        <w:rPr>
          <w:rFonts w:ascii="Times New Roman" w:hAnsi="Times New Roman" w:cs="Times New Roman"/>
          <w:sz w:val="24"/>
          <w:szCs w:val="24"/>
        </w:rPr>
        <w:t>, M., &amp; Mardani, A. (2019). The impact of enterprise risk management on competitive advantage by moderating role of information technology. </w:t>
      </w:r>
      <w:r w:rsidRPr="003636DC">
        <w:rPr>
          <w:rFonts w:ascii="Times New Roman" w:hAnsi="Times New Roman" w:cs="Times New Roman"/>
          <w:i/>
          <w:iCs/>
          <w:sz w:val="24"/>
          <w:szCs w:val="24"/>
        </w:rPr>
        <w:t>Computer standards &amp; interfaces</w:t>
      </w:r>
      <w:r w:rsidRPr="003636DC">
        <w:rPr>
          <w:rFonts w:ascii="Times New Roman" w:hAnsi="Times New Roman" w:cs="Times New Roman"/>
          <w:sz w:val="24"/>
          <w:szCs w:val="24"/>
        </w:rPr>
        <w:t>, </w:t>
      </w:r>
      <w:r w:rsidRPr="003636DC">
        <w:rPr>
          <w:rFonts w:ascii="Times New Roman" w:hAnsi="Times New Roman" w:cs="Times New Roman"/>
          <w:i/>
          <w:iCs/>
          <w:sz w:val="24"/>
          <w:szCs w:val="24"/>
        </w:rPr>
        <w:t>63</w:t>
      </w:r>
      <w:r w:rsidRPr="003636DC">
        <w:rPr>
          <w:rFonts w:ascii="Times New Roman" w:hAnsi="Times New Roman" w:cs="Times New Roman"/>
          <w:sz w:val="24"/>
          <w:szCs w:val="24"/>
        </w:rPr>
        <w:t xml:space="preserve">, 67-82. </w:t>
      </w:r>
      <w:hyperlink r:id="rId136" w:history="1">
        <w:r w:rsidRPr="003636DC">
          <w:rPr>
            <w:rFonts w:ascii="Times New Roman" w:hAnsi="Times New Roman" w:cs="Times New Roman"/>
            <w:color w:val="467886" w:themeColor="hyperlink"/>
            <w:sz w:val="24"/>
            <w:szCs w:val="24"/>
            <w:u w:val="single"/>
          </w:rPr>
          <w:t>https://www.sciencedirect.com/science/article/pii/S0920548918301454</w:t>
        </w:r>
      </w:hyperlink>
    </w:p>
    <w:p w14:paraId="51D573DD" w14:textId="77777777" w:rsidR="00E8419C" w:rsidRPr="003636DC" w:rsidRDefault="00E8419C" w:rsidP="00E8419C">
      <w:pPr>
        <w:spacing w:after="0" w:line="480" w:lineRule="auto"/>
        <w:ind w:left="720" w:hanging="720"/>
        <w:contextualSpacing/>
        <w:jc w:val="both"/>
        <w:rPr>
          <w:rFonts w:ascii="Times New Roman" w:hAnsi="Times New Roman" w:cs="Times New Roman"/>
          <w:color w:val="467886" w:themeColor="hyperlink"/>
          <w:sz w:val="24"/>
          <w:szCs w:val="24"/>
          <w:u w:val="single"/>
          <w:shd w:val="clear" w:color="auto" w:fill="FFFFFF"/>
        </w:rPr>
      </w:pPr>
      <w:proofErr w:type="spellStart"/>
      <w:r w:rsidRPr="003636DC">
        <w:rPr>
          <w:rFonts w:ascii="Times New Roman" w:hAnsi="Times New Roman" w:cs="Times New Roman"/>
          <w:color w:val="222222"/>
          <w:sz w:val="24"/>
          <w:szCs w:val="24"/>
          <w:shd w:val="clear" w:color="auto" w:fill="FFFFFF"/>
        </w:rPr>
        <w:t>Saffady</w:t>
      </w:r>
      <w:proofErr w:type="spellEnd"/>
      <w:r w:rsidRPr="003636DC">
        <w:rPr>
          <w:rFonts w:ascii="Times New Roman" w:hAnsi="Times New Roman" w:cs="Times New Roman"/>
          <w:color w:val="222222"/>
          <w:sz w:val="24"/>
          <w:szCs w:val="24"/>
          <w:shd w:val="clear" w:color="auto" w:fill="FFFFFF"/>
        </w:rPr>
        <w:t>, W. (2020). </w:t>
      </w:r>
      <w:r w:rsidRPr="003636DC">
        <w:rPr>
          <w:rFonts w:ascii="Times New Roman" w:hAnsi="Times New Roman" w:cs="Times New Roman"/>
          <w:i/>
          <w:iCs/>
          <w:color w:val="222222"/>
          <w:sz w:val="24"/>
          <w:szCs w:val="24"/>
          <w:shd w:val="clear" w:color="auto" w:fill="FFFFFF"/>
        </w:rPr>
        <w:t>Managing information risks: threats, vulnerabilities, and responses</w:t>
      </w:r>
      <w:r w:rsidRPr="003636DC">
        <w:rPr>
          <w:rFonts w:ascii="Times New Roman" w:hAnsi="Times New Roman" w:cs="Times New Roman"/>
          <w:color w:val="222222"/>
          <w:sz w:val="24"/>
          <w:szCs w:val="24"/>
          <w:shd w:val="clear" w:color="auto" w:fill="FFFFFF"/>
        </w:rPr>
        <w:t>. Rowman &amp; Littlefield Publishers.</w:t>
      </w:r>
    </w:p>
    <w:p w14:paraId="04CAC665"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Saghafian</w:t>
      </w:r>
      <w:proofErr w:type="spellEnd"/>
      <w:r w:rsidRPr="003636DC">
        <w:rPr>
          <w:rFonts w:ascii="Times New Roman" w:hAnsi="Times New Roman" w:cs="Times New Roman"/>
          <w:color w:val="222222"/>
          <w:sz w:val="24"/>
          <w:szCs w:val="24"/>
          <w:shd w:val="clear" w:color="auto" w:fill="FFFFFF"/>
        </w:rPr>
        <w:t>, M., Laumann, K., &amp; Skogstad, M. R. (2021). Stagewise overview of issues influencing organizational technology adoption and use. </w:t>
      </w:r>
      <w:r w:rsidRPr="003636DC">
        <w:rPr>
          <w:rFonts w:ascii="Times New Roman" w:hAnsi="Times New Roman" w:cs="Times New Roman"/>
          <w:i/>
          <w:iCs/>
          <w:color w:val="222222"/>
          <w:sz w:val="24"/>
          <w:szCs w:val="24"/>
          <w:shd w:val="clear" w:color="auto" w:fill="FFFFFF"/>
        </w:rPr>
        <w:t>Frontiers in Psychology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12</w:t>
      </w:r>
      <w:r w:rsidRPr="003636DC">
        <w:rPr>
          <w:rFonts w:ascii="Times New Roman" w:hAnsi="Times New Roman" w:cs="Times New Roman"/>
          <w:color w:val="222222"/>
          <w:sz w:val="24"/>
          <w:szCs w:val="24"/>
          <w:shd w:val="clear" w:color="auto" w:fill="FFFFFF"/>
        </w:rPr>
        <w:t>, 630145.</w:t>
      </w:r>
      <w:r w:rsidRPr="003636DC">
        <w:rPr>
          <w:rFonts w:ascii="Times New Roman" w:hAnsi="Times New Roman" w:cs="Times New Roman"/>
          <w:sz w:val="24"/>
          <w:szCs w:val="24"/>
        </w:rPr>
        <w:t xml:space="preserve"> </w:t>
      </w:r>
      <w:hyperlink r:id="rId137" w:history="1">
        <w:r w:rsidRPr="003636DC">
          <w:rPr>
            <w:rFonts w:ascii="Times New Roman" w:hAnsi="Times New Roman" w:cs="Times New Roman"/>
            <w:color w:val="467886" w:themeColor="hyperlink"/>
            <w:sz w:val="24"/>
            <w:szCs w:val="24"/>
            <w:u w:val="single"/>
            <w:shd w:val="clear" w:color="auto" w:fill="FFFFFF"/>
          </w:rPr>
          <w:t>https://www.frontiersin.org/articles/10.3389/fpsyg.2021.630145/full</w:t>
        </w:r>
      </w:hyperlink>
    </w:p>
    <w:p w14:paraId="7229D3C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Saldanha, T. J., Lee, D., &amp; </w:t>
      </w:r>
      <w:proofErr w:type="spellStart"/>
      <w:r w:rsidRPr="003636DC">
        <w:rPr>
          <w:rFonts w:ascii="Times New Roman" w:hAnsi="Times New Roman" w:cs="Times New Roman"/>
          <w:sz w:val="24"/>
          <w:szCs w:val="24"/>
        </w:rPr>
        <w:t>Mithas</w:t>
      </w:r>
      <w:proofErr w:type="spellEnd"/>
      <w:r w:rsidRPr="003636DC">
        <w:rPr>
          <w:rFonts w:ascii="Times New Roman" w:hAnsi="Times New Roman" w:cs="Times New Roman"/>
          <w:sz w:val="24"/>
          <w:szCs w:val="24"/>
        </w:rPr>
        <w:t>, S. (2020). Aligning information technology and business: The differential effects of alignment during investment planning, delivery, and change. </w:t>
      </w:r>
      <w:r w:rsidRPr="003636DC">
        <w:rPr>
          <w:rFonts w:ascii="Times New Roman" w:hAnsi="Times New Roman" w:cs="Times New Roman"/>
          <w:i/>
          <w:iCs/>
          <w:sz w:val="24"/>
          <w:szCs w:val="24"/>
        </w:rPr>
        <w:t>Information Systems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31</w:t>
      </w:r>
      <w:r w:rsidRPr="003636DC">
        <w:rPr>
          <w:rFonts w:ascii="Times New Roman" w:hAnsi="Times New Roman" w:cs="Times New Roman"/>
          <w:sz w:val="24"/>
          <w:szCs w:val="24"/>
        </w:rPr>
        <w:t xml:space="preserve">(4), 1260-1281. </w:t>
      </w:r>
      <w:hyperlink r:id="rId138" w:history="1">
        <w:r w:rsidRPr="003636DC">
          <w:rPr>
            <w:rFonts w:ascii="Times New Roman" w:hAnsi="Times New Roman" w:cs="Times New Roman"/>
            <w:color w:val="467886" w:themeColor="hyperlink"/>
            <w:sz w:val="24"/>
            <w:szCs w:val="24"/>
            <w:u w:val="single"/>
          </w:rPr>
          <w:t>https://pubsonline.informs.org/doi/abs/10.1287/isre.2020.0944</w:t>
        </w:r>
      </w:hyperlink>
    </w:p>
    <w:p w14:paraId="49AD5C65"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color w:val="222222"/>
          <w:sz w:val="24"/>
          <w:szCs w:val="24"/>
          <w:shd w:val="clear" w:color="auto" w:fill="FFFFFF"/>
        </w:rPr>
        <w:lastRenderedPageBreak/>
        <w:t>Sanders, C. K., &amp; Scanlon, E. (2021). The digital divide is a human rights issue: Advancing social inclusion through social work advocacy. </w:t>
      </w:r>
      <w:r w:rsidRPr="003636DC">
        <w:rPr>
          <w:rFonts w:ascii="Times New Roman" w:hAnsi="Times New Roman" w:cs="Times New Roman"/>
          <w:i/>
          <w:iCs/>
          <w:color w:val="222222"/>
          <w:sz w:val="24"/>
          <w:szCs w:val="24"/>
          <w:shd w:val="clear" w:color="auto" w:fill="FFFFFF"/>
        </w:rPr>
        <w:t>Journal of human rights and social work</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6</w:t>
      </w:r>
      <w:r w:rsidRPr="003636DC">
        <w:rPr>
          <w:rFonts w:ascii="Times New Roman" w:hAnsi="Times New Roman" w:cs="Times New Roman"/>
          <w:color w:val="222222"/>
          <w:sz w:val="24"/>
          <w:szCs w:val="24"/>
          <w:shd w:val="clear" w:color="auto" w:fill="FFFFFF"/>
        </w:rPr>
        <w:t xml:space="preserve">(2), 130-143. </w:t>
      </w:r>
      <w:hyperlink r:id="rId139" w:history="1">
        <w:r w:rsidRPr="003636DC">
          <w:rPr>
            <w:rFonts w:ascii="Times New Roman" w:hAnsi="Times New Roman" w:cs="Times New Roman"/>
            <w:color w:val="467886" w:themeColor="hyperlink"/>
            <w:sz w:val="24"/>
            <w:szCs w:val="24"/>
            <w:u w:val="single"/>
          </w:rPr>
          <w:t>https://link.springer.com/article/10.1007/s41134-020-00147-9</w:t>
        </w:r>
      </w:hyperlink>
    </w:p>
    <w:p w14:paraId="1ABE5B0C"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Sannino, R. (2021). The impact of cloud adoption on ICT financial management: how to address emerging challenges.</w:t>
      </w:r>
      <w:r w:rsidRPr="003636DC">
        <w:rPr>
          <w:rFonts w:ascii="Times New Roman" w:hAnsi="Times New Roman" w:cs="Times New Roman"/>
          <w:sz w:val="24"/>
          <w:szCs w:val="24"/>
        </w:rPr>
        <w:t xml:space="preserve"> </w:t>
      </w:r>
      <w:hyperlink r:id="rId140" w:history="1">
        <w:r w:rsidRPr="003636DC">
          <w:rPr>
            <w:rFonts w:ascii="Times New Roman" w:hAnsi="Times New Roman" w:cs="Times New Roman"/>
            <w:color w:val="467886" w:themeColor="hyperlink"/>
            <w:sz w:val="24"/>
            <w:szCs w:val="24"/>
            <w:u w:val="single"/>
            <w:shd w:val="clear" w:color="auto" w:fill="FFFFFF"/>
          </w:rPr>
          <w:t>https://www.politesi.polimi.it/handle/10589/197343</w:t>
        </w:r>
      </w:hyperlink>
    </w:p>
    <w:p w14:paraId="13B7925C"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Sanzo-Pérez, M. J., Rey-García, M., &amp; Álvarez-González, L. I. (2022). Downward accountability to beneficiaries in social enterprises: do partnerships with nonprofits boost it without undermining accountability to other </w:t>
      </w:r>
      <w:proofErr w:type="gramStart"/>
      <w:r w:rsidRPr="003636DC">
        <w:rPr>
          <w:rFonts w:ascii="Times New Roman" w:hAnsi="Times New Roman" w:cs="Times New Roman"/>
          <w:sz w:val="24"/>
          <w:szCs w:val="24"/>
        </w:rPr>
        <w:t>stakeholders?.</w:t>
      </w:r>
      <w:proofErr w:type="gramEnd"/>
      <w:r w:rsidRPr="003636DC">
        <w:rPr>
          <w:rFonts w:ascii="Times New Roman" w:hAnsi="Times New Roman" w:cs="Times New Roman"/>
          <w:sz w:val="24"/>
          <w:szCs w:val="24"/>
        </w:rPr>
        <w:t> </w:t>
      </w:r>
      <w:r w:rsidRPr="003636DC">
        <w:rPr>
          <w:rFonts w:ascii="Times New Roman" w:hAnsi="Times New Roman" w:cs="Times New Roman"/>
          <w:i/>
          <w:iCs/>
          <w:sz w:val="24"/>
          <w:szCs w:val="24"/>
        </w:rPr>
        <w:t>Review of Managerial Science</w:t>
      </w:r>
      <w:r w:rsidRPr="003636DC">
        <w:rPr>
          <w:rFonts w:ascii="Times New Roman" w:hAnsi="Times New Roman" w:cs="Times New Roman"/>
          <w:sz w:val="24"/>
          <w:szCs w:val="24"/>
        </w:rPr>
        <w:t>, </w:t>
      </w:r>
      <w:r w:rsidRPr="003636DC">
        <w:rPr>
          <w:rFonts w:ascii="Times New Roman" w:hAnsi="Times New Roman" w:cs="Times New Roman"/>
          <w:i/>
          <w:iCs/>
          <w:sz w:val="24"/>
          <w:szCs w:val="24"/>
        </w:rPr>
        <w:t>16</w:t>
      </w:r>
      <w:r w:rsidRPr="003636DC">
        <w:rPr>
          <w:rFonts w:ascii="Times New Roman" w:hAnsi="Times New Roman" w:cs="Times New Roman"/>
          <w:sz w:val="24"/>
          <w:szCs w:val="24"/>
        </w:rPr>
        <w:t xml:space="preserve">(5), 1533-1560. </w:t>
      </w:r>
      <w:hyperlink r:id="rId141" w:history="1">
        <w:r w:rsidRPr="003636DC">
          <w:rPr>
            <w:rFonts w:ascii="Times New Roman" w:hAnsi="Times New Roman" w:cs="Times New Roman"/>
            <w:color w:val="467886" w:themeColor="hyperlink"/>
            <w:sz w:val="24"/>
            <w:szCs w:val="24"/>
            <w:u w:val="single"/>
          </w:rPr>
          <w:t>https://link.springer.com/article/10.1007/s11846-021-00485-6</w:t>
        </w:r>
      </w:hyperlink>
    </w:p>
    <w:p w14:paraId="04769357"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sz w:val="24"/>
          <w:szCs w:val="24"/>
        </w:rPr>
        <w:t>Sargiotis</w:t>
      </w:r>
      <w:proofErr w:type="spellEnd"/>
      <w:r w:rsidRPr="003636DC">
        <w:rPr>
          <w:rFonts w:ascii="Times New Roman" w:hAnsi="Times New Roman" w:cs="Times New Roman"/>
          <w:sz w:val="24"/>
          <w:szCs w:val="24"/>
        </w:rPr>
        <w:t>, D. (2024). Integrating digital transformation and AI in civil engineering: a multidisciplinary approach to disaster management and sustainable urban development. </w:t>
      </w:r>
      <w:r w:rsidRPr="003636DC">
        <w:rPr>
          <w:rFonts w:ascii="Times New Roman" w:hAnsi="Times New Roman" w:cs="Times New Roman"/>
          <w:i/>
          <w:iCs/>
          <w:sz w:val="24"/>
          <w:szCs w:val="24"/>
        </w:rPr>
        <w:t>Available at SSRN 4789752</w:t>
      </w:r>
      <w:r w:rsidRPr="003636DC">
        <w:rPr>
          <w:rFonts w:ascii="Times New Roman" w:hAnsi="Times New Roman" w:cs="Times New Roman"/>
          <w:sz w:val="24"/>
          <w:szCs w:val="24"/>
        </w:rPr>
        <w:t>.</w:t>
      </w:r>
    </w:p>
    <w:p w14:paraId="53FF21C2"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Sarwar, M. I., Iqbal, M. W., Alyas, T., </w:t>
      </w:r>
      <w:proofErr w:type="spellStart"/>
      <w:r w:rsidRPr="003636DC">
        <w:rPr>
          <w:rFonts w:ascii="Times New Roman" w:hAnsi="Times New Roman" w:cs="Times New Roman"/>
          <w:sz w:val="24"/>
          <w:szCs w:val="24"/>
        </w:rPr>
        <w:t>Namoun</w:t>
      </w:r>
      <w:proofErr w:type="spellEnd"/>
      <w:r w:rsidRPr="003636DC">
        <w:rPr>
          <w:rFonts w:ascii="Times New Roman" w:hAnsi="Times New Roman" w:cs="Times New Roman"/>
          <w:sz w:val="24"/>
          <w:szCs w:val="24"/>
        </w:rPr>
        <w:t xml:space="preserve">, A., </w:t>
      </w:r>
      <w:proofErr w:type="spellStart"/>
      <w:r w:rsidRPr="003636DC">
        <w:rPr>
          <w:rFonts w:ascii="Times New Roman" w:hAnsi="Times New Roman" w:cs="Times New Roman"/>
          <w:sz w:val="24"/>
          <w:szCs w:val="24"/>
        </w:rPr>
        <w:t>Alrehaili</w:t>
      </w:r>
      <w:proofErr w:type="spellEnd"/>
      <w:r w:rsidRPr="003636DC">
        <w:rPr>
          <w:rFonts w:ascii="Times New Roman" w:hAnsi="Times New Roman" w:cs="Times New Roman"/>
          <w:sz w:val="24"/>
          <w:szCs w:val="24"/>
        </w:rPr>
        <w:t>, A., Tufail, A., &amp; Tabassum, N. (2021). Data vaults for blockchain-empowered accounting information systems. </w:t>
      </w:r>
      <w:r w:rsidRPr="003636DC">
        <w:rPr>
          <w:rFonts w:ascii="Times New Roman" w:hAnsi="Times New Roman" w:cs="Times New Roman"/>
          <w:i/>
          <w:iCs/>
          <w:sz w:val="24"/>
          <w:szCs w:val="24"/>
        </w:rPr>
        <w:t>IEEE Access</w:t>
      </w:r>
      <w:r w:rsidRPr="003636DC">
        <w:rPr>
          <w:rFonts w:ascii="Times New Roman" w:hAnsi="Times New Roman" w:cs="Times New Roman"/>
          <w:sz w:val="24"/>
          <w:szCs w:val="24"/>
        </w:rPr>
        <w:t>, </w:t>
      </w:r>
      <w:r w:rsidRPr="003636DC">
        <w:rPr>
          <w:rFonts w:ascii="Times New Roman" w:hAnsi="Times New Roman" w:cs="Times New Roman"/>
          <w:i/>
          <w:iCs/>
          <w:sz w:val="24"/>
          <w:szCs w:val="24"/>
        </w:rPr>
        <w:t>9</w:t>
      </w:r>
      <w:r w:rsidRPr="003636DC">
        <w:rPr>
          <w:rFonts w:ascii="Times New Roman" w:hAnsi="Times New Roman" w:cs="Times New Roman"/>
          <w:sz w:val="24"/>
          <w:szCs w:val="24"/>
        </w:rPr>
        <w:t>, 117306-117324.</w:t>
      </w:r>
    </w:p>
    <w:p w14:paraId="7DBEEF4E"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Sarwar, M. I., Iqbal, M. W., Alyas, T., </w:t>
      </w:r>
      <w:proofErr w:type="spellStart"/>
      <w:r w:rsidRPr="003636DC">
        <w:rPr>
          <w:rFonts w:ascii="Times New Roman" w:hAnsi="Times New Roman" w:cs="Times New Roman"/>
          <w:sz w:val="24"/>
          <w:szCs w:val="24"/>
        </w:rPr>
        <w:t>Namoun</w:t>
      </w:r>
      <w:proofErr w:type="spellEnd"/>
      <w:r w:rsidRPr="003636DC">
        <w:rPr>
          <w:rFonts w:ascii="Times New Roman" w:hAnsi="Times New Roman" w:cs="Times New Roman"/>
          <w:sz w:val="24"/>
          <w:szCs w:val="24"/>
        </w:rPr>
        <w:t xml:space="preserve">, A., </w:t>
      </w:r>
      <w:proofErr w:type="spellStart"/>
      <w:r w:rsidRPr="003636DC">
        <w:rPr>
          <w:rFonts w:ascii="Times New Roman" w:hAnsi="Times New Roman" w:cs="Times New Roman"/>
          <w:sz w:val="24"/>
          <w:szCs w:val="24"/>
        </w:rPr>
        <w:t>Alrehaili</w:t>
      </w:r>
      <w:proofErr w:type="spellEnd"/>
      <w:r w:rsidRPr="003636DC">
        <w:rPr>
          <w:rFonts w:ascii="Times New Roman" w:hAnsi="Times New Roman" w:cs="Times New Roman"/>
          <w:sz w:val="24"/>
          <w:szCs w:val="24"/>
        </w:rPr>
        <w:t>, A., Tufail, A., &amp; Tabassum, N. (2021). Data vaults for blockchain-empowered accounting information systems. </w:t>
      </w:r>
      <w:r w:rsidRPr="003636DC">
        <w:rPr>
          <w:rFonts w:ascii="Times New Roman" w:hAnsi="Times New Roman" w:cs="Times New Roman"/>
          <w:i/>
          <w:iCs/>
          <w:sz w:val="24"/>
          <w:szCs w:val="24"/>
        </w:rPr>
        <w:t>IEEE Access</w:t>
      </w:r>
      <w:r w:rsidRPr="003636DC">
        <w:rPr>
          <w:rFonts w:ascii="Times New Roman" w:hAnsi="Times New Roman" w:cs="Times New Roman"/>
          <w:sz w:val="24"/>
          <w:szCs w:val="24"/>
        </w:rPr>
        <w:t>, </w:t>
      </w:r>
      <w:r w:rsidRPr="003636DC">
        <w:rPr>
          <w:rFonts w:ascii="Times New Roman" w:hAnsi="Times New Roman" w:cs="Times New Roman"/>
          <w:i/>
          <w:iCs/>
          <w:sz w:val="24"/>
          <w:szCs w:val="24"/>
        </w:rPr>
        <w:t>9</w:t>
      </w:r>
      <w:r w:rsidRPr="003636DC">
        <w:rPr>
          <w:rFonts w:ascii="Times New Roman" w:hAnsi="Times New Roman" w:cs="Times New Roman"/>
          <w:sz w:val="24"/>
          <w:szCs w:val="24"/>
        </w:rPr>
        <w:t>, 117306-117324.</w:t>
      </w:r>
    </w:p>
    <w:p w14:paraId="20EF8FC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Schleiff, M. J., Aitken, I., Alam, M. A., </w:t>
      </w:r>
      <w:proofErr w:type="spellStart"/>
      <w:r w:rsidRPr="003636DC">
        <w:rPr>
          <w:rFonts w:ascii="Times New Roman" w:hAnsi="Times New Roman" w:cs="Times New Roman"/>
          <w:sz w:val="24"/>
          <w:szCs w:val="24"/>
        </w:rPr>
        <w:t>Damtew</w:t>
      </w:r>
      <w:proofErr w:type="spellEnd"/>
      <w:r w:rsidRPr="003636DC">
        <w:rPr>
          <w:rFonts w:ascii="Times New Roman" w:hAnsi="Times New Roman" w:cs="Times New Roman"/>
          <w:sz w:val="24"/>
          <w:szCs w:val="24"/>
        </w:rPr>
        <w:t>, Z. A., &amp; Perry, H. B. (2021). Community health workers at the dawn of a new era: 6. Recruitment, training, and continuing education. </w:t>
      </w:r>
      <w:r w:rsidRPr="003636DC">
        <w:rPr>
          <w:rFonts w:ascii="Times New Roman" w:hAnsi="Times New Roman" w:cs="Times New Roman"/>
          <w:i/>
          <w:iCs/>
          <w:sz w:val="24"/>
          <w:szCs w:val="24"/>
        </w:rPr>
        <w:t>Health Research Policy and Systems</w:t>
      </w:r>
      <w:r w:rsidRPr="003636DC">
        <w:rPr>
          <w:rFonts w:ascii="Times New Roman" w:hAnsi="Times New Roman" w:cs="Times New Roman"/>
          <w:sz w:val="24"/>
          <w:szCs w:val="24"/>
        </w:rPr>
        <w:t>, </w:t>
      </w:r>
      <w:r w:rsidRPr="003636DC">
        <w:rPr>
          <w:rFonts w:ascii="Times New Roman" w:hAnsi="Times New Roman" w:cs="Times New Roman"/>
          <w:i/>
          <w:iCs/>
          <w:sz w:val="24"/>
          <w:szCs w:val="24"/>
        </w:rPr>
        <w:t>19</w:t>
      </w:r>
      <w:r w:rsidRPr="003636DC">
        <w:rPr>
          <w:rFonts w:ascii="Times New Roman" w:hAnsi="Times New Roman" w:cs="Times New Roman"/>
          <w:sz w:val="24"/>
          <w:szCs w:val="24"/>
        </w:rPr>
        <w:t xml:space="preserve">, 1-28. </w:t>
      </w:r>
      <w:hyperlink r:id="rId142" w:history="1">
        <w:r w:rsidRPr="003636DC">
          <w:rPr>
            <w:rFonts w:ascii="Times New Roman" w:hAnsi="Times New Roman" w:cs="Times New Roman"/>
            <w:color w:val="467886" w:themeColor="hyperlink"/>
            <w:sz w:val="24"/>
            <w:szCs w:val="24"/>
            <w:u w:val="single"/>
          </w:rPr>
          <w:t>https://link.springer.com/article/10.1186/s12961-021-00757-3</w:t>
        </w:r>
      </w:hyperlink>
    </w:p>
    <w:p w14:paraId="216AA1E0" w14:textId="77777777" w:rsidR="00E8419C" w:rsidRPr="003636DC" w:rsidRDefault="00E8419C" w:rsidP="00E8419C">
      <w:pPr>
        <w:spacing w:after="0" w:line="480" w:lineRule="auto"/>
        <w:ind w:left="720" w:hanging="720"/>
        <w:contextualSpacing/>
        <w:jc w:val="both"/>
        <w:rPr>
          <w:rFonts w:ascii="Times New Roman" w:hAnsi="Times New Roman" w:cs="Times New Roman"/>
          <w:color w:val="467886" w:themeColor="hyperlink"/>
          <w:sz w:val="24"/>
          <w:szCs w:val="24"/>
          <w:u w:val="single"/>
        </w:rPr>
      </w:pPr>
      <w:r w:rsidRPr="003636DC">
        <w:rPr>
          <w:rFonts w:ascii="Times New Roman" w:hAnsi="Times New Roman" w:cs="Times New Roman"/>
          <w:color w:val="222222"/>
          <w:sz w:val="24"/>
          <w:szCs w:val="24"/>
          <w:shd w:val="clear" w:color="auto" w:fill="FFFFFF"/>
        </w:rPr>
        <w:t>Scholtz, B., Calitz, A., &amp; Haupt, R. (2018). A business intelligence framework for sustainability information management in higher education. </w:t>
      </w:r>
      <w:r w:rsidRPr="003636DC">
        <w:rPr>
          <w:rFonts w:ascii="Times New Roman" w:hAnsi="Times New Roman" w:cs="Times New Roman"/>
          <w:i/>
          <w:iCs/>
          <w:color w:val="222222"/>
          <w:sz w:val="24"/>
          <w:szCs w:val="24"/>
          <w:shd w:val="clear" w:color="auto" w:fill="FFFFFF"/>
        </w:rPr>
        <w:t xml:space="preserve">International Journal of Sustainability </w:t>
      </w:r>
      <w:r w:rsidRPr="003636DC">
        <w:rPr>
          <w:rFonts w:ascii="Times New Roman" w:hAnsi="Times New Roman" w:cs="Times New Roman"/>
          <w:i/>
          <w:iCs/>
          <w:color w:val="222222"/>
          <w:sz w:val="24"/>
          <w:szCs w:val="24"/>
          <w:shd w:val="clear" w:color="auto" w:fill="FFFFFF"/>
        </w:rPr>
        <w:lastRenderedPageBreak/>
        <w:t>in Higher Education</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19</w:t>
      </w:r>
      <w:r w:rsidRPr="003636DC">
        <w:rPr>
          <w:rFonts w:ascii="Times New Roman" w:hAnsi="Times New Roman" w:cs="Times New Roman"/>
          <w:color w:val="222222"/>
          <w:sz w:val="24"/>
          <w:szCs w:val="24"/>
          <w:shd w:val="clear" w:color="auto" w:fill="FFFFFF"/>
        </w:rPr>
        <w:t>(2), 266-290.</w:t>
      </w:r>
      <w:r w:rsidRPr="003636DC">
        <w:rPr>
          <w:rFonts w:ascii="Times New Roman" w:hAnsi="Times New Roman" w:cs="Times New Roman"/>
          <w:sz w:val="24"/>
          <w:szCs w:val="24"/>
        </w:rPr>
        <w:t xml:space="preserve"> </w:t>
      </w:r>
      <w:hyperlink r:id="rId143" w:history="1">
        <w:r w:rsidRPr="003636DC">
          <w:rPr>
            <w:rFonts w:ascii="Times New Roman" w:hAnsi="Times New Roman" w:cs="Times New Roman"/>
            <w:color w:val="467886" w:themeColor="hyperlink"/>
            <w:sz w:val="24"/>
            <w:szCs w:val="24"/>
            <w:u w:val="single"/>
          </w:rPr>
          <w:t>https://www.emerald.com/insight/content/doi/10.1108/IJSHE-06-2016-0118/full/html</w:t>
        </w:r>
      </w:hyperlink>
    </w:p>
    <w:p w14:paraId="12D0E22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Schulz-Knappe, C., Koch, T., &amp; Beckert, J. (2019). The importance of communicating change: Identifying predictors for support and resistance toward organizational change processes. </w:t>
      </w:r>
      <w:r w:rsidRPr="003636DC">
        <w:rPr>
          <w:rFonts w:ascii="Times New Roman" w:hAnsi="Times New Roman" w:cs="Times New Roman"/>
          <w:i/>
          <w:iCs/>
          <w:sz w:val="24"/>
          <w:szCs w:val="24"/>
        </w:rPr>
        <w:t>Corporate Communications: An International Journal</w:t>
      </w:r>
      <w:r w:rsidRPr="003636DC">
        <w:rPr>
          <w:rFonts w:ascii="Times New Roman" w:hAnsi="Times New Roman" w:cs="Times New Roman"/>
          <w:sz w:val="24"/>
          <w:szCs w:val="24"/>
        </w:rPr>
        <w:t>, </w:t>
      </w:r>
      <w:r w:rsidRPr="003636DC">
        <w:rPr>
          <w:rFonts w:ascii="Times New Roman" w:hAnsi="Times New Roman" w:cs="Times New Roman"/>
          <w:i/>
          <w:iCs/>
          <w:sz w:val="24"/>
          <w:szCs w:val="24"/>
        </w:rPr>
        <w:t>24</w:t>
      </w:r>
      <w:r w:rsidRPr="003636DC">
        <w:rPr>
          <w:rFonts w:ascii="Times New Roman" w:hAnsi="Times New Roman" w:cs="Times New Roman"/>
          <w:sz w:val="24"/>
          <w:szCs w:val="24"/>
        </w:rPr>
        <w:t xml:space="preserve">(4), 670-685. </w:t>
      </w:r>
      <w:hyperlink r:id="rId144" w:history="1">
        <w:r w:rsidRPr="003636DC">
          <w:rPr>
            <w:rFonts w:ascii="Times New Roman" w:hAnsi="Times New Roman" w:cs="Times New Roman"/>
            <w:color w:val="467886" w:themeColor="hyperlink"/>
            <w:sz w:val="24"/>
            <w:szCs w:val="24"/>
            <w:u w:val="single"/>
          </w:rPr>
          <w:t>https://www.emerald.com/insight/content/doi/10.1108/CCIJ-04-2019-0039/full/html</w:t>
        </w:r>
      </w:hyperlink>
    </w:p>
    <w:p w14:paraId="72808220"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Schwartz, M. L. (2019). </w:t>
      </w:r>
      <w:r w:rsidRPr="003636DC">
        <w:rPr>
          <w:rFonts w:ascii="Times New Roman" w:hAnsi="Times New Roman" w:cs="Times New Roman"/>
          <w:i/>
          <w:iCs/>
          <w:color w:val="222222"/>
          <w:sz w:val="24"/>
          <w:szCs w:val="24"/>
          <w:shd w:val="clear" w:color="auto" w:fill="FFFFFF"/>
        </w:rPr>
        <w:t>Sharing Big: Community-based Nonprofits and Their Digital Networks</w:t>
      </w:r>
      <w:r w:rsidRPr="003636DC">
        <w:rPr>
          <w:rFonts w:ascii="Times New Roman" w:hAnsi="Times New Roman" w:cs="Times New Roman"/>
          <w:color w:val="222222"/>
          <w:sz w:val="24"/>
          <w:szCs w:val="24"/>
          <w:shd w:val="clear" w:color="auto" w:fill="FFFFFF"/>
        </w:rPr>
        <w:t>. The University of Wisconsin-Madison.</w:t>
      </w:r>
      <w:r w:rsidRPr="003636DC">
        <w:rPr>
          <w:rFonts w:ascii="Times New Roman" w:hAnsi="Times New Roman" w:cs="Times New Roman"/>
          <w:sz w:val="24"/>
          <w:szCs w:val="24"/>
        </w:rPr>
        <w:t xml:space="preserve"> </w:t>
      </w:r>
      <w:hyperlink r:id="rId145" w:history="1">
        <w:r w:rsidRPr="003636DC">
          <w:rPr>
            <w:rFonts w:ascii="Times New Roman" w:hAnsi="Times New Roman" w:cs="Times New Roman"/>
            <w:color w:val="467886" w:themeColor="hyperlink"/>
            <w:sz w:val="24"/>
            <w:szCs w:val="24"/>
            <w:u w:val="single"/>
            <w:shd w:val="clear" w:color="auto" w:fill="FFFFFF"/>
          </w:rPr>
          <w:t>https://search.proquest.com/openview/886d8eab0185a2a20b19c1ee1480751d/1?pq-origsite=gscholar&amp;cbl=18750&amp;diss=y</w:t>
        </w:r>
      </w:hyperlink>
    </w:p>
    <w:p w14:paraId="470CF9EA"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Scquizzato</w:t>
      </w:r>
      <w:proofErr w:type="spellEnd"/>
      <w:r w:rsidRPr="003636DC">
        <w:rPr>
          <w:rFonts w:ascii="Times New Roman" w:hAnsi="Times New Roman" w:cs="Times New Roman"/>
          <w:color w:val="222222"/>
          <w:sz w:val="24"/>
          <w:szCs w:val="24"/>
          <w:shd w:val="clear" w:color="auto" w:fill="FFFFFF"/>
        </w:rPr>
        <w:t>, S. (2024). Data integration and data-driven evaluation for the non-profit sector. a study case: response innovation lab.</w:t>
      </w:r>
      <w:r w:rsidRPr="003636DC">
        <w:rPr>
          <w:rFonts w:ascii="Times New Roman" w:hAnsi="Times New Roman" w:cs="Times New Roman"/>
          <w:sz w:val="24"/>
          <w:szCs w:val="24"/>
        </w:rPr>
        <w:t xml:space="preserve"> </w:t>
      </w:r>
      <w:hyperlink r:id="rId146" w:history="1">
        <w:r w:rsidRPr="003636DC">
          <w:rPr>
            <w:rFonts w:ascii="Times New Roman" w:hAnsi="Times New Roman" w:cs="Times New Roman"/>
            <w:color w:val="467886" w:themeColor="hyperlink"/>
            <w:sz w:val="24"/>
            <w:szCs w:val="24"/>
            <w:u w:val="single"/>
            <w:shd w:val="clear" w:color="auto" w:fill="FFFFFF"/>
          </w:rPr>
          <w:t>http://dspace.unive.it/handle/10579/26275</w:t>
        </w:r>
      </w:hyperlink>
    </w:p>
    <w:p w14:paraId="57DC5C40"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Shabbir, M. Q., &amp; Gardezi, S. B. W. (2020). Application of big data analytics and organizational performance: the mediating role of knowledge management practices. Journal of Big Data, 7(1), 1-17.</w:t>
      </w:r>
    </w:p>
    <w:p w14:paraId="3BCBDFB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Sharma, G., Leung, T. Y., Kingshott, R. P., &amp; </w:t>
      </w:r>
      <w:proofErr w:type="spellStart"/>
      <w:r w:rsidRPr="003636DC">
        <w:rPr>
          <w:rFonts w:ascii="Times New Roman" w:hAnsi="Times New Roman" w:cs="Times New Roman"/>
          <w:sz w:val="24"/>
          <w:szCs w:val="24"/>
        </w:rPr>
        <w:t>Davcik</w:t>
      </w:r>
      <w:proofErr w:type="spellEnd"/>
      <w:r w:rsidRPr="003636DC">
        <w:rPr>
          <w:rFonts w:ascii="Times New Roman" w:hAnsi="Times New Roman" w:cs="Times New Roman"/>
          <w:sz w:val="24"/>
          <w:szCs w:val="24"/>
        </w:rPr>
        <w:t>, N. S. (2019). Augmented reality and virtual reality in the digital marketing context: A systematic review of research articles. Journal of Business Research, 107, 230-242.</w:t>
      </w:r>
    </w:p>
    <w:p w14:paraId="17522881"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Sharma, N., &amp; Singh, R. K. (2019). A unified model of organizational effectiveness. </w:t>
      </w:r>
      <w:r w:rsidRPr="003636DC">
        <w:rPr>
          <w:rFonts w:ascii="Times New Roman" w:hAnsi="Times New Roman" w:cs="Times New Roman"/>
          <w:i/>
          <w:iCs/>
          <w:color w:val="222222"/>
          <w:sz w:val="24"/>
          <w:szCs w:val="24"/>
          <w:shd w:val="clear" w:color="auto" w:fill="FFFFFF"/>
        </w:rPr>
        <w:t>Journal of Organizational Effectiveness: People and Performance</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6</w:t>
      </w:r>
      <w:r w:rsidRPr="003636DC">
        <w:rPr>
          <w:rFonts w:ascii="Times New Roman" w:hAnsi="Times New Roman" w:cs="Times New Roman"/>
          <w:color w:val="222222"/>
          <w:sz w:val="24"/>
          <w:szCs w:val="24"/>
          <w:shd w:val="clear" w:color="auto" w:fill="FFFFFF"/>
        </w:rPr>
        <w:t>(2), 114-128.</w:t>
      </w:r>
      <w:r w:rsidRPr="003636DC">
        <w:rPr>
          <w:rFonts w:ascii="Times New Roman" w:hAnsi="Times New Roman" w:cs="Times New Roman"/>
          <w:sz w:val="24"/>
          <w:szCs w:val="24"/>
        </w:rPr>
        <w:t xml:space="preserve"> </w:t>
      </w:r>
      <w:hyperlink r:id="rId147" w:history="1">
        <w:r w:rsidRPr="003636DC">
          <w:rPr>
            <w:rFonts w:ascii="Times New Roman" w:hAnsi="Times New Roman" w:cs="Times New Roman"/>
            <w:color w:val="467886" w:themeColor="hyperlink"/>
            <w:sz w:val="24"/>
            <w:szCs w:val="24"/>
            <w:u w:val="single"/>
            <w:shd w:val="clear" w:color="auto" w:fill="FFFFFF"/>
          </w:rPr>
          <w:t>https://www.emerald.com/insight/content/doi/10.1108/JOEPP-10-2018-0084/full/html</w:t>
        </w:r>
      </w:hyperlink>
    </w:p>
    <w:p w14:paraId="45E8991B" w14:textId="77777777" w:rsidR="00E8419C" w:rsidRPr="003636DC" w:rsidRDefault="00E8419C" w:rsidP="00E8419C">
      <w:pPr>
        <w:spacing w:after="0" w:line="480" w:lineRule="auto"/>
        <w:ind w:left="720" w:hanging="720"/>
        <w:jc w:val="both"/>
        <w:rPr>
          <w:rFonts w:ascii="Times New Roman" w:hAnsi="Times New Roman" w:cs="Times New Roman"/>
          <w:bCs/>
          <w:sz w:val="24"/>
          <w:szCs w:val="24"/>
        </w:rPr>
      </w:pPr>
      <w:r w:rsidRPr="003636DC">
        <w:rPr>
          <w:rFonts w:ascii="Times New Roman" w:hAnsi="Times New Roman" w:cs="Times New Roman"/>
          <w:bCs/>
          <w:sz w:val="24"/>
          <w:szCs w:val="24"/>
        </w:rPr>
        <w:t>Shin, E. J., Kang, H. G., &amp; Bae, K. (2020). A study on the sustainable development of NPOs with blockchain technology. Sustainability, 12(15), 6158.</w:t>
      </w:r>
    </w:p>
    <w:p w14:paraId="07467C26" w14:textId="77777777" w:rsidR="00E8419C" w:rsidRPr="003636DC" w:rsidRDefault="00E8419C" w:rsidP="00E8419C">
      <w:pPr>
        <w:spacing w:after="0" w:line="480" w:lineRule="auto"/>
        <w:ind w:left="720" w:hanging="720"/>
        <w:jc w:val="both"/>
        <w:rPr>
          <w:rFonts w:ascii="Times New Roman" w:hAnsi="Times New Roman" w:cs="Times New Roman"/>
          <w:bCs/>
          <w:color w:val="467886" w:themeColor="hyperlink"/>
          <w:sz w:val="24"/>
          <w:szCs w:val="24"/>
          <w:u w:val="single"/>
        </w:rPr>
      </w:pPr>
      <w:r w:rsidRPr="003636DC">
        <w:rPr>
          <w:rFonts w:ascii="Times New Roman" w:hAnsi="Times New Roman" w:cs="Times New Roman"/>
          <w:bCs/>
          <w:sz w:val="24"/>
          <w:szCs w:val="24"/>
        </w:rPr>
        <w:t xml:space="preserve">Shiwakoti, R. K., Jarvis, R., Mordi, C., &amp; Botchie, D. (2023). Accounting and auditing with blockchain technology and artificial Intelligence: A literature review. International </w:t>
      </w:r>
      <w:r w:rsidRPr="003636DC">
        <w:rPr>
          <w:rFonts w:ascii="Times New Roman" w:hAnsi="Times New Roman" w:cs="Times New Roman"/>
          <w:bCs/>
          <w:sz w:val="24"/>
          <w:szCs w:val="24"/>
        </w:rPr>
        <w:lastRenderedPageBreak/>
        <w:t xml:space="preserve">Journal of Accounting Information Systems, 48, 100598–100598. </w:t>
      </w:r>
      <w:hyperlink r:id="rId148" w:history="1">
        <w:r w:rsidRPr="003636DC">
          <w:rPr>
            <w:rFonts w:ascii="Times New Roman" w:hAnsi="Times New Roman" w:cs="Times New Roman"/>
            <w:bCs/>
            <w:color w:val="467886" w:themeColor="hyperlink"/>
            <w:sz w:val="24"/>
            <w:szCs w:val="24"/>
            <w:u w:val="single"/>
          </w:rPr>
          <w:t>https://doi.org/10.1016/j.accinf.2022.100598</w:t>
        </w:r>
      </w:hyperlink>
    </w:p>
    <w:p w14:paraId="3615816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Shrestha, Y. R., Krishna, V., &amp; von Krogh, G. (2021). Augmenting organizational decision-making with deep learning algorithms: Principles, promises, and challenges. </w:t>
      </w:r>
      <w:r w:rsidRPr="003636DC">
        <w:rPr>
          <w:rFonts w:ascii="Times New Roman" w:hAnsi="Times New Roman" w:cs="Times New Roman"/>
          <w:i/>
          <w:iCs/>
          <w:sz w:val="24"/>
          <w:szCs w:val="24"/>
        </w:rPr>
        <w:t>Journal of Business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123</w:t>
      </w:r>
      <w:r w:rsidRPr="003636DC">
        <w:rPr>
          <w:rFonts w:ascii="Times New Roman" w:hAnsi="Times New Roman" w:cs="Times New Roman"/>
          <w:sz w:val="24"/>
          <w:szCs w:val="24"/>
        </w:rPr>
        <w:t>, 588-603.</w:t>
      </w:r>
    </w:p>
    <w:p w14:paraId="7211AD05"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Shukla, S., George, J. P., Tiwari, K., &amp; </w:t>
      </w:r>
      <w:proofErr w:type="spellStart"/>
      <w:r w:rsidRPr="003636DC">
        <w:rPr>
          <w:rFonts w:ascii="Times New Roman" w:hAnsi="Times New Roman" w:cs="Times New Roman"/>
          <w:color w:val="222222"/>
          <w:sz w:val="24"/>
          <w:szCs w:val="24"/>
          <w:shd w:val="clear" w:color="auto" w:fill="FFFFFF"/>
        </w:rPr>
        <w:t>Kureethara</w:t>
      </w:r>
      <w:proofErr w:type="spellEnd"/>
      <w:r w:rsidRPr="003636DC">
        <w:rPr>
          <w:rFonts w:ascii="Times New Roman" w:hAnsi="Times New Roman" w:cs="Times New Roman"/>
          <w:color w:val="222222"/>
          <w:sz w:val="24"/>
          <w:szCs w:val="24"/>
          <w:shd w:val="clear" w:color="auto" w:fill="FFFFFF"/>
        </w:rPr>
        <w:t>, J. V. (2022). </w:t>
      </w:r>
      <w:r w:rsidRPr="003636DC">
        <w:rPr>
          <w:rFonts w:ascii="Times New Roman" w:hAnsi="Times New Roman" w:cs="Times New Roman"/>
          <w:i/>
          <w:iCs/>
          <w:color w:val="222222"/>
          <w:sz w:val="24"/>
          <w:szCs w:val="24"/>
          <w:shd w:val="clear" w:color="auto" w:fill="FFFFFF"/>
        </w:rPr>
        <w:t>Data Ethics and Challenges</w:t>
      </w:r>
      <w:r w:rsidRPr="003636DC">
        <w:rPr>
          <w:rFonts w:ascii="Times New Roman" w:hAnsi="Times New Roman" w:cs="Times New Roman"/>
          <w:color w:val="222222"/>
          <w:sz w:val="24"/>
          <w:szCs w:val="24"/>
          <w:shd w:val="clear" w:color="auto" w:fill="FFFFFF"/>
        </w:rPr>
        <w:t xml:space="preserve"> (pp. 41-59). </w:t>
      </w:r>
      <w:proofErr w:type="gramStart"/>
      <w:r w:rsidRPr="003636DC">
        <w:rPr>
          <w:rFonts w:ascii="Times New Roman" w:hAnsi="Times New Roman" w:cs="Times New Roman"/>
          <w:color w:val="222222"/>
          <w:sz w:val="24"/>
          <w:szCs w:val="24"/>
          <w:shd w:val="clear" w:color="auto" w:fill="FFFFFF"/>
        </w:rPr>
        <w:t>Singapore::</w:t>
      </w:r>
      <w:proofErr w:type="gramEnd"/>
      <w:r w:rsidRPr="003636DC">
        <w:rPr>
          <w:rFonts w:ascii="Times New Roman" w:hAnsi="Times New Roman" w:cs="Times New Roman"/>
          <w:color w:val="222222"/>
          <w:sz w:val="24"/>
          <w:szCs w:val="24"/>
          <w:shd w:val="clear" w:color="auto" w:fill="FFFFFF"/>
        </w:rPr>
        <w:t xml:space="preserve"> Springer.</w:t>
      </w:r>
      <w:r w:rsidRPr="003636DC">
        <w:rPr>
          <w:rFonts w:ascii="Times New Roman" w:hAnsi="Times New Roman" w:cs="Times New Roman"/>
          <w:sz w:val="24"/>
          <w:szCs w:val="24"/>
        </w:rPr>
        <w:t xml:space="preserve"> </w:t>
      </w:r>
      <w:hyperlink r:id="rId149" w:history="1">
        <w:r w:rsidRPr="003636DC">
          <w:rPr>
            <w:rFonts w:ascii="Times New Roman" w:hAnsi="Times New Roman" w:cs="Times New Roman"/>
            <w:color w:val="467886" w:themeColor="hyperlink"/>
            <w:sz w:val="24"/>
            <w:szCs w:val="24"/>
            <w:u w:val="single"/>
            <w:shd w:val="clear" w:color="auto" w:fill="FFFFFF"/>
          </w:rPr>
          <w:t>https://link.springer.com/content/pdf/10.1007/978-981-19-0752-4.pdf</w:t>
        </w:r>
      </w:hyperlink>
    </w:p>
    <w:p w14:paraId="2B2794E6"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Siliunas</w:t>
      </w:r>
      <w:proofErr w:type="spellEnd"/>
      <w:r w:rsidRPr="003636DC">
        <w:rPr>
          <w:rFonts w:ascii="Times New Roman" w:hAnsi="Times New Roman" w:cs="Times New Roman"/>
          <w:color w:val="222222"/>
          <w:sz w:val="24"/>
          <w:szCs w:val="24"/>
          <w:shd w:val="clear" w:color="auto" w:fill="FFFFFF"/>
        </w:rPr>
        <w:t xml:space="preserve">, A., Small, M. L., &amp; Wallerstein, J. (2019). We can help, but </w:t>
      </w:r>
      <w:proofErr w:type="spellStart"/>
      <w:r w:rsidRPr="003636DC">
        <w:rPr>
          <w:rFonts w:ascii="Times New Roman" w:hAnsi="Times New Roman" w:cs="Times New Roman"/>
          <w:color w:val="222222"/>
          <w:sz w:val="24"/>
          <w:szCs w:val="24"/>
          <w:shd w:val="clear" w:color="auto" w:fill="FFFFFF"/>
        </w:rPr>
        <w:t>there’sa</w:t>
      </w:r>
      <w:proofErr w:type="spellEnd"/>
      <w:r w:rsidRPr="003636DC">
        <w:rPr>
          <w:rFonts w:ascii="Times New Roman" w:hAnsi="Times New Roman" w:cs="Times New Roman"/>
          <w:color w:val="222222"/>
          <w:sz w:val="24"/>
          <w:szCs w:val="24"/>
          <w:shd w:val="clear" w:color="auto" w:fill="FFFFFF"/>
        </w:rPr>
        <w:t xml:space="preserve"> catch: Nonprofit organizations and access to government-funded resources among the poor. </w:t>
      </w:r>
      <w:r w:rsidRPr="003636DC">
        <w:rPr>
          <w:rFonts w:ascii="Times New Roman" w:hAnsi="Times New Roman" w:cs="Times New Roman"/>
          <w:i/>
          <w:iCs/>
          <w:color w:val="222222"/>
          <w:sz w:val="24"/>
          <w:szCs w:val="24"/>
          <w:shd w:val="clear" w:color="auto" w:fill="FFFFFF"/>
        </w:rPr>
        <w:t>Journal of organizational Ethnography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8</w:t>
      </w:r>
      <w:r w:rsidRPr="003636DC">
        <w:rPr>
          <w:rFonts w:ascii="Times New Roman" w:hAnsi="Times New Roman" w:cs="Times New Roman"/>
          <w:color w:val="222222"/>
          <w:sz w:val="24"/>
          <w:szCs w:val="24"/>
          <w:shd w:val="clear" w:color="auto" w:fill="FFFFFF"/>
        </w:rPr>
        <w:t>(1), 109-128.</w:t>
      </w:r>
      <w:r w:rsidRPr="003636DC">
        <w:rPr>
          <w:rFonts w:ascii="Times New Roman" w:hAnsi="Times New Roman" w:cs="Times New Roman"/>
          <w:sz w:val="24"/>
          <w:szCs w:val="24"/>
        </w:rPr>
        <w:t xml:space="preserve"> </w:t>
      </w:r>
      <w:hyperlink r:id="rId150" w:history="1">
        <w:r w:rsidRPr="003636DC">
          <w:rPr>
            <w:rFonts w:ascii="Times New Roman" w:hAnsi="Times New Roman" w:cs="Times New Roman"/>
            <w:color w:val="467886" w:themeColor="hyperlink"/>
            <w:sz w:val="24"/>
            <w:szCs w:val="24"/>
            <w:u w:val="single"/>
            <w:shd w:val="clear" w:color="auto" w:fill="FFFFFF"/>
          </w:rPr>
          <w:t>https://www.emerald.com/insight/content/doi/10.1108/JOE-04-2018-0018/full/html</w:t>
        </w:r>
      </w:hyperlink>
    </w:p>
    <w:p w14:paraId="28880D9A"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r w:rsidRPr="003636DC">
        <w:rPr>
          <w:rFonts w:ascii="Times New Roman" w:hAnsi="Times New Roman" w:cs="Times New Roman"/>
          <w:sz w:val="24"/>
          <w:szCs w:val="24"/>
        </w:rPr>
        <w:t>Sim, J., &amp; Waterfield, J. (2019). Focus group methodology: some ethical challenges. </w:t>
      </w:r>
      <w:r w:rsidRPr="003636DC">
        <w:rPr>
          <w:rFonts w:ascii="Times New Roman" w:hAnsi="Times New Roman" w:cs="Times New Roman"/>
          <w:i/>
          <w:iCs/>
          <w:sz w:val="24"/>
          <w:szCs w:val="24"/>
        </w:rPr>
        <w:t>Quality &amp; quantity</w:t>
      </w:r>
      <w:r w:rsidRPr="003636DC">
        <w:rPr>
          <w:rFonts w:ascii="Times New Roman" w:hAnsi="Times New Roman" w:cs="Times New Roman"/>
          <w:sz w:val="24"/>
          <w:szCs w:val="24"/>
        </w:rPr>
        <w:t>, </w:t>
      </w:r>
      <w:r w:rsidRPr="003636DC">
        <w:rPr>
          <w:rFonts w:ascii="Times New Roman" w:hAnsi="Times New Roman" w:cs="Times New Roman"/>
          <w:i/>
          <w:iCs/>
          <w:sz w:val="24"/>
          <w:szCs w:val="24"/>
        </w:rPr>
        <w:t>53</w:t>
      </w:r>
      <w:r w:rsidRPr="003636DC">
        <w:rPr>
          <w:rFonts w:ascii="Times New Roman" w:hAnsi="Times New Roman" w:cs="Times New Roman"/>
          <w:sz w:val="24"/>
          <w:szCs w:val="24"/>
        </w:rPr>
        <w:t xml:space="preserve">(6), 3003-3022. </w:t>
      </w:r>
      <w:hyperlink r:id="rId151" w:history="1">
        <w:r w:rsidRPr="003636DC">
          <w:rPr>
            <w:rFonts w:ascii="Times New Roman" w:hAnsi="Times New Roman" w:cs="Times New Roman"/>
            <w:color w:val="467886" w:themeColor="hyperlink"/>
            <w:sz w:val="24"/>
            <w:szCs w:val="24"/>
            <w:u w:val="single"/>
          </w:rPr>
          <w:t>https://link.springer.com/article/10.1007/s11135-019-00914-5</w:t>
        </w:r>
      </w:hyperlink>
    </w:p>
    <w:p w14:paraId="067EA2D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Simms, K. (2020). </w:t>
      </w:r>
      <w:r w:rsidRPr="003636DC">
        <w:rPr>
          <w:rFonts w:ascii="Times New Roman" w:hAnsi="Times New Roman" w:cs="Times New Roman"/>
          <w:i/>
          <w:iCs/>
          <w:sz w:val="24"/>
          <w:szCs w:val="24"/>
        </w:rPr>
        <w:t>Strategies for Implementing Human Resource Information Systems for Nonprofit Organizations</w:t>
      </w:r>
      <w:r w:rsidRPr="003636DC">
        <w:rPr>
          <w:rFonts w:ascii="Times New Roman" w:hAnsi="Times New Roman" w:cs="Times New Roman"/>
          <w:sz w:val="24"/>
          <w:szCs w:val="24"/>
        </w:rPr>
        <w:t xml:space="preserve"> (Doctoral dissertation, Walden University). </w:t>
      </w:r>
      <w:hyperlink r:id="rId152" w:history="1">
        <w:r w:rsidRPr="003636DC">
          <w:rPr>
            <w:rFonts w:ascii="Times New Roman" w:hAnsi="Times New Roman" w:cs="Times New Roman"/>
            <w:color w:val="467886" w:themeColor="hyperlink"/>
            <w:sz w:val="24"/>
            <w:szCs w:val="24"/>
            <w:u w:val="single"/>
          </w:rPr>
          <w:t>https://search.proquest.com/openview/6cb727f07c4a311b3c32418583000503/1?pq-origsite=gscholar&amp;cbl=18750&amp;diss=y</w:t>
        </w:r>
      </w:hyperlink>
    </w:p>
    <w:p w14:paraId="4338E58C"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Singh Dubey, R., Paul, J., &amp; Tewari, V. (2022). The soft skills gap: a bottleneck in the talent supply in emerging economies. </w:t>
      </w:r>
      <w:r w:rsidRPr="003636DC">
        <w:rPr>
          <w:rFonts w:ascii="Times New Roman" w:hAnsi="Times New Roman" w:cs="Times New Roman"/>
          <w:i/>
          <w:iCs/>
          <w:color w:val="222222"/>
          <w:sz w:val="24"/>
          <w:szCs w:val="24"/>
          <w:shd w:val="clear" w:color="auto" w:fill="FFFFFF"/>
        </w:rPr>
        <w:t>The International Journal of Human Resource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33</w:t>
      </w:r>
      <w:r w:rsidRPr="003636DC">
        <w:rPr>
          <w:rFonts w:ascii="Times New Roman" w:hAnsi="Times New Roman" w:cs="Times New Roman"/>
          <w:color w:val="222222"/>
          <w:sz w:val="24"/>
          <w:szCs w:val="24"/>
          <w:shd w:val="clear" w:color="auto" w:fill="FFFFFF"/>
        </w:rPr>
        <w:t>(13), 2630-2661.</w:t>
      </w:r>
      <w:r w:rsidRPr="003636DC">
        <w:rPr>
          <w:rFonts w:ascii="Times New Roman" w:hAnsi="Times New Roman" w:cs="Times New Roman"/>
          <w:sz w:val="24"/>
          <w:szCs w:val="24"/>
        </w:rPr>
        <w:t xml:space="preserve"> </w:t>
      </w:r>
      <w:hyperlink r:id="rId153" w:history="1">
        <w:r w:rsidRPr="003636DC">
          <w:rPr>
            <w:rFonts w:ascii="Times New Roman" w:hAnsi="Times New Roman" w:cs="Times New Roman"/>
            <w:color w:val="467886" w:themeColor="hyperlink"/>
            <w:sz w:val="24"/>
            <w:szCs w:val="24"/>
            <w:u w:val="single"/>
            <w:shd w:val="clear" w:color="auto" w:fill="FFFFFF"/>
          </w:rPr>
          <w:t>https://www.tandfonline.com/doi/abs/10.1080/09585192.2020.1871399</w:t>
        </w:r>
      </w:hyperlink>
    </w:p>
    <w:p w14:paraId="78CAF97B"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Smith-Carrier, T. (2020). Charity isn’t just, or always charitable: Exploring charitable and justice models of social support. </w:t>
      </w:r>
      <w:r w:rsidRPr="003636DC">
        <w:rPr>
          <w:rFonts w:ascii="Times New Roman" w:hAnsi="Times New Roman" w:cs="Times New Roman"/>
          <w:i/>
          <w:iCs/>
          <w:color w:val="222222"/>
          <w:sz w:val="24"/>
          <w:szCs w:val="24"/>
          <w:shd w:val="clear" w:color="auto" w:fill="FFFFFF"/>
        </w:rPr>
        <w:t>Journal of Human Rights and Social Work</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w:t>
      </w:r>
      <w:r w:rsidRPr="003636DC">
        <w:rPr>
          <w:rFonts w:ascii="Times New Roman" w:hAnsi="Times New Roman" w:cs="Times New Roman"/>
          <w:color w:val="222222"/>
          <w:sz w:val="24"/>
          <w:szCs w:val="24"/>
          <w:shd w:val="clear" w:color="auto" w:fill="FFFFFF"/>
        </w:rPr>
        <w:t>(3), 157-163.</w:t>
      </w:r>
      <w:r w:rsidRPr="003636DC">
        <w:rPr>
          <w:rFonts w:ascii="Times New Roman" w:hAnsi="Times New Roman" w:cs="Times New Roman"/>
          <w:sz w:val="24"/>
          <w:szCs w:val="24"/>
        </w:rPr>
        <w:t xml:space="preserve"> </w:t>
      </w:r>
      <w:hyperlink r:id="rId154" w:history="1">
        <w:r w:rsidRPr="003636DC">
          <w:rPr>
            <w:rFonts w:ascii="Times New Roman" w:hAnsi="Times New Roman" w:cs="Times New Roman"/>
            <w:color w:val="467886" w:themeColor="hyperlink"/>
            <w:sz w:val="24"/>
            <w:szCs w:val="24"/>
            <w:u w:val="single"/>
            <w:shd w:val="clear" w:color="auto" w:fill="FFFFFF"/>
          </w:rPr>
          <w:t>https://link.springer.com/article/10.1007/s41134-020-00124-2</w:t>
        </w:r>
      </w:hyperlink>
    </w:p>
    <w:p w14:paraId="1DD1EAC8"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Snihur</w:t>
      </w:r>
      <w:proofErr w:type="spellEnd"/>
      <w:r w:rsidRPr="003636DC">
        <w:rPr>
          <w:rFonts w:ascii="Times New Roman" w:hAnsi="Times New Roman" w:cs="Times New Roman"/>
          <w:color w:val="222222"/>
          <w:sz w:val="24"/>
          <w:szCs w:val="24"/>
          <w:shd w:val="clear" w:color="auto" w:fill="FFFFFF"/>
        </w:rPr>
        <w:t>, Y., &amp; Wiklund, J. (2019). Searching for innovation: Product, process, and business model innovations and search behavior in established firms. </w:t>
      </w:r>
      <w:r w:rsidRPr="003636DC">
        <w:rPr>
          <w:rFonts w:ascii="Times New Roman" w:hAnsi="Times New Roman" w:cs="Times New Roman"/>
          <w:i/>
          <w:iCs/>
          <w:color w:val="222222"/>
          <w:sz w:val="24"/>
          <w:szCs w:val="24"/>
          <w:shd w:val="clear" w:color="auto" w:fill="FFFFFF"/>
        </w:rPr>
        <w:t>Long Range Planning</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52</w:t>
      </w:r>
      <w:r w:rsidRPr="003636DC">
        <w:rPr>
          <w:rFonts w:ascii="Times New Roman" w:hAnsi="Times New Roman" w:cs="Times New Roman"/>
          <w:color w:val="222222"/>
          <w:sz w:val="24"/>
          <w:szCs w:val="24"/>
          <w:shd w:val="clear" w:color="auto" w:fill="FFFFFF"/>
        </w:rPr>
        <w:t>(3), 305-325.</w:t>
      </w:r>
      <w:r w:rsidRPr="003636DC">
        <w:rPr>
          <w:rFonts w:ascii="Times New Roman" w:hAnsi="Times New Roman" w:cs="Times New Roman"/>
          <w:sz w:val="24"/>
          <w:szCs w:val="24"/>
        </w:rPr>
        <w:t xml:space="preserve"> </w:t>
      </w:r>
      <w:hyperlink r:id="rId155" w:history="1">
        <w:r w:rsidRPr="003636DC">
          <w:rPr>
            <w:rFonts w:ascii="Times New Roman" w:hAnsi="Times New Roman" w:cs="Times New Roman"/>
            <w:color w:val="467886" w:themeColor="hyperlink"/>
            <w:sz w:val="24"/>
            <w:szCs w:val="24"/>
            <w:u w:val="single"/>
            <w:shd w:val="clear" w:color="auto" w:fill="FFFFFF"/>
          </w:rPr>
          <w:t>https://www.sciencedirect.com/science/article/pii/S0024630117300833</w:t>
        </w:r>
      </w:hyperlink>
    </w:p>
    <w:p w14:paraId="1928C151"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proofErr w:type="spellStart"/>
      <w:r w:rsidRPr="003636DC">
        <w:rPr>
          <w:rFonts w:ascii="Times New Roman" w:hAnsi="Times New Roman" w:cs="Times New Roman"/>
          <w:color w:val="222222"/>
          <w:sz w:val="24"/>
          <w:szCs w:val="24"/>
          <w:shd w:val="clear" w:color="auto" w:fill="FFFFFF"/>
        </w:rPr>
        <w:t>Sofyani</w:t>
      </w:r>
      <w:proofErr w:type="spellEnd"/>
      <w:r w:rsidRPr="003636DC">
        <w:rPr>
          <w:rFonts w:ascii="Times New Roman" w:hAnsi="Times New Roman" w:cs="Times New Roman"/>
          <w:color w:val="222222"/>
          <w:sz w:val="24"/>
          <w:szCs w:val="24"/>
          <w:shd w:val="clear" w:color="auto" w:fill="FFFFFF"/>
        </w:rPr>
        <w:t xml:space="preserve">, H., Riyadh, H. A., &amp; </w:t>
      </w:r>
      <w:proofErr w:type="spellStart"/>
      <w:r w:rsidRPr="003636DC">
        <w:rPr>
          <w:rFonts w:ascii="Times New Roman" w:hAnsi="Times New Roman" w:cs="Times New Roman"/>
          <w:color w:val="222222"/>
          <w:sz w:val="24"/>
          <w:szCs w:val="24"/>
          <w:shd w:val="clear" w:color="auto" w:fill="FFFFFF"/>
        </w:rPr>
        <w:t>Fahlevi</w:t>
      </w:r>
      <w:proofErr w:type="spellEnd"/>
      <w:r w:rsidRPr="003636DC">
        <w:rPr>
          <w:rFonts w:ascii="Times New Roman" w:hAnsi="Times New Roman" w:cs="Times New Roman"/>
          <w:color w:val="222222"/>
          <w:sz w:val="24"/>
          <w:szCs w:val="24"/>
          <w:shd w:val="clear" w:color="auto" w:fill="FFFFFF"/>
        </w:rPr>
        <w:t>, H. (2020). Improving service quality, accountability and transparency of local government: The intervening role of information technology governance. </w:t>
      </w:r>
      <w:r w:rsidRPr="003636DC">
        <w:rPr>
          <w:rFonts w:ascii="Times New Roman" w:hAnsi="Times New Roman" w:cs="Times New Roman"/>
          <w:i/>
          <w:iCs/>
          <w:color w:val="222222"/>
          <w:sz w:val="24"/>
          <w:szCs w:val="24"/>
          <w:shd w:val="clear" w:color="auto" w:fill="FFFFFF"/>
        </w:rPr>
        <w:t>Cogent Business &amp; Management</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7</w:t>
      </w:r>
      <w:r w:rsidRPr="003636DC">
        <w:rPr>
          <w:rFonts w:ascii="Times New Roman" w:hAnsi="Times New Roman" w:cs="Times New Roman"/>
          <w:color w:val="222222"/>
          <w:sz w:val="24"/>
          <w:szCs w:val="24"/>
          <w:shd w:val="clear" w:color="auto" w:fill="FFFFFF"/>
        </w:rPr>
        <w:t>(1), 1735690.</w:t>
      </w:r>
      <w:r w:rsidRPr="003636DC">
        <w:rPr>
          <w:rFonts w:ascii="Times New Roman" w:hAnsi="Times New Roman" w:cs="Times New Roman"/>
          <w:sz w:val="24"/>
          <w:szCs w:val="24"/>
        </w:rPr>
        <w:t xml:space="preserve">  </w:t>
      </w:r>
      <w:hyperlink r:id="rId156" w:history="1">
        <w:r w:rsidRPr="003636DC">
          <w:rPr>
            <w:rFonts w:ascii="Times New Roman" w:hAnsi="Times New Roman" w:cs="Times New Roman"/>
            <w:color w:val="467886" w:themeColor="hyperlink"/>
            <w:sz w:val="24"/>
            <w:szCs w:val="24"/>
            <w:u w:val="single"/>
          </w:rPr>
          <w:t>https://www.tandfonline.com/doi/full/10.1080/23311975.2020.1735690</w:t>
        </w:r>
      </w:hyperlink>
    </w:p>
    <w:p w14:paraId="4B8CFEEA"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Song, Z., &amp; Ng, C. P. (2023). </w:t>
      </w:r>
      <w:r w:rsidRPr="003636DC">
        <w:rPr>
          <w:rFonts w:ascii="Times New Roman" w:hAnsi="Times New Roman" w:cs="Times New Roman"/>
          <w:i/>
          <w:iCs/>
          <w:color w:val="222222"/>
          <w:sz w:val="24"/>
          <w:szCs w:val="24"/>
          <w:shd w:val="clear" w:color="auto" w:fill="FFFFFF"/>
        </w:rPr>
        <w:t>From Data to Impact: How Artificial Intelligent is Driving Non-Profit Success</w:t>
      </w:r>
      <w:r w:rsidRPr="003636DC">
        <w:rPr>
          <w:rFonts w:ascii="Times New Roman" w:hAnsi="Times New Roman" w:cs="Times New Roman"/>
          <w:color w:val="222222"/>
          <w:sz w:val="24"/>
          <w:szCs w:val="24"/>
          <w:shd w:val="clear" w:color="auto" w:fill="FFFFFF"/>
        </w:rPr>
        <w:t>. Ziheng Song.</w:t>
      </w:r>
      <w:r w:rsidRPr="003636DC">
        <w:rPr>
          <w:rFonts w:ascii="Times New Roman" w:hAnsi="Times New Roman" w:cs="Times New Roman"/>
          <w:sz w:val="24"/>
          <w:szCs w:val="24"/>
        </w:rPr>
        <w:t xml:space="preserve"> </w:t>
      </w:r>
      <w:hyperlink r:id="rId157" w:history="1">
        <w:r w:rsidRPr="003636DC">
          <w:rPr>
            <w:rFonts w:ascii="Times New Roman" w:hAnsi="Times New Roman" w:cs="Times New Roman"/>
            <w:color w:val="467886" w:themeColor="hyperlink"/>
            <w:sz w:val="24"/>
            <w:szCs w:val="24"/>
            <w:u w:val="single"/>
            <w:shd w:val="clear" w:color="auto" w:fill="FFFFFF"/>
          </w:rPr>
          <w:t>https://books.google.com/books?hl=en&amp;lr=&amp;id=vOi1EAAAQBAJ&amp;oi=fnd&amp;pg=PT3&amp;dq=AI-powered+chatbots+and+virtual+assistants+are+being+deployed+to+handle+donor+inquiries+and+provide+personalized+support,+improving+the+donor+experience+while+freeing+up+human+resources+for+more+complex+tasks&amp;ots=zjIEZGCM8E&amp;sig=jU9iBIvnd1AtF8Vukk8LT5moWBc</w:t>
        </w:r>
      </w:hyperlink>
    </w:p>
    <w:p w14:paraId="7B1C4393"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Sridharan, V. G. (2021). Methodological Insights Theory development in qualitative management control: revisiting the roles of triangulation and generalization. </w:t>
      </w:r>
      <w:r w:rsidRPr="003636DC">
        <w:rPr>
          <w:rFonts w:ascii="Times New Roman" w:hAnsi="Times New Roman" w:cs="Times New Roman"/>
          <w:i/>
          <w:iCs/>
          <w:sz w:val="24"/>
          <w:szCs w:val="24"/>
        </w:rPr>
        <w:t>Accounting, Auditing &amp; Accountability Journal</w:t>
      </w:r>
      <w:r w:rsidRPr="003636DC">
        <w:rPr>
          <w:rFonts w:ascii="Times New Roman" w:hAnsi="Times New Roman" w:cs="Times New Roman"/>
          <w:sz w:val="24"/>
          <w:szCs w:val="24"/>
        </w:rPr>
        <w:t>, </w:t>
      </w:r>
      <w:r w:rsidRPr="003636DC">
        <w:rPr>
          <w:rFonts w:ascii="Times New Roman" w:hAnsi="Times New Roman" w:cs="Times New Roman"/>
          <w:i/>
          <w:iCs/>
          <w:sz w:val="24"/>
          <w:szCs w:val="24"/>
        </w:rPr>
        <w:t>34</w:t>
      </w:r>
      <w:r w:rsidRPr="003636DC">
        <w:rPr>
          <w:rFonts w:ascii="Times New Roman" w:hAnsi="Times New Roman" w:cs="Times New Roman"/>
          <w:sz w:val="24"/>
          <w:szCs w:val="24"/>
        </w:rPr>
        <w:t>(2), 451-479.</w:t>
      </w:r>
    </w:p>
    <w:p w14:paraId="0659662D"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Story, D. A., &amp; Tait, A. R. (2019). Survey research. </w:t>
      </w:r>
      <w:r w:rsidRPr="003636DC">
        <w:rPr>
          <w:rFonts w:ascii="Times New Roman" w:hAnsi="Times New Roman" w:cs="Times New Roman"/>
          <w:i/>
          <w:iCs/>
          <w:sz w:val="24"/>
          <w:szCs w:val="24"/>
        </w:rPr>
        <w:t>Anesthesiology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130</w:t>
      </w:r>
      <w:r w:rsidRPr="003636DC">
        <w:rPr>
          <w:rFonts w:ascii="Times New Roman" w:hAnsi="Times New Roman" w:cs="Times New Roman"/>
          <w:sz w:val="24"/>
          <w:szCs w:val="24"/>
        </w:rPr>
        <w:t xml:space="preserve">(2), 192-202. </w:t>
      </w:r>
      <w:hyperlink r:id="rId158" w:history="1">
        <w:r w:rsidRPr="003636DC">
          <w:rPr>
            <w:rFonts w:ascii="Times New Roman" w:hAnsi="Times New Roman" w:cs="Times New Roman"/>
            <w:color w:val="467886" w:themeColor="hyperlink"/>
            <w:sz w:val="24"/>
            <w:szCs w:val="24"/>
            <w:u w:val="single"/>
          </w:rPr>
          <w:t>https://pubs.asahq.org/anesthesiology/article-abstract/130/2/192/20077</w:t>
        </w:r>
      </w:hyperlink>
    </w:p>
    <w:p w14:paraId="2EB184EB"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lastRenderedPageBreak/>
        <w:t>Tallon, P. P., Queiroz, M., Coltman, T., &amp; Sharma, R. (2019). Information technology and the search for organizational agility: A systematic review with future research possibilities. </w:t>
      </w:r>
      <w:r w:rsidRPr="003636DC">
        <w:rPr>
          <w:rFonts w:ascii="Times New Roman" w:hAnsi="Times New Roman" w:cs="Times New Roman"/>
          <w:i/>
          <w:iCs/>
          <w:sz w:val="24"/>
          <w:szCs w:val="24"/>
        </w:rPr>
        <w:t>The Journal of Strategic Information Systems</w:t>
      </w:r>
      <w:r w:rsidRPr="003636DC">
        <w:rPr>
          <w:rFonts w:ascii="Times New Roman" w:hAnsi="Times New Roman" w:cs="Times New Roman"/>
          <w:sz w:val="24"/>
          <w:szCs w:val="24"/>
        </w:rPr>
        <w:t>, </w:t>
      </w:r>
      <w:r w:rsidRPr="003636DC">
        <w:rPr>
          <w:rFonts w:ascii="Times New Roman" w:hAnsi="Times New Roman" w:cs="Times New Roman"/>
          <w:i/>
          <w:iCs/>
          <w:sz w:val="24"/>
          <w:szCs w:val="24"/>
        </w:rPr>
        <w:t>28</w:t>
      </w:r>
      <w:r w:rsidRPr="003636DC">
        <w:rPr>
          <w:rFonts w:ascii="Times New Roman" w:hAnsi="Times New Roman" w:cs="Times New Roman"/>
          <w:sz w:val="24"/>
          <w:szCs w:val="24"/>
        </w:rPr>
        <w:t xml:space="preserve">(2), 218-237. </w:t>
      </w:r>
      <w:hyperlink r:id="rId159" w:history="1">
        <w:r w:rsidRPr="003636DC">
          <w:rPr>
            <w:rFonts w:ascii="Times New Roman" w:hAnsi="Times New Roman" w:cs="Times New Roman"/>
            <w:color w:val="467886" w:themeColor="hyperlink"/>
            <w:sz w:val="24"/>
            <w:szCs w:val="24"/>
            <w:u w:val="single"/>
          </w:rPr>
          <w:t>https://www.sciencedirect.com/science/article/abs/pii/S0963868717302160</w:t>
        </w:r>
      </w:hyperlink>
    </w:p>
    <w:p w14:paraId="6B450A87"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Tam, C., Loureiro, A., &amp; Oliveira, T. (2020). The individual performance outcome behind e-commerce: Integrating information systems success and overall trust. </w:t>
      </w:r>
      <w:r w:rsidRPr="003636DC">
        <w:rPr>
          <w:rFonts w:ascii="Times New Roman" w:hAnsi="Times New Roman" w:cs="Times New Roman"/>
          <w:i/>
          <w:iCs/>
          <w:sz w:val="24"/>
          <w:szCs w:val="24"/>
        </w:rPr>
        <w:t>Internet Research</w:t>
      </w:r>
      <w:r w:rsidRPr="003636DC">
        <w:rPr>
          <w:rFonts w:ascii="Times New Roman" w:hAnsi="Times New Roman" w:cs="Times New Roman"/>
          <w:sz w:val="24"/>
          <w:szCs w:val="24"/>
        </w:rPr>
        <w:t>, </w:t>
      </w:r>
      <w:r w:rsidRPr="003636DC">
        <w:rPr>
          <w:rFonts w:ascii="Times New Roman" w:hAnsi="Times New Roman" w:cs="Times New Roman"/>
          <w:i/>
          <w:iCs/>
          <w:sz w:val="24"/>
          <w:szCs w:val="24"/>
        </w:rPr>
        <w:t>30</w:t>
      </w:r>
      <w:r w:rsidRPr="003636DC">
        <w:rPr>
          <w:rFonts w:ascii="Times New Roman" w:hAnsi="Times New Roman" w:cs="Times New Roman"/>
          <w:sz w:val="24"/>
          <w:szCs w:val="24"/>
        </w:rPr>
        <w:t xml:space="preserve">(2), 439-462. </w:t>
      </w:r>
      <w:hyperlink r:id="rId160" w:history="1">
        <w:r w:rsidRPr="003636DC">
          <w:rPr>
            <w:rFonts w:ascii="Times New Roman" w:hAnsi="Times New Roman" w:cs="Times New Roman"/>
            <w:color w:val="467886" w:themeColor="hyperlink"/>
            <w:sz w:val="24"/>
            <w:szCs w:val="24"/>
            <w:u w:val="single"/>
          </w:rPr>
          <w:t>https://www.emerald.com/insight/content/doi/10.1108/INTR-06-2018-0262/full/html</w:t>
        </w:r>
      </w:hyperlink>
    </w:p>
    <w:p w14:paraId="52B1D11B"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Taskforce, H. M. A. E. M. A. J. B. (2019). Phase II </w:t>
      </w:r>
      <w:proofErr w:type="spellStart"/>
      <w:proofErr w:type="gramStart"/>
      <w:r w:rsidRPr="003636DC">
        <w:rPr>
          <w:rFonts w:ascii="Times New Roman" w:hAnsi="Times New Roman" w:cs="Times New Roman"/>
          <w:color w:val="222222"/>
          <w:sz w:val="24"/>
          <w:szCs w:val="24"/>
          <w:shd w:val="clear" w:color="auto" w:fill="FFFFFF"/>
        </w:rPr>
        <w:t>Report:‘</w:t>
      </w:r>
      <w:proofErr w:type="gramEnd"/>
      <w:r w:rsidRPr="003636DC">
        <w:rPr>
          <w:rFonts w:ascii="Times New Roman" w:hAnsi="Times New Roman" w:cs="Times New Roman"/>
          <w:color w:val="222222"/>
          <w:sz w:val="24"/>
          <w:szCs w:val="24"/>
          <w:shd w:val="clear" w:color="auto" w:fill="FFFFFF"/>
        </w:rPr>
        <w:t>Evolving</w:t>
      </w:r>
      <w:proofErr w:type="spellEnd"/>
      <w:r w:rsidRPr="003636DC">
        <w:rPr>
          <w:rFonts w:ascii="Times New Roman" w:hAnsi="Times New Roman" w:cs="Times New Roman"/>
          <w:color w:val="222222"/>
          <w:sz w:val="24"/>
          <w:szCs w:val="24"/>
          <w:shd w:val="clear" w:color="auto" w:fill="FFFFFF"/>
        </w:rPr>
        <w:t xml:space="preserve"> Data-Driven Regulation’. </w:t>
      </w:r>
      <w:r w:rsidRPr="003636DC">
        <w:rPr>
          <w:rFonts w:ascii="Times New Roman" w:hAnsi="Times New Roman" w:cs="Times New Roman"/>
          <w:i/>
          <w:iCs/>
          <w:color w:val="222222"/>
          <w:sz w:val="24"/>
          <w:szCs w:val="24"/>
          <w:shd w:val="clear" w:color="auto" w:fill="FFFFFF"/>
        </w:rPr>
        <w:t>European Medicines Agency</w:t>
      </w:r>
      <w:r w:rsidRPr="003636DC">
        <w:rPr>
          <w:rFonts w:ascii="Times New Roman" w:hAnsi="Times New Roman" w:cs="Times New Roman"/>
          <w:color w:val="222222"/>
          <w:sz w:val="24"/>
          <w:szCs w:val="24"/>
          <w:shd w:val="clear" w:color="auto" w:fill="FFFFFF"/>
        </w:rPr>
        <w:t>.</w:t>
      </w:r>
      <w:r w:rsidRPr="003636DC">
        <w:rPr>
          <w:rFonts w:ascii="Times New Roman" w:hAnsi="Times New Roman" w:cs="Times New Roman"/>
          <w:sz w:val="24"/>
          <w:szCs w:val="24"/>
        </w:rPr>
        <w:t xml:space="preserve"> </w:t>
      </w:r>
      <w:hyperlink r:id="rId161" w:history="1">
        <w:r w:rsidRPr="003636DC">
          <w:rPr>
            <w:rFonts w:ascii="Times New Roman" w:hAnsi="Times New Roman" w:cs="Times New Roman"/>
            <w:color w:val="467886" w:themeColor="hyperlink"/>
            <w:sz w:val="24"/>
            <w:szCs w:val="24"/>
            <w:u w:val="single"/>
            <w:shd w:val="clear" w:color="auto" w:fill="FFFFFF"/>
          </w:rPr>
          <w:t>https://www.medicamentos-innovadores.org/sites/medicamentosinnovadores/docs/PRODF283822.pdf</w:t>
        </w:r>
      </w:hyperlink>
    </w:p>
    <w:p w14:paraId="0AAFE096"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Taylor, J. A., &amp; Miller‐Stevens, K. (2019). Relational exchange in nonprofits: The role of identity saliency and relationship satisfaction. </w:t>
      </w:r>
      <w:r w:rsidRPr="003636DC">
        <w:rPr>
          <w:rFonts w:ascii="Times New Roman" w:hAnsi="Times New Roman" w:cs="Times New Roman"/>
          <w:i/>
          <w:iCs/>
          <w:sz w:val="24"/>
          <w:szCs w:val="24"/>
        </w:rPr>
        <w:t>International Journal of Nonprofit and Voluntary Sector Marketing</w:t>
      </w:r>
      <w:r w:rsidRPr="003636DC">
        <w:rPr>
          <w:rFonts w:ascii="Times New Roman" w:hAnsi="Times New Roman" w:cs="Times New Roman"/>
          <w:sz w:val="24"/>
          <w:szCs w:val="24"/>
        </w:rPr>
        <w:t>, </w:t>
      </w:r>
      <w:r w:rsidRPr="003636DC">
        <w:rPr>
          <w:rFonts w:ascii="Times New Roman" w:hAnsi="Times New Roman" w:cs="Times New Roman"/>
          <w:i/>
          <w:iCs/>
          <w:sz w:val="24"/>
          <w:szCs w:val="24"/>
        </w:rPr>
        <w:t>24</w:t>
      </w:r>
      <w:r w:rsidRPr="003636DC">
        <w:rPr>
          <w:rFonts w:ascii="Times New Roman" w:hAnsi="Times New Roman" w:cs="Times New Roman"/>
          <w:sz w:val="24"/>
          <w:szCs w:val="24"/>
        </w:rPr>
        <w:t>(2), e1618.</w:t>
      </w:r>
    </w:p>
    <w:p w14:paraId="1847A3ED" w14:textId="77777777" w:rsidR="00E8419C" w:rsidRPr="003636DC" w:rsidRDefault="00E8419C" w:rsidP="00E8419C">
      <w:pPr>
        <w:spacing w:after="0" w:line="480" w:lineRule="auto"/>
        <w:ind w:left="720" w:hanging="720"/>
        <w:contextualSpacing/>
        <w:jc w:val="both"/>
        <w:rPr>
          <w:rFonts w:ascii="Times New Roman" w:hAnsi="Times New Roman" w:cs="Times New Roman"/>
          <w:color w:val="467886" w:themeColor="hyperlink"/>
          <w:sz w:val="24"/>
          <w:szCs w:val="24"/>
          <w:u w:val="single"/>
        </w:rPr>
      </w:pPr>
      <w:proofErr w:type="spellStart"/>
      <w:r w:rsidRPr="003636DC">
        <w:rPr>
          <w:rFonts w:ascii="Times New Roman" w:hAnsi="Times New Roman" w:cs="Times New Roman"/>
          <w:sz w:val="24"/>
          <w:szCs w:val="24"/>
        </w:rPr>
        <w:t>Thi</w:t>
      </w:r>
      <w:proofErr w:type="spellEnd"/>
      <w:r w:rsidRPr="003636DC">
        <w:rPr>
          <w:rFonts w:ascii="Times New Roman" w:hAnsi="Times New Roman" w:cs="Times New Roman"/>
          <w:sz w:val="24"/>
          <w:szCs w:val="24"/>
        </w:rPr>
        <w:t xml:space="preserve"> Tran, Y., Nguyen, N. P., &amp; Nguyen, L. D. (2022). Results-oriented culture and organizational performance: the mediating role of financial accountability in public sector organizations in Vietnam. </w:t>
      </w:r>
      <w:r w:rsidRPr="003636DC">
        <w:rPr>
          <w:rFonts w:ascii="Times New Roman" w:hAnsi="Times New Roman" w:cs="Times New Roman"/>
          <w:i/>
          <w:iCs/>
          <w:sz w:val="24"/>
          <w:szCs w:val="24"/>
        </w:rPr>
        <w:t>International Journal of Public Administration</w:t>
      </w:r>
      <w:r w:rsidRPr="003636DC">
        <w:rPr>
          <w:rFonts w:ascii="Times New Roman" w:hAnsi="Times New Roman" w:cs="Times New Roman"/>
          <w:sz w:val="24"/>
          <w:szCs w:val="24"/>
        </w:rPr>
        <w:t>, </w:t>
      </w:r>
      <w:r w:rsidRPr="003636DC">
        <w:rPr>
          <w:rFonts w:ascii="Times New Roman" w:hAnsi="Times New Roman" w:cs="Times New Roman"/>
          <w:i/>
          <w:iCs/>
          <w:sz w:val="24"/>
          <w:szCs w:val="24"/>
        </w:rPr>
        <w:t>45</w:t>
      </w:r>
      <w:r w:rsidRPr="003636DC">
        <w:rPr>
          <w:rFonts w:ascii="Times New Roman" w:hAnsi="Times New Roman" w:cs="Times New Roman"/>
          <w:sz w:val="24"/>
          <w:szCs w:val="24"/>
        </w:rPr>
        <w:t xml:space="preserve">(3), 257-272. </w:t>
      </w:r>
      <w:hyperlink r:id="rId162" w:history="1">
        <w:r w:rsidRPr="003636DC">
          <w:rPr>
            <w:rFonts w:ascii="Times New Roman" w:hAnsi="Times New Roman" w:cs="Times New Roman"/>
            <w:color w:val="467886" w:themeColor="hyperlink"/>
            <w:sz w:val="24"/>
            <w:szCs w:val="24"/>
            <w:u w:val="single"/>
          </w:rPr>
          <w:t>https://www.tandfonline.com/doi/abs/10.1080/01900692.2020.1841227</w:t>
        </w:r>
      </w:hyperlink>
    </w:p>
    <w:p w14:paraId="0F686EE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Thomas, L., Gondal, I., Oseni, T., &amp; Firmin, S. S. (2022). A framework for data privacy and security accountability in data breach communications. </w:t>
      </w:r>
      <w:r w:rsidRPr="003636DC">
        <w:rPr>
          <w:rFonts w:ascii="Times New Roman" w:hAnsi="Times New Roman" w:cs="Times New Roman"/>
          <w:i/>
          <w:iCs/>
          <w:sz w:val="24"/>
          <w:szCs w:val="24"/>
        </w:rPr>
        <w:t>Computers &amp; Security</w:t>
      </w:r>
      <w:r w:rsidRPr="003636DC">
        <w:rPr>
          <w:rFonts w:ascii="Times New Roman" w:hAnsi="Times New Roman" w:cs="Times New Roman"/>
          <w:sz w:val="24"/>
          <w:szCs w:val="24"/>
        </w:rPr>
        <w:t>, </w:t>
      </w:r>
      <w:r w:rsidRPr="003636DC">
        <w:rPr>
          <w:rFonts w:ascii="Times New Roman" w:hAnsi="Times New Roman" w:cs="Times New Roman"/>
          <w:i/>
          <w:iCs/>
          <w:sz w:val="24"/>
          <w:szCs w:val="24"/>
        </w:rPr>
        <w:t>116</w:t>
      </w:r>
      <w:r w:rsidRPr="003636DC">
        <w:rPr>
          <w:rFonts w:ascii="Times New Roman" w:hAnsi="Times New Roman" w:cs="Times New Roman"/>
          <w:sz w:val="24"/>
          <w:szCs w:val="24"/>
        </w:rPr>
        <w:t xml:space="preserve">, 102657. </w:t>
      </w:r>
      <w:hyperlink r:id="rId163" w:history="1">
        <w:r w:rsidRPr="003636DC">
          <w:rPr>
            <w:rFonts w:ascii="Times New Roman" w:hAnsi="Times New Roman" w:cs="Times New Roman"/>
            <w:color w:val="467886" w:themeColor="hyperlink"/>
            <w:sz w:val="24"/>
            <w:szCs w:val="24"/>
            <w:u w:val="single"/>
          </w:rPr>
          <w:t>https://www.sciencedirect.com/science/article/abs/pii/S0167404822000566</w:t>
        </w:r>
      </w:hyperlink>
    </w:p>
    <w:p w14:paraId="34724E8F"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Tidd, J., &amp; Bessant, J. R. (2020). </w:t>
      </w:r>
      <w:r w:rsidRPr="003636DC">
        <w:rPr>
          <w:rFonts w:ascii="Times New Roman" w:hAnsi="Times New Roman" w:cs="Times New Roman"/>
          <w:i/>
          <w:iCs/>
          <w:sz w:val="24"/>
          <w:szCs w:val="24"/>
        </w:rPr>
        <w:t>Managing innovation: integrating technological, market and organizational change</w:t>
      </w:r>
      <w:r w:rsidRPr="003636DC">
        <w:rPr>
          <w:rFonts w:ascii="Times New Roman" w:hAnsi="Times New Roman" w:cs="Times New Roman"/>
          <w:sz w:val="24"/>
          <w:szCs w:val="24"/>
        </w:rPr>
        <w:t>. John Wiley &amp; Sons.</w:t>
      </w:r>
    </w:p>
    <w:p w14:paraId="203C8CDB" w14:textId="77777777" w:rsidR="00E8419C" w:rsidRPr="003636DC" w:rsidRDefault="00E8419C" w:rsidP="00E8419C">
      <w:pPr>
        <w:spacing w:after="0" w:line="480" w:lineRule="auto"/>
        <w:ind w:left="720" w:hanging="720"/>
        <w:jc w:val="both"/>
        <w:rPr>
          <w:rFonts w:ascii="Times New Roman" w:hAnsi="Times New Roman" w:cs="Times New Roman"/>
          <w:sz w:val="24"/>
          <w:szCs w:val="24"/>
        </w:rPr>
      </w:pPr>
      <w:proofErr w:type="spellStart"/>
      <w:r w:rsidRPr="003636DC">
        <w:rPr>
          <w:rFonts w:ascii="Times New Roman" w:hAnsi="Times New Roman" w:cs="Times New Roman"/>
          <w:color w:val="222222"/>
          <w:sz w:val="24"/>
          <w:szCs w:val="24"/>
          <w:shd w:val="clear" w:color="auto" w:fill="FFFFFF"/>
        </w:rPr>
        <w:lastRenderedPageBreak/>
        <w:t>Timans</w:t>
      </w:r>
      <w:proofErr w:type="spellEnd"/>
      <w:r w:rsidRPr="003636DC">
        <w:rPr>
          <w:rFonts w:ascii="Times New Roman" w:hAnsi="Times New Roman" w:cs="Times New Roman"/>
          <w:color w:val="222222"/>
          <w:sz w:val="24"/>
          <w:szCs w:val="24"/>
          <w:shd w:val="clear" w:color="auto" w:fill="FFFFFF"/>
        </w:rPr>
        <w:t>, R., Wouters, P., &amp; Heilbron, J. (2019). Mixed methods research: what it is and what it could be. </w:t>
      </w:r>
      <w:r w:rsidRPr="003636DC">
        <w:rPr>
          <w:rFonts w:ascii="Times New Roman" w:hAnsi="Times New Roman" w:cs="Times New Roman"/>
          <w:i/>
          <w:iCs/>
          <w:color w:val="222222"/>
          <w:sz w:val="24"/>
          <w:szCs w:val="24"/>
          <w:shd w:val="clear" w:color="auto" w:fill="FFFFFF"/>
        </w:rPr>
        <w:t>Theory and society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48</w:t>
      </w:r>
      <w:r w:rsidRPr="003636DC">
        <w:rPr>
          <w:rFonts w:ascii="Times New Roman" w:hAnsi="Times New Roman" w:cs="Times New Roman"/>
          <w:color w:val="222222"/>
          <w:sz w:val="24"/>
          <w:szCs w:val="24"/>
          <w:shd w:val="clear" w:color="auto" w:fill="FFFFFF"/>
        </w:rPr>
        <w:t>, 193-216.</w:t>
      </w:r>
      <w:hyperlink r:id="rId164" w:history="1">
        <w:r w:rsidRPr="003636DC">
          <w:rPr>
            <w:rFonts w:ascii="Times New Roman" w:hAnsi="Times New Roman" w:cs="Times New Roman"/>
            <w:color w:val="467886" w:themeColor="hyperlink"/>
            <w:sz w:val="24"/>
            <w:szCs w:val="24"/>
            <w:u w:val="single"/>
          </w:rPr>
          <w:t>https://link.springer.com/article/10.1007/s11186-019-09345-5</w:t>
        </w:r>
      </w:hyperlink>
    </w:p>
    <w:p w14:paraId="4DF47D48"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Toyon, M. A. S. (2021). Explanatory sequential design of mixed methods research: Phases and challenges. </w:t>
      </w:r>
      <w:r w:rsidRPr="003636DC">
        <w:rPr>
          <w:rFonts w:ascii="Times New Roman" w:hAnsi="Times New Roman" w:cs="Times New Roman"/>
          <w:i/>
          <w:iCs/>
          <w:color w:val="222222"/>
          <w:sz w:val="24"/>
          <w:szCs w:val="24"/>
          <w:shd w:val="clear" w:color="auto" w:fill="FFFFFF"/>
        </w:rPr>
        <w:t>International Journal of Research in Business and Social Science (2147-4478)</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10</w:t>
      </w:r>
      <w:r w:rsidRPr="003636DC">
        <w:rPr>
          <w:rFonts w:ascii="Times New Roman" w:hAnsi="Times New Roman" w:cs="Times New Roman"/>
          <w:color w:val="222222"/>
          <w:sz w:val="24"/>
          <w:szCs w:val="24"/>
          <w:shd w:val="clear" w:color="auto" w:fill="FFFFFF"/>
        </w:rPr>
        <w:t>(5), 253-260.</w:t>
      </w:r>
      <w:r w:rsidRPr="003636DC">
        <w:rPr>
          <w:rFonts w:ascii="Times New Roman" w:hAnsi="Times New Roman" w:cs="Times New Roman"/>
          <w:sz w:val="24"/>
          <w:szCs w:val="24"/>
        </w:rPr>
        <w:t xml:space="preserve"> </w:t>
      </w:r>
      <w:hyperlink r:id="rId165" w:history="1">
        <w:r w:rsidRPr="003636DC">
          <w:rPr>
            <w:rFonts w:ascii="Times New Roman" w:hAnsi="Times New Roman" w:cs="Times New Roman"/>
            <w:color w:val="467886" w:themeColor="hyperlink"/>
            <w:sz w:val="24"/>
            <w:szCs w:val="24"/>
            <w:u w:val="single"/>
            <w:shd w:val="clear" w:color="auto" w:fill="FFFFFF"/>
          </w:rPr>
          <w:t>https://www.ssbfnet.com/ojs/index.php/ijrbs/article/view/1262</w:t>
        </w:r>
      </w:hyperlink>
    </w:p>
    <w:p w14:paraId="3777173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Treinta, F. T., Moura, L. F., Almeida Prado Cestari, J. M., Pinheiro de Lima, E., Deschamps, F., Gouvea da Costa, S. E., ... &amp; Leite, L. R. (2020). Design and implementation factors for performance measurement in non-profit organizations: A literature review. </w:t>
      </w:r>
      <w:r w:rsidRPr="003636DC">
        <w:rPr>
          <w:rFonts w:ascii="Times New Roman" w:hAnsi="Times New Roman" w:cs="Times New Roman"/>
          <w:i/>
          <w:iCs/>
          <w:sz w:val="24"/>
          <w:szCs w:val="24"/>
        </w:rPr>
        <w:t>Frontiers in Psychology</w:t>
      </w:r>
      <w:r w:rsidRPr="003636DC">
        <w:rPr>
          <w:rFonts w:ascii="Times New Roman" w:hAnsi="Times New Roman" w:cs="Times New Roman"/>
          <w:sz w:val="24"/>
          <w:szCs w:val="24"/>
        </w:rPr>
        <w:t>, </w:t>
      </w:r>
      <w:r w:rsidRPr="003636DC">
        <w:rPr>
          <w:rFonts w:ascii="Times New Roman" w:hAnsi="Times New Roman" w:cs="Times New Roman"/>
          <w:i/>
          <w:iCs/>
          <w:sz w:val="24"/>
          <w:szCs w:val="24"/>
        </w:rPr>
        <w:t>11</w:t>
      </w:r>
      <w:r w:rsidRPr="003636DC">
        <w:rPr>
          <w:rFonts w:ascii="Times New Roman" w:hAnsi="Times New Roman" w:cs="Times New Roman"/>
          <w:sz w:val="24"/>
          <w:szCs w:val="24"/>
        </w:rPr>
        <w:t xml:space="preserve">, 1799. </w:t>
      </w:r>
      <w:hyperlink r:id="rId166" w:history="1">
        <w:r w:rsidRPr="003636DC">
          <w:rPr>
            <w:rFonts w:ascii="Times New Roman" w:hAnsi="Times New Roman" w:cs="Times New Roman"/>
            <w:color w:val="467886" w:themeColor="hyperlink"/>
            <w:sz w:val="24"/>
            <w:szCs w:val="24"/>
            <w:u w:val="single"/>
          </w:rPr>
          <w:t>https://www.frontiersin.org/journals/psychology/articles/10.3389/fpsyg.2020.01799/full</w:t>
        </w:r>
      </w:hyperlink>
    </w:p>
    <w:p w14:paraId="6EC152B8"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Tuffour, J. K., Gali, A. M., &amp; Tuffour, M. K. (2022). Managerial leadership style and employee commitment: Evidence from the financial sector. </w:t>
      </w:r>
      <w:r w:rsidRPr="003636DC">
        <w:rPr>
          <w:rFonts w:ascii="Times New Roman" w:hAnsi="Times New Roman" w:cs="Times New Roman"/>
          <w:i/>
          <w:iCs/>
          <w:color w:val="222222"/>
          <w:sz w:val="24"/>
          <w:szCs w:val="24"/>
          <w:shd w:val="clear" w:color="auto" w:fill="FFFFFF"/>
        </w:rPr>
        <w:t>Global Business Review</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23</w:t>
      </w:r>
      <w:r w:rsidRPr="003636DC">
        <w:rPr>
          <w:rFonts w:ascii="Times New Roman" w:hAnsi="Times New Roman" w:cs="Times New Roman"/>
          <w:color w:val="222222"/>
          <w:sz w:val="24"/>
          <w:szCs w:val="24"/>
          <w:shd w:val="clear" w:color="auto" w:fill="FFFFFF"/>
        </w:rPr>
        <w:t>(3), 543-560.</w:t>
      </w:r>
      <w:r w:rsidRPr="003636DC">
        <w:rPr>
          <w:rFonts w:ascii="Times New Roman" w:hAnsi="Times New Roman" w:cs="Times New Roman"/>
          <w:sz w:val="24"/>
          <w:szCs w:val="24"/>
        </w:rPr>
        <w:t xml:space="preserve"> </w:t>
      </w:r>
      <w:hyperlink r:id="rId167" w:history="1">
        <w:r w:rsidRPr="003636DC">
          <w:rPr>
            <w:rFonts w:ascii="Times New Roman" w:hAnsi="Times New Roman" w:cs="Times New Roman"/>
            <w:color w:val="467886" w:themeColor="hyperlink"/>
            <w:sz w:val="24"/>
            <w:szCs w:val="24"/>
            <w:u w:val="single"/>
            <w:shd w:val="clear" w:color="auto" w:fill="FFFFFF"/>
          </w:rPr>
          <w:t>https://journals.sagepub.com/doi/abs/10.1177/0972150919874170</w:t>
        </w:r>
      </w:hyperlink>
    </w:p>
    <w:p w14:paraId="098F4539"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Turner, L., </w:t>
      </w:r>
      <w:proofErr w:type="spellStart"/>
      <w:r w:rsidRPr="003636DC">
        <w:rPr>
          <w:rFonts w:ascii="Times New Roman" w:hAnsi="Times New Roman" w:cs="Times New Roman"/>
          <w:sz w:val="24"/>
          <w:szCs w:val="24"/>
        </w:rPr>
        <w:t>Weickgenannt</w:t>
      </w:r>
      <w:proofErr w:type="spellEnd"/>
      <w:r w:rsidRPr="003636DC">
        <w:rPr>
          <w:rFonts w:ascii="Times New Roman" w:hAnsi="Times New Roman" w:cs="Times New Roman"/>
          <w:sz w:val="24"/>
          <w:szCs w:val="24"/>
        </w:rPr>
        <w:t>, A. B., &amp; Copeland, M. K. (2022). </w:t>
      </w:r>
      <w:r w:rsidRPr="003636DC">
        <w:rPr>
          <w:rFonts w:ascii="Times New Roman" w:hAnsi="Times New Roman" w:cs="Times New Roman"/>
          <w:i/>
          <w:iCs/>
          <w:sz w:val="24"/>
          <w:szCs w:val="24"/>
        </w:rPr>
        <w:t>Accounting information systems: controls and processes</w:t>
      </w:r>
      <w:r w:rsidRPr="003636DC">
        <w:rPr>
          <w:rFonts w:ascii="Times New Roman" w:hAnsi="Times New Roman" w:cs="Times New Roman"/>
          <w:sz w:val="24"/>
          <w:szCs w:val="24"/>
        </w:rPr>
        <w:t>. John Wiley &amp; Sons.</w:t>
      </w:r>
    </w:p>
    <w:p w14:paraId="585F503B"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proofErr w:type="spellStart"/>
      <w:r w:rsidRPr="003636DC">
        <w:rPr>
          <w:rFonts w:ascii="Times New Roman" w:hAnsi="Times New Roman" w:cs="Times New Roman"/>
          <w:color w:val="222222"/>
          <w:sz w:val="24"/>
          <w:szCs w:val="24"/>
          <w:shd w:val="clear" w:color="auto" w:fill="FFFFFF"/>
        </w:rPr>
        <w:t>Turzo</w:t>
      </w:r>
      <w:proofErr w:type="spellEnd"/>
      <w:r w:rsidRPr="003636DC">
        <w:rPr>
          <w:rFonts w:ascii="Times New Roman" w:hAnsi="Times New Roman" w:cs="Times New Roman"/>
          <w:color w:val="222222"/>
          <w:sz w:val="24"/>
          <w:szCs w:val="24"/>
          <w:shd w:val="clear" w:color="auto" w:fill="FFFFFF"/>
        </w:rPr>
        <w:t xml:space="preserve">, T., Marzi, G., </w:t>
      </w:r>
      <w:proofErr w:type="spellStart"/>
      <w:r w:rsidRPr="003636DC">
        <w:rPr>
          <w:rFonts w:ascii="Times New Roman" w:hAnsi="Times New Roman" w:cs="Times New Roman"/>
          <w:color w:val="222222"/>
          <w:sz w:val="24"/>
          <w:szCs w:val="24"/>
          <w:shd w:val="clear" w:color="auto" w:fill="FFFFFF"/>
        </w:rPr>
        <w:t>Favino</w:t>
      </w:r>
      <w:proofErr w:type="spellEnd"/>
      <w:r w:rsidRPr="003636DC">
        <w:rPr>
          <w:rFonts w:ascii="Times New Roman" w:hAnsi="Times New Roman" w:cs="Times New Roman"/>
          <w:color w:val="222222"/>
          <w:sz w:val="24"/>
          <w:szCs w:val="24"/>
          <w:shd w:val="clear" w:color="auto" w:fill="FFFFFF"/>
        </w:rPr>
        <w:t xml:space="preserve">, C., &amp; </w:t>
      </w:r>
      <w:proofErr w:type="spellStart"/>
      <w:r w:rsidRPr="003636DC">
        <w:rPr>
          <w:rFonts w:ascii="Times New Roman" w:hAnsi="Times New Roman" w:cs="Times New Roman"/>
          <w:color w:val="222222"/>
          <w:sz w:val="24"/>
          <w:szCs w:val="24"/>
          <w:shd w:val="clear" w:color="auto" w:fill="FFFFFF"/>
        </w:rPr>
        <w:t>Terzani</w:t>
      </w:r>
      <w:proofErr w:type="spellEnd"/>
      <w:r w:rsidRPr="003636DC">
        <w:rPr>
          <w:rFonts w:ascii="Times New Roman" w:hAnsi="Times New Roman" w:cs="Times New Roman"/>
          <w:color w:val="222222"/>
          <w:sz w:val="24"/>
          <w:szCs w:val="24"/>
          <w:shd w:val="clear" w:color="auto" w:fill="FFFFFF"/>
        </w:rPr>
        <w:t>, S. (2022). Non-financial reporting research and practice: Lessons from the last decade. </w:t>
      </w:r>
      <w:r w:rsidRPr="003636DC">
        <w:rPr>
          <w:rFonts w:ascii="Times New Roman" w:hAnsi="Times New Roman" w:cs="Times New Roman"/>
          <w:i/>
          <w:iCs/>
          <w:color w:val="222222"/>
          <w:sz w:val="24"/>
          <w:szCs w:val="24"/>
          <w:shd w:val="clear" w:color="auto" w:fill="FFFFFF"/>
        </w:rPr>
        <w:t>Journal of Cleaner Production</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345</w:t>
      </w:r>
      <w:r w:rsidRPr="003636DC">
        <w:rPr>
          <w:rFonts w:ascii="Times New Roman" w:hAnsi="Times New Roman" w:cs="Times New Roman"/>
          <w:color w:val="222222"/>
          <w:sz w:val="24"/>
          <w:szCs w:val="24"/>
          <w:shd w:val="clear" w:color="auto" w:fill="FFFFFF"/>
        </w:rPr>
        <w:t>, 131154.</w:t>
      </w:r>
      <w:r w:rsidRPr="003636DC">
        <w:rPr>
          <w:rFonts w:ascii="Times New Roman" w:hAnsi="Times New Roman" w:cs="Times New Roman"/>
          <w:sz w:val="24"/>
          <w:szCs w:val="24"/>
        </w:rPr>
        <w:t xml:space="preserve"> </w:t>
      </w:r>
      <w:hyperlink r:id="rId168" w:history="1">
        <w:r w:rsidRPr="003636DC">
          <w:rPr>
            <w:rFonts w:ascii="Times New Roman" w:hAnsi="Times New Roman" w:cs="Times New Roman"/>
            <w:color w:val="467886" w:themeColor="hyperlink"/>
            <w:sz w:val="24"/>
            <w:szCs w:val="24"/>
            <w:u w:val="single"/>
            <w:shd w:val="clear" w:color="auto" w:fill="FFFFFF"/>
          </w:rPr>
          <w:t>https://www.sciencedirect.com/science/article/pii/S0959652622007867</w:t>
        </w:r>
      </w:hyperlink>
    </w:p>
    <w:p w14:paraId="5B95CDE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 xml:space="preserve">Tyagi, A. K., Nair, M. M., </w:t>
      </w:r>
      <w:proofErr w:type="spellStart"/>
      <w:r w:rsidRPr="003636DC">
        <w:rPr>
          <w:rFonts w:ascii="Times New Roman" w:hAnsi="Times New Roman" w:cs="Times New Roman"/>
          <w:color w:val="222222"/>
          <w:sz w:val="24"/>
          <w:szCs w:val="24"/>
          <w:shd w:val="clear" w:color="auto" w:fill="FFFFFF"/>
        </w:rPr>
        <w:t>Niladhuri</w:t>
      </w:r>
      <w:proofErr w:type="spellEnd"/>
      <w:r w:rsidRPr="003636DC">
        <w:rPr>
          <w:rFonts w:ascii="Times New Roman" w:hAnsi="Times New Roman" w:cs="Times New Roman"/>
          <w:color w:val="222222"/>
          <w:sz w:val="24"/>
          <w:szCs w:val="24"/>
          <w:shd w:val="clear" w:color="auto" w:fill="FFFFFF"/>
        </w:rPr>
        <w:t>, S., &amp; Abraham, A. (2020). Security, privacy research issues in various computing platforms: A survey and the road ahead. </w:t>
      </w:r>
      <w:r w:rsidRPr="003636DC">
        <w:rPr>
          <w:rFonts w:ascii="Times New Roman" w:hAnsi="Times New Roman" w:cs="Times New Roman"/>
          <w:i/>
          <w:iCs/>
          <w:color w:val="222222"/>
          <w:sz w:val="24"/>
          <w:szCs w:val="24"/>
          <w:shd w:val="clear" w:color="auto" w:fill="FFFFFF"/>
        </w:rPr>
        <w:t>Journal of Information Assurance &amp; Security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15</w:t>
      </w:r>
      <w:r w:rsidRPr="003636DC">
        <w:rPr>
          <w:rFonts w:ascii="Times New Roman" w:hAnsi="Times New Roman" w:cs="Times New Roman"/>
          <w:color w:val="222222"/>
          <w:sz w:val="24"/>
          <w:szCs w:val="24"/>
          <w:shd w:val="clear" w:color="auto" w:fill="FFFFFF"/>
        </w:rPr>
        <w:t>(1).</w:t>
      </w:r>
      <w:r w:rsidRPr="003636DC">
        <w:rPr>
          <w:rFonts w:ascii="Times New Roman" w:hAnsi="Times New Roman" w:cs="Times New Roman"/>
          <w:sz w:val="24"/>
          <w:szCs w:val="24"/>
        </w:rPr>
        <w:t xml:space="preserve"> </w:t>
      </w:r>
      <w:hyperlink r:id="rId169" w:history="1">
        <w:r w:rsidRPr="003636DC">
          <w:rPr>
            <w:rFonts w:ascii="Times New Roman" w:hAnsi="Times New Roman" w:cs="Times New Roman"/>
            <w:color w:val="467886" w:themeColor="hyperlink"/>
            <w:sz w:val="24"/>
            <w:szCs w:val="24"/>
            <w:u w:val="single"/>
            <w:shd w:val="clear" w:color="auto" w:fill="FFFFFF"/>
          </w:rPr>
          <w:t>https://ak-tyagi.com/static/pdf/6.pdf</w:t>
        </w:r>
      </w:hyperlink>
    </w:p>
    <w:p w14:paraId="1D0A363F" w14:textId="77777777" w:rsidR="00E8419C" w:rsidRPr="003636DC" w:rsidRDefault="00E8419C" w:rsidP="00E8419C">
      <w:pPr>
        <w:spacing w:after="0" w:line="480" w:lineRule="auto"/>
        <w:ind w:left="720" w:hanging="720"/>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lastRenderedPageBreak/>
        <w:t>Uddin, M. M., &amp; Belal, A. R. (2019, January). Donors’ influence strategies and beneficiary accountability: An NGO case study. In </w:t>
      </w:r>
      <w:r w:rsidRPr="003636DC">
        <w:rPr>
          <w:rFonts w:ascii="Times New Roman" w:hAnsi="Times New Roman" w:cs="Times New Roman"/>
          <w:i/>
          <w:iCs/>
          <w:color w:val="222222"/>
          <w:sz w:val="24"/>
          <w:szCs w:val="24"/>
          <w:shd w:val="clear" w:color="auto" w:fill="FFFFFF"/>
        </w:rPr>
        <w:t>Accounting Forum</w:t>
      </w:r>
      <w:r w:rsidRPr="003636DC">
        <w:rPr>
          <w:rFonts w:ascii="Times New Roman" w:hAnsi="Times New Roman" w:cs="Times New Roman"/>
          <w:color w:val="222222"/>
          <w:sz w:val="24"/>
          <w:szCs w:val="24"/>
          <w:shd w:val="clear" w:color="auto" w:fill="FFFFFF"/>
        </w:rPr>
        <w:t> (Vol. 43, No. 1, pp. 113-134). Routledge.</w:t>
      </w:r>
      <w:r w:rsidRPr="003636DC">
        <w:rPr>
          <w:rFonts w:ascii="Times New Roman" w:hAnsi="Times New Roman" w:cs="Times New Roman"/>
          <w:sz w:val="24"/>
          <w:szCs w:val="24"/>
        </w:rPr>
        <w:t xml:space="preserve"> </w:t>
      </w:r>
      <w:hyperlink r:id="rId170" w:history="1">
        <w:r w:rsidRPr="003636DC">
          <w:rPr>
            <w:rFonts w:ascii="Times New Roman" w:hAnsi="Times New Roman" w:cs="Times New Roman"/>
            <w:color w:val="467886" w:themeColor="hyperlink"/>
            <w:sz w:val="24"/>
            <w:szCs w:val="24"/>
            <w:u w:val="single"/>
            <w:shd w:val="clear" w:color="auto" w:fill="FFFFFF"/>
          </w:rPr>
          <w:t>https://www.tandfonline.com/doi/abs/10.1080/01559982.2019.1589905</w:t>
        </w:r>
      </w:hyperlink>
    </w:p>
    <w:p w14:paraId="2BCFE25C" w14:textId="77777777" w:rsidR="00E8419C" w:rsidRPr="003636DC" w:rsidRDefault="00E8419C" w:rsidP="00E8419C">
      <w:pPr>
        <w:spacing w:after="0" w:line="480" w:lineRule="auto"/>
        <w:ind w:left="720" w:hanging="720"/>
        <w:contextualSpacing/>
        <w:jc w:val="both"/>
        <w:rPr>
          <w:rFonts w:ascii="Times New Roman" w:eastAsia="Times New Roman" w:hAnsi="Times New Roman" w:cs="Times New Roman"/>
          <w:kern w:val="0"/>
          <w:sz w:val="24"/>
          <w:szCs w:val="24"/>
          <w14:ligatures w14:val="none"/>
        </w:rPr>
      </w:pPr>
      <w:r w:rsidRPr="003636DC">
        <w:rPr>
          <w:rFonts w:ascii="Times New Roman" w:eastAsia="Times New Roman" w:hAnsi="Times New Roman" w:cs="Times New Roman"/>
          <w:kern w:val="0"/>
          <w:sz w:val="24"/>
          <w:szCs w:val="24"/>
          <w14:ligatures w14:val="none"/>
        </w:rPr>
        <w:t xml:space="preserve">Walker, P., &amp; Hayton, R. (2020). The impact of digital technology on nonprofit sector leadership. </w:t>
      </w:r>
      <w:r w:rsidRPr="003636DC">
        <w:rPr>
          <w:rFonts w:ascii="Times New Roman" w:eastAsia="Times New Roman" w:hAnsi="Times New Roman" w:cs="Times New Roman"/>
          <w:i/>
          <w:iCs/>
          <w:kern w:val="0"/>
          <w:sz w:val="24"/>
          <w:szCs w:val="24"/>
          <w14:ligatures w14:val="none"/>
        </w:rPr>
        <w:t>Nonprofit Management and Leadership, 30</w:t>
      </w:r>
      <w:r w:rsidRPr="003636DC">
        <w:rPr>
          <w:rFonts w:ascii="Times New Roman" w:eastAsia="Times New Roman" w:hAnsi="Times New Roman" w:cs="Times New Roman"/>
          <w:kern w:val="0"/>
          <w:sz w:val="24"/>
          <w:szCs w:val="24"/>
          <w14:ligatures w14:val="none"/>
        </w:rPr>
        <w:t>(3), 383-397.</w:t>
      </w:r>
    </w:p>
    <w:p w14:paraId="612BA43C"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Witteman, H. O., Hendricks, M., Straus, S., &amp; Tannenbaum, C. (2019). Are gender gaps due to evaluations of the applicant or the science? A natural experiment at a national funding agency. </w:t>
      </w:r>
      <w:r w:rsidRPr="003636DC">
        <w:rPr>
          <w:rFonts w:ascii="Times New Roman" w:hAnsi="Times New Roman" w:cs="Times New Roman"/>
          <w:i/>
          <w:iCs/>
          <w:sz w:val="24"/>
          <w:szCs w:val="24"/>
        </w:rPr>
        <w:t>The Lancet</w:t>
      </w:r>
      <w:r w:rsidRPr="003636DC">
        <w:rPr>
          <w:rFonts w:ascii="Times New Roman" w:hAnsi="Times New Roman" w:cs="Times New Roman"/>
          <w:sz w:val="24"/>
          <w:szCs w:val="24"/>
        </w:rPr>
        <w:t>, </w:t>
      </w:r>
      <w:r w:rsidRPr="003636DC">
        <w:rPr>
          <w:rFonts w:ascii="Times New Roman" w:hAnsi="Times New Roman" w:cs="Times New Roman"/>
          <w:i/>
          <w:iCs/>
          <w:sz w:val="24"/>
          <w:szCs w:val="24"/>
        </w:rPr>
        <w:t>393</w:t>
      </w:r>
      <w:r w:rsidRPr="003636DC">
        <w:rPr>
          <w:rFonts w:ascii="Times New Roman" w:hAnsi="Times New Roman" w:cs="Times New Roman"/>
          <w:sz w:val="24"/>
          <w:szCs w:val="24"/>
        </w:rPr>
        <w:t>(10171), 531-540.</w:t>
      </w:r>
    </w:p>
    <w:p w14:paraId="62487034"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Wolff, B., Mahoney, F., </w:t>
      </w:r>
      <w:proofErr w:type="spellStart"/>
      <w:r w:rsidRPr="003636DC">
        <w:rPr>
          <w:rFonts w:ascii="Times New Roman" w:hAnsi="Times New Roman" w:cs="Times New Roman"/>
          <w:sz w:val="24"/>
          <w:szCs w:val="24"/>
        </w:rPr>
        <w:t>Lohiniva</w:t>
      </w:r>
      <w:proofErr w:type="spellEnd"/>
      <w:r w:rsidRPr="003636DC">
        <w:rPr>
          <w:rFonts w:ascii="Times New Roman" w:hAnsi="Times New Roman" w:cs="Times New Roman"/>
          <w:sz w:val="24"/>
          <w:szCs w:val="24"/>
        </w:rPr>
        <w:t>, A. L., &amp; Corkum, M. (2019). Collecting and analyzing qualitative data. </w:t>
      </w:r>
      <w:r w:rsidRPr="003636DC">
        <w:rPr>
          <w:rFonts w:ascii="Times New Roman" w:hAnsi="Times New Roman" w:cs="Times New Roman"/>
          <w:i/>
          <w:iCs/>
          <w:sz w:val="24"/>
          <w:szCs w:val="24"/>
        </w:rPr>
        <w:t>The CDC Field Epidemiology Manual; Oxford University Press: Oxford, UK; New York, NY, USA</w:t>
      </w:r>
      <w:r w:rsidRPr="003636DC">
        <w:rPr>
          <w:rFonts w:ascii="Times New Roman" w:hAnsi="Times New Roman" w:cs="Times New Roman"/>
          <w:sz w:val="24"/>
          <w:szCs w:val="24"/>
        </w:rPr>
        <w:t>, 213-228.</w:t>
      </w:r>
    </w:p>
    <w:p w14:paraId="10057600"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Xu, A., </w:t>
      </w:r>
      <w:proofErr w:type="spellStart"/>
      <w:r w:rsidRPr="003636DC">
        <w:rPr>
          <w:rFonts w:ascii="Times New Roman" w:hAnsi="Times New Roman" w:cs="Times New Roman"/>
          <w:sz w:val="24"/>
          <w:szCs w:val="24"/>
        </w:rPr>
        <w:t>Baysari</w:t>
      </w:r>
      <w:proofErr w:type="spellEnd"/>
      <w:r w:rsidRPr="003636DC">
        <w:rPr>
          <w:rFonts w:ascii="Times New Roman" w:hAnsi="Times New Roman" w:cs="Times New Roman"/>
          <w:sz w:val="24"/>
          <w:szCs w:val="24"/>
        </w:rPr>
        <w:t xml:space="preserve">, M. T., Stocker, S. L., Leow, L. J., Day, R. O., &amp; Carland, J. E. (2020). Researchers' views on, and experiences with, the requirement to obtain informed Consent in research involving human participants: a qualitative study. </w:t>
      </w:r>
      <w:r w:rsidRPr="003636DC">
        <w:rPr>
          <w:rFonts w:ascii="Times New Roman" w:hAnsi="Times New Roman" w:cs="Times New Roman"/>
          <w:i/>
          <w:iCs/>
          <w:sz w:val="24"/>
          <w:szCs w:val="24"/>
        </w:rPr>
        <w:t>BMC medical ethics</w:t>
      </w:r>
      <w:r w:rsidRPr="003636DC">
        <w:rPr>
          <w:rFonts w:ascii="Times New Roman" w:hAnsi="Times New Roman" w:cs="Times New Roman"/>
          <w:sz w:val="24"/>
          <w:szCs w:val="24"/>
        </w:rPr>
        <w:t>, </w:t>
      </w:r>
      <w:r w:rsidRPr="003636DC">
        <w:rPr>
          <w:rFonts w:ascii="Times New Roman" w:hAnsi="Times New Roman" w:cs="Times New Roman"/>
          <w:i/>
          <w:iCs/>
          <w:sz w:val="24"/>
          <w:szCs w:val="24"/>
        </w:rPr>
        <w:t>21</w:t>
      </w:r>
      <w:r w:rsidRPr="003636DC">
        <w:rPr>
          <w:rFonts w:ascii="Times New Roman" w:hAnsi="Times New Roman" w:cs="Times New Roman"/>
          <w:sz w:val="24"/>
          <w:szCs w:val="24"/>
        </w:rPr>
        <w:t xml:space="preserve">, 1-11. </w:t>
      </w:r>
      <w:hyperlink r:id="rId171" w:history="1">
        <w:r w:rsidRPr="003636DC">
          <w:rPr>
            <w:rFonts w:ascii="Times New Roman" w:hAnsi="Times New Roman" w:cs="Times New Roman"/>
            <w:color w:val="467886" w:themeColor="hyperlink"/>
            <w:sz w:val="24"/>
            <w:szCs w:val="24"/>
            <w:u w:val="single"/>
          </w:rPr>
          <w:t>https://link.springer.com/article/10.1186/s12910-020-00538-7</w:t>
        </w:r>
      </w:hyperlink>
    </w:p>
    <w:p w14:paraId="3C8CA22F" w14:textId="77777777" w:rsidR="00E8419C" w:rsidRPr="003636DC" w:rsidRDefault="00E8419C" w:rsidP="00E8419C">
      <w:pPr>
        <w:spacing w:after="0" w:line="480" w:lineRule="auto"/>
        <w:ind w:left="720" w:hanging="720"/>
        <w:jc w:val="both"/>
        <w:rPr>
          <w:rFonts w:ascii="Times New Roman" w:hAnsi="Times New Roman" w:cs="Times New Roman"/>
          <w:color w:val="467886" w:themeColor="hyperlink"/>
          <w:sz w:val="24"/>
          <w:szCs w:val="24"/>
          <w:u w:val="single"/>
          <w:shd w:val="clear" w:color="auto" w:fill="FFFFFF"/>
        </w:rPr>
      </w:pPr>
      <w:proofErr w:type="spellStart"/>
      <w:r w:rsidRPr="003636DC">
        <w:rPr>
          <w:rFonts w:ascii="Times New Roman" w:hAnsi="Times New Roman" w:cs="Times New Roman"/>
          <w:color w:val="222222"/>
          <w:sz w:val="24"/>
          <w:szCs w:val="24"/>
          <w:shd w:val="clear" w:color="auto" w:fill="FFFFFF"/>
        </w:rPr>
        <w:t>Zeimers</w:t>
      </w:r>
      <w:proofErr w:type="spellEnd"/>
      <w:r w:rsidRPr="003636DC">
        <w:rPr>
          <w:rFonts w:ascii="Times New Roman" w:hAnsi="Times New Roman" w:cs="Times New Roman"/>
          <w:color w:val="222222"/>
          <w:sz w:val="24"/>
          <w:szCs w:val="24"/>
          <w:shd w:val="clear" w:color="auto" w:fill="FFFFFF"/>
        </w:rPr>
        <w:t>, G., Anagnostopoulos, C., Zintz, T., &amp; Willem, A. (2019). Examining collaboration among nonprofit organizations for social responsibility programs. </w:t>
      </w:r>
      <w:r w:rsidRPr="003636DC">
        <w:rPr>
          <w:rFonts w:ascii="Times New Roman" w:hAnsi="Times New Roman" w:cs="Times New Roman"/>
          <w:i/>
          <w:iCs/>
          <w:color w:val="222222"/>
          <w:sz w:val="24"/>
          <w:szCs w:val="24"/>
          <w:shd w:val="clear" w:color="auto" w:fill="FFFFFF"/>
        </w:rPr>
        <w:t>Nonprofit and Voluntary Sector Quarterly</w:t>
      </w:r>
      <w:r w:rsidRPr="003636DC">
        <w:rPr>
          <w:rFonts w:ascii="Times New Roman" w:hAnsi="Times New Roman" w:cs="Times New Roman"/>
          <w:color w:val="222222"/>
          <w:sz w:val="24"/>
          <w:szCs w:val="24"/>
          <w:shd w:val="clear" w:color="auto" w:fill="FFFFFF"/>
        </w:rPr>
        <w:t>, </w:t>
      </w:r>
      <w:r w:rsidRPr="003636DC">
        <w:rPr>
          <w:rFonts w:ascii="Times New Roman" w:hAnsi="Times New Roman" w:cs="Times New Roman"/>
          <w:i/>
          <w:iCs/>
          <w:color w:val="222222"/>
          <w:sz w:val="24"/>
          <w:szCs w:val="24"/>
          <w:shd w:val="clear" w:color="auto" w:fill="FFFFFF"/>
        </w:rPr>
        <w:t>48</w:t>
      </w:r>
      <w:r w:rsidRPr="003636DC">
        <w:rPr>
          <w:rFonts w:ascii="Times New Roman" w:hAnsi="Times New Roman" w:cs="Times New Roman"/>
          <w:color w:val="222222"/>
          <w:sz w:val="24"/>
          <w:szCs w:val="24"/>
          <w:shd w:val="clear" w:color="auto" w:fill="FFFFFF"/>
        </w:rPr>
        <w:t>(5), 953-974.</w:t>
      </w:r>
      <w:r w:rsidRPr="003636DC">
        <w:rPr>
          <w:rFonts w:ascii="Times New Roman" w:hAnsi="Times New Roman" w:cs="Times New Roman"/>
          <w:sz w:val="24"/>
          <w:szCs w:val="24"/>
        </w:rPr>
        <w:t xml:space="preserve"> </w:t>
      </w:r>
      <w:hyperlink r:id="rId172" w:history="1">
        <w:r w:rsidRPr="003636DC">
          <w:rPr>
            <w:rFonts w:ascii="Times New Roman" w:hAnsi="Times New Roman" w:cs="Times New Roman"/>
            <w:color w:val="467886" w:themeColor="hyperlink"/>
            <w:sz w:val="24"/>
            <w:szCs w:val="24"/>
            <w:u w:val="single"/>
            <w:shd w:val="clear" w:color="auto" w:fill="FFFFFF"/>
          </w:rPr>
          <w:t>https://journals.sagepub.com/doi/abs/10.1177/0899764019837616</w:t>
        </w:r>
      </w:hyperlink>
    </w:p>
    <w:p w14:paraId="7A36CA26" w14:textId="77777777" w:rsidR="00E8419C" w:rsidRPr="003636DC" w:rsidRDefault="00E8419C" w:rsidP="00E8419C">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3636DC">
        <w:rPr>
          <w:rFonts w:ascii="Times New Roman" w:hAnsi="Times New Roman" w:cs="Times New Roman"/>
          <w:color w:val="222222"/>
          <w:sz w:val="24"/>
          <w:szCs w:val="24"/>
          <w:shd w:val="clear" w:color="auto" w:fill="FFFFFF"/>
        </w:rPr>
        <w:t>Zietlow, J., Hankin, J. A., Seidner, A., &amp; O'Brien, T. (2018). </w:t>
      </w:r>
      <w:r w:rsidRPr="003636DC">
        <w:rPr>
          <w:rFonts w:ascii="Times New Roman" w:hAnsi="Times New Roman" w:cs="Times New Roman"/>
          <w:i/>
          <w:iCs/>
          <w:color w:val="222222"/>
          <w:sz w:val="24"/>
          <w:szCs w:val="24"/>
          <w:shd w:val="clear" w:color="auto" w:fill="FFFFFF"/>
        </w:rPr>
        <w:t>Financial management for nonprofit organizations: Policies and practices</w:t>
      </w:r>
      <w:r w:rsidRPr="003636DC">
        <w:rPr>
          <w:rFonts w:ascii="Times New Roman" w:hAnsi="Times New Roman" w:cs="Times New Roman"/>
          <w:color w:val="222222"/>
          <w:sz w:val="24"/>
          <w:szCs w:val="24"/>
          <w:shd w:val="clear" w:color="auto" w:fill="FFFFFF"/>
        </w:rPr>
        <w:t>. John Wiley &amp; Sons.</w:t>
      </w:r>
    </w:p>
    <w:p w14:paraId="22F61548" w14:textId="77777777" w:rsidR="00E8419C" w:rsidRPr="003636DC" w:rsidRDefault="00E8419C" w:rsidP="00E8419C">
      <w:pPr>
        <w:spacing w:after="0" w:line="480" w:lineRule="auto"/>
        <w:ind w:left="720" w:hanging="720"/>
        <w:contextualSpacing/>
        <w:jc w:val="both"/>
        <w:rPr>
          <w:rFonts w:ascii="Times New Roman" w:hAnsi="Times New Roman" w:cs="Times New Roman"/>
          <w:sz w:val="24"/>
          <w:szCs w:val="24"/>
        </w:rPr>
      </w:pPr>
      <w:r w:rsidRPr="003636DC">
        <w:rPr>
          <w:rFonts w:ascii="Times New Roman" w:hAnsi="Times New Roman" w:cs="Times New Roman"/>
          <w:sz w:val="24"/>
          <w:szCs w:val="24"/>
        </w:rPr>
        <w:t xml:space="preserve">Ziolo, M., Filipiak, B. Z., </w:t>
      </w:r>
      <w:proofErr w:type="spellStart"/>
      <w:r w:rsidRPr="003636DC">
        <w:rPr>
          <w:rFonts w:ascii="Times New Roman" w:hAnsi="Times New Roman" w:cs="Times New Roman"/>
          <w:sz w:val="24"/>
          <w:szCs w:val="24"/>
        </w:rPr>
        <w:t>Bąk</w:t>
      </w:r>
      <w:proofErr w:type="spellEnd"/>
      <w:r w:rsidRPr="003636DC">
        <w:rPr>
          <w:rFonts w:ascii="Times New Roman" w:hAnsi="Times New Roman" w:cs="Times New Roman"/>
          <w:sz w:val="24"/>
          <w:szCs w:val="24"/>
        </w:rPr>
        <w:t xml:space="preserve">, I., &amp; </w:t>
      </w:r>
      <w:proofErr w:type="spellStart"/>
      <w:r w:rsidRPr="003636DC">
        <w:rPr>
          <w:rFonts w:ascii="Times New Roman" w:hAnsi="Times New Roman" w:cs="Times New Roman"/>
          <w:sz w:val="24"/>
          <w:szCs w:val="24"/>
        </w:rPr>
        <w:t>Cheba</w:t>
      </w:r>
      <w:proofErr w:type="spellEnd"/>
      <w:r w:rsidRPr="003636DC">
        <w:rPr>
          <w:rFonts w:ascii="Times New Roman" w:hAnsi="Times New Roman" w:cs="Times New Roman"/>
          <w:sz w:val="24"/>
          <w:szCs w:val="24"/>
        </w:rPr>
        <w:t>, K. (2019). How to design more sustainable financial systems: The roles of environmental, social, and governance factors in the decision-making process. </w:t>
      </w:r>
      <w:r w:rsidRPr="003636DC">
        <w:rPr>
          <w:rFonts w:ascii="Times New Roman" w:hAnsi="Times New Roman" w:cs="Times New Roman"/>
          <w:i/>
          <w:iCs/>
          <w:sz w:val="24"/>
          <w:szCs w:val="24"/>
        </w:rPr>
        <w:t>Sustainability</w:t>
      </w:r>
      <w:r w:rsidRPr="003636DC">
        <w:rPr>
          <w:rFonts w:ascii="Times New Roman" w:hAnsi="Times New Roman" w:cs="Times New Roman"/>
          <w:sz w:val="24"/>
          <w:szCs w:val="24"/>
        </w:rPr>
        <w:t>, </w:t>
      </w:r>
      <w:r w:rsidRPr="003636DC">
        <w:rPr>
          <w:rFonts w:ascii="Times New Roman" w:hAnsi="Times New Roman" w:cs="Times New Roman"/>
          <w:i/>
          <w:iCs/>
          <w:sz w:val="24"/>
          <w:szCs w:val="24"/>
        </w:rPr>
        <w:t>11</w:t>
      </w:r>
      <w:r w:rsidRPr="003636DC">
        <w:rPr>
          <w:rFonts w:ascii="Times New Roman" w:hAnsi="Times New Roman" w:cs="Times New Roman"/>
          <w:sz w:val="24"/>
          <w:szCs w:val="24"/>
        </w:rPr>
        <w:t xml:space="preserve">(20), 5604. </w:t>
      </w:r>
      <w:hyperlink r:id="rId173" w:history="1">
        <w:r w:rsidRPr="003636DC">
          <w:rPr>
            <w:rFonts w:ascii="Times New Roman" w:hAnsi="Times New Roman" w:cs="Times New Roman"/>
            <w:color w:val="467886" w:themeColor="hyperlink"/>
            <w:sz w:val="24"/>
            <w:szCs w:val="24"/>
            <w:u w:val="single"/>
          </w:rPr>
          <w:t>https://www.mdpi.com/2071-1050/11/20/5604</w:t>
        </w:r>
      </w:hyperlink>
    </w:p>
    <w:p w14:paraId="2B6F2732" w14:textId="77777777" w:rsidR="00E8419C" w:rsidRDefault="00E8419C" w:rsidP="00041BAC">
      <w:pPr>
        <w:spacing w:after="0" w:line="480" w:lineRule="auto"/>
        <w:ind w:firstLine="720"/>
        <w:jc w:val="both"/>
      </w:pPr>
    </w:p>
    <w:sectPr w:rsidR="00E841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91497" w14:textId="77777777" w:rsidR="00701EB3" w:rsidRDefault="00701EB3">
      <w:pPr>
        <w:spacing w:after="0" w:line="240" w:lineRule="auto"/>
      </w:pPr>
      <w:r>
        <w:separator/>
      </w:r>
    </w:p>
  </w:endnote>
  <w:endnote w:type="continuationSeparator" w:id="0">
    <w:p w14:paraId="06916F97" w14:textId="77777777" w:rsidR="00701EB3" w:rsidRDefault="00701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4564190"/>
      <w:docPartObj>
        <w:docPartGallery w:val="Page Numbers (Bottom of Page)"/>
        <w:docPartUnique/>
      </w:docPartObj>
    </w:sdtPr>
    <w:sdtContent>
      <w:p w14:paraId="0FF3382E" w14:textId="77777777" w:rsidR="00552CFD" w:rsidRDefault="00552CFD" w:rsidP="00552CFD">
        <w:pPr>
          <w:pStyle w:val="Footer"/>
          <w:jc w:val="right"/>
        </w:pPr>
        <w:r>
          <w:fldChar w:fldCharType="begin"/>
        </w:r>
        <w:r>
          <w:instrText>PAGE   \* MERGEFORMAT</w:instrText>
        </w:r>
        <w:r>
          <w:fldChar w:fldCharType="separate"/>
        </w:r>
        <w:r w:rsidR="00095B29" w:rsidRPr="00095B29">
          <w:rPr>
            <w:noProof/>
            <w:lang w:val="en-GB"/>
          </w:rPr>
          <w:t>2</w:t>
        </w:r>
        <w:r>
          <w:fldChar w:fldCharType="end"/>
        </w:r>
      </w:p>
    </w:sdtContent>
  </w:sdt>
  <w:p w14:paraId="00BEF5BC" w14:textId="77777777" w:rsidR="00552CFD" w:rsidRDefault="00552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0C54F" w14:textId="77777777" w:rsidR="00701EB3" w:rsidRDefault="00701EB3">
      <w:pPr>
        <w:spacing w:after="0" w:line="240" w:lineRule="auto"/>
      </w:pPr>
      <w:r>
        <w:separator/>
      </w:r>
    </w:p>
  </w:footnote>
  <w:footnote w:type="continuationSeparator" w:id="0">
    <w:p w14:paraId="11786CE8" w14:textId="77777777" w:rsidR="00701EB3" w:rsidRDefault="00701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4756C" w14:textId="77777777" w:rsidR="00552CFD" w:rsidRDefault="00552CFD">
    <w:pPr>
      <w:pStyle w:val="Header"/>
      <w:jc w:val="right"/>
    </w:pPr>
  </w:p>
  <w:p w14:paraId="50497E29" w14:textId="77777777" w:rsidR="00552CFD" w:rsidRDefault="00552C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11D54"/>
    <w:multiLevelType w:val="multilevel"/>
    <w:tmpl w:val="CB2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183671"/>
    <w:multiLevelType w:val="multilevel"/>
    <w:tmpl w:val="8FB0DF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430A2"/>
    <w:multiLevelType w:val="hybridMultilevel"/>
    <w:tmpl w:val="D852755C"/>
    <w:lvl w:ilvl="0" w:tplc="4CEA092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A142CCB"/>
    <w:multiLevelType w:val="multilevel"/>
    <w:tmpl w:val="5E0E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D0D72"/>
    <w:multiLevelType w:val="multilevel"/>
    <w:tmpl w:val="DDD60BC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4F668B"/>
    <w:multiLevelType w:val="multilevel"/>
    <w:tmpl w:val="67E2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A7CE0"/>
    <w:multiLevelType w:val="hybridMultilevel"/>
    <w:tmpl w:val="E9C025A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8B675BD"/>
    <w:multiLevelType w:val="multilevel"/>
    <w:tmpl w:val="34DC3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E749C2"/>
    <w:multiLevelType w:val="hybridMultilevel"/>
    <w:tmpl w:val="AAA2A9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64D6F17"/>
    <w:multiLevelType w:val="multilevel"/>
    <w:tmpl w:val="0736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8A1149"/>
    <w:multiLevelType w:val="multilevel"/>
    <w:tmpl w:val="A45A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D577F"/>
    <w:multiLevelType w:val="multilevel"/>
    <w:tmpl w:val="D856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BC1D75"/>
    <w:multiLevelType w:val="multilevel"/>
    <w:tmpl w:val="ADFC0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1D01BFF"/>
    <w:multiLevelType w:val="multilevel"/>
    <w:tmpl w:val="5A1A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71321"/>
    <w:multiLevelType w:val="multilevel"/>
    <w:tmpl w:val="30D824C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B01A2"/>
    <w:multiLevelType w:val="multilevel"/>
    <w:tmpl w:val="B8D42C0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3F2175"/>
    <w:multiLevelType w:val="multilevel"/>
    <w:tmpl w:val="55A644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9C6E31"/>
    <w:multiLevelType w:val="multilevel"/>
    <w:tmpl w:val="3A7E66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0C7439"/>
    <w:multiLevelType w:val="multilevel"/>
    <w:tmpl w:val="DDCEA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6E21A1"/>
    <w:multiLevelType w:val="hybridMultilevel"/>
    <w:tmpl w:val="E26A9D94"/>
    <w:lvl w:ilvl="0" w:tplc="283E5240">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01E0A"/>
    <w:multiLevelType w:val="multilevel"/>
    <w:tmpl w:val="273453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A658AE"/>
    <w:multiLevelType w:val="hybridMultilevel"/>
    <w:tmpl w:val="A8788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141C35"/>
    <w:multiLevelType w:val="multilevel"/>
    <w:tmpl w:val="C054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FA2391"/>
    <w:multiLevelType w:val="multilevel"/>
    <w:tmpl w:val="34445F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6BB5BA8"/>
    <w:multiLevelType w:val="multilevel"/>
    <w:tmpl w:val="F924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8753A"/>
    <w:multiLevelType w:val="multilevel"/>
    <w:tmpl w:val="F262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921879"/>
    <w:multiLevelType w:val="multilevel"/>
    <w:tmpl w:val="1EEA439A"/>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BA25C4"/>
    <w:multiLevelType w:val="multilevel"/>
    <w:tmpl w:val="3950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0C4678"/>
    <w:multiLevelType w:val="multilevel"/>
    <w:tmpl w:val="5CA6C9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194AA4"/>
    <w:multiLevelType w:val="multilevel"/>
    <w:tmpl w:val="586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3F30CB"/>
    <w:multiLevelType w:val="multilevel"/>
    <w:tmpl w:val="CCDA795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E915A9"/>
    <w:multiLevelType w:val="multilevel"/>
    <w:tmpl w:val="4884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C15860"/>
    <w:multiLevelType w:val="hybridMultilevel"/>
    <w:tmpl w:val="FE5242E0"/>
    <w:lvl w:ilvl="0" w:tplc="10A851F8">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CB3A1A"/>
    <w:multiLevelType w:val="multilevel"/>
    <w:tmpl w:val="81C4A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740259"/>
    <w:multiLevelType w:val="multilevel"/>
    <w:tmpl w:val="8FE243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2134EB"/>
    <w:multiLevelType w:val="multilevel"/>
    <w:tmpl w:val="8D84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17CCA"/>
    <w:multiLevelType w:val="hybridMultilevel"/>
    <w:tmpl w:val="6C50D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7009D3"/>
    <w:multiLevelType w:val="multilevel"/>
    <w:tmpl w:val="06428564"/>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DB3E4E"/>
    <w:multiLevelType w:val="multilevel"/>
    <w:tmpl w:val="FCC0F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3705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72604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1287615">
    <w:abstractNumId w:val="29"/>
  </w:num>
  <w:num w:numId="4" w16cid:durableId="1994412087">
    <w:abstractNumId w:val="30"/>
  </w:num>
  <w:num w:numId="5" w16cid:durableId="446045788">
    <w:abstractNumId w:val="3"/>
  </w:num>
  <w:num w:numId="6" w16cid:durableId="2135558533">
    <w:abstractNumId w:val="25"/>
  </w:num>
  <w:num w:numId="7" w16cid:durableId="2088457709">
    <w:abstractNumId w:val="10"/>
  </w:num>
  <w:num w:numId="8" w16cid:durableId="606542574">
    <w:abstractNumId w:val="5"/>
  </w:num>
  <w:num w:numId="9" w16cid:durableId="1164928821">
    <w:abstractNumId w:val="24"/>
  </w:num>
  <w:num w:numId="10" w16cid:durableId="1367214033">
    <w:abstractNumId w:val="27"/>
  </w:num>
  <w:num w:numId="11" w16cid:durableId="1362046230">
    <w:abstractNumId w:val="22"/>
  </w:num>
  <w:num w:numId="12" w16cid:durableId="2140756296">
    <w:abstractNumId w:val="13"/>
  </w:num>
  <w:num w:numId="13" w16cid:durableId="1691493232">
    <w:abstractNumId w:val="11"/>
  </w:num>
  <w:num w:numId="14" w16cid:durableId="1308361814">
    <w:abstractNumId w:val="31"/>
  </w:num>
  <w:num w:numId="15" w16cid:durableId="1395931024">
    <w:abstractNumId w:val="9"/>
  </w:num>
  <w:num w:numId="16" w16cid:durableId="1688411428">
    <w:abstractNumId w:val="35"/>
  </w:num>
  <w:num w:numId="17" w16cid:durableId="165677092">
    <w:abstractNumId w:val="2"/>
  </w:num>
  <w:num w:numId="18" w16cid:durableId="486554101">
    <w:abstractNumId w:val="19"/>
  </w:num>
  <w:num w:numId="19" w16cid:durableId="534388975">
    <w:abstractNumId w:val="32"/>
  </w:num>
  <w:num w:numId="20" w16cid:durableId="350498066">
    <w:abstractNumId w:val="7"/>
  </w:num>
  <w:num w:numId="21" w16cid:durableId="459690622">
    <w:abstractNumId w:val="36"/>
  </w:num>
  <w:num w:numId="22" w16cid:durableId="1940210841">
    <w:abstractNumId w:val="21"/>
  </w:num>
  <w:num w:numId="23" w16cid:durableId="514537406">
    <w:abstractNumId w:val="8"/>
  </w:num>
  <w:num w:numId="24" w16cid:durableId="672873909">
    <w:abstractNumId w:val="0"/>
  </w:num>
  <w:num w:numId="25" w16cid:durableId="1803646173">
    <w:abstractNumId w:val="17"/>
  </w:num>
  <w:num w:numId="26" w16cid:durableId="1693914425">
    <w:abstractNumId w:val="16"/>
  </w:num>
  <w:num w:numId="27" w16cid:durableId="967004131">
    <w:abstractNumId w:val="28"/>
  </w:num>
  <w:num w:numId="28" w16cid:durableId="695086664">
    <w:abstractNumId w:val="20"/>
  </w:num>
  <w:num w:numId="29" w16cid:durableId="668368666">
    <w:abstractNumId w:val="18"/>
  </w:num>
  <w:num w:numId="30" w16cid:durableId="1419057121">
    <w:abstractNumId w:val="1"/>
  </w:num>
  <w:num w:numId="31" w16cid:durableId="513612413">
    <w:abstractNumId w:val="34"/>
  </w:num>
  <w:num w:numId="32" w16cid:durableId="1580990733">
    <w:abstractNumId w:val="6"/>
  </w:num>
  <w:num w:numId="33" w16cid:durableId="1451776508">
    <w:abstractNumId w:val="38"/>
  </w:num>
  <w:num w:numId="34" w16cid:durableId="1515193240">
    <w:abstractNumId w:val="33"/>
  </w:num>
  <w:num w:numId="35" w16cid:durableId="635187608">
    <w:abstractNumId w:val="4"/>
  </w:num>
  <w:num w:numId="36" w16cid:durableId="109977087">
    <w:abstractNumId w:val="14"/>
  </w:num>
  <w:num w:numId="37" w16cid:durableId="1354913997">
    <w:abstractNumId w:val="15"/>
  </w:num>
  <w:num w:numId="38" w16cid:durableId="973215581">
    <w:abstractNumId w:val="26"/>
  </w:num>
  <w:num w:numId="39" w16cid:durableId="82813417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632"/>
    <w:rsid w:val="0003620A"/>
    <w:rsid w:val="00041BAC"/>
    <w:rsid w:val="00095B29"/>
    <w:rsid w:val="000A5632"/>
    <w:rsid w:val="000C5206"/>
    <w:rsid w:val="000F423E"/>
    <w:rsid w:val="00113702"/>
    <w:rsid w:val="001478F8"/>
    <w:rsid w:val="001926DB"/>
    <w:rsid w:val="001943E2"/>
    <w:rsid w:val="00201153"/>
    <w:rsid w:val="0021073E"/>
    <w:rsid w:val="00212EB4"/>
    <w:rsid w:val="00230281"/>
    <w:rsid w:val="0024090C"/>
    <w:rsid w:val="002728A9"/>
    <w:rsid w:val="002A349E"/>
    <w:rsid w:val="002C3AE5"/>
    <w:rsid w:val="00336B0C"/>
    <w:rsid w:val="00347E6A"/>
    <w:rsid w:val="00351D09"/>
    <w:rsid w:val="00356A57"/>
    <w:rsid w:val="003B5482"/>
    <w:rsid w:val="003B5E04"/>
    <w:rsid w:val="00421FFC"/>
    <w:rsid w:val="00437E3A"/>
    <w:rsid w:val="0044500E"/>
    <w:rsid w:val="00446969"/>
    <w:rsid w:val="004A0052"/>
    <w:rsid w:val="004D1709"/>
    <w:rsid w:val="004D3671"/>
    <w:rsid w:val="005257AF"/>
    <w:rsid w:val="00552C7D"/>
    <w:rsid w:val="00552CFD"/>
    <w:rsid w:val="00556812"/>
    <w:rsid w:val="005679C1"/>
    <w:rsid w:val="005A7832"/>
    <w:rsid w:val="005D1BE5"/>
    <w:rsid w:val="005E63F4"/>
    <w:rsid w:val="00610389"/>
    <w:rsid w:val="00625B2E"/>
    <w:rsid w:val="00676968"/>
    <w:rsid w:val="00694DF7"/>
    <w:rsid w:val="006D1AFA"/>
    <w:rsid w:val="006D5FCB"/>
    <w:rsid w:val="006E551F"/>
    <w:rsid w:val="00701EB3"/>
    <w:rsid w:val="00713BBE"/>
    <w:rsid w:val="0072010F"/>
    <w:rsid w:val="007B5317"/>
    <w:rsid w:val="007D1472"/>
    <w:rsid w:val="007D4B5A"/>
    <w:rsid w:val="007F795D"/>
    <w:rsid w:val="00840FC0"/>
    <w:rsid w:val="008706F2"/>
    <w:rsid w:val="00871115"/>
    <w:rsid w:val="00882C76"/>
    <w:rsid w:val="008B1CED"/>
    <w:rsid w:val="008B6771"/>
    <w:rsid w:val="009B3C42"/>
    <w:rsid w:val="009B52B6"/>
    <w:rsid w:val="009B5FF3"/>
    <w:rsid w:val="009C01DB"/>
    <w:rsid w:val="00A56C24"/>
    <w:rsid w:val="00A70415"/>
    <w:rsid w:val="00A83182"/>
    <w:rsid w:val="00A834F2"/>
    <w:rsid w:val="00A87186"/>
    <w:rsid w:val="00AA6519"/>
    <w:rsid w:val="00AD691E"/>
    <w:rsid w:val="00AE6321"/>
    <w:rsid w:val="00B210F1"/>
    <w:rsid w:val="00B2451D"/>
    <w:rsid w:val="00B3216E"/>
    <w:rsid w:val="00B557DC"/>
    <w:rsid w:val="00B6176A"/>
    <w:rsid w:val="00B65C34"/>
    <w:rsid w:val="00B70FAB"/>
    <w:rsid w:val="00B72AD5"/>
    <w:rsid w:val="00B93929"/>
    <w:rsid w:val="00BF10D3"/>
    <w:rsid w:val="00C01621"/>
    <w:rsid w:val="00C54F94"/>
    <w:rsid w:val="00CC2C72"/>
    <w:rsid w:val="00CD0066"/>
    <w:rsid w:val="00CD519E"/>
    <w:rsid w:val="00D02E25"/>
    <w:rsid w:val="00D14B61"/>
    <w:rsid w:val="00DC5F31"/>
    <w:rsid w:val="00DD5033"/>
    <w:rsid w:val="00E1186C"/>
    <w:rsid w:val="00E528DE"/>
    <w:rsid w:val="00E80AC7"/>
    <w:rsid w:val="00E8419C"/>
    <w:rsid w:val="00F41DCA"/>
    <w:rsid w:val="00F70E01"/>
    <w:rsid w:val="00F7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FB12B"/>
  <w15:chartTrackingRefBased/>
  <w15:docId w15:val="{4BABE6C0-14FC-46E8-A77C-93BF7B429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632"/>
    <w:pPr>
      <w:spacing w:line="256" w:lineRule="auto"/>
    </w:pPr>
    <w:rPr>
      <w:rFonts w:eastAsiaTheme="minorEastAsia"/>
      <w:sz w:val="22"/>
      <w:szCs w:val="22"/>
      <w:lang w:val="en-US" w:eastAsia="zh-CN"/>
    </w:rPr>
  </w:style>
  <w:style w:type="paragraph" w:styleId="Heading1">
    <w:name w:val="heading 1"/>
    <w:basedOn w:val="Normal"/>
    <w:next w:val="Normal"/>
    <w:link w:val="Heading1Char"/>
    <w:uiPriority w:val="9"/>
    <w:qFormat/>
    <w:rsid w:val="000A5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5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5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56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56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5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5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5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5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5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5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632"/>
    <w:rPr>
      <w:rFonts w:eastAsiaTheme="majorEastAsia" w:cstheme="majorBidi"/>
      <w:color w:val="272727" w:themeColor="text1" w:themeTint="D8"/>
    </w:rPr>
  </w:style>
  <w:style w:type="paragraph" w:styleId="Title">
    <w:name w:val="Title"/>
    <w:basedOn w:val="Normal"/>
    <w:next w:val="Normal"/>
    <w:link w:val="TitleChar"/>
    <w:uiPriority w:val="10"/>
    <w:qFormat/>
    <w:rsid w:val="000A5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632"/>
    <w:pPr>
      <w:spacing w:before="160"/>
      <w:jc w:val="center"/>
    </w:pPr>
    <w:rPr>
      <w:i/>
      <w:iCs/>
      <w:color w:val="404040" w:themeColor="text1" w:themeTint="BF"/>
    </w:rPr>
  </w:style>
  <w:style w:type="character" w:customStyle="1" w:styleId="QuoteChar">
    <w:name w:val="Quote Char"/>
    <w:basedOn w:val="DefaultParagraphFont"/>
    <w:link w:val="Quote"/>
    <w:uiPriority w:val="29"/>
    <w:rsid w:val="000A5632"/>
    <w:rPr>
      <w:i/>
      <w:iCs/>
      <w:color w:val="404040" w:themeColor="text1" w:themeTint="BF"/>
    </w:rPr>
  </w:style>
  <w:style w:type="paragraph" w:styleId="ListParagraph">
    <w:name w:val="List Paragraph"/>
    <w:basedOn w:val="Normal"/>
    <w:uiPriority w:val="34"/>
    <w:qFormat/>
    <w:rsid w:val="000A5632"/>
    <w:pPr>
      <w:ind w:left="720"/>
      <w:contextualSpacing/>
    </w:pPr>
  </w:style>
  <w:style w:type="character" w:styleId="IntenseEmphasis">
    <w:name w:val="Intense Emphasis"/>
    <w:basedOn w:val="DefaultParagraphFont"/>
    <w:uiPriority w:val="21"/>
    <w:qFormat/>
    <w:rsid w:val="000A5632"/>
    <w:rPr>
      <w:i/>
      <w:iCs/>
      <w:color w:val="0F4761" w:themeColor="accent1" w:themeShade="BF"/>
    </w:rPr>
  </w:style>
  <w:style w:type="paragraph" w:styleId="IntenseQuote">
    <w:name w:val="Intense Quote"/>
    <w:basedOn w:val="Normal"/>
    <w:next w:val="Normal"/>
    <w:link w:val="IntenseQuoteChar"/>
    <w:uiPriority w:val="30"/>
    <w:qFormat/>
    <w:rsid w:val="000A5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5632"/>
    <w:rPr>
      <w:i/>
      <w:iCs/>
      <w:color w:val="0F4761" w:themeColor="accent1" w:themeShade="BF"/>
    </w:rPr>
  </w:style>
  <w:style w:type="character" w:styleId="IntenseReference">
    <w:name w:val="Intense Reference"/>
    <w:basedOn w:val="DefaultParagraphFont"/>
    <w:uiPriority w:val="32"/>
    <w:qFormat/>
    <w:rsid w:val="000A5632"/>
    <w:rPr>
      <w:b/>
      <w:bCs/>
      <w:smallCaps/>
      <w:color w:val="0F4761" w:themeColor="accent1" w:themeShade="BF"/>
      <w:spacing w:val="5"/>
    </w:rPr>
  </w:style>
  <w:style w:type="paragraph" w:styleId="Header">
    <w:name w:val="header"/>
    <w:basedOn w:val="Normal"/>
    <w:link w:val="HeaderChar"/>
    <w:uiPriority w:val="99"/>
    <w:unhideWhenUsed/>
    <w:rsid w:val="000A5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632"/>
    <w:rPr>
      <w:rFonts w:eastAsiaTheme="minorEastAsia"/>
      <w:sz w:val="22"/>
      <w:szCs w:val="22"/>
      <w:lang w:val="en-US" w:eastAsia="zh-CN"/>
    </w:rPr>
  </w:style>
  <w:style w:type="paragraph" w:styleId="Footer">
    <w:name w:val="footer"/>
    <w:basedOn w:val="Normal"/>
    <w:link w:val="FooterChar"/>
    <w:uiPriority w:val="99"/>
    <w:unhideWhenUsed/>
    <w:rsid w:val="000A5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632"/>
    <w:rPr>
      <w:rFonts w:eastAsiaTheme="minorEastAsia"/>
      <w:sz w:val="22"/>
      <w:szCs w:val="22"/>
      <w:lang w:val="en-US" w:eastAsia="zh-CN"/>
    </w:rPr>
  </w:style>
  <w:style w:type="character" w:styleId="CommentReference">
    <w:name w:val="annotation reference"/>
    <w:basedOn w:val="DefaultParagraphFont"/>
    <w:uiPriority w:val="99"/>
    <w:semiHidden/>
    <w:unhideWhenUsed/>
    <w:rsid w:val="000A5632"/>
    <w:rPr>
      <w:sz w:val="16"/>
      <w:szCs w:val="16"/>
    </w:rPr>
  </w:style>
  <w:style w:type="paragraph" w:styleId="CommentText">
    <w:name w:val="annotation text"/>
    <w:basedOn w:val="Normal"/>
    <w:link w:val="CommentTextChar"/>
    <w:uiPriority w:val="99"/>
    <w:unhideWhenUsed/>
    <w:rsid w:val="000A5632"/>
    <w:pPr>
      <w:spacing w:line="240" w:lineRule="auto"/>
    </w:pPr>
    <w:rPr>
      <w:sz w:val="20"/>
      <w:szCs w:val="20"/>
    </w:rPr>
  </w:style>
  <w:style w:type="character" w:customStyle="1" w:styleId="CommentTextChar">
    <w:name w:val="Comment Text Char"/>
    <w:basedOn w:val="DefaultParagraphFont"/>
    <w:link w:val="CommentText"/>
    <w:uiPriority w:val="99"/>
    <w:rsid w:val="000A5632"/>
    <w:rPr>
      <w:rFonts w:eastAsiaTheme="minorEastAsia"/>
      <w:sz w:val="20"/>
      <w:szCs w:val="20"/>
      <w:lang w:val="en-US" w:eastAsia="zh-CN"/>
    </w:rPr>
  </w:style>
  <w:style w:type="paragraph" w:styleId="NormalWeb">
    <w:name w:val="Normal (Web)"/>
    <w:basedOn w:val="Normal"/>
    <w:uiPriority w:val="99"/>
    <w:unhideWhenUsed/>
    <w:rsid w:val="000A563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TableGrid">
    <w:name w:val="Table Grid"/>
    <w:basedOn w:val="TableNormal"/>
    <w:uiPriority w:val="39"/>
    <w:rsid w:val="003B5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01DB"/>
    <w:pPr>
      <w:spacing w:after="0" w:line="240" w:lineRule="auto"/>
    </w:pPr>
    <w:rPr>
      <w:sz w:val="22"/>
      <w:szCs w:val="22"/>
    </w:rPr>
  </w:style>
  <w:style w:type="character" w:styleId="Hyperlink">
    <w:name w:val="Hyperlink"/>
    <w:basedOn w:val="DefaultParagraphFont"/>
    <w:uiPriority w:val="99"/>
    <w:unhideWhenUsed/>
    <w:rsid w:val="00625B2E"/>
    <w:rPr>
      <w:color w:val="467886" w:themeColor="hyperlink"/>
      <w:u w:val="single"/>
    </w:rPr>
  </w:style>
  <w:style w:type="paragraph" w:styleId="TOCHeading">
    <w:name w:val="TOC Heading"/>
    <w:basedOn w:val="Heading1"/>
    <w:next w:val="Normal"/>
    <w:uiPriority w:val="39"/>
    <w:unhideWhenUsed/>
    <w:qFormat/>
    <w:rsid w:val="00625B2E"/>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625B2E"/>
    <w:pPr>
      <w:spacing w:after="100"/>
    </w:pPr>
  </w:style>
  <w:style w:type="paragraph" w:styleId="TOC2">
    <w:name w:val="toc 2"/>
    <w:basedOn w:val="Normal"/>
    <w:next w:val="Normal"/>
    <w:autoRedefine/>
    <w:uiPriority w:val="39"/>
    <w:unhideWhenUsed/>
    <w:rsid w:val="00625B2E"/>
    <w:pPr>
      <w:tabs>
        <w:tab w:val="right" w:leader="dot" w:pos="9350"/>
      </w:tabs>
      <w:spacing w:after="100"/>
      <w:ind w:left="220"/>
    </w:pPr>
    <w:rPr>
      <w:rFonts w:ascii="Times New Roman" w:hAnsi="Times New Roman" w:cs="Times New Roman"/>
      <w:noProof/>
    </w:rPr>
  </w:style>
  <w:style w:type="paragraph" w:styleId="TOC3">
    <w:name w:val="toc 3"/>
    <w:basedOn w:val="Normal"/>
    <w:next w:val="Normal"/>
    <w:autoRedefine/>
    <w:uiPriority w:val="39"/>
    <w:unhideWhenUsed/>
    <w:rsid w:val="00625B2E"/>
    <w:pPr>
      <w:spacing w:after="100"/>
      <w:ind w:left="440"/>
    </w:pPr>
  </w:style>
  <w:style w:type="paragraph" w:styleId="Caption">
    <w:name w:val="caption"/>
    <w:basedOn w:val="Normal"/>
    <w:next w:val="Normal"/>
    <w:uiPriority w:val="35"/>
    <w:unhideWhenUsed/>
    <w:qFormat/>
    <w:rsid w:val="00E8419C"/>
    <w:pPr>
      <w:spacing w:after="200" w:line="240" w:lineRule="auto"/>
    </w:pPr>
    <w:rPr>
      <w:i/>
      <w:iCs/>
      <w:color w:val="0E2841" w:themeColor="text2"/>
      <w:sz w:val="18"/>
      <w:szCs w:val="18"/>
    </w:rPr>
  </w:style>
  <w:style w:type="paragraph" w:styleId="TOC4">
    <w:name w:val="toc 4"/>
    <w:basedOn w:val="Normal"/>
    <w:next w:val="Normal"/>
    <w:autoRedefine/>
    <w:uiPriority w:val="39"/>
    <w:unhideWhenUsed/>
    <w:rsid w:val="00E8419C"/>
    <w:pPr>
      <w:spacing w:after="100" w:line="259" w:lineRule="auto"/>
      <w:ind w:left="660"/>
    </w:pPr>
  </w:style>
  <w:style w:type="paragraph" w:styleId="TOC5">
    <w:name w:val="toc 5"/>
    <w:basedOn w:val="Normal"/>
    <w:next w:val="Normal"/>
    <w:autoRedefine/>
    <w:uiPriority w:val="39"/>
    <w:unhideWhenUsed/>
    <w:rsid w:val="00E8419C"/>
    <w:pPr>
      <w:spacing w:after="100" w:line="259" w:lineRule="auto"/>
      <w:ind w:left="880"/>
    </w:pPr>
  </w:style>
  <w:style w:type="paragraph" w:styleId="TOC6">
    <w:name w:val="toc 6"/>
    <w:basedOn w:val="Normal"/>
    <w:next w:val="Normal"/>
    <w:autoRedefine/>
    <w:uiPriority w:val="39"/>
    <w:unhideWhenUsed/>
    <w:rsid w:val="00E8419C"/>
    <w:pPr>
      <w:spacing w:after="100" w:line="259" w:lineRule="auto"/>
      <w:ind w:left="1100"/>
    </w:pPr>
  </w:style>
  <w:style w:type="paragraph" w:styleId="TOC7">
    <w:name w:val="toc 7"/>
    <w:basedOn w:val="Normal"/>
    <w:next w:val="Normal"/>
    <w:autoRedefine/>
    <w:uiPriority w:val="39"/>
    <w:unhideWhenUsed/>
    <w:rsid w:val="00E8419C"/>
    <w:pPr>
      <w:spacing w:after="100" w:line="259" w:lineRule="auto"/>
      <w:ind w:left="1320"/>
    </w:pPr>
  </w:style>
  <w:style w:type="paragraph" w:styleId="TOC8">
    <w:name w:val="toc 8"/>
    <w:basedOn w:val="Normal"/>
    <w:next w:val="Normal"/>
    <w:autoRedefine/>
    <w:uiPriority w:val="39"/>
    <w:unhideWhenUsed/>
    <w:rsid w:val="00E8419C"/>
    <w:pPr>
      <w:spacing w:after="100" w:line="259" w:lineRule="auto"/>
      <w:ind w:left="1540"/>
    </w:pPr>
  </w:style>
  <w:style w:type="paragraph" w:styleId="TOC9">
    <w:name w:val="toc 9"/>
    <w:basedOn w:val="Normal"/>
    <w:next w:val="Normal"/>
    <w:autoRedefine/>
    <w:uiPriority w:val="39"/>
    <w:unhideWhenUsed/>
    <w:rsid w:val="00E8419C"/>
    <w:pPr>
      <w:spacing w:after="100" w:line="259" w:lineRule="auto"/>
      <w:ind w:left="1760"/>
    </w:pPr>
  </w:style>
  <w:style w:type="character" w:customStyle="1" w:styleId="UnresolvedMention1">
    <w:name w:val="Unresolved Mention1"/>
    <w:basedOn w:val="DefaultParagraphFont"/>
    <w:uiPriority w:val="99"/>
    <w:semiHidden/>
    <w:unhideWhenUsed/>
    <w:rsid w:val="00E8419C"/>
    <w:rPr>
      <w:color w:val="605E5C"/>
      <w:shd w:val="clear" w:color="auto" w:fill="E1DFDD"/>
    </w:rPr>
  </w:style>
  <w:style w:type="paragraph" w:styleId="TableofFigures">
    <w:name w:val="table of figures"/>
    <w:basedOn w:val="Normal"/>
    <w:next w:val="Normal"/>
    <w:uiPriority w:val="99"/>
    <w:unhideWhenUsed/>
    <w:rsid w:val="00E8419C"/>
    <w:pPr>
      <w:spacing w:after="0"/>
    </w:pPr>
  </w:style>
  <w:style w:type="numbering" w:customStyle="1" w:styleId="NoList1">
    <w:name w:val="No List1"/>
    <w:next w:val="NoList"/>
    <w:uiPriority w:val="99"/>
    <w:semiHidden/>
    <w:unhideWhenUsed/>
    <w:rsid w:val="00E8419C"/>
  </w:style>
  <w:style w:type="character" w:styleId="Strong">
    <w:name w:val="Strong"/>
    <w:basedOn w:val="DefaultParagraphFont"/>
    <w:uiPriority w:val="22"/>
    <w:qFormat/>
    <w:rsid w:val="00E841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992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ylorfrancis.com/chapters/edit/10.4324/9780429286797-11/principles-models-organizing-function-ritu-agarwal-sambamurthy" TargetMode="External"/><Relationship Id="rId117" Type="http://schemas.openxmlformats.org/officeDocument/2006/relationships/hyperlink" Target="https://theijbmt.com/archive/0933/1689470847.pdf" TargetMode="External"/><Relationship Id="rId21" Type="http://schemas.openxmlformats.org/officeDocument/2006/relationships/image" Target="media/image13.png"/><Relationship Id="rId42" Type="http://schemas.openxmlformats.org/officeDocument/2006/relationships/hyperlink" Target="https://www.sciencedirect.com/science/article/pii/S0148296320306172" TargetMode="External"/><Relationship Id="rId47" Type="http://schemas.openxmlformats.org/officeDocument/2006/relationships/hyperlink" Target="https://conbio.onlinelibrary.wiley.com/doi/abs/10.1111/cobi.13464" TargetMode="External"/><Relationship Id="rId63" Type="http://schemas.openxmlformats.org/officeDocument/2006/relationships/hyperlink" Target="https://link.springer.com/article/10.1007/s10479-020-03824-0" TargetMode="External"/><Relationship Id="rId68" Type="http://schemas.openxmlformats.org/officeDocument/2006/relationships/hyperlink" Target="https://doi.org/10.1016/j.gfj.2023.100903" TargetMode="External"/><Relationship Id="rId84" Type="http://schemas.openxmlformats.org/officeDocument/2006/relationships/hyperlink" Target="https://fsja.univagora.ro/jour/index.php/ijccc/article/view/5735" TargetMode="External"/><Relationship Id="rId89" Type="http://schemas.openxmlformats.org/officeDocument/2006/relationships/hyperlink" Target="https://ieeexplore.ieee.org/abstract/document/9241426/" TargetMode="External"/><Relationship Id="rId112" Type="http://schemas.openxmlformats.org/officeDocument/2006/relationships/hyperlink" Target="https://www.mdpi.com/2071-1050/13/3/1490" TargetMode="External"/><Relationship Id="rId133" Type="http://schemas.openxmlformats.org/officeDocument/2006/relationships/hyperlink" Target="https://www.emerald.com/insight/content/doi/10.1108/JAOC-09-2019-0098/full/html" TargetMode="External"/><Relationship Id="rId138" Type="http://schemas.openxmlformats.org/officeDocument/2006/relationships/hyperlink" Target="https://pubsonline.informs.org/doi/abs/10.1287/isre.2020.0944" TargetMode="External"/><Relationship Id="rId154" Type="http://schemas.openxmlformats.org/officeDocument/2006/relationships/hyperlink" Target="https://link.springer.com/article/10.1007/s41134-020-00124-2" TargetMode="External"/><Relationship Id="rId159" Type="http://schemas.openxmlformats.org/officeDocument/2006/relationships/hyperlink" Target="https://www.sciencedirect.com/science/article/abs/pii/S0963868717302160" TargetMode="External"/><Relationship Id="rId175" Type="http://schemas.openxmlformats.org/officeDocument/2006/relationships/theme" Target="theme/theme1.xml"/><Relationship Id="rId170" Type="http://schemas.openxmlformats.org/officeDocument/2006/relationships/hyperlink" Target="https://www.tandfonline.com/doi/abs/10.1080/01559982.2019.1589905" TargetMode="External"/><Relationship Id="rId16" Type="http://schemas.openxmlformats.org/officeDocument/2006/relationships/image" Target="media/image8.png"/><Relationship Id="rId107" Type="http://schemas.openxmlformats.org/officeDocument/2006/relationships/hyperlink" Target="https://search.proquest.com/openview/55ec1fc580313fde344463a9998530b7/1?pq-origsite=gscholar&amp;cbl=18750&amp;diss=y" TargetMode="External"/><Relationship Id="rId11" Type="http://schemas.openxmlformats.org/officeDocument/2006/relationships/image" Target="media/image3.png"/><Relationship Id="rId32" Type="http://schemas.openxmlformats.org/officeDocument/2006/relationships/hyperlink" Target="https://www.tandfonline.com/doi/abs/10.1080/08276331.2018.1466850" TargetMode="External"/><Relationship Id="rId37" Type="http://schemas.openxmlformats.org/officeDocument/2006/relationships/hyperlink" Target="https://link.springer.com/article/10.1186/s13012-018-0789-7" TargetMode="External"/><Relationship Id="rId53" Type="http://schemas.openxmlformats.org/officeDocument/2006/relationships/hyperlink" Target="https://www.worldscientific.com/doi/abs/10.1142/S0219877020500078" TargetMode="External"/><Relationship Id="rId58" Type="http://schemas.openxmlformats.org/officeDocument/2006/relationships/hyperlink" Target="https://books.google.com/books?hl=en&amp;lr=&amp;id=W9W8DwAAQBAJ&amp;oi=fnd&amp;pg=PP1&amp;dq=Consulting+support+can+help+organizations+navigate+the+complexities+of+system+integration,+troubleshoot+issues,+and+ensure+that+the+systems+are+configured+correctly&amp;ots=35RCyoxCor&amp;sig=IJ6cR43V95ZPiYPAF6sOq2KDoB0" TargetMode="External"/><Relationship Id="rId74" Type="http://schemas.openxmlformats.org/officeDocument/2006/relationships/hyperlink" Target="https://journals.sagepub.com/doi/10.1177/0148558X18814134" TargetMode="External"/><Relationship Id="rId79" Type="http://schemas.openxmlformats.org/officeDocument/2006/relationships/hyperlink" Target="https://www.cambridge.org/core/journals/international-organization/article/race-to-the-top-the-aid-transparency-index-and-the-social-power-of-global-performance-indicators/FBF57E06B892D98D687E1AF05878B39C" TargetMode="External"/><Relationship Id="rId102" Type="http://schemas.openxmlformats.org/officeDocument/2006/relationships/hyperlink" Target="https://psycnet.apa.org/record/2021-49352-008" TargetMode="External"/><Relationship Id="rId123" Type="http://schemas.openxmlformats.org/officeDocument/2006/relationships/hyperlink" Target="https://onlinelibrary.wiley.com/doi/abs/10.1002/9781119836667.ch4" TargetMode="External"/><Relationship Id="rId128" Type="http://schemas.openxmlformats.org/officeDocument/2006/relationships/hyperlink" Target="https://books.google.com/books?hl=en&amp;lr=&amp;id=28T4DwAAQBAJ&amp;oi=fnd&amp;pg=PA1&amp;dq=The+evolution+of+information+systems+(IS)+in+the+charity+sector+has+been+marked+by+significant+transformations+over+the+past+few+decades&amp;ots=_gb2AWrEnn&amp;sig=m5Cx1U6Mst8_T1vJscAlgSNiQT0" TargetMode="External"/><Relationship Id="rId144" Type="http://schemas.openxmlformats.org/officeDocument/2006/relationships/hyperlink" Target="https://www.emerald.com/insight/content/doi/10.1108/CCIJ-04-2019-0039/full/html" TargetMode="External"/><Relationship Id="rId149" Type="http://schemas.openxmlformats.org/officeDocument/2006/relationships/hyperlink" Target="https://link.springer.com/content/pdf/10.1007/978-981-19-0752-4.pdf" TargetMode="External"/><Relationship Id="rId5" Type="http://schemas.openxmlformats.org/officeDocument/2006/relationships/footnotes" Target="footnotes.xml"/><Relationship Id="rId90" Type="http://schemas.openxmlformats.org/officeDocument/2006/relationships/hyperlink" Target="https://www.tandfonline.com/doi/abs/10.1080/13614576.2020.1742770" TargetMode="External"/><Relationship Id="rId95" Type="http://schemas.openxmlformats.org/officeDocument/2006/relationships/hyperlink" Target="https://journals.sagepub.com/doi/abs/10.1177/0022242921994587" TargetMode="External"/><Relationship Id="rId160" Type="http://schemas.openxmlformats.org/officeDocument/2006/relationships/hyperlink" Target="https://www.emerald.com/insight/content/doi/10.1108/INTR-06-2018-0262/full/html" TargetMode="External"/><Relationship Id="rId165" Type="http://schemas.openxmlformats.org/officeDocument/2006/relationships/hyperlink" Target="https://www.ssbfnet.com/ojs/index.php/ijrbs/article/view/1262" TargetMode="External"/><Relationship Id="rId22" Type="http://schemas.openxmlformats.org/officeDocument/2006/relationships/image" Target="media/image14.png"/><Relationship Id="rId27" Type="http://schemas.openxmlformats.org/officeDocument/2006/relationships/hyperlink" Target="https://ro.uow.edu.au/aabfj/vol13/iss4/8/" TargetMode="External"/><Relationship Id="rId43" Type="http://schemas.openxmlformats.org/officeDocument/2006/relationships/hyperlink" Target="https://www.emerald.com/insight/content/doi/10.1108/AAAJ-09-2017-3158/full/html" TargetMode="External"/><Relationship Id="rId48" Type="http://schemas.openxmlformats.org/officeDocument/2006/relationships/hyperlink" Target="https://link.springer.com/article/10.1007/s11266-015-9633-8" TargetMode="External"/><Relationship Id="rId64" Type="http://schemas.openxmlformats.org/officeDocument/2006/relationships/hyperlink" Target="https://dl.acm.org/doi/abs/10.1145/3290605.3300609" TargetMode="External"/><Relationship Id="rId69" Type="http://schemas.openxmlformats.org/officeDocument/2006/relationships/hyperlink" Target="https://papers.ssrn.com/sol3/papers.cfm?abstract_id=4263406" TargetMode="External"/><Relationship Id="rId113" Type="http://schemas.openxmlformats.org/officeDocument/2006/relationships/hyperlink" Target="https://www.emerald.com/insight/content/doi/10.1108/JIABR-09-2021-0273/full/html" TargetMode="External"/><Relationship Id="rId118" Type="http://schemas.openxmlformats.org/officeDocument/2006/relationships/hyperlink" Target="https://gh.bmj.com/content/4/Suppl_1/e000893.abstract" TargetMode="External"/><Relationship Id="rId134" Type="http://schemas.openxmlformats.org/officeDocument/2006/relationships/hyperlink" Target="https://doi.org/10.2139/ssrn.4333038" TargetMode="External"/><Relationship Id="rId139" Type="http://schemas.openxmlformats.org/officeDocument/2006/relationships/hyperlink" Target="https://link.springer.com/article/10.1007/s41134-020-00147-9" TargetMode="External"/><Relationship Id="rId80" Type="http://schemas.openxmlformats.org/officeDocument/2006/relationships/hyperlink" Target="https://search.proquest.com/openview/2017a2633683d476a3680e5cab1ec1a0/1?pq-origsite=gscholar&amp;cbl=18750&amp;diss=y" TargetMode="External"/><Relationship Id="rId85" Type="http://schemas.openxmlformats.org/officeDocument/2006/relationships/hyperlink" Target="https://www.academia.edu/download/89062718/10.11648.j.iotcc.20190702.12.pdf" TargetMode="External"/><Relationship Id="rId150" Type="http://schemas.openxmlformats.org/officeDocument/2006/relationships/hyperlink" Target="https://www.emerald.com/insight/content/doi/10.1108/JOE-04-2018-0018/full/html" TargetMode="External"/><Relationship Id="rId155" Type="http://schemas.openxmlformats.org/officeDocument/2006/relationships/hyperlink" Target="https://www.sciencedirect.com/science/article/pii/S0024630117300833" TargetMode="External"/><Relationship Id="rId171" Type="http://schemas.openxmlformats.org/officeDocument/2006/relationships/hyperlink" Target="https://link.springer.com/article/10.1186/s12910-020-00538-7"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onlinelibrary.wiley.com/doi/abs/10.1111/1911-3846.12680" TargetMode="External"/><Relationship Id="rId38" Type="http://schemas.openxmlformats.org/officeDocument/2006/relationships/hyperlink" Target="https://onlinelibrary.wiley.com/doi/abs/10.1002/smj.2968" TargetMode="External"/><Relationship Id="rId59" Type="http://schemas.openxmlformats.org/officeDocument/2006/relationships/hyperlink" Target="https://www.econstor.eu/handle/10419/191788" TargetMode="External"/><Relationship Id="rId103" Type="http://schemas.openxmlformats.org/officeDocument/2006/relationships/hyperlink" Target="https://www.sciencedirect.com/science/article/pii/S0959652619302513" TargetMode="External"/><Relationship Id="rId108" Type="http://schemas.openxmlformats.org/officeDocument/2006/relationships/hyperlink" Target="https://eric.ed.gov/?id=ED601220" TargetMode="External"/><Relationship Id="rId124" Type="http://schemas.openxmlformats.org/officeDocument/2006/relationships/hyperlink" Target="https://www.tandfonline.com/doi/abs/10.1080/14697017.2018.1553761" TargetMode="External"/><Relationship Id="rId129" Type="http://schemas.openxmlformats.org/officeDocument/2006/relationships/hyperlink" Target="https://link.springer.com/article/10.1186/s43058-021-00174-1" TargetMode="External"/><Relationship Id="rId54" Type="http://schemas.openxmlformats.org/officeDocument/2006/relationships/hyperlink" Target="https://www.torrossa.com/gs/resourceProxy?an=4913278&amp;publisher=FZ7200" TargetMode="External"/><Relationship Id="rId70" Type="http://schemas.openxmlformats.org/officeDocument/2006/relationships/hyperlink" Target="https://www.udspub.com/ajj/public/index.php/jsc/article/view/67" TargetMode="External"/><Relationship Id="rId75" Type="http://schemas.openxmlformats.org/officeDocument/2006/relationships/hyperlink" Target="https://journals.sagepub.com/doi/abs/10.1177/0148558X18814134" TargetMode="External"/><Relationship Id="rId91" Type="http://schemas.openxmlformats.org/officeDocument/2006/relationships/hyperlink" Target="https://www.mdpi.com/2076-0760/8/9/255" TargetMode="External"/><Relationship Id="rId96" Type="http://schemas.openxmlformats.org/officeDocument/2006/relationships/hyperlink" Target="https://books.google.com/books?hl=en&amp;lr=&amp;id=I_ZWEAAAQBAJ&amp;oi=fnd&amp;pg=PR1&amp;dq=Economically,+the+charity+sector+plays+a+very+significant+role+in+both+national+and+global+economies+through+providing+employment+opportunities+and+mobilizing+vast+resources+for+social+good&amp;ots=VuCYcZPGeJ&amp;sig=IaXW03kLCH715-cigrADv5xPb_M" TargetMode="External"/><Relationship Id="rId140" Type="http://schemas.openxmlformats.org/officeDocument/2006/relationships/hyperlink" Target="https://www.politesi.polimi.it/handle/10589/197343" TargetMode="External"/><Relationship Id="rId145" Type="http://schemas.openxmlformats.org/officeDocument/2006/relationships/hyperlink" Target="https://search.proquest.com/openview/886d8eab0185a2a20b19c1ee1480751d/1?pq-origsite=gscholar&amp;cbl=18750&amp;diss=y" TargetMode="External"/><Relationship Id="rId161" Type="http://schemas.openxmlformats.org/officeDocument/2006/relationships/hyperlink" Target="https://www.medicamentos-innovadores.org/sites/medicamentosinnovadores/docs/PRODF283822.pdf" TargetMode="External"/><Relationship Id="rId166" Type="http://schemas.openxmlformats.org/officeDocument/2006/relationships/hyperlink" Target="https://www.frontiersin.org/journals/psychology/articles/10.3389/fpsyg.2020.01799/full"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5.png"/><Relationship Id="rId28" Type="http://schemas.openxmlformats.org/officeDocument/2006/relationships/hyperlink" Target="https://ijabs.ub.ac.id/index.php/ijabs/article/view/347" TargetMode="External"/><Relationship Id="rId49" Type="http://schemas.openxmlformats.org/officeDocument/2006/relationships/hyperlink" Target="https://www.mdpi.com/2411-9660/4/2/11" TargetMode="External"/><Relationship Id="rId114" Type="http://schemas.openxmlformats.org/officeDocument/2006/relationships/hyperlink" Target="https://link.springer.com/article/10.1186/s12913-024-11132-7" TargetMode="External"/><Relationship Id="rId119" Type="http://schemas.openxmlformats.org/officeDocument/2006/relationships/hyperlink" Target="https://ir.ucc.edu.gh/xmlui/handle/123456789/10690" TargetMode="External"/><Relationship Id="rId10" Type="http://schemas.openxmlformats.org/officeDocument/2006/relationships/image" Target="media/image2.svg"/><Relationship Id="rId31" Type="http://schemas.openxmlformats.org/officeDocument/2006/relationships/hyperlink" Target="https://www.sciencedirect.com/science/article/pii/S1364032118307883" TargetMode="External"/><Relationship Id="rId44" Type="http://schemas.openxmlformats.org/officeDocument/2006/relationships/hyperlink" Target="https://doi.org/10.1007/s11266-023-00566-y" TargetMode="External"/><Relationship Id="rId52" Type="http://schemas.openxmlformats.org/officeDocument/2006/relationships/hyperlink" Target="https://www.mdpi.com/2199-8531/7/1/45" TargetMode="External"/><Relationship Id="rId60" Type="http://schemas.openxmlformats.org/officeDocument/2006/relationships/hyperlink" Target="https://books.google.com/books?hl=en&amp;lr=&amp;id=AtrPEAAAQBAJ&amp;oi=fnd&amp;pg=PA1975&amp;dq=Predictive+analytics+powered+by+machine+learning+are+enabling+charities+to+forecast+future+financial+trends+with+greater+accuracy,+supporting+more+informed+budgeting+and+resource+allocation+decisions&amp;ots=DiYg1wA8rX&amp;sig=Q0iaKZ4HR6SzckYrsjRIRyKPEUk" TargetMode="External"/><Relationship Id="rId65" Type="http://schemas.openxmlformats.org/officeDocument/2006/relationships/hyperlink" Target="https://search.proquest.com/openview/bbe69970938b00f4cd65f8f1504d5b4d/1?pq-origsite=gscholar&amp;cbl=18750&amp;diss=y" TargetMode="External"/><Relationship Id="rId73" Type="http://schemas.openxmlformats.org/officeDocument/2006/relationships/hyperlink" Target="https://figshare.mq.edu.au/articles/thesis/Information_System_IS_adoption_in_small_non-profits_the_Community_Legal_Centre_sector/19441145/1" TargetMode="External"/><Relationship Id="rId78" Type="http://schemas.openxmlformats.org/officeDocument/2006/relationships/hyperlink" Target="https://ieeexplore.ieee.org/abstract/document/8920529/" TargetMode="External"/><Relationship Id="rId81" Type="http://schemas.openxmlformats.org/officeDocument/2006/relationships/hyperlink" Target="https://heinonline.org/hol-cgi-bin/get_pdf.cgi?handle=hein.journals/vanep25&amp;section=7" TargetMode="External"/><Relationship Id="rId86" Type="http://schemas.openxmlformats.org/officeDocument/2006/relationships/hyperlink" Target="https://www.fepbl.com/index.php/csitrj/article/view/1086" TargetMode="External"/><Relationship Id="rId94" Type="http://schemas.openxmlformats.org/officeDocument/2006/relationships/hyperlink" Target="https://www.tandfonline.com/doi/abs/10.1080/0965254X.2018.1522363" TargetMode="External"/><Relationship Id="rId99" Type="http://schemas.openxmlformats.org/officeDocument/2006/relationships/hyperlink" Target="https://journals.sagepub.com/doi/abs/10.1177/08997640211073750" TargetMode="External"/><Relationship Id="rId101" Type="http://schemas.openxmlformats.org/officeDocument/2006/relationships/hyperlink" Target="https://onlinelibrary.wiley.com/doi/abs/10.1002/jcop.22231" TargetMode="External"/><Relationship Id="rId122" Type="http://schemas.openxmlformats.org/officeDocument/2006/relationships/hyperlink" Target="https://doi.org/10.3390/su12145834" TargetMode="External"/><Relationship Id="rId130" Type="http://schemas.openxmlformats.org/officeDocument/2006/relationships/hyperlink" Target="https://link.springer.com/content/pdf/10.1007/978-3-030-66252-3_2112.pdf" TargetMode="External"/><Relationship Id="rId135" Type="http://schemas.openxmlformats.org/officeDocument/2006/relationships/hyperlink" Target="https://www.taylorfrancis.com/chapters/edit/10.1201/9781003357223-2/impact-information-systems-performance-human-resources-department-usman-sadiq-ahmad-fareed-khan-khurram-ikhlaq-bahaudin-mujtaba" TargetMode="External"/><Relationship Id="rId143" Type="http://schemas.openxmlformats.org/officeDocument/2006/relationships/hyperlink" Target="https://www.emerald.com/insight/content/doi/10.1108/IJSHE-06-2016-0118/full/html" TargetMode="External"/><Relationship Id="rId148" Type="http://schemas.openxmlformats.org/officeDocument/2006/relationships/hyperlink" Target="https://doi.org/10.1016/j.accinf.2022.100598" TargetMode="External"/><Relationship Id="rId151" Type="http://schemas.openxmlformats.org/officeDocument/2006/relationships/hyperlink" Target="https://link.springer.com/article/10.1007/s11135-019-00914-5" TargetMode="External"/><Relationship Id="rId156" Type="http://schemas.openxmlformats.org/officeDocument/2006/relationships/hyperlink" Target="https://www.tandfonline.com/doi/full/10.1080/23311975.2020.1735690" TargetMode="External"/><Relationship Id="rId164" Type="http://schemas.openxmlformats.org/officeDocument/2006/relationships/hyperlink" Target="https://link.springer.com/article/10.1007/s11186-019-09345-5" TargetMode="External"/><Relationship Id="rId169" Type="http://schemas.openxmlformats.org/officeDocument/2006/relationships/hyperlink" Target="https://ak-tyagi.com/static/pdf/6.pdf" TargetMode="External"/><Relationship Id="rId4" Type="http://schemas.openxmlformats.org/officeDocument/2006/relationships/webSettings" Target="webSettings.xml"/><Relationship Id="rId9" Type="http://schemas.openxmlformats.org/officeDocument/2006/relationships/image" Target="media/image1.png"/><Relationship Id="rId172" Type="http://schemas.openxmlformats.org/officeDocument/2006/relationships/hyperlink" Target="https://journals.sagepub.com/doi/abs/10.1177/0899764019837616"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researchgate.net/profile/Benjamin-Tiimub-2/publication/355425953_Triangulation_in_Research/links/616fd0f1b148a924b8013beb/Triangulation-in-Research.pdf" TargetMode="External"/><Relationship Id="rId109" Type="http://schemas.openxmlformats.org/officeDocument/2006/relationships/hyperlink" Target="https://revistia.com/index.php/ejes/article/view/5563" TargetMode="External"/><Relationship Id="rId34" Type="http://schemas.openxmlformats.org/officeDocument/2006/relationships/hyperlink" Target="https://link.springer.com/chapter/10.1007/978-3-030-63089-8_45" TargetMode="External"/><Relationship Id="rId50" Type="http://schemas.openxmlformats.org/officeDocument/2006/relationships/hyperlink" Target="https://journals.sagepub.com/doi/abs/10.1177/0007650317701674" TargetMode="External"/><Relationship Id="rId55" Type="http://schemas.openxmlformats.org/officeDocument/2006/relationships/hyperlink" Target="https://www.econstor.eu/handle/10419/193658" TargetMode="External"/><Relationship Id="rId76" Type="http://schemas.openxmlformats.org/officeDocument/2006/relationships/hyperlink" Target="https://books.google.com/books?hl=en&amp;lr=&amp;id=_InCDwAAQBAJ&amp;oi=fnd&amp;pg=PP1&amp;dq=The+sequential+nature+of+this+design+allowed+for+the+refinement+of+qualitative+research+questions+based+on+quantitative+findings,+ensuring+that+the+qualitative+phase+addressed+the+most+pertinent+issues+identified+in+the+initial+analysis&amp;ots=3v9JiOp4jA&amp;sig=zkOFYggNfvMNsdMudXV3QcvdCMo" TargetMode="External"/><Relationship Id="rId97" Type="http://schemas.openxmlformats.org/officeDocument/2006/relationships/hyperlink" Target="https://journals.sagepub.com/doi/full/10.1177/21582440211047576" TargetMode="External"/><Relationship Id="rId104" Type="http://schemas.openxmlformats.org/officeDocument/2006/relationships/hyperlink" Target="https://journals.sagepub.com/doi/abs/10.1177/0899764020968153" TargetMode="External"/><Relationship Id="rId120" Type="http://schemas.openxmlformats.org/officeDocument/2006/relationships/hyperlink" Target="https://www.sciencedirect.com/science/article/pii/S0040162518304852" TargetMode="External"/><Relationship Id="rId125" Type="http://schemas.openxmlformats.org/officeDocument/2006/relationships/hyperlink" Target="https://books.google.com/books?hl=en&amp;lr=&amp;id=nwO2DwAAQBAJ&amp;oi=fnd&amp;pg=PA1&amp;dq=Understanding+the+distribution+of+roles+within+organizations+is+vital+for+a+holistic+analysis+of+how+information+systems+impact+various+aspects+of+charity+operation&amp;ots=kJ2B29Ccke&amp;sig=mOqg1etT3jZ_5bT-4mMdrQ4rluo" TargetMode="External"/><Relationship Id="rId141" Type="http://schemas.openxmlformats.org/officeDocument/2006/relationships/hyperlink" Target="https://link.springer.com/article/10.1007/s11846-021-00485-6" TargetMode="External"/><Relationship Id="rId146" Type="http://schemas.openxmlformats.org/officeDocument/2006/relationships/hyperlink" Target="http://dspace.unive.it/handle/10579/26275" TargetMode="External"/><Relationship Id="rId167" Type="http://schemas.openxmlformats.org/officeDocument/2006/relationships/hyperlink" Target="https://journals.sagepub.com/doi/abs/10.1177/0972150919874170" TargetMode="External"/><Relationship Id="rId7" Type="http://schemas.openxmlformats.org/officeDocument/2006/relationships/header" Target="header1.xml"/><Relationship Id="rId71" Type="http://schemas.openxmlformats.org/officeDocument/2006/relationships/hyperlink" Target="https://search.proquest.com/openview/af2dfc2b347bd5d18bed0ee87e95c553/1?pq-origsite=gscholar&amp;cbl=18750&amp;diss=y" TargetMode="External"/><Relationship Id="rId92" Type="http://schemas.openxmlformats.org/officeDocument/2006/relationships/hyperlink" Target="https://books.google.com/books?hl=en&amp;lr=&amp;id=XDiMEAAAQBAJ&amp;oi=fnd&amp;pg=PA1&amp;dq=Project+management+tools+are+crucial+for+planning,+executing,+and+monitoring+projects,+ensuring+that+organizational+goals+are+met+on+time+and+within+budget&amp;ots=PFI2IVN-I5&amp;sig=CcRPfZeejjMs3t66wwBZRvx8CFA" TargetMode="External"/><Relationship Id="rId162" Type="http://schemas.openxmlformats.org/officeDocument/2006/relationships/hyperlink" Target="https://www.tandfonline.com/doi/abs/10.1080/01900692.2020.1841227" TargetMode="External"/><Relationship Id="rId2" Type="http://schemas.openxmlformats.org/officeDocument/2006/relationships/styles" Target="styles.xml"/><Relationship Id="rId29" Type="http://schemas.openxmlformats.org/officeDocument/2006/relationships/hyperlink" Target="https://www.sciencedirect.com/science/article/pii/S0747563219302912" TargetMode="External"/><Relationship Id="rId24" Type="http://schemas.openxmlformats.org/officeDocument/2006/relationships/hyperlink" Target="https://fepbl.com/index.php/ijmer/article/view/982" TargetMode="External"/><Relationship Id="rId40" Type="http://schemas.openxmlformats.org/officeDocument/2006/relationships/hyperlink" Target="https://www.emerald.com/insight/content/doi/10.1108/JAAR-03-2017-0041/full/html" TargetMode="External"/><Relationship Id="rId45" Type="http://schemas.openxmlformats.org/officeDocument/2006/relationships/hyperlink" Target="https://scholarworks.waldenu.edu/dissertations/15391/" TargetMode="External"/><Relationship Id="rId66" Type="http://schemas.openxmlformats.org/officeDocument/2006/relationships/hyperlink" Target="https://journals.sagepub.com/doi/abs/10.1177/18479790211016273" TargetMode="External"/><Relationship Id="rId87" Type="http://schemas.openxmlformats.org/officeDocument/2006/relationships/hyperlink" Target="https://www.academia.edu/download/112772979/DRIVING_ECONOMIC_EFFICIENCY_AND_INNOVATION_THE_IMPACT_OF_WORKDAY_FINANCIALS_IN_CLOUD_BASED_ERP_ADOPTION.pdf" TargetMode="External"/><Relationship Id="rId110" Type="http://schemas.openxmlformats.org/officeDocument/2006/relationships/hyperlink" Target="https://onlinelibrary.wiley.com/doi/abs/10.1002/csr.2206" TargetMode="External"/><Relationship Id="rId115" Type="http://schemas.openxmlformats.org/officeDocument/2006/relationships/hyperlink" Target="https://onlinelibrary.wiley.com/doi/abs/10.1111/auar.12242" TargetMode="External"/><Relationship Id="rId131" Type="http://schemas.openxmlformats.org/officeDocument/2006/relationships/hyperlink" Target="https://books.google.com/books?hl=en&amp;lr=&amp;id=lH52EAAAQBAJ&amp;oi=fnd&amp;pg=PR9&amp;dq=Furthermore,+the+use+of+data+visualization+tools+is+helping+to+democratize+access+to+financial+information+within+organizations,+empowering+staff+at+all+levels+to+make+more+informed+decisions+in+their+day-to-day+work&amp;ots=W-Ryzrh6Eg&amp;sig=2vIOOK7EtjHrbXDKt2OKY1YTdWo" TargetMode="External"/><Relationship Id="rId136" Type="http://schemas.openxmlformats.org/officeDocument/2006/relationships/hyperlink" Target="https://www.sciencedirect.com/science/article/pii/S0920548918301454" TargetMode="External"/><Relationship Id="rId157" Type="http://schemas.openxmlformats.org/officeDocument/2006/relationships/hyperlink" Target="https://books.google.com/books?hl=en&amp;lr=&amp;id=vOi1EAAAQBAJ&amp;oi=fnd&amp;pg=PT3&amp;dq=AI-powered+chatbots+and+virtual+assistants+are+being+deployed+to+handle+donor+inquiries+and+provide+personalized+support,+improving+the+donor+experience+while+freeing+up+human+resources+for+more+complex+tasks&amp;ots=zjIEZGCM8E&amp;sig=jU9iBIvnd1AtF8Vukk8LT5moWBc" TargetMode="External"/><Relationship Id="rId61" Type="http://schemas.openxmlformats.org/officeDocument/2006/relationships/hyperlink" Target="https://www.jpna.org/index.php/jpna/article/view/169" TargetMode="External"/><Relationship Id="rId82" Type="http://schemas.openxmlformats.org/officeDocument/2006/relationships/hyperlink" Target="https://books.google.com/books?hl=en&amp;lr=&amp;id=fMbKDwAAQBAJ&amp;oi=fnd&amp;pg=PR11&amp;dq=By+breaking+the+implementation+process+into+manageable+phases,+organizations+can+ensure+that+each+component+is+functioning+correctly+before+moving+on+to+the+next,+thereby+reducing+the+risk+of+widespread+system+failures+&amp;ots=kia3zQdTr-&amp;sig=g_otZ-leexZcDpZ0drC2O773STg" TargetMode="External"/><Relationship Id="rId152" Type="http://schemas.openxmlformats.org/officeDocument/2006/relationships/hyperlink" Target="https://search.proquest.com/openview/6cb727f07c4a311b3c32418583000503/1?pq-origsite=gscholar&amp;cbl=18750&amp;diss=y" TargetMode="External"/><Relationship Id="rId173" Type="http://schemas.openxmlformats.org/officeDocument/2006/relationships/hyperlink" Target="https://www.mdpi.com/2071-1050/11/20/5604"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mdpi.com/2624-8611/4/2/13" TargetMode="External"/><Relationship Id="rId35" Type="http://schemas.openxmlformats.org/officeDocument/2006/relationships/hyperlink" Target="https://link.springer.com/chapter/10.1007/978-3-030-80821-1_9" TargetMode="External"/><Relationship Id="rId56" Type="http://schemas.openxmlformats.org/officeDocument/2006/relationships/hyperlink" Target="https://www.sciencedirect.com/science/article/pii/S0148296318306908" TargetMode="External"/><Relationship Id="rId77" Type="http://schemas.openxmlformats.org/officeDocument/2006/relationships/hyperlink" Target="https://search.ebscohost.com/login.aspx?direct=true&amp;profile=ehost&amp;scope=site&amp;authtype=crawler&amp;jrnl=23173963&amp;AN=143263288&amp;h=GY1YKPYN92D4%2FeTzW8H5KG7RDa5ZhnW0NVGA%2Fujg2NgtVevvHcBTym7ZFpY2JYP8bsCLQQW6QqVe9M4uJhBAdQ%3D%3D&amp;crl=c" TargetMode="External"/><Relationship Id="rId100" Type="http://schemas.openxmlformats.org/officeDocument/2006/relationships/hyperlink" Target="https://www.taylorfrancis.com/books/mono/10.1201/9781420049060/enterprise-resources-planning-beyond-gary-langenwalter" TargetMode="External"/><Relationship Id="rId105" Type="http://schemas.openxmlformats.org/officeDocument/2006/relationships/hyperlink" Target="https://www.emerald.com/insight/content/doi/10.1108/JMD-03-2019-0069/full/html" TargetMode="External"/><Relationship Id="rId126" Type="http://schemas.openxmlformats.org/officeDocument/2006/relationships/hyperlink" Target="https://books.google.com/books?hl=en&amp;lr=&amp;id=1bzmEAAAQBAJ&amp;oi=fnd&amp;pg=PR1&amp;dq=Charitable+organizations+utilize+a+variety+of+information+systems+to+support+their+operations,+each+tailored+to+specific+functional+areas&amp;ots=w2foUcZhiX&amp;sig=nZJIUUS8Y1_DaeZi3RnMXezVeZs" TargetMode="External"/><Relationship Id="rId147" Type="http://schemas.openxmlformats.org/officeDocument/2006/relationships/hyperlink" Target="https://www.emerald.com/insight/content/doi/10.1108/JOEPP-10-2018-0084/full/html" TargetMode="External"/><Relationship Id="rId168" Type="http://schemas.openxmlformats.org/officeDocument/2006/relationships/hyperlink" Target="https://www.sciencedirect.com/science/article/pii/S0959652622007867" TargetMode="External"/><Relationship Id="rId8" Type="http://schemas.openxmlformats.org/officeDocument/2006/relationships/footer" Target="footer1.xml"/><Relationship Id="rId51" Type="http://schemas.openxmlformats.org/officeDocument/2006/relationships/hyperlink" Target="https://aisel.aisnet.org/cgi/viewcontent.cgi?article=1927&amp;context=jais" TargetMode="External"/><Relationship Id="rId72" Type="http://schemas.openxmlformats.org/officeDocument/2006/relationships/hyperlink" Target="https://link.springer.com/content/pdf/10.1007/978-3-031-47182-7.pdf" TargetMode="External"/><Relationship Id="rId93" Type="http://schemas.openxmlformats.org/officeDocument/2006/relationships/hyperlink" Target="https://www.researchgate.net/profile/Bilal-Khalid-11/publication/354238716_The_Impact_of_Accounting_Information_Systems_on_Performance_Management_in_the_Banking_Sector/links/612e07962b40ec7d8bd5df86/The-Impact-of-Accounting-Information-Systems-on-Performance-Management-in-the-Banking-Sector.pdf" TargetMode="External"/><Relationship Id="rId98" Type="http://schemas.openxmlformats.org/officeDocument/2006/relationships/hyperlink" Target="https://heinonline.org/hol-cgi-bin/get_pdf.cgi?handle=hein.journals/juscrp3&amp;section=533" TargetMode="External"/><Relationship Id="rId121" Type="http://schemas.openxmlformats.org/officeDocument/2006/relationships/hyperlink" Target="https://ijsra.net/content/blockchain-supply-chain-management-review-efficiency-transparency-and-innovation" TargetMode="External"/><Relationship Id="rId142" Type="http://schemas.openxmlformats.org/officeDocument/2006/relationships/hyperlink" Target="https://link.springer.com/article/10.1186/s12961-021-00757-3" TargetMode="External"/><Relationship Id="rId163" Type="http://schemas.openxmlformats.org/officeDocument/2006/relationships/hyperlink" Target="https://www.sciencedirect.com/science/article/abs/pii/S0167404822000566" TargetMode="External"/><Relationship Id="rId3" Type="http://schemas.openxmlformats.org/officeDocument/2006/relationships/settings" Target="settings.xml"/><Relationship Id="rId25" Type="http://schemas.openxmlformats.org/officeDocument/2006/relationships/hyperlink" Target="https://www.fepbl.com/index.php/ijmer/article/view/1099" TargetMode="External"/><Relationship Id="rId46" Type="http://schemas.openxmlformats.org/officeDocument/2006/relationships/hyperlink" Target="https://books.google.com/books?hl=en&amp;lr=&amp;id=lfJ3EAAAQBAJ&amp;oi=fnd&amp;pg=PP1&amp;dq=Many+charities+operate+with+limited+budgets+and+may+find+it+difficult+to+invest+in+sophisticated+IS+solutions&amp;ots=xaDn5Nb_Hs&amp;sig=y85kvum-isWWPwyJhsiR7l7MrEA" TargetMode="External"/><Relationship Id="rId67" Type="http://schemas.openxmlformats.org/officeDocument/2006/relationships/hyperlink" Target="https://link.springer.com/article/10.1007/s11266-018-00046-8" TargetMode="External"/><Relationship Id="rId116" Type="http://schemas.openxmlformats.org/officeDocument/2006/relationships/hyperlink" Target="https://search.proquest.com/openview/0d818827c4b8723b8602b17cc0c95386/1?pq-origsite=gscholar&amp;cbl=18750&amp;diss=y" TargetMode="External"/><Relationship Id="rId137" Type="http://schemas.openxmlformats.org/officeDocument/2006/relationships/hyperlink" Target="https://www.frontiersin.org/articles/10.3389/fpsyg.2021.630145/full" TargetMode="External"/><Relationship Id="rId158" Type="http://schemas.openxmlformats.org/officeDocument/2006/relationships/hyperlink" Target="https://pubs.asahq.org/anesthesiology/article-abstract/130/2/192/20077" TargetMode="External"/><Relationship Id="rId20" Type="http://schemas.openxmlformats.org/officeDocument/2006/relationships/image" Target="media/image12.png"/><Relationship Id="rId41" Type="http://schemas.openxmlformats.org/officeDocument/2006/relationships/hyperlink" Target="https://www.emerald.com/insight/content/doi/10.1108/TQM-06-2020-0139/full/html" TargetMode="External"/><Relationship Id="rId62" Type="http://schemas.openxmlformats.org/officeDocument/2006/relationships/hyperlink" Target="https://books.google.com/books?hl=en&amp;lr=&amp;id=gKazEAAAQBAJ&amp;oi=fnd&amp;pg=PT21&amp;dq=The+availability+of+detailed,+up-to-date+financial+information+has+also+empowered+nonprofit+boards+to+make+more+informed+governance+decisions&amp;ots=yNUruxCT-G&amp;sig=KD5oEEFd9ZqQrX6VZtT7WT_NpWA" TargetMode="External"/><Relationship Id="rId83" Type="http://schemas.openxmlformats.org/officeDocument/2006/relationships/hyperlink" Target="https://search.proquest.com/openview/01c4b1d96fd88f9088db5fb410e1eb70/1?pq-origsite=gscholar&amp;cbl=18750&amp;diss=y" TargetMode="External"/><Relationship Id="rId88" Type="http://schemas.openxmlformats.org/officeDocument/2006/relationships/hyperlink" Target="http://dspace.vnbrims.org:13000/jspui/bitstream/123456789/4199/1/Purchasing%20%26%20Supply%20Chain%20Management.pdf" TargetMode="External"/><Relationship Id="rId111" Type="http://schemas.openxmlformats.org/officeDocument/2006/relationships/hyperlink" Target="https://scholarworks.iupui.edu/items/55e1878a-0b6c-49b0-83dd-e3b43f9e8d44" TargetMode="External"/><Relationship Id="rId132" Type="http://schemas.openxmlformats.org/officeDocument/2006/relationships/hyperlink" Target="https://link.springer.com/article/10.1007/s10754-020-09284-0" TargetMode="External"/><Relationship Id="rId153" Type="http://schemas.openxmlformats.org/officeDocument/2006/relationships/hyperlink" Target="https://www.tandfonline.com/doi/abs/10.1080/09585192.2020.1871399" TargetMode="External"/><Relationship Id="rId174" Type="http://schemas.openxmlformats.org/officeDocument/2006/relationships/fontTable" Target="fontTable.xml"/><Relationship Id="rId15" Type="http://schemas.openxmlformats.org/officeDocument/2006/relationships/image" Target="media/image7.png"/><Relationship Id="rId36" Type="http://schemas.openxmlformats.org/officeDocument/2006/relationships/hyperlink" Target="https://www.tandfonline.com/doi/abs/10.1080/15228835.2021.1920556" TargetMode="External"/><Relationship Id="rId57" Type="http://schemas.openxmlformats.org/officeDocument/2006/relationships/hyperlink" Target="https://onlinelibrary.wiley.com/doi/abs/10.1111/auar.12380" TargetMode="External"/><Relationship Id="rId106" Type="http://schemas.openxmlformats.org/officeDocument/2006/relationships/hyperlink" Target="https://sss.org.pk/index.php/sss/article/view/31" TargetMode="External"/><Relationship Id="rId127" Type="http://schemas.openxmlformats.org/officeDocument/2006/relationships/hyperlink" Target="https://www.scielo.cl/scielo.php?pid=S0718-27242020000300062&amp;script=sci_arttext&amp;tl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80</Pages>
  <Words>16893</Words>
  <Characters>121130</Characters>
  <Application>Microsoft Office Word</Application>
  <DocSecurity>0</DocSecurity>
  <Lines>2633</Lines>
  <Paragraphs>1113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Osei (2314886)</dc:creator>
  <cp:keywords/>
  <dc:description/>
  <cp:lastModifiedBy>Charles Osei (2314886)</cp:lastModifiedBy>
  <cp:revision>2</cp:revision>
  <cp:lastPrinted>2024-12-14T13:08:00Z</cp:lastPrinted>
  <dcterms:created xsi:type="dcterms:W3CDTF">2024-12-17T01:23:00Z</dcterms:created>
  <dcterms:modified xsi:type="dcterms:W3CDTF">2024-12-17T01:23:00Z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b5b7dea7-3378-43e5-97d5-a811b5762011</vt:lpwstr>
  </property>
</Properties>
</file>