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7074A" w14:textId="4435C9B4" w:rsidR="00B947FD" w:rsidRPr="00F2180D" w:rsidRDefault="00B947FD" w:rsidP="00F2180D">
      <w:pPr>
        <w:spacing w:line="480" w:lineRule="auto"/>
        <w:jc w:val="center"/>
        <w:rPr>
          <w:rFonts w:ascii="Times New Roman" w:hAnsi="Times New Roman" w:cs="Times New Roman"/>
          <w:sz w:val="32"/>
        </w:rPr>
      </w:pPr>
      <w:r w:rsidRPr="00F2180D">
        <w:rPr>
          <w:rFonts w:ascii="Times New Roman" w:hAnsi="Times New Roman" w:cs="Times New Roman"/>
          <w:sz w:val="32"/>
        </w:rPr>
        <w:t>Shadows on the wall: Perceptions of deities in the Red Land</w:t>
      </w:r>
    </w:p>
    <w:p w14:paraId="27E6F6F3" w14:textId="2DFAA1EE" w:rsidR="00D702E6" w:rsidRPr="00F2180D" w:rsidRDefault="00D66EA4" w:rsidP="00F2180D">
      <w:pPr>
        <w:spacing w:line="480" w:lineRule="auto"/>
        <w:rPr>
          <w:rFonts w:ascii="Times New Roman" w:hAnsi="Times New Roman" w:cs="Times New Roman"/>
        </w:rPr>
      </w:pPr>
      <w:r w:rsidRPr="00F2180D">
        <w:rPr>
          <w:rFonts w:ascii="Times New Roman" w:hAnsi="Times New Roman" w:cs="Times New Roman"/>
        </w:rPr>
        <w:t xml:space="preserve">This essay will discuss religious practices </w:t>
      </w:r>
      <w:r w:rsidR="008140FC" w:rsidRPr="00F2180D">
        <w:rPr>
          <w:rFonts w:ascii="Times New Roman" w:hAnsi="Times New Roman" w:cs="Times New Roman"/>
        </w:rPr>
        <w:t>in</w:t>
      </w:r>
      <w:r w:rsidRPr="00F2180D">
        <w:rPr>
          <w:rFonts w:ascii="Times New Roman" w:hAnsi="Times New Roman" w:cs="Times New Roman"/>
        </w:rPr>
        <w:t xml:space="preserve"> the regi</w:t>
      </w:r>
      <w:r w:rsidR="008140FC" w:rsidRPr="00F2180D">
        <w:rPr>
          <w:rFonts w:ascii="Times New Roman" w:hAnsi="Times New Roman" w:cs="Times New Roman"/>
        </w:rPr>
        <w:t xml:space="preserve">on of the </w:t>
      </w:r>
      <w:r w:rsidR="00721515" w:rsidRPr="00F2180D">
        <w:rPr>
          <w:rFonts w:ascii="Times New Roman" w:hAnsi="Times New Roman" w:cs="Times New Roman"/>
        </w:rPr>
        <w:t>E</w:t>
      </w:r>
      <w:r w:rsidR="008140FC" w:rsidRPr="00F2180D">
        <w:rPr>
          <w:rFonts w:ascii="Times New Roman" w:hAnsi="Times New Roman" w:cs="Times New Roman"/>
        </w:rPr>
        <w:t xml:space="preserve">astern </w:t>
      </w:r>
      <w:r w:rsidR="00721515" w:rsidRPr="00F2180D">
        <w:rPr>
          <w:rFonts w:ascii="Times New Roman" w:hAnsi="Times New Roman" w:cs="Times New Roman"/>
        </w:rPr>
        <w:t>D</w:t>
      </w:r>
      <w:r w:rsidR="008140FC" w:rsidRPr="00F2180D">
        <w:rPr>
          <w:rFonts w:ascii="Times New Roman" w:hAnsi="Times New Roman" w:cs="Times New Roman"/>
        </w:rPr>
        <w:t>esert of Egypt and the</w:t>
      </w:r>
      <w:r w:rsidR="00721515" w:rsidRPr="00F2180D">
        <w:rPr>
          <w:rFonts w:ascii="Times New Roman" w:hAnsi="Times New Roman" w:cs="Times New Roman"/>
        </w:rPr>
        <w:t xml:space="preserve"> various developments which took place over time</w:t>
      </w:r>
      <w:r w:rsidR="008140FC" w:rsidRPr="00F2180D">
        <w:rPr>
          <w:rFonts w:ascii="Times New Roman" w:hAnsi="Times New Roman" w:cs="Times New Roman"/>
        </w:rPr>
        <w:t>.</w:t>
      </w:r>
      <w:r w:rsidR="00EB6F13" w:rsidRPr="00F2180D">
        <w:rPr>
          <w:rStyle w:val="FootnoteReference"/>
          <w:rFonts w:ascii="Times New Roman" w:hAnsi="Times New Roman" w:cs="Times New Roman"/>
        </w:rPr>
        <w:footnoteReference w:id="1"/>
      </w:r>
      <w:r w:rsidR="008140FC" w:rsidRPr="00F2180D">
        <w:rPr>
          <w:rFonts w:ascii="Times New Roman" w:hAnsi="Times New Roman" w:cs="Times New Roman"/>
        </w:rPr>
        <w:t xml:space="preserve"> Additionally, the regions collection of religious practices will be compared to the relatively cosmopolitan areas of Egypt, namely </w:t>
      </w:r>
      <w:r w:rsidR="00EB6F13" w:rsidRPr="00F2180D">
        <w:rPr>
          <w:rFonts w:ascii="Times New Roman" w:hAnsi="Times New Roman" w:cs="Times New Roman"/>
        </w:rPr>
        <w:t>societies</w:t>
      </w:r>
      <w:r w:rsidR="008140FC" w:rsidRPr="00F2180D">
        <w:rPr>
          <w:rFonts w:ascii="Times New Roman" w:hAnsi="Times New Roman" w:cs="Times New Roman"/>
        </w:rPr>
        <w:t xml:space="preserve"> which </w:t>
      </w:r>
      <w:r w:rsidR="00EB6F13" w:rsidRPr="00F2180D">
        <w:rPr>
          <w:rFonts w:ascii="Times New Roman" w:hAnsi="Times New Roman" w:cs="Times New Roman"/>
        </w:rPr>
        <w:t>flourished</w:t>
      </w:r>
      <w:r w:rsidR="008140FC" w:rsidRPr="00F2180D">
        <w:rPr>
          <w:rFonts w:ascii="Times New Roman" w:hAnsi="Times New Roman" w:cs="Times New Roman"/>
        </w:rPr>
        <w:t xml:space="preserve"> </w:t>
      </w:r>
      <w:r w:rsidR="00EB6F13" w:rsidRPr="00F2180D">
        <w:rPr>
          <w:rFonts w:ascii="Times New Roman" w:hAnsi="Times New Roman" w:cs="Times New Roman"/>
        </w:rPr>
        <w:t>under the highly valuable arable land across</w:t>
      </w:r>
      <w:r w:rsidR="008140FC" w:rsidRPr="00F2180D">
        <w:rPr>
          <w:rFonts w:ascii="Times New Roman" w:hAnsi="Times New Roman" w:cs="Times New Roman"/>
        </w:rPr>
        <w:t xml:space="preserve"> the stretch of the Nile.</w:t>
      </w:r>
      <w:r w:rsidR="00EB6F13" w:rsidRPr="00F2180D">
        <w:rPr>
          <w:rStyle w:val="FootnoteReference"/>
          <w:rFonts w:ascii="Times New Roman" w:hAnsi="Times New Roman" w:cs="Times New Roman"/>
        </w:rPr>
        <w:footnoteReference w:id="2"/>
      </w:r>
      <w:r w:rsidR="00EB6F13" w:rsidRPr="00F2180D">
        <w:rPr>
          <w:rFonts w:ascii="Times New Roman" w:hAnsi="Times New Roman" w:cs="Times New Roman"/>
        </w:rPr>
        <w:t xml:space="preserve"> Additionally,</w:t>
      </w:r>
      <w:r w:rsidR="008140FC" w:rsidRPr="00F2180D">
        <w:rPr>
          <w:rFonts w:ascii="Times New Roman" w:hAnsi="Times New Roman" w:cs="Times New Roman"/>
        </w:rPr>
        <w:t xml:space="preserve"> </w:t>
      </w:r>
      <w:r w:rsidR="00EB6F13" w:rsidRPr="00F2180D">
        <w:rPr>
          <w:rFonts w:ascii="Times New Roman" w:hAnsi="Times New Roman" w:cs="Times New Roman"/>
        </w:rPr>
        <w:t>c</w:t>
      </w:r>
      <w:r w:rsidR="008140FC" w:rsidRPr="00F2180D">
        <w:rPr>
          <w:rFonts w:ascii="Times New Roman" w:hAnsi="Times New Roman" w:cs="Times New Roman"/>
        </w:rPr>
        <w:t xml:space="preserve">onclusions on whether the religiosity of the region is directly linked to </w:t>
      </w:r>
      <w:r w:rsidR="00EB6F13" w:rsidRPr="00F2180D">
        <w:rPr>
          <w:rFonts w:ascii="Times New Roman" w:hAnsi="Times New Roman" w:cs="Times New Roman"/>
        </w:rPr>
        <w:t>its</w:t>
      </w:r>
      <w:r w:rsidR="008140FC" w:rsidRPr="00F2180D">
        <w:rPr>
          <w:rFonts w:ascii="Times New Roman" w:hAnsi="Times New Roman" w:cs="Times New Roman"/>
        </w:rPr>
        <w:t xml:space="preserve"> </w:t>
      </w:r>
      <w:r w:rsidR="00721515" w:rsidRPr="00F2180D">
        <w:rPr>
          <w:rFonts w:ascii="Times New Roman" w:hAnsi="Times New Roman" w:cs="Times New Roman"/>
        </w:rPr>
        <w:t xml:space="preserve">difficult </w:t>
      </w:r>
      <w:r w:rsidR="008140FC" w:rsidRPr="00F2180D">
        <w:rPr>
          <w:rFonts w:ascii="Times New Roman" w:hAnsi="Times New Roman" w:cs="Times New Roman"/>
        </w:rPr>
        <w:t xml:space="preserve">climate and </w:t>
      </w:r>
      <w:r w:rsidR="00721515" w:rsidRPr="00F2180D">
        <w:rPr>
          <w:rFonts w:ascii="Times New Roman" w:hAnsi="Times New Roman" w:cs="Times New Roman"/>
        </w:rPr>
        <w:t>limited ability to provide the food resources necessary to sustain large populations; meaning that this was often a transitory region for many people</w:t>
      </w:r>
      <w:r w:rsidR="00EB6F13" w:rsidRPr="00F2180D">
        <w:rPr>
          <w:rFonts w:ascii="Times New Roman" w:hAnsi="Times New Roman" w:cs="Times New Roman"/>
        </w:rPr>
        <w:t>.</w:t>
      </w:r>
      <w:r w:rsidR="00EB6F13" w:rsidRPr="00F2180D">
        <w:rPr>
          <w:rStyle w:val="FootnoteReference"/>
          <w:rFonts w:ascii="Times New Roman" w:hAnsi="Times New Roman" w:cs="Times New Roman"/>
        </w:rPr>
        <w:footnoteReference w:id="3"/>
      </w:r>
      <w:r w:rsidR="00EB6F13" w:rsidRPr="00F2180D">
        <w:rPr>
          <w:rFonts w:ascii="Times New Roman" w:hAnsi="Times New Roman" w:cs="Times New Roman"/>
        </w:rPr>
        <w:t xml:space="preserve"> </w:t>
      </w:r>
      <w:r w:rsidR="008140FC" w:rsidRPr="00F2180D">
        <w:rPr>
          <w:rFonts w:ascii="Times New Roman" w:hAnsi="Times New Roman" w:cs="Times New Roman"/>
        </w:rPr>
        <w:t>Lastly, the work will detail conclusions based on the evidence we have available; primarily archaeological, as to how precise</w:t>
      </w:r>
      <w:r w:rsidR="00721515" w:rsidRPr="00F2180D">
        <w:rPr>
          <w:rFonts w:ascii="Times New Roman" w:hAnsi="Times New Roman" w:cs="Times New Roman"/>
        </w:rPr>
        <w:t>ly</w:t>
      </w:r>
      <w:r w:rsidR="008140FC" w:rsidRPr="00F2180D">
        <w:rPr>
          <w:rFonts w:ascii="Times New Roman" w:hAnsi="Times New Roman" w:cs="Times New Roman"/>
        </w:rPr>
        <w:t xml:space="preserve"> one can form </w:t>
      </w:r>
      <w:r w:rsidR="007F212F" w:rsidRPr="00F2180D">
        <w:rPr>
          <w:rFonts w:ascii="Times New Roman" w:hAnsi="Times New Roman" w:cs="Times New Roman"/>
        </w:rPr>
        <w:t>frameworks upon how the societies in the Eastern Desert’s supposedly worked,</w:t>
      </w:r>
      <w:r w:rsidR="008140FC" w:rsidRPr="00F2180D">
        <w:rPr>
          <w:rFonts w:ascii="Times New Roman" w:hAnsi="Times New Roman" w:cs="Times New Roman"/>
        </w:rPr>
        <w:t xml:space="preserve"> as a whole</w:t>
      </w:r>
      <w:r w:rsidR="00EB6F13" w:rsidRPr="00F2180D">
        <w:rPr>
          <w:rFonts w:ascii="Times New Roman" w:hAnsi="Times New Roman" w:cs="Times New Roman"/>
        </w:rPr>
        <w:t xml:space="preserve"> given the inherent problems of reliability</w:t>
      </w:r>
      <w:r w:rsidR="008140FC" w:rsidRPr="00F2180D">
        <w:rPr>
          <w:rFonts w:ascii="Times New Roman" w:hAnsi="Times New Roman" w:cs="Times New Roman"/>
        </w:rPr>
        <w:t>.</w:t>
      </w:r>
      <w:r w:rsidR="00EB6F13" w:rsidRPr="00F2180D">
        <w:rPr>
          <w:rStyle w:val="FootnoteReference"/>
          <w:rFonts w:ascii="Times New Roman" w:hAnsi="Times New Roman" w:cs="Times New Roman"/>
        </w:rPr>
        <w:footnoteReference w:id="4"/>
      </w:r>
      <w:r w:rsidR="008140FC" w:rsidRPr="00F2180D">
        <w:rPr>
          <w:rFonts w:ascii="Times New Roman" w:hAnsi="Times New Roman" w:cs="Times New Roman"/>
        </w:rPr>
        <w:t xml:space="preserve"> </w:t>
      </w:r>
    </w:p>
    <w:p w14:paraId="6FC8B9E7" w14:textId="664DD17A" w:rsidR="00EB6F13" w:rsidRPr="00F2180D" w:rsidRDefault="00CD36DC" w:rsidP="00F2180D">
      <w:pPr>
        <w:spacing w:line="480" w:lineRule="auto"/>
        <w:rPr>
          <w:rFonts w:ascii="Times New Roman" w:hAnsi="Times New Roman" w:cs="Times New Roman"/>
        </w:rPr>
      </w:pPr>
      <w:r w:rsidRPr="00F2180D">
        <w:rPr>
          <w:rFonts w:ascii="Times New Roman" w:hAnsi="Times New Roman" w:cs="Times New Roman"/>
        </w:rPr>
        <w:t xml:space="preserve">One should begin with how religious evidence is found. Comparatively little is known about </w:t>
      </w:r>
      <w:r w:rsidR="007F212F" w:rsidRPr="00F2180D">
        <w:rPr>
          <w:rFonts w:ascii="Times New Roman" w:hAnsi="Times New Roman" w:cs="Times New Roman"/>
        </w:rPr>
        <w:t>religions</w:t>
      </w:r>
      <w:r w:rsidRPr="00F2180D">
        <w:rPr>
          <w:rFonts w:ascii="Times New Roman" w:hAnsi="Times New Roman" w:cs="Times New Roman"/>
        </w:rPr>
        <w:t xml:space="preserve"> </w:t>
      </w:r>
      <w:r w:rsidR="007F212F" w:rsidRPr="00F2180D">
        <w:rPr>
          <w:rFonts w:ascii="Times New Roman" w:hAnsi="Times New Roman" w:cs="Times New Roman"/>
        </w:rPr>
        <w:t>themselves</w:t>
      </w:r>
      <w:r w:rsidRPr="00F2180D">
        <w:rPr>
          <w:rFonts w:ascii="Times New Roman" w:hAnsi="Times New Roman" w:cs="Times New Roman"/>
        </w:rPr>
        <w:t xml:space="preserve">, and what </w:t>
      </w:r>
      <w:r w:rsidR="00AA42D0" w:rsidRPr="00F2180D">
        <w:rPr>
          <w:rFonts w:ascii="Times New Roman" w:hAnsi="Times New Roman" w:cs="Times New Roman"/>
        </w:rPr>
        <w:t>deities</w:t>
      </w:r>
      <w:r w:rsidRPr="00F2180D">
        <w:rPr>
          <w:rFonts w:ascii="Times New Roman" w:hAnsi="Times New Roman" w:cs="Times New Roman"/>
        </w:rPr>
        <w:t xml:space="preserve"> </w:t>
      </w:r>
      <w:r w:rsidR="007F212F" w:rsidRPr="00F2180D">
        <w:rPr>
          <w:rFonts w:ascii="Times New Roman" w:hAnsi="Times New Roman" w:cs="Times New Roman"/>
        </w:rPr>
        <w:t>are represented on rock art and other forms of epigraphy</w:t>
      </w:r>
      <w:r w:rsidR="005631D2" w:rsidRPr="00F2180D">
        <w:rPr>
          <w:rFonts w:ascii="Times New Roman" w:hAnsi="Times New Roman" w:cs="Times New Roman"/>
        </w:rPr>
        <w:t>, since t</w:t>
      </w:r>
      <w:r w:rsidRPr="00F2180D">
        <w:rPr>
          <w:rFonts w:ascii="Times New Roman" w:hAnsi="Times New Roman" w:cs="Times New Roman"/>
        </w:rPr>
        <w:t xml:space="preserve">he majority of evidence relating to religious rites or </w:t>
      </w:r>
      <w:proofErr w:type="spellStart"/>
      <w:r w:rsidRPr="00F2180D">
        <w:rPr>
          <w:rFonts w:ascii="Times New Roman" w:hAnsi="Times New Roman" w:cs="Times New Roman"/>
        </w:rPr>
        <w:t>pantheonic</w:t>
      </w:r>
      <w:proofErr w:type="spellEnd"/>
      <w:r w:rsidRPr="00F2180D">
        <w:rPr>
          <w:rFonts w:ascii="Times New Roman" w:hAnsi="Times New Roman" w:cs="Times New Roman"/>
        </w:rPr>
        <w:t xml:space="preserve"> entities is found from the epigraphic habits of either the local populous, or passing tradesmen.</w:t>
      </w:r>
      <w:r w:rsidR="00091B3D" w:rsidRPr="00F2180D">
        <w:rPr>
          <w:rStyle w:val="FootnoteReference"/>
          <w:rFonts w:ascii="Times New Roman" w:hAnsi="Times New Roman" w:cs="Times New Roman"/>
        </w:rPr>
        <w:footnoteReference w:id="5"/>
      </w:r>
      <w:r w:rsidRPr="00F2180D">
        <w:rPr>
          <w:rFonts w:ascii="Times New Roman" w:hAnsi="Times New Roman" w:cs="Times New Roman"/>
        </w:rPr>
        <w:t xml:space="preserve"> The </w:t>
      </w:r>
      <w:r w:rsidR="00982619" w:rsidRPr="00F2180D">
        <w:rPr>
          <w:rFonts w:ascii="Times New Roman" w:hAnsi="Times New Roman" w:cs="Times New Roman"/>
        </w:rPr>
        <w:t>primary</w:t>
      </w:r>
      <w:r w:rsidRPr="00F2180D">
        <w:rPr>
          <w:rFonts w:ascii="Times New Roman" w:hAnsi="Times New Roman" w:cs="Times New Roman"/>
        </w:rPr>
        <w:t xml:space="preserve"> example of </w:t>
      </w:r>
      <w:r w:rsidR="00091B3D" w:rsidRPr="00F2180D">
        <w:rPr>
          <w:rFonts w:ascii="Times New Roman" w:hAnsi="Times New Roman" w:cs="Times New Roman"/>
        </w:rPr>
        <w:t>these</w:t>
      </w:r>
      <w:r w:rsidRPr="00F2180D">
        <w:rPr>
          <w:rFonts w:ascii="Times New Roman" w:hAnsi="Times New Roman" w:cs="Times New Roman"/>
        </w:rPr>
        <w:t xml:space="preserve"> habit</w:t>
      </w:r>
      <w:r w:rsidR="00091B3D" w:rsidRPr="00F2180D">
        <w:rPr>
          <w:rFonts w:ascii="Times New Roman" w:hAnsi="Times New Roman" w:cs="Times New Roman"/>
        </w:rPr>
        <w:t>s</w:t>
      </w:r>
      <w:r w:rsidRPr="00F2180D">
        <w:rPr>
          <w:rFonts w:ascii="Times New Roman" w:hAnsi="Times New Roman" w:cs="Times New Roman"/>
        </w:rPr>
        <w:t xml:space="preserve"> is the desert</w:t>
      </w:r>
      <w:r w:rsidR="00982619" w:rsidRPr="00F2180D">
        <w:rPr>
          <w:rFonts w:ascii="Times New Roman" w:hAnsi="Times New Roman" w:cs="Times New Roman"/>
        </w:rPr>
        <w:t xml:space="preserve"> landmark</w:t>
      </w:r>
      <w:r w:rsidRPr="00F2180D">
        <w:rPr>
          <w:rFonts w:ascii="Times New Roman" w:hAnsi="Times New Roman" w:cs="Times New Roman"/>
        </w:rPr>
        <w:t xml:space="preserve"> of El Kanais – due east of </w:t>
      </w:r>
      <w:proofErr w:type="spellStart"/>
      <w:r w:rsidRPr="00F2180D">
        <w:rPr>
          <w:rFonts w:ascii="Times New Roman" w:hAnsi="Times New Roman" w:cs="Times New Roman"/>
        </w:rPr>
        <w:t>Edfu</w:t>
      </w:r>
      <w:proofErr w:type="spellEnd"/>
      <w:r w:rsidRPr="00F2180D">
        <w:rPr>
          <w:rFonts w:ascii="Times New Roman" w:hAnsi="Times New Roman" w:cs="Times New Roman"/>
        </w:rPr>
        <w:t>.</w:t>
      </w:r>
      <w:r w:rsidRPr="00F2180D">
        <w:rPr>
          <w:rStyle w:val="FootnoteReference"/>
          <w:rFonts w:ascii="Times New Roman" w:hAnsi="Times New Roman" w:cs="Times New Roman"/>
        </w:rPr>
        <w:footnoteReference w:id="6"/>
      </w:r>
      <w:r w:rsidRPr="00F2180D">
        <w:rPr>
          <w:rFonts w:ascii="Times New Roman" w:hAnsi="Times New Roman" w:cs="Times New Roman"/>
        </w:rPr>
        <w:t xml:space="preserve"> </w:t>
      </w:r>
      <w:r w:rsidR="00982619" w:rsidRPr="00F2180D">
        <w:rPr>
          <w:rFonts w:ascii="Times New Roman" w:hAnsi="Times New Roman" w:cs="Times New Roman"/>
        </w:rPr>
        <w:t xml:space="preserve">While the significance of the location of the graffiti found at El Kanais is obvious, it being connected </w:t>
      </w:r>
      <w:r w:rsidR="00033326" w:rsidRPr="00F2180D">
        <w:rPr>
          <w:rFonts w:ascii="Times New Roman" w:hAnsi="Times New Roman" w:cs="Times New Roman"/>
        </w:rPr>
        <w:t xml:space="preserve">in and around </w:t>
      </w:r>
      <w:r w:rsidR="00982619" w:rsidRPr="00F2180D">
        <w:rPr>
          <w:rFonts w:ascii="Times New Roman" w:hAnsi="Times New Roman" w:cs="Times New Roman"/>
        </w:rPr>
        <w:t xml:space="preserve">a route directly approaching a </w:t>
      </w:r>
      <w:r w:rsidR="00721515" w:rsidRPr="00F2180D">
        <w:rPr>
          <w:rFonts w:ascii="Times New Roman" w:hAnsi="Times New Roman" w:cs="Times New Roman"/>
        </w:rPr>
        <w:t>P</w:t>
      </w:r>
      <w:r w:rsidR="00982619" w:rsidRPr="00F2180D">
        <w:rPr>
          <w:rFonts w:ascii="Times New Roman" w:hAnsi="Times New Roman" w:cs="Times New Roman"/>
        </w:rPr>
        <w:t>haraonic temple, the graffiti found there dates not only from Hellenistic to Roman period</w:t>
      </w:r>
      <w:r w:rsidR="00721515" w:rsidRPr="00F2180D">
        <w:rPr>
          <w:rFonts w:ascii="Times New Roman" w:hAnsi="Times New Roman" w:cs="Times New Roman"/>
        </w:rPr>
        <w:t>s</w:t>
      </w:r>
      <w:r w:rsidR="00982619" w:rsidRPr="00F2180D">
        <w:rPr>
          <w:rFonts w:ascii="Times New Roman" w:hAnsi="Times New Roman" w:cs="Times New Roman"/>
        </w:rPr>
        <w:t xml:space="preserve">, but </w:t>
      </w:r>
      <w:r w:rsidR="007F212F" w:rsidRPr="00F2180D">
        <w:rPr>
          <w:rFonts w:ascii="Times New Roman" w:hAnsi="Times New Roman" w:cs="Times New Roman"/>
        </w:rPr>
        <w:t>to a pre-pharaonic period which we have seemingly no knowledge of</w:t>
      </w:r>
      <w:r w:rsidR="00982619" w:rsidRPr="00F2180D">
        <w:rPr>
          <w:rFonts w:ascii="Times New Roman" w:hAnsi="Times New Roman" w:cs="Times New Roman"/>
        </w:rPr>
        <w:t>.</w:t>
      </w:r>
      <w:r w:rsidR="00982619" w:rsidRPr="00F2180D">
        <w:rPr>
          <w:rStyle w:val="FootnoteReference"/>
          <w:rFonts w:ascii="Times New Roman" w:hAnsi="Times New Roman" w:cs="Times New Roman"/>
        </w:rPr>
        <w:footnoteReference w:id="7"/>
      </w:r>
      <w:r w:rsidR="00982619" w:rsidRPr="00F2180D">
        <w:rPr>
          <w:rFonts w:ascii="Times New Roman" w:hAnsi="Times New Roman" w:cs="Times New Roman"/>
        </w:rPr>
        <w:t xml:space="preserve"> </w:t>
      </w:r>
      <w:r w:rsidR="007A6734" w:rsidRPr="00F2180D">
        <w:rPr>
          <w:rFonts w:ascii="Times New Roman" w:hAnsi="Times New Roman" w:cs="Times New Roman"/>
        </w:rPr>
        <w:t xml:space="preserve">While the temple holds additional </w:t>
      </w:r>
      <w:r w:rsidR="007A6734" w:rsidRPr="00F2180D">
        <w:rPr>
          <w:rFonts w:ascii="Times New Roman" w:hAnsi="Times New Roman" w:cs="Times New Roman"/>
        </w:rPr>
        <w:lastRenderedPageBreak/>
        <w:t xml:space="preserve">evidence </w:t>
      </w:r>
      <w:r w:rsidR="009061AE" w:rsidRPr="00F2180D">
        <w:rPr>
          <w:rFonts w:ascii="Times New Roman" w:hAnsi="Times New Roman" w:cs="Times New Roman"/>
        </w:rPr>
        <w:t>that it</w:t>
      </w:r>
      <w:r w:rsidR="007A6734" w:rsidRPr="00F2180D">
        <w:rPr>
          <w:rFonts w:ascii="Times New Roman" w:hAnsi="Times New Roman" w:cs="Times New Roman"/>
        </w:rPr>
        <w:t xml:space="preserve"> was built in the nineteenth pharaonic dynasty by </w:t>
      </w:r>
      <w:proofErr w:type="spellStart"/>
      <w:r w:rsidR="00E733FF" w:rsidRPr="00F2180D">
        <w:rPr>
          <w:rFonts w:ascii="Times New Roman" w:hAnsi="Times New Roman" w:cs="Times New Roman"/>
        </w:rPr>
        <w:t>Seti</w:t>
      </w:r>
      <w:proofErr w:type="spellEnd"/>
      <w:r w:rsidR="00721515" w:rsidRPr="00F2180D">
        <w:rPr>
          <w:rFonts w:ascii="Times New Roman" w:hAnsi="Times New Roman" w:cs="Times New Roman"/>
        </w:rPr>
        <w:t xml:space="preserve"> </w:t>
      </w:r>
      <w:r w:rsidR="00E733FF" w:rsidRPr="00F2180D">
        <w:rPr>
          <w:rFonts w:ascii="Times New Roman" w:hAnsi="Times New Roman" w:cs="Times New Roman"/>
        </w:rPr>
        <w:t>I</w:t>
      </w:r>
      <w:r w:rsidR="009061AE" w:rsidRPr="00F2180D">
        <w:rPr>
          <w:rFonts w:ascii="Times New Roman" w:hAnsi="Times New Roman" w:cs="Times New Roman"/>
        </w:rPr>
        <w:t>.</w:t>
      </w:r>
      <w:r w:rsidR="005631D2" w:rsidRPr="00F2180D">
        <w:rPr>
          <w:rStyle w:val="FootnoteReference"/>
          <w:rFonts w:ascii="Times New Roman" w:hAnsi="Times New Roman" w:cs="Times New Roman"/>
        </w:rPr>
        <w:footnoteReference w:id="8"/>
      </w:r>
      <w:r w:rsidR="009061AE" w:rsidRPr="00F2180D">
        <w:rPr>
          <w:rFonts w:ascii="Times New Roman" w:hAnsi="Times New Roman" w:cs="Times New Roman"/>
        </w:rPr>
        <w:t xml:space="preserve"> An inscription on the temple walls of El Kanais discusses the pharaoh’s objective in constructing the temple: </w:t>
      </w:r>
    </w:p>
    <w:p w14:paraId="0290BF91" w14:textId="77777777" w:rsidR="00CA0984" w:rsidRPr="00F2180D" w:rsidRDefault="00004D60" w:rsidP="00F2180D">
      <w:pPr>
        <w:spacing w:line="480" w:lineRule="auto"/>
        <w:ind w:left="1134" w:right="1134"/>
        <w:rPr>
          <w:rFonts w:ascii="Times New Roman" w:hAnsi="Times New Roman" w:cs="Times New Roman"/>
        </w:rPr>
      </w:pPr>
      <w:r w:rsidRPr="00F2180D">
        <w:rPr>
          <w:rFonts w:ascii="Times New Roman" w:hAnsi="Times New Roman" w:cs="Times New Roman"/>
        </w:rPr>
        <w:t xml:space="preserve">“How painful is a way that has no water! What are </w:t>
      </w:r>
      <w:r w:rsidR="00593751" w:rsidRPr="00F2180D">
        <w:rPr>
          <w:rFonts w:ascii="Times New Roman" w:hAnsi="Times New Roman" w:cs="Times New Roman"/>
        </w:rPr>
        <w:t>travellers</w:t>
      </w:r>
      <w:r w:rsidRPr="00F2180D">
        <w:rPr>
          <w:rFonts w:ascii="Times New Roman" w:hAnsi="Times New Roman" w:cs="Times New Roman"/>
        </w:rPr>
        <w:t xml:space="preserve"> to do to relieve the parching of their throats? What quenches their thirst, the homeland being far and the desert wide? Woe the man who thirsts in the wilderness! Now I will plan for them. I will make for them the means to sustain them, so that they may bless my name in the future, in yours to come; that generations yet to be may come to glory in me for my energy. For I am indeed considerate and compassionate towards travellers.”</w:t>
      </w:r>
      <w:r w:rsidR="002D06D8" w:rsidRPr="00F2180D">
        <w:rPr>
          <w:rStyle w:val="FootnoteReference"/>
          <w:rFonts w:ascii="Times New Roman" w:hAnsi="Times New Roman" w:cs="Times New Roman"/>
        </w:rPr>
        <w:footnoteReference w:id="9"/>
      </w:r>
    </w:p>
    <w:p w14:paraId="0611DFD7" w14:textId="77777777" w:rsidR="009061AE" w:rsidRPr="00F2180D" w:rsidRDefault="009061AE" w:rsidP="00F2180D">
      <w:pPr>
        <w:spacing w:line="480" w:lineRule="auto"/>
        <w:rPr>
          <w:rFonts w:ascii="Times New Roman" w:hAnsi="Times New Roman" w:cs="Times New Roman"/>
        </w:rPr>
      </w:pPr>
      <w:r w:rsidRPr="00F2180D">
        <w:rPr>
          <w:rFonts w:ascii="Times New Roman" w:hAnsi="Times New Roman" w:cs="Times New Roman"/>
        </w:rPr>
        <w:t xml:space="preserve">In addition, he states that the temple was designed </w:t>
      </w:r>
      <w:r w:rsidR="00B216B5" w:rsidRPr="00F2180D">
        <w:rPr>
          <w:rFonts w:ascii="Times New Roman" w:hAnsi="Times New Roman" w:cs="Times New Roman"/>
        </w:rPr>
        <w:t>primarily</w:t>
      </w:r>
      <w:r w:rsidRPr="00F2180D">
        <w:rPr>
          <w:rFonts w:ascii="Times New Roman" w:hAnsi="Times New Roman" w:cs="Times New Roman"/>
        </w:rPr>
        <w:t xml:space="preserve"> to worship Horus, Isis, </w:t>
      </w:r>
      <w:proofErr w:type="spellStart"/>
      <w:r w:rsidR="00B216B5" w:rsidRPr="00F2180D">
        <w:rPr>
          <w:rFonts w:ascii="Times New Roman" w:hAnsi="Times New Roman" w:cs="Times New Roman"/>
        </w:rPr>
        <w:t>Menmaatre</w:t>
      </w:r>
      <w:proofErr w:type="spellEnd"/>
      <w:r w:rsidR="00B216B5" w:rsidRPr="00F2180D">
        <w:rPr>
          <w:rFonts w:ascii="Times New Roman" w:hAnsi="Times New Roman" w:cs="Times New Roman"/>
        </w:rPr>
        <w:t xml:space="preserve">, but also to the gods Ra, Re </w:t>
      </w:r>
      <w:proofErr w:type="spellStart"/>
      <w:r w:rsidR="00B216B5" w:rsidRPr="00F2180D">
        <w:rPr>
          <w:rFonts w:ascii="Times New Roman" w:hAnsi="Times New Roman" w:cs="Times New Roman"/>
        </w:rPr>
        <w:t>Horakhty</w:t>
      </w:r>
      <w:proofErr w:type="spellEnd"/>
      <w:r w:rsidR="00B216B5" w:rsidRPr="00F2180D">
        <w:rPr>
          <w:rFonts w:ascii="Times New Roman" w:hAnsi="Times New Roman" w:cs="Times New Roman"/>
        </w:rPr>
        <w:t>, and Ptah.</w:t>
      </w:r>
      <w:r w:rsidR="00B216B5" w:rsidRPr="00F2180D">
        <w:rPr>
          <w:rStyle w:val="FootnoteReference"/>
          <w:rFonts w:ascii="Times New Roman" w:hAnsi="Times New Roman" w:cs="Times New Roman"/>
        </w:rPr>
        <w:footnoteReference w:id="10"/>
      </w:r>
      <w:r w:rsidR="00B216B5" w:rsidRPr="00F2180D">
        <w:rPr>
          <w:rFonts w:ascii="Times New Roman" w:hAnsi="Times New Roman" w:cs="Times New Roman"/>
        </w:rPr>
        <w:t xml:space="preserve"> </w:t>
      </w:r>
    </w:p>
    <w:p w14:paraId="76C4FD7E" w14:textId="6ED37690" w:rsidR="00ED706F" w:rsidRPr="00F2180D" w:rsidRDefault="00EB1EAC" w:rsidP="00F2180D">
      <w:pPr>
        <w:spacing w:line="480" w:lineRule="auto"/>
        <w:rPr>
          <w:rFonts w:ascii="Times New Roman" w:hAnsi="Times New Roman" w:cs="Times New Roman"/>
        </w:rPr>
      </w:pPr>
      <w:r w:rsidRPr="00F2180D">
        <w:rPr>
          <w:rFonts w:ascii="Times New Roman" w:hAnsi="Times New Roman" w:cs="Times New Roman"/>
        </w:rPr>
        <w:t>Here</w:t>
      </w:r>
      <w:r w:rsidR="00010C75" w:rsidRPr="00F2180D">
        <w:rPr>
          <w:rFonts w:ascii="Times New Roman" w:hAnsi="Times New Roman" w:cs="Times New Roman"/>
        </w:rPr>
        <w:t>,</w:t>
      </w:r>
      <w:r w:rsidRPr="00F2180D">
        <w:rPr>
          <w:rFonts w:ascii="Times New Roman" w:hAnsi="Times New Roman" w:cs="Times New Roman"/>
        </w:rPr>
        <w:t xml:space="preserve"> two different forms of inscriptions</w:t>
      </w:r>
      <w:r w:rsidR="00236923" w:rsidRPr="00F2180D">
        <w:rPr>
          <w:rFonts w:ascii="Times New Roman" w:hAnsi="Times New Roman" w:cs="Times New Roman"/>
        </w:rPr>
        <w:t xml:space="preserve"> are evident</w:t>
      </w:r>
      <w:r w:rsidRPr="00F2180D">
        <w:rPr>
          <w:rFonts w:ascii="Times New Roman" w:hAnsi="Times New Roman" w:cs="Times New Roman"/>
        </w:rPr>
        <w:t>, both official hieroglyph carvings made in honour of the pharaoh, and unsanctioned scrawling by passers-by.</w:t>
      </w:r>
      <w:r w:rsidR="00286F24" w:rsidRPr="00F2180D">
        <w:rPr>
          <w:rStyle w:val="FootnoteReference"/>
          <w:rFonts w:ascii="Times New Roman" w:hAnsi="Times New Roman" w:cs="Times New Roman"/>
        </w:rPr>
        <w:footnoteReference w:id="11"/>
      </w:r>
      <w:r w:rsidR="00091E52" w:rsidRPr="00F2180D">
        <w:rPr>
          <w:rFonts w:ascii="Times New Roman" w:hAnsi="Times New Roman" w:cs="Times New Roman"/>
        </w:rPr>
        <w:t xml:space="preserve"> There is a significance to both that links them, at least </w:t>
      </w:r>
      <w:proofErr w:type="gramStart"/>
      <w:r w:rsidR="00091E52" w:rsidRPr="00F2180D">
        <w:rPr>
          <w:rFonts w:ascii="Times New Roman" w:hAnsi="Times New Roman" w:cs="Times New Roman"/>
        </w:rPr>
        <w:t>in regard to</w:t>
      </w:r>
      <w:proofErr w:type="gramEnd"/>
      <w:r w:rsidR="00091E52" w:rsidRPr="00F2180D">
        <w:rPr>
          <w:rFonts w:ascii="Times New Roman" w:hAnsi="Times New Roman" w:cs="Times New Roman"/>
        </w:rPr>
        <w:t xml:space="preserve"> how individuals engage with the religiosity of the site.  </w:t>
      </w:r>
      <w:r w:rsidR="006C4B00" w:rsidRPr="00F2180D">
        <w:rPr>
          <w:rFonts w:ascii="Times New Roman" w:hAnsi="Times New Roman" w:cs="Times New Roman"/>
        </w:rPr>
        <w:t xml:space="preserve">While the </w:t>
      </w:r>
      <w:r w:rsidR="00AA42D0" w:rsidRPr="00F2180D">
        <w:rPr>
          <w:rFonts w:ascii="Times New Roman" w:hAnsi="Times New Roman" w:cs="Times New Roman"/>
        </w:rPr>
        <w:t>dedication</w:t>
      </w:r>
      <w:r w:rsidR="006C4B00" w:rsidRPr="00F2180D">
        <w:rPr>
          <w:rFonts w:ascii="Times New Roman" w:hAnsi="Times New Roman" w:cs="Times New Roman"/>
        </w:rPr>
        <w:t xml:space="preserve"> by the </w:t>
      </w:r>
      <w:r w:rsidR="00721515" w:rsidRPr="00F2180D">
        <w:rPr>
          <w:rFonts w:ascii="Times New Roman" w:hAnsi="Times New Roman" w:cs="Times New Roman"/>
        </w:rPr>
        <w:t>P</w:t>
      </w:r>
      <w:r w:rsidR="000D3107" w:rsidRPr="00F2180D">
        <w:rPr>
          <w:rFonts w:ascii="Times New Roman" w:hAnsi="Times New Roman" w:cs="Times New Roman"/>
        </w:rPr>
        <w:t xml:space="preserve">haraoh </w:t>
      </w:r>
      <w:r w:rsidR="006C4B00" w:rsidRPr="00F2180D">
        <w:rPr>
          <w:rFonts w:ascii="Times New Roman" w:hAnsi="Times New Roman" w:cs="Times New Roman"/>
        </w:rPr>
        <w:t>is vague and nondescript as to the religious functions of the site</w:t>
      </w:r>
      <w:r w:rsidR="00286F24" w:rsidRPr="00F2180D">
        <w:rPr>
          <w:rFonts w:ascii="Times New Roman" w:hAnsi="Times New Roman" w:cs="Times New Roman"/>
        </w:rPr>
        <w:t>,</w:t>
      </w:r>
      <w:r w:rsidR="002F35E5" w:rsidRPr="00F2180D">
        <w:rPr>
          <w:rFonts w:ascii="Times New Roman" w:hAnsi="Times New Roman" w:cs="Times New Roman"/>
        </w:rPr>
        <w:t xml:space="preserve"> outside of what gods are cited</w:t>
      </w:r>
      <w:r w:rsidR="006C4B00" w:rsidRPr="00F2180D">
        <w:rPr>
          <w:rFonts w:ascii="Times New Roman" w:hAnsi="Times New Roman" w:cs="Times New Roman"/>
        </w:rPr>
        <w:t>, the graffi</w:t>
      </w:r>
      <w:r w:rsidR="002F35E5" w:rsidRPr="00F2180D">
        <w:rPr>
          <w:rFonts w:ascii="Times New Roman" w:hAnsi="Times New Roman" w:cs="Times New Roman"/>
        </w:rPr>
        <w:t xml:space="preserve">ti does much to </w:t>
      </w:r>
      <w:r w:rsidR="00AA42D0" w:rsidRPr="00F2180D">
        <w:rPr>
          <w:rFonts w:ascii="Times New Roman" w:hAnsi="Times New Roman" w:cs="Times New Roman"/>
        </w:rPr>
        <w:t>illuminate</w:t>
      </w:r>
      <w:r w:rsidR="002F35E5" w:rsidRPr="00F2180D">
        <w:rPr>
          <w:rFonts w:ascii="Times New Roman" w:hAnsi="Times New Roman" w:cs="Times New Roman"/>
        </w:rPr>
        <w:t xml:space="preserve"> every</w:t>
      </w:r>
      <w:r w:rsidR="006C4B00" w:rsidRPr="00F2180D">
        <w:rPr>
          <w:rFonts w:ascii="Times New Roman" w:hAnsi="Times New Roman" w:cs="Times New Roman"/>
        </w:rPr>
        <w:t xml:space="preserve">day perspectives of </w:t>
      </w:r>
      <w:r w:rsidR="00286F24" w:rsidRPr="00F2180D">
        <w:rPr>
          <w:rFonts w:ascii="Times New Roman" w:hAnsi="Times New Roman" w:cs="Times New Roman"/>
        </w:rPr>
        <w:t xml:space="preserve">those who make </w:t>
      </w:r>
      <w:r w:rsidR="00AA42D0" w:rsidRPr="00F2180D">
        <w:rPr>
          <w:rFonts w:ascii="Times New Roman" w:hAnsi="Times New Roman" w:cs="Times New Roman"/>
        </w:rPr>
        <w:t>dedications</w:t>
      </w:r>
      <w:r w:rsidR="002F35E5" w:rsidRPr="00F2180D">
        <w:rPr>
          <w:rFonts w:ascii="Times New Roman" w:hAnsi="Times New Roman" w:cs="Times New Roman"/>
        </w:rPr>
        <w:t>, which</w:t>
      </w:r>
      <w:r w:rsidR="00286F24" w:rsidRPr="00F2180D">
        <w:rPr>
          <w:rFonts w:ascii="Times New Roman" w:hAnsi="Times New Roman" w:cs="Times New Roman"/>
        </w:rPr>
        <w:t xml:space="preserve"> also</w:t>
      </w:r>
      <w:r w:rsidR="002F35E5" w:rsidRPr="00F2180D">
        <w:rPr>
          <w:rFonts w:ascii="Times New Roman" w:hAnsi="Times New Roman" w:cs="Times New Roman"/>
        </w:rPr>
        <w:t xml:space="preserve"> add additional </w:t>
      </w:r>
      <w:r w:rsidR="00AA42D0" w:rsidRPr="00F2180D">
        <w:rPr>
          <w:rFonts w:ascii="Times New Roman" w:hAnsi="Times New Roman" w:cs="Times New Roman"/>
        </w:rPr>
        <w:t>deities</w:t>
      </w:r>
      <w:r w:rsidR="002F35E5" w:rsidRPr="00F2180D">
        <w:rPr>
          <w:rFonts w:ascii="Times New Roman" w:hAnsi="Times New Roman" w:cs="Times New Roman"/>
        </w:rPr>
        <w:t xml:space="preserve"> outside of </w:t>
      </w:r>
      <w:r w:rsidR="00286F24" w:rsidRPr="00F2180D">
        <w:rPr>
          <w:rFonts w:ascii="Times New Roman" w:hAnsi="Times New Roman" w:cs="Times New Roman"/>
        </w:rPr>
        <w:t xml:space="preserve">those </w:t>
      </w:r>
      <w:r w:rsidR="002F35E5" w:rsidRPr="00F2180D">
        <w:rPr>
          <w:rFonts w:ascii="Times New Roman" w:hAnsi="Times New Roman" w:cs="Times New Roman"/>
        </w:rPr>
        <w:t>already ascribed officially to the temple</w:t>
      </w:r>
      <w:r w:rsidR="006C4B00" w:rsidRPr="00F2180D">
        <w:rPr>
          <w:rFonts w:ascii="Times New Roman" w:hAnsi="Times New Roman" w:cs="Times New Roman"/>
        </w:rPr>
        <w:t>.</w:t>
      </w:r>
      <w:r w:rsidR="00286F24" w:rsidRPr="00F2180D">
        <w:rPr>
          <w:rStyle w:val="FootnoteReference"/>
          <w:rFonts w:ascii="Times New Roman" w:hAnsi="Times New Roman" w:cs="Times New Roman"/>
        </w:rPr>
        <w:footnoteReference w:id="12"/>
      </w:r>
      <w:r w:rsidR="006C4B00" w:rsidRPr="00F2180D">
        <w:rPr>
          <w:rFonts w:ascii="Times New Roman" w:hAnsi="Times New Roman" w:cs="Times New Roman"/>
        </w:rPr>
        <w:t xml:space="preserve"> </w:t>
      </w:r>
      <w:r w:rsidR="00286F24" w:rsidRPr="00F2180D">
        <w:rPr>
          <w:rFonts w:ascii="Times New Roman" w:hAnsi="Times New Roman" w:cs="Times New Roman"/>
        </w:rPr>
        <w:t xml:space="preserve">With this in mind, </w:t>
      </w:r>
      <w:r w:rsidR="00D71BB4" w:rsidRPr="00F2180D">
        <w:rPr>
          <w:rFonts w:ascii="Times New Roman" w:hAnsi="Times New Roman" w:cs="Times New Roman"/>
        </w:rPr>
        <w:t>Roman</w:t>
      </w:r>
      <w:r w:rsidR="00721515" w:rsidRPr="00F2180D">
        <w:rPr>
          <w:rFonts w:ascii="Times New Roman" w:hAnsi="Times New Roman" w:cs="Times New Roman"/>
        </w:rPr>
        <w:t xml:space="preserve"> era</w:t>
      </w:r>
      <w:r w:rsidR="006C4B00" w:rsidRPr="00F2180D">
        <w:rPr>
          <w:rFonts w:ascii="Times New Roman" w:hAnsi="Times New Roman" w:cs="Times New Roman"/>
        </w:rPr>
        <w:t xml:space="preserve"> inscriptions </w:t>
      </w:r>
      <w:r w:rsidR="00721515" w:rsidRPr="00F2180D">
        <w:rPr>
          <w:rFonts w:ascii="Times New Roman" w:hAnsi="Times New Roman" w:cs="Times New Roman"/>
        </w:rPr>
        <w:t xml:space="preserve">are </w:t>
      </w:r>
      <w:r w:rsidR="006C4B00" w:rsidRPr="00F2180D">
        <w:rPr>
          <w:rFonts w:ascii="Times New Roman" w:hAnsi="Times New Roman" w:cs="Times New Roman"/>
        </w:rPr>
        <w:t xml:space="preserve">regularly </w:t>
      </w:r>
      <w:r w:rsidR="00286F24" w:rsidRPr="00F2180D">
        <w:rPr>
          <w:rFonts w:ascii="Times New Roman" w:hAnsi="Times New Roman" w:cs="Times New Roman"/>
        </w:rPr>
        <w:t>dedicate</w:t>
      </w:r>
      <w:r w:rsidR="007F212F" w:rsidRPr="00F2180D">
        <w:rPr>
          <w:rFonts w:ascii="Times New Roman" w:hAnsi="Times New Roman" w:cs="Times New Roman"/>
        </w:rPr>
        <w:t>d</w:t>
      </w:r>
      <w:r w:rsidR="006C4B00" w:rsidRPr="00F2180D">
        <w:rPr>
          <w:rFonts w:ascii="Times New Roman" w:hAnsi="Times New Roman" w:cs="Times New Roman"/>
        </w:rPr>
        <w:t xml:space="preserve"> to Pan </w:t>
      </w:r>
      <w:r w:rsidR="00721515" w:rsidRPr="00F2180D">
        <w:rPr>
          <w:rFonts w:ascii="Times New Roman" w:hAnsi="Times New Roman" w:cs="Times New Roman"/>
        </w:rPr>
        <w:t>by travellers</w:t>
      </w:r>
      <w:r w:rsidR="00286F24" w:rsidRPr="00F2180D">
        <w:rPr>
          <w:rStyle w:val="FootnoteReference"/>
          <w:rFonts w:ascii="Times New Roman" w:hAnsi="Times New Roman" w:cs="Times New Roman"/>
        </w:rPr>
        <w:footnoteReference w:id="13"/>
      </w:r>
      <w:r w:rsidR="006C4B00" w:rsidRPr="00F2180D">
        <w:rPr>
          <w:rFonts w:ascii="Times New Roman" w:hAnsi="Times New Roman" w:cs="Times New Roman"/>
        </w:rPr>
        <w:t xml:space="preserve"> </w:t>
      </w:r>
      <w:r w:rsidR="007F212F" w:rsidRPr="00F2180D">
        <w:rPr>
          <w:rFonts w:ascii="Times New Roman" w:hAnsi="Times New Roman" w:cs="Times New Roman"/>
        </w:rPr>
        <w:t>h</w:t>
      </w:r>
      <w:r w:rsidR="006C4B00" w:rsidRPr="00F2180D">
        <w:rPr>
          <w:rFonts w:ascii="Times New Roman" w:hAnsi="Times New Roman" w:cs="Times New Roman"/>
        </w:rPr>
        <w:t xml:space="preserve">owever, there is some evidence that </w:t>
      </w:r>
      <w:r w:rsidR="007F7BD3" w:rsidRPr="00F2180D">
        <w:rPr>
          <w:rFonts w:ascii="Times New Roman" w:hAnsi="Times New Roman" w:cs="Times New Roman"/>
        </w:rPr>
        <w:t>acculturation</w:t>
      </w:r>
      <w:r w:rsidR="006C4B00" w:rsidRPr="00F2180D">
        <w:rPr>
          <w:rFonts w:ascii="Times New Roman" w:hAnsi="Times New Roman" w:cs="Times New Roman"/>
        </w:rPr>
        <w:t xml:space="preserve"> has occurred between </w:t>
      </w:r>
      <w:r w:rsidR="007F212F" w:rsidRPr="00F2180D">
        <w:rPr>
          <w:rFonts w:ascii="Times New Roman" w:hAnsi="Times New Roman" w:cs="Times New Roman"/>
        </w:rPr>
        <w:t>cultures, including those of Greek,</w:t>
      </w:r>
      <w:r w:rsidR="006C4B00" w:rsidRPr="00F2180D">
        <w:rPr>
          <w:rFonts w:ascii="Times New Roman" w:hAnsi="Times New Roman" w:cs="Times New Roman"/>
        </w:rPr>
        <w:t xml:space="preserve"> </w:t>
      </w:r>
      <w:r w:rsidR="007F7BD3" w:rsidRPr="00F2180D">
        <w:rPr>
          <w:rFonts w:ascii="Times New Roman" w:hAnsi="Times New Roman" w:cs="Times New Roman"/>
        </w:rPr>
        <w:t>Egyptian</w:t>
      </w:r>
      <w:r w:rsidR="006C4B00" w:rsidRPr="00F2180D">
        <w:rPr>
          <w:rFonts w:ascii="Times New Roman" w:hAnsi="Times New Roman" w:cs="Times New Roman"/>
        </w:rPr>
        <w:t xml:space="preserve">, </w:t>
      </w:r>
      <w:r w:rsidR="007F212F" w:rsidRPr="00F2180D">
        <w:rPr>
          <w:rFonts w:ascii="Times New Roman" w:hAnsi="Times New Roman" w:cs="Times New Roman"/>
        </w:rPr>
        <w:t xml:space="preserve">and </w:t>
      </w:r>
      <w:r w:rsidR="006C4B00" w:rsidRPr="00F2180D">
        <w:rPr>
          <w:rFonts w:ascii="Times New Roman" w:hAnsi="Times New Roman" w:cs="Times New Roman"/>
        </w:rPr>
        <w:t xml:space="preserve">Roman </w:t>
      </w:r>
      <w:r w:rsidR="007F212F" w:rsidRPr="00F2180D">
        <w:rPr>
          <w:rFonts w:ascii="Times New Roman" w:hAnsi="Times New Roman" w:cs="Times New Roman"/>
        </w:rPr>
        <w:t>origin. R</w:t>
      </w:r>
      <w:r w:rsidR="00AB3806" w:rsidRPr="00F2180D">
        <w:rPr>
          <w:rFonts w:ascii="Times New Roman" w:hAnsi="Times New Roman" w:cs="Times New Roman"/>
        </w:rPr>
        <w:t xml:space="preserve">epresentations of Pan could also be understood by some to </w:t>
      </w:r>
      <w:r w:rsidR="00AB3806" w:rsidRPr="00F2180D">
        <w:rPr>
          <w:rFonts w:ascii="Times New Roman" w:hAnsi="Times New Roman" w:cs="Times New Roman"/>
        </w:rPr>
        <w:lastRenderedPageBreak/>
        <w:t xml:space="preserve">represent </w:t>
      </w:r>
      <w:r w:rsidR="006C4B00" w:rsidRPr="00F2180D">
        <w:rPr>
          <w:rFonts w:ascii="Times New Roman" w:hAnsi="Times New Roman" w:cs="Times New Roman"/>
        </w:rPr>
        <w:t>Min</w:t>
      </w:r>
      <w:r w:rsidR="007F212F" w:rsidRPr="00F2180D">
        <w:rPr>
          <w:rFonts w:ascii="Times New Roman" w:hAnsi="Times New Roman" w:cs="Times New Roman"/>
        </w:rPr>
        <w:t>,</w:t>
      </w:r>
      <w:r w:rsidR="006C4B00" w:rsidRPr="00F2180D">
        <w:rPr>
          <w:rFonts w:ascii="Times New Roman" w:hAnsi="Times New Roman" w:cs="Times New Roman"/>
        </w:rPr>
        <w:t xml:space="preserve"> </w:t>
      </w:r>
      <w:r w:rsidR="00010C75" w:rsidRPr="00F2180D">
        <w:rPr>
          <w:rFonts w:ascii="Times New Roman" w:hAnsi="Times New Roman" w:cs="Times New Roman"/>
        </w:rPr>
        <w:t xml:space="preserve">as well as the shrine of Amen-Ra inscribed by </w:t>
      </w:r>
      <w:proofErr w:type="spellStart"/>
      <w:r w:rsidR="00010C75" w:rsidRPr="00F2180D">
        <w:rPr>
          <w:rFonts w:ascii="Times New Roman" w:hAnsi="Times New Roman" w:cs="Times New Roman"/>
        </w:rPr>
        <w:t>Seti</w:t>
      </w:r>
      <w:proofErr w:type="spellEnd"/>
      <w:r w:rsidR="00010C75" w:rsidRPr="00F2180D">
        <w:rPr>
          <w:rFonts w:ascii="Times New Roman" w:hAnsi="Times New Roman" w:cs="Times New Roman"/>
        </w:rPr>
        <w:t xml:space="preserve"> I’s inscription also has recognisable similarities to Min.</w:t>
      </w:r>
      <w:r w:rsidR="00286F24" w:rsidRPr="00F2180D">
        <w:rPr>
          <w:rStyle w:val="FootnoteReference"/>
          <w:rFonts w:ascii="Times New Roman" w:hAnsi="Times New Roman" w:cs="Times New Roman"/>
        </w:rPr>
        <w:footnoteReference w:id="14"/>
      </w:r>
      <w:r w:rsidR="00010C75" w:rsidRPr="00F2180D">
        <w:rPr>
          <w:rFonts w:ascii="Times New Roman" w:hAnsi="Times New Roman" w:cs="Times New Roman"/>
        </w:rPr>
        <w:t xml:space="preserve"> </w:t>
      </w:r>
    </w:p>
    <w:p w14:paraId="20F14D8B" w14:textId="5CC7C012" w:rsidR="00745346" w:rsidRPr="00F2180D" w:rsidRDefault="00010C75" w:rsidP="00F2180D">
      <w:pPr>
        <w:spacing w:line="480" w:lineRule="auto"/>
        <w:rPr>
          <w:rFonts w:ascii="Times New Roman" w:hAnsi="Times New Roman" w:cs="Times New Roman"/>
        </w:rPr>
      </w:pPr>
      <w:r w:rsidRPr="00F2180D">
        <w:rPr>
          <w:rFonts w:ascii="Times New Roman" w:hAnsi="Times New Roman" w:cs="Times New Roman"/>
        </w:rPr>
        <w:t>Arguably</w:t>
      </w:r>
      <w:r w:rsidR="002F35E5" w:rsidRPr="00F2180D">
        <w:rPr>
          <w:rFonts w:ascii="Times New Roman" w:hAnsi="Times New Roman" w:cs="Times New Roman"/>
        </w:rPr>
        <w:t>, this represents the</w:t>
      </w:r>
      <w:r w:rsidR="00286F24" w:rsidRPr="00F2180D">
        <w:rPr>
          <w:rFonts w:ascii="Times New Roman" w:hAnsi="Times New Roman" w:cs="Times New Roman"/>
        </w:rPr>
        <w:t xml:space="preserve"> extreme</w:t>
      </w:r>
      <w:r w:rsidR="002F35E5" w:rsidRPr="00F2180D">
        <w:rPr>
          <w:rFonts w:ascii="Times New Roman" w:hAnsi="Times New Roman" w:cs="Times New Roman"/>
        </w:rPr>
        <w:t xml:space="preserve"> fluidity of religious </w:t>
      </w:r>
      <w:r w:rsidR="00286F24" w:rsidRPr="00F2180D">
        <w:rPr>
          <w:rFonts w:ascii="Times New Roman" w:hAnsi="Times New Roman" w:cs="Times New Roman"/>
        </w:rPr>
        <w:t>affairs</w:t>
      </w:r>
      <w:r w:rsidR="002F35E5" w:rsidRPr="00F2180D">
        <w:rPr>
          <w:rFonts w:ascii="Times New Roman" w:hAnsi="Times New Roman" w:cs="Times New Roman"/>
        </w:rPr>
        <w:t xml:space="preserve"> </w:t>
      </w:r>
      <w:r w:rsidR="00286F24" w:rsidRPr="00F2180D">
        <w:rPr>
          <w:rFonts w:ascii="Times New Roman" w:hAnsi="Times New Roman" w:cs="Times New Roman"/>
        </w:rPr>
        <w:t xml:space="preserve">and perspectives </w:t>
      </w:r>
      <w:r w:rsidR="002F35E5" w:rsidRPr="00F2180D">
        <w:rPr>
          <w:rFonts w:ascii="Times New Roman" w:hAnsi="Times New Roman" w:cs="Times New Roman"/>
        </w:rPr>
        <w:t>in the ancient world.</w:t>
      </w:r>
      <w:r w:rsidR="00286F24" w:rsidRPr="00F2180D">
        <w:rPr>
          <w:rStyle w:val="FootnoteReference"/>
          <w:rFonts w:ascii="Times New Roman" w:hAnsi="Times New Roman" w:cs="Times New Roman"/>
        </w:rPr>
        <w:footnoteReference w:id="15"/>
      </w:r>
      <w:r w:rsidR="002F35E5" w:rsidRPr="00F2180D">
        <w:rPr>
          <w:rFonts w:ascii="Times New Roman" w:hAnsi="Times New Roman" w:cs="Times New Roman"/>
        </w:rPr>
        <w:t xml:space="preserve"> While official routes inscribe select gods to a site, it may also be that </w:t>
      </w:r>
      <w:r w:rsidRPr="00F2180D">
        <w:rPr>
          <w:rFonts w:ascii="Times New Roman" w:hAnsi="Times New Roman" w:cs="Times New Roman"/>
        </w:rPr>
        <w:t>individuals</w:t>
      </w:r>
      <w:r w:rsidR="002F35E5" w:rsidRPr="00F2180D">
        <w:rPr>
          <w:rFonts w:ascii="Times New Roman" w:hAnsi="Times New Roman" w:cs="Times New Roman"/>
        </w:rPr>
        <w:t xml:space="preserve"> who pass through ascribe other gods to the site, from their personal beliefs and experiences. The graffiti </w:t>
      </w:r>
      <w:r w:rsidR="00286F24" w:rsidRPr="00F2180D">
        <w:rPr>
          <w:rFonts w:ascii="Times New Roman" w:hAnsi="Times New Roman" w:cs="Times New Roman"/>
        </w:rPr>
        <w:t>at El</w:t>
      </w:r>
      <w:r w:rsidR="002F35E5" w:rsidRPr="00F2180D">
        <w:rPr>
          <w:rFonts w:ascii="Times New Roman" w:hAnsi="Times New Roman" w:cs="Times New Roman"/>
        </w:rPr>
        <w:t xml:space="preserve"> Kanais supports this diversity of religious practitioners.</w:t>
      </w:r>
      <w:r w:rsidR="00286F24" w:rsidRPr="00F2180D">
        <w:rPr>
          <w:rStyle w:val="FootnoteReference"/>
          <w:rFonts w:ascii="Times New Roman" w:hAnsi="Times New Roman" w:cs="Times New Roman"/>
        </w:rPr>
        <w:footnoteReference w:id="16"/>
      </w:r>
      <w:r w:rsidR="002F35E5" w:rsidRPr="00F2180D">
        <w:rPr>
          <w:rFonts w:ascii="Times New Roman" w:hAnsi="Times New Roman" w:cs="Times New Roman"/>
        </w:rPr>
        <w:t xml:space="preserve"> </w:t>
      </w:r>
      <w:r w:rsidR="00ED706F" w:rsidRPr="00F2180D">
        <w:rPr>
          <w:rFonts w:ascii="Times New Roman" w:hAnsi="Times New Roman" w:cs="Times New Roman"/>
        </w:rPr>
        <w:t xml:space="preserve">The </w:t>
      </w:r>
      <w:r w:rsidR="00445383" w:rsidRPr="00F2180D">
        <w:rPr>
          <w:rFonts w:ascii="Times New Roman" w:hAnsi="Times New Roman" w:cs="Times New Roman"/>
        </w:rPr>
        <w:t>physical</w:t>
      </w:r>
      <w:r w:rsidR="00ED706F" w:rsidRPr="00F2180D">
        <w:rPr>
          <w:rFonts w:ascii="Times New Roman" w:hAnsi="Times New Roman" w:cs="Times New Roman"/>
        </w:rPr>
        <w:t xml:space="preserve"> diversity of the graffiti inscriptions</w:t>
      </w:r>
      <w:r w:rsidR="002F35E5" w:rsidRPr="00F2180D">
        <w:rPr>
          <w:rFonts w:ascii="Times New Roman" w:hAnsi="Times New Roman" w:cs="Times New Roman"/>
        </w:rPr>
        <w:t xml:space="preserve"> themselves</w:t>
      </w:r>
      <w:r w:rsidR="00ED706F" w:rsidRPr="00F2180D">
        <w:rPr>
          <w:rFonts w:ascii="Times New Roman" w:hAnsi="Times New Roman" w:cs="Times New Roman"/>
        </w:rPr>
        <w:t xml:space="preserve"> </w:t>
      </w:r>
      <w:r w:rsidR="00BD1ED4" w:rsidRPr="00F2180D">
        <w:rPr>
          <w:rFonts w:ascii="Times New Roman" w:hAnsi="Times New Roman" w:cs="Times New Roman"/>
        </w:rPr>
        <w:t>is</w:t>
      </w:r>
      <w:r w:rsidR="002F35E5" w:rsidRPr="00F2180D">
        <w:rPr>
          <w:rFonts w:ascii="Times New Roman" w:hAnsi="Times New Roman" w:cs="Times New Roman"/>
        </w:rPr>
        <w:t xml:space="preserve"> also</w:t>
      </w:r>
      <w:r w:rsidR="00BD1ED4" w:rsidRPr="00F2180D">
        <w:rPr>
          <w:rFonts w:ascii="Times New Roman" w:hAnsi="Times New Roman" w:cs="Times New Roman"/>
        </w:rPr>
        <w:t xml:space="preserve"> significantly more varied than official sources</w:t>
      </w:r>
      <w:r w:rsidR="007F212F" w:rsidRPr="00F2180D">
        <w:rPr>
          <w:rFonts w:ascii="Times New Roman" w:hAnsi="Times New Roman" w:cs="Times New Roman"/>
        </w:rPr>
        <w:t xml:space="preserve"> such as the formal inscriptions crafted in honour of </w:t>
      </w:r>
      <w:proofErr w:type="spellStart"/>
      <w:r w:rsidR="007F212F" w:rsidRPr="00F2180D">
        <w:rPr>
          <w:rFonts w:ascii="Times New Roman" w:hAnsi="Times New Roman" w:cs="Times New Roman"/>
        </w:rPr>
        <w:t>Seti</w:t>
      </w:r>
      <w:proofErr w:type="spellEnd"/>
      <w:r w:rsidR="007F212F" w:rsidRPr="00F2180D">
        <w:rPr>
          <w:rFonts w:ascii="Times New Roman" w:hAnsi="Times New Roman" w:cs="Times New Roman"/>
        </w:rPr>
        <w:t xml:space="preserve"> I</w:t>
      </w:r>
      <w:r w:rsidR="00BD1ED4" w:rsidRPr="00F2180D">
        <w:rPr>
          <w:rFonts w:ascii="Times New Roman" w:hAnsi="Times New Roman" w:cs="Times New Roman"/>
        </w:rPr>
        <w:t>.</w:t>
      </w:r>
      <w:r w:rsidR="00286F24" w:rsidRPr="00F2180D">
        <w:rPr>
          <w:rStyle w:val="FootnoteReference"/>
          <w:rFonts w:ascii="Times New Roman" w:hAnsi="Times New Roman" w:cs="Times New Roman"/>
        </w:rPr>
        <w:footnoteReference w:id="17"/>
      </w:r>
      <w:r w:rsidR="00BD1ED4" w:rsidRPr="00F2180D">
        <w:rPr>
          <w:rFonts w:ascii="Times New Roman" w:hAnsi="Times New Roman" w:cs="Times New Roman"/>
        </w:rPr>
        <w:t xml:space="preserve"> </w:t>
      </w:r>
      <w:r w:rsidR="00236923" w:rsidRPr="00F2180D">
        <w:rPr>
          <w:rFonts w:ascii="Times New Roman" w:hAnsi="Times New Roman" w:cs="Times New Roman"/>
        </w:rPr>
        <w:t>In both</w:t>
      </w:r>
      <w:r w:rsidR="00BD1ED4" w:rsidRPr="00F2180D">
        <w:rPr>
          <w:rFonts w:ascii="Times New Roman" w:hAnsi="Times New Roman" w:cs="Times New Roman"/>
        </w:rPr>
        <w:t xml:space="preserve"> Helleni</w:t>
      </w:r>
      <w:r w:rsidR="00391896">
        <w:rPr>
          <w:rFonts w:ascii="Times New Roman" w:hAnsi="Times New Roman" w:cs="Times New Roman"/>
        </w:rPr>
        <w:t>stic</w:t>
      </w:r>
      <w:r w:rsidR="00BD1ED4" w:rsidRPr="00F2180D">
        <w:rPr>
          <w:rFonts w:ascii="Times New Roman" w:hAnsi="Times New Roman" w:cs="Times New Roman"/>
        </w:rPr>
        <w:t xml:space="preserve"> and Roman </w:t>
      </w:r>
      <w:r w:rsidR="00236923" w:rsidRPr="00F2180D">
        <w:rPr>
          <w:rFonts w:ascii="Times New Roman" w:hAnsi="Times New Roman" w:cs="Times New Roman"/>
        </w:rPr>
        <w:t xml:space="preserve">periods, there seems to have been some sort of permanent military garrison at El Kanais, giving context to the additions made by </w:t>
      </w:r>
      <w:r w:rsidR="001165D8" w:rsidRPr="00F2180D">
        <w:rPr>
          <w:rFonts w:ascii="Times New Roman" w:hAnsi="Times New Roman" w:cs="Times New Roman"/>
        </w:rPr>
        <w:t>soldiers</w:t>
      </w:r>
      <w:r w:rsidR="00236923" w:rsidRPr="00F2180D">
        <w:rPr>
          <w:rFonts w:ascii="Times New Roman" w:hAnsi="Times New Roman" w:cs="Times New Roman"/>
        </w:rPr>
        <w:t xml:space="preserve">, in relation to both </w:t>
      </w:r>
      <w:r w:rsidR="00BE2BF3" w:rsidRPr="00F2180D">
        <w:rPr>
          <w:rFonts w:ascii="Times New Roman" w:hAnsi="Times New Roman" w:cs="Times New Roman"/>
        </w:rPr>
        <w:t>divine</w:t>
      </w:r>
      <w:r w:rsidR="00236923" w:rsidRPr="00F2180D">
        <w:rPr>
          <w:rFonts w:ascii="Times New Roman" w:hAnsi="Times New Roman" w:cs="Times New Roman"/>
        </w:rPr>
        <w:t>, but also more mundane features</w:t>
      </w:r>
      <w:r w:rsidR="002F35E5" w:rsidRPr="00F2180D">
        <w:rPr>
          <w:rFonts w:ascii="Times New Roman" w:hAnsi="Times New Roman" w:cs="Times New Roman"/>
        </w:rPr>
        <w:t xml:space="preserve"> of everyday life.</w:t>
      </w:r>
      <w:r w:rsidR="00236923" w:rsidRPr="00F2180D">
        <w:rPr>
          <w:rStyle w:val="FootnoteReference"/>
          <w:rFonts w:ascii="Times New Roman" w:hAnsi="Times New Roman" w:cs="Times New Roman"/>
        </w:rPr>
        <w:footnoteReference w:id="18"/>
      </w:r>
      <w:r w:rsidR="002F35E5" w:rsidRPr="00F2180D">
        <w:rPr>
          <w:rFonts w:ascii="Times New Roman" w:hAnsi="Times New Roman" w:cs="Times New Roman"/>
        </w:rPr>
        <w:t xml:space="preserve"> </w:t>
      </w:r>
      <w:r w:rsidRPr="00F2180D">
        <w:rPr>
          <w:rFonts w:ascii="Times New Roman" w:hAnsi="Times New Roman" w:cs="Times New Roman"/>
        </w:rPr>
        <w:t xml:space="preserve">It also indicates that the god’s physical appearance, with the case of Amen-Ra, has become amalgamated with Min, probably for the fact that Min is associated often with the </w:t>
      </w:r>
      <w:r w:rsidR="00EB407F" w:rsidRPr="00F2180D">
        <w:rPr>
          <w:rFonts w:ascii="Times New Roman" w:hAnsi="Times New Roman" w:cs="Times New Roman"/>
        </w:rPr>
        <w:t>E</w:t>
      </w:r>
      <w:r w:rsidRPr="00F2180D">
        <w:rPr>
          <w:rFonts w:ascii="Times New Roman" w:hAnsi="Times New Roman" w:cs="Times New Roman"/>
        </w:rPr>
        <w:t xml:space="preserve">astern </w:t>
      </w:r>
      <w:r w:rsidR="00EB407F" w:rsidRPr="00F2180D">
        <w:rPr>
          <w:rFonts w:ascii="Times New Roman" w:hAnsi="Times New Roman" w:cs="Times New Roman"/>
        </w:rPr>
        <w:t>D</w:t>
      </w:r>
      <w:r w:rsidRPr="00F2180D">
        <w:rPr>
          <w:rFonts w:ascii="Times New Roman" w:hAnsi="Times New Roman" w:cs="Times New Roman"/>
        </w:rPr>
        <w:t>esert, and the wilderness.</w:t>
      </w:r>
      <w:r w:rsidRPr="00F2180D">
        <w:rPr>
          <w:rStyle w:val="FootnoteReference"/>
          <w:rFonts w:ascii="Times New Roman" w:hAnsi="Times New Roman" w:cs="Times New Roman"/>
        </w:rPr>
        <w:footnoteReference w:id="19"/>
      </w:r>
      <w:r w:rsidR="00963158" w:rsidRPr="00F2180D">
        <w:rPr>
          <w:rFonts w:ascii="Times New Roman" w:hAnsi="Times New Roman" w:cs="Times New Roman"/>
        </w:rPr>
        <w:t xml:space="preserve"> </w:t>
      </w:r>
      <w:r w:rsidR="001967A2" w:rsidRPr="00F2180D">
        <w:rPr>
          <w:rFonts w:ascii="Times New Roman" w:hAnsi="Times New Roman" w:cs="Times New Roman"/>
        </w:rPr>
        <w:t>Inscriptions, reliefs on rock, and etched carved symbols immediately bring illusions to a larger sphere</w:t>
      </w:r>
      <w:r w:rsidR="00286F24" w:rsidRPr="00F2180D">
        <w:rPr>
          <w:rFonts w:ascii="Times New Roman" w:hAnsi="Times New Roman" w:cs="Times New Roman"/>
        </w:rPr>
        <w:t xml:space="preserve"> of power and hierarchy</w:t>
      </w:r>
      <w:r w:rsidR="001967A2" w:rsidRPr="00F2180D">
        <w:rPr>
          <w:rFonts w:ascii="Times New Roman" w:hAnsi="Times New Roman" w:cs="Times New Roman"/>
        </w:rPr>
        <w:t xml:space="preserve">, </w:t>
      </w:r>
      <w:r w:rsidR="00286F24" w:rsidRPr="00F2180D">
        <w:rPr>
          <w:rFonts w:ascii="Times New Roman" w:hAnsi="Times New Roman" w:cs="Times New Roman"/>
        </w:rPr>
        <w:t>usually</w:t>
      </w:r>
      <w:r w:rsidR="001967A2" w:rsidRPr="00F2180D">
        <w:rPr>
          <w:rFonts w:ascii="Times New Roman" w:hAnsi="Times New Roman" w:cs="Times New Roman"/>
        </w:rPr>
        <w:t xml:space="preserve"> in the form of pharaonic declarations.</w:t>
      </w:r>
      <w:r w:rsidR="00286F24" w:rsidRPr="00F2180D">
        <w:rPr>
          <w:rStyle w:val="FootnoteReference"/>
          <w:rFonts w:ascii="Times New Roman" w:hAnsi="Times New Roman" w:cs="Times New Roman"/>
        </w:rPr>
        <w:footnoteReference w:id="20"/>
      </w:r>
      <w:r w:rsidR="001967A2" w:rsidRPr="00F2180D">
        <w:rPr>
          <w:rFonts w:ascii="Times New Roman" w:hAnsi="Times New Roman" w:cs="Times New Roman"/>
        </w:rPr>
        <w:t xml:space="preserve"> However, in reality what could be misconstrued as complex sociological or economic functions, are relatively mundane, such as inscription in a memorial capacity.</w:t>
      </w:r>
      <w:r w:rsidR="00286F24" w:rsidRPr="00F2180D">
        <w:rPr>
          <w:rStyle w:val="FootnoteReference"/>
          <w:rFonts w:ascii="Times New Roman" w:hAnsi="Times New Roman" w:cs="Times New Roman"/>
        </w:rPr>
        <w:footnoteReference w:id="21"/>
      </w:r>
      <w:r w:rsidR="001967A2" w:rsidRPr="00F2180D">
        <w:rPr>
          <w:rFonts w:ascii="Times New Roman" w:hAnsi="Times New Roman" w:cs="Times New Roman"/>
        </w:rPr>
        <w:t xml:space="preserve"> Furthermore, the origin of said objects and the dating of which is almost impossible considering there is </w:t>
      </w:r>
      <w:r w:rsidR="00ED2588" w:rsidRPr="00F2180D">
        <w:rPr>
          <w:rFonts w:ascii="Times New Roman" w:hAnsi="Times New Roman" w:cs="Times New Roman"/>
        </w:rPr>
        <w:t xml:space="preserve">scares </w:t>
      </w:r>
      <w:r w:rsidR="001967A2" w:rsidRPr="00F2180D">
        <w:rPr>
          <w:rFonts w:ascii="Times New Roman" w:hAnsi="Times New Roman" w:cs="Times New Roman"/>
        </w:rPr>
        <w:t>evidence to ascribe it to either near Nile dwelling society, or the extant desert noma</w:t>
      </w:r>
      <w:r w:rsidR="00231C39" w:rsidRPr="00F2180D">
        <w:rPr>
          <w:rFonts w:ascii="Times New Roman" w:hAnsi="Times New Roman" w:cs="Times New Roman"/>
        </w:rPr>
        <w:t>ds.</w:t>
      </w:r>
      <w:r w:rsidR="00286F24" w:rsidRPr="00F2180D">
        <w:rPr>
          <w:rStyle w:val="FootnoteReference"/>
          <w:rFonts w:ascii="Times New Roman" w:hAnsi="Times New Roman" w:cs="Times New Roman"/>
        </w:rPr>
        <w:footnoteReference w:id="22"/>
      </w:r>
      <w:r w:rsidR="00745346" w:rsidRPr="00F2180D">
        <w:rPr>
          <w:rFonts w:ascii="Times New Roman" w:hAnsi="Times New Roman" w:cs="Times New Roman"/>
        </w:rPr>
        <w:t xml:space="preserve"> However, some similarities can be found in both the rich cultural </w:t>
      </w:r>
      <w:r w:rsidR="00286F24" w:rsidRPr="00F2180D">
        <w:rPr>
          <w:rFonts w:ascii="Times New Roman" w:hAnsi="Times New Roman" w:cs="Times New Roman"/>
        </w:rPr>
        <w:t>valleys</w:t>
      </w:r>
      <w:r w:rsidR="00745346" w:rsidRPr="00F2180D">
        <w:rPr>
          <w:rFonts w:ascii="Times New Roman" w:hAnsi="Times New Roman" w:cs="Times New Roman"/>
        </w:rPr>
        <w:t xml:space="preserve"> of the Nile, and the small tribal societies of the </w:t>
      </w:r>
      <w:r w:rsidR="00792957" w:rsidRPr="00F2180D">
        <w:rPr>
          <w:rFonts w:ascii="Times New Roman" w:hAnsi="Times New Roman" w:cs="Times New Roman"/>
        </w:rPr>
        <w:t>R</w:t>
      </w:r>
      <w:r w:rsidR="00745346" w:rsidRPr="00F2180D">
        <w:rPr>
          <w:rFonts w:ascii="Times New Roman" w:hAnsi="Times New Roman" w:cs="Times New Roman"/>
        </w:rPr>
        <w:t xml:space="preserve">ed </w:t>
      </w:r>
      <w:r w:rsidR="00792957" w:rsidRPr="00F2180D">
        <w:rPr>
          <w:rFonts w:ascii="Times New Roman" w:hAnsi="Times New Roman" w:cs="Times New Roman"/>
        </w:rPr>
        <w:t>L</w:t>
      </w:r>
      <w:r w:rsidR="00745346" w:rsidRPr="00F2180D">
        <w:rPr>
          <w:rFonts w:ascii="Times New Roman" w:hAnsi="Times New Roman" w:cs="Times New Roman"/>
        </w:rPr>
        <w:t>and.</w:t>
      </w:r>
      <w:r w:rsidR="00286F24" w:rsidRPr="00F2180D">
        <w:rPr>
          <w:rStyle w:val="FootnoteReference"/>
          <w:rFonts w:ascii="Times New Roman" w:hAnsi="Times New Roman" w:cs="Times New Roman"/>
        </w:rPr>
        <w:footnoteReference w:id="23"/>
      </w:r>
      <w:r w:rsidR="00745346" w:rsidRPr="00F2180D">
        <w:rPr>
          <w:rFonts w:ascii="Times New Roman" w:hAnsi="Times New Roman" w:cs="Times New Roman"/>
        </w:rPr>
        <w:t xml:space="preserve"> Many votive offerings, having been found in both locations, indicate </w:t>
      </w:r>
      <w:r w:rsidR="00286F24" w:rsidRPr="00F2180D">
        <w:rPr>
          <w:rFonts w:ascii="Times New Roman" w:hAnsi="Times New Roman" w:cs="Times New Roman"/>
        </w:rPr>
        <w:t>similar</w:t>
      </w:r>
      <w:r w:rsidR="00745346" w:rsidRPr="00F2180D">
        <w:rPr>
          <w:rFonts w:ascii="Times New Roman" w:hAnsi="Times New Roman" w:cs="Times New Roman"/>
        </w:rPr>
        <w:t xml:space="preserve"> ideas and concepts – mainly religious in nature.</w:t>
      </w:r>
      <w:r w:rsidR="00286F24" w:rsidRPr="00F2180D">
        <w:rPr>
          <w:rStyle w:val="FootnoteReference"/>
          <w:rFonts w:ascii="Times New Roman" w:hAnsi="Times New Roman" w:cs="Times New Roman"/>
        </w:rPr>
        <w:footnoteReference w:id="24"/>
      </w:r>
      <w:r w:rsidR="00745346" w:rsidRPr="00F2180D">
        <w:rPr>
          <w:rFonts w:ascii="Times New Roman" w:hAnsi="Times New Roman" w:cs="Times New Roman"/>
        </w:rPr>
        <w:t xml:space="preserve"> </w:t>
      </w:r>
      <w:r w:rsidR="00745346" w:rsidRPr="00F2180D">
        <w:rPr>
          <w:rFonts w:ascii="Times New Roman" w:hAnsi="Times New Roman" w:cs="Times New Roman"/>
        </w:rPr>
        <w:lastRenderedPageBreak/>
        <w:t xml:space="preserve">Many artefacts of this nature are comprised of fragmentary votive offerings, </w:t>
      </w:r>
      <w:proofErr w:type="spellStart"/>
      <w:r w:rsidR="00745346" w:rsidRPr="00F2180D">
        <w:rPr>
          <w:rFonts w:ascii="Times New Roman" w:hAnsi="Times New Roman" w:cs="Times New Roman"/>
        </w:rPr>
        <w:t>proskynemata</w:t>
      </w:r>
      <w:proofErr w:type="spellEnd"/>
      <w:r w:rsidR="00745346" w:rsidRPr="00F2180D">
        <w:rPr>
          <w:rFonts w:ascii="Times New Roman" w:hAnsi="Times New Roman" w:cs="Times New Roman"/>
        </w:rPr>
        <w:t xml:space="preserve">, images of </w:t>
      </w:r>
      <w:r w:rsidR="00792957" w:rsidRPr="00F2180D">
        <w:rPr>
          <w:rFonts w:ascii="Times New Roman" w:hAnsi="Times New Roman" w:cs="Times New Roman"/>
        </w:rPr>
        <w:t>deities</w:t>
      </w:r>
      <w:r w:rsidR="00745346" w:rsidRPr="00F2180D">
        <w:rPr>
          <w:rFonts w:ascii="Times New Roman" w:hAnsi="Times New Roman" w:cs="Times New Roman"/>
        </w:rPr>
        <w:t xml:space="preserve">, and altars with </w:t>
      </w:r>
      <w:r w:rsidR="002A1685" w:rsidRPr="00F2180D">
        <w:rPr>
          <w:rFonts w:ascii="Times New Roman" w:hAnsi="Times New Roman" w:cs="Times New Roman"/>
        </w:rPr>
        <w:t>similar</w:t>
      </w:r>
      <w:r w:rsidR="00745346" w:rsidRPr="00F2180D">
        <w:rPr>
          <w:rFonts w:ascii="Times New Roman" w:hAnsi="Times New Roman" w:cs="Times New Roman"/>
        </w:rPr>
        <w:t xml:space="preserve"> </w:t>
      </w:r>
      <w:r w:rsidR="002A1685" w:rsidRPr="00F2180D">
        <w:rPr>
          <w:rFonts w:ascii="Times New Roman" w:hAnsi="Times New Roman" w:cs="Times New Roman"/>
        </w:rPr>
        <w:t>votive</w:t>
      </w:r>
      <w:r w:rsidR="00745346" w:rsidRPr="00F2180D">
        <w:rPr>
          <w:rFonts w:ascii="Times New Roman" w:hAnsi="Times New Roman" w:cs="Times New Roman"/>
        </w:rPr>
        <w:t xml:space="preserve"> </w:t>
      </w:r>
      <w:r w:rsidR="00E14252" w:rsidRPr="00F2180D">
        <w:rPr>
          <w:rFonts w:ascii="Times New Roman" w:hAnsi="Times New Roman" w:cs="Times New Roman"/>
        </w:rPr>
        <w:t>patterning</w:t>
      </w:r>
      <w:r w:rsidR="00745346" w:rsidRPr="00F2180D">
        <w:rPr>
          <w:rFonts w:ascii="Times New Roman" w:hAnsi="Times New Roman" w:cs="Times New Roman"/>
        </w:rPr>
        <w:t xml:space="preserve"> on them.</w:t>
      </w:r>
      <w:r w:rsidR="00286F24" w:rsidRPr="00F2180D">
        <w:rPr>
          <w:rStyle w:val="FootnoteReference"/>
          <w:rFonts w:ascii="Times New Roman" w:hAnsi="Times New Roman" w:cs="Times New Roman"/>
        </w:rPr>
        <w:footnoteReference w:id="25"/>
      </w:r>
      <w:r w:rsidR="00745346" w:rsidRPr="00F2180D">
        <w:rPr>
          <w:rFonts w:ascii="Times New Roman" w:hAnsi="Times New Roman" w:cs="Times New Roman"/>
        </w:rPr>
        <w:t xml:space="preserve"> </w:t>
      </w:r>
    </w:p>
    <w:p w14:paraId="64387FEC" w14:textId="69509B97" w:rsidR="00BC4F25" w:rsidRPr="00F2180D" w:rsidRDefault="00BC4F25" w:rsidP="00F2180D">
      <w:pPr>
        <w:spacing w:line="480" w:lineRule="auto"/>
        <w:rPr>
          <w:rFonts w:ascii="Times New Roman" w:hAnsi="Times New Roman" w:cs="Times New Roman"/>
        </w:rPr>
      </w:pPr>
      <w:proofErr w:type="spellStart"/>
      <w:r w:rsidRPr="00F2180D">
        <w:rPr>
          <w:rFonts w:ascii="Times New Roman" w:hAnsi="Times New Roman" w:cs="Times New Roman"/>
        </w:rPr>
        <w:t>Espinel</w:t>
      </w:r>
      <w:proofErr w:type="spellEnd"/>
      <w:r w:rsidRPr="00F2180D">
        <w:rPr>
          <w:rFonts w:ascii="Times New Roman" w:hAnsi="Times New Roman" w:cs="Times New Roman"/>
        </w:rPr>
        <w:t xml:space="preserve"> correctly notes that one should be careful of bias in attempting to connect the two in every aspect of life, as the two are </w:t>
      </w:r>
      <w:r w:rsidR="00286F24" w:rsidRPr="00F2180D">
        <w:rPr>
          <w:rFonts w:ascii="Times New Roman" w:hAnsi="Times New Roman" w:cs="Times New Roman"/>
        </w:rPr>
        <w:t>inevitably</w:t>
      </w:r>
      <w:r w:rsidRPr="00F2180D">
        <w:rPr>
          <w:rFonts w:ascii="Times New Roman" w:hAnsi="Times New Roman" w:cs="Times New Roman"/>
        </w:rPr>
        <w:t xml:space="preserve"> different in context.</w:t>
      </w:r>
      <w:r w:rsidR="000010DA" w:rsidRPr="00F2180D">
        <w:rPr>
          <w:rStyle w:val="FootnoteReference"/>
          <w:rFonts w:ascii="Times New Roman" w:hAnsi="Times New Roman" w:cs="Times New Roman"/>
        </w:rPr>
        <w:footnoteReference w:id="26"/>
      </w:r>
      <w:r w:rsidRPr="00F2180D">
        <w:rPr>
          <w:rFonts w:ascii="Times New Roman" w:hAnsi="Times New Roman" w:cs="Times New Roman"/>
        </w:rPr>
        <w:t xml:space="preserve"> While one has relatively good agrarian routes, </w:t>
      </w:r>
      <w:r w:rsidR="00286F24" w:rsidRPr="00F2180D">
        <w:rPr>
          <w:rFonts w:ascii="Times New Roman" w:hAnsi="Times New Roman" w:cs="Times New Roman"/>
        </w:rPr>
        <w:t>fostered</w:t>
      </w:r>
      <w:r w:rsidRPr="00F2180D">
        <w:rPr>
          <w:rFonts w:ascii="Times New Roman" w:hAnsi="Times New Roman" w:cs="Times New Roman"/>
        </w:rPr>
        <w:t xml:space="preserve"> by the natural </w:t>
      </w:r>
      <w:r w:rsidR="00286F24" w:rsidRPr="00F2180D">
        <w:rPr>
          <w:rFonts w:ascii="Times New Roman" w:hAnsi="Times New Roman" w:cs="Times New Roman"/>
        </w:rPr>
        <w:t>landscapes</w:t>
      </w:r>
      <w:r w:rsidRPr="00F2180D">
        <w:rPr>
          <w:rFonts w:ascii="Times New Roman" w:hAnsi="Times New Roman" w:cs="Times New Roman"/>
        </w:rPr>
        <w:t xml:space="preserve"> of the river </w:t>
      </w:r>
      <w:r w:rsidR="00BB68DE" w:rsidRPr="00F2180D">
        <w:rPr>
          <w:rFonts w:ascii="Times New Roman" w:hAnsi="Times New Roman" w:cs="Times New Roman"/>
        </w:rPr>
        <w:t>valley</w:t>
      </w:r>
      <w:r w:rsidR="00186058" w:rsidRPr="00F2180D">
        <w:rPr>
          <w:rFonts w:ascii="Times New Roman" w:hAnsi="Times New Roman" w:cs="Times New Roman"/>
        </w:rPr>
        <w:t xml:space="preserve"> as well as well as presumably being provided with periodic resupplies</w:t>
      </w:r>
      <w:r w:rsidRPr="00F2180D">
        <w:rPr>
          <w:rFonts w:ascii="Times New Roman" w:hAnsi="Times New Roman" w:cs="Times New Roman"/>
        </w:rPr>
        <w:t xml:space="preserve">, the other maintains an almost impossibly barren, unsustainable mode of living that only the </w:t>
      </w:r>
      <w:r w:rsidR="00286F24" w:rsidRPr="00F2180D">
        <w:rPr>
          <w:rFonts w:ascii="Times New Roman" w:hAnsi="Times New Roman" w:cs="Times New Roman"/>
        </w:rPr>
        <w:t>hardiest</w:t>
      </w:r>
      <w:r w:rsidRPr="00F2180D">
        <w:rPr>
          <w:rFonts w:ascii="Times New Roman" w:hAnsi="Times New Roman" w:cs="Times New Roman"/>
        </w:rPr>
        <w:t xml:space="preserve"> </w:t>
      </w:r>
      <w:r w:rsidR="005053BA" w:rsidRPr="00F2180D">
        <w:rPr>
          <w:rFonts w:ascii="Times New Roman" w:hAnsi="Times New Roman" w:cs="Times New Roman"/>
        </w:rPr>
        <w:t>individuals</w:t>
      </w:r>
      <w:r w:rsidRPr="00F2180D">
        <w:rPr>
          <w:rFonts w:ascii="Times New Roman" w:hAnsi="Times New Roman" w:cs="Times New Roman"/>
        </w:rPr>
        <w:t xml:space="preserve"> could live</w:t>
      </w:r>
      <w:r w:rsidR="00286F24" w:rsidRPr="00F2180D">
        <w:rPr>
          <w:rFonts w:ascii="Times New Roman" w:hAnsi="Times New Roman" w:cs="Times New Roman"/>
        </w:rPr>
        <w:t xml:space="preserve"> in</w:t>
      </w:r>
      <w:r w:rsidRPr="00F2180D">
        <w:rPr>
          <w:rFonts w:ascii="Times New Roman" w:hAnsi="Times New Roman" w:cs="Times New Roman"/>
        </w:rPr>
        <w:t>.</w:t>
      </w:r>
      <w:r w:rsidR="00286F24" w:rsidRPr="00F2180D">
        <w:rPr>
          <w:rStyle w:val="FootnoteReference"/>
          <w:rFonts w:ascii="Times New Roman" w:hAnsi="Times New Roman" w:cs="Times New Roman"/>
        </w:rPr>
        <w:footnoteReference w:id="27"/>
      </w:r>
      <w:r w:rsidRPr="00F2180D">
        <w:rPr>
          <w:rFonts w:ascii="Times New Roman" w:hAnsi="Times New Roman" w:cs="Times New Roman"/>
        </w:rPr>
        <w:t xml:space="preserve"> </w:t>
      </w:r>
      <w:r w:rsidR="00CA2321" w:rsidRPr="00F2180D">
        <w:rPr>
          <w:rFonts w:ascii="Times New Roman" w:hAnsi="Times New Roman" w:cs="Times New Roman"/>
        </w:rPr>
        <w:t>While it is true that the nomadic pastoralism of the natives allowed them some advantageous opportunities</w:t>
      </w:r>
      <w:r w:rsidR="003A7446" w:rsidRPr="00F2180D">
        <w:rPr>
          <w:rFonts w:ascii="Times New Roman" w:hAnsi="Times New Roman" w:cs="Times New Roman"/>
        </w:rPr>
        <w:t xml:space="preserve"> which a unfamiliar passing tradesmen or soldier would have not have had</w:t>
      </w:r>
      <w:r w:rsidR="00CA2321" w:rsidRPr="00F2180D">
        <w:rPr>
          <w:rFonts w:ascii="Times New Roman" w:hAnsi="Times New Roman" w:cs="Times New Roman"/>
        </w:rPr>
        <w:t xml:space="preserve">, passing to the most beneficial </w:t>
      </w:r>
      <w:r w:rsidR="00186058" w:rsidRPr="00F2180D">
        <w:rPr>
          <w:rFonts w:ascii="Times New Roman" w:hAnsi="Times New Roman" w:cs="Times New Roman"/>
        </w:rPr>
        <w:t>areas</w:t>
      </w:r>
      <w:r w:rsidR="003A7446" w:rsidRPr="00F2180D">
        <w:rPr>
          <w:rFonts w:ascii="Times New Roman" w:hAnsi="Times New Roman" w:cs="Times New Roman"/>
        </w:rPr>
        <w:t>, with the convenience of only small numbers and little physical possessions</w:t>
      </w:r>
      <w:r w:rsidR="00186058" w:rsidRPr="00F2180D">
        <w:rPr>
          <w:rFonts w:ascii="Times New Roman" w:hAnsi="Times New Roman" w:cs="Times New Roman"/>
        </w:rPr>
        <w:t>. However, their environmental contexts still differ, as while they often inhabit the same rough territory, the natives had far less opportunities for resupply or assistance</w:t>
      </w:r>
      <w:r w:rsidR="003A7446" w:rsidRPr="00F2180D">
        <w:rPr>
          <w:rFonts w:ascii="Times New Roman" w:hAnsi="Times New Roman" w:cs="Times New Roman"/>
        </w:rPr>
        <w:t xml:space="preserve"> unlike the larger, possibly state-funded expeditions that ventured in the Eastern Desert</w:t>
      </w:r>
      <w:r w:rsidR="00186058" w:rsidRPr="00F2180D">
        <w:rPr>
          <w:rFonts w:ascii="Times New Roman" w:hAnsi="Times New Roman" w:cs="Times New Roman"/>
        </w:rPr>
        <w:t>.</w:t>
      </w:r>
      <w:r w:rsidR="00186058" w:rsidRPr="00F2180D">
        <w:rPr>
          <w:rStyle w:val="FootnoteReference"/>
          <w:rFonts w:ascii="Times New Roman" w:hAnsi="Times New Roman" w:cs="Times New Roman"/>
        </w:rPr>
        <w:footnoteReference w:id="28"/>
      </w:r>
      <w:r w:rsidR="00186058" w:rsidRPr="00F2180D">
        <w:rPr>
          <w:rFonts w:ascii="Times New Roman" w:hAnsi="Times New Roman" w:cs="Times New Roman"/>
        </w:rPr>
        <w:t xml:space="preserve">  </w:t>
      </w:r>
      <w:r w:rsidRPr="00F2180D">
        <w:rPr>
          <w:rFonts w:ascii="Times New Roman" w:hAnsi="Times New Roman" w:cs="Times New Roman"/>
        </w:rPr>
        <w:t>This contextual differe</w:t>
      </w:r>
      <w:r w:rsidR="00286F24" w:rsidRPr="00F2180D">
        <w:rPr>
          <w:rFonts w:ascii="Times New Roman" w:hAnsi="Times New Roman" w:cs="Times New Roman"/>
        </w:rPr>
        <w:t>nce</w:t>
      </w:r>
      <w:r w:rsidRPr="00F2180D">
        <w:rPr>
          <w:rFonts w:ascii="Times New Roman" w:hAnsi="Times New Roman" w:cs="Times New Roman"/>
        </w:rPr>
        <w:t xml:space="preserve"> should not be ignored in connection with the religious </w:t>
      </w:r>
      <w:r w:rsidR="005053BA" w:rsidRPr="00F2180D">
        <w:rPr>
          <w:rFonts w:ascii="Times New Roman" w:hAnsi="Times New Roman" w:cs="Times New Roman"/>
        </w:rPr>
        <w:t>identity</w:t>
      </w:r>
      <w:r w:rsidRPr="00F2180D">
        <w:rPr>
          <w:rFonts w:ascii="Times New Roman" w:hAnsi="Times New Roman" w:cs="Times New Roman"/>
        </w:rPr>
        <w:t xml:space="preserve"> of the people of the </w:t>
      </w:r>
      <w:r w:rsidR="001D439F" w:rsidRPr="00F2180D">
        <w:rPr>
          <w:rFonts w:ascii="Times New Roman" w:hAnsi="Times New Roman" w:cs="Times New Roman"/>
        </w:rPr>
        <w:t>E</w:t>
      </w:r>
      <w:r w:rsidR="00286F24" w:rsidRPr="00F2180D">
        <w:rPr>
          <w:rFonts w:ascii="Times New Roman" w:hAnsi="Times New Roman" w:cs="Times New Roman"/>
        </w:rPr>
        <w:t>astern</w:t>
      </w:r>
      <w:r w:rsidRPr="00F2180D">
        <w:rPr>
          <w:rFonts w:ascii="Times New Roman" w:hAnsi="Times New Roman" w:cs="Times New Roman"/>
        </w:rPr>
        <w:t xml:space="preserve"> </w:t>
      </w:r>
      <w:r w:rsidR="001D439F" w:rsidRPr="00F2180D">
        <w:rPr>
          <w:rFonts w:ascii="Times New Roman" w:hAnsi="Times New Roman" w:cs="Times New Roman"/>
        </w:rPr>
        <w:t>D</w:t>
      </w:r>
      <w:r w:rsidRPr="00F2180D">
        <w:rPr>
          <w:rFonts w:ascii="Times New Roman" w:hAnsi="Times New Roman" w:cs="Times New Roman"/>
        </w:rPr>
        <w:t xml:space="preserve">esert, as it surely has significant idiosyncratic effects on their religious belief – often in relation to the landscape and topographical details they </w:t>
      </w:r>
      <w:r w:rsidR="00A64A41" w:rsidRPr="00F2180D">
        <w:rPr>
          <w:rFonts w:ascii="Times New Roman" w:hAnsi="Times New Roman" w:cs="Times New Roman"/>
        </w:rPr>
        <w:t xml:space="preserve">would have </w:t>
      </w:r>
      <w:r w:rsidRPr="00F2180D">
        <w:rPr>
          <w:rFonts w:ascii="Times New Roman" w:hAnsi="Times New Roman" w:cs="Times New Roman"/>
        </w:rPr>
        <w:t>had to use.</w:t>
      </w:r>
      <w:r w:rsidR="00286F24" w:rsidRPr="00F2180D">
        <w:rPr>
          <w:rStyle w:val="FootnoteReference"/>
          <w:rFonts w:ascii="Times New Roman" w:hAnsi="Times New Roman" w:cs="Times New Roman"/>
        </w:rPr>
        <w:footnoteReference w:id="29"/>
      </w:r>
      <w:r w:rsidRPr="00F2180D">
        <w:rPr>
          <w:rFonts w:ascii="Times New Roman" w:hAnsi="Times New Roman" w:cs="Times New Roman"/>
        </w:rPr>
        <w:t xml:space="preserve"> In most cases, as with the rockface and temple of El Kanais, this took the form of religious </w:t>
      </w:r>
      <w:r w:rsidR="006C4B33" w:rsidRPr="00F2180D">
        <w:rPr>
          <w:rFonts w:ascii="Times New Roman" w:hAnsi="Times New Roman" w:cs="Times New Roman"/>
        </w:rPr>
        <w:t>sanctuaries</w:t>
      </w:r>
      <w:r w:rsidRPr="00F2180D">
        <w:rPr>
          <w:rFonts w:ascii="Times New Roman" w:hAnsi="Times New Roman" w:cs="Times New Roman"/>
        </w:rPr>
        <w:t xml:space="preserve"> that served a dual purpose; one of rest and recovery from the harsh elements of the desert, but also to extend gratitude to the </w:t>
      </w:r>
      <w:r w:rsidR="00241993" w:rsidRPr="00F2180D">
        <w:rPr>
          <w:rFonts w:ascii="Times New Roman" w:hAnsi="Times New Roman" w:cs="Times New Roman"/>
        </w:rPr>
        <w:t>deity</w:t>
      </w:r>
      <w:r w:rsidRPr="00F2180D">
        <w:rPr>
          <w:rFonts w:ascii="Times New Roman" w:hAnsi="Times New Roman" w:cs="Times New Roman"/>
        </w:rPr>
        <w:t xml:space="preserve"> that they identify with their safe passage.</w:t>
      </w:r>
      <w:r w:rsidR="00491E4A" w:rsidRPr="00F2180D">
        <w:rPr>
          <w:rStyle w:val="FootnoteReference"/>
          <w:rFonts w:ascii="Times New Roman" w:hAnsi="Times New Roman" w:cs="Times New Roman"/>
        </w:rPr>
        <w:footnoteReference w:id="30"/>
      </w:r>
      <w:r w:rsidRPr="00F2180D">
        <w:rPr>
          <w:rFonts w:ascii="Times New Roman" w:hAnsi="Times New Roman" w:cs="Times New Roman"/>
        </w:rPr>
        <w:t xml:space="preserve"> </w:t>
      </w:r>
      <w:r w:rsidR="00241993" w:rsidRPr="00F2180D">
        <w:rPr>
          <w:rFonts w:ascii="Times New Roman" w:hAnsi="Times New Roman" w:cs="Times New Roman"/>
        </w:rPr>
        <w:t xml:space="preserve"> </w:t>
      </w:r>
      <w:r w:rsidR="00623A4E" w:rsidRPr="00F2180D">
        <w:rPr>
          <w:rFonts w:ascii="Times New Roman" w:hAnsi="Times New Roman" w:cs="Times New Roman"/>
        </w:rPr>
        <w:t>Consequently</w:t>
      </w:r>
      <w:r w:rsidR="00241993" w:rsidRPr="00F2180D">
        <w:rPr>
          <w:rFonts w:ascii="Times New Roman" w:hAnsi="Times New Roman" w:cs="Times New Roman"/>
        </w:rPr>
        <w:t xml:space="preserve">, every inscription – official or otherwise – is in </w:t>
      </w:r>
      <w:r w:rsidR="00286F24" w:rsidRPr="00F2180D">
        <w:rPr>
          <w:rFonts w:ascii="Times New Roman" w:hAnsi="Times New Roman" w:cs="Times New Roman"/>
        </w:rPr>
        <w:t>response</w:t>
      </w:r>
      <w:r w:rsidR="00241993" w:rsidRPr="00F2180D">
        <w:rPr>
          <w:rFonts w:ascii="Times New Roman" w:hAnsi="Times New Roman" w:cs="Times New Roman"/>
        </w:rPr>
        <w:t xml:space="preserve"> to its particular environment. </w:t>
      </w:r>
    </w:p>
    <w:p w14:paraId="4C56DAE8" w14:textId="41BDF3F9" w:rsidR="00010C75" w:rsidRPr="00F2180D" w:rsidRDefault="00623A4E" w:rsidP="00F2180D">
      <w:pPr>
        <w:spacing w:line="480" w:lineRule="auto"/>
        <w:rPr>
          <w:rFonts w:ascii="Times New Roman" w:hAnsi="Times New Roman" w:cs="Times New Roman"/>
        </w:rPr>
      </w:pPr>
      <w:r w:rsidRPr="00F2180D">
        <w:rPr>
          <w:rFonts w:ascii="Times New Roman" w:hAnsi="Times New Roman" w:cs="Times New Roman"/>
        </w:rPr>
        <w:lastRenderedPageBreak/>
        <w:t xml:space="preserve">Arguably, this is a correct </w:t>
      </w:r>
      <w:r w:rsidR="006C4B33" w:rsidRPr="00F2180D">
        <w:rPr>
          <w:rFonts w:ascii="Times New Roman" w:hAnsi="Times New Roman" w:cs="Times New Roman"/>
        </w:rPr>
        <w:t>pronunciation</w:t>
      </w:r>
      <w:r w:rsidRPr="00F2180D">
        <w:rPr>
          <w:rFonts w:ascii="Times New Roman" w:hAnsi="Times New Roman" w:cs="Times New Roman"/>
        </w:rPr>
        <w:t xml:space="preserve">, considering the context of the many of the inscriptions; many being mere scribbles, names, and dates. While there is </w:t>
      </w:r>
      <w:r w:rsidR="00EB6F13" w:rsidRPr="00F2180D">
        <w:rPr>
          <w:rFonts w:ascii="Times New Roman" w:hAnsi="Times New Roman" w:cs="Times New Roman"/>
        </w:rPr>
        <w:t>very</w:t>
      </w:r>
      <w:r w:rsidRPr="00F2180D">
        <w:rPr>
          <w:rFonts w:ascii="Times New Roman" w:hAnsi="Times New Roman" w:cs="Times New Roman"/>
        </w:rPr>
        <w:t xml:space="preserve"> little </w:t>
      </w:r>
      <w:r w:rsidR="00EB6F13" w:rsidRPr="00F2180D">
        <w:rPr>
          <w:rFonts w:ascii="Times New Roman" w:hAnsi="Times New Roman" w:cs="Times New Roman"/>
        </w:rPr>
        <w:t>archaeological</w:t>
      </w:r>
      <w:r w:rsidRPr="00F2180D">
        <w:rPr>
          <w:rFonts w:ascii="Times New Roman" w:hAnsi="Times New Roman" w:cs="Times New Roman"/>
        </w:rPr>
        <w:t xml:space="preserve"> evidence to show actual votive or otherwise religious practice outside of the fact the temple itself exists around the </w:t>
      </w:r>
      <w:r w:rsidR="00EB6F13" w:rsidRPr="00F2180D">
        <w:rPr>
          <w:rFonts w:ascii="Times New Roman" w:hAnsi="Times New Roman" w:cs="Times New Roman"/>
        </w:rPr>
        <w:t>area,</w:t>
      </w:r>
      <w:r w:rsidR="00491E4A" w:rsidRPr="00F2180D">
        <w:rPr>
          <w:rStyle w:val="FootnoteReference"/>
          <w:rFonts w:ascii="Times New Roman" w:hAnsi="Times New Roman" w:cs="Times New Roman"/>
        </w:rPr>
        <w:footnoteReference w:id="31"/>
      </w:r>
      <w:r w:rsidR="00EB6F13" w:rsidRPr="00F2180D">
        <w:rPr>
          <w:rFonts w:ascii="Times New Roman" w:hAnsi="Times New Roman" w:cs="Times New Roman"/>
        </w:rPr>
        <w:t xml:space="preserve"> there</w:t>
      </w:r>
      <w:r w:rsidRPr="00F2180D">
        <w:rPr>
          <w:rFonts w:ascii="Times New Roman" w:hAnsi="Times New Roman" w:cs="Times New Roman"/>
        </w:rPr>
        <w:t xml:space="preserve"> is an alternative way to order the evidence. The graffiti itself, although basic, indicating both signs of a trend in illiteracy in the area, </w:t>
      </w:r>
      <w:proofErr w:type="gramStart"/>
      <w:r w:rsidRPr="00F2180D">
        <w:rPr>
          <w:rFonts w:ascii="Times New Roman" w:hAnsi="Times New Roman" w:cs="Times New Roman"/>
        </w:rPr>
        <w:t>actually bears</w:t>
      </w:r>
      <w:proofErr w:type="gramEnd"/>
      <w:r w:rsidRPr="00F2180D">
        <w:rPr>
          <w:rFonts w:ascii="Times New Roman" w:hAnsi="Times New Roman" w:cs="Times New Roman"/>
        </w:rPr>
        <w:t xml:space="preserve"> signs of </w:t>
      </w:r>
      <w:r w:rsidR="00697168" w:rsidRPr="00F2180D">
        <w:rPr>
          <w:rFonts w:ascii="Times New Roman" w:hAnsi="Times New Roman" w:cs="Times New Roman"/>
        </w:rPr>
        <w:t>commemorating</w:t>
      </w:r>
      <w:r w:rsidRPr="00F2180D">
        <w:rPr>
          <w:rFonts w:ascii="Times New Roman" w:hAnsi="Times New Roman" w:cs="Times New Roman"/>
        </w:rPr>
        <w:t xml:space="preserve"> gods, purely by one sign, or signature. </w:t>
      </w:r>
      <w:r w:rsidR="000E5C09" w:rsidRPr="00F2180D">
        <w:rPr>
          <w:rFonts w:ascii="Times New Roman" w:hAnsi="Times New Roman" w:cs="Times New Roman"/>
        </w:rPr>
        <w:t xml:space="preserve"> While the name of the god is often not present, the signature itself is possibly </w:t>
      </w:r>
      <w:r w:rsidR="00491E4A" w:rsidRPr="00F2180D">
        <w:rPr>
          <w:rFonts w:ascii="Times New Roman" w:hAnsi="Times New Roman" w:cs="Times New Roman"/>
        </w:rPr>
        <w:t>a</w:t>
      </w:r>
      <w:r w:rsidR="000E5C09" w:rsidRPr="00F2180D">
        <w:rPr>
          <w:rFonts w:ascii="Times New Roman" w:hAnsi="Times New Roman" w:cs="Times New Roman"/>
        </w:rPr>
        <w:t xml:space="preserve"> declaration or </w:t>
      </w:r>
      <w:proofErr w:type="gramStart"/>
      <w:r w:rsidR="000E5C09" w:rsidRPr="00F2180D">
        <w:rPr>
          <w:rFonts w:ascii="Times New Roman" w:hAnsi="Times New Roman" w:cs="Times New Roman"/>
        </w:rPr>
        <w:t>prayer in itself</w:t>
      </w:r>
      <w:proofErr w:type="gramEnd"/>
      <w:r w:rsidR="00660EB1" w:rsidRPr="00F2180D">
        <w:rPr>
          <w:rFonts w:ascii="Times New Roman" w:hAnsi="Times New Roman" w:cs="Times New Roman"/>
        </w:rPr>
        <w:t xml:space="preserve">. Evidence of this appears in other sites across the </w:t>
      </w:r>
      <w:r w:rsidR="001D439F" w:rsidRPr="00F2180D">
        <w:rPr>
          <w:rFonts w:ascii="Times New Roman" w:hAnsi="Times New Roman" w:cs="Times New Roman"/>
        </w:rPr>
        <w:t>E</w:t>
      </w:r>
      <w:r w:rsidR="003175BA" w:rsidRPr="00F2180D">
        <w:rPr>
          <w:rFonts w:ascii="Times New Roman" w:hAnsi="Times New Roman" w:cs="Times New Roman"/>
        </w:rPr>
        <w:t>astern</w:t>
      </w:r>
      <w:r w:rsidR="00660EB1" w:rsidRPr="00F2180D">
        <w:rPr>
          <w:rFonts w:ascii="Times New Roman" w:hAnsi="Times New Roman" w:cs="Times New Roman"/>
        </w:rPr>
        <w:t xml:space="preserve"> </w:t>
      </w:r>
      <w:r w:rsidR="001D439F" w:rsidRPr="00F2180D">
        <w:rPr>
          <w:rFonts w:ascii="Times New Roman" w:hAnsi="Times New Roman" w:cs="Times New Roman"/>
        </w:rPr>
        <w:t>D</w:t>
      </w:r>
      <w:r w:rsidR="00660EB1" w:rsidRPr="00F2180D">
        <w:rPr>
          <w:rFonts w:ascii="Times New Roman" w:hAnsi="Times New Roman" w:cs="Times New Roman"/>
        </w:rPr>
        <w:t xml:space="preserve">esert of Egypt, </w:t>
      </w:r>
      <w:r w:rsidR="001D439F" w:rsidRPr="00F2180D">
        <w:rPr>
          <w:rFonts w:ascii="Times New Roman" w:hAnsi="Times New Roman" w:cs="Times New Roman"/>
        </w:rPr>
        <w:t>in both the Hellenistic and Roman</w:t>
      </w:r>
      <w:r w:rsidR="00660EB1" w:rsidRPr="00F2180D">
        <w:rPr>
          <w:rFonts w:ascii="Times New Roman" w:hAnsi="Times New Roman" w:cs="Times New Roman"/>
        </w:rPr>
        <w:t xml:space="preserve"> periods.</w:t>
      </w:r>
      <w:r w:rsidR="00660EB1" w:rsidRPr="00F2180D">
        <w:rPr>
          <w:rStyle w:val="FootnoteReference"/>
          <w:rFonts w:ascii="Times New Roman" w:hAnsi="Times New Roman" w:cs="Times New Roman"/>
        </w:rPr>
        <w:footnoteReference w:id="32"/>
      </w:r>
      <w:r w:rsidR="00660EB1" w:rsidRPr="00F2180D">
        <w:rPr>
          <w:rFonts w:ascii="Times New Roman" w:hAnsi="Times New Roman" w:cs="Times New Roman"/>
        </w:rPr>
        <w:t xml:space="preserve"> </w:t>
      </w:r>
      <w:r w:rsidR="00E10833" w:rsidRPr="00F2180D">
        <w:rPr>
          <w:rFonts w:ascii="Times New Roman" w:hAnsi="Times New Roman" w:cs="Times New Roman"/>
        </w:rPr>
        <w:t xml:space="preserve">The collection signatures collated by </w:t>
      </w:r>
      <w:r w:rsidR="003175BA" w:rsidRPr="00F2180D">
        <w:rPr>
          <w:rFonts w:ascii="Times New Roman" w:hAnsi="Times New Roman" w:cs="Times New Roman"/>
        </w:rPr>
        <w:t>Bernard</w:t>
      </w:r>
      <w:r w:rsidR="00E10833" w:rsidRPr="00F2180D">
        <w:rPr>
          <w:rFonts w:ascii="Times New Roman" w:hAnsi="Times New Roman" w:cs="Times New Roman"/>
        </w:rPr>
        <w:t xml:space="preserve"> in his study </w:t>
      </w:r>
      <w:r w:rsidR="00370638" w:rsidRPr="00F2180D">
        <w:rPr>
          <w:rFonts w:ascii="Times New Roman" w:hAnsi="Times New Roman" w:cs="Times New Roman"/>
        </w:rPr>
        <w:t>also yielded the theory that the reference to Pan in particular, as it remains the most referenced god cited by unofficial inscriptions, is proof of the context that desert imposes upon travellers.</w:t>
      </w:r>
      <w:r w:rsidR="00491E4A" w:rsidRPr="00F2180D">
        <w:rPr>
          <w:rStyle w:val="FootnoteReference"/>
          <w:rFonts w:ascii="Times New Roman" w:hAnsi="Times New Roman" w:cs="Times New Roman"/>
        </w:rPr>
        <w:footnoteReference w:id="33"/>
      </w:r>
      <w:r w:rsidR="00370638" w:rsidRPr="00F2180D">
        <w:rPr>
          <w:rFonts w:ascii="Times New Roman" w:hAnsi="Times New Roman" w:cs="Times New Roman"/>
        </w:rPr>
        <w:t xml:space="preserve"> Pan’s trait as the natural protector of travellers and the wildlands offer ample opportunity for travellers in need of assistance on their travel across the </w:t>
      </w:r>
      <w:r w:rsidR="004D20D8" w:rsidRPr="00F2180D">
        <w:rPr>
          <w:rFonts w:ascii="Times New Roman" w:hAnsi="Times New Roman" w:cs="Times New Roman"/>
        </w:rPr>
        <w:t>E</w:t>
      </w:r>
      <w:r w:rsidR="00370638" w:rsidRPr="00F2180D">
        <w:rPr>
          <w:rFonts w:ascii="Times New Roman" w:hAnsi="Times New Roman" w:cs="Times New Roman"/>
        </w:rPr>
        <w:t xml:space="preserve">astern </w:t>
      </w:r>
      <w:r w:rsidR="004D20D8" w:rsidRPr="00F2180D">
        <w:rPr>
          <w:rFonts w:ascii="Times New Roman" w:hAnsi="Times New Roman" w:cs="Times New Roman"/>
        </w:rPr>
        <w:t>D</w:t>
      </w:r>
      <w:r w:rsidR="00370638" w:rsidRPr="00F2180D">
        <w:rPr>
          <w:rFonts w:ascii="Times New Roman" w:hAnsi="Times New Roman" w:cs="Times New Roman"/>
        </w:rPr>
        <w:t xml:space="preserve">esert. While the theory is convincing, in that establishes a reasonable rational behind the common </w:t>
      </w:r>
      <w:r w:rsidR="003175BA" w:rsidRPr="00F2180D">
        <w:rPr>
          <w:rFonts w:ascii="Times New Roman" w:hAnsi="Times New Roman" w:cs="Times New Roman"/>
        </w:rPr>
        <w:t>occurrence</w:t>
      </w:r>
      <w:r w:rsidR="00370638" w:rsidRPr="00F2180D">
        <w:rPr>
          <w:rFonts w:ascii="Times New Roman" w:hAnsi="Times New Roman" w:cs="Times New Roman"/>
        </w:rPr>
        <w:t xml:space="preserve"> of graffiti</w:t>
      </w:r>
      <w:r w:rsidR="004D20D8" w:rsidRPr="00F2180D">
        <w:rPr>
          <w:rFonts w:ascii="Times New Roman" w:hAnsi="Times New Roman" w:cs="Times New Roman"/>
        </w:rPr>
        <w:t xml:space="preserve"> connected to Pan;</w:t>
      </w:r>
      <w:r w:rsidR="00370638" w:rsidRPr="00F2180D">
        <w:rPr>
          <w:rFonts w:ascii="Times New Roman" w:hAnsi="Times New Roman" w:cs="Times New Roman"/>
        </w:rPr>
        <w:t xml:space="preserve"> it has also been criticised</w:t>
      </w:r>
      <w:r w:rsidR="003175BA" w:rsidRPr="00F2180D">
        <w:rPr>
          <w:rFonts w:ascii="Times New Roman" w:hAnsi="Times New Roman" w:cs="Times New Roman"/>
        </w:rPr>
        <w:t xml:space="preserve"> (most </w:t>
      </w:r>
      <w:r w:rsidR="00491E4A" w:rsidRPr="00F2180D">
        <w:rPr>
          <w:rFonts w:ascii="Times New Roman" w:hAnsi="Times New Roman" w:cs="Times New Roman"/>
        </w:rPr>
        <w:t>recently</w:t>
      </w:r>
      <w:r w:rsidR="003175BA" w:rsidRPr="00F2180D">
        <w:rPr>
          <w:rFonts w:ascii="Times New Roman" w:hAnsi="Times New Roman" w:cs="Times New Roman"/>
        </w:rPr>
        <w:t xml:space="preserve"> by Lloyd in his review of Bernard’s own survey of the site) </w:t>
      </w:r>
      <w:r w:rsidR="00370638" w:rsidRPr="00F2180D">
        <w:rPr>
          <w:rFonts w:ascii="Times New Roman" w:hAnsi="Times New Roman" w:cs="Times New Roman"/>
        </w:rPr>
        <w:t xml:space="preserve">for its </w:t>
      </w:r>
      <w:r w:rsidR="003175BA" w:rsidRPr="00F2180D">
        <w:rPr>
          <w:rFonts w:ascii="Times New Roman" w:hAnsi="Times New Roman" w:cs="Times New Roman"/>
        </w:rPr>
        <w:t>short-sightedness</w:t>
      </w:r>
      <w:r w:rsidR="00370638" w:rsidRPr="00F2180D">
        <w:rPr>
          <w:rFonts w:ascii="Times New Roman" w:hAnsi="Times New Roman" w:cs="Times New Roman"/>
        </w:rPr>
        <w:t xml:space="preserve"> in concern </w:t>
      </w:r>
      <w:r w:rsidR="003175BA" w:rsidRPr="00F2180D">
        <w:rPr>
          <w:rFonts w:ascii="Times New Roman" w:hAnsi="Times New Roman" w:cs="Times New Roman"/>
        </w:rPr>
        <w:t>of what could be pre-established, tradition of worshipping Pan,</w:t>
      </w:r>
      <w:r w:rsidR="00491E4A" w:rsidRPr="00F2180D">
        <w:rPr>
          <w:rStyle w:val="FootnoteReference"/>
          <w:rFonts w:ascii="Times New Roman" w:hAnsi="Times New Roman" w:cs="Times New Roman"/>
        </w:rPr>
        <w:footnoteReference w:id="34"/>
      </w:r>
      <w:r w:rsidR="003175BA" w:rsidRPr="00F2180D">
        <w:rPr>
          <w:rFonts w:ascii="Times New Roman" w:hAnsi="Times New Roman" w:cs="Times New Roman"/>
        </w:rPr>
        <w:t xml:space="preserve"> and has been confused with contextual </w:t>
      </w:r>
      <w:r w:rsidR="00491E4A" w:rsidRPr="00F2180D">
        <w:rPr>
          <w:rFonts w:ascii="Times New Roman" w:hAnsi="Times New Roman" w:cs="Times New Roman"/>
        </w:rPr>
        <w:t>archaeological</w:t>
      </w:r>
      <w:r w:rsidR="003175BA" w:rsidRPr="00F2180D">
        <w:rPr>
          <w:rFonts w:ascii="Times New Roman" w:hAnsi="Times New Roman" w:cs="Times New Roman"/>
        </w:rPr>
        <w:t xml:space="preserve"> findings. In regard to this debate, it is difficult to ignore that Pan himself is the most referenced </w:t>
      </w:r>
      <w:r w:rsidR="00B00A0E" w:rsidRPr="00F2180D">
        <w:rPr>
          <w:rFonts w:ascii="Times New Roman" w:hAnsi="Times New Roman" w:cs="Times New Roman"/>
        </w:rPr>
        <w:t>deity</w:t>
      </w:r>
      <w:r w:rsidR="003175BA" w:rsidRPr="00F2180D">
        <w:rPr>
          <w:rFonts w:ascii="Times New Roman" w:hAnsi="Times New Roman" w:cs="Times New Roman"/>
        </w:rPr>
        <w:t xml:space="preserve"> at El Kanais, and as such, was assuredly connected to passing </w:t>
      </w:r>
      <w:r w:rsidR="00491E4A" w:rsidRPr="00F2180D">
        <w:rPr>
          <w:rFonts w:ascii="Times New Roman" w:hAnsi="Times New Roman" w:cs="Times New Roman"/>
        </w:rPr>
        <w:t>individuals</w:t>
      </w:r>
      <w:r w:rsidR="003175BA" w:rsidRPr="00F2180D">
        <w:rPr>
          <w:rFonts w:ascii="Times New Roman" w:hAnsi="Times New Roman" w:cs="Times New Roman"/>
        </w:rPr>
        <w:t xml:space="preserve"> more than </w:t>
      </w:r>
      <w:r w:rsidR="00B00A0E" w:rsidRPr="00F2180D">
        <w:rPr>
          <w:rFonts w:ascii="Times New Roman" w:hAnsi="Times New Roman" w:cs="Times New Roman"/>
        </w:rPr>
        <w:t>any other</w:t>
      </w:r>
      <w:r w:rsidR="003175BA" w:rsidRPr="00F2180D">
        <w:rPr>
          <w:rFonts w:ascii="Times New Roman" w:hAnsi="Times New Roman" w:cs="Times New Roman"/>
        </w:rPr>
        <w:t xml:space="preserve"> </w:t>
      </w:r>
      <w:r w:rsidR="00491E4A" w:rsidRPr="00F2180D">
        <w:rPr>
          <w:rFonts w:ascii="Times New Roman" w:hAnsi="Times New Roman" w:cs="Times New Roman"/>
        </w:rPr>
        <w:t>deity</w:t>
      </w:r>
      <w:r w:rsidR="003175BA" w:rsidRPr="00F2180D">
        <w:rPr>
          <w:rFonts w:ascii="Times New Roman" w:hAnsi="Times New Roman" w:cs="Times New Roman"/>
        </w:rPr>
        <w:t>.</w:t>
      </w:r>
      <w:r w:rsidR="00491E4A" w:rsidRPr="00F2180D">
        <w:rPr>
          <w:rStyle w:val="FootnoteReference"/>
          <w:rFonts w:ascii="Times New Roman" w:hAnsi="Times New Roman" w:cs="Times New Roman"/>
        </w:rPr>
        <w:footnoteReference w:id="35"/>
      </w:r>
      <w:r w:rsidR="003175BA" w:rsidRPr="00F2180D">
        <w:rPr>
          <w:rFonts w:ascii="Times New Roman" w:hAnsi="Times New Roman" w:cs="Times New Roman"/>
        </w:rPr>
        <w:t xml:space="preserve"> Although it possible that there is a prior connection at El Kanais</w:t>
      </w:r>
      <w:r w:rsidR="003175BA" w:rsidRPr="00F2180D">
        <w:rPr>
          <w:rFonts w:ascii="Times New Roman" w:hAnsi="Times New Roman" w:cs="Times New Roman"/>
          <w:b/>
        </w:rPr>
        <w:t xml:space="preserve"> </w:t>
      </w:r>
      <w:r w:rsidR="003175BA" w:rsidRPr="00F2180D">
        <w:rPr>
          <w:rFonts w:ascii="Times New Roman" w:hAnsi="Times New Roman" w:cs="Times New Roman"/>
        </w:rPr>
        <w:t xml:space="preserve">to a </w:t>
      </w:r>
      <w:r w:rsidR="00C356EF" w:rsidRPr="00F2180D">
        <w:rPr>
          <w:rFonts w:ascii="Times New Roman" w:hAnsi="Times New Roman" w:cs="Times New Roman"/>
        </w:rPr>
        <w:t>Pan style deity</w:t>
      </w:r>
      <w:r w:rsidR="003175BA" w:rsidRPr="00F2180D">
        <w:rPr>
          <w:rFonts w:ascii="Times New Roman" w:hAnsi="Times New Roman" w:cs="Times New Roman"/>
        </w:rPr>
        <w:t>, the evidence</w:t>
      </w:r>
      <w:r w:rsidR="00231CE9" w:rsidRPr="00F2180D">
        <w:rPr>
          <w:rFonts w:ascii="Times New Roman" w:hAnsi="Times New Roman" w:cs="Times New Roman"/>
        </w:rPr>
        <w:t xml:space="preserve"> we do hold</w:t>
      </w:r>
      <w:r w:rsidR="003175BA" w:rsidRPr="00F2180D">
        <w:rPr>
          <w:rFonts w:ascii="Times New Roman" w:hAnsi="Times New Roman" w:cs="Times New Roman"/>
        </w:rPr>
        <w:t xml:space="preserve"> does not support this, </w:t>
      </w:r>
      <w:r w:rsidR="00231CE9" w:rsidRPr="00F2180D">
        <w:rPr>
          <w:rFonts w:ascii="Times New Roman" w:hAnsi="Times New Roman" w:cs="Times New Roman"/>
        </w:rPr>
        <w:t xml:space="preserve">arguing limited Lloyd’s criticisms to mere </w:t>
      </w:r>
      <w:r w:rsidR="00010C75" w:rsidRPr="00F2180D">
        <w:rPr>
          <w:rFonts w:ascii="Times New Roman" w:hAnsi="Times New Roman" w:cs="Times New Roman"/>
        </w:rPr>
        <w:t>hearsay</w:t>
      </w:r>
      <w:r w:rsidR="00231CE9" w:rsidRPr="00F2180D">
        <w:rPr>
          <w:rFonts w:ascii="Times New Roman" w:hAnsi="Times New Roman" w:cs="Times New Roman"/>
        </w:rPr>
        <w:t>.</w:t>
      </w:r>
      <w:r w:rsidR="00231CE9" w:rsidRPr="00F2180D">
        <w:rPr>
          <w:rStyle w:val="FootnoteReference"/>
          <w:rFonts w:ascii="Times New Roman" w:hAnsi="Times New Roman" w:cs="Times New Roman"/>
        </w:rPr>
        <w:footnoteReference w:id="36"/>
      </w:r>
      <w:r w:rsidR="002A1685" w:rsidRPr="00F2180D">
        <w:rPr>
          <w:rFonts w:ascii="Times New Roman" w:hAnsi="Times New Roman" w:cs="Times New Roman"/>
        </w:rPr>
        <w:t xml:space="preserve"> Furthermore, the </w:t>
      </w:r>
      <w:r w:rsidR="00491E4A" w:rsidRPr="00F2180D">
        <w:rPr>
          <w:rFonts w:ascii="Times New Roman" w:hAnsi="Times New Roman" w:cs="Times New Roman"/>
        </w:rPr>
        <w:t>references</w:t>
      </w:r>
      <w:r w:rsidR="002A1685" w:rsidRPr="00F2180D">
        <w:rPr>
          <w:rFonts w:ascii="Times New Roman" w:hAnsi="Times New Roman" w:cs="Times New Roman"/>
        </w:rPr>
        <w:t xml:space="preserve"> to </w:t>
      </w:r>
      <w:r w:rsidR="004D20D8" w:rsidRPr="00F2180D">
        <w:rPr>
          <w:rFonts w:ascii="Times New Roman" w:hAnsi="Times New Roman" w:cs="Times New Roman"/>
        </w:rPr>
        <w:t>P</w:t>
      </w:r>
      <w:r w:rsidR="002A1685" w:rsidRPr="00F2180D">
        <w:rPr>
          <w:rFonts w:ascii="Times New Roman" w:hAnsi="Times New Roman" w:cs="Times New Roman"/>
        </w:rPr>
        <w:t>an often illuminate not only religious standing in relation to gods, but also the context of where and why they have made their inscription to him.</w:t>
      </w:r>
      <w:r w:rsidR="003203F9" w:rsidRPr="00F2180D">
        <w:rPr>
          <w:rFonts w:ascii="Times New Roman" w:hAnsi="Times New Roman" w:cs="Times New Roman"/>
        </w:rPr>
        <w:t xml:space="preserve"> </w:t>
      </w:r>
      <w:r w:rsidR="002A1685" w:rsidRPr="00F2180D">
        <w:rPr>
          <w:rFonts w:ascii="Times New Roman" w:hAnsi="Times New Roman" w:cs="Times New Roman"/>
        </w:rPr>
        <w:t>The inscriptions</w:t>
      </w:r>
      <w:r w:rsidR="003203F9" w:rsidRPr="00F2180D">
        <w:rPr>
          <w:rFonts w:ascii="Times New Roman" w:hAnsi="Times New Roman" w:cs="Times New Roman"/>
        </w:rPr>
        <w:t xml:space="preserve"> at</w:t>
      </w:r>
      <w:r w:rsidR="002A1685" w:rsidRPr="00F2180D">
        <w:rPr>
          <w:rFonts w:ascii="Times New Roman" w:hAnsi="Times New Roman" w:cs="Times New Roman"/>
        </w:rPr>
        <w:t xml:space="preserve"> El Kanais, to Pan at least, all bare similarities, </w:t>
      </w:r>
      <w:r w:rsidR="002A1685" w:rsidRPr="00F2180D">
        <w:rPr>
          <w:rFonts w:ascii="Times New Roman" w:hAnsi="Times New Roman" w:cs="Times New Roman"/>
        </w:rPr>
        <w:lastRenderedPageBreak/>
        <w:t xml:space="preserve">in that they all attribute their safe travel through the </w:t>
      </w:r>
      <w:r w:rsidR="00491E4A" w:rsidRPr="00F2180D">
        <w:rPr>
          <w:rFonts w:ascii="Times New Roman" w:hAnsi="Times New Roman" w:cs="Times New Roman"/>
        </w:rPr>
        <w:t>desert</w:t>
      </w:r>
      <w:r w:rsidR="002A1685" w:rsidRPr="00F2180D">
        <w:rPr>
          <w:rFonts w:ascii="Times New Roman" w:hAnsi="Times New Roman" w:cs="Times New Roman"/>
        </w:rPr>
        <w:t xml:space="preserve"> to Pan </w:t>
      </w:r>
      <w:r w:rsidR="00286F24" w:rsidRPr="00F2180D">
        <w:rPr>
          <w:rFonts w:ascii="Times New Roman" w:hAnsi="Times New Roman" w:cs="Times New Roman"/>
        </w:rPr>
        <w:t>himself, and</w:t>
      </w:r>
      <w:r w:rsidR="002A1685" w:rsidRPr="00F2180D">
        <w:rPr>
          <w:rFonts w:ascii="Times New Roman" w:hAnsi="Times New Roman" w:cs="Times New Roman"/>
        </w:rPr>
        <w:t xml:space="preserve"> precisely what they were saved </w:t>
      </w:r>
      <w:r w:rsidR="002A1685" w:rsidRPr="00F2180D">
        <w:rPr>
          <w:rFonts w:ascii="Times New Roman" w:hAnsi="Times New Roman" w:cs="Times New Roman"/>
          <w:b/>
        </w:rPr>
        <w:t>from</w:t>
      </w:r>
      <w:r w:rsidR="002A1685" w:rsidRPr="00F2180D">
        <w:rPr>
          <w:rFonts w:ascii="Times New Roman" w:hAnsi="Times New Roman" w:cs="Times New Roman"/>
        </w:rPr>
        <w:t>.</w:t>
      </w:r>
      <w:r w:rsidR="00491E4A" w:rsidRPr="00F2180D">
        <w:rPr>
          <w:rStyle w:val="FootnoteReference"/>
          <w:rFonts w:ascii="Times New Roman" w:hAnsi="Times New Roman" w:cs="Times New Roman"/>
        </w:rPr>
        <w:footnoteReference w:id="37"/>
      </w:r>
      <w:r w:rsidR="002A1685" w:rsidRPr="00F2180D">
        <w:rPr>
          <w:rFonts w:ascii="Times New Roman" w:hAnsi="Times New Roman" w:cs="Times New Roman"/>
        </w:rPr>
        <w:t xml:space="preserve"> In some cases, it is not the desert’s own natural geography that is cited as the ‘the danger’, but external, human forces; over eleven pieces of graffiti</w:t>
      </w:r>
      <w:r w:rsidR="00C33CAA" w:rsidRPr="00F2180D">
        <w:rPr>
          <w:rStyle w:val="FootnoteReference"/>
          <w:rFonts w:ascii="Times New Roman" w:hAnsi="Times New Roman" w:cs="Times New Roman"/>
        </w:rPr>
        <w:footnoteReference w:id="38"/>
      </w:r>
      <w:r w:rsidR="002A1685" w:rsidRPr="00F2180D">
        <w:rPr>
          <w:rFonts w:ascii="Times New Roman" w:hAnsi="Times New Roman" w:cs="Times New Roman"/>
        </w:rPr>
        <w:t xml:space="preserve"> thank Pan for allowing them safe passage through the land </w:t>
      </w:r>
      <w:r w:rsidR="00C33CAA" w:rsidRPr="00F2180D">
        <w:rPr>
          <w:rFonts w:ascii="Times New Roman" w:hAnsi="Times New Roman" w:cs="Times New Roman"/>
        </w:rPr>
        <w:t>inhabited</w:t>
      </w:r>
      <w:r w:rsidR="002A1685" w:rsidRPr="00F2180D">
        <w:rPr>
          <w:rFonts w:ascii="Times New Roman" w:hAnsi="Times New Roman" w:cs="Times New Roman"/>
        </w:rPr>
        <w:t xml:space="preserve"> by the Trog</w:t>
      </w:r>
      <w:r w:rsidR="004D20D8" w:rsidRPr="00F2180D">
        <w:rPr>
          <w:rFonts w:ascii="Times New Roman" w:hAnsi="Times New Roman" w:cs="Times New Roman"/>
        </w:rPr>
        <w:t>(</w:t>
      </w:r>
      <w:r w:rsidR="002A1685" w:rsidRPr="00F2180D">
        <w:rPr>
          <w:rFonts w:ascii="Times New Roman" w:hAnsi="Times New Roman" w:cs="Times New Roman"/>
        </w:rPr>
        <w:t>l</w:t>
      </w:r>
      <w:r w:rsidR="004D20D8" w:rsidRPr="00F2180D">
        <w:rPr>
          <w:rFonts w:ascii="Times New Roman" w:hAnsi="Times New Roman" w:cs="Times New Roman"/>
        </w:rPr>
        <w:t>)</w:t>
      </w:r>
      <w:proofErr w:type="spellStart"/>
      <w:r w:rsidR="002A1685" w:rsidRPr="00F2180D">
        <w:rPr>
          <w:rFonts w:ascii="Times New Roman" w:hAnsi="Times New Roman" w:cs="Times New Roman"/>
        </w:rPr>
        <w:t>odytes</w:t>
      </w:r>
      <w:proofErr w:type="spellEnd"/>
      <w:r w:rsidR="002A1685" w:rsidRPr="00F2180D">
        <w:rPr>
          <w:rFonts w:ascii="Times New Roman" w:hAnsi="Times New Roman" w:cs="Times New Roman"/>
        </w:rPr>
        <w:t xml:space="preserve"> – the local</w:t>
      </w:r>
      <w:r w:rsidR="00015C06" w:rsidRPr="00F2180D">
        <w:rPr>
          <w:rFonts w:ascii="Times New Roman" w:hAnsi="Times New Roman" w:cs="Times New Roman"/>
        </w:rPr>
        <w:t xml:space="preserve"> eponymous</w:t>
      </w:r>
      <w:r w:rsidR="002A1685" w:rsidRPr="00F2180D">
        <w:rPr>
          <w:rFonts w:ascii="Times New Roman" w:hAnsi="Times New Roman" w:cs="Times New Roman"/>
        </w:rPr>
        <w:t xml:space="preserve"> inhabitants of the </w:t>
      </w:r>
      <w:r w:rsidR="00C8673B" w:rsidRPr="00F2180D">
        <w:rPr>
          <w:rFonts w:ascii="Times New Roman" w:hAnsi="Times New Roman" w:cs="Times New Roman"/>
        </w:rPr>
        <w:t>E</w:t>
      </w:r>
      <w:r w:rsidR="002A1685" w:rsidRPr="00F2180D">
        <w:rPr>
          <w:rFonts w:ascii="Times New Roman" w:hAnsi="Times New Roman" w:cs="Times New Roman"/>
        </w:rPr>
        <w:t xml:space="preserve">astern </w:t>
      </w:r>
      <w:r w:rsidR="00C8673B" w:rsidRPr="00F2180D">
        <w:rPr>
          <w:rFonts w:ascii="Times New Roman" w:hAnsi="Times New Roman" w:cs="Times New Roman"/>
        </w:rPr>
        <w:t>D</w:t>
      </w:r>
      <w:r w:rsidR="002A1685" w:rsidRPr="00F2180D">
        <w:rPr>
          <w:rFonts w:ascii="Times New Roman" w:hAnsi="Times New Roman" w:cs="Times New Roman"/>
        </w:rPr>
        <w:t>esert.</w:t>
      </w:r>
      <w:r w:rsidR="00C33CAA" w:rsidRPr="00F2180D">
        <w:rPr>
          <w:rStyle w:val="FootnoteReference"/>
          <w:rFonts w:ascii="Times New Roman" w:hAnsi="Times New Roman" w:cs="Times New Roman"/>
        </w:rPr>
        <w:footnoteReference w:id="39"/>
      </w:r>
    </w:p>
    <w:p w14:paraId="3B18E5A0" w14:textId="77777777" w:rsidR="00F80004" w:rsidRPr="00F2180D" w:rsidRDefault="00015C06" w:rsidP="00F2180D">
      <w:pPr>
        <w:spacing w:line="480" w:lineRule="auto"/>
        <w:rPr>
          <w:rFonts w:ascii="Times New Roman" w:hAnsi="Times New Roman" w:cs="Times New Roman"/>
        </w:rPr>
      </w:pPr>
      <w:r w:rsidRPr="00F2180D">
        <w:rPr>
          <w:rFonts w:ascii="Times New Roman" w:hAnsi="Times New Roman" w:cs="Times New Roman"/>
        </w:rPr>
        <w:t xml:space="preserve">Lastly, in relation to inscriptions found at El Kanais, the coherence and similarity of dedications could be argued as relatively odd, especially if one considers the average literacy rate of antiquity; whether the average tradesmen or solider, passing through the temple or nearby garrison, who </w:t>
      </w:r>
      <w:r w:rsidR="00491E4A" w:rsidRPr="00F2180D">
        <w:rPr>
          <w:rFonts w:ascii="Times New Roman" w:hAnsi="Times New Roman" w:cs="Times New Roman"/>
        </w:rPr>
        <w:t>happened</w:t>
      </w:r>
      <w:r w:rsidRPr="00F2180D">
        <w:rPr>
          <w:rFonts w:ascii="Times New Roman" w:hAnsi="Times New Roman" w:cs="Times New Roman"/>
        </w:rPr>
        <w:t xml:space="preserve"> to scrawl his mark on the wall, actually had the ability to read or write is relatively small.</w:t>
      </w:r>
      <w:r w:rsidR="00354416" w:rsidRPr="00F2180D">
        <w:rPr>
          <w:rStyle w:val="FootnoteReference"/>
          <w:rFonts w:ascii="Times New Roman" w:hAnsi="Times New Roman" w:cs="Times New Roman"/>
        </w:rPr>
        <w:footnoteReference w:id="40"/>
      </w:r>
      <w:r w:rsidRPr="00F2180D">
        <w:rPr>
          <w:rFonts w:ascii="Times New Roman" w:hAnsi="Times New Roman" w:cs="Times New Roman"/>
        </w:rPr>
        <w:t xml:space="preserve"> Consequently, this indicates</w:t>
      </w:r>
      <w:r w:rsidR="00A25ADF" w:rsidRPr="00F2180D">
        <w:rPr>
          <w:rFonts w:ascii="Times New Roman" w:hAnsi="Times New Roman" w:cs="Times New Roman"/>
        </w:rPr>
        <w:t xml:space="preserve"> </w:t>
      </w:r>
      <w:r w:rsidRPr="00F2180D">
        <w:rPr>
          <w:rFonts w:ascii="Times New Roman" w:hAnsi="Times New Roman" w:cs="Times New Roman"/>
        </w:rPr>
        <w:t>that there was a high</w:t>
      </w:r>
      <w:r w:rsidR="00A25ADF" w:rsidRPr="00F2180D">
        <w:rPr>
          <w:rFonts w:ascii="Times New Roman" w:hAnsi="Times New Roman" w:cs="Times New Roman"/>
        </w:rPr>
        <w:t xml:space="preserve"> enough</w:t>
      </w:r>
      <w:r w:rsidRPr="00F2180D">
        <w:rPr>
          <w:rFonts w:ascii="Times New Roman" w:hAnsi="Times New Roman" w:cs="Times New Roman"/>
        </w:rPr>
        <w:t xml:space="preserve"> literacy rate in the region to allow for </w:t>
      </w:r>
      <w:r w:rsidR="00354416" w:rsidRPr="00F2180D">
        <w:rPr>
          <w:rFonts w:ascii="Times New Roman" w:hAnsi="Times New Roman" w:cs="Times New Roman"/>
        </w:rPr>
        <w:t>passers-by</w:t>
      </w:r>
      <w:r w:rsidRPr="00F2180D">
        <w:rPr>
          <w:rFonts w:ascii="Times New Roman" w:hAnsi="Times New Roman" w:cs="Times New Roman"/>
        </w:rPr>
        <w:t xml:space="preserve"> to be able to articulate themselves well enough to establish a dedication</w:t>
      </w:r>
      <w:r w:rsidR="00A25ADF" w:rsidRPr="00F2180D">
        <w:rPr>
          <w:rFonts w:ascii="Times New Roman" w:hAnsi="Times New Roman" w:cs="Times New Roman"/>
        </w:rPr>
        <w:t>, or were able to communicate by some other means.</w:t>
      </w:r>
      <w:r w:rsidR="00354416" w:rsidRPr="00F2180D">
        <w:rPr>
          <w:rStyle w:val="FootnoteReference"/>
          <w:rFonts w:ascii="Times New Roman" w:hAnsi="Times New Roman" w:cs="Times New Roman"/>
        </w:rPr>
        <w:footnoteReference w:id="41"/>
      </w:r>
      <w:r w:rsidRPr="00F2180D">
        <w:rPr>
          <w:rFonts w:ascii="Times New Roman" w:hAnsi="Times New Roman" w:cs="Times New Roman"/>
        </w:rPr>
        <w:t xml:space="preserve"> Evidence of this comes from a small number of </w:t>
      </w:r>
      <w:r w:rsidR="00F46922" w:rsidRPr="00F2180D">
        <w:rPr>
          <w:rFonts w:ascii="Times New Roman" w:hAnsi="Times New Roman" w:cs="Times New Roman"/>
        </w:rPr>
        <w:t>inscriptions</w:t>
      </w:r>
      <w:r w:rsidRPr="00F2180D">
        <w:rPr>
          <w:rFonts w:ascii="Times New Roman" w:hAnsi="Times New Roman" w:cs="Times New Roman"/>
        </w:rPr>
        <w:t xml:space="preserve"> left by restricted-literates, in that their use of language was effective enough to be able to write a small sentence or, if that was beyond them, just their own name – something that was by</w:t>
      </w:r>
      <w:r w:rsidR="00F80004" w:rsidRPr="00F2180D">
        <w:rPr>
          <w:rFonts w:ascii="Times New Roman" w:hAnsi="Times New Roman" w:cs="Times New Roman"/>
        </w:rPr>
        <w:t xml:space="preserve"> no means expected to be the norm.</w:t>
      </w:r>
      <w:r w:rsidR="00354416" w:rsidRPr="00F2180D">
        <w:rPr>
          <w:rStyle w:val="FootnoteReference"/>
          <w:rFonts w:ascii="Times New Roman" w:hAnsi="Times New Roman" w:cs="Times New Roman"/>
        </w:rPr>
        <w:footnoteReference w:id="42"/>
      </w:r>
      <w:r w:rsidR="00F80004" w:rsidRPr="00F2180D">
        <w:rPr>
          <w:rFonts w:ascii="Times New Roman" w:hAnsi="Times New Roman" w:cs="Times New Roman"/>
        </w:rPr>
        <w:t xml:space="preserve"> The alternative however, illustrates the collective cohesion of the religious site in a far more explicit manner. If one assumes that some of the </w:t>
      </w:r>
      <w:r w:rsidR="00F46922" w:rsidRPr="00F2180D">
        <w:rPr>
          <w:rFonts w:ascii="Times New Roman" w:hAnsi="Times New Roman" w:cs="Times New Roman"/>
        </w:rPr>
        <w:t>inscriptions</w:t>
      </w:r>
      <w:r w:rsidR="00F80004" w:rsidRPr="00F2180D">
        <w:rPr>
          <w:rFonts w:ascii="Times New Roman" w:hAnsi="Times New Roman" w:cs="Times New Roman"/>
        </w:rPr>
        <w:t xml:space="preserve"> at El Kanais is not evidence of a vague degree of literacy, then one must then assume</w:t>
      </w:r>
      <w:r w:rsidR="00354416" w:rsidRPr="00F2180D">
        <w:rPr>
          <w:rFonts w:ascii="Times New Roman" w:hAnsi="Times New Roman" w:cs="Times New Roman"/>
        </w:rPr>
        <w:t xml:space="preserve"> also,</w:t>
      </w:r>
      <w:r w:rsidR="00F80004" w:rsidRPr="00F2180D">
        <w:rPr>
          <w:rFonts w:ascii="Times New Roman" w:hAnsi="Times New Roman" w:cs="Times New Roman"/>
        </w:rPr>
        <w:t xml:space="preserve"> that there must have been a vague ‘</w:t>
      </w:r>
      <w:r w:rsidR="00F46922" w:rsidRPr="00F2180D">
        <w:rPr>
          <w:rFonts w:ascii="Times New Roman" w:hAnsi="Times New Roman" w:cs="Times New Roman"/>
        </w:rPr>
        <w:t>standardised</w:t>
      </w:r>
      <w:r w:rsidR="00F80004" w:rsidRPr="00F2180D">
        <w:rPr>
          <w:rFonts w:ascii="Times New Roman" w:hAnsi="Times New Roman" w:cs="Times New Roman"/>
        </w:rPr>
        <w:t>’ dedication formulae, upon which that the non-literate traveller could read (but without the literacy to articulate in a different manner), and copy.</w:t>
      </w:r>
      <w:r w:rsidR="00354416" w:rsidRPr="00F2180D">
        <w:rPr>
          <w:rStyle w:val="FootnoteReference"/>
          <w:rFonts w:ascii="Times New Roman" w:hAnsi="Times New Roman" w:cs="Times New Roman"/>
        </w:rPr>
        <w:footnoteReference w:id="43"/>
      </w:r>
      <w:r w:rsidR="00F80004" w:rsidRPr="00F2180D">
        <w:rPr>
          <w:rFonts w:ascii="Times New Roman" w:hAnsi="Times New Roman" w:cs="Times New Roman"/>
        </w:rPr>
        <w:t xml:space="preserve"> In most cases, this </w:t>
      </w:r>
      <w:r w:rsidR="00285F51" w:rsidRPr="00F2180D">
        <w:rPr>
          <w:rFonts w:ascii="Times New Roman" w:hAnsi="Times New Roman" w:cs="Times New Roman"/>
        </w:rPr>
        <w:t>standardised</w:t>
      </w:r>
      <w:r w:rsidR="00F80004" w:rsidRPr="00F2180D">
        <w:rPr>
          <w:rFonts w:ascii="Times New Roman" w:hAnsi="Times New Roman" w:cs="Times New Roman"/>
        </w:rPr>
        <w:t xml:space="preserve"> dedication is: </w:t>
      </w:r>
    </w:p>
    <w:p w14:paraId="452E01D1" w14:textId="77777777" w:rsidR="00015C06" w:rsidRPr="00F2180D" w:rsidRDefault="00F80004" w:rsidP="00F2180D">
      <w:pPr>
        <w:spacing w:line="480" w:lineRule="auto"/>
        <w:rPr>
          <w:rFonts w:ascii="Times New Roman" w:hAnsi="Times New Roman" w:cs="Times New Roman"/>
        </w:rPr>
      </w:pPr>
      <w:r w:rsidRPr="00F2180D">
        <w:rPr>
          <w:rFonts w:ascii="Times New Roman" w:hAnsi="Times New Roman" w:cs="Times New Roman"/>
        </w:rPr>
        <w:lastRenderedPageBreak/>
        <w:t>[Author’s name or Signature] dedicates this to ‘Pan of the good road’</w:t>
      </w:r>
      <w:r w:rsidR="00354416" w:rsidRPr="00F2180D">
        <w:rPr>
          <w:rStyle w:val="FootnoteReference"/>
          <w:rFonts w:ascii="Times New Roman" w:hAnsi="Times New Roman" w:cs="Times New Roman"/>
        </w:rPr>
        <w:footnoteReference w:id="44"/>
      </w:r>
    </w:p>
    <w:p w14:paraId="62541CBE" w14:textId="77777777" w:rsidR="007F212F" w:rsidRPr="00F2180D" w:rsidRDefault="00C463F8" w:rsidP="00F2180D">
      <w:pPr>
        <w:spacing w:line="480" w:lineRule="auto"/>
        <w:rPr>
          <w:rFonts w:ascii="Times New Roman" w:hAnsi="Times New Roman" w:cs="Times New Roman"/>
        </w:rPr>
      </w:pPr>
      <w:r w:rsidRPr="00F2180D">
        <w:rPr>
          <w:rFonts w:ascii="Times New Roman" w:hAnsi="Times New Roman" w:cs="Times New Roman"/>
        </w:rPr>
        <w:t xml:space="preserve">To which one is more reliable, one could pose that the answer is somewhere in the middle. It is almost certain that </w:t>
      </w:r>
      <w:proofErr w:type="gramStart"/>
      <w:r w:rsidRPr="00F2180D">
        <w:rPr>
          <w:rFonts w:ascii="Times New Roman" w:hAnsi="Times New Roman" w:cs="Times New Roman"/>
        </w:rPr>
        <w:t>the majority of</w:t>
      </w:r>
      <w:proofErr w:type="gramEnd"/>
      <w:r w:rsidRPr="00F2180D">
        <w:rPr>
          <w:rFonts w:ascii="Times New Roman" w:hAnsi="Times New Roman" w:cs="Times New Roman"/>
        </w:rPr>
        <w:t xml:space="preserve"> travellers did not have the necessary literacy to write a long, creative verse on the rockface, but had just enough to incise their initials, or to imitate those that came before, implementing</w:t>
      </w:r>
      <w:r w:rsidR="002F1E62" w:rsidRPr="00F2180D">
        <w:rPr>
          <w:rFonts w:ascii="Times New Roman" w:hAnsi="Times New Roman" w:cs="Times New Roman"/>
        </w:rPr>
        <w:t xml:space="preserve"> pieces of</w:t>
      </w:r>
      <w:r w:rsidRPr="00F2180D">
        <w:rPr>
          <w:rFonts w:ascii="Times New Roman" w:hAnsi="Times New Roman" w:cs="Times New Roman"/>
        </w:rPr>
        <w:t xml:space="preserve"> prior dedications,</w:t>
      </w:r>
      <w:r w:rsidR="002F1E62" w:rsidRPr="00F2180D">
        <w:rPr>
          <w:rFonts w:ascii="Times New Roman" w:hAnsi="Times New Roman" w:cs="Times New Roman"/>
        </w:rPr>
        <w:t xml:space="preserve"> </w:t>
      </w:r>
      <w:r w:rsidRPr="00F2180D">
        <w:rPr>
          <w:rFonts w:ascii="Times New Roman" w:hAnsi="Times New Roman" w:cs="Times New Roman"/>
        </w:rPr>
        <w:t>replacing the</w:t>
      </w:r>
      <w:r w:rsidR="002F1E62" w:rsidRPr="00F2180D">
        <w:rPr>
          <w:rFonts w:ascii="Times New Roman" w:hAnsi="Times New Roman" w:cs="Times New Roman"/>
        </w:rPr>
        <w:t>ir</w:t>
      </w:r>
      <w:r w:rsidRPr="00F2180D">
        <w:rPr>
          <w:rFonts w:ascii="Times New Roman" w:hAnsi="Times New Roman" w:cs="Times New Roman"/>
        </w:rPr>
        <w:t xml:space="preserve"> signature</w:t>
      </w:r>
      <w:r w:rsidR="002F1E62" w:rsidRPr="00F2180D">
        <w:rPr>
          <w:rFonts w:ascii="Times New Roman" w:hAnsi="Times New Roman" w:cs="Times New Roman"/>
        </w:rPr>
        <w:t>s</w:t>
      </w:r>
      <w:r w:rsidR="005A559C" w:rsidRPr="00F2180D">
        <w:rPr>
          <w:rFonts w:ascii="Times New Roman" w:hAnsi="Times New Roman" w:cs="Times New Roman"/>
        </w:rPr>
        <w:t>, or</w:t>
      </w:r>
      <w:r w:rsidRPr="00F2180D">
        <w:rPr>
          <w:rFonts w:ascii="Times New Roman" w:hAnsi="Times New Roman" w:cs="Times New Roman"/>
        </w:rPr>
        <w:t xml:space="preserve"> divine being with their own. </w:t>
      </w:r>
      <w:r w:rsidR="005E18C3" w:rsidRPr="00F2180D">
        <w:rPr>
          <w:rFonts w:ascii="Times New Roman" w:hAnsi="Times New Roman" w:cs="Times New Roman"/>
        </w:rPr>
        <w:t xml:space="preserve">This partially explains the coherence of </w:t>
      </w:r>
      <w:r w:rsidR="00DF53AE" w:rsidRPr="00F2180D">
        <w:rPr>
          <w:rFonts w:ascii="Times New Roman" w:hAnsi="Times New Roman" w:cs="Times New Roman"/>
        </w:rPr>
        <w:t>dedications – some with extremely articulate preamble; sometimes in verse, or just the bare minimum, conservative approach.</w:t>
      </w:r>
      <w:r w:rsidR="00746BA6" w:rsidRPr="00F2180D">
        <w:rPr>
          <w:rStyle w:val="FootnoteReference"/>
          <w:rFonts w:ascii="Times New Roman" w:hAnsi="Times New Roman" w:cs="Times New Roman"/>
        </w:rPr>
        <w:footnoteReference w:id="45"/>
      </w:r>
      <w:r w:rsidR="00746BA6" w:rsidRPr="00F2180D">
        <w:rPr>
          <w:rFonts w:ascii="Times New Roman" w:hAnsi="Times New Roman" w:cs="Times New Roman"/>
        </w:rPr>
        <w:t xml:space="preserve"> </w:t>
      </w:r>
      <w:r w:rsidR="00DF53AE" w:rsidRPr="00F2180D">
        <w:rPr>
          <w:rFonts w:ascii="Times New Roman" w:hAnsi="Times New Roman" w:cs="Times New Roman"/>
        </w:rPr>
        <w:t>It is not surprising however, that Pan (</w:t>
      </w:r>
      <w:r w:rsidR="008E5453" w:rsidRPr="00F2180D">
        <w:rPr>
          <w:rFonts w:ascii="Times New Roman" w:hAnsi="Times New Roman" w:cs="Times New Roman"/>
        </w:rPr>
        <w:t>o</w:t>
      </w:r>
      <w:r w:rsidR="00DF53AE" w:rsidRPr="00F2180D">
        <w:rPr>
          <w:rFonts w:ascii="Times New Roman" w:hAnsi="Times New Roman" w:cs="Times New Roman"/>
        </w:rPr>
        <w:t xml:space="preserve">r possibly his </w:t>
      </w:r>
      <w:r w:rsidR="00746BA6" w:rsidRPr="00F2180D">
        <w:rPr>
          <w:rFonts w:ascii="Times New Roman" w:hAnsi="Times New Roman" w:cs="Times New Roman"/>
        </w:rPr>
        <w:t>syncretised</w:t>
      </w:r>
      <w:r w:rsidR="00DF53AE" w:rsidRPr="00F2180D">
        <w:rPr>
          <w:rFonts w:ascii="Times New Roman" w:hAnsi="Times New Roman" w:cs="Times New Roman"/>
        </w:rPr>
        <w:t xml:space="preserve"> double Min) can be found persistently through the </w:t>
      </w:r>
      <w:r w:rsidR="008E5453" w:rsidRPr="00F2180D">
        <w:rPr>
          <w:rFonts w:ascii="Times New Roman" w:hAnsi="Times New Roman" w:cs="Times New Roman"/>
        </w:rPr>
        <w:t>E</w:t>
      </w:r>
      <w:r w:rsidR="00DF53AE" w:rsidRPr="00F2180D">
        <w:rPr>
          <w:rFonts w:ascii="Times New Roman" w:hAnsi="Times New Roman" w:cs="Times New Roman"/>
        </w:rPr>
        <w:t xml:space="preserve">astern </w:t>
      </w:r>
      <w:r w:rsidR="008E5453" w:rsidRPr="00F2180D">
        <w:rPr>
          <w:rFonts w:ascii="Times New Roman" w:hAnsi="Times New Roman" w:cs="Times New Roman"/>
        </w:rPr>
        <w:t>D</w:t>
      </w:r>
      <w:r w:rsidR="00DF53AE" w:rsidRPr="00F2180D">
        <w:rPr>
          <w:rFonts w:ascii="Times New Roman" w:hAnsi="Times New Roman" w:cs="Times New Roman"/>
        </w:rPr>
        <w:t>esert</w:t>
      </w:r>
      <w:r w:rsidR="008E5453" w:rsidRPr="00F2180D">
        <w:rPr>
          <w:rFonts w:ascii="Times New Roman" w:hAnsi="Times New Roman" w:cs="Times New Roman"/>
        </w:rPr>
        <w:t xml:space="preserve">. </w:t>
      </w:r>
    </w:p>
    <w:p w14:paraId="11088ED6" w14:textId="4778E92E" w:rsidR="00DF53AE" w:rsidRPr="00F2180D" w:rsidRDefault="00265515" w:rsidP="00F2180D">
      <w:pPr>
        <w:spacing w:line="480" w:lineRule="auto"/>
        <w:rPr>
          <w:rFonts w:ascii="Times New Roman" w:hAnsi="Times New Roman" w:cs="Times New Roman"/>
        </w:rPr>
      </w:pPr>
      <w:r w:rsidRPr="00F2180D">
        <w:rPr>
          <w:rFonts w:ascii="Times New Roman" w:hAnsi="Times New Roman" w:cs="Times New Roman"/>
        </w:rPr>
        <w:t>Additionally, the site of El Kanais is not the only site dated from an early period of dynastic Egypt (dated approximately to 2200 BCE) that includes epigraphic habits relating to Pan</w:t>
      </w:r>
      <w:r w:rsidR="00DF53AE" w:rsidRPr="00F2180D">
        <w:rPr>
          <w:rFonts w:ascii="Times New Roman" w:hAnsi="Times New Roman" w:cs="Times New Roman"/>
        </w:rPr>
        <w:t>.</w:t>
      </w:r>
      <w:r w:rsidR="00746BA6" w:rsidRPr="00F2180D">
        <w:rPr>
          <w:rStyle w:val="FootnoteReference"/>
          <w:rFonts w:ascii="Times New Roman" w:hAnsi="Times New Roman" w:cs="Times New Roman"/>
        </w:rPr>
        <w:footnoteReference w:id="46"/>
      </w:r>
      <w:r w:rsidR="00DF53AE" w:rsidRPr="00F2180D">
        <w:rPr>
          <w:rFonts w:ascii="Times New Roman" w:hAnsi="Times New Roman" w:cs="Times New Roman"/>
        </w:rPr>
        <w:t xml:space="preserve"> As already stated, although Min and Pan are correlated together often, arguably the two are not completely analogous or </w:t>
      </w:r>
      <w:r w:rsidR="008E5453" w:rsidRPr="00F2180D">
        <w:rPr>
          <w:rFonts w:ascii="Times New Roman" w:hAnsi="Times New Roman" w:cs="Times New Roman"/>
        </w:rPr>
        <w:t>syncretic</w:t>
      </w:r>
      <w:r w:rsidR="00DF53AE" w:rsidRPr="00F2180D">
        <w:rPr>
          <w:rFonts w:ascii="Times New Roman" w:hAnsi="Times New Roman" w:cs="Times New Roman"/>
        </w:rPr>
        <w:t xml:space="preserve">, as one manifests Itself in early pre-historical periods, whereas the other appears to be a much later invention; slowly aligned in context and abilities until they appear relatively the same to both ancient and modern. </w:t>
      </w:r>
      <w:r w:rsidR="002D7E2C" w:rsidRPr="00F2180D">
        <w:rPr>
          <w:rFonts w:ascii="Times New Roman" w:hAnsi="Times New Roman" w:cs="Times New Roman"/>
        </w:rPr>
        <w:t xml:space="preserve">Consequently, </w:t>
      </w:r>
      <w:r w:rsidR="00ED4BC8" w:rsidRPr="00F2180D">
        <w:rPr>
          <w:rFonts w:ascii="Times New Roman" w:hAnsi="Times New Roman" w:cs="Times New Roman"/>
        </w:rPr>
        <w:t>archaeological</w:t>
      </w:r>
      <w:r w:rsidR="002D7E2C" w:rsidRPr="00F2180D">
        <w:rPr>
          <w:rFonts w:ascii="Times New Roman" w:hAnsi="Times New Roman" w:cs="Times New Roman"/>
        </w:rPr>
        <w:t xml:space="preserve"> evidence of a derivative of Min outlines this issue. Rock art found </w:t>
      </w:r>
      <w:r w:rsidR="0054394E" w:rsidRPr="00F2180D">
        <w:rPr>
          <w:rFonts w:ascii="Times New Roman" w:hAnsi="Times New Roman" w:cs="Times New Roman"/>
        </w:rPr>
        <w:t xml:space="preserve">mainly in the Nile Valley </w:t>
      </w:r>
      <w:r w:rsidR="002D7E2C" w:rsidRPr="00F2180D">
        <w:rPr>
          <w:rFonts w:ascii="Times New Roman" w:hAnsi="Times New Roman" w:cs="Times New Roman"/>
        </w:rPr>
        <w:t>shows that the eastern god Min was given many different epithets, some relating to animals, ships, sexuality and fertility.</w:t>
      </w:r>
      <w:r w:rsidR="00746BA6" w:rsidRPr="00F2180D">
        <w:rPr>
          <w:rStyle w:val="FootnoteReference"/>
          <w:rFonts w:ascii="Times New Roman" w:hAnsi="Times New Roman" w:cs="Times New Roman"/>
        </w:rPr>
        <w:footnoteReference w:id="47"/>
      </w:r>
      <w:r w:rsidR="002D7E2C" w:rsidRPr="00F2180D">
        <w:rPr>
          <w:rFonts w:ascii="Times New Roman" w:hAnsi="Times New Roman" w:cs="Times New Roman"/>
        </w:rPr>
        <w:t xml:space="preserve"> Arguably however, there is </w:t>
      </w:r>
      <w:r w:rsidR="00ED4BC8" w:rsidRPr="00F2180D">
        <w:rPr>
          <w:rFonts w:ascii="Times New Roman" w:hAnsi="Times New Roman" w:cs="Times New Roman"/>
        </w:rPr>
        <w:t>no</w:t>
      </w:r>
      <w:r w:rsidR="002D7E2C" w:rsidRPr="00F2180D">
        <w:rPr>
          <w:rFonts w:ascii="Times New Roman" w:hAnsi="Times New Roman" w:cs="Times New Roman"/>
        </w:rPr>
        <w:t xml:space="preserve"> evidence to claim that </w:t>
      </w:r>
      <w:r w:rsidR="00ED4BC8" w:rsidRPr="00F2180D">
        <w:rPr>
          <w:rFonts w:ascii="Times New Roman" w:hAnsi="Times New Roman" w:cs="Times New Roman"/>
        </w:rPr>
        <w:t>these depictions</w:t>
      </w:r>
      <w:r w:rsidR="002D7E2C" w:rsidRPr="00F2180D">
        <w:rPr>
          <w:rFonts w:ascii="Times New Roman" w:hAnsi="Times New Roman" w:cs="Times New Roman"/>
        </w:rPr>
        <w:t xml:space="preserve"> represent exactly the same deity over another.</w:t>
      </w:r>
      <w:r w:rsidR="00746BA6" w:rsidRPr="00F2180D">
        <w:rPr>
          <w:rStyle w:val="FootnoteReference"/>
          <w:rFonts w:ascii="Times New Roman" w:hAnsi="Times New Roman" w:cs="Times New Roman"/>
        </w:rPr>
        <w:footnoteReference w:id="48"/>
      </w:r>
      <w:r w:rsidR="002D7E2C" w:rsidRPr="00F2180D">
        <w:rPr>
          <w:rFonts w:ascii="Times New Roman" w:hAnsi="Times New Roman" w:cs="Times New Roman"/>
        </w:rPr>
        <w:t xml:space="preserve"> For example, as </w:t>
      </w:r>
      <w:proofErr w:type="spellStart"/>
      <w:r w:rsidRPr="00F2180D">
        <w:rPr>
          <w:rFonts w:ascii="Times New Roman" w:hAnsi="Times New Roman" w:cs="Times New Roman"/>
        </w:rPr>
        <w:t>Bernand</w:t>
      </w:r>
      <w:proofErr w:type="spellEnd"/>
      <w:r w:rsidRPr="00F2180D">
        <w:rPr>
          <w:rFonts w:ascii="Times New Roman" w:hAnsi="Times New Roman" w:cs="Times New Roman"/>
        </w:rPr>
        <w:t xml:space="preserve"> </w:t>
      </w:r>
      <w:r w:rsidR="002D7E2C" w:rsidRPr="00F2180D">
        <w:rPr>
          <w:rFonts w:ascii="Times New Roman" w:hAnsi="Times New Roman" w:cs="Times New Roman"/>
        </w:rPr>
        <w:t xml:space="preserve">argues, the depiction of </w:t>
      </w:r>
      <w:r w:rsidR="00746BA6" w:rsidRPr="00F2180D">
        <w:rPr>
          <w:rFonts w:ascii="Times New Roman" w:hAnsi="Times New Roman" w:cs="Times New Roman"/>
        </w:rPr>
        <w:t xml:space="preserve">the </w:t>
      </w:r>
      <w:r w:rsidR="002D7E2C" w:rsidRPr="00F2180D">
        <w:rPr>
          <w:rFonts w:ascii="Times New Roman" w:hAnsi="Times New Roman" w:cs="Times New Roman"/>
        </w:rPr>
        <w:t>Min</w:t>
      </w:r>
      <w:r w:rsidR="00746BA6" w:rsidRPr="00F2180D">
        <w:rPr>
          <w:rFonts w:ascii="Times New Roman" w:hAnsi="Times New Roman" w:cs="Times New Roman"/>
        </w:rPr>
        <w:t>,</w:t>
      </w:r>
      <w:r w:rsidR="002D7E2C" w:rsidRPr="00F2180D">
        <w:rPr>
          <w:rFonts w:ascii="Times New Roman" w:hAnsi="Times New Roman" w:cs="Times New Roman"/>
        </w:rPr>
        <w:t xml:space="preserve"> of possible </w:t>
      </w:r>
      <w:r w:rsidR="00AE105E" w:rsidRPr="00F2180D">
        <w:rPr>
          <w:rFonts w:ascii="Times New Roman" w:hAnsi="Times New Roman" w:cs="Times New Roman"/>
        </w:rPr>
        <w:t>E</w:t>
      </w:r>
      <w:r w:rsidR="002D7E2C" w:rsidRPr="00F2180D">
        <w:rPr>
          <w:rFonts w:ascii="Times New Roman" w:hAnsi="Times New Roman" w:cs="Times New Roman"/>
        </w:rPr>
        <w:t xml:space="preserve">astern </w:t>
      </w:r>
      <w:r w:rsidR="00AE105E" w:rsidRPr="00F2180D">
        <w:rPr>
          <w:rFonts w:ascii="Times New Roman" w:hAnsi="Times New Roman" w:cs="Times New Roman"/>
        </w:rPr>
        <w:t>D</w:t>
      </w:r>
      <w:r w:rsidR="002D7E2C" w:rsidRPr="00F2180D">
        <w:rPr>
          <w:rFonts w:ascii="Times New Roman" w:hAnsi="Times New Roman" w:cs="Times New Roman"/>
        </w:rPr>
        <w:t>esert origin</w:t>
      </w:r>
      <w:r w:rsidR="00746BA6" w:rsidRPr="00F2180D">
        <w:rPr>
          <w:rFonts w:ascii="Times New Roman" w:hAnsi="Times New Roman" w:cs="Times New Roman"/>
        </w:rPr>
        <w:t>,</w:t>
      </w:r>
      <w:r w:rsidR="002D7E2C" w:rsidRPr="00F2180D">
        <w:rPr>
          <w:rFonts w:ascii="Times New Roman" w:hAnsi="Times New Roman" w:cs="Times New Roman"/>
        </w:rPr>
        <w:t xml:space="preserve"> draw</w:t>
      </w:r>
      <w:r w:rsidR="00335B87">
        <w:rPr>
          <w:rFonts w:ascii="Times New Roman" w:hAnsi="Times New Roman" w:cs="Times New Roman"/>
        </w:rPr>
        <w:t>s</w:t>
      </w:r>
      <w:r w:rsidR="002D7E2C" w:rsidRPr="00F2180D">
        <w:rPr>
          <w:rFonts w:ascii="Times New Roman" w:hAnsi="Times New Roman" w:cs="Times New Roman"/>
        </w:rPr>
        <w:t xml:space="preserve"> correlations to ships, as well as being “Lord of Beasts”.</w:t>
      </w:r>
      <w:r w:rsidR="00746BA6" w:rsidRPr="00F2180D">
        <w:rPr>
          <w:rStyle w:val="FootnoteReference"/>
          <w:rFonts w:ascii="Times New Roman" w:hAnsi="Times New Roman" w:cs="Times New Roman"/>
        </w:rPr>
        <w:footnoteReference w:id="49"/>
      </w:r>
      <w:r w:rsidR="002D7E2C" w:rsidRPr="00F2180D">
        <w:rPr>
          <w:rFonts w:ascii="Times New Roman" w:hAnsi="Times New Roman" w:cs="Times New Roman"/>
        </w:rPr>
        <w:t xml:space="preserve"> However, depictions found in the Nile </w:t>
      </w:r>
      <w:r w:rsidR="00AE105E" w:rsidRPr="00F2180D">
        <w:rPr>
          <w:rFonts w:ascii="Times New Roman" w:hAnsi="Times New Roman" w:cs="Times New Roman"/>
        </w:rPr>
        <w:t>V</w:t>
      </w:r>
      <w:r w:rsidR="001E17BA" w:rsidRPr="00F2180D">
        <w:rPr>
          <w:rFonts w:ascii="Times New Roman" w:hAnsi="Times New Roman" w:cs="Times New Roman"/>
        </w:rPr>
        <w:t>alley</w:t>
      </w:r>
      <w:r w:rsidR="002D7E2C" w:rsidRPr="00F2180D">
        <w:rPr>
          <w:rFonts w:ascii="Times New Roman" w:hAnsi="Times New Roman" w:cs="Times New Roman"/>
        </w:rPr>
        <w:t xml:space="preserve"> present different manifestations relating to sexuality and passivity. </w:t>
      </w:r>
      <w:r w:rsidR="0077694F" w:rsidRPr="00F2180D">
        <w:rPr>
          <w:rFonts w:ascii="Times New Roman" w:hAnsi="Times New Roman" w:cs="Times New Roman"/>
        </w:rPr>
        <w:t xml:space="preserve"> Arguably, this is the result of </w:t>
      </w:r>
      <w:r w:rsidR="005146B0" w:rsidRPr="00F2180D">
        <w:rPr>
          <w:rFonts w:ascii="Times New Roman" w:hAnsi="Times New Roman" w:cs="Times New Roman"/>
        </w:rPr>
        <w:t xml:space="preserve">progressive acculturation during the establishing of the </w:t>
      </w:r>
      <w:r w:rsidR="00AE105E" w:rsidRPr="00F2180D">
        <w:rPr>
          <w:rFonts w:ascii="Times New Roman" w:hAnsi="Times New Roman" w:cs="Times New Roman"/>
        </w:rPr>
        <w:t>P</w:t>
      </w:r>
      <w:r w:rsidR="005146B0" w:rsidRPr="00F2180D">
        <w:rPr>
          <w:rFonts w:ascii="Times New Roman" w:hAnsi="Times New Roman" w:cs="Times New Roman"/>
        </w:rPr>
        <w:t xml:space="preserve">haraonic </w:t>
      </w:r>
      <w:r w:rsidR="00AE105E" w:rsidRPr="00F2180D">
        <w:rPr>
          <w:rFonts w:ascii="Times New Roman" w:hAnsi="Times New Roman" w:cs="Times New Roman"/>
        </w:rPr>
        <w:t>E</w:t>
      </w:r>
      <w:r w:rsidR="005146B0" w:rsidRPr="00F2180D">
        <w:rPr>
          <w:rFonts w:ascii="Times New Roman" w:hAnsi="Times New Roman" w:cs="Times New Roman"/>
        </w:rPr>
        <w:t xml:space="preserve">ra, with attributes from other versions being added to the conglomeration that became the Min of the later period found at El </w:t>
      </w:r>
      <w:r w:rsidR="005146B0" w:rsidRPr="00F2180D">
        <w:rPr>
          <w:rFonts w:ascii="Times New Roman" w:hAnsi="Times New Roman" w:cs="Times New Roman"/>
        </w:rPr>
        <w:lastRenderedPageBreak/>
        <w:t>Kanais, and other nearby Nile dedications.</w:t>
      </w:r>
      <w:r w:rsidR="00746BA6" w:rsidRPr="00F2180D">
        <w:rPr>
          <w:rStyle w:val="FootnoteReference"/>
          <w:rFonts w:ascii="Times New Roman" w:hAnsi="Times New Roman" w:cs="Times New Roman"/>
        </w:rPr>
        <w:footnoteReference w:id="50"/>
      </w:r>
      <w:r w:rsidR="005146B0" w:rsidRPr="00F2180D">
        <w:rPr>
          <w:rFonts w:ascii="Times New Roman" w:hAnsi="Times New Roman" w:cs="Times New Roman"/>
        </w:rPr>
        <w:t xml:space="preserve"> Consequently, at some point, the Min of the mid</w:t>
      </w:r>
      <w:r w:rsidRPr="00F2180D">
        <w:rPr>
          <w:rFonts w:ascii="Times New Roman" w:hAnsi="Times New Roman" w:cs="Times New Roman"/>
        </w:rPr>
        <w:t xml:space="preserve">dle kingdom period </w:t>
      </w:r>
      <w:r w:rsidR="005146B0" w:rsidRPr="00F2180D">
        <w:rPr>
          <w:rFonts w:ascii="Times New Roman" w:hAnsi="Times New Roman" w:cs="Times New Roman"/>
        </w:rPr>
        <w:t>undoubtedly became syncretised, possibly keeping the attributes collected from prior generations.</w:t>
      </w:r>
      <w:r w:rsidR="00717D79" w:rsidRPr="00F2180D">
        <w:rPr>
          <w:rStyle w:val="FootnoteReference"/>
          <w:rFonts w:ascii="Times New Roman" w:hAnsi="Times New Roman" w:cs="Times New Roman"/>
        </w:rPr>
        <w:footnoteReference w:id="51"/>
      </w:r>
      <w:r w:rsidR="005146B0" w:rsidRPr="00F2180D">
        <w:rPr>
          <w:rFonts w:ascii="Times New Roman" w:hAnsi="Times New Roman" w:cs="Times New Roman"/>
        </w:rPr>
        <w:t xml:space="preserve">   </w:t>
      </w:r>
    </w:p>
    <w:p w14:paraId="105C6E67" w14:textId="208F14ED" w:rsidR="00746BA6" w:rsidRPr="00F2180D" w:rsidRDefault="005146B0" w:rsidP="00F2180D">
      <w:pPr>
        <w:spacing w:line="480" w:lineRule="auto"/>
        <w:rPr>
          <w:rFonts w:ascii="Times New Roman" w:hAnsi="Times New Roman" w:cs="Times New Roman"/>
        </w:rPr>
      </w:pPr>
      <w:r w:rsidRPr="00F2180D">
        <w:rPr>
          <w:rFonts w:ascii="Times New Roman" w:hAnsi="Times New Roman" w:cs="Times New Roman"/>
        </w:rPr>
        <w:t>However, considering the progress or evolution of a select deity; or combination of deities in relation to Min,</w:t>
      </w:r>
      <w:r w:rsidR="00746BA6" w:rsidRPr="00F2180D">
        <w:rPr>
          <w:rStyle w:val="FootnoteReference"/>
          <w:rFonts w:ascii="Times New Roman" w:hAnsi="Times New Roman" w:cs="Times New Roman"/>
        </w:rPr>
        <w:footnoteReference w:id="52"/>
      </w:r>
      <w:r w:rsidRPr="00F2180D">
        <w:rPr>
          <w:rFonts w:ascii="Times New Roman" w:hAnsi="Times New Roman" w:cs="Times New Roman"/>
        </w:rPr>
        <w:t xml:space="preserve"> as being strictly linear has significant problems. While it seems </w:t>
      </w:r>
      <w:r w:rsidR="00717D79" w:rsidRPr="00F2180D">
        <w:rPr>
          <w:rFonts w:ascii="Times New Roman" w:hAnsi="Times New Roman" w:cs="Times New Roman"/>
        </w:rPr>
        <w:t>reasonable</w:t>
      </w:r>
      <w:r w:rsidRPr="00F2180D">
        <w:rPr>
          <w:rFonts w:ascii="Times New Roman" w:hAnsi="Times New Roman" w:cs="Times New Roman"/>
        </w:rPr>
        <w:t xml:space="preserve"> to conclude that Min progressed as centralised figure, acquiring more and more epithets as the </w:t>
      </w:r>
      <w:r w:rsidR="007955C0" w:rsidRPr="00F2180D">
        <w:rPr>
          <w:rFonts w:ascii="Times New Roman" w:hAnsi="Times New Roman" w:cs="Times New Roman"/>
        </w:rPr>
        <w:t>P</w:t>
      </w:r>
      <w:r w:rsidRPr="00F2180D">
        <w:rPr>
          <w:rFonts w:ascii="Times New Roman" w:hAnsi="Times New Roman" w:cs="Times New Roman"/>
        </w:rPr>
        <w:t xml:space="preserve">haraonic </w:t>
      </w:r>
      <w:r w:rsidR="007955C0" w:rsidRPr="00F2180D">
        <w:rPr>
          <w:rFonts w:ascii="Times New Roman" w:hAnsi="Times New Roman" w:cs="Times New Roman"/>
        </w:rPr>
        <w:t>E</w:t>
      </w:r>
      <w:r w:rsidRPr="00F2180D">
        <w:rPr>
          <w:rFonts w:ascii="Times New Roman" w:hAnsi="Times New Roman" w:cs="Times New Roman"/>
        </w:rPr>
        <w:t>ra continued, this is not to say there was no division in religiosity upon the worship of the god Min.</w:t>
      </w:r>
      <w:r w:rsidR="00746BA6" w:rsidRPr="00F2180D">
        <w:rPr>
          <w:rStyle w:val="FootnoteReference"/>
          <w:rFonts w:ascii="Times New Roman" w:hAnsi="Times New Roman" w:cs="Times New Roman"/>
        </w:rPr>
        <w:footnoteReference w:id="53"/>
      </w:r>
      <w:r w:rsidRPr="00F2180D">
        <w:rPr>
          <w:rFonts w:ascii="Times New Roman" w:hAnsi="Times New Roman" w:cs="Times New Roman"/>
        </w:rPr>
        <w:t xml:space="preserve"> Throughout the later period of </w:t>
      </w:r>
      <w:r w:rsidR="007955C0" w:rsidRPr="00F2180D">
        <w:rPr>
          <w:rFonts w:ascii="Times New Roman" w:hAnsi="Times New Roman" w:cs="Times New Roman"/>
        </w:rPr>
        <w:t>P</w:t>
      </w:r>
      <w:r w:rsidRPr="00F2180D">
        <w:rPr>
          <w:rFonts w:ascii="Times New Roman" w:hAnsi="Times New Roman" w:cs="Times New Roman"/>
        </w:rPr>
        <w:t>haraonic Egypt,</w:t>
      </w:r>
      <w:r w:rsidR="00976FFD" w:rsidRPr="00F2180D">
        <w:rPr>
          <w:rFonts w:ascii="Times New Roman" w:hAnsi="Times New Roman" w:cs="Times New Roman"/>
        </w:rPr>
        <w:t xml:space="preserve"> at least </w:t>
      </w:r>
      <w:r w:rsidR="00717D79" w:rsidRPr="00F2180D">
        <w:rPr>
          <w:rFonts w:ascii="Times New Roman" w:hAnsi="Times New Roman" w:cs="Times New Roman"/>
        </w:rPr>
        <w:t>in regard to</w:t>
      </w:r>
      <w:r w:rsidR="00976FFD" w:rsidRPr="00F2180D">
        <w:rPr>
          <w:rFonts w:ascii="Times New Roman" w:hAnsi="Times New Roman" w:cs="Times New Roman"/>
        </w:rPr>
        <w:t xml:space="preserve"> the region of the </w:t>
      </w:r>
      <w:r w:rsidR="007955C0" w:rsidRPr="00F2180D">
        <w:rPr>
          <w:rFonts w:ascii="Times New Roman" w:hAnsi="Times New Roman" w:cs="Times New Roman"/>
        </w:rPr>
        <w:t>E</w:t>
      </w:r>
      <w:r w:rsidR="00976FFD" w:rsidRPr="00F2180D">
        <w:rPr>
          <w:rFonts w:ascii="Times New Roman" w:hAnsi="Times New Roman" w:cs="Times New Roman"/>
        </w:rPr>
        <w:t xml:space="preserve">astern </w:t>
      </w:r>
      <w:r w:rsidR="007955C0" w:rsidRPr="00F2180D">
        <w:rPr>
          <w:rFonts w:ascii="Times New Roman" w:hAnsi="Times New Roman" w:cs="Times New Roman"/>
        </w:rPr>
        <w:t>D</w:t>
      </w:r>
      <w:r w:rsidR="00976FFD" w:rsidRPr="00F2180D">
        <w:rPr>
          <w:rFonts w:ascii="Times New Roman" w:hAnsi="Times New Roman" w:cs="Times New Roman"/>
        </w:rPr>
        <w:t>esert,</w:t>
      </w:r>
      <w:r w:rsidRPr="00F2180D">
        <w:rPr>
          <w:rFonts w:ascii="Times New Roman" w:hAnsi="Times New Roman" w:cs="Times New Roman"/>
        </w:rPr>
        <w:t xml:space="preserve"> serious geographical differences in worship become to occur, with urbanised temples becoming significantly less popular </w:t>
      </w:r>
      <w:r w:rsidR="00976FFD" w:rsidRPr="00F2180D">
        <w:rPr>
          <w:rFonts w:ascii="Times New Roman" w:hAnsi="Times New Roman" w:cs="Times New Roman"/>
        </w:rPr>
        <w:t xml:space="preserve">– extant temple operations becoming less used – </w:t>
      </w:r>
      <w:r w:rsidR="00852DD4" w:rsidRPr="00F2180D">
        <w:rPr>
          <w:rFonts w:ascii="Times New Roman" w:hAnsi="Times New Roman" w:cs="Times New Roman"/>
        </w:rPr>
        <w:t>and worship</w:t>
      </w:r>
      <w:r w:rsidR="00976FFD" w:rsidRPr="00F2180D">
        <w:rPr>
          <w:rFonts w:ascii="Times New Roman" w:hAnsi="Times New Roman" w:cs="Times New Roman"/>
        </w:rPr>
        <w:t xml:space="preserve"> becoming seemingly intermittent and sporadic.</w:t>
      </w:r>
      <w:r w:rsidR="00976FFD" w:rsidRPr="00F2180D">
        <w:rPr>
          <w:rStyle w:val="FootnoteReference"/>
          <w:rFonts w:ascii="Times New Roman" w:hAnsi="Times New Roman" w:cs="Times New Roman"/>
        </w:rPr>
        <w:footnoteReference w:id="54"/>
      </w:r>
      <w:r w:rsidR="00976FFD" w:rsidRPr="00F2180D">
        <w:rPr>
          <w:rFonts w:ascii="Times New Roman" w:hAnsi="Times New Roman" w:cs="Times New Roman"/>
        </w:rPr>
        <w:t xml:space="preserve"> </w:t>
      </w:r>
      <w:r w:rsidR="00DB2DFB" w:rsidRPr="00F2180D">
        <w:rPr>
          <w:rFonts w:ascii="Times New Roman" w:hAnsi="Times New Roman" w:cs="Times New Roman"/>
        </w:rPr>
        <w:t>This possibly indicates that Min’s popularity as a deity remained sporadic, falling in and out of favour</w:t>
      </w:r>
      <w:r w:rsidR="00265515" w:rsidRPr="00F2180D">
        <w:rPr>
          <w:rFonts w:ascii="Times New Roman" w:hAnsi="Times New Roman" w:cs="Times New Roman"/>
        </w:rPr>
        <w:t xml:space="preserve"> in the</w:t>
      </w:r>
      <w:r w:rsidR="00DB2DFB" w:rsidRPr="00F2180D">
        <w:rPr>
          <w:rFonts w:ascii="Times New Roman" w:hAnsi="Times New Roman" w:cs="Times New Roman"/>
        </w:rPr>
        <w:t xml:space="preserve"> </w:t>
      </w:r>
      <w:r w:rsidR="00265515" w:rsidRPr="00F2180D">
        <w:rPr>
          <w:rFonts w:ascii="Times New Roman" w:hAnsi="Times New Roman" w:cs="Times New Roman"/>
        </w:rPr>
        <w:t>Late Period of the pharaonic era</w:t>
      </w:r>
      <w:r w:rsidR="00DB2DFB" w:rsidRPr="00F2180D">
        <w:rPr>
          <w:rFonts w:ascii="Times New Roman" w:hAnsi="Times New Roman" w:cs="Times New Roman"/>
        </w:rPr>
        <w:t>.  One solution to this however is again, Min’s connection to the illustrious Greek god Pan seems to have allowed Min to flourish under a new conglomerat</w:t>
      </w:r>
      <w:r w:rsidR="001D3333" w:rsidRPr="00F2180D">
        <w:rPr>
          <w:rFonts w:ascii="Times New Roman" w:hAnsi="Times New Roman" w:cs="Times New Roman"/>
        </w:rPr>
        <w:t xml:space="preserve">ion of the two in the eastern desert – </w:t>
      </w:r>
      <w:proofErr w:type="spellStart"/>
      <w:r w:rsidR="001D3333" w:rsidRPr="00F2180D">
        <w:rPr>
          <w:rFonts w:ascii="Times New Roman" w:hAnsi="Times New Roman" w:cs="Times New Roman"/>
          <w:i/>
        </w:rPr>
        <w:t>Paneia</w:t>
      </w:r>
      <w:proofErr w:type="spellEnd"/>
      <w:r w:rsidR="001D3333" w:rsidRPr="00F2180D">
        <w:rPr>
          <w:rFonts w:ascii="Times New Roman" w:hAnsi="Times New Roman" w:cs="Times New Roman"/>
        </w:rPr>
        <w:t>.</w:t>
      </w:r>
      <w:r w:rsidR="00746BA6" w:rsidRPr="00F2180D">
        <w:rPr>
          <w:rStyle w:val="FootnoteReference"/>
          <w:rFonts w:ascii="Times New Roman" w:hAnsi="Times New Roman" w:cs="Times New Roman"/>
        </w:rPr>
        <w:footnoteReference w:id="55"/>
      </w:r>
      <w:r w:rsidR="001D3333" w:rsidRPr="00F2180D">
        <w:rPr>
          <w:rFonts w:ascii="Times New Roman" w:hAnsi="Times New Roman" w:cs="Times New Roman"/>
        </w:rPr>
        <w:t xml:space="preserve">  Thus, the fusion of the two </w:t>
      </w:r>
      <w:r w:rsidR="0054394E" w:rsidRPr="00F2180D">
        <w:rPr>
          <w:rFonts w:ascii="Times New Roman" w:hAnsi="Times New Roman" w:cs="Times New Roman"/>
        </w:rPr>
        <w:t>deities</w:t>
      </w:r>
      <w:r w:rsidR="001D3333" w:rsidRPr="00F2180D">
        <w:rPr>
          <w:rFonts w:ascii="Times New Roman" w:hAnsi="Times New Roman" w:cs="Times New Roman"/>
        </w:rPr>
        <w:t xml:space="preserve"> allowed Min to further flourish in small travelling sites or most commonly, rock shelters</w:t>
      </w:r>
      <w:r w:rsidR="00746BA6" w:rsidRPr="00F2180D">
        <w:rPr>
          <w:rFonts w:ascii="Times New Roman" w:hAnsi="Times New Roman" w:cs="Times New Roman"/>
        </w:rPr>
        <w:t>.</w:t>
      </w:r>
      <w:r w:rsidR="00746BA6" w:rsidRPr="00F2180D">
        <w:rPr>
          <w:rStyle w:val="FootnoteReference"/>
          <w:rFonts w:ascii="Times New Roman" w:hAnsi="Times New Roman" w:cs="Times New Roman"/>
        </w:rPr>
        <w:footnoteReference w:id="56"/>
      </w:r>
      <w:r w:rsidR="003C2D25" w:rsidRPr="00F2180D">
        <w:rPr>
          <w:rFonts w:ascii="Times New Roman" w:hAnsi="Times New Roman" w:cs="Times New Roman"/>
        </w:rPr>
        <w:t xml:space="preserve"> Whether this was a policy deliberately </w:t>
      </w:r>
      <w:r w:rsidR="00F074EF" w:rsidRPr="00F2180D">
        <w:rPr>
          <w:rFonts w:ascii="Times New Roman" w:hAnsi="Times New Roman" w:cs="Times New Roman"/>
        </w:rPr>
        <w:t xml:space="preserve">introduced by the Ptolemies is inconclusive however, the value of syncretising two gods of different cultural backgrounds in order to foster cohesion among their followers at least indicates that it would have been advantageous for the Ptolemies to do. </w:t>
      </w:r>
      <w:proofErr w:type="spellStart"/>
      <w:r w:rsidR="002F020F" w:rsidRPr="00F2180D">
        <w:rPr>
          <w:rFonts w:ascii="Times New Roman" w:hAnsi="Times New Roman" w:cs="Times New Roman"/>
          <w:i/>
        </w:rPr>
        <w:t>Paneia</w:t>
      </w:r>
      <w:proofErr w:type="spellEnd"/>
      <w:r w:rsidR="002F020F" w:rsidRPr="00F2180D">
        <w:rPr>
          <w:rFonts w:ascii="Times New Roman" w:hAnsi="Times New Roman" w:cs="Times New Roman"/>
        </w:rPr>
        <w:t xml:space="preserve"> – sanctuaries dedicated </w:t>
      </w:r>
      <w:r w:rsidR="0049400A" w:rsidRPr="00F2180D">
        <w:rPr>
          <w:rFonts w:ascii="Times New Roman" w:hAnsi="Times New Roman" w:cs="Times New Roman"/>
        </w:rPr>
        <w:t>to</w:t>
      </w:r>
      <w:r w:rsidR="002F020F" w:rsidRPr="00F2180D">
        <w:rPr>
          <w:rFonts w:ascii="Times New Roman" w:hAnsi="Times New Roman" w:cs="Times New Roman"/>
        </w:rPr>
        <w:t xml:space="preserve"> the god Pan</w:t>
      </w:r>
      <w:r w:rsidR="0049400A" w:rsidRPr="00F2180D">
        <w:rPr>
          <w:rFonts w:ascii="Times New Roman" w:hAnsi="Times New Roman" w:cs="Times New Roman"/>
        </w:rPr>
        <w:t xml:space="preserve">, became the </w:t>
      </w:r>
      <w:r w:rsidR="00AC0C3D" w:rsidRPr="00F2180D">
        <w:rPr>
          <w:rFonts w:ascii="Times New Roman" w:hAnsi="Times New Roman" w:cs="Times New Roman"/>
        </w:rPr>
        <w:t>focal</w:t>
      </w:r>
      <w:r w:rsidR="0049400A" w:rsidRPr="00F2180D">
        <w:rPr>
          <w:rFonts w:ascii="Times New Roman" w:hAnsi="Times New Roman" w:cs="Times New Roman"/>
        </w:rPr>
        <w:t xml:space="preserve"> point of most religious activities relating to either god in the </w:t>
      </w:r>
      <w:r w:rsidR="007955C0" w:rsidRPr="00F2180D">
        <w:rPr>
          <w:rFonts w:ascii="Times New Roman" w:hAnsi="Times New Roman" w:cs="Times New Roman"/>
        </w:rPr>
        <w:t>E</w:t>
      </w:r>
      <w:r w:rsidR="0049400A" w:rsidRPr="00F2180D">
        <w:rPr>
          <w:rFonts w:ascii="Times New Roman" w:hAnsi="Times New Roman" w:cs="Times New Roman"/>
        </w:rPr>
        <w:t xml:space="preserve">astern </w:t>
      </w:r>
      <w:r w:rsidR="007955C0" w:rsidRPr="00F2180D">
        <w:rPr>
          <w:rFonts w:ascii="Times New Roman" w:hAnsi="Times New Roman" w:cs="Times New Roman"/>
        </w:rPr>
        <w:t>D</w:t>
      </w:r>
      <w:r w:rsidR="0049400A" w:rsidRPr="00F2180D">
        <w:rPr>
          <w:rFonts w:ascii="Times New Roman" w:hAnsi="Times New Roman" w:cs="Times New Roman"/>
        </w:rPr>
        <w:t xml:space="preserve">esert. </w:t>
      </w:r>
    </w:p>
    <w:p w14:paraId="6AB6F79A" w14:textId="1F220FA6" w:rsidR="00717D79" w:rsidRPr="00F2180D" w:rsidRDefault="002F10CC" w:rsidP="00F2180D">
      <w:pPr>
        <w:spacing w:line="480" w:lineRule="auto"/>
        <w:rPr>
          <w:rFonts w:ascii="Times New Roman" w:hAnsi="Times New Roman" w:cs="Times New Roman"/>
        </w:rPr>
      </w:pPr>
      <w:proofErr w:type="spellStart"/>
      <w:r w:rsidRPr="00F2180D">
        <w:rPr>
          <w:rFonts w:ascii="Times New Roman" w:hAnsi="Times New Roman" w:cs="Times New Roman"/>
        </w:rPr>
        <w:t>Espinel</w:t>
      </w:r>
      <w:proofErr w:type="spellEnd"/>
      <w:r w:rsidRPr="00F2180D">
        <w:rPr>
          <w:rFonts w:ascii="Times New Roman" w:hAnsi="Times New Roman" w:cs="Times New Roman"/>
        </w:rPr>
        <w:t xml:space="preserve"> adds an additional point that it seems the common place location for a </w:t>
      </w:r>
      <w:proofErr w:type="spellStart"/>
      <w:r w:rsidRPr="00F2180D">
        <w:rPr>
          <w:rFonts w:ascii="Times New Roman" w:hAnsi="Times New Roman" w:cs="Times New Roman"/>
        </w:rPr>
        <w:t>Paneia</w:t>
      </w:r>
      <w:proofErr w:type="spellEnd"/>
      <w:r w:rsidRPr="00F2180D">
        <w:rPr>
          <w:rFonts w:ascii="Times New Roman" w:hAnsi="Times New Roman" w:cs="Times New Roman"/>
        </w:rPr>
        <w:t xml:space="preserve"> sanctuary was in place a place of sanctuary itself, out of the exposure of the sun, in a shadowy crevice – often in the </w:t>
      </w:r>
      <w:r w:rsidRPr="00F2180D">
        <w:rPr>
          <w:rFonts w:ascii="Times New Roman" w:hAnsi="Times New Roman" w:cs="Times New Roman"/>
        </w:rPr>
        <w:lastRenderedPageBreak/>
        <w:t>sides of rockfaces or outcroppings. While the natural usefulness of establishing sanctuaries in opposition to the harsh environment was obviously of top priority,</w:t>
      </w:r>
      <w:r w:rsidR="00E02B82" w:rsidRPr="00F2180D">
        <w:rPr>
          <w:rStyle w:val="FootnoteReference"/>
          <w:rFonts w:ascii="Times New Roman" w:hAnsi="Times New Roman" w:cs="Times New Roman"/>
        </w:rPr>
        <w:footnoteReference w:id="57"/>
      </w:r>
      <w:r w:rsidRPr="00F2180D">
        <w:rPr>
          <w:rFonts w:ascii="Times New Roman" w:hAnsi="Times New Roman" w:cs="Times New Roman"/>
        </w:rPr>
        <w:t xml:space="preserve"> roles not dissimilar to their locations</w:t>
      </w:r>
      <w:r w:rsidR="00E25BD0" w:rsidRPr="00F2180D">
        <w:rPr>
          <w:rFonts w:ascii="Times New Roman" w:hAnsi="Times New Roman" w:cs="Times New Roman"/>
        </w:rPr>
        <w:t xml:space="preserve"> can also be applied to </w:t>
      </w:r>
      <w:r w:rsidRPr="00F2180D">
        <w:rPr>
          <w:rFonts w:ascii="Times New Roman" w:hAnsi="Times New Roman" w:cs="Times New Roman"/>
        </w:rPr>
        <w:t>Min and Pan</w:t>
      </w:r>
      <w:r w:rsidR="00E25BD0" w:rsidRPr="00F2180D">
        <w:rPr>
          <w:rFonts w:ascii="Times New Roman" w:hAnsi="Times New Roman" w:cs="Times New Roman"/>
        </w:rPr>
        <w:t xml:space="preserve"> – </w:t>
      </w:r>
      <w:r w:rsidR="00AC0C3D" w:rsidRPr="00F2180D">
        <w:rPr>
          <w:rFonts w:ascii="Times New Roman" w:hAnsi="Times New Roman" w:cs="Times New Roman"/>
        </w:rPr>
        <w:t>reclamation, mining, and respite.</w:t>
      </w:r>
      <w:r w:rsidR="00AC0C3D" w:rsidRPr="00F2180D">
        <w:rPr>
          <w:rStyle w:val="FootnoteReference"/>
          <w:rFonts w:ascii="Times New Roman" w:hAnsi="Times New Roman" w:cs="Times New Roman"/>
        </w:rPr>
        <w:footnoteReference w:id="58"/>
      </w:r>
      <w:r w:rsidR="00AC0C3D" w:rsidRPr="00F2180D">
        <w:rPr>
          <w:rFonts w:ascii="Times New Roman" w:hAnsi="Times New Roman" w:cs="Times New Roman"/>
        </w:rPr>
        <w:t xml:space="preserve"> However, </w:t>
      </w:r>
      <w:proofErr w:type="spellStart"/>
      <w:r w:rsidR="00AC0C3D" w:rsidRPr="00F2180D">
        <w:rPr>
          <w:rFonts w:ascii="Times New Roman" w:hAnsi="Times New Roman" w:cs="Times New Roman"/>
        </w:rPr>
        <w:t>Paneia</w:t>
      </w:r>
      <w:proofErr w:type="spellEnd"/>
      <w:r w:rsidR="00AC0C3D" w:rsidRPr="00F2180D">
        <w:rPr>
          <w:rFonts w:ascii="Times New Roman" w:hAnsi="Times New Roman" w:cs="Times New Roman"/>
        </w:rPr>
        <w:t xml:space="preserve"> were seemingly also used abstract dedication points to any deity, usually in conjunction of thanking them for allowing them safe passage through the desert.</w:t>
      </w:r>
      <w:r w:rsidR="00746BA6" w:rsidRPr="00F2180D">
        <w:rPr>
          <w:rStyle w:val="FootnoteReference"/>
          <w:rFonts w:ascii="Times New Roman" w:hAnsi="Times New Roman" w:cs="Times New Roman"/>
        </w:rPr>
        <w:footnoteReference w:id="59"/>
      </w:r>
      <w:r w:rsidR="00AC0C3D" w:rsidRPr="00F2180D">
        <w:rPr>
          <w:rFonts w:ascii="Times New Roman" w:hAnsi="Times New Roman" w:cs="Times New Roman"/>
        </w:rPr>
        <w:t xml:space="preserve"> </w:t>
      </w:r>
      <w:r w:rsidR="00F72779" w:rsidRPr="00F2180D">
        <w:rPr>
          <w:rFonts w:ascii="Times New Roman" w:hAnsi="Times New Roman" w:cs="Times New Roman"/>
        </w:rPr>
        <w:t>Examples of both these concepts are found at two different sites, both limestone wrought outcroppings</w:t>
      </w:r>
      <w:r w:rsidR="007529FA" w:rsidRPr="00F2180D">
        <w:rPr>
          <w:rFonts w:ascii="Times New Roman" w:hAnsi="Times New Roman" w:cs="Times New Roman"/>
        </w:rPr>
        <w:t xml:space="preserve">: Wadi </w:t>
      </w:r>
      <w:proofErr w:type="spellStart"/>
      <w:r w:rsidR="007529FA" w:rsidRPr="00F2180D">
        <w:rPr>
          <w:rFonts w:ascii="Times New Roman" w:hAnsi="Times New Roman" w:cs="Times New Roman"/>
        </w:rPr>
        <w:t>Minayh</w:t>
      </w:r>
      <w:proofErr w:type="spellEnd"/>
      <w:r w:rsidR="007529FA" w:rsidRPr="00F2180D">
        <w:rPr>
          <w:rFonts w:ascii="Times New Roman" w:hAnsi="Times New Roman" w:cs="Times New Roman"/>
        </w:rPr>
        <w:t xml:space="preserve"> and Al-</w:t>
      </w:r>
      <w:proofErr w:type="spellStart"/>
      <w:r w:rsidR="007529FA" w:rsidRPr="00F2180D">
        <w:rPr>
          <w:rFonts w:ascii="Times New Roman" w:hAnsi="Times New Roman" w:cs="Times New Roman"/>
        </w:rPr>
        <w:t>Buwayb</w:t>
      </w:r>
      <w:proofErr w:type="spellEnd"/>
      <w:r w:rsidR="007529FA" w:rsidRPr="00F2180D">
        <w:rPr>
          <w:rFonts w:ascii="Times New Roman" w:hAnsi="Times New Roman" w:cs="Times New Roman"/>
        </w:rPr>
        <w:t>.</w:t>
      </w:r>
      <w:r w:rsidR="00746BA6" w:rsidRPr="00F2180D">
        <w:rPr>
          <w:rStyle w:val="FootnoteReference"/>
          <w:rFonts w:ascii="Times New Roman" w:hAnsi="Times New Roman" w:cs="Times New Roman"/>
        </w:rPr>
        <w:footnoteReference w:id="60"/>
      </w:r>
      <w:r w:rsidR="007529FA" w:rsidRPr="00F2180D">
        <w:rPr>
          <w:rFonts w:ascii="Times New Roman" w:hAnsi="Times New Roman" w:cs="Times New Roman"/>
        </w:rPr>
        <w:t xml:space="preserve"> In both cases, the origin of the </w:t>
      </w:r>
      <w:r w:rsidR="004E184E" w:rsidRPr="00F2180D">
        <w:rPr>
          <w:rFonts w:ascii="Times New Roman" w:hAnsi="Times New Roman" w:cs="Times New Roman"/>
        </w:rPr>
        <w:t>sanctuaries</w:t>
      </w:r>
      <w:r w:rsidR="007529FA" w:rsidRPr="00F2180D">
        <w:rPr>
          <w:rFonts w:ascii="Times New Roman" w:hAnsi="Times New Roman" w:cs="Times New Roman"/>
        </w:rPr>
        <w:t xml:space="preserve"> </w:t>
      </w:r>
      <w:r w:rsidR="004E184E" w:rsidRPr="00F2180D">
        <w:rPr>
          <w:rFonts w:ascii="Times New Roman" w:hAnsi="Times New Roman" w:cs="Times New Roman"/>
        </w:rPr>
        <w:t>predates</w:t>
      </w:r>
      <w:r w:rsidR="007529FA" w:rsidRPr="00F2180D">
        <w:rPr>
          <w:rFonts w:ascii="Times New Roman" w:hAnsi="Times New Roman" w:cs="Times New Roman"/>
        </w:rPr>
        <w:t xml:space="preserve"> its definition as</w:t>
      </w:r>
      <w:r w:rsidR="004E184E" w:rsidRPr="00F2180D">
        <w:rPr>
          <w:rFonts w:ascii="Times New Roman" w:hAnsi="Times New Roman" w:cs="Times New Roman"/>
        </w:rPr>
        <w:t xml:space="preserve"> a</w:t>
      </w:r>
      <w:r w:rsidR="007529FA" w:rsidRPr="00F2180D">
        <w:rPr>
          <w:rFonts w:ascii="Times New Roman" w:hAnsi="Times New Roman" w:cs="Times New Roman"/>
        </w:rPr>
        <w:t xml:space="preserve"> </w:t>
      </w:r>
      <w:proofErr w:type="spellStart"/>
      <w:r w:rsidR="007529FA" w:rsidRPr="00F2180D">
        <w:rPr>
          <w:rFonts w:ascii="Times New Roman" w:hAnsi="Times New Roman" w:cs="Times New Roman"/>
          <w:i/>
        </w:rPr>
        <w:t>Paneia</w:t>
      </w:r>
      <w:proofErr w:type="spellEnd"/>
      <w:r w:rsidR="007529FA" w:rsidRPr="00F2180D">
        <w:rPr>
          <w:rFonts w:ascii="Times New Roman" w:hAnsi="Times New Roman" w:cs="Times New Roman"/>
        </w:rPr>
        <w:t>, simply for the fact it suffices as good cover from the elements; both were visited in</w:t>
      </w:r>
      <w:r w:rsidR="00746BA6" w:rsidRPr="00F2180D">
        <w:rPr>
          <w:rFonts w:ascii="Times New Roman" w:hAnsi="Times New Roman" w:cs="Times New Roman"/>
        </w:rPr>
        <w:t xml:space="preserve"> the</w:t>
      </w:r>
      <w:r w:rsidR="007529FA" w:rsidRPr="00F2180D">
        <w:rPr>
          <w:rFonts w:ascii="Times New Roman" w:hAnsi="Times New Roman" w:cs="Times New Roman"/>
        </w:rPr>
        <w:t xml:space="preserve"> prehistoric period, by passing </w:t>
      </w:r>
      <w:r w:rsidR="004E184E" w:rsidRPr="00F2180D">
        <w:rPr>
          <w:rFonts w:ascii="Times New Roman" w:hAnsi="Times New Roman" w:cs="Times New Roman"/>
        </w:rPr>
        <w:t>travellers</w:t>
      </w:r>
      <w:r w:rsidR="007529FA" w:rsidRPr="00F2180D">
        <w:rPr>
          <w:rFonts w:ascii="Times New Roman" w:hAnsi="Times New Roman" w:cs="Times New Roman"/>
        </w:rPr>
        <w:t xml:space="preserve"> who </w:t>
      </w:r>
      <w:r w:rsidR="004E184E" w:rsidRPr="00F2180D">
        <w:rPr>
          <w:rFonts w:ascii="Times New Roman" w:hAnsi="Times New Roman" w:cs="Times New Roman"/>
        </w:rPr>
        <w:t xml:space="preserve">left pictorial images of animals, and several </w:t>
      </w:r>
      <w:r w:rsidR="00746BA6" w:rsidRPr="00F2180D">
        <w:rPr>
          <w:rFonts w:ascii="Times New Roman" w:hAnsi="Times New Roman" w:cs="Times New Roman"/>
        </w:rPr>
        <w:t xml:space="preserve">other </w:t>
      </w:r>
      <w:r w:rsidR="004E184E" w:rsidRPr="00F2180D">
        <w:rPr>
          <w:rFonts w:ascii="Times New Roman" w:hAnsi="Times New Roman" w:cs="Times New Roman"/>
        </w:rPr>
        <w:t>images of religious significance</w:t>
      </w:r>
      <w:r w:rsidR="00746BA6" w:rsidRPr="00F2180D">
        <w:rPr>
          <w:rFonts w:ascii="Times New Roman" w:hAnsi="Times New Roman" w:cs="Times New Roman"/>
        </w:rPr>
        <w:t xml:space="preserve"> which</w:t>
      </w:r>
      <w:r w:rsidR="004E184E" w:rsidRPr="00F2180D">
        <w:rPr>
          <w:rFonts w:ascii="Times New Roman" w:hAnsi="Times New Roman" w:cs="Times New Roman"/>
        </w:rPr>
        <w:t xml:space="preserve"> pre-dating Greek inscriptions of both Min</w:t>
      </w:r>
      <w:r w:rsidR="00746BA6" w:rsidRPr="00F2180D">
        <w:rPr>
          <w:rFonts w:ascii="Times New Roman" w:hAnsi="Times New Roman" w:cs="Times New Roman"/>
        </w:rPr>
        <w:t xml:space="preserve"> by a large margin</w:t>
      </w:r>
      <w:r w:rsidR="00A32F3E" w:rsidRPr="00F2180D">
        <w:rPr>
          <w:rFonts w:ascii="Times New Roman" w:hAnsi="Times New Roman" w:cs="Times New Roman"/>
        </w:rPr>
        <w:t>.</w:t>
      </w:r>
      <w:r w:rsidR="00746BA6" w:rsidRPr="00F2180D">
        <w:rPr>
          <w:rStyle w:val="FootnoteReference"/>
          <w:rFonts w:ascii="Times New Roman" w:hAnsi="Times New Roman" w:cs="Times New Roman"/>
        </w:rPr>
        <w:footnoteReference w:id="61"/>
      </w:r>
      <w:r w:rsidR="00A32F3E" w:rsidRPr="00F2180D">
        <w:rPr>
          <w:rFonts w:ascii="Times New Roman" w:hAnsi="Times New Roman" w:cs="Times New Roman"/>
        </w:rPr>
        <w:t xml:space="preserve"> This indicates a huge amount of religious practice predating new-kingdom activities, upon which the new </w:t>
      </w:r>
      <w:r w:rsidR="00096E57" w:rsidRPr="00F2180D">
        <w:rPr>
          <w:rFonts w:ascii="Times New Roman" w:hAnsi="Times New Roman" w:cs="Times New Roman"/>
        </w:rPr>
        <w:t>sanctuary</w:t>
      </w:r>
      <w:r w:rsidR="00A32F3E" w:rsidRPr="00F2180D">
        <w:rPr>
          <w:rFonts w:ascii="Times New Roman" w:hAnsi="Times New Roman" w:cs="Times New Roman"/>
        </w:rPr>
        <w:t xml:space="preserve"> was carved around</w:t>
      </w:r>
      <w:r w:rsidR="006B5E48" w:rsidRPr="00F2180D">
        <w:rPr>
          <w:rFonts w:ascii="Times New Roman" w:hAnsi="Times New Roman" w:cs="Times New Roman"/>
        </w:rPr>
        <w:t>.</w:t>
      </w:r>
      <w:r w:rsidR="00830B00" w:rsidRPr="00F2180D">
        <w:rPr>
          <w:rFonts w:ascii="Times New Roman" w:hAnsi="Times New Roman" w:cs="Times New Roman"/>
        </w:rPr>
        <w:t xml:space="preserve"> </w:t>
      </w:r>
      <w:r w:rsidR="006340E5" w:rsidRPr="00F2180D">
        <w:rPr>
          <w:rFonts w:ascii="Times New Roman" w:hAnsi="Times New Roman" w:cs="Times New Roman"/>
        </w:rPr>
        <w:t>Further correlations of the importance of environment and ‘</w:t>
      </w:r>
      <w:r w:rsidR="007F7BD3" w:rsidRPr="00F2180D">
        <w:rPr>
          <w:rFonts w:ascii="Times New Roman" w:hAnsi="Times New Roman" w:cs="Times New Roman"/>
        </w:rPr>
        <w:t xml:space="preserve">proto </w:t>
      </w:r>
      <w:r w:rsidR="006340E5" w:rsidRPr="00F2180D">
        <w:rPr>
          <w:rFonts w:ascii="Times New Roman" w:hAnsi="Times New Roman" w:cs="Times New Roman"/>
        </w:rPr>
        <w:t xml:space="preserve">- </w:t>
      </w:r>
      <w:proofErr w:type="spellStart"/>
      <w:r w:rsidR="006340E5" w:rsidRPr="00F2180D">
        <w:rPr>
          <w:rFonts w:ascii="Times New Roman" w:hAnsi="Times New Roman" w:cs="Times New Roman"/>
          <w:i/>
        </w:rPr>
        <w:t>Paneia</w:t>
      </w:r>
      <w:proofErr w:type="spellEnd"/>
      <w:r w:rsidR="006340E5" w:rsidRPr="00F2180D">
        <w:rPr>
          <w:rFonts w:ascii="Times New Roman" w:hAnsi="Times New Roman" w:cs="Times New Roman"/>
          <w:i/>
        </w:rPr>
        <w:t>’</w:t>
      </w:r>
      <w:r w:rsidR="006340E5" w:rsidRPr="00F2180D">
        <w:rPr>
          <w:rFonts w:ascii="Times New Roman" w:hAnsi="Times New Roman" w:cs="Times New Roman"/>
        </w:rPr>
        <w:t xml:space="preserve"> can be found at the water temple at Bir Abu Safar, which besides having considerable evidence </w:t>
      </w:r>
      <w:r w:rsidR="00F83CCE" w:rsidRPr="00F2180D">
        <w:rPr>
          <w:rFonts w:ascii="Times New Roman" w:hAnsi="Times New Roman" w:cs="Times New Roman"/>
        </w:rPr>
        <w:t>of passing military actions,</w:t>
      </w:r>
      <w:r w:rsidR="00F83CCE" w:rsidRPr="00F2180D">
        <w:rPr>
          <w:rStyle w:val="FootnoteReference"/>
          <w:rFonts w:ascii="Times New Roman" w:hAnsi="Times New Roman" w:cs="Times New Roman"/>
        </w:rPr>
        <w:footnoteReference w:id="62"/>
      </w:r>
      <w:r w:rsidR="00F83CCE" w:rsidRPr="00F2180D">
        <w:rPr>
          <w:rFonts w:ascii="Times New Roman" w:hAnsi="Times New Roman" w:cs="Times New Roman"/>
        </w:rPr>
        <w:t xml:space="preserve"> also holds many pieces of graffiti with dedications to the prior discussed duo Pan and Min, and additional Pharaonic structures. Seemingly, the attention to Pan and Min here, like other sites around the </w:t>
      </w:r>
      <w:r w:rsidR="009D7227" w:rsidRPr="00F2180D">
        <w:rPr>
          <w:rFonts w:ascii="Times New Roman" w:hAnsi="Times New Roman" w:cs="Times New Roman"/>
        </w:rPr>
        <w:t>E</w:t>
      </w:r>
      <w:r w:rsidR="00F83CCE" w:rsidRPr="00F2180D">
        <w:rPr>
          <w:rFonts w:ascii="Times New Roman" w:hAnsi="Times New Roman" w:cs="Times New Roman"/>
        </w:rPr>
        <w:t xml:space="preserve">astern </w:t>
      </w:r>
      <w:r w:rsidR="009D7227" w:rsidRPr="00F2180D">
        <w:rPr>
          <w:rFonts w:ascii="Times New Roman" w:hAnsi="Times New Roman" w:cs="Times New Roman"/>
        </w:rPr>
        <w:t>D</w:t>
      </w:r>
      <w:r w:rsidR="00F83CCE" w:rsidRPr="00F2180D">
        <w:rPr>
          <w:rFonts w:ascii="Times New Roman" w:hAnsi="Times New Roman" w:cs="Times New Roman"/>
        </w:rPr>
        <w:t>esert, is due to their associations with the concept of relief of harsh conditions, which manifests in this case, in the water temple.</w:t>
      </w:r>
      <w:r w:rsidR="00F83CCE" w:rsidRPr="00F2180D">
        <w:rPr>
          <w:rStyle w:val="FootnoteReference"/>
          <w:rFonts w:ascii="Times New Roman" w:hAnsi="Times New Roman" w:cs="Times New Roman"/>
        </w:rPr>
        <w:footnoteReference w:id="63"/>
      </w:r>
      <w:r w:rsidR="00F83CCE" w:rsidRPr="00F2180D">
        <w:rPr>
          <w:rFonts w:ascii="Times New Roman" w:hAnsi="Times New Roman" w:cs="Times New Roman"/>
        </w:rPr>
        <w:t xml:space="preserve"> </w:t>
      </w:r>
    </w:p>
    <w:p w14:paraId="67CD9841" w14:textId="1E4D253E" w:rsidR="00EB4B66" w:rsidRPr="00F2180D" w:rsidRDefault="00564C15" w:rsidP="00F2180D">
      <w:pPr>
        <w:spacing w:line="480" w:lineRule="auto"/>
        <w:rPr>
          <w:rFonts w:ascii="Times New Roman" w:hAnsi="Times New Roman" w:cs="Times New Roman"/>
        </w:rPr>
      </w:pPr>
      <w:r w:rsidRPr="00F2180D">
        <w:rPr>
          <w:rFonts w:ascii="Times New Roman" w:hAnsi="Times New Roman" w:cs="Times New Roman"/>
        </w:rPr>
        <w:t>In conclusion</w:t>
      </w:r>
      <w:r w:rsidR="00963158" w:rsidRPr="00F2180D">
        <w:rPr>
          <w:rFonts w:ascii="Times New Roman" w:hAnsi="Times New Roman" w:cs="Times New Roman"/>
        </w:rPr>
        <w:t>,</w:t>
      </w:r>
      <w:r w:rsidRPr="00F2180D">
        <w:rPr>
          <w:rFonts w:ascii="Times New Roman" w:hAnsi="Times New Roman" w:cs="Times New Roman"/>
        </w:rPr>
        <w:t xml:space="preserve"> </w:t>
      </w:r>
      <w:r w:rsidR="00711E66" w:rsidRPr="00F2180D">
        <w:rPr>
          <w:rFonts w:ascii="Times New Roman" w:hAnsi="Times New Roman" w:cs="Times New Roman"/>
        </w:rPr>
        <w:t>religious activity in</w:t>
      </w:r>
      <w:r w:rsidRPr="00F2180D">
        <w:rPr>
          <w:rFonts w:ascii="Times New Roman" w:hAnsi="Times New Roman" w:cs="Times New Roman"/>
        </w:rPr>
        <w:t xml:space="preserve"> the </w:t>
      </w:r>
      <w:r w:rsidR="00711E66" w:rsidRPr="00F2180D">
        <w:rPr>
          <w:rFonts w:ascii="Times New Roman" w:hAnsi="Times New Roman" w:cs="Times New Roman"/>
        </w:rPr>
        <w:t>E</w:t>
      </w:r>
      <w:r w:rsidRPr="00F2180D">
        <w:rPr>
          <w:rFonts w:ascii="Times New Roman" w:hAnsi="Times New Roman" w:cs="Times New Roman"/>
        </w:rPr>
        <w:t xml:space="preserve">astern </w:t>
      </w:r>
      <w:r w:rsidR="00711E66" w:rsidRPr="00F2180D">
        <w:rPr>
          <w:rFonts w:ascii="Times New Roman" w:hAnsi="Times New Roman" w:cs="Times New Roman"/>
        </w:rPr>
        <w:t>D</w:t>
      </w:r>
      <w:r w:rsidRPr="00F2180D">
        <w:rPr>
          <w:rFonts w:ascii="Times New Roman" w:hAnsi="Times New Roman" w:cs="Times New Roman"/>
        </w:rPr>
        <w:t xml:space="preserve">esert is a difficult topic to discuss or analysis purely because </w:t>
      </w:r>
      <w:r w:rsidR="007C3D49" w:rsidRPr="00F2180D">
        <w:rPr>
          <w:rFonts w:ascii="Times New Roman" w:hAnsi="Times New Roman" w:cs="Times New Roman"/>
        </w:rPr>
        <w:t xml:space="preserve">there is a lack of consistent information to construct any extant narrative. While we can gather certain abstraction about periods that seemingly worshipped </w:t>
      </w:r>
      <w:proofErr w:type="gramStart"/>
      <w:r w:rsidR="007C3D49" w:rsidRPr="00F2180D">
        <w:rPr>
          <w:rFonts w:ascii="Times New Roman" w:hAnsi="Times New Roman" w:cs="Times New Roman"/>
        </w:rPr>
        <w:t>a number of</w:t>
      </w:r>
      <w:proofErr w:type="gramEnd"/>
      <w:r w:rsidR="007C3D49" w:rsidRPr="00F2180D">
        <w:rPr>
          <w:rFonts w:ascii="Times New Roman" w:hAnsi="Times New Roman" w:cs="Times New Roman"/>
        </w:rPr>
        <w:t xml:space="preserve"> deities common in the ancient world, even then numerous epithets contort them into something even more opaque. </w:t>
      </w:r>
      <w:r w:rsidR="00EA46AA">
        <w:rPr>
          <w:rFonts w:ascii="Times New Roman" w:hAnsi="Times New Roman" w:cs="Times New Roman"/>
        </w:rPr>
        <w:lastRenderedPageBreak/>
        <w:t>Furthermore</w:t>
      </w:r>
      <w:r w:rsidR="007C3D49" w:rsidRPr="00F2180D">
        <w:rPr>
          <w:rFonts w:ascii="Times New Roman" w:hAnsi="Times New Roman" w:cs="Times New Roman"/>
        </w:rPr>
        <w:t xml:space="preserve">, the question of the </w:t>
      </w:r>
      <w:r w:rsidR="00711E66" w:rsidRPr="00F2180D">
        <w:rPr>
          <w:rFonts w:ascii="Times New Roman" w:hAnsi="Times New Roman" w:cs="Times New Roman"/>
        </w:rPr>
        <w:t>E</w:t>
      </w:r>
      <w:r w:rsidR="007C3D49" w:rsidRPr="00F2180D">
        <w:rPr>
          <w:rFonts w:ascii="Times New Roman" w:hAnsi="Times New Roman" w:cs="Times New Roman"/>
        </w:rPr>
        <w:t xml:space="preserve">astern </w:t>
      </w:r>
      <w:r w:rsidR="00711E66" w:rsidRPr="00F2180D">
        <w:rPr>
          <w:rFonts w:ascii="Times New Roman" w:hAnsi="Times New Roman" w:cs="Times New Roman"/>
        </w:rPr>
        <w:t>D</w:t>
      </w:r>
      <w:r w:rsidR="007C3D49" w:rsidRPr="00F2180D">
        <w:rPr>
          <w:rFonts w:ascii="Times New Roman" w:hAnsi="Times New Roman" w:cs="Times New Roman"/>
        </w:rPr>
        <w:t>esert</w:t>
      </w:r>
      <w:r w:rsidR="00711E66" w:rsidRPr="00F2180D">
        <w:rPr>
          <w:rFonts w:ascii="Times New Roman" w:hAnsi="Times New Roman" w:cs="Times New Roman"/>
        </w:rPr>
        <w:t>’</w:t>
      </w:r>
      <w:r w:rsidR="007C3D49" w:rsidRPr="00F2180D">
        <w:rPr>
          <w:rFonts w:ascii="Times New Roman" w:hAnsi="Times New Roman" w:cs="Times New Roman"/>
        </w:rPr>
        <w:t xml:space="preserve">s local populous make the question of dating or labelling religious objects or concepts to invasive cultures or native practice even more difficult. </w:t>
      </w:r>
      <w:r w:rsidR="001C37AA" w:rsidRPr="00F2180D">
        <w:rPr>
          <w:rFonts w:ascii="Times New Roman" w:hAnsi="Times New Roman" w:cs="Times New Roman"/>
        </w:rPr>
        <w:t xml:space="preserve">While they were certainly a thorn in the side of any passing travelling body, or even official garrisons, not much else can be excised from the information we possess. </w:t>
      </w:r>
      <w:r w:rsidR="00D3466C" w:rsidRPr="00F2180D">
        <w:rPr>
          <w:rFonts w:ascii="Times New Roman" w:hAnsi="Times New Roman" w:cs="Times New Roman"/>
        </w:rPr>
        <w:t xml:space="preserve">Secondly, while the rockface and temple inscriptions of El Kanais </w:t>
      </w:r>
      <w:r w:rsidR="002F0C89" w:rsidRPr="00F2180D">
        <w:rPr>
          <w:rFonts w:ascii="Times New Roman" w:hAnsi="Times New Roman" w:cs="Times New Roman"/>
        </w:rPr>
        <w:t xml:space="preserve">indicate a split in religious attitudes to certain practices, </w:t>
      </w:r>
      <w:r w:rsidR="00C422D0" w:rsidRPr="00F2180D">
        <w:rPr>
          <w:rFonts w:ascii="Times New Roman" w:hAnsi="Times New Roman" w:cs="Times New Roman"/>
        </w:rPr>
        <w:t>deities</w:t>
      </w:r>
      <w:r w:rsidR="002F0C89" w:rsidRPr="00F2180D">
        <w:rPr>
          <w:rFonts w:ascii="Times New Roman" w:hAnsi="Times New Roman" w:cs="Times New Roman"/>
        </w:rPr>
        <w:t>, and presentation</w:t>
      </w:r>
      <w:r w:rsidR="00C422D0" w:rsidRPr="00F2180D">
        <w:rPr>
          <w:rFonts w:ascii="Times New Roman" w:hAnsi="Times New Roman" w:cs="Times New Roman"/>
        </w:rPr>
        <w:t>s of gods</w:t>
      </w:r>
      <w:r w:rsidR="002F0C89" w:rsidRPr="00F2180D">
        <w:rPr>
          <w:rFonts w:ascii="Times New Roman" w:hAnsi="Times New Roman" w:cs="Times New Roman"/>
        </w:rPr>
        <w:t xml:space="preserve">, it also shows </w:t>
      </w:r>
      <w:r w:rsidR="00AA5259" w:rsidRPr="00F2180D">
        <w:rPr>
          <w:rFonts w:ascii="Times New Roman" w:hAnsi="Times New Roman" w:cs="Times New Roman"/>
        </w:rPr>
        <w:t>that there was very little agreement or meta-religiosity</w:t>
      </w:r>
      <w:r w:rsidR="00AA5259" w:rsidRPr="00F2180D">
        <w:rPr>
          <w:rStyle w:val="FootnoteReference"/>
          <w:rFonts w:ascii="Times New Roman" w:hAnsi="Times New Roman" w:cs="Times New Roman"/>
        </w:rPr>
        <w:footnoteReference w:id="64"/>
      </w:r>
      <w:r w:rsidR="00AA5259" w:rsidRPr="00F2180D">
        <w:rPr>
          <w:rFonts w:ascii="Times New Roman" w:hAnsi="Times New Roman" w:cs="Times New Roman"/>
        </w:rPr>
        <w:t xml:space="preserve"> that developed, and each site explored different ways of dedicating to the same vague conceptual framework of the deity. Additionally</w:t>
      </w:r>
      <w:r w:rsidR="00520231" w:rsidRPr="00F2180D">
        <w:rPr>
          <w:rFonts w:ascii="Times New Roman" w:hAnsi="Times New Roman" w:cs="Times New Roman"/>
        </w:rPr>
        <w:t xml:space="preserve">, although not related to theoretical models themselves, one must also </w:t>
      </w:r>
      <w:proofErr w:type="gramStart"/>
      <w:r w:rsidR="00520231" w:rsidRPr="00F2180D">
        <w:rPr>
          <w:rFonts w:ascii="Times New Roman" w:hAnsi="Times New Roman" w:cs="Times New Roman"/>
        </w:rPr>
        <w:t>take into account</w:t>
      </w:r>
      <w:proofErr w:type="gramEnd"/>
      <w:r w:rsidR="00520231" w:rsidRPr="00F2180D">
        <w:rPr>
          <w:rFonts w:ascii="Times New Roman" w:hAnsi="Times New Roman" w:cs="Times New Roman"/>
        </w:rPr>
        <w:t xml:space="preserve"> the extremely harsh conditions on those who undertake field research in the </w:t>
      </w:r>
      <w:r w:rsidR="00B2310A" w:rsidRPr="00F2180D">
        <w:rPr>
          <w:rFonts w:ascii="Times New Roman" w:hAnsi="Times New Roman" w:cs="Times New Roman"/>
        </w:rPr>
        <w:t>R</w:t>
      </w:r>
      <w:r w:rsidR="00520231" w:rsidRPr="00F2180D">
        <w:rPr>
          <w:rFonts w:ascii="Times New Roman" w:hAnsi="Times New Roman" w:cs="Times New Roman"/>
        </w:rPr>
        <w:t xml:space="preserve">ed </w:t>
      </w:r>
      <w:r w:rsidR="00B2310A" w:rsidRPr="00F2180D">
        <w:rPr>
          <w:rFonts w:ascii="Times New Roman" w:hAnsi="Times New Roman" w:cs="Times New Roman"/>
        </w:rPr>
        <w:t>L</w:t>
      </w:r>
      <w:r w:rsidR="00520231" w:rsidRPr="00F2180D">
        <w:rPr>
          <w:rFonts w:ascii="Times New Roman" w:hAnsi="Times New Roman" w:cs="Times New Roman"/>
        </w:rPr>
        <w:t xml:space="preserve">and. </w:t>
      </w:r>
      <w:proofErr w:type="gramStart"/>
      <w:r w:rsidR="00520231" w:rsidRPr="00F2180D">
        <w:rPr>
          <w:rFonts w:ascii="Times New Roman" w:hAnsi="Times New Roman" w:cs="Times New Roman"/>
        </w:rPr>
        <w:t>A number of</w:t>
      </w:r>
      <w:proofErr w:type="gramEnd"/>
      <w:r w:rsidR="00520231" w:rsidRPr="00F2180D">
        <w:rPr>
          <w:rFonts w:ascii="Times New Roman" w:hAnsi="Times New Roman" w:cs="Times New Roman"/>
        </w:rPr>
        <w:t xml:space="preserve"> sites which bare marks of extremely deep religious underpinnings have still not been sufficiently surveyed due to </w:t>
      </w:r>
      <w:r w:rsidR="00B2310A" w:rsidRPr="00F2180D">
        <w:rPr>
          <w:rFonts w:ascii="Times New Roman" w:hAnsi="Times New Roman" w:cs="Times New Roman"/>
        </w:rPr>
        <w:t>the challenging conditions of the region</w:t>
      </w:r>
      <w:r w:rsidR="00520231" w:rsidRPr="00F2180D">
        <w:rPr>
          <w:rFonts w:ascii="Times New Roman" w:hAnsi="Times New Roman" w:cs="Times New Roman"/>
        </w:rPr>
        <w:t>. The site of al-</w:t>
      </w:r>
      <w:proofErr w:type="spellStart"/>
      <w:r w:rsidR="00520231" w:rsidRPr="00F2180D">
        <w:rPr>
          <w:rFonts w:ascii="Times New Roman" w:hAnsi="Times New Roman" w:cs="Times New Roman"/>
        </w:rPr>
        <w:t>Buwayb</w:t>
      </w:r>
      <w:proofErr w:type="spellEnd"/>
      <w:r w:rsidR="00520231" w:rsidRPr="00F2180D">
        <w:rPr>
          <w:rFonts w:ascii="Times New Roman" w:hAnsi="Times New Roman" w:cs="Times New Roman"/>
        </w:rPr>
        <w:t xml:space="preserve"> is one such local that defies almost all attempts at fully mapping the area. While the site has been partially explored for almost a century,</w:t>
      </w:r>
      <w:r w:rsidR="00520231" w:rsidRPr="00F2180D">
        <w:rPr>
          <w:rStyle w:val="FootnoteReference"/>
          <w:rFonts w:ascii="Times New Roman" w:hAnsi="Times New Roman" w:cs="Times New Roman"/>
        </w:rPr>
        <w:footnoteReference w:id="65"/>
      </w:r>
      <w:r w:rsidR="00520231" w:rsidRPr="00F2180D">
        <w:rPr>
          <w:rFonts w:ascii="Times New Roman" w:hAnsi="Times New Roman" w:cs="Times New Roman"/>
        </w:rPr>
        <w:t xml:space="preserve"> all subsequent attempts have only yielded </w:t>
      </w:r>
      <w:r w:rsidR="006C3B13" w:rsidRPr="00F2180D">
        <w:rPr>
          <w:rFonts w:ascii="Times New Roman" w:hAnsi="Times New Roman" w:cs="Times New Roman"/>
        </w:rPr>
        <w:t>partial evidence to the puzzle.</w:t>
      </w:r>
      <w:r w:rsidR="006C3B13" w:rsidRPr="00F2180D">
        <w:rPr>
          <w:rStyle w:val="FootnoteReference"/>
          <w:rFonts w:ascii="Times New Roman" w:hAnsi="Times New Roman" w:cs="Times New Roman"/>
        </w:rPr>
        <w:footnoteReference w:id="66"/>
      </w:r>
      <w:r w:rsidR="006C3B13" w:rsidRPr="00F2180D">
        <w:rPr>
          <w:rFonts w:ascii="Times New Roman" w:hAnsi="Times New Roman" w:cs="Times New Roman"/>
        </w:rPr>
        <w:t xml:space="preserve"> </w:t>
      </w:r>
      <w:proofErr w:type="spellStart"/>
      <w:r w:rsidR="006C3B13" w:rsidRPr="00F2180D">
        <w:rPr>
          <w:rFonts w:ascii="Times New Roman" w:hAnsi="Times New Roman" w:cs="Times New Roman"/>
        </w:rPr>
        <w:t>Espinel</w:t>
      </w:r>
      <w:proofErr w:type="spellEnd"/>
      <w:r w:rsidR="006C3B13" w:rsidRPr="00F2180D">
        <w:rPr>
          <w:rFonts w:ascii="Times New Roman" w:hAnsi="Times New Roman" w:cs="Times New Roman"/>
        </w:rPr>
        <w:t xml:space="preserve"> further gives testimony to the impossible conditions, citing that translative attempts of the Greek and Latin inscriptions were successful. However, due to its location on the rockface, and the additional exposure it incurs, only a cursory </w:t>
      </w:r>
      <w:r w:rsidR="00F14228" w:rsidRPr="00F2180D">
        <w:rPr>
          <w:rFonts w:ascii="Times New Roman" w:hAnsi="Times New Roman" w:cs="Times New Roman"/>
        </w:rPr>
        <w:t>examination</w:t>
      </w:r>
      <w:r w:rsidR="006C3B13" w:rsidRPr="00F2180D">
        <w:rPr>
          <w:rFonts w:ascii="Times New Roman" w:hAnsi="Times New Roman" w:cs="Times New Roman"/>
        </w:rPr>
        <w:t xml:space="preserve"> of the rock art inscriptions has been carried out.</w:t>
      </w:r>
      <w:r w:rsidR="0033585A" w:rsidRPr="00F2180D">
        <w:rPr>
          <w:rStyle w:val="FootnoteReference"/>
          <w:rFonts w:ascii="Times New Roman" w:hAnsi="Times New Roman" w:cs="Times New Roman"/>
        </w:rPr>
        <w:footnoteReference w:id="67"/>
      </w:r>
      <w:r w:rsidR="009B6A63" w:rsidRPr="00F2180D">
        <w:rPr>
          <w:rFonts w:ascii="Times New Roman" w:hAnsi="Times New Roman" w:cs="Times New Roman"/>
        </w:rPr>
        <w:t xml:space="preserve"> </w:t>
      </w:r>
      <w:r w:rsidR="00EB4B66" w:rsidRPr="00F2180D">
        <w:rPr>
          <w:rFonts w:ascii="Times New Roman" w:hAnsi="Times New Roman" w:cs="Times New Roman"/>
        </w:rPr>
        <w:t>The scraps of religious archaeologists have collective do not exist in an isolated environment</w:t>
      </w:r>
      <w:r w:rsidR="00CA2321" w:rsidRPr="00F2180D">
        <w:rPr>
          <w:rFonts w:ascii="Times New Roman" w:hAnsi="Times New Roman" w:cs="Times New Roman"/>
        </w:rPr>
        <w:t>, showing a trend to give</w:t>
      </w:r>
      <w:r w:rsidR="00B44B76" w:rsidRPr="00F2180D">
        <w:rPr>
          <w:rFonts w:ascii="Times New Roman" w:hAnsi="Times New Roman" w:cs="Times New Roman"/>
        </w:rPr>
        <w:t xml:space="preserve"> privilege </w:t>
      </w:r>
      <w:r w:rsidR="00CA2321" w:rsidRPr="00F2180D">
        <w:rPr>
          <w:rFonts w:ascii="Times New Roman" w:hAnsi="Times New Roman" w:cs="Times New Roman"/>
        </w:rPr>
        <w:t xml:space="preserve">to </w:t>
      </w:r>
      <w:r w:rsidR="00B44B76" w:rsidRPr="00F2180D">
        <w:rPr>
          <w:rFonts w:ascii="Times New Roman" w:hAnsi="Times New Roman" w:cs="Times New Roman"/>
        </w:rPr>
        <w:t>the</w:t>
      </w:r>
      <w:r w:rsidR="005254E3" w:rsidRPr="00F2180D">
        <w:rPr>
          <w:rFonts w:ascii="Times New Roman" w:hAnsi="Times New Roman" w:cs="Times New Roman"/>
        </w:rPr>
        <w:t xml:space="preserve"> more ‘</w:t>
      </w:r>
      <w:r w:rsidR="00B44B76" w:rsidRPr="00F2180D">
        <w:rPr>
          <w:rFonts w:ascii="Times New Roman" w:hAnsi="Times New Roman" w:cs="Times New Roman"/>
        </w:rPr>
        <w:t>settled</w:t>
      </w:r>
      <w:r w:rsidR="00CA2321" w:rsidRPr="00F2180D">
        <w:rPr>
          <w:rFonts w:ascii="Times New Roman" w:hAnsi="Times New Roman" w:cs="Times New Roman"/>
        </w:rPr>
        <w:t>’</w:t>
      </w:r>
      <w:r w:rsidR="00B44B76" w:rsidRPr="00F2180D">
        <w:rPr>
          <w:rFonts w:ascii="Times New Roman" w:hAnsi="Times New Roman" w:cs="Times New Roman"/>
        </w:rPr>
        <w:t xml:space="preserve"> areas where</w:t>
      </w:r>
      <w:r w:rsidR="00CA2321" w:rsidRPr="00F2180D">
        <w:rPr>
          <w:rFonts w:ascii="Times New Roman" w:hAnsi="Times New Roman" w:cs="Times New Roman"/>
        </w:rPr>
        <w:t xml:space="preserve"> non-natives</w:t>
      </w:r>
      <w:r w:rsidR="00B44B76" w:rsidRPr="00F2180D">
        <w:rPr>
          <w:rFonts w:ascii="Times New Roman" w:hAnsi="Times New Roman" w:cs="Times New Roman"/>
        </w:rPr>
        <w:t xml:space="preserve"> groups</w:t>
      </w:r>
      <w:r w:rsidR="00CA2321" w:rsidRPr="00F2180D">
        <w:rPr>
          <w:rFonts w:ascii="Times New Roman" w:hAnsi="Times New Roman" w:cs="Times New Roman"/>
        </w:rPr>
        <w:t xml:space="preserve"> tended to congregate. Hence, why more </w:t>
      </w:r>
      <w:r w:rsidR="00B44B76" w:rsidRPr="00F2180D">
        <w:rPr>
          <w:rFonts w:ascii="Times New Roman" w:hAnsi="Times New Roman" w:cs="Times New Roman"/>
        </w:rPr>
        <w:t>archaeological material accumulate</w:t>
      </w:r>
      <w:r w:rsidR="00CA2321" w:rsidRPr="00F2180D">
        <w:rPr>
          <w:rFonts w:ascii="Times New Roman" w:hAnsi="Times New Roman" w:cs="Times New Roman"/>
        </w:rPr>
        <w:t xml:space="preserve">d around said areas compared to the constantly moving nomadic tribal societies that </w:t>
      </w:r>
      <w:proofErr w:type="gramStart"/>
      <w:r w:rsidR="00CA2321" w:rsidRPr="00F2180D">
        <w:rPr>
          <w:rFonts w:ascii="Times New Roman" w:hAnsi="Times New Roman" w:cs="Times New Roman"/>
        </w:rPr>
        <w:t>more or less lived</w:t>
      </w:r>
      <w:proofErr w:type="gramEnd"/>
      <w:r w:rsidR="00CA2321" w:rsidRPr="00F2180D">
        <w:rPr>
          <w:rFonts w:ascii="Times New Roman" w:hAnsi="Times New Roman" w:cs="Times New Roman"/>
        </w:rPr>
        <w:t xml:space="preserve"> in the Eastern Desert permanently.</w:t>
      </w:r>
      <w:r w:rsidR="00CA2321" w:rsidRPr="00F2180D">
        <w:rPr>
          <w:rStyle w:val="FootnoteReference"/>
          <w:rFonts w:ascii="Times New Roman" w:hAnsi="Times New Roman" w:cs="Times New Roman"/>
        </w:rPr>
        <w:footnoteReference w:id="68"/>
      </w:r>
      <w:r w:rsidR="00CA2321" w:rsidRPr="00F2180D">
        <w:rPr>
          <w:rFonts w:ascii="Times New Roman" w:hAnsi="Times New Roman" w:cs="Times New Roman"/>
        </w:rPr>
        <w:t xml:space="preserve"> </w:t>
      </w:r>
      <w:r w:rsidR="00EB4B66" w:rsidRPr="00F2180D">
        <w:rPr>
          <w:rFonts w:ascii="Times New Roman" w:hAnsi="Times New Roman" w:cs="Times New Roman"/>
        </w:rPr>
        <w:t xml:space="preserve">However, there is also the danger of associating every bit of evidence </w:t>
      </w:r>
      <w:r w:rsidR="009B6A63" w:rsidRPr="00F2180D">
        <w:rPr>
          <w:rFonts w:ascii="Times New Roman" w:hAnsi="Times New Roman" w:cs="Times New Roman"/>
        </w:rPr>
        <w:t>gathered</w:t>
      </w:r>
      <w:r w:rsidR="00EB4B66" w:rsidRPr="00F2180D">
        <w:rPr>
          <w:rFonts w:ascii="Times New Roman" w:hAnsi="Times New Roman" w:cs="Times New Roman"/>
        </w:rPr>
        <w:t xml:space="preserve"> as being part of a grand narrative model, explaining all gaps in relation to the </w:t>
      </w:r>
      <w:r w:rsidR="00005863" w:rsidRPr="00F2180D">
        <w:rPr>
          <w:rFonts w:ascii="Times New Roman" w:hAnsi="Times New Roman" w:cs="Times New Roman"/>
        </w:rPr>
        <w:t>R</w:t>
      </w:r>
      <w:r w:rsidR="00EB4B66" w:rsidRPr="00F2180D">
        <w:rPr>
          <w:rFonts w:ascii="Times New Roman" w:hAnsi="Times New Roman" w:cs="Times New Roman"/>
        </w:rPr>
        <w:t xml:space="preserve">ed </w:t>
      </w:r>
      <w:r w:rsidR="00005863" w:rsidRPr="00F2180D">
        <w:rPr>
          <w:rFonts w:ascii="Times New Roman" w:hAnsi="Times New Roman" w:cs="Times New Roman"/>
        </w:rPr>
        <w:t>L</w:t>
      </w:r>
      <w:r w:rsidR="00EB4B66" w:rsidRPr="00F2180D">
        <w:rPr>
          <w:rFonts w:ascii="Times New Roman" w:hAnsi="Times New Roman" w:cs="Times New Roman"/>
        </w:rPr>
        <w:t xml:space="preserve">and and its gods. Clearly, there is significantly more field work, and more data gathered before making larger </w:t>
      </w:r>
      <w:r w:rsidR="00EB4B66" w:rsidRPr="00F2180D">
        <w:rPr>
          <w:rFonts w:ascii="Times New Roman" w:hAnsi="Times New Roman" w:cs="Times New Roman"/>
        </w:rPr>
        <w:lastRenderedPageBreak/>
        <w:t xml:space="preserve">assumptions on the nature of even small groups living in the </w:t>
      </w:r>
      <w:r w:rsidR="00005863" w:rsidRPr="00F2180D">
        <w:rPr>
          <w:rFonts w:ascii="Times New Roman" w:hAnsi="Times New Roman" w:cs="Times New Roman"/>
        </w:rPr>
        <w:t>E</w:t>
      </w:r>
      <w:r w:rsidR="00EB4B66" w:rsidRPr="00F2180D">
        <w:rPr>
          <w:rFonts w:ascii="Times New Roman" w:hAnsi="Times New Roman" w:cs="Times New Roman"/>
        </w:rPr>
        <w:t xml:space="preserve">astern </w:t>
      </w:r>
      <w:r w:rsidR="00005863" w:rsidRPr="00F2180D">
        <w:rPr>
          <w:rFonts w:ascii="Times New Roman" w:hAnsi="Times New Roman" w:cs="Times New Roman"/>
        </w:rPr>
        <w:t>D</w:t>
      </w:r>
      <w:r w:rsidR="00EB4B66" w:rsidRPr="00F2180D">
        <w:rPr>
          <w:rFonts w:ascii="Times New Roman" w:hAnsi="Times New Roman" w:cs="Times New Roman"/>
        </w:rPr>
        <w:t xml:space="preserve">esert of Egypt. </w:t>
      </w:r>
      <w:r w:rsidR="00D63B49">
        <w:rPr>
          <w:rFonts w:ascii="Times New Roman" w:hAnsi="Times New Roman" w:cs="Times New Roman"/>
        </w:rPr>
        <w:t xml:space="preserve">Consequently, whether or not one needs to create </w:t>
      </w:r>
      <w:r w:rsidR="00522EF4">
        <w:rPr>
          <w:rFonts w:ascii="Times New Roman" w:hAnsi="Times New Roman" w:cs="Times New Roman"/>
        </w:rPr>
        <w:t>some hierarchical strata</w:t>
      </w:r>
      <w:r w:rsidR="00D63B49">
        <w:rPr>
          <w:rFonts w:ascii="Times New Roman" w:hAnsi="Times New Roman" w:cs="Times New Roman"/>
        </w:rPr>
        <w:t xml:space="preserve"> based on the scant evidence of epigraphic habits </w:t>
      </w:r>
      <w:r w:rsidR="00522EF4">
        <w:rPr>
          <w:rFonts w:ascii="Times New Roman" w:hAnsi="Times New Roman" w:cs="Times New Roman"/>
        </w:rPr>
        <w:t>in regard to</w:t>
      </w:r>
      <w:bookmarkStart w:id="0" w:name="_GoBack"/>
      <w:bookmarkEnd w:id="0"/>
      <w:r w:rsidR="00D63B49">
        <w:rPr>
          <w:rFonts w:ascii="Times New Roman" w:hAnsi="Times New Roman" w:cs="Times New Roman"/>
        </w:rPr>
        <w:t xml:space="preserve"> both official citations of pharaonic power, or the scrawl of the average man,</w:t>
      </w:r>
      <w:r w:rsidR="00D63B49">
        <w:rPr>
          <w:rStyle w:val="FootnoteReference"/>
          <w:rFonts w:ascii="Times New Roman" w:hAnsi="Times New Roman" w:cs="Times New Roman"/>
        </w:rPr>
        <w:footnoteReference w:id="69"/>
      </w:r>
      <w:r w:rsidR="00D63B49">
        <w:rPr>
          <w:rFonts w:ascii="Times New Roman" w:hAnsi="Times New Roman" w:cs="Times New Roman"/>
        </w:rPr>
        <w:t xml:space="preserve"> archaeological findings, and small allusions to Eastern Desert goings-on in larger works, does not seem necessary</w:t>
      </w:r>
      <w:r w:rsidR="00522EF4">
        <w:rPr>
          <w:rFonts w:ascii="Times New Roman" w:hAnsi="Times New Roman" w:cs="Times New Roman"/>
        </w:rPr>
        <w:t xml:space="preserve"> given the already sparse amount of evidence</w:t>
      </w:r>
      <w:r w:rsidR="00D63B49">
        <w:rPr>
          <w:rFonts w:ascii="Times New Roman" w:hAnsi="Times New Roman" w:cs="Times New Roman"/>
        </w:rPr>
        <w:t xml:space="preserve">. </w:t>
      </w:r>
    </w:p>
    <w:p w14:paraId="5556DD63" w14:textId="77777777" w:rsidR="004C31FB" w:rsidRDefault="004C31FB"/>
    <w:p w14:paraId="00780EC3" w14:textId="77777777" w:rsidR="004C31FB" w:rsidRDefault="004C31FB"/>
    <w:p w14:paraId="18DB029E" w14:textId="77777777" w:rsidR="004C31FB" w:rsidRDefault="004C31FB"/>
    <w:p w14:paraId="25002E95" w14:textId="77777777" w:rsidR="004C31FB" w:rsidRDefault="004C31FB"/>
    <w:p w14:paraId="1307DE8A" w14:textId="77777777" w:rsidR="004C31FB" w:rsidRDefault="004C31FB"/>
    <w:p w14:paraId="2FF10C25" w14:textId="77777777" w:rsidR="00963158" w:rsidRDefault="00963158"/>
    <w:p w14:paraId="4D6BA585" w14:textId="77777777" w:rsidR="00963158" w:rsidRDefault="00963158"/>
    <w:p w14:paraId="35B9B8BF" w14:textId="77777777" w:rsidR="00963158" w:rsidRDefault="00963158"/>
    <w:p w14:paraId="30F135E1" w14:textId="77777777" w:rsidR="00963158" w:rsidRDefault="00963158"/>
    <w:p w14:paraId="30ACBEF3" w14:textId="2FD6BEE3" w:rsidR="00963158" w:rsidRDefault="00963158"/>
    <w:p w14:paraId="5C65D22B" w14:textId="493CB54E" w:rsidR="00B947FD" w:rsidRDefault="00B947FD"/>
    <w:p w14:paraId="39044A94" w14:textId="74ADD00D" w:rsidR="00B947FD" w:rsidRDefault="00B947FD"/>
    <w:p w14:paraId="4B137D15" w14:textId="77777777" w:rsidR="00B947FD" w:rsidRDefault="00B947FD"/>
    <w:p w14:paraId="6E262B51" w14:textId="61D423E1" w:rsidR="00963158" w:rsidRDefault="00963158"/>
    <w:p w14:paraId="22714AE7" w14:textId="6F53436D" w:rsidR="00F2180D" w:rsidRDefault="00F2180D"/>
    <w:p w14:paraId="684E9FAF" w14:textId="2B50FCC7" w:rsidR="00F2180D" w:rsidRDefault="00F2180D"/>
    <w:p w14:paraId="5CFE2FF7" w14:textId="1E82F01F" w:rsidR="00F2180D" w:rsidRDefault="00F2180D"/>
    <w:p w14:paraId="2042A37D" w14:textId="3786BE2A" w:rsidR="00F2180D" w:rsidRDefault="00F2180D"/>
    <w:p w14:paraId="473A1D3C" w14:textId="1B8067AF" w:rsidR="00F2180D" w:rsidRDefault="00F2180D"/>
    <w:p w14:paraId="281652BB" w14:textId="7B70A593" w:rsidR="00F2180D" w:rsidRDefault="00F2180D"/>
    <w:p w14:paraId="0007D478" w14:textId="77777777" w:rsidR="00A029E6" w:rsidRDefault="00A029E6"/>
    <w:p w14:paraId="3C3BD0D8" w14:textId="0CDC71D6" w:rsidR="00963158" w:rsidRPr="0054394E" w:rsidRDefault="00963158">
      <w:pPr>
        <w:rPr>
          <w:b/>
        </w:rPr>
      </w:pPr>
      <w:r w:rsidRPr="0054394E">
        <w:rPr>
          <w:b/>
        </w:rPr>
        <w:lastRenderedPageBreak/>
        <w:t xml:space="preserve">Bibliography </w:t>
      </w:r>
    </w:p>
    <w:p w14:paraId="5DC7C7C8" w14:textId="62F89DD6" w:rsidR="00963158" w:rsidRPr="00265515" w:rsidRDefault="00963158">
      <w:pPr>
        <w:rPr>
          <w:color w:val="000000"/>
          <w:szCs w:val="20"/>
        </w:rPr>
      </w:pPr>
      <w:proofErr w:type="spellStart"/>
      <w:r w:rsidRPr="00265515">
        <w:rPr>
          <w:color w:val="000000"/>
          <w:szCs w:val="20"/>
        </w:rPr>
        <w:t>Sidebotham</w:t>
      </w:r>
      <w:proofErr w:type="spellEnd"/>
      <w:r w:rsidRPr="00265515">
        <w:rPr>
          <w:color w:val="000000"/>
          <w:szCs w:val="20"/>
        </w:rPr>
        <w:t>,</w:t>
      </w:r>
      <w:r w:rsidR="00FB1268">
        <w:rPr>
          <w:color w:val="000000"/>
          <w:szCs w:val="20"/>
        </w:rPr>
        <w:t xml:space="preserve"> S.E,</w:t>
      </w:r>
      <w:r w:rsidRPr="00265515">
        <w:rPr>
          <w:color w:val="000000"/>
          <w:szCs w:val="20"/>
        </w:rPr>
        <w:t xml:space="preserve"> Mikhail</w:t>
      </w:r>
      <w:r w:rsidR="00FB1268">
        <w:rPr>
          <w:color w:val="000000"/>
          <w:szCs w:val="20"/>
        </w:rPr>
        <w:t>, G.T.</w:t>
      </w:r>
      <w:r w:rsidRPr="00265515">
        <w:rPr>
          <w:color w:val="000000"/>
          <w:szCs w:val="20"/>
        </w:rPr>
        <w:t xml:space="preserve"> Harrell</w:t>
      </w:r>
      <w:r w:rsidR="00FB1268">
        <w:rPr>
          <w:color w:val="000000"/>
          <w:szCs w:val="20"/>
        </w:rPr>
        <w:t>, J.A</w:t>
      </w:r>
      <w:r w:rsidRPr="00265515">
        <w:rPr>
          <w:color w:val="000000"/>
          <w:szCs w:val="20"/>
        </w:rPr>
        <w:t xml:space="preserve"> &amp; Bagnall</w:t>
      </w:r>
      <w:r w:rsidR="00FB1268">
        <w:rPr>
          <w:color w:val="000000"/>
          <w:szCs w:val="20"/>
        </w:rPr>
        <w:t>, R.S</w:t>
      </w:r>
      <w:r w:rsidRPr="00265515">
        <w:rPr>
          <w:color w:val="000000"/>
          <w:szCs w:val="20"/>
        </w:rPr>
        <w:t xml:space="preserve">. (2004). A Water Temple at Bir Abu </w:t>
      </w:r>
      <w:proofErr w:type="spellStart"/>
      <w:r w:rsidRPr="00265515">
        <w:rPr>
          <w:color w:val="000000"/>
          <w:szCs w:val="20"/>
        </w:rPr>
        <w:t>Safa</w:t>
      </w:r>
      <w:proofErr w:type="spellEnd"/>
      <w:r w:rsidRPr="00265515">
        <w:rPr>
          <w:color w:val="000000"/>
          <w:szCs w:val="20"/>
        </w:rPr>
        <w:t>. </w:t>
      </w:r>
      <w:r w:rsidRPr="00265515">
        <w:rPr>
          <w:i/>
          <w:iCs/>
          <w:color w:val="000000"/>
          <w:szCs w:val="20"/>
        </w:rPr>
        <w:t xml:space="preserve">Journal of the American Research </w:t>
      </w:r>
      <w:proofErr w:type="spellStart"/>
      <w:r w:rsidRPr="00265515">
        <w:rPr>
          <w:i/>
          <w:iCs/>
          <w:color w:val="000000"/>
          <w:szCs w:val="20"/>
        </w:rPr>
        <w:t>Center</w:t>
      </w:r>
      <w:proofErr w:type="spellEnd"/>
      <w:r w:rsidRPr="00265515">
        <w:rPr>
          <w:i/>
          <w:iCs/>
          <w:color w:val="000000"/>
          <w:szCs w:val="20"/>
        </w:rPr>
        <w:t xml:space="preserve"> in Egypt</w:t>
      </w:r>
      <w:r w:rsidRPr="00265515">
        <w:rPr>
          <w:color w:val="000000"/>
          <w:szCs w:val="20"/>
        </w:rPr>
        <w:t>. 41 (1), 149-159.</w:t>
      </w:r>
    </w:p>
    <w:p w14:paraId="54483147" w14:textId="77777777" w:rsidR="00963158" w:rsidRDefault="00963158" w:rsidP="00963158">
      <w:proofErr w:type="spellStart"/>
      <w:r w:rsidRPr="00976FFD">
        <w:t>Espinel</w:t>
      </w:r>
      <w:proofErr w:type="spellEnd"/>
      <w:r w:rsidRPr="00976FFD">
        <w:t xml:space="preserve">, A. D. 2012. ‘Gods in the Red Land: Development of Cults and Religious Activities in the Eastern Desert’. In the History of the Peoples of the Eastern Desert, Barnard, H. and </w:t>
      </w:r>
      <w:proofErr w:type="spellStart"/>
      <w:r w:rsidRPr="00976FFD">
        <w:t>Duistermaat</w:t>
      </w:r>
      <w:proofErr w:type="spellEnd"/>
      <w:r w:rsidRPr="00976FFD">
        <w:t xml:space="preserve">, K. (eds.), Los Angles: </w:t>
      </w:r>
      <w:proofErr w:type="spellStart"/>
      <w:r w:rsidRPr="00976FFD">
        <w:t>Costen</w:t>
      </w:r>
      <w:proofErr w:type="spellEnd"/>
      <w:r w:rsidRPr="00976FFD">
        <w:t xml:space="preserve"> Institute of Archaeology: 90-102.</w:t>
      </w:r>
    </w:p>
    <w:p w14:paraId="709740AA" w14:textId="77777777" w:rsidR="00963158" w:rsidRDefault="00963158" w:rsidP="00963158">
      <w:proofErr w:type="spellStart"/>
      <w:r w:rsidRPr="005631D2">
        <w:t>Mairs</w:t>
      </w:r>
      <w:proofErr w:type="spellEnd"/>
      <w:r w:rsidRPr="005631D2">
        <w:t xml:space="preserve">, R. 2011. 'Egyptian 'Inscriptions' and Greek 'Graffiti' at El Kanais'. </w:t>
      </w:r>
      <w:r w:rsidRPr="005631D2">
        <w:rPr>
          <w:i/>
        </w:rPr>
        <w:t>In Ancient Graffiti in Context</w:t>
      </w:r>
      <w:r w:rsidRPr="005631D2">
        <w:t>, Baird, J. A. and Taylor, C. (eds.), New York: Routledge: 153-164.</w:t>
      </w:r>
    </w:p>
    <w:p w14:paraId="7598ABB9" w14:textId="4B2899C0" w:rsidR="00963158" w:rsidRDefault="00963158" w:rsidP="00963158">
      <w:r w:rsidRPr="00963158">
        <w:t>Barnard</w:t>
      </w:r>
      <w:r>
        <w:t>,</w:t>
      </w:r>
      <w:r w:rsidR="00346FF0">
        <w:t xml:space="preserve"> H. and</w:t>
      </w:r>
      <w:r>
        <w:t xml:space="preserve"> </w:t>
      </w:r>
      <w:proofErr w:type="spellStart"/>
      <w:r>
        <w:t>D</w:t>
      </w:r>
      <w:r w:rsidRPr="00963158">
        <w:t>uistermaat</w:t>
      </w:r>
      <w:proofErr w:type="spellEnd"/>
      <w:r>
        <w:t>, K.</w:t>
      </w:r>
      <w:r w:rsidRPr="00963158">
        <w:t xml:space="preserve"> (eds.), </w:t>
      </w:r>
      <w:r w:rsidRPr="00963158">
        <w:rPr>
          <w:i/>
        </w:rPr>
        <w:t>The history of the peoples of the Eastern Desert</w:t>
      </w:r>
      <w:r>
        <w:t>.</w:t>
      </w:r>
      <w:r w:rsidRPr="00963158">
        <w:t xml:space="preserve"> Los Angeles.</w:t>
      </w:r>
    </w:p>
    <w:p w14:paraId="7D00BCAF" w14:textId="77777777" w:rsidR="00963158" w:rsidRDefault="00963158" w:rsidP="00963158">
      <w:r>
        <w:t>Winkler 1938:24).</w:t>
      </w:r>
    </w:p>
    <w:p w14:paraId="205375BE" w14:textId="77777777" w:rsidR="00963158" w:rsidRPr="003175BA" w:rsidRDefault="00963158"/>
    <w:sectPr w:rsidR="00963158" w:rsidRPr="003175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E771E" w14:textId="77777777" w:rsidR="005751D1" w:rsidRDefault="005751D1" w:rsidP="00CD36DC">
      <w:pPr>
        <w:spacing w:after="0" w:line="240" w:lineRule="auto"/>
      </w:pPr>
      <w:r>
        <w:separator/>
      </w:r>
    </w:p>
  </w:endnote>
  <w:endnote w:type="continuationSeparator" w:id="0">
    <w:p w14:paraId="153D1404" w14:textId="77777777" w:rsidR="005751D1" w:rsidRDefault="005751D1" w:rsidP="00CD3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DA633" w14:textId="77777777" w:rsidR="005751D1" w:rsidRDefault="005751D1" w:rsidP="00CD36DC">
      <w:pPr>
        <w:spacing w:after="0" w:line="240" w:lineRule="auto"/>
      </w:pPr>
      <w:r>
        <w:separator/>
      </w:r>
    </w:p>
  </w:footnote>
  <w:footnote w:type="continuationSeparator" w:id="0">
    <w:p w14:paraId="0C26F854" w14:textId="77777777" w:rsidR="005751D1" w:rsidRDefault="005751D1" w:rsidP="00CD36DC">
      <w:pPr>
        <w:spacing w:after="0" w:line="240" w:lineRule="auto"/>
      </w:pPr>
      <w:r>
        <w:continuationSeparator/>
      </w:r>
    </w:p>
  </w:footnote>
  <w:footnote w:id="1">
    <w:p w14:paraId="0F274FD5" w14:textId="77777777" w:rsidR="00EB6F13" w:rsidRPr="00F2180D" w:rsidRDefault="00EB6F13">
      <w:pPr>
        <w:pStyle w:val="FootnoteText"/>
        <w:rPr>
          <w:rFonts w:asciiTheme="majorHAnsi" w:hAnsiTheme="majorHAnsi" w:cstheme="majorHAnsi"/>
        </w:rPr>
      </w:pPr>
      <w:r>
        <w:rPr>
          <w:rStyle w:val="FootnoteReference"/>
        </w:rPr>
        <w:footnoteRef/>
      </w:r>
      <w:r>
        <w:t xml:space="preserve"> </w:t>
      </w:r>
      <w:r w:rsidR="002703D7" w:rsidRPr="00F2180D">
        <w:rPr>
          <w:rFonts w:asciiTheme="majorHAnsi" w:hAnsiTheme="majorHAnsi" w:cstheme="majorHAnsi"/>
        </w:rPr>
        <w:t xml:space="preserve">From the earliest periods of prehistory, through the early middle to periods of the pharaonic, </w:t>
      </w:r>
      <w:r w:rsidR="00A217C9" w:rsidRPr="00F2180D">
        <w:rPr>
          <w:rFonts w:asciiTheme="majorHAnsi" w:hAnsiTheme="majorHAnsi" w:cstheme="majorHAnsi"/>
        </w:rPr>
        <w:t xml:space="preserve">and towards the closing days of Hellenistic era </w:t>
      </w:r>
      <w:r w:rsidR="002703D7" w:rsidRPr="00F2180D">
        <w:rPr>
          <w:rFonts w:asciiTheme="majorHAnsi" w:hAnsiTheme="majorHAnsi" w:cstheme="majorHAnsi"/>
        </w:rPr>
        <w:t>(</w:t>
      </w:r>
      <w:proofErr w:type="spellStart"/>
      <w:r w:rsidR="00A217C9" w:rsidRPr="00F2180D">
        <w:rPr>
          <w:rFonts w:asciiTheme="majorHAnsi" w:hAnsiTheme="majorHAnsi" w:cstheme="majorHAnsi"/>
        </w:rPr>
        <w:t>Espinel</w:t>
      </w:r>
      <w:proofErr w:type="spellEnd"/>
      <w:r w:rsidR="00A217C9" w:rsidRPr="00F2180D">
        <w:rPr>
          <w:rFonts w:asciiTheme="majorHAnsi" w:hAnsiTheme="majorHAnsi" w:cstheme="majorHAnsi"/>
        </w:rPr>
        <w:t xml:space="preserve"> 2012:90-105)</w:t>
      </w:r>
    </w:p>
  </w:footnote>
  <w:footnote w:id="2">
    <w:p w14:paraId="722E5958" w14:textId="77777777" w:rsidR="00EB6F13" w:rsidRPr="00F2180D" w:rsidRDefault="00EB6F13">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r w:rsidR="00A217C9" w:rsidRPr="00F2180D">
        <w:rPr>
          <w:rFonts w:asciiTheme="majorHAnsi" w:hAnsiTheme="majorHAnsi" w:cstheme="majorHAnsi"/>
        </w:rPr>
        <w:t>Starkey, Starkey, and Wilkinson 2007: 25</w:t>
      </w:r>
    </w:p>
  </w:footnote>
  <w:footnote w:id="3">
    <w:p w14:paraId="7726834B" w14:textId="77777777" w:rsidR="00EB6F13" w:rsidRPr="00F2180D" w:rsidRDefault="00EB6F13" w:rsidP="00A217C9">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r w:rsidR="00A217C9" w:rsidRPr="00F2180D">
        <w:rPr>
          <w:rFonts w:asciiTheme="majorHAnsi" w:hAnsiTheme="majorHAnsi" w:cstheme="majorHAnsi"/>
        </w:rPr>
        <w:t xml:space="preserve">Referencing mainly the incomplete field studies of many </w:t>
      </w:r>
      <w:proofErr w:type="spellStart"/>
      <w:r w:rsidR="00A217C9" w:rsidRPr="00F2180D">
        <w:rPr>
          <w:rFonts w:asciiTheme="majorHAnsi" w:hAnsiTheme="majorHAnsi" w:cstheme="majorHAnsi"/>
          <w:i/>
        </w:rPr>
        <w:t>Paneia</w:t>
      </w:r>
      <w:proofErr w:type="spellEnd"/>
      <w:r w:rsidR="00A217C9" w:rsidRPr="00F2180D">
        <w:rPr>
          <w:rFonts w:asciiTheme="majorHAnsi" w:hAnsiTheme="majorHAnsi" w:cstheme="majorHAnsi"/>
        </w:rPr>
        <w:t xml:space="preserve"> – sanctuaries dedicated, but not exclusive, to the god Pan (</w:t>
      </w:r>
      <w:proofErr w:type="spellStart"/>
      <w:r w:rsidR="00A217C9" w:rsidRPr="00F2180D">
        <w:rPr>
          <w:rFonts w:asciiTheme="majorHAnsi" w:hAnsiTheme="majorHAnsi" w:cstheme="majorHAnsi"/>
        </w:rPr>
        <w:t>Sidebotham</w:t>
      </w:r>
      <w:proofErr w:type="spellEnd"/>
      <w:r w:rsidR="00A217C9" w:rsidRPr="00F2180D">
        <w:rPr>
          <w:rFonts w:asciiTheme="majorHAnsi" w:hAnsiTheme="majorHAnsi" w:cstheme="majorHAnsi"/>
        </w:rPr>
        <w:t xml:space="preserve">, Mikhail, Harrell &amp; Bagnall 2004: 142; </w:t>
      </w:r>
      <w:proofErr w:type="spellStart"/>
      <w:r w:rsidR="00A217C9" w:rsidRPr="00F2180D">
        <w:rPr>
          <w:rFonts w:asciiTheme="majorHAnsi" w:hAnsiTheme="majorHAnsi" w:cstheme="majorHAnsi"/>
        </w:rPr>
        <w:t>Espinel</w:t>
      </w:r>
      <w:proofErr w:type="spellEnd"/>
      <w:r w:rsidR="00A217C9" w:rsidRPr="00F2180D">
        <w:rPr>
          <w:rFonts w:asciiTheme="majorHAnsi" w:hAnsiTheme="majorHAnsi" w:cstheme="majorHAnsi"/>
        </w:rPr>
        <w:t xml:space="preserve"> 2012: 97).  </w:t>
      </w:r>
    </w:p>
  </w:footnote>
  <w:footnote w:id="4">
    <w:p w14:paraId="1B87DE0B" w14:textId="77777777" w:rsidR="00EB6F13" w:rsidRPr="00F2180D" w:rsidRDefault="00EB6F13">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5631D2" w:rsidRPr="00F2180D">
        <w:rPr>
          <w:rFonts w:asciiTheme="majorHAnsi" w:hAnsiTheme="majorHAnsi" w:cstheme="majorHAnsi"/>
        </w:rPr>
        <w:t>Mairs</w:t>
      </w:r>
      <w:proofErr w:type="spellEnd"/>
      <w:r w:rsidR="005631D2" w:rsidRPr="00F2180D">
        <w:rPr>
          <w:rFonts w:asciiTheme="majorHAnsi" w:hAnsiTheme="majorHAnsi" w:cstheme="majorHAnsi"/>
        </w:rPr>
        <w:t xml:space="preserve"> 2011: 160-163.</w:t>
      </w:r>
    </w:p>
  </w:footnote>
  <w:footnote w:id="5">
    <w:p w14:paraId="465E00F8" w14:textId="77777777" w:rsidR="00091B3D" w:rsidRPr="00F2180D" w:rsidRDefault="00091B3D">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5631D2" w:rsidRPr="00F2180D">
        <w:rPr>
          <w:rFonts w:asciiTheme="majorHAnsi" w:hAnsiTheme="majorHAnsi" w:cstheme="majorHAnsi"/>
        </w:rPr>
        <w:t>Espinel</w:t>
      </w:r>
      <w:proofErr w:type="spellEnd"/>
      <w:r w:rsidR="005631D2" w:rsidRPr="00F2180D">
        <w:rPr>
          <w:rFonts w:asciiTheme="majorHAnsi" w:hAnsiTheme="majorHAnsi" w:cstheme="majorHAnsi"/>
        </w:rPr>
        <w:t xml:space="preserve"> 2012: 95.</w:t>
      </w:r>
    </w:p>
  </w:footnote>
  <w:footnote w:id="6">
    <w:p w14:paraId="1F58140B" w14:textId="5C731275" w:rsidR="00CD36DC" w:rsidRPr="00F2180D" w:rsidRDefault="00CD36DC">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Directly across a passing trad</w:t>
      </w:r>
      <w:r w:rsidR="00825129" w:rsidRPr="00F2180D">
        <w:rPr>
          <w:rFonts w:asciiTheme="majorHAnsi" w:hAnsiTheme="majorHAnsi" w:cstheme="majorHAnsi"/>
        </w:rPr>
        <w:t>e route</w:t>
      </w:r>
      <w:r w:rsidRPr="00F2180D">
        <w:rPr>
          <w:rFonts w:asciiTheme="majorHAnsi" w:hAnsiTheme="majorHAnsi" w:cstheme="majorHAnsi"/>
        </w:rPr>
        <w:t xml:space="preserve"> linking </w:t>
      </w:r>
      <w:proofErr w:type="spellStart"/>
      <w:r w:rsidRPr="00F2180D">
        <w:rPr>
          <w:rFonts w:asciiTheme="majorHAnsi" w:hAnsiTheme="majorHAnsi" w:cstheme="majorHAnsi"/>
        </w:rPr>
        <w:t>Edfu</w:t>
      </w:r>
      <w:proofErr w:type="spellEnd"/>
      <w:r w:rsidRPr="00F2180D">
        <w:rPr>
          <w:rFonts w:asciiTheme="majorHAnsi" w:hAnsiTheme="majorHAnsi" w:cstheme="majorHAnsi"/>
        </w:rPr>
        <w:t xml:space="preserve"> and the Nile </w:t>
      </w:r>
      <w:r w:rsidR="00721515" w:rsidRPr="00F2180D">
        <w:rPr>
          <w:rFonts w:asciiTheme="majorHAnsi" w:hAnsiTheme="majorHAnsi" w:cstheme="majorHAnsi"/>
        </w:rPr>
        <w:t>Valley</w:t>
      </w:r>
      <w:r w:rsidRPr="00F2180D">
        <w:rPr>
          <w:rFonts w:asciiTheme="majorHAnsi" w:hAnsiTheme="majorHAnsi" w:cstheme="majorHAnsi"/>
        </w:rPr>
        <w:t>, with coastal parties in the Red Sea (</w:t>
      </w:r>
      <w:proofErr w:type="spellStart"/>
      <w:r w:rsidR="00825129" w:rsidRPr="00F2180D">
        <w:rPr>
          <w:rFonts w:asciiTheme="majorHAnsi" w:hAnsiTheme="majorHAnsi" w:cstheme="majorHAnsi"/>
        </w:rPr>
        <w:t>Mairs</w:t>
      </w:r>
      <w:proofErr w:type="spellEnd"/>
      <w:r w:rsidR="00825129" w:rsidRPr="00F2180D">
        <w:rPr>
          <w:rFonts w:asciiTheme="majorHAnsi" w:hAnsiTheme="majorHAnsi" w:cstheme="majorHAnsi"/>
        </w:rPr>
        <w:t xml:space="preserve"> 2011: 153-4</w:t>
      </w:r>
      <w:r w:rsidR="00982619" w:rsidRPr="00F2180D">
        <w:rPr>
          <w:rFonts w:asciiTheme="majorHAnsi" w:hAnsiTheme="majorHAnsi" w:cstheme="majorHAnsi"/>
        </w:rPr>
        <w:t>)</w:t>
      </w:r>
      <w:r w:rsidR="00825129" w:rsidRPr="00F2180D">
        <w:rPr>
          <w:rFonts w:asciiTheme="majorHAnsi" w:hAnsiTheme="majorHAnsi" w:cstheme="majorHAnsi"/>
        </w:rPr>
        <w:t>.</w:t>
      </w:r>
      <w:r w:rsidRPr="00F2180D">
        <w:rPr>
          <w:rFonts w:asciiTheme="majorHAnsi" w:hAnsiTheme="majorHAnsi" w:cstheme="majorHAnsi"/>
        </w:rPr>
        <w:t xml:space="preserve"> </w:t>
      </w:r>
    </w:p>
  </w:footnote>
  <w:footnote w:id="7">
    <w:p w14:paraId="1105BDB2" w14:textId="77777777" w:rsidR="00982619" w:rsidRPr="00F2180D" w:rsidRDefault="00982619">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Dates ranging approximately three-thousand years show significantly different attitudes, in relation to both material events, but also matters of the </w:t>
      </w:r>
      <w:r w:rsidR="007C5D9A" w:rsidRPr="00F2180D">
        <w:rPr>
          <w:rFonts w:asciiTheme="majorHAnsi" w:hAnsiTheme="majorHAnsi" w:cstheme="majorHAnsi"/>
        </w:rPr>
        <w:t>divine</w:t>
      </w:r>
      <w:r w:rsidRPr="00F2180D">
        <w:rPr>
          <w:rFonts w:asciiTheme="majorHAnsi" w:hAnsiTheme="majorHAnsi" w:cstheme="majorHAnsi"/>
        </w:rPr>
        <w:t xml:space="preserve"> </w:t>
      </w:r>
      <w:r w:rsidR="00825129" w:rsidRPr="00F2180D">
        <w:rPr>
          <w:rFonts w:asciiTheme="majorHAnsi" w:hAnsiTheme="majorHAnsi" w:cstheme="majorHAnsi"/>
        </w:rPr>
        <w:t>(</w:t>
      </w:r>
      <w:proofErr w:type="spellStart"/>
      <w:r w:rsidR="00825129" w:rsidRPr="00F2180D">
        <w:rPr>
          <w:rFonts w:asciiTheme="majorHAnsi" w:hAnsiTheme="majorHAnsi" w:cstheme="majorHAnsi"/>
        </w:rPr>
        <w:t>Mairs</w:t>
      </w:r>
      <w:proofErr w:type="spellEnd"/>
      <w:r w:rsidR="00825129" w:rsidRPr="00F2180D">
        <w:rPr>
          <w:rFonts w:asciiTheme="majorHAnsi" w:hAnsiTheme="majorHAnsi" w:cstheme="majorHAnsi"/>
        </w:rPr>
        <w:t xml:space="preserve"> 2011: 158</w:t>
      </w:r>
      <w:r w:rsidRPr="00F2180D">
        <w:rPr>
          <w:rFonts w:asciiTheme="majorHAnsi" w:hAnsiTheme="majorHAnsi" w:cstheme="majorHAnsi"/>
        </w:rPr>
        <w:t>)</w:t>
      </w:r>
      <w:r w:rsidR="00825129" w:rsidRPr="00F2180D">
        <w:rPr>
          <w:rFonts w:asciiTheme="majorHAnsi" w:hAnsiTheme="majorHAnsi" w:cstheme="majorHAnsi"/>
        </w:rPr>
        <w:t>.</w:t>
      </w:r>
    </w:p>
  </w:footnote>
  <w:footnote w:id="8">
    <w:p w14:paraId="244B0505" w14:textId="77777777" w:rsidR="005631D2" w:rsidRPr="00F2180D" w:rsidRDefault="005631D2">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825129" w:rsidRPr="00F2180D">
        <w:rPr>
          <w:rFonts w:asciiTheme="majorHAnsi" w:hAnsiTheme="majorHAnsi" w:cstheme="majorHAnsi"/>
        </w:rPr>
        <w:t>Lichtheim</w:t>
      </w:r>
      <w:proofErr w:type="spellEnd"/>
      <w:r w:rsidR="00825129" w:rsidRPr="00F2180D">
        <w:rPr>
          <w:rFonts w:asciiTheme="majorHAnsi" w:hAnsiTheme="majorHAnsi" w:cstheme="majorHAnsi"/>
        </w:rPr>
        <w:t xml:space="preserve"> 1976: 50-57. </w:t>
      </w:r>
      <w:proofErr w:type="spellStart"/>
      <w:r w:rsidR="00825129" w:rsidRPr="00F2180D">
        <w:rPr>
          <w:rFonts w:asciiTheme="majorHAnsi" w:hAnsiTheme="majorHAnsi" w:cstheme="majorHAnsi"/>
          <w:i/>
        </w:rPr>
        <w:t>Cf</w:t>
      </w:r>
      <w:proofErr w:type="spellEnd"/>
      <w:r w:rsidR="00825129" w:rsidRPr="00F2180D">
        <w:rPr>
          <w:rFonts w:asciiTheme="majorHAnsi" w:hAnsiTheme="majorHAnsi" w:cstheme="majorHAnsi"/>
          <w:i/>
        </w:rPr>
        <w:t xml:space="preserve">, </w:t>
      </w:r>
      <w:proofErr w:type="spellStart"/>
      <w:r w:rsidR="00825129" w:rsidRPr="00F2180D">
        <w:rPr>
          <w:rFonts w:asciiTheme="majorHAnsi" w:hAnsiTheme="majorHAnsi" w:cstheme="majorHAnsi"/>
        </w:rPr>
        <w:t>Mairs</w:t>
      </w:r>
      <w:proofErr w:type="spellEnd"/>
      <w:r w:rsidR="00825129" w:rsidRPr="00F2180D">
        <w:rPr>
          <w:rFonts w:asciiTheme="majorHAnsi" w:hAnsiTheme="majorHAnsi" w:cstheme="majorHAnsi"/>
        </w:rPr>
        <w:t xml:space="preserve"> 2011: 158.</w:t>
      </w:r>
    </w:p>
  </w:footnote>
  <w:footnote w:id="9">
    <w:p w14:paraId="6D0C62DC" w14:textId="77777777" w:rsidR="002D06D8" w:rsidRPr="00F2180D" w:rsidRDefault="002D06D8">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175D5B" w:rsidRPr="00F2180D">
        <w:rPr>
          <w:rFonts w:asciiTheme="majorHAnsi" w:hAnsiTheme="majorHAnsi" w:cstheme="majorHAnsi"/>
        </w:rPr>
        <w:t>Lichtheim</w:t>
      </w:r>
      <w:proofErr w:type="spellEnd"/>
      <w:r w:rsidR="00175D5B" w:rsidRPr="00F2180D">
        <w:rPr>
          <w:rFonts w:asciiTheme="majorHAnsi" w:hAnsiTheme="majorHAnsi" w:cstheme="majorHAnsi"/>
        </w:rPr>
        <w:t xml:space="preserve"> 1976: 52.</w:t>
      </w:r>
    </w:p>
  </w:footnote>
  <w:footnote w:id="10">
    <w:p w14:paraId="0F398E28" w14:textId="77777777" w:rsidR="00B216B5" w:rsidRPr="00F2180D" w:rsidRDefault="00B216B5">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175D5B" w:rsidRPr="00F2180D">
        <w:rPr>
          <w:rFonts w:asciiTheme="majorHAnsi" w:hAnsiTheme="majorHAnsi" w:cstheme="majorHAnsi"/>
        </w:rPr>
        <w:t>Mairs</w:t>
      </w:r>
      <w:proofErr w:type="spellEnd"/>
      <w:r w:rsidR="00175D5B" w:rsidRPr="00F2180D">
        <w:rPr>
          <w:rFonts w:asciiTheme="majorHAnsi" w:hAnsiTheme="majorHAnsi" w:cstheme="majorHAnsi"/>
        </w:rPr>
        <w:t xml:space="preserve"> 2011: 158.</w:t>
      </w:r>
    </w:p>
  </w:footnote>
  <w:footnote w:id="11">
    <w:p w14:paraId="2E0F4E4D"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EB5C80" w:rsidRPr="00F2180D">
        <w:rPr>
          <w:rFonts w:asciiTheme="majorHAnsi" w:hAnsiTheme="majorHAnsi" w:cstheme="majorHAnsi"/>
        </w:rPr>
        <w:t>Benand</w:t>
      </w:r>
      <w:proofErr w:type="spellEnd"/>
      <w:r w:rsidR="00EB5C80" w:rsidRPr="00F2180D">
        <w:rPr>
          <w:rFonts w:asciiTheme="majorHAnsi" w:hAnsiTheme="majorHAnsi" w:cstheme="majorHAnsi"/>
        </w:rPr>
        <w:t xml:space="preserve"> 1977:</w:t>
      </w:r>
      <w:r w:rsidR="00D71BB4" w:rsidRPr="00F2180D">
        <w:rPr>
          <w:rFonts w:asciiTheme="majorHAnsi" w:hAnsiTheme="majorHAnsi" w:cstheme="majorHAnsi"/>
        </w:rPr>
        <w:t xml:space="preserve"> 269.</w:t>
      </w:r>
    </w:p>
  </w:footnote>
  <w:footnote w:id="12">
    <w:p w14:paraId="1C3BBB8A"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r w:rsidR="00D71BB4" w:rsidRPr="00F2180D">
        <w:rPr>
          <w:rFonts w:asciiTheme="majorHAnsi" w:hAnsiTheme="majorHAnsi" w:cstheme="majorHAnsi"/>
        </w:rPr>
        <w:t>A personalisation of an official implacable source is surprisingly common considering the role of the pharaoh in Egyptian tradition (</w:t>
      </w:r>
      <w:proofErr w:type="spellStart"/>
      <w:r w:rsidR="00D71BB4" w:rsidRPr="00F2180D">
        <w:rPr>
          <w:rFonts w:asciiTheme="majorHAnsi" w:hAnsiTheme="majorHAnsi" w:cstheme="majorHAnsi"/>
        </w:rPr>
        <w:t>Benand</w:t>
      </w:r>
      <w:proofErr w:type="spellEnd"/>
      <w:r w:rsidR="00D71BB4" w:rsidRPr="00F2180D">
        <w:rPr>
          <w:rFonts w:asciiTheme="majorHAnsi" w:hAnsiTheme="majorHAnsi" w:cstheme="majorHAnsi"/>
        </w:rPr>
        <w:t xml:space="preserve"> 1977:169).</w:t>
      </w:r>
    </w:p>
  </w:footnote>
  <w:footnote w:id="13">
    <w:p w14:paraId="3A964F43"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D71BB4" w:rsidRPr="00F2180D">
        <w:rPr>
          <w:rFonts w:asciiTheme="majorHAnsi" w:hAnsiTheme="majorHAnsi" w:cstheme="majorHAnsi"/>
        </w:rPr>
        <w:t>Mairs</w:t>
      </w:r>
      <w:proofErr w:type="spellEnd"/>
      <w:r w:rsidR="00D71BB4" w:rsidRPr="00F2180D">
        <w:rPr>
          <w:rFonts w:asciiTheme="majorHAnsi" w:hAnsiTheme="majorHAnsi" w:cstheme="majorHAnsi"/>
        </w:rPr>
        <w:t xml:space="preserve"> 2011: 158.</w:t>
      </w:r>
    </w:p>
  </w:footnote>
  <w:footnote w:id="14">
    <w:p w14:paraId="336B84AC"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D71BB4" w:rsidRPr="00F2180D">
        <w:rPr>
          <w:rFonts w:asciiTheme="majorHAnsi" w:hAnsiTheme="majorHAnsi" w:cstheme="majorHAnsi"/>
        </w:rPr>
        <w:t>Espinel</w:t>
      </w:r>
      <w:proofErr w:type="spellEnd"/>
      <w:r w:rsidR="00D71BB4" w:rsidRPr="00F2180D">
        <w:rPr>
          <w:rFonts w:asciiTheme="majorHAnsi" w:hAnsiTheme="majorHAnsi" w:cstheme="majorHAnsi"/>
        </w:rPr>
        <w:t xml:space="preserve"> 2012: 94- 97.</w:t>
      </w:r>
    </w:p>
  </w:footnote>
  <w:footnote w:id="15">
    <w:p w14:paraId="3ECD9154"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6E68CC" w:rsidRPr="00F2180D">
        <w:rPr>
          <w:rFonts w:asciiTheme="majorHAnsi" w:hAnsiTheme="majorHAnsi" w:cstheme="majorHAnsi"/>
        </w:rPr>
        <w:t>Sidebotham</w:t>
      </w:r>
      <w:proofErr w:type="spellEnd"/>
      <w:r w:rsidR="006E68CC" w:rsidRPr="00F2180D">
        <w:rPr>
          <w:rFonts w:asciiTheme="majorHAnsi" w:hAnsiTheme="majorHAnsi" w:cstheme="majorHAnsi"/>
        </w:rPr>
        <w:t xml:space="preserve">, Mikhail, Harrell &amp; Bagnall.2004:148; </w:t>
      </w:r>
      <w:proofErr w:type="spellStart"/>
      <w:r w:rsidR="006E68CC" w:rsidRPr="00F2180D">
        <w:rPr>
          <w:rFonts w:asciiTheme="majorHAnsi" w:hAnsiTheme="majorHAnsi" w:cstheme="majorHAnsi"/>
        </w:rPr>
        <w:t>Espinel</w:t>
      </w:r>
      <w:proofErr w:type="spellEnd"/>
      <w:r w:rsidR="006E68CC" w:rsidRPr="00F2180D">
        <w:rPr>
          <w:rFonts w:asciiTheme="majorHAnsi" w:hAnsiTheme="majorHAnsi" w:cstheme="majorHAnsi"/>
        </w:rPr>
        <w:t xml:space="preserve"> 2012: 94- 95.</w:t>
      </w:r>
    </w:p>
  </w:footnote>
  <w:footnote w:id="16">
    <w:p w14:paraId="6F4D0AFF"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B36CFE" w:rsidRPr="00F2180D">
        <w:rPr>
          <w:rFonts w:asciiTheme="majorHAnsi" w:hAnsiTheme="majorHAnsi" w:cstheme="majorHAnsi"/>
        </w:rPr>
        <w:t>Mairs</w:t>
      </w:r>
      <w:proofErr w:type="spellEnd"/>
      <w:r w:rsidR="00B36CFE" w:rsidRPr="00F2180D">
        <w:rPr>
          <w:rFonts w:asciiTheme="majorHAnsi" w:hAnsiTheme="majorHAnsi" w:cstheme="majorHAnsi"/>
        </w:rPr>
        <w:t xml:space="preserve"> 2011: 152-160.</w:t>
      </w:r>
    </w:p>
  </w:footnote>
  <w:footnote w:id="17">
    <w:p w14:paraId="79ABBD69"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r w:rsidR="00B36CFE" w:rsidRPr="00F2180D">
        <w:rPr>
          <w:rFonts w:asciiTheme="majorHAnsi" w:hAnsiTheme="majorHAnsi" w:cstheme="majorHAnsi"/>
        </w:rPr>
        <w:t xml:space="preserve">While some are incoherent, showing obvious signed of </w:t>
      </w:r>
      <w:proofErr w:type="spellStart"/>
      <w:r w:rsidR="00B36CFE" w:rsidRPr="00F2180D">
        <w:rPr>
          <w:rFonts w:asciiTheme="majorHAnsi" w:hAnsiTheme="majorHAnsi" w:cstheme="majorHAnsi"/>
        </w:rPr>
        <w:t>illitary</w:t>
      </w:r>
      <w:proofErr w:type="spellEnd"/>
      <w:r w:rsidR="00B36CFE" w:rsidRPr="00F2180D">
        <w:rPr>
          <w:rFonts w:asciiTheme="majorHAnsi" w:hAnsiTheme="majorHAnsi" w:cstheme="majorHAnsi"/>
        </w:rPr>
        <w:t>, some are fluent and uniquely written. Finally, some show signs of being written to show off their literacy – being written in poetic verse (</w:t>
      </w:r>
      <w:proofErr w:type="spellStart"/>
      <w:r w:rsidR="00B36CFE" w:rsidRPr="00F2180D">
        <w:rPr>
          <w:rFonts w:asciiTheme="majorHAnsi" w:hAnsiTheme="majorHAnsi" w:cstheme="majorHAnsi"/>
        </w:rPr>
        <w:t>Mairs</w:t>
      </w:r>
      <w:proofErr w:type="spellEnd"/>
      <w:r w:rsidR="00B36CFE" w:rsidRPr="00F2180D">
        <w:rPr>
          <w:rFonts w:asciiTheme="majorHAnsi" w:hAnsiTheme="majorHAnsi" w:cstheme="majorHAnsi"/>
        </w:rPr>
        <w:t xml:space="preserve"> 2011: 157-159).</w:t>
      </w:r>
    </w:p>
  </w:footnote>
  <w:footnote w:id="18">
    <w:p w14:paraId="4C8E712F" w14:textId="77777777" w:rsidR="00236923" w:rsidRPr="00F2180D" w:rsidRDefault="00236923">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One soldier mentions that he was sent to clean the well shaft</w:t>
      </w:r>
      <w:r w:rsidR="00B36CFE" w:rsidRPr="00F2180D">
        <w:rPr>
          <w:rFonts w:asciiTheme="majorHAnsi" w:hAnsiTheme="majorHAnsi" w:cstheme="majorHAnsi"/>
        </w:rPr>
        <w:t xml:space="preserve"> (</w:t>
      </w:r>
      <w:proofErr w:type="spellStart"/>
      <w:r w:rsidR="00B36CFE" w:rsidRPr="00F2180D">
        <w:rPr>
          <w:rFonts w:asciiTheme="majorHAnsi" w:hAnsiTheme="majorHAnsi" w:cstheme="majorHAnsi"/>
        </w:rPr>
        <w:t>Mairs</w:t>
      </w:r>
      <w:proofErr w:type="spellEnd"/>
      <w:r w:rsidR="00B36CFE" w:rsidRPr="00F2180D">
        <w:rPr>
          <w:rFonts w:asciiTheme="majorHAnsi" w:hAnsiTheme="majorHAnsi" w:cstheme="majorHAnsi"/>
        </w:rPr>
        <w:t xml:space="preserve"> 2011: 155).</w:t>
      </w:r>
    </w:p>
  </w:footnote>
  <w:footnote w:id="19">
    <w:p w14:paraId="0F9904A6" w14:textId="77777777" w:rsidR="00010C75" w:rsidRPr="00F2180D" w:rsidRDefault="00010C75">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Hellenised Greeks also recognised him as a different manifestation of Pan </w:t>
      </w:r>
      <w:r w:rsidR="00BB0335" w:rsidRPr="00F2180D">
        <w:rPr>
          <w:rFonts w:asciiTheme="majorHAnsi" w:hAnsiTheme="majorHAnsi" w:cstheme="majorHAnsi"/>
        </w:rPr>
        <w:t>(</w:t>
      </w:r>
      <w:proofErr w:type="spellStart"/>
      <w:r w:rsidR="00BB0335" w:rsidRPr="00F2180D">
        <w:rPr>
          <w:rFonts w:asciiTheme="majorHAnsi" w:hAnsiTheme="majorHAnsi" w:cstheme="majorHAnsi"/>
        </w:rPr>
        <w:t>Mairs</w:t>
      </w:r>
      <w:proofErr w:type="spellEnd"/>
      <w:r w:rsidR="00BB0335" w:rsidRPr="00F2180D">
        <w:rPr>
          <w:rFonts w:asciiTheme="majorHAnsi" w:hAnsiTheme="majorHAnsi" w:cstheme="majorHAnsi"/>
        </w:rPr>
        <w:t xml:space="preserve"> 2011: 159).</w:t>
      </w:r>
    </w:p>
  </w:footnote>
  <w:footnote w:id="20">
    <w:p w14:paraId="7C540F58"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FE57CB" w:rsidRPr="00F2180D">
        <w:rPr>
          <w:rFonts w:asciiTheme="majorHAnsi" w:hAnsiTheme="majorHAnsi" w:cstheme="majorHAnsi"/>
        </w:rPr>
        <w:t>Benand</w:t>
      </w:r>
      <w:proofErr w:type="spellEnd"/>
      <w:r w:rsidR="00FE57CB" w:rsidRPr="00F2180D">
        <w:rPr>
          <w:rFonts w:asciiTheme="majorHAnsi" w:hAnsiTheme="majorHAnsi" w:cstheme="majorHAnsi"/>
        </w:rPr>
        <w:t xml:space="preserve"> 1977:169-175.</w:t>
      </w:r>
    </w:p>
  </w:footnote>
  <w:footnote w:id="21">
    <w:p w14:paraId="3FDDA844"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844B79" w:rsidRPr="00F2180D">
        <w:rPr>
          <w:rFonts w:asciiTheme="majorHAnsi" w:hAnsiTheme="majorHAnsi" w:cstheme="majorHAnsi"/>
        </w:rPr>
        <w:t>Espinel</w:t>
      </w:r>
      <w:proofErr w:type="spellEnd"/>
      <w:r w:rsidR="00844B79" w:rsidRPr="00F2180D">
        <w:rPr>
          <w:rFonts w:asciiTheme="majorHAnsi" w:hAnsiTheme="majorHAnsi" w:cstheme="majorHAnsi"/>
        </w:rPr>
        <w:t xml:space="preserve"> 2012: 96-97</w:t>
      </w:r>
      <w:r w:rsidR="0096488B" w:rsidRPr="00F2180D">
        <w:rPr>
          <w:rFonts w:asciiTheme="majorHAnsi" w:hAnsiTheme="majorHAnsi" w:cstheme="majorHAnsi"/>
        </w:rPr>
        <w:t>.</w:t>
      </w:r>
    </w:p>
  </w:footnote>
  <w:footnote w:id="22">
    <w:p w14:paraId="358D17F0"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0A6EF0" w:rsidRPr="00F2180D">
        <w:rPr>
          <w:rFonts w:asciiTheme="majorHAnsi" w:hAnsiTheme="majorHAnsi" w:cstheme="majorHAnsi"/>
        </w:rPr>
        <w:t>Espinel</w:t>
      </w:r>
      <w:proofErr w:type="spellEnd"/>
      <w:r w:rsidR="000A6EF0" w:rsidRPr="00F2180D">
        <w:rPr>
          <w:rFonts w:asciiTheme="majorHAnsi" w:hAnsiTheme="majorHAnsi" w:cstheme="majorHAnsi"/>
        </w:rPr>
        <w:t xml:space="preserve"> 2012: 92.</w:t>
      </w:r>
    </w:p>
  </w:footnote>
  <w:footnote w:id="23">
    <w:p w14:paraId="00DC26DC"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000A6EF0" w:rsidRPr="00F2180D">
        <w:rPr>
          <w:rFonts w:asciiTheme="majorHAnsi" w:hAnsiTheme="majorHAnsi" w:cstheme="majorHAnsi"/>
        </w:rPr>
        <w:t xml:space="preserve"> </w:t>
      </w:r>
      <w:proofErr w:type="spellStart"/>
      <w:r w:rsidR="000A6EF0" w:rsidRPr="00F2180D">
        <w:rPr>
          <w:rFonts w:asciiTheme="majorHAnsi" w:hAnsiTheme="majorHAnsi" w:cstheme="majorHAnsi"/>
        </w:rPr>
        <w:t>Mairs</w:t>
      </w:r>
      <w:proofErr w:type="spellEnd"/>
      <w:r w:rsidR="000A6EF0" w:rsidRPr="00F2180D">
        <w:rPr>
          <w:rFonts w:asciiTheme="majorHAnsi" w:hAnsiTheme="majorHAnsi" w:cstheme="majorHAnsi"/>
        </w:rPr>
        <w:t xml:space="preserve"> 2011: 159;</w:t>
      </w:r>
      <w:r w:rsidRPr="00F2180D">
        <w:rPr>
          <w:rFonts w:asciiTheme="majorHAnsi" w:hAnsiTheme="majorHAnsi" w:cstheme="majorHAnsi"/>
        </w:rPr>
        <w:t xml:space="preserve"> </w:t>
      </w:r>
      <w:proofErr w:type="spellStart"/>
      <w:r w:rsidR="000A6EF0" w:rsidRPr="00F2180D">
        <w:rPr>
          <w:rFonts w:asciiTheme="majorHAnsi" w:hAnsiTheme="majorHAnsi" w:cstheme="majorHAnsi"/>
        </w:rPr>
        <w:t>Espinel</w:t>
      </w:r>
      <w:proofErr w:type="spellEnd"/>
      <w:r w:rsidR="000A6EF0" w:rsidRPr="00F2180D">
        <w:rPr>
          <w:rFonts w:asciiTheme="majorHAnsi" w:hAnsiTheme="majorHAnsi" w:cstheme="majorHAnsi"/>
        </w:rPr>
        <w:t xml:space="preserve"> 2012: 93.</w:t>
      </w:r>
    </w:p>
  </w:footnote>
  <w:footnote w:id="24">
    <w:p w14:paraId="18CB8324"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0A6EF0" w:rsidRPr="00F2180D">
        <w:rPr>
          <w:rFonts w:asciiTheme="majorHAnsi" w:hAnsiTheme="majorHAnsi" w:cstheme="majorHAnsi"/>
        </w:rPr>
        <w:t>Espinel</w:t>
      </w:r>
      <w:proofErr w:type="spellEnd"/>
      <w:r w:rsidR="000A6EF0" w:rsidRPr="00F2180D">
        <w:rPr>
          <w:rFonts w:asciiTheme="majorHAnsi" w:hAnsiTheme="majorHAnsi" w:cstheme="majorHAnsi"/>
        </w:rPr>
        <w:t xml:space="preserve"> 2012: 92.</w:t>
      </w:r>
    </w:p>
  </w:footnote>
  <w:footnote w:id="25">
    <w:p w14:paraId="5272BEEA"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000A6EF0" w:rsidRPr="00F2180D">
        <w:rPr>
          <w:rFonts w:asciiTheme="majorHAnsi" w:hAnsiTheme="majorHAnsi" w:cstheme="majorHAnsi"/>
        </w:rPr>
        <w:t xml:space="preserve"> Indicat</w:t>
      </w:r>
      <w:r w:rsidR="00232385" w:rsidRPr="00F2180D">
        <w:rPr>
          <w:rFonts w:asciiTheme="majorHAnsi" w:hAnsiTheme="majorHAnsi" w:cstheme="majorHAnsi"/>
        </w:rPr>
        <w:t>ing</w:t>
      </w:r>
      <w:r w:rsidR="000A6EF0" w:rsidRPr="00F2180D">
        <w:rPr>
          <w:rFonts w:asciiTheme="majorHAnsi" w:hAnsiTheme="majorHAnsi" w:cstheme="majorHAnsi"/>
        </w:rPr>
        <w:t xml:space="preserve"> a permeant placement of votive offerings in the eastern desert</w:t>
      </w:r>
      <w:r w:rsidRPr="00F2180D">
        <w:rPr>
          <w:rFonts w:asciiTheme="majorHAnsi" w:hAnsiTheme="majorHAnsi" w:cstheme="majorHAnsi"/>
        </w:rPr>
        <w:t xml:space="preserve"> </w:t>
      </w:r>
      <w:r w:rsidR="000A6EF0" w:rsidRPr="00F2180D">
        <w:rPr>
          <w:rFonts w:asciiTheme="majorHAnsi" w:hAnsiTheme="majorHAnsi" w:cstheme="majorHAnsi"/>
        </w:rPr>
        <w:t>(</w:t>
      </w:r>
      <w:proofErr w:type="spellStart"/>
      <w:r w:rsidR="000A6EF0" w:rsidRPr="00F2180D">
        <w:rPr>
          <w:rFonts w:asciiTheme="majorHAnsi" w:hAnsiTheme="majorHAnsi" w:cstheme="majorHAnsi"/>
        </w:rPr>
        <w:t>Espinel</w:t>
      </w:r>
      <w:proofErr w:type="spellEnd"/>
      <w:r w:rsidR="000A6EF0" w:rsidRPr="00F2180D">
        <w:rPr>
          <w:rFonts w:asciiTheme="majorHAnsi" w:hAnsiTheme="majorHAnsi" w:cstheme="majorHAnsi"/>
        </w:rPr>
        <w:t xml:space="preserve"> 2012: 93).</w:t>
      </w:r>
    </w:p>
  </w:footnote>
  <w:footnote w:id="26">
    <w:p w14:paraId="1712FD40" w14:textId="77777777" w:rsidR="000010DA" w:rsidRPr="00F2180D" w:rsidRDefault="000010DA">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232385" w:rsidRPr="00F2180D">
        <w:rPr>
          <w:rFonts w:asciiTheme="majorHAnsi" w:hAnsiTheme="majorHAnsi" w:cstheme="majorHAnsi"/>
        </w:rPr>
        <w:t>Espinel</w:t>
      </w:r>
      <w:proofErr w:type="spellEnd"/>
      <w:r w:rsidR="00232385" w:rsidRPr="00F2180D">
        <w:rPr>
          <w:rFonts w:asciiTheme="majorHAnsi" w:hAnsiTheme="majorHAnsi" w:cstheme="majorHAnsi"/>
        </w:rPr>
        <w:t xml:space="preserve"> 2012: 92-95.</w:t>
      </w:r>
    </w:p>
  </w:footnote>
  <w:footnote w:id="27">
    <w:p w14:paraId="4E8A4123"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232385" w:rsidRPr="00F2180D">
        <w:rPr>
          <w:rFonts w:asciiTheme="majorHAnsi" w:hAnsiTheme="majorHAnsi" w:cstheme="majorHAnsi"/>
        </w:rPr>
        <w:t>Espinel</w:t>
      </w:r>
      <w:proofErr w:type="spellEnd"/>
      <w:r w:rsidR="00232385" w:rsidRPr="00F2180D">
        <w:rPr>
          <w:rFonts w:asciiTheme="majorHAnsi" w:hAnsiTheme="majorHAnsi" w:cstheme="majorHAnsi"/>
        </w:rPr>
        <w:t xml:space="preserve"> 2012: 100-102.</w:t>
      </w:r>
    </w:p>
  </w:footnote>
  <w:footnote w:id="28">
    <w:p w14:paraId="36C26F92" w14:textId="4906C4C2" w:rsidR="00186058" w:rsidRPr="00F2180D" w:rsidRDefault="00186058">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3A7446" w:rsidRPr="00F2180D">
        <w:rPr>
          <w:rFonts w:asciiTheme="majorHAnsi" w:hAnsiTheme="majorHAnsi" w:cstheme="majorHAnsi"/>
        </w:rPr>
        <w:t>Sidebotham</w:t>
      </w:r>
      <w:proofErr w:type="spellEnd"/>
      <w:r w:rsidR="003A7446" w:rsidRPr="00F2180D">
        <w:rPr>
          <w:rFonts w:asciiTheme="majorHAnsi" w:hAnsiTheme="majorHAnsi" w:cstheme="majorHAnsi"/>
        </w:rPr>
        <w:t>, Mikhail, Harrell &amp; Bagnall.2004:14</w:t>
      </w:r>
      <w:r w:rsidR="00B947FD" w:rsidRPr="00F2180D">
        <w:rPr>
          <w:rFonts w:asciiTheme="majorHAnsi" w:hAnsiTheme="majorHAnsi" w:cstheme="majorHAnsi"/>
        </w:rPr>
        <w:t>0.</w:t>
      </w:r>
    </w:p>
  </w:footnote>
  <w:footnote w:id="29">
    <w:p w14:paraId="28F1C118" w14:textId="77777777" w:rsidR="00286F24" w:rsidRPr="00F2180D" w:rsidRDefault="00286F24">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r w:rsidR="00A64A41" w:rsidRPr="00F2180D">
        <w:rPr>
          <w:rFonts w:asciiTheme="majorHAnsi" w:hAnsiTheme="majorHAnsi" w:cstheme="majorHAnsi"/>
        </w:rPr>
        <w:t>Separating their religious beliefs from their environment is surely futile, especially in relation to evidence gathered in the eastern desert (</w:t>
      </w:r>
      <w:proofErr w:type="spellStart"/>
      <w:r w:rsidR="00A64A41" w:rsidRPr="00F2180D">
        <w:rPr>
          <w:rFonts w:asciiTheme="majorHAnsi" w:hAnsiTheme="majorHAnsi" w:cstheme="majorHAnsi"/>
        </w:rPr>
        <w:t>Mairs</w:t>
      </w:r>
      <w:proofErr w:type="spellEnd"/>
      <w:r w:rsidR="00A64A41" w:rsidRPr="00F2180D">
        <w:rPr>
          <w:rFonts w:asciiTheme="majorHAnsi" w:hAnsiTheme="majorHAnsi" w:cstheme="majorHAnsi"/>
        </w:rPr>
        <w:t xml:space="preserve"> 2011: 156).</w:t>
      </w:r>
    </w:p>
  </w:footnote>
  <w:footnote w:id="30">
    <w:p w14:paraId="5D898657" w14:textId="77777777" w:rsidR="00491E4A" w:rsidRPr="00F2180D" w:rsidRDefault="00491E4A">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r w:rsidR="00A64A41" w:rsidRPr="00F2180D">
        <w:rPr>
          <w:rFonts w:asciiTheme="majorHAnsi" w:hAnsiTheme="majorHAnsi" w:cstheme="majorHAnsi"/>
        </w:rPr>
        <w:t xml:space="preserve">Min is an excellent example of this abstraction of votive offerings, as it is all </w:t>
      </w:r>
      <w:r w:rsidR="007C3706" w:rsidRPr="00F2180D">
        <w:rPr>
          <w:rFonts w:asciiTheme="majorHAnsi" w:hAnsiTheme="majorHAnsi" w:cstheme="majorHAnsi"/>
        </w:rPr>
        <w:t>too</w:t>
      </w:r>
      <w:r w:rsidR="00A64A41" w:rsidRPr="00F2180D">
        <w:rPr>
          <w:rFonts w:asciiTheme="majorHAnsi" w:hAnsiTheme="majorHAnsi" w:cstheme="majorHAnsi"/>
        </w:rPr>
        <w:t xml:space="preserve"> common for surviving inscriptions being generally vague, instead choosing to identify the chosen </w:t>
      </w:r>
      <w:r w:rsidR="007C3706" w:rsidRPr="00F2180D">
        <w:rPr>
          <w:rFonts w:asciiTheme="majorHAnsi" w:hAnsiTheme="majorHAnsi" w:cstheme="majorHAnsi"/>
        </w:rPr>
        <w:t>deity</w:t>
      </w:r>
      <w:r w:rsidR="00A64A41" w:rsidRPr="00F2180D">
        <w:rPr>
          <w:rFonts w:asciiTheme="majorHAnsi" w:hAnsiTheme="majorHAnsi" w:cstheme="majorHAnsi"/>
        </w:rPr>
        <w:t xml:space="preserve"> through a </w:t>
      </w:r>
      <w:r w:rsidR="007C3706" w:rsidRPr="00F2180D">
        <w:rPr>
          <w:rFonts w:asciiTheme="majorHAnsi" w:hAnsiTheme="majorHAnsi" w:cstheme="majorHAnsi"/>
        </w:rPr>
        <w:t>physical</w:t>
      </w:r>
      <w:r w:rsidR="00A64A41" w:rsidRPr="00F2180D">
        <w:rPr>
          <w:rFonts w:asciiTheme="majorHAnsi" w:hAnsiTheme="majorHAnsi" w:cstheme="majorHAnsi"/>
        </w:rPr>
        <w:t xml:space="preserve"> object which has long</w:t>
      </w:r>
      <w:r w:rsidR="007C3706" w:rsidRPr="00F2180D">
        <w:rPr>
          <w:rFonts w:asciiTheme="majorHAnsi" w:hAnsiTheme="majorHAnsi" w:cstheme="majorHAnsi"/>
        </w:rPr>
        <w:t xml:space="preserve"> since</w:t>
      </w:r>
      <w:r w:rsidR="00A64A41" w:rsidRPr="00F2180D">
        <w:rPr>
          <w:rFonts w:asciiTheme="majorHAnsi" w:hAnsiTheme="majorHAnsi" w:cstheme="majorHAnsi"/>
        </w:rPr>
        <w:t xml:space="preserve"> </w:t>
      </w:r>
      <w:r w:rsidR="007C3706" w:rsidRPr="00F2180D">
        <w:rPr>
          <w:rFonts w:asciiTheme="majorHAnsi" w:hAnsiTheme="majorHAnsi" w:cstheme="majorHAnsi"/>
        </w:rPr>
        <w:t>eroded to dust. Hence, the inscriptions of El Kanais give a relatively complete picture of everyday individuals’ process of dedication (</w:t>
      </w:r>
      <w:proofErr w:type="spellStart"/>
      <w:r w:rsidR="007C3706" w:rsidRPr="00F2180D">
        <w:rPr>
          <w:rFonts w:asciiTheme="majorHAnsi" w:hAnsiTheme="majorHAnsi" w:cstheme="majorHAnsi"/>
        </w:rPr>
        <w:t>Mairs</w:t>
      </w:r>
      <w:proofErr w:type="spellEnd"/>
      <w:r w:rsidR="007C3706" w:rsidRPr="00F2180D">
        <w:rPr>
          <w:rFonts w:asciiTheme="majorHAnsi" w:hAnsiTheme="majorHAnsi" w:cstheme="majorHAnsi"/>
        </w:rPr>
        <w:t xml:space="preserve"> 2011: 156-159, </w:t>
      </w:r>
      <w:r w:rsidR="007C3706" w:rsidRPr="00F2180D">
        <w:rPr>
          <w:rFonts w:asciiTheme="majorHAnsi" w:hAnsiTheme="majorHAnsi" w:cstheme="majorHAnsi"/>
          <w:i/>
        </w:rPr>
        <w:t xml:space="preserve">cf. </w:t>
      </w:r>
      <w:proofErr w:type="spellStart"/>
      <w:r w:rsidR="007C3706" w:rsidRPr="00F2180D">
        <w:rPr>
          <w:rFonts w:asciiTheme="majorHAnsi" w:hAnsiTheme="majorHAnsi" w:cstheme="majorHAnsi"/>
        </w:rPr>
        <w:t>Sidebotham</w:t>
      </w:r>
      <w:proofErr w:type="spellEnd"/>
      <w:r w:rsidR="007C3706" w:rsidRPr="00F2180D">
        <w:rPr>
          <w:rFonts w:asciiTheme="majorHAnsi" w:hAnsiTheme="majorHAnsi" w:cstheme="majorHAnsi"/>
        </w:rPr>
        <w:t xml:space="preserve">, Mikhail, Harrell &amp; Bagnall.2004:153). </w:t>
      </w:r>
    </w:p>
  </w:footnote>
  <w:footnote w:id="31">
    <w:p w14:paraId="7FF3A286" w14:textId="77777777" w:rsidR="00491E4A" w:rsidRPr="00F2180D" w:rsidRDefault="00491E4A">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EE4698" w:rsidRPr="00F2180D">
        <w:rPr>
          <w:rFonts w:asciiTheme="majorHAnsi" w:hAnsiTheme="majorHAnsi" w:cstheme="majorHAnsi"/>
        </w:rPr>
        <w:t>Mairs</w:t>
      </w:r>
      <w:proofErr w:type="spellEnd"/>
      <w:r w:rsidR="00EE4698" w:rsidRPr="00F2180D">
        <w:rPr>
          <w:rFonts w:asciiTheme="majorHAnsi" w:hAnsiTheme="majorHAnsi" w:cstheme="majorHAnsi"/>
        </w:rPr>
        <w:t xml:space="preserve"> 2011: 153-155.</w:t>
      </w:r>
    </w:p>
  </w:footnote>
  <w:footnote w:id="32">
    <w:p w14:paraId="40AEF69A" w14:textId="77777777" w:rsidR="00660EB1" w:rsidRPr="00F2180D" w:rsidRDefault="00660EB1">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EE4698" w:rsidRPr="00F2180D">
        <w:rPr>
          <w:rFonts w:asciiTheme="majorHAnsi" w:hAnsiTheme="majorHAnsi" w:cstheme="majorHAnsi"/>
        </w:rPr>
        <w:t>Mairs</w:t>
      </w:r>
      <w:proofErr w:type="spellEnd"/>
      <w:r w:rsidR="00EE4698" w:rsidRPr="00F2180D">
        <w:rPr>
          <w:rFonts w:asciiTheme="majorHAnsi" w:hAnsiTheme="majorHAnsi" w:cstheme="majorHAnsi"/>
        </w:rPr>
        <w:t xml:space="preserve"> 2011: 159.</w:t>
      </w:r>
    </w:p>
  </w:footnote>
  <w:footnote w:id="33">
    <w:p w14:paraId="1337389B" w14:textId="77777777" w:rsidR="00491E4A" w:rsidRPr="00F2180D" w:rsidRDefault="00491E4A">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EE4698" w:rsidRPr="00F2180D">
        <w:rPr>
          <w:rFonts w:asciiTheme="majorHAnsi" w:hAnsiTheme="majorHAnsi" w:cstheme="majorHAnsi"/>
        </w:rPr>
        <w:t>Espinel</w:t>
      </w:r>
      <w:proofErr w:type="spellEnd"/>
      <w:r w:rsidR="00EE4698" w:rsidRPr="00F2180D">
        <w:rPr>
          <w:rFonts w:asciiTheme="majorHAnsi" w:hAnsiTheme="majorHAnsi" w:cstheme="majorHAnsi"/>
        </w:rPr>
        <w:t xml:space="preserve"> 2012: 93,100-103.</w:t>
      </w:r>
    </w:p>
  </w:footnote>
  <w:footnote w:id="34">
    <w:p w14:paraId="488350CC" w14:textId="77777777" w:rsidR="00491E4A" w:rsidRPr="00F2180D" w:rsidRDefault="00491E4A">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B00A0E" w:rsidRPr="00F2180D">
        <w:rPr>
          <w:rFonts w:asciiTheme="majorHAnsi" w:hAnsiTheme="majorHAnsi" w:cstheme="majorHAnsi"/>
        </w:rPr>
        <w:t>Espinel</w:t>
      </w:r>
      <w:proofErr w:type="spellEnd"/>
      <w:r w:rsidR="00B00A0E" w:rsidRPr="00F2180D">
        <w:rPr>
          <w:rFonts w:asciiTheme="majorHAnsi" w:hAnsiTheme="majorHAnsi" w:cstheme="majorHAnsi"/>
        </w:rPr>
        <w:t xml:space="preserve"> 2012: 95.</w:t>
      </w:r>
    </w:p>
  </w:footnote>
  <w:footnote w:id="35">
    <w:p w14:paraId="70BF8EAE" w14:textId="77777777" w:rsidR="00491E4A" w:rsidRPr="00F2180D" w:rsidRDefault="00491E4A">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8E7267" w:rsidRPr="00F2180D">
        <w:rPr>
          <w:rFonts w:asciiTheme="majorHAnsi" w:hAnsiTheme="majorHAnsi" w:cstheme="majorHAnsi"/>
        </w:rPr>
        <w:t>Mairs</w:t>
      </w:r>
      <w:proofErr w:type="spellEnd"/>
      <w:r w:rsidR="008E7267" w:rsidRPr="00F2180D">
        <w:rPr>
          <w:rFonts w:asciiTheme="majorHAnsi" w:hAnsiTheme="majorHAnsi" w:cstheme="majorHAnsi"/>
        </w:rPr>
        <w:t xml:space="preserve"> 2011: 157-159.</w:t>
      </w:r>
    </w:p>
  </w:footnote>
  <w:footnote w:id="36">
    <w:p w14:paraId="7FD18A9D" w14:textId="4C660B44" w:rsidR="00231CE9" w:rsidRPr="00F2180D" w:rsidRDefault="00231CE9">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One could also argue our </w:t>
      </w:r>
      <w:r w:rsidR="00621295" w:rsidRPr="00F2180D">
        <w:rPr>
          <w:rFonts w:asciiTheme="majorHAnsi" w:hAnsiTheme="majorHAnsi" w:cstheme="majorHAnsi"/>
        </w:rPr>
        <w:t>archaeological</w:t>
      </w:r>
      <w:r w:rsidRPr="00F2180D">
        <w:rPr>
          <w:rFonts w:asciiTheme="majorHAnsi" w:hAnsiTheme="majorHAnsi" w:cstheme="majorHAnsi"/>
        </w:rPr>
        <w:t xml:space="preserve"> and epigraphic data in the eastern desert </w:t>
      </w:r>
      <w:proofErr w:type="gramStart"/>
      <w:r w:rsidRPr="00F2180D">
        <w:rPr>
          <w:rFonts w:asciiTheme="majorHAnsi" w:hAnsiTheme="majorHAnsi" w:cstheme="majorHAnsi"/>
        </w:rPr>
        <w:t>as a whole is</w:t>
      </w:r>
      <w:proofErr w:type="gramEnd"/>
      <w:r w:rsidRPr="00F2180D">
        <w:rPr>
          <w:rFonts w:asciiTheme="majorHAnsi" w:hAnsiTheme="majorHAnsi" w:cstheme="majorHAnsi"/>
        </w:rPr>
        <w:t xml:space="preserve"> not substantive enough even to make tentative claims about the religious rites of both travellers, garrison and its allusive local populous. However, </w:t>
      </w:r>
      <w:r w:rsidR="00A069EC" w:rsidRPr="00F2180D">
        <w:rPr>
          <w:rFonts w:asciiTheme="majorHAnsi" w:hAnsiTheme="majorHAnsi" w:cstheme="majorHAnsi"/>
        </w:rPr>
        <w:t>arguably this</w:t>
      </w:r>
      <w:r w:rsidRPr="00F2180D">
        <w:rPr>
          <w:rFonts w:asciiTheme="majorHAnsi" w:hAnsiTheme="majorHAnsi" w:cstheme="majorHAnsi"/>
        </w:rPr>
        <w:t xml:space="preserve"> becomes a moot point when deciding how the evidence we do hold in any matter</w:t>
      </w:r>
      <w:r w:rsidR="008E7267" w:rsidRPr="00F2180D">
        <w:rPr>
          <w:rFonts w:asciiTheme="majorHAnsi" w:hAnsiTheme="majorHAnsi" w:cstheme="majorHAnsi"/>
        </w:rPr>
        <w:t xml:space="preserve"> </w:t>
      </w:r>
      <w:r w:rsidRPr="00F2180D">
        <w:rPr>
          <w:rFonts w:asciiTheme="majorHAnsi" w:hAnsiTheme="majorHAnsi" w:cstheme="majorHAnsi"/>
        </w:rPr>
        <w:t>(</w:t>
      </w:r>
      <w:proofErr w:type="spellStart"/>
      <w:r w:rsidR="008E7267" w:rsidRPr="00F2180D">
        <w:rPr>
          <w:rFonts w:asciiTheme="majorHAnsi" w:hAnsiTheme="majorHAnsi" w:cstheme="majorHAnsi"/>
        </w:rPr>
        <w:t>Espinel</w:t>
      </w:r>
      <w:proofErr w:type="spellEnd"/>
      <w:r w:rsidR="008E7267" w:rsidRPr="00F2180D">
        <w:rPr>
          <w:rFonts w:asciiTheme="majorHAnsi" w:hAnsiTheme="majorHAnsi" w:cstheme="majorHAnsi"/>
        </w:rPr>
        <w:t xml:space="preserve"> 2012: 92; </w:t>
      </w:r>
      <w:proofErr w:type="spellStart"/>
      <w:r w:rsidR="008E7267" w:rsidRPr="00F2180D">
        <w:rPr>
          <w:rFonts w:asciiTheme="majorHAnsi" w:hAnsiTheme="majorHAnsi" w:cstheme="majorHAnsi"/>
        </w:rPr>
        <w:t>Mairs</w:t>
      </w:r>
      <w:proofErr w:type="spellEnd"/>
      <w:r w:rsidR="008E7267" w:rsidRPr="00F2180D">
        <w:rPr>
          <w:rFonts w:asciiTheme="majorHAnsi" w:hAnsiTheme="majorHAnsi" w:cstheme="majorHAnsi"/>
        </w:rPr>
        <w:t xml:space="preserve"> 2011: 159</w:t>
      </w:r>
      <w:r w:rsidR="00715F2F" w:rsidRPr="00F2180D">
        <w:rPr>
          <w:rFonts w:asciiTheme="majorHAnsi" w:hAnsiTheme="majorHAnsi" w:cstheme="majorHAnsi"/>
        </w:rPr>
        <w:t>-160).</w:t>
      </w:r>
    </w:p>
  </w:footnote>
  <w:footnote w:id="37">
    <w:p w14:paraId="24BFAE56" w14:textId="77777777" w:rsidR="00491E4A" w:rsidRPr="00F2180D" w:rsidRDefault="00491E4A">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r w:rsidR="003203F9" w:rsidRPr="00F2180D">
        <w:rPr>
          <w:rFonts w:asciiTheme="majorHAnsi" w:hAnsiTheme="majorHAnsi" w:cstheme="majorHAnsi"/>
        </w:rPr>
        <w:t xml:space="preserve">One would imagine that if everything was eventful and the traveller faced no more difficulties than the dangerous terrain and exposure, he would have thanked Pan for that feat. However, if something else had waylaid him, he would feel more bound to reference those </w:t>
      </w:r>
      <w:proofErr w:type="gramStart"/>
      <w:r w:rsidR="003203F9" w:rsidRPr="00F2180D">
        <w:rPr>
          <w:rFonts w:asciiTheme="majorHAnsi" w:hAnsiTheme="majorHAnsi" w:cstheme="majorHAnsi"/>
        </w:rPr>
        <w:t>particular proceedings</w:t>
      </w:r>
      <w:proofErr w:type="gramEnd"/>
      <w:r w:rsidR="003203F9" w:rsidRPr="00F2180D">
        <w:rPr>
          <w:rFonts w:asciiTheme="majorHAnsi" w:hAnsiTheme="majorHAnsi" w:cstheme="majorHAnsi"/>
        </w:rPr>
        <w:t xml:space="preserve"> (</w:t>
      </w:r>
      <w:proofErr w:type="spellStart"/>
      <w:r w:rsidR="003203F9" w:rsidRPr="00F2180D">
        <w:rPr>
          <w:rFonts w:asciiTheme="majorHAnsi" w:hAnsiTheme="majorHAnsi" w:cstheme="majorHAnsi"/>
        </w:rPr>
        <w:t>Mairs</w:t>
      </w:r>
      <w:proofErr w:type="spellEnd"/>
      <w:r w:rsidR="003203F9" w:rsidRPr="00F2180D">
        <w:rPr>
          <w:rFonts w:asciiTheme="majorHAnsi" w:hAnsiTheme="majorHAnsi" w:cstheme="majorHAnsi"/>
        </w:rPr>
        <w:t xml:space="preserve"> 2011: 160-161).</w:t>
      </w:r>
    </w:p>
  </w:footnote>
  <w:footnote w:id="38">
    <w:p w14:paraId="688FD21C" w14:textId="77777777" w:rsidR="00C33CAA" w:rsidRPr="00F2180D" w:rsidRDefault="00C33CAA">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3203F9" w:rsidRPr="00F2180D">
        <w:rPr>
          <w:rFonts w:asciiTheme="majorHAnsi" w:hAnsiTheme="majorHAnsi" w:cstheme="majorHAnsi"/>
        </w:rPr>
        <w:t>Mairs</w:t>
      </w:r>
      <w:proofErr w:type="spellEnd"/>
      <w:r w:rsidR="003203F9" w:rsidRPr="00F2180D">
        <w:rPr>
          <w:rFonts w:asciiTheme="majorHAnsi" w:hAnsiTheme="majorHAnsi" w:cstheme="majorHAnsi"/>
        </w:rPr>
        <w:t xml:space="preserve"> 2011: 159</w:t>
      </w:r>
      <w:r w:rsidRPr="00F2180D">
        <w:rPr>
          <w:rFonts w:asciiTheme="majorHAnsi" w:hAnsiTheme="majorHAnsi" w:cstheme="majorHAnsi"/>
        </w:rPr>
        <w:t xml:space="preserve">; </w:t>
      </w:r>
      <w:proofErr w:type="spellStart"/>
      <w:r w:rsidR="003203F9" w:rsidRPr="00F2180D">
        <w:rPr>
          <w:rFonts w:asciiTheme="majorHAnsi" w:hAnsiTheme="majorHAnsi" w:cstheme="majorHAnsi"/>
        </w:rPr>
        <w:t>Benand</w:t>
      </w:r>
      <w:proofErr w:type="spellEnd"/>
      <w:r w:rsidR="003203F9" w:rsidRPr="00F2180D">
        <w:rPr>
          <w:rFonts w:asciiTheme="majorHAnsi" w:hAnsiTheme="majorHAnsi" w:cstheme="majorHAnsi"/>
        </w:rPr>
        <w:t xml:space="preserve"> 1977: 269.</w:t>
      </w:r>
    </w:p>
  </w:footnote>
  <w:footnote w:id="39">
    <w:p w14:paraId="707C7734" w14:textId="77777777" w:rsidR="00C33CAA" w:rsidRPr="00F2180D" w:rsidRDefault="00C33CAA">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A44EF0" w:rsidRPr="00F2180D">
        <w:rPr>
          <w:rFonts w:asciiTheme="majorHAnsi" w:hAnsiTheme="majorHAnsi" w:cstheme="majorHAnsi"/>
        </w:rPr>
        <w:t>Mairs</w:t>
      </w:r>
      <w:proofErr w:type="spellEnd"/>
      <w:r w:rsidR="00A44EF0" w:rsidRPr="00F2180D">
        <w:rPr>
          <w:rFonts w:asciiTheme="majorHAnsi" w:hAnsiTheme="majorHAnsi" w:cstheme="majorHAnsi"/>
        </w:rPr>
        <w:t xml:space="preserve"> 2011: 160; </w:t>
      </w:r>
      <w:proofErr w:type="spellStart"/>
      <w:r w:rsidR="00A44EF0" w:rsidRPr="00F2180D">
        <w:rPr>
          <w:rFonts w:asciiTheme="majorHAnsi" w:hAnsiTheme="majorHAnsi" w:cstheme="majorHAnsi"/>
        </w:rPr>
        <w:t>Benand</w:t>
      </w:r>
      <w:proofErr w:type="spellEnd"/>
      <w:r w:rsidR="00A44EF0" w:rsidRPr="00F2180D">
        <w:rPr>
          <w:rFonts w:asciiTheme="majorHAnsi" w:hAnsiTheme="majorHAnsi" w:cstheme="majorHAnsi"/>
        </w:rPr>
        <w:t xml:space="preserve"> 1977: 260.</w:t>
      </w:r>
    </w:p>
  </w:footnote>
  <w:footnote w:id="40">
    <w:p w14:paraId="71F5E978" w14:textId="77777777" w:rsidR="00354416" w:rsidRPr="00F2180D" w:rsidRDefault="0035441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A109AF" w:rsidRPr="00F2180D">
        <w:rPr>
          <w:rFonts w:asciiTheme="majorHAnsi" w:hAnsiTheme="majorHAnsi" w:cstheme="majorHAnsi"/>
        </w:rPr>
        <w:t>Benand</w:t>
      </w:r>
      <w:proofErr w:type="spellEnd"/>
      <w:r w:rsidR="00A109AF" w:rsidRPr="00F2180D">
        <w:rPr>
          <w:rFonts w:asciiTheme="majorHAnsi" w:hAnsiTheme="majorHAnsi" w:cstheme="majorHAnsi"/>
        </w:rPr>
        <w:t xml:space="preserve"> 1977: 262.</w:t>
      </w:r>
    </w:p>
  </w:footnote>
  <w:footnote w:id="41">
    <w:p w14:paraId="020A89DF" w14:textId="77777777" w:rsidR="00354416" w:rsidRPr="00F2180D" w:rsidRDefault="0035441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A25ADF" w:rsidRPr="00F2180D">
        <w:rPr>
          <w:rFonts w:asciiTheme="majorHAnsi" w:hAnsiTheme="majorHAnsi" w:cstheme="majorHAnsi"/>
        </w:rPr>
        <w:t>Benand</w:t>
      </w:r>
      <w:proofErr w:type="spellEnd"/>
      <w:r w:rsidR="00A25ADF" w:rsidRPr="00F2180D">
        <w:rPr>
          <w:rFonts w:asciiTheme="majorHAnsi" w:hAnsiTheme="majorHAnsi" w:cstheme="majorHAnsi"/>
        </w:rPr>
        <w:t xml:space="preserve"> 1977: 263</w:t>
      </w:r>
    </w:p>
  </w:footnote>
  <w:footnote w:id="42">
    <w:p w14:paraId="6957EB6D" w14:textId="77777777" w:rsidR="00354416" w:rsidRPr="00F2180D" w:rsidRDefault="0035441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r w:rsidR="00A25ADF" w:rsidRPr="00F2180D">
        <w:rPr>
          <w:rFonts w:asciiTheme="majorHAnsi" w:hAnsiTheme="majorHAnsi" w:cstheme="majorHAnsi"/>
        </w:rPr>
        <w:t xml:space="preserve">Speculation of literacy rates is an impossible </w:t>
      </w:r>
      <w:r w:rsidR="00784E2B" w:rsidRPr="00F2180D">
        <w:rPr>
          <w:rFonts w:asciiTheme="majorHAnsi" w:hAnsiTheme="majorHAnsi" w:cstheme="majorHAnsi"/>
        </w:rPr>
        <w:t>endeavour</w:t>
      </w:r>
      <w:r w:rsidR="00A25ADF" w:rsidRPr="00F2180D">
        <w:rPr>
          <w:rFonts w:asciiTheme="majorHAnsi" w:hAnsiTheme="majorHAnsi" w:cstheme="majorHAnsi"/>
        </w:rPr>
        <w:t xml:space="preserve"> given the extremely small sample size however, the inscriptions at El Kanais do indicate that at least some travellers could write well enough to write, and those that couldn’t could copy (</w:t>
      </w:r>
      <w:proofErr w:type="spellStart"/>
      <w:r w:rsidR="00A25ADF" w:rsidRPr="00F2180D">
        <w:rPr>
          <w:rFonts w:asciiTheme="majorHAnsi" w:hAnsiTheme="majorHAnsi" w:cstheme="majorHAnsi"/>
        </w:rPr>
        <w:t>Mairs</w:t>
      </w:r>
      <w:proofErr w:type="spellEnd"/>
      <w:r w:rsidR="00A25ADF" w:rsidRPr="00F2180D">
        <w:rPr>
          <w:rFonts w:asciiTheme="majorHAnsi" w:hAnsiTheme="majorHAnsi" w:cstheme="majorHAnsi"/>
        </w:rPr>
        <w:t xml:space="preserve"> 2011: 163).</w:t>
      </w:r>
    </w:p>
  </w:footnote>
  <w:footnote w:id="43">
    <w:p w14:paraId="6CEFB660" w14:textId="77777777" w:rsidR="00354416" w:rsidRPr="00F2180D" w:rsidRDefault="0035441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DD3FA2" w:rsidRPr="00F2180D">
        <w:rPr>
          <w:rFonts w:asciiTheme="majorHAnsi" w:hAnsiTheme="majorHAnsi" w:cstheme="majorHAnsi"/>
        </w:rPr>
        <w:t>Mairs</w:t>
      </w:r>
      <w:proofErr w:type="spellEnd"/>
      <w:r w:rsidR="00DD3FA2" w:rsidRPr="00F2180D">
        <w:rPr>
          <w:rFonts w:asciiTheme="majorHAnsi" w:hAnsiTheme="majorHAnsi" w:cstheme="majorHAnsi"/>
        </w:rPr>
        <w:t xml:space="preserve"> 2011: 163.</w:t>
      </w:r>
    </w:p>
  </w:footnote>
  <w:footnote w:id="44">
    <w:p w14:paraId="4334626F" w14:textId="77777777" w:rsidR="00354416" w:rsidRPr="00F2180D" w:rsidRDefault="0035441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DD3FA2" w:rsidRPr="00F2180D">
        <w:rPr>
          <w:rFonts w:asciiTheme="majorHAnsi" w:hAnsiTheme="majorHAnsi" w:cstheme="majorHAnsi"/>
        </w:rPr>
        <w:t>Benand</w:t>
      </w:r>
      <w:proofErr w:type="spellEnd"/>
      <w:r w:rsidR="00DD3FA2" w:rsidRPr="00F2180D">
        <w:rPr>
          <w:rFonts w:asciiTheme="majorHAnsi" w:hAnsiTheme="majorHAnsi" w:cstheme="majorHAnsi"/>
        </w:rPr>
        <w:t xml:space="preserve"> 1977: 263</w:t>
      </w:r>
      <w:r w:rsidR="00A43AD0" w:rsidRPr="00F2180D">
        <w:rPr>
          <w:rFonts w:asciiTheme="majorHAnsi" w:hAnsiTheme="majorHAnsi" w:cstheme="majorHAnsi"/>
        </w:rPr>
        <w:t>.</w:t>
      </w:r>
    </w:p>
  </w:footnote>
  <w:footnote w:id="45">
    <w:p w14:paraId="4BB102FB"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B33EA2" w:rsidRPr="00F2180D">
        <w:rPr>
          <w:rFonts w:asciiTheme="majorHAnsi" w:hAnsiTheme="majorHAnsi" w:cstheme="majorHAnsi"/>
        </w:rPr>
        <w:t>Mairs</w:t>
      </w:r>
      <w:proofErr w:type="spellEnd"/>
      <w:r w:rsidR="00B33EA2" w:rsidRPr="00F2180D">
        <w:rPr>
          <w:rFonts w:asciiTheme="majorHAnsi" w:hAnsiTheme="majorHAnsi" w:cstheme="majorHAnsi"/>
        </w:rPr>
        <w:t xml:space="preserve"> 2011: 162-164.</w:t>
      </w:r>
    </w:p>
  </w:footnote>
  <w:footnote w:id="46">
    <w:p w14:paraId="60CC3C09"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B33EA2" w:rsidRPr="00F2180D">
        <w:rPr>
          <w:rFonts w:asciiTheme="majorHAnsi" w:hAnsiTheme="majorHAnsi" w:cstheme="majorHAnsi"/>
        </w:rPr>
        <w:t>Espinel</w:t>
      </w:r>
      <w:proofErr w:type="spellEnd"/>
      <w:r w:rsidR="00B33EA2" w:rsidRPr="00F2180D">
        <w:rPr>
          <w:rFonts w:asciiTheme="majorHAnsi" w:hAnsiTheme="majorHAnsi" w:cstheme="majorHAnsi"/>
        </w:rPr>
        <w:t xml:space="preserve"> 2012: 95.</w:t>
      </w:r>
    </w:p>
  </w:footnote>
  <w:footnote w:id="47">
    <w:p w14:paraId="162811D8"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B33EA2" w:rsidRPr="00F2180D">
        <w:rPr>
          <w:rFonts w:asciiTheme="majorHAnsi" w:hAnsiTheme="majorHAnsi" w:cstheme="majorHAnsi"/>
        </w:rPr>
        <w:t>Espinel</w:t>
      </w:r>
      <w:proofErr w:type="spellEnd"/>
      <w:r w:rsidR="00B33EA2" w:rsidRPr="00F2180D">
        <w:rPr>
          <w:rFonts w:asciiTheme="majorHAnsi" w:hAnsiTheme="majorHAnsi" w:cstheme="majorHAnsi"/>
        </w:rPr>
        <w:t xml:space="preserve"> 2012: 95.</w:t>
      </w:r>
    </w:p>
  </w:footnote>
  <w:footnote w:id="48">
    <w:p w14:paraId="1A414684"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A16CCB" w:rsidRPr="00F2180D">
        <w:rPr>
          <w:rFonts w:asciiTheme="majorHAnsi" w:hAnsiTheme="majorHAnsi" w:cstheme="majorHAnsi"/>
        </w:rPr>
        <w:t>Espinel</w:t>
      </w:r>
      <w:proofErr w:type="spellEnd"/>
      <w:r w:rsidR="00A16CCB" w:rsidRPr="00F2180D">
        <w:rPr>
          <w:rFonts w:asciiTheme="majorHAnsi" w:hAnsiTheme="majorHAnsi" w:cstheme="majorHAnsi"/>
        </w:rPr>
        <w:t xml:space="preserve"> 2012: 95-96.</w:t>
      </w:r>
    </w:p>
  </w:footnote>
  <w:footnote w:id="49">
    <w:p w14:paraId="553AEE86" w14:textId="7939A92C"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265515" w:rsidRPr="00F2180D">
        <w:rPr>
          <w:rFonts w:asciiTheme="majorHAnsi" w:hAnsiTheme="majorHAnsi" w:cstheme="majorHAnsi"/>
        </w:rPr>
        <w:t>Bernand</w:t>
      </w:r>
      <w:proofErr w:type="spellEnd"/>
      <w:r w:rsidR="00265515" w:rsidRPr="00F2180D">
        <w:rPr>
          <w:rFonts w:asciiTheme="majorHAnsi" w:hAnsiTheme="majorHAnsi" w:cstheme="majorHAnsi"/>
        </w:rPr>
        <w:t xml:space="preserve"> </w:t>
      </w:r>
      <w:r w:rsidR="00A16CCB" w:rsidRPr="00F2180D">
        <w:rPr>
          <w:rFonts w:asciiTheme="majorHAnsi" w:hAnsiTheme="majorHAnsi" w:cstheme="majorHAnsi"/>
        </w:rPr>
        <w:t>1977: 260.</w:t>
      </w:r>
    </w:p>
  </w:footnote>
  <w:footnote w:id="50">
    <w:p w14:paraId="50DD69D7"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A16CCB" w:rsidRPr="00F2180D">
        <w:rPr>
          <w:rFonts w:asciiTheme="majorHAnsi" w:hAnsiTheme="majorHAnsi" w:cstheme="majorHAnsi"/>
        </w:rPr>
        <w:t>Espinel</w:t>
      </w:r>
      <w:proofErr w:type="spellEnd"/>
      <w:r w:rsidR="00A16CCB" w:rsidRPr="00F2180D">
        <w:rPr>
          <w:rFonts w:asciiTheme="majorHAnsi" w:hAnsiTheme="majorHAnsi" w:cstheme="majorHAnsi"/>
        </w:rPr>
        <w:t xml:space="preserve"> 2012: 99</w:t>
      </w:r>
      <w:r w:rsidR="00F013C6" w:rsidRPr="00F2180D">
        <w:rPr>
          <w:rFonts w:asciiTheme="majorHAnsi" w:hAnsiTheme="majorHAnsi" w:cstheme="majorHAnsi"/>
        </w:rPr>
        <w:t>; Winkler 1938:24</w:t>
      </w:r>
      <w:r w:rsidR="00A16CCB" w:rsidRPr="00F2180D">
        <w:rPr>
          <w:rFonts w:asciiTheme="majorHAnsi" w:hAnsiTheme="majorHAnsi" w:cstheme="majorHAnsi"/>
        </w:rPr>
        <w:t>.</w:t>
      </w:r>
    </w:p>
  </w:footnote>
  <w:footnote w:id="51">
    <w:p w14:paraId="59322ACE" w14:textId="77777777" w:rsidR="00717D79" w:rsidRPr="00F2180D" w:rsidRDefault="00717D79">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Min is only cited once in the entirety of old-kingdom archaeological records historians possess, originating off a dais or rock panel motif, of a dedication or cultic scene which included Min (Winkler 1938:24). </w:t>
      </w:r>
    </w:p>
  </w:footnote>
  <w:footnote w:id="52">
    <w:p w14:paraId="74A10889"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9D7CDB" w:rsidRPr="00F2180D">
        <w:rPr>
          <w:rFonts w:asciiTheme="majorHAnsi" w:hAnsiTheme="majorHAnsi" w:cstheme="majorHAnsi"/>
        </w:rPr>
        <w:t>Espinel</w:t>
      </w:r>
      <w:proofErr w:type="spellEnd"/>
      <w:r w:rsidR="009D7CDB" w:rsidRPr="00F2180D">
        <w:rPr>
          <w:rFonts w:asciiTheme="majorHAnsi" w:hAnsiTheme="majorHAnsi" w:cstheme="majorHAnsi"/>
        </w:rPr>
        <w:t xml:space="preserve"> 2012: 96.</w:t>
      </w:r>
    </w:p>
  </w:footnote>
  <w:footnote w:id="53">
    <w:p w14:paraId="60D15898"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1273BB" w:rsidRPr="00F2180D">
        <w:rPr>
          <w:rFonts w:asciiTheme="majorHAnsi" w:hAnsiTheme="majorHAnsi" w:cstheme="majorHAnsi"/>
        </w:rPr>
        <w:t>Espinel</w:t>
      </w:r>
      <w:proofErr w:type="spellEnd"/>
      <w:r w:rsidR="001273BB" w:rsidRPr="00F2180D">
        <w:rPr>
          <w:rFonts w:asciiTheme="majorHAnsi" w:hAnsiTheme="majorHAnsi" w:cstheme="majorHAnsi"/>
        </w:rPr>
        <w:t xml:space="preserve"> 2012: 95.</w:t>
      </w:r>
    </w:p>
  </w:footnote>
  <w:footnote w:id="54">
    <w:p w14:paraId="5A409D8D" w14:textId="77777777" w:rsidR="00976FFD" w:rsidRPr="00F2180D" w:rsidRDefault="00976FFD">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Dedications to Min become almost non-existent between the periods of early-middle pharaonic Egypt, and the founding of the new kingdom [1500-1000BCE] (</w:t>
      </w:r>
      <w:proofErr w:type="spellStart"/>
      <w:r w:rsidRPr="00F2180D">
        <w:rPr>
          <w:rFonts w:asciiTheme="majorHAnsi" w:hAnsiTheme="majorHAnsi" w:cstheme="majorHAnsi"/>
        </w:rPr>
        <w:t>Espinel</w:t>
      </w:r>
      <w:proofErr w:type="spellEnd"/>
      <w:r w:rsidRPr="00F2180D">
        <w:rPr>
          <w:rFonts w:asciiTheme="majorHAnsi" w:hAnsiTheme="majorHAnsi" w:cstheme="majorHAnsi"/>
        </w:rPr>
        <w:t xml:space="preserve"> 2012:95).</w:t>
      </w:r>
    </w:p>
  </w:footnote>
  <w:footnote w:id="55">
    <w:p w14:paraId="7BE91E5C"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3412F6" w:rsidRPr="00F2180D">
        <w:rPr>
          <w:rFonts w:asciiTheme="majorHAnsi" w:hAnsiTheme="majorHAnsi" w:cstheme="majorHAnsi"/>
        </w:rPr>
        <w:t>Espinel</w:t>
      </w:r>
      <w:proofErr w:type="spellEnd"/>
      <w:r w:rsidR="003412F6" w:rsidRPr="00F2180D">
        <w:rPr>
          <w:rFonts w:asciiTheme="majorHAnsi" w:hAnsiTheme="majorHAnsi" w:cstheme="majorHAnsi"/>
        </w:rPr>
        <w:t xml:space="preserve"> 2012: 96; </w:t>
      </w:r>
      <w:proofErr w:type="spellStart"/>
      <w:r w:rsidR="003412F6" w:rsidRPr="00F2180D">
        <w:rPr>
          <w:rFonts w:asciiTheme="majorHAnsi" w:hAnsiTheme="majorHAnsi" w:cstheme="majorHAnsi"/>
        </w:rPr>
        <w:t>Sidebotham</w:t>
      </w:r>
      <w:proofErr w:type="spellEnd"/>
      <w:r w:rsidR="003412F6" w:rsidRPr="00F2180D">
        <w:rPr>
          <w:rFonts w:asciiTheme="majorHAnsi" w:hAnsiTheme="majorHAnsi" w:cstheme="majorHAnsi"/>
        </w:rPr>
        <w:t>, Mikhail, Harrell &amp; Bagnall.2004:158.</w:t>
      </w:r>
    </w:p>
  </w:footnote>
  <w:footnote w:id="56">
    <w:p w14:paraId="393E9E17"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3412F6" w:rsidRPr="00F2180D">
        <w:rPr>
          <w:rFonts w:asciiTheme="majorHAnsi" w:hAnsiTheme="majorHAnsi" w:cstheme="majorHAnsi"/>
        </w:rPr>
        <w:t>Espinel</w:t>
      </w:r>
      <w:proofErr w:type="spellEnd"/>
      <w:r w:rsidR="003412F6" w:rsidRPr="00F2180D">
        <w:rPr>
          <w:rFonts w:asciiTheme="majorHAnsi" w:hAnsiTheme="majorHAnsi" w:cstheme="majorHAnsi"/>
        </w:rPr>
        <w:t xml:space="preserve"> 2012: 96.</w:t>
      </w:r>
    </w:p>
  </w:footnote>
  <w:footnote w:id="57">
    <w:p w14:paraId="3243BD23" w14:textId="77777777" w:rsidR="00E02B82" w:rsidRPr="00F2180D" w:rsidRDefault="00E02B82">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The water temple at Bir Abu Safar is another example of the harsh realities of the eastern desert, forcing certain </w:t>
      </w:r>
      <w:r w:rsidR="00596100" w:rsidRPr="00F2180D">
        <w:rPr>
          <w:rFonts w:asciiTheme="majorHAnsi" w:hAnsiTheme="majorHAnsi" w:cstheme="majorHAnsi"/>
        </w:rPr>
        <w:t>convinces</w:t>
      </w:r>
      <w:r w:rsidRPr="00F2180D">
        <w:rPr>
          <w:rFonts w:asciiTheme="majorHAnsi" w:hAnsiTheme="majorHAnsi" w:cstheme="majorHAnsi"/>
        </w:rPr>
        <w:t xml:space="preserve"> on the </w:t>
      </w:r>
      <w:r w:rsidR="00596100" w:rsidRPr="00F2180D">
        <w:rPr>
          <w:rFonts w:asciiTheme="majorHAnsi" w:hAnsiTheme="majorHAnsi" w:cstheme="majorHAnsi"/>
        </w:rPr>
        <w:t>populous and additionally, a possible indication of a monomialisation of water sources (</w:t>
      </w:r>
      <w:proofErr w:type="spellStart"/>
      <w:r w:rsidR="00596100" w:rsidRPr="00F2180D">
        <w:rPr>
          <w:rFonts w:asciiTheme="majorHAnsi" w:hAnsiTheme="majorHAnsi" w:cstheme="majorHAnsi"/>
        </w:rPr>
        <w:t>Sidebotham</w:t>
      </w:r>
      <w:proofErr w:type="spellEnd"/>
      <w:r w:rsidR="00596100" w:rsidRPr="00F2180D">
        <w:rPr>
          <w:rFonts w:asciiTheme="majorHAnsi" w:hAnsiTheme="majorHAnsi" w:cstheme="majorHAnsi"/>
        </w:rPr>
        <w:t xml:space="preserve">, Mikhail, Harrell &amp; Bagnall.2004:149-155,157). </w:t>
      </w:r>
    </w:p>
  </w:footnote>
  <w:footnote w:id="58">
    <w:p w14:paraId="6BBBA6F4" w14:textId="77777777" w:rsidR="00AC0C3D" w:rsidRPr="00F2180D" w:rsidRDefault="00AC0C3D">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E1683A" w:rsidRPr="00F2180D">
        <w:rPr>
          <w:rFonts w:asciiTheme="majorHAnsi" w:hAnsiTheme="majorHAnsi" w:cstheme="majorHAnsi"/>
        </w:rPr>
        <w:t>Mairs</w:t>
      </w:r>
      <w:proofErr w:type="spellEnd"/>
      <w:r w:rsidR="00E1683A" w:rsidRPr="00F2180D">
        <w:rPr>
          <w:rFonts w:asciiTheme="majorHAnsi" w:hAnsiTheme="majorHAnsi" w:cstheme="majorHAnsi"/>
        </w:rPr>
        <w:t xml:space="preserve"> 2011: 156-157.</w:t>
      </w:r>
    </w:p>
  </w:footnote>
  <w:footnote w:id="59">
    <w:p w14:paraId="1900C42C"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E95144" w:rsidRPr="00F2180D">
        <w:rPr>
          <w:rFonts w:asciiTheme="majorHAnsi" w:hAnsiTheme="majorHAnsi" w:cstheme="majorHAnsi"/>
        </w:rPr>
        <w:t>Mairs</w:t>
      </w:r>
      <w:proofErr w:type="spellEnd"/>
      <w:r w:rsidR="00E95144" w:rsidRPr="00F2180D">
        <w:rPr>
          <w:rFonts w:asciiTheme="majorHAnsi" w:hAnsiTheme="majorHAnsi" w:cstheme="majorHAnsi"/>
        </w:rPr>
        <w:t xml:space="preserve"> 2011: 160.</w:t>
      </w:r>
    </w:p>
  </w:footnote>
  <w:footnote w:id="60">
    <w:p w14:paraId="4D728441"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E95144" w:rsidRPr="00F2180D">
        <w:rPr>
          <w:rFonts w:asciiTheme="majorHAnsi" w:hAnsiTheme="majorHAnsi" w:cstheme="majorHAnsi"/>
        </w:rPr>
        <w:t>Espinel</w:t>
      </w:r>
      <w:proofErr w:type="spellEnd"/>
      <w:r w:rsidR="00E95144" w:rsidRPr="00F2180D">
        <w:rPr>
          <w:rFonts w:asciiTheme="majorHAnsi" w:hAnsiTheme="majorHAnsi" w:cstheme="majorHAnsi"/>
        </w:rPr>
        <w:t xml:space="preserve"> 2012: 101.</w:t>
      </w:r>
    </w:p>
  </w:footnote>
  <w:footnote w:id="61">
    <w:p w14:paraId="3D489B43" w14:textId="77777777" w:rsidR="00746BA6" w:rsidRPr="00F2180D" w:rsidRDefault="00746BA6">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7305E6" w:rsidRPr="00F2180D">
        <w:rPr>
          <w:rFonts w:asciiTheme="majorHAnsi" w:hAnsiTheme="majorHAnsi" w:cstheme="majorHAnsi"/>
        </w:rPr>
        <w:t>Espinel</w:t>
      </w:r>
      <w:proofErr w:type="spellEnd"/>
      <w:r w:rsidR="007305E6" w:rsidRPr="00F2180D">
        <w:rPr>
          <w:rFonts w:asciiTheme="majorHAnsi" w:hAnsiTheme="majorHAnsi" w:cstheme="majorHAnsi"/>
        </w:rPr>
        <w:t xml:space="preserve"> 2012: 101-102; </w:t>
      </w:r>
      <w:proofErr w:type="spellStart"/>
      <w:r w:rsidR="007305E6" w:rsidRPr="00F2180D">
        <w:rPr>
          <w:rFonts w:asciiTheme="majorHAnsi" w:hAnsiTheme="majorHAnsi" w:cstheme="majorHAnsi"/>
        </w:rPr>
        <w:t>Mairs</w:t>
      </w:r>
      <w:proofErr w:type="spellEnd"/>
      <w:r w:rsidR="007305E6" w:rsidRPr="00F2180D">
        <w:rPr>
          <w:rFonts w:asciiTheme="majorHAnsi" w:hAnsiTheme="majorHAnsi" w:cstheme="majorHAnsi"/>
        </w:rPr>
        <w:t xml:space="preserve"> 2011: 16</w:t>
      </w:r>
      <w:r w:rsidR="00BC0120" w:rsidRPr="00F2180D">
        <w:rPr>
          <w:rFonts w:asciiTheme="majorHAnsi" w:hAnsiTheme="majorHAnsi" w:cstheme="majorHAnsi"/>
        </w:rPr>
        <w:t>3.</w:t>
      </w:r>
    </w:p>
  </w:footnote>
  <w:footnote w:id="62">
    <w:p w14:paraId="25793787" w14:textId="77777777" w:rsidR="00F83CCE" w:rsidRPr="00F2180D" w:rsidRDefault="00F83CCE">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Pr="00F2180D">
        <w:rPr>
          <w:rFonts w:asciiTheme="majorHAnsi" w:hAnsiTheme="majorHAnsi" w:cstheme="majorHAnsi"/>
        </w:rPr>
        <w:t>Sidebotham</w:t>
      </w:r>
      <w:proofErr w:type="spellEnd"/>
      <w:r w:rsidRPr="00F2180D">
        <w:rPr>
          <w:rFonts w:asciiTheme="majorHAnsi" w:hAnsiTheme="majorHAnsi" w:cstheme="majorHAnsi"/>
        </w:rPr>
        <w:t>, Mikhail, Harrell &amp; Bagnall</w:t>
      </w:r>
      <w:r w:rsidR="00F87E22" w:rsidRPr="00F2180D">
        <w:rPr>
          <w:rFonts w:asciiTheme="majorHAnsi" w:hAnsiTheme="majorHAnsi" w:cstheme="majorHAnsi"/>
        </w:rPr>
        <w:t xml:space="preserve"> </w:t>
      </w:r>
      <w:r w:rsidRPr="00F2180D">
        <w:rPr>
          <w:rFonts w:asciiTheme="majorHAnsi" w:hAnsiTheme="majorHAnsi" w:cstheme="majorHAnsi"/>
        </w:rPr>
        <w:t>2004:142.</w:t>
      </w:r>
    </w:p>
  </w:footnote>
  <w:footnote w:id="63">
    <w:p w14:paraId="3653F5E2" w14:textId="77777777" w:rsidR="00F83CCE" w:rsidRPr="00F2180D" w:rsidRDefault="00F83CCE">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Water nymphs are also a classic association with Pan, being spirit guardians to water sources, further giving credence to Pan’s connection to Bir Abu Safar (</w:t>
      </w:r>
      <w:proofErr w:type="spellStart"/>
      <w:r w:rsidRPr="00F2180D">
        <w:rPr>
          <w:rFonts w:asciiTheme="majorHAnsi" w:hAnsiTheme="majorHAnsi" w:cstheme="majorHAnsi"/>
        </w:rPr>
        <w:t>Sidebotham</w:t>
      </w:r>
      <w:proofErr w:type="spellEnd"/>
      <w:r w:rsidRPr="00F2180D">
        <w:rPr>
          <w:rFonts w:asciiTheme="majorHAnsi" w:hAnsiTheme="majorHAnsi" w:cstheme="majorHAnsi"/>
        </w:rPr>
        <w:t>, Mikhail, Harrell &amp; Bagnall.2004:148).</w:t>
      </w:r>
    </w:p>
  </w:footnote>
  <w:footnote w:id="64">
    <w:p w14:paraId="4E0CAFA6" w14:textId="77777777" w:rsidR="00AA5259" w:rsidRPr="00F2180D" w:rsidRDefault="00AA5259">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Essentially, that there was never one way to dedicate, or to praise an entity.</w:t>
      </w:r>
    </w:p>
  </w:footnote>
  <w:footnote w:id="65">
    <w:p w14:paraId="57BB5742" w14:textId="77777777" w:rsidR="00520231" w:rsidRPr="00F2180D" w:rsidRDefault="00520231">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Partial archaeological examination of the site first gained traction in the 1930’s (Winkler</w:t>
      </w:r>
      <w:r w:rsidR="006C3B13" w:rsidRPr="00F2180D">
        <w:rPr>
          <w:rFonts w:asciiTheme="majorHAnsi" w:hAnsiTheme="majorHAnsi" w:cstheme="majorHAnsi"/>
        </w:rPr>
        <w:t xml:space="preserve"> </w:t>
      </w:r>
      <w:r w:rsidRPr="00F2180D">
        <w:rPr>
          <w:rFonts w:asciiTheme="majorHAnsi" w:hAnsiTheme="majorHAnsi" w:cstheme="majorHAnsi"/>
        </w:rPr>
        <w:t>1</w:t>
      </w:r>
      <w:r w:rsidR="006C3B13" w:rsidRPr="00F2180D">
        <w:rPr>
          <w:rFonts w:asciiTheme="majorHAnsi" w:hAnsiTheme="majorHAnsi" w:cstheme="majorHAnsi"/>
        </w:rPr>
        <w:t>9</w:t>
      </w:r>
      <w:r w:rsidRPr="00F2180D">
        <w:rPr>
          <w:rFonts w:asciiTheme="majorHAnsi" w:hAnsiTheme="majorHAnsi" w:cstheme="majorHAnsi"/>
        </w:rPr>
        <w:t>98:7).</w:t>
      </w:r>
    </w:p>
  </w:footnote>
  <w:footnote w:id="66">
    <w:p w14:paraId="490F64A7" w14:textId="77777777" w:rsidR="006C3B13" w:rsidRPr="00F2180D" w:rsidRDefault="006C3B13">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Field studies have included Winkler’s field research in the 1930’s (Winkler 1988:7), </w:t>
      </w:r>
      <w:proofErr w:type="spellStart"/>
      <w:r w:rsidRPr="00F2180D">
        <w:rPr>
          <w:rFonts w:asciiTheme="majorHAnsi" w:hAnsiTheme="majorHAnsi" w:cstheme="majorHAnsi"/>
        </w:rPr>
        <w:t>Bernand’s</w:t>
      </w:r>
      <w:proofErr w:type="spellEnd"/>
      <w:r w:rsidRPr="00F2180D">
        <w:rPr>
          <w:rFonts w:asciiTheme="majorHAnsi" w:hAnsiTheme="majorHAnsi" w:cstheme="majorHAnsi"/>
        </w:rPr>
        <w:t xml:space="preserve"> in the 1970’s (</w:t>
      </w:r>
      <w:proofErr w:type="spellStart"/>
      <w:r w:rsidRPr="00F2180D">
        <w:rPr>
          <w:rFonts w:asciiTheme="majorHAnsi" w:hAnsiTheme="majorHAnsi" w:cstheme="majorHAnsi"/>
        </w:rPr>
        <w:t>Benand</w:t>
      </w:r>
      <w:proofErr w:type="spellEnd"/>
      <w:r w:rsidRPr="00F2180D">
        <w:rPr>
          <w:rFonts w:asciiTheme="majorHAnsi" w:hAnsiTheme="majorHAnsi" w:cstheme="majorHAnsi"/>
        </w:rPr>
        <w:t xml:space="preserve"> 1977:160-168), Colin’s in the late 90’s (Colin 1998: 107), as well as </w:t>
      </w:r>
      <w:proofErr w:type="spellStart"/>
      <w:r w:rsidRPr="00F2180D">
        <w:rPr>
          <w:rFonts w:asciiTheme="majorHAnsi" w:hAnsiTheme="majorHAnsi" w:cstheme="majorHAnsi"/>
        </w:rPr>
        <w:t>Cuvigny</w:t>
      </w:r>
      <w:proofErr w:type="spellEnd"/>
      <w:r w:rsidRPr="00F2180D">
        <w:rPr>
          <w:rFonts w:asciiTheme="majorHAnsi" w:hAnsiTheme="majorHAnsi" w:cstheme="majorHAnsi"/>
        </w:rPr>
        <w:t xml:space="preserve"> &amp; Bulow-Jacobson in 2000 (</w:t>
      </w:r>
      <w:proofErr w:type="spellStart"/>
      <w:r w:rsidRPr="00F2180D">
        <w:rPr>
          <w:rFonts w:asciiTheme="majorHAnsi" w:hAnsiTheme="majorHAnsi" w:cstheme="majorHAnsi"/>
        </w:rPr>
        <w:t>Espinel</w:t>
      </w:r>
      <w:proofErr w:type="spellEnd"/>
      <w:r w:rsidRPr="00F2180D">
        <w:rPr>
          <w:rFonts w:asciiTheme="majorHAnsi" w:hAnsiTheme="majorHAnsi" w:cstheme="majorHAnsi"/>
        </w:rPr>
        <w:t xml:space="preserve"> 2012:9</w:t>
      </w:r>
      <w:r w:rsidR="0033585A" w:rsidRPr="00F2180D">
        <w:rPr>
          <w:rFonts w:asciiTheme="majorHAnsi" w:hAnsiTheme="majorHAnsi" w:cstheme="majorHAnsi"/>
        </w:rPr>
        <w:t>7</w:t>
      </w:r>
      <w:r w:rsidRPr="00F2180D">
        <w:rPr>
          <w:rFonts w:asciiTheme="majorHAnsi" w:hAnsiTheme="majorHAnsi" w:cstheme="majorHAnsi"/>
        </w:rPr>
        <w:t xml:space="preserve">). </w:t>
      </w:r>
    </w:p>
  </w:footnote>
  <w:footnote w:id="67">
    <w:p w14:paraId="6E954729" w14:textId="77777777" w:rsidR="0033585A" w:rsidRPr="00F2180D" w:rsidRDefault="0033585A">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Pr="00F2180D">
        <w:rPr>
          <w:rFonts w:asciiTheme="majorHAnsi" w:hAnsiTheme="majorHAnsi" w:cstheme="majorHAnsi"/>
        </w:rPr>
        <w:t>Espinel</w:t>
      </w:r>
      <w:proofErr w:type="spellEnd"/>
      <w:r w:rsidRPr="00F2180D">
        <w:rPr>
          <w:rFonts w:asciiTheme="majorHAnsi" w:hAnsiTheme="majorHAnsi" w:cstheme="majorHAnsi"/>
        </w:rPr>
        <w:t xml:space="preserve"> 2012:96-8.</w:t>
      </w:r>
    </w:p>
  </w:footnote>
  <w:footnote w:id="68">
    <w:p w14:paraId="01ED54FE" w14:textId="1EB56454" w:rsidR="00CA2321" w:rsidRPr="00F2180D" w:rsidRDefault="00CA2321">
      <w:pPr>
        <w:pStyle w:val="FootnoteText"/>
        <w:rPr>
          <w:rFonts w:asciiTheme="majorHAnsi" w:hAnsiTheme="majorHAnsi" w:cstheme="majorHAnsi"/>
        </w:rPr>
      </w:pPr>
      <w:r w:rsidRPr="00F2180D">
        <w:rPr>
          <w:rStyle w:val="FootnoteReference"/>
          <w:rFonts w:asciiTheme="majorHAnsi" w:hAnsiTheme="majorHAnsi" w:cstheme="majorHAnsi"/>
        </w:rPr>
        <w:footnoteRef/>
      </w:r>
      <w:r w:rsidRPr="00F2180D">
        <w:rPr>
          <w:rFonts w:asciiTheme="majorHAnsi" w:hAnsiTheme="majorHAnsi" w:cstheme="majorHAnsi"/>
        </w:rPr>
        <w:t xml:space="preserve"> </w:t>
      </w:r>
      <w:proofErr w:type="spellStart"/>
      <w:r w:rsidR="00B947FD" w:rsidRPr="00F2180D">
        <w:rPr>
          <w:rFonts w:asciiTheme="majorHAnsi" w:hAnsiTheme="majorHAnsi" w:cstheme="majorHAnsi"/>
        </w:rPr>
        <w:t>Mairs</w:t>
      </w:r>
      <w:proofErr w:type="spellEnd"/>
      <w:r w:rsidR="00B947FD" w:rsidRPr="00F2180D">
        <w:rPr>
          <w:rFonts w:asciiTheme="majorHAnsi" w:hAnsiTheme="majorHAnsi" w:cstheme="majorHAnsi"/>
        </w:rPr>
        <w:t xml:space="preserve"> 2011: 162.</w:t>
      </w:r>
    </w:p>
  </w:footnote>
  <w:footnote w:id="69">
    <w:p w14:paraId="553A4385" w14:textId="6388660A" w:rsidR="00D63B49" w:rsidRDefault="00D63B49">
      <w:pPr>
        <w:pStyle w:val="FootnoteText"/>
      </w:pPr>
      <w:r>
        <w:rPr>
          <w:rStyle w:val="FootnoteReference"/>
        </w:rPr>
        <w:footnoteRef/>
      </w:r>
      <w:r>
        <w:t xml:space="preserve"> In some respects, the official brand of epigraphic habits composes by </w:t>
      </w:r>
      <w:proofErr w:type="spellStart"/>
      <w:r>
        <w:t>Seti</w:t>
      </w:r>
      <w:proofErr w:type="spellEnd"/>
      <w:r>
        <w:t xml:space="preserve"> I share all commonality with the votive offerings or graffiti based signatures found in the number of sites recorded; in that they all concern concessions made to various gods, in advancement of one’s journey through the Eastern Desert, provisions which </w:t>
      </w:r>
      <w:r w:rsidRPr="00D63B49">
        <w:t>explorers</w:t>
      </w:r>
      <w:r>
        <w:t xml:space="preserve"> should make to environment and individuals concerns such as dangerous lengths of deserts, or just the </w:t>
      </w:r>
      <w:proofErr w:type="spellStart"/>
      <w:r>
        <w:t>tribalistic</w:t>
      </w:r>
      <w:proofErr w:type="spellEnd"/>
      <w:r>
        <w:t xml:space="preserve"> attacks of the </w:t>
      </w:r>
      <w:r w:rsidRPr="00F2180D">
        <w:rPr>
          <w:rFonts w:ascii="Times New Roman" w:hAnsi="Times New Roman" w:cs="Times New Roman"/>
        </w:rPr>
        <w:t>Trog(l)</w:t>
      </w:r>
      <w:proofErr w:type="spellStart"/>
      <w:r w:rsidRPr="00F2180D">
        <w:rPr>
          <w:rFonts w:ascii="Times New Roman" w:hAnsi="Times New Roman" w:cs="Times New Roman"/>
        </w:rPr>
        <w:t>odytes</w:t>
      </w:r>
      <w:proofErr w:type="spellEnd"/>
      <w:r>
        <w:rPr>
          <w:rFonts w:ascii="Times New Roman" w:hAnsi="Times New Roman" w:cs="Times New Roman"/>
        </w:rPr>
        <w:t xml:space="preserve"> (</w:t>
      </w:r>
      <w:proofErr w:type="spellStart"/>
      <w:r w:rsidRPr="00F2180D">
        <w:rPr>
          <w:rFonts w:asciiTheme="majorHAnsi" w:hAnsiTheme="majorHAnsi" w:cstheme="majorHAnsi"/>
        </w:rPr>
        <w:t>Mairs</w:t>
      </w:r>
      <w:proofErr w:type="spellEnd"/>
      <w:r w:rsidRPr="00F2180D">
        <w:rPr>
          <w:rFonts w:asciiTheme="majorHAnsi" w:hAnsiTheme="majorHAnsi" w:cstheme="majorHAnsi"/>
        </w:rPr>
        <w:t xml:space="preserve"> 2011: 16</w:t>
      </w:r>
      <w:r>
        <w:rPr>
          <w:rFonts w:asciiTheme="majorHAnsi" w:hAnsiTheme="majorHAnsi" w:cstheme="majorHAnsi"/>
        </w:rPr>
        <w:t>3)</w:t>
      </w:r>
      <w:r>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94001"/>
    <w:multiLevelType w:val="hybridMultilevel"/>
    <w:tmpl w:val="B8BA47AE"/>
    <w:lvl w:ilvl="0" w:tplc="ADB6942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21F3663"/>
    <w:multiLevelType w:val="hybridMultilevel"/>
    <w:tmpl w:val="4C4EDBF0"/>
    <w:lvl w:ilvl="0" w:tplc="14D6A81E">
      <w:start w:val="1"/>
      <w:numFmt w:val="bullet"/>
      <w:lvlText w:val=""/>
      <w:lvlJc w:val="left"/>
      <w:pPr>
        <w:tabs>
          <w:tab w:val="num" w:pos="720"/>
        </w:tabs>
        <w:ind w:left="720" w:hanging="360"/>
      </w:pPr>
      <w:rPr>
        <w:rFonts w:ascii="Wingdings 2" w:hAnsi="Wingdings 2" w:hint="default"/>
      </w:rPr>
    </w:lvl>
    <w:lvl w:ilvl="1" w:tplc="03A638A6" w:tentative="1">
      <w:start w:val="1"/>
      <w:numFmt w:val="bullet"/>
      <w:lvlText w:val=""/>
      <w:lvlJc w:val="left"/>
      <w:pPr>
        <w:tabs>
          <w:tab w:val="num" w:pos="1440"/>
        </w:tabs>
        <w:ind w:left="1440" w:hanging="360"/>
      </w:pPr>
      <w:rPr>
        <w:rFonts w:ascii="Wingdings 2" w:hAnsi="Wingdings 2" w:hint="default"/>
      </w:rPr>
    </w:lvl>
    <w:lvl w:ilvl="2" w:tplc="86222C28" w:tentative="1">
      <w:start w:val="1"/>
      <w:numFmt w:val="bullet"/>
      <w:lvlText w:val=""/>
      <w:lvlJc w:val="left"/>
      <w:pPr>
        <w:tabs>
          <w:tab w:val="num" w:pos="2160"/>
        </w:tabs>
        <w:ind w:left="2160" w:hanging="360"/>
      </w:pPr>
      <w:rPr>
        <w:rFonts w:ascii="Wingdings 2" w:hAnsi="Wingdings 2" w:hint="default"/>
      </w:rPr>
    </w:lvl>
    <w:lvl w:ilvl="3" w:tplc="630420DA" w:tentative="1">
      <w:start w:val="1"/>
      <w:numFmt w:val="bullet"/>
      <w:lvlText w:val=""/>
      <w:lvlJc w:val="left"/>
      <w:pPr>
        <w:tabs>
          <w:tab w:val="num" w:pos="2880"/>
        </w:tabs>
        <w:ind w:left="2880" w:hanging="360"/>
      </w:pPr>
      <w:rPr>
        <w:rFonts w:ascii="Wingdings 2" w:hAnsi="Wingdings 2" w:hint="default"/>
      </w:rPr>
    </w:lvl>
    <w:lvl w:ilvl="4" w:tplc="9F0AD9C4" w:tentative="1">
      <w:start w:val="1"/>
      <w:numFmt w:val="bullet"/>
      <w:lvlText w:val=""/>
      <w:lvlJc w:val="left"/>
      <w:pPr>
        <w:tabs>
          <w:tab w:val="num" w:pos="3600"/>
        </w:tabs>
        <w:ind w:left="3600" w:hanging="360"/>
      </w:pPr>
      <w:rPr>
        <w:rFonts w:ascii="Wingdings 2" w:hAnsi="Wingdings 2" w:hint="default"/>
      </w:rPr>
    </w:lvl>
    <w:lvl w:ilvl="5" w:tplc="BC12842A" w:tentative="1">
      <w:start w:val="1"/>
      <w:numFmt w:val="bullet"/>
      <w:lvlText w:val=""/>
      <w:lvlJc w:val="left"/>
      <w:pPr>
        <w:tabs>
          <w:tab w:val="num" w:pos="4320"/>
        </w:tabs>
        <w:ind w:left="4320" w:hanging="360"/>
      </w:pPr>
      <w:rPr>
        <w:rFonts w:ascii="Wingdings 2" w:hAnsi="Wingdings 2" w:hint="default"/>
      </w:rPr>
    </w:lvl>
    <w:lvl w:ilvl="6" w:tplc="B34858D8" w:tentative="1">
      <w:start w:val="1"/>
      <w:numFmt w:val="bullet"/>
      <w:lvlText w:val=""/>
      <w:lvlJc w:val="left"/>
      <w:pPr>
        <w:tabs>
          <w:tab w:val="num" w:pos="5040"/>
        </w:tabs>
        <w:ind w:left="5040" w:hanging="360"/>
      </w:pPr>
      <w:rPr>
        <w:rFonts w:ascii="Wingdings 2" w:hAnsi="Wingdings 2" w:hint="default"/>
      </w:rPr>
    </w:lvl>
    <w:lvl w:ilvl="7" w:tplc="D2A8F752" w:tentative="1">
      <w:start w:val="1"/>
      <w:numFmt w:val="bullet"/>
      <w:lvlText w:val=""/>
      <w:lvlJc w:val="left"/>
      <w:pPr>
        <w:tabs>
          <w:tab w:val="num" w:pos="5760"/>
        </w:tabs>
        <w:ind w:left="5760" w:hanging="360"/>
      </w:pPr>
      <w:rPr>
        <w:rFonts w:ascii="Wingdings 2" w:hAnsi="Wingdings 2" w:hint="default"/>
      </w:rPr>
    </w:lvl>
    <w:lvl w:ilvl="8" w:tplc="94421B8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739A1906"/>
    <w:multiLevelType w:val="hybridMultilevel"/>
    <w:tmpl w:val="5BA05FF8"/>
    <w:lvl w:ilvl="0" w:tplc="332C91DE">
      <w:start w:val="1"/>
      <w:numFmt w:val="bullet"/>
      <w:lvlText w:val=""/>
      <w:lvlJc w:val="left"/>
      <w:pPr>
        <w:tabs>
          <w:tab w:val="num" w:pos="720"/>
        </w:tabs>
        <w:ind w:left="720" w:hanging="360"/>
      </w:pPr>
      <w:rPr>
        <w:rFonts w:ascii="Wingdings 2" w:hAnsi="Wingdings 2" w:hint="default"/>
      </w:rPr>
    </w:lvl>
    <w:lvl w:ilvl="1" w:tplc="730ACD54" w:tentative="1">
      <w:start w:val="1"/>
      <w:numFmt w:val="bullet"/>
      <w:lvlText w:val=""/>
      <w:lvlJc w:val="left"/>
      <w:pPr>
        <w:tabs>
          <w:tab w:val="num" w:pos="1440"/>
        </w:tabs>
        <w:ind w:left="1440" w:hanging="360"/>
      </w:pPr>
      <w:rPr>
        <w:rFonts w:ascii="Wingdings 2" w:hAnsi="Wingdings 2" w:hint="default"/>
      </w:rPr>
    </w:lvl>
    <w:lvl w:ilvl="2" w:tplc="895AB8BA" w:tentative="1">
      <w:start w:val="1"/>
      <w:numFmt w:val="bullet"/>
      <w:lvlText w:val=""/>
      <w:lvlJc w:val="left"/>
      <w:pPr>
        <w:tabs>
          <w:tab w:val="num" w:pos="2160"/>
        </w:tabs>
        <w:ind w:left="2160" w:hanging="360"/>
      </w:pPr>
      <w:rPr>
        <w:rFonts w:ascii="Wingdings 2" w:hAnsi="Wingdings 2" w:hint="default"/>
      </w:rPr>
    </w:lvl>
    <w:lvl w:ilvl="3" w:tplc="3C22654E" w:tentative="1">
      <w:start w:val="1"/>
      <w:numFmt w:val="bullet"/>
      <w:lvlText w:val=""/>
      <w:lvlJc w:val="left"/>
      <w:pPr>
        <w:tabs>
          <w:tab w:val="num" w:pos="2880"/>
        </w:tabs>
        <w:ind w:left="2880" w:hanging="360"/>
      </w:pPr>
      <w:rPr>
        <w:rFonts w:ascii="Wingdings 2" w:hAnsi="Wingdings 2" w:hint="default"/>
      </w:rPr>
    </w:lvl>
    <w:lvl w:ilvl="4" w:tplc="D196F73C" w:tentative="1">
      <w:start w:val="1"/>
      <w:numFmt w:val="bullet"/>
      <w:lvlText w:val=""/>
      <w:lvlJc w:val="left"/>
      <w:pPr>
        <w:tabs>
          <w:tab w:val="num" w:pos="3600"/>
        </w:tabs>
        <w:ind w:left="3600" w:hanging="360"/>
      </w:pPr>
      <w:rPr>
        <w:rFonts w:ascii="Wingdings 2" w:hAnsi="Wingdings 2" w:hint="default"/>
      </w:rPr>
    </w:lvl>
    <w:lvl w:ilvl="5" w:tplc="762855C0" w:tentative="1">
      <w:start w:val="1"/>
      <w:numFmt w:val="bullet"/>
      <w:lvlText w:val=""/>
      <w:lvlJc w:val="left"/>
      <w:pPr>
        <w:tabs>
          <w:tab w:val="num" w:pos="4320"/>
        </w:tabs>
        <w:ind w:left="4320" w:hanging="360"/>
      </w:pPr>
      <w:rPr>
        <w:rFonts w:ascii="Wingdings 2" w:hAnsi="Wingdings 2" w:hint="default"/>
      </w:rPr>
    </w:lvl>
    <w:lvl w:ilvl="6" w:tplc="FF16B07A" w:tentative="1">
      <w:start w:val="1"/>
      <w:numFmt w:val="bullet"/>
      <w:lvlText w:val=""/>
      <w:lvlJc w:val="left"/>
      <w:pPr>
        <w:tabs>
          <w:tab w:val="num" w:pos="5040"/>
        </w:tabs>
        <w:ind w:left="5040" w:hanging="360"/>
      </w:pPr>
      <w:rPr>
        <w:rFonts w:ascii="Wingdings 2" w:hAnsi="Wingdings 2" w:hint="default"/>
      </w:rPr>
    </w:lvl>
    <w:lvl w:ilvl="7" w:tplc="AB161564" w:tentative="1">
      <w:start w:val="1"/>
      <w:numFmt w:val="bullet"/>
      <w:lvlText w:val=""/>
      <w:lvlJc w:val="left"/>
      <w:pPr>
        <w:tabs>
          <w:tab w:val="num" w:pos="5760"/>
        </w:tabs>
        <w:ind w:left="5760" w:hanging="360"/>
      </w:pPr>
      <w:rPr>
        <w:rFonts w:ascii="Wingdings 2" w:hAnsi="Wingdings 2" w:hint="default"/>
      </w:rPr>
    </w:lvl>
    <w:lvl w:ilvl="8" w:tplc="17F0C42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794403BA"/>
    <w:multiLevelType w:val="hybridMultilevel"/>
    <w:tmpl w:val="3C0041E0"/>
    <w:lvl w:ilvl="0" w:tplc="B11E38C6">
      <w:start w:val="1"/>
      <w:numFmt w:val="bullet"/>
      <w:lvlText w:val=""/>
      <w:lvlJc w:val="left"/>
      <w:pPr>
        <w:tabs>
          <w:tab w:val="num" w:pos="720"/>
        </w:tabs>
        <w:ind w:left="720" w:hanging="360"/>
      </w:pPr>
      <w:rPr>
        <w:rFonts w:ascii="Wingdings 2" w:hAnsi="Wingdings 2" w:hint="default"/>
      </w:rPr>
    </w:lvl>
    <w:lvl w:ilvl="1" w:tplc="69566270" w:tentative="1">
      <w:start w:val="1"/>
      <w:numFmt w:val="bullet"/>
      <w:lvlText w:val=""/>
      <w:lvlJc w:val="left"/>
      <w:pPr>
        <w:tabs>
          <w:tab w:val="num" w:pos="1440"/>
        </w:tabs>
        <w:ind w:left="1440" w:hanging="360"/>
      </w:pPr>
      <w:rPr>
        <w:rFonts w:ascii="Wingdings 2" w:hAnsi="Wingdings 2" w:hint="default"/>
      </w:rPr>
    </w:lvl>
    <w:lvl w:ilvl="2" w:tplc="DDC4581C" w:tentative="1">
      <w:start w:val="1"/>
      <w:numFmt w:val="bullet"/>
      <w:lvlText w:val=""/>
      <w:lvlJc w:val="left"/>
      <w:pPr>
        <w:tabs>
          <w:tab w:val="num" w:pos="2160"/>
        </w:tabs>
        <w:ind w:left="2160" w:hanging="360"/>
      </w:pPr>
      <w:rPr>
        <w:rFonts w:ascii="Wingdings 2" w:hAnsi="Wingdings 2" w:hint="default"/>
      </w:rPr>
    </w:lvl>
    <w:lvl w:ilvl="3" w:tplc="9E6AF91C" w:tentative="1">
      <w:start w:val="1"/>
      <w:numFmt w:val="bullet"/>
      <w:lvlText w:val=""/>
      <w:lvlJc w:val="left"/>
      <w:pPr>
        <w:tabs>
          <w:tab w:val="num" w:pos="2880"/>
        </w:tabs>
        <w:ind w:left="2880" w:hanging="360"/>
      </w:pPr>
      <w:rPr>
        <w:rFonts w:ascii="Wingdings 2" w:hAnsi="Wingdings 2" w:hint="default"/>
      </w:rPr>
    </w:lvl>
    <w:lvl w:ilvl="4" w:tplc="669E4168" w:tentative="1">
      <w:start w:val="1"/>
      <w:numFmt w:val="bullet"/>
      <w:lvlText w:val=""/>
      <w:lvlJc w:val="left"/>
      <w:pPr>
        <w:tabs>
          <w:tab w:val="num" w:pos="3600"/>
        </w:tabs>
        <w:ind w:left="3600" w:hanging="360"/>
      </w:pPr>
      <w:rPr>
        <w:rFonts w:ascii="Wingdings 2" w:hAnsi="Wingdings 2" w:hint="default"/>
      </w:rPr>
    </w:lvl>
    <w:lvl w:ilvl="5" w:tplc="BACEF6B4" w:tentative="1">
      <w:start w:val="1"/>
      <w:numFmt w:val="bullet"/>
      <w:lvlText w:val=""/>
      <w:lvlJc w:val="left"/>
      <w:pPr>
        <w:tabs>
          <w:tab w:val="num" w:pos="4320"/>
        </w:tabs>
        <w:ind w:left="4320" w:hanging="360"/>
      </w:pPr>
      <w:rPr>
        <w:rFonts w:ascii="Wingdings 2" w:hAnsi="Wingdings 2" w:hint="default"/>
      </w:rPr>
    </w:lvl>
    <w:lvl w:ilvl="6" w:tplc="F964091E" w:tentative="1">
      <w:start w:val="1"/>
      <w:numFmt w:val="bullet"/>
      <w:lvlText w:val=""/>
      <w:lvlJc w:val="left"/>
      <w:pPr>
        <w:tabs>
          <w:tab w:val="num" w:pos="5040"/>
        </w:tabs>
        <w:ind w:left="5040" w:hanging="360"/>
      </w:pPr>
      <w:rPr>
        <w:rFonts w:ascii="Wingdings 2" w:hAnsi="Wingdings 2" w:hint="default"/>
      </w:rPr>
    </w:lvl>
    <w:lvl w:ilvl="7" w:tplc="38E03A94" w:tentative="1">
      <w:start w:val="1"/>
      <w:numFmt w:val="bullet"/>
      <w:lvlText w:val=""/>
      <w:lvlJc w:val="left"/>
      <w:pPr>
        <w:tabs>
          <w:tab w:val="num" w:pos="5760"/>
        </w:tabs>
        <w:ind w:left="5760" w:hanging="360"/>
      </w:pPr>
      <w:rPr>
        <w:rFonts w:ascii="Wingdings 2" w:hAnsi="Wingdings 2" w:hint="default"/>
      </w:rPr>
    </w:lvl>
    <w:lvl w:ilvl="8" w:tplc="AB04403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7EF37BA3"/>
    <w:multiLevelType w:val="hybridMultilevel"/>
    <w:tmpl w:val="E3C0D9CE"/>
    <w:lvl w:ilvl="0" w:tplc="6D60911C">
      <w:start w:val="1"/>
      <w:numFmt w:val="bullet"/>
      <w:lvlText w:val=""/>
      <w:lvlJc w:val="left"/>
      <w:pPr>
        <w:tabs>
          <w:tab w:val="num" w:pos="720"/>
        </w:tabs>
        <w:ind w:left="720" w:hanging="360"/>
      </w:pPr>
      <w:rPr>
        <w:rFonts w:ascii="Wingdings 2" w:hAnsi="Wingdings 2" w:hint="default"/>
      </w:rPr>
    </w:lvl>
    <w:lvl w:ilvl="1" w:tplc="419A2DAC" w:tentative="1">
      <w:start w:val="1"/>
      <w:numFmt w:val="bullet"/>
      <w:lvlText w:val=""/>
      <w:lvlJc w:val="left"/>
      <w:pPr>
        <w:tabs>
          <w:tab w:val="num" w:pos="1440"/>
        </w:tabs>
        <w:ind w:left="1440" w:hanging="360"/>
      </w:pPr>
      <w:rPr>
        <w:rFonts w:ascii="Wingdings 2" w:hAnsi="Wingdings 2" w:hint="default"/>
      </w:rPr>
    </w:lvl>
    <w:lvl w:ilvl="2" w:tplc="AA18EDF4" w:tentative="1">
      <w:start w:val="1"/>
      <w:numFmt w:val="bullet"/>
      <w:lvlText w:val=""/>
      <w:lvlJc w:val="left"/>
      <w:pPr>
        <w:tabs>
          <w:tab w:val="num" w:pos="2160"/>
        </w:tabs>
        <w:ind w:left="2160" w:hanging="360"/>
      </w:pPr>
      <w:rPr>
        <w:rFonts w:ascii="Wingdings 2" w:hAnsi="Wingdings 2" w:hint="default"/>
      </w:rPr>
    </w:lvl>
    <w:lvl w:ilvl="3" w:tplc="56C2B43E" w:tentative="1">
      <w:start w:val="1"/>
      <w:numFmt w:val="bullet"/>
      <w:lvlText w:val=""/>
      <w:lvlJc w:val="left"/>
      <w:pPr>
        <w:tabs>
          <w:tab w:val="num" w:pos="2880"/>
        </w:tabs>
        <w:ind w:left="2880" w:hanging="360"/>
      </w:pPr>
      <w:rPr>
        <w:rFonts w:ascii="Wingdings 2" w:hAnsi="Wingdings 2" w:hint="default"/>
      </w:rPr>
    </w:lvl>
    <w:lvl w:ilvl="4" w:tplc="630A127E" w:tentative="1">
      <w:start w:val="1"/>
      <w:numFmt w:val="bullet"/>
      <w:lvlText w:val=""/>
      <w:lvlJc w:val="left"/>
      <w:pPr>
        <w:tabs>
          <w:tab w:val="num" w:pos="3600"/>
        </w:tabs>
        <w:ind w:left="3600" w:hanging="360"/>
      </w:pPr>
      <w:rPr>
        <w:rFonts w:ascii="Wingdings 2" w:hAnsi="Wingdings 2" w:hint="default"/>
      </w:rPr>
    </w:lvl>
    <w:lvl w:ilvl="5" w:tplc="D152C972" w:tentative="1">
      <w:start w:val="1"/>
      <w:numFmt w:val="bullet"/>
      <w:lvlText w:val=""/>
      <w:lvlJc w:val="left"/>
      <w:pPr>
        <w:tabs>
          <w:tab w:val="num" w:pos="4320"/>
        </w:tabs>
        <w:ind w:left="4320" w:hanging="360"/>
      </w:pPr>
      <w:rPr>
        <w:rFonts w:ascii="Wingdings 2" w:hAnsi="Wingdings 2" w:hint="default"/>
      </w:rPr>
    </w:lvl>
    <w:lvl w:ilvl="6" w:tplc="985681BA" w:tentative="1">
      <w:start w:val="1"/>
      <w:numFmt w:val="bullet"/>
      <w:lvlText w:val=""/>
      <w:lvlJc w:val="left"/>
      <w:pPr>
        <w:tabs>
          <w:tab w:val="num" w:pos="5040"/>
        </w:tabs>
        <w:ind w:left="5040" w:hanging="360"/>
      </w:pPr>
      <w:rPr>
        <w:rFonts w:ascii="Wingdings 2" w:hAnsi="Wingdings 2" w:hint="default"/>
      </w:rPr>
    </w:lvl>
    <w:lvl w:ilvl="7" w:tplc="1EBED124" w:tentative="1">
      <w:start w:val="1"/>
      <w:numFmt w:val="bullet"/>
      <w:lvlText w:val=""/>
      <w:lvlJc w:val="left"/>
      <w:pPr>
        <w:tabs>
          <w:tab w:val="num" w:pos="5760"/>
        </w:tabs>
        <w:ind w:left="5760" w:hanging="360"/>
      </w:pPr>
      <w:rPr>
        <w:rFonts w:ascii="Wingdings 2" w:hAnsi="Wingdings 2" w:hint="default"/>
      </w:rPr>
    </w:lvl>
    <w:lvl w:ilvl="8" w:tplc="1220AB74"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CxtDQ0NbQ0NTU3NjRW0lEKTi0uzszPAymwqAUA/mhesiwAAAA="/>
  </w:docVars>
  <w:rsids>
    <w:rsidRoot w:val="00264420"/>
    <w:rsid w:val="000010DA"/>
    <w:rsid w:val="00004D60"/>
    <w:rsid w:val="00005863"/>
    <w:rsid w:val="00010C75"/>
    <w:rsid w:val="00015C06"/>
    <w:rsid w:val="00033326"/>
    <w:rsid w:val="00036D07"/>
    <w:rsid w:val="000727C1"/>
    <w:rsid w:val="000827EF"/>
    <w:rsid w:val="00090207"/>
    <w:rsid w:val="00091B3D"/>
    <w:rsid w:val="00091E52"/>
    <w:rsid w:val="00096E57"/>
    <w:rsid w:val="00096FFC"/>
    <w:rsid w:val="000A6EF0"/>
    <w:rsid w:val="000D3107"/>
    <w:rsid w:val="000E5C09"/>
    <w:rsid w:val="001165D8"/>
    <w:rsid w:val="001273BB"/>
    <w:rsid w:val="001639FE"/>
    <w:rsid w:val="00175D5B"/>
    <w:rsid w:val="00186058"/>
    <w:rsid w:val="001967A2"/>
    <w:rsid w:val="001C37AA"/>
    <w:rsid w:val="001D3333"/>
    <w:rsid w:val="001D439F"/>
    <w:rsid w:val="001E17BA"/>
    <w:rsid w:val="001E32B7"/>
    <w:rsid w:val="00200455"/>
    <w:rsid w:val="00231C39"/>
    <w:rsid w:val="00231CE9"/>
    <w:rsid w:val="00232385"/>
    <w:rsid w:val="002363D7"/>
    <w:rsid w:val="00236923"/>
    <w:rsid w:val="00241110"/>
    <w:rsid w:val="00241993"/>
    <w:rsid w:val="00264420"/>
    <w:rsid w:val="00265515"/>
    <w:rsid w:val="002703D7"/>
    <w:rsid w:val="00270CD1"/>
    <w:rsid w:val="00283650"/>
    <w:rsid w:val="00285F51"/>
    <w:rsid w:val="00286F24"/>
    <w:rsid w:val="00296078"/>
    <w:rsid w:val="002A1685"/>
    <w:rsid w:val="002C2B62"/>
    <w:rsid w:val="002D06D8"/>
    <w:rsid w:val="002D7E2C"/>
    <w:rsid w:val="002F020F"/>
    <w:rsid w:val="002F0BFF"/>
    <w:rsid w:val="002F0C89"/>
    <w:rsid w:val="002F10CC"/>
    <w:rsid w:val="002F1E62"/>
    <w:rsid w:val="002F35E5"/>
    <w:rsid w:val="003175BA"/>
    <w:rsid w:val="003203F9"/>
    <w:rsid w:val="0033585A"/>
    <w:rsid w:val="00335B87"/>
    <w:rsid w:val="003412F6"/>
    <w:rsid w:val="0034690F"/>
    <w:rsid w:val="00346FF0"/>
    <w:rsid w:val="00354416"/>
    <w:rsid w:val="003661C5"/>
    <w:rsid w:val="00370638"/>
    <w:rsid w:val="00391896"/>
    <w:rsid w:val="003A7446"/>
    <w:rsid w:val="003C2D25"/>
    <w:rsid w:val="003F3857"/>
    <w:rsid w:val="00401678"/>
    <w:rsid w:val="00431D18"/>
    <w:rsid w:val="00445383"/>
    <w:rsid w:val="00462A69"/>
    <w:rsid w:val="00472EC1"/>
    <w:rsid w:val="00485C79"/>
    <w:rsid w:val="0048640E"/>
    <w:rsid w:val="00491E4A"/>
    <w:rsid w:val="0049400A"/>
    <w:rsid w:val="004952DE"/>
    <w:rsid w:val="004C31FB"/>
    <w:rsid w:val="004C557F"/>
    <w:rsid w:val="004D20D8"/>
    <w:rsid w:val="004D674D"/>
    <w:rsid w:val="004E184E"/>
    <w:rsid w:val="004E643F"/>
    <w:rsid w:val="004F1515"/>
    <w:rsid w:val="004F3C53"/>
    <w:rsid w:val="004F42AB"/>
    <w:rsid w:val="005053BA"/>
    <w:rsid w:val="005059FE"/>
    <w:rsid w:val="005146B0"/>
    <w:rsid w:val="00520231"/>
    <w:rsid w:val="00522EF4"/>
    <w:rsid w:val="005254E3"/>
    <w:rsid w:val="0054394E"/>
    <w:rsid w:val="005631D2"/>
    <w:rsid w:val="00564C15"/>
    <w:rsid w:val="005672F6"/>
    <w:rsid w:val="005743CB"/>
    <w:rsid w:val="005751D1"/>
    <w:rsid w:val="00593751"/>
    <w:rsid w:val="00596100"/>
    <w:rsid w:val="005A559C"/>
    <w:rsid w:val="005C228F"/>
    <w:rsid w:val="005D3F37"/>
    <w:rsid w:val="005D4E4D"/>
    <w:rsid w:val="005E18C3"/>
    <w:rsid w:val="005E4822"/>
    <w:rsid w:val="00621295"/>
    <w:rsid w:val="00623A4E"/>
    <w:rsid w:val="006340E5"/>
    <w:rsid w:val="00655B52"/>
    <w:rsid w:val="00660EB1"/>
    <w:rsid w:val="00664026"/>
    <w:rsid w:val="00697168"/>
    <w:rsid w:val="006B5E48"/>
    <w:rsid w:val="006C0F67"/>
    <w:rsid w:val="006C3B13"/>
    <w:rsid w:val="006C4B00"/>
    <w:rsid w:val="006C4B33"/>
    <w:rsid w:val="006C5178"/>
    <w:rsid w:val="006E68CC"/>
    <w:rsid w:val="006F4C87"/>
    <w:rsid w:val="006F4FF5"/>
    <w:rsid w:val="00711E66"/>
    <w:rsid w:val="00715F2F"/>
    <w:rsid w:val="00716ED7"/>
    <w:rsid w:val="00717D79"/>
    <w:rsid w:val="00721515"/>
    <w:rsid w:val="007305E6"/>
    <w:rsid w:val="00745346"/>
    <w:rsid w:val="00746BA6"/>
    <w:rsid w:val="007529FA"/>
    <w:rsid w:val="00761DE2"/>
    <w:rsid w:val="0077694F"/>
    <w:rsid w:val="00784E2B"/>
    <w:rsid w:val="00792957"/>
    <w:rsid w:val="007955C0"/>
    <w:rsid w:val="007A6734"/>
    <w:rsid w:val="007C3706"/>
    <w:rsid w:val="007C3D49"/>
    <w:rsid w:val="007C5D9A"/>
    <w:rsid w:val="007E5941"/>
    <w:rsid w:val="007F212F"/>
    <w:rsid w:val="007F7BD3"/>
    <w:rsid w:val="008140FC"/>
    <w:rsid w:val="00825129"/>
    <w:rsid w:val="00830B00"/>
    <w:rsid w:val="00831076"/>
    <w:rsid w:val="00840FED"/>
    <w:rsid w:val="00844B79"/>
    <w:rsid w:val="00850191"/>
    <w:rsid w:val="00852DD4"/>
    <w:rsid w:val="008637F3"/>
    <w:rsid w:val="008702F4"/>
    <w:rsid w:val="00874295"/>
    <w:rsid w:val="0088045A"/>
    <w:rsid w:val="0089122F"/>
    <w:rsid w:val="008D0ED8"/>
    <w:rsid w:val="008E5453"/>
    <w:rsid w:val="008E659E"/>
    <w:rsid w:val="008E7267"/>
    <w:rsid w:val="00903C6C"/>
    <w:rsid w:val="00905FF1"/>
    <w:rsid w:val="009061AE"/>
    <w:rsid w:val="00907463"/>
    <w:rsid w:val="0094177E"/>
    <w:rsid w:val="00963158"/>
    <w:rsid w:val="0096488B"/>
    <w:rsid w:val="00976FFD"/>
    <w:rsid w:val="00982619"/>
    <w:rsid w:val="00992D74"/>
    <w:rsid w:val="009B19DD"/>
    <w:rsid w:val="009B6255"/>
    <w:rsid w:val="009B6A63"/>
    <w:rsid w:val="009D7227"/>
    <w:rsid w:val="009D7CDB"/>
    <w:rsid w:val="00A029E6"/>
    <w:rsid w:val="00A069EC"/>
    <w:rsid w:val="00A109AF"/>
    <w:rsid w:val="00A16CCB"/>
    <w:rsid w:val="00A217C9"/>
    <w:rsid w:val="00A25ADF"/>
    <w:rsid w:val="00A31465"/>
    <w:rsid w:val="00A32F3E"/>
    <w:rsid w:val="00A34787"/>
    <w:rsid w:val="00A43AD0"/>
    <w:rsid w:val="00A44EF0"/>
    <w:rsid w:val="00A64A41"/>
    <w:rsid w:val="00A87BA1"/>
    <w:rsid w:val="00AA249E"/>
    <w:rsid w:val="00AA42D0"/>
    <w:rsid w:val="00AA5259"/>
    <w:rsid w:val="00AB3806"/>
    <w:rsid w:val="00AC0C3D"/>
    <w:rsid w:val="00AC3B97"/>
    <w:rsid w:val="00AE0A94"/>
    <w:rsid w:val="00AE105E"/>
    <w:rsid w:val="00B00A0E"/>
    <w:rsid w:val="00B216B5"/>
    <w:rsid w:val="00B2310A"/>
    <w:rsid w:val="00B33EA2"/>
    <w:rsid w:val="00B36CFE"/>
    <w:rsid w:val="00B44B76"/>
    <w:rsid w:val="00B52A81"/>
    <w:rsid w:val="00B737CD"/>
    <w:rsid w:val="00B81CD1"/>
    <w:rsid w:val="00B947FD"/>
    <w:rsid w:val="00BB0335"/>
    <w:rsid w:val="00BB4B8B"/>
    <w:rsid w:val="00BB68DE"/>
    <w:rsid w:val="00BC0120"/>
    <w:rsid w:val="00BC4F25"/>
    <w:rsid w:val="00BD1ED4"/>
    <w:rsid w:val="00BD34E5"/>
    <w:rsid w:val="00BE2BF3"/>
    <w:rsid w:val="00C33CAA"/>
    <w:rsid w:val="00C356EF"/>
    <w:rsid w:val="00C422D0"/>
    <w:rsid w:val="00C45ED3"/>
    <w:rsid w:val="00C463F8"/>
    <w:rsid w:val="00C5122D"/>
    <w:rsid w:val="00C8673B"/>
    <w:rsid w:val="00CA0984"/>
    <w:rsid w:val="00CA2321"/>
    <w:rsid w:val="00CD36DC"/>
    <w:rsid w:val="00CF3DE3"/>
    <w:rsid w:val="00D06DAE"/>
    <w:rsid w:val="00D17F11"/>
    <w:rsid w:val="00D3466C"/>
    <w:rsid w:val="00D63B49"/>
    <w:rsid w:val="00D66EA4"/>
    <w:rsid w:val="00D702E6"/>
    <w:rsid w:val="00D71BB4"/>
    <w:rsid w:val="00DB2DFB"/>
    <w:rsid w:val="00DD3FA2"/>
    <w:rsid w:val="00DF53AE"/>
    <w:rsid w:val="00E02B82"/>
    <w:rsid w:val="00E10833"/>
    <w:rsid w:val="00E14252"/>
    <w:rsid w:val="00E1683A"/>
    <w:rsid w:val="00E20104"/>
    <w:rsid w:val="00E25BD0"/>
    <w:rsid w:val="00E733FF"/>
    <w:rsid w:val="00E75F04"/>
    <w:rsid w:val="00E95144"/>
    <w:rsid w:val="00E9733C"/>
    <w:rsid w:val="00EA46AA"/>
    <w:rsid w:val="00EB1EAC"/>
    <w:rsid w:val="00EB407F"/>
    <w:rsid w:val="00EB4B66"/>
    <w:rsid w:val="00EB5C80"/>
    <w:rsid w:val="00EB6F13"/>
    <w:rsid w:val="00ED2588"/>
    <w:rsid w:val="00ED4BC8"/>
    <w:rsid w:val="00ED706F"/>
    <w:rsid w:val="00EE2277"/>
    <w:rsid w:val="00EE4698"/>
    <w:rsid w:val="00F013C6"/>
    <w:rsid w:val="00F074EF"/>
    <w:rsid w:val="00F14228"/>
    <w:rsid w:val="00F206D8"/>
    <w:rsid w:val="00F2180D"/>
    <w:rsid w:val="00F2753B"/>
    <w:rsid w:val="00F46922"/>
    <w:rsid w:val="00F72779"/>
    <w:rsid w:val="00F76E96"/>
    <w:rsid w:val="00F77040"/>
    <w:rsid w:val="00F80004"/>
    <w:rsid w:val="00F83CCE"/>
    <w:rsid w:val="00F87E22"/>
    <w:rsid w:val="00FB1268"/>
    <w:rsid w:val="00FE57CB"/>
    <w:rsid w:val="00FF1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2D727"/>
  <w15:chartTrackingRefBased/>
  <w15:docId w15:val="{E3C3C6FC-454F-4B7F-8B7A-60BC8AC8C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FF5"/>
    <w:pPr>
      <w:spacing w:after="0" w:line="240" w:lineRule="auto"/>
      <w:ind w:left="720"/>
      <w:contextualSpacing/>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CD36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36DC"/>
    <w:rPr>
      <w:sz w:val="20"/>
      <w:szCs w:val="20"/>
    </w:rPr>
  </w:style>
  <w:style w:type="character" w:styleId="FootnoteReference">
    <w:name w:val="footnote reference"/>
    <w:basedOn w:val="DefaultParagraphFont"/>
    <w:uiPriority w:val="99"/>
    <w:semiHidden/>
    <w:unhideWhenUsed/>
    <w:rsid w:val="00CD36DC"/>
    <w:rPr>
      <w:vertAlign w:val="superscript"/>
    </w:rPr>
  </w:style>
  <w:style w:type="paragraph" w:styleId="Header">
    <w:name w:val="header"/>
    <w:basedOn w:val="Normal"/>
    <w:link w:val="HeaderChar"/>
    <w:uiPriority w:val="99"/>
    <w:unhideWhenUsed/>
    <w:rsid w:val="00976F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FFD"/>
  </w:style>
  <w:style w:type="paragraph" w:styleId="Footer">
    <w:name w:val="footer"/>
    <w:basedOn w:val="Normal"/>
    <w:link w:val="FooterChar"/>
    <w:uiPriority w:val="99"/>
    <w:unhideWhenUsed/>
    <w:rsid w:val="00976F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FFD"/>
  </w:style>
  <w:style w:type="character" w:styleId="CommentReference">
    <w:name w:val="annotation reference"/>
    <w:basedOn w:val="DefaultParagraphFont"/>
    <w:uiPriority w:val="99"/>
    <w:semiHidden/>
    <w:unhideWhenUsed/>
    <w:rsid w:val="00721515"/>
    <w:rPr>
      <w:sz w:val="16"/>
      <w:szCs w:val="16"/>
    </w:rPr>
  </w:style>
  <w:style w:type="paragraph" w:styleId="CommentText">
    <w:name w:val="annotation text"/>
    <w:basedOn w:val="Normal"/>
    <w:link w:val="CommentTextChar"/>
    <w:uiPriority w:val="99"/>
    <w:semiHidden/>
    <w:unhideWhenUsed/>
    <w:rsid w:val="00721515"/>
    <w:pPr>
      <w:spacing w:line="240" w:lineRule="auto"/>
    </w:pPr>
    <w:rPr>
      <w:sz w:val="20"/>
      <w:szCs w:val="20"/>
    </w:rPr>
  </w:style>
  <w:style w:type="character" w:customStyle="1" w:styleId="CommentTextChar">
    <w:name w:val="Comment Text Char"/>
    <w:basedOn w:val="DefaultParagraphFont"/>
    <w:link w:val="CommentText"/>
    <w:uiPriority w:val="99"/>
    <w:semiHidden/>
    <w:rsid w:val="00721515"/>
    <w:rPr>
      <w:sz w:val="20"/>
      <w:szCs w:val="20"/>
    </w:rPr>
  </w:style>
  <w:style w:type="paragraph" w:styleId="CommentSubject">
    <w:name w:val="annotation subject"/>
    <w:basedOn w:val="CommentText"/>
    <w:next w:val="CommentText"/>
    <w:link w:val="CommentSubjectChar"/>
    <w:uiPriority w:val="99"/>
    <w:semiHidden/>
    <w:unhideWhenUsed/>
    <w:rsid w:val="00721515"/>
    <w:rPr>
      <w:b/>
      <w:bCs/>
    </w:rPr>
  </w:style>
  <w:style w:type="character" w:customStyle="1" w:styleId="CommentSubjectChar">
    <w:name w:val="Comment Subject Char"/>
    <w:basedOn w:val="CommentTextChar"/>
    <w:link w:val="CommentSubject"/>
    <w:uiPriority w:val="99"/>
    <w:semiHidden/>
    <w:rsid w:val="00721515"/>
    <w:rPr>
      <w:b/>
      <w:bCs/>
      <w:sz w:val="20"/>
      <w:szCs w:val="20"/>
    </w:rPr>
  </w:style>
  <w:style w:type="paragraph" w:styleId="BalloonText">
    <w:name w:val="Balloon Text"/>
    <w:basedOn w:val="Normal"/>
    <w:link w:val="BalloonTextChar"/>
    <w:uiPriority w:val="99"/>
    <w:semiHidden/>
    <w:unhideWhenUsed/>
    <w:rsid w:val="007215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5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153566">
      <w:bodyDiv w:val="1"/>
      <w:marLeft w:val="0"/>
      <w:marRight w:val="0"/>
      <w:marTop w:val="0"/>
      <w:marBottom w:val="0"/>
      <w:divBdr>
        <w:top w:val="none" w:sz="0" w:space="0" w:color="auto"/>
        <w:left w:val="none" w:sz="0" w:space="0" w:color="auto"/>
        <w:bottom w:val="none" w:sz="0" w:space="0" w:color="auto"/>
        <w:right w:val="none" w:sz="0" w:space="0" w:color="auto"/>
      </w:divBdr>
      <w:divsChild>
        <w:div w:id="826633972">
          <w:marLeft w:val="864"/>
          <w:marRight w:val="0"/>
          <w:marTop w:val="115"/>
          <w:marBottom w:val="0"/>
          <w:divBdr>
            <w:top w:val="none" w:sz="0" w:space="0" w:color="auto"/>
            <w:left w:val="none" w:sz="0" w:space="0" w:color="auto"/>
            <w:bottom w:val="none" w:sz="0" w:space="0" w:color="auto"/>
            <w:right w:val="none" w:sz="0" w:space="0" w:color="auto"/>
          </w:divBdr>
        </w:div>
        <w:div w:id="118497930">
          <w:marLeft w:val="864"/>
          <w:marRight w:val="0"/>
          <w:marTop w:val="115"/>
          <w:marBottom w:val="0"/>
          <w:divBdr>
            <w:top w:val="none" w:sz="0" w:space="0" w:color="auto"/>
            <w:left w:val="none" w:sz="0" w:space="0" w:color="auto"/>
            <w:bottom w:val="none" w:sz="0" w:space="0" w:color="auto"/>
            <w:right w:val="none" w:sz="0" w:space="0" w:color="auto"/>
          </w:divBdr>
        </w:div>
        <w:div w:id="1714962069">
          <w:marLeft w:val="864"/>
          <w:marRight w:val="0"/>
          <w:marTop w:val="115"/>
          <w:marBottom w:val="0"/>
          <w:divBdr>
            <w:top w:val="none" w:sz="0" w:space="0" w:color="auto"/>
            <w:left w:val="none" w:sz="0" w:space="0" w:color="auto"/>
            <w:bottom w:val="none" w:sz="0" w:space="0" w:color="auto"/>
            <w:right w:val="none" w:sz="0" w:space="0" w:color="auto"/>
          </w:divBdr>
        </w:div>
        <w:div w:id="1794134419">
          <w:marLeft w:val="864"/>
          <w:marRight w:val="0"/>
          <w:marTop w:val="115"/>
          <w:marBottom w:val="0"/>
          <w:divBdr>
            <w:top w:val="none" w:sz="0" w:space="0" w:color="auto"/>
            <w:left w:val="none" w:sz="0" w:space="0" w:color="auto"/>
            <w:bottom w:val="none" w:sz="0" w:space="0" w:color="auto"/>
            <w:right w:val="none" w:sz="0" w:space="0" w:color="auto"/>
          </w:divBdr>
        </w:div>
      </w:divsChild>
    </w:div>
    <w:div w:id="364407348">
      <w:bodyDiv w:val="1"/>
      <w:marLeft w:val="0"/>
      <w:marRight w:val="0"/>
      <w:marTop w:val="0"/>
      <w:marBottom w:val="0"/>
      <w:divBdr>
        <w:top w:val="none" w:sz="0" w:space="0" w:color="auto"/>
        <w:left w:val="none" w:sz="0" w:space="0" w:color="auto"/>
        <w:bottom w:val="none" w:sz="0" w:space="0" w:color="auto"/>
        <w:right w:val="none" w:sz="0" w:space="0" w:color="auto"/>
      </w:divBdr>
    </w:div>
    <w:div w:id="596257767">
      <w:bodyDiv w:val="1"/>
      <w:marLeft w:val="0"/>
      <w:marRight w:val="0"/>
      <w:marTop w:val="0"/>
      <w:marBottom w:val="0"/>
      <w:divBdr>
        <w:top w:val="none" w:sz="0" w:space="0" w:color="auto"/>
        <w:left w:val="none" w:sz="0" w:space="0" w:color="auto"/>
        <w:bottom w:val="none" w:sz="0" w:space="0" w:color="auto"/>
        <w:right w:val="none" w:sz="0" w:space="0" w:color="auto"/>
      </w:divBdr>
      <w:divsChild>
        <w:div w:id="8995962">
          <w:marLeft w:val="864"/>
          <w:marRight w:val="0"/>
          <w:marTop w:val="125"/>
          <w:marBottom w:val="0"/>
          <w:divBdr>
            <w:top w:val="none" w:sz="0" w:space="0" w:color="auto"/>
            <w:left w:val="none" w:sz="0" w:space="0" w:color="auto"/>
            <w:bottom w:val="none" w:sz="0" w:space="0" w:color="auto"/>
            <w:right w:val="none" w:sz="0" w:space="0" w:color="auto"/>
          </w:divBdr>
        </w:div>
      </w:divsChild>
    </w:div>
    <w:div w:id="822620676">
      <w:bodyDiv w:val="1"/>
      <w:marLeft w:val="0"/>
      <w:marRight w:val="0"/>
      <w:marTop w:val="0"/>
      <w:marBottom w:val="0"/>
      <w:divBdr>
        <w:top w:val="none" w:sz="0" w:space="0" w:color="auto"/>
        <w:left w:val="none" w:sz="0" w:space="0" w:color="auto"/>
        <w:bottom w:val="none" w:sz="0" w:space="0" w:color="auto"/>
        <w:right w:val="none" w:sz="0" w:space="0" w:color="auto"/>
      </w:divBdr>
      <w:divsChild>
        <w:div w:id="1513304531">
          <w:marLeft w:val="864"/>
          <w:marRight w:val="0"/>
          <w:marTop w:val="115"/>
          <w:marBottom w:val="0"/>
          <w:divBdr>
            <w:top w:val="none" w:sz="0" w:space="0" w:color="auto"/>
            <w:left w:val="none" w:sz="0" w:space="0" w:color="auto"/>
            <w:bottom w:val="none" w:sz="0" w:space="0" w:color="auto"/>
            <w:right w:val="none" w:sz="0" w:space="0" w:color="auto"/>
          </w:divBdr>
        </w:div>
        <w:div w:id="1763642000">
          <w:marLeft w:val="864"/>
          <w:marRight w:val="0"/>
          <w:marTop w:val="115"/>
          <w:marBottom w:val="0"/>
          <w:divBdr>
            <w:top w:val="none" w:sz="0" w:space="0" w:color="auto"/>
            <w:left w:val="none" w:sz="0" w:space="0" w:color="auto"/>
            <w:bottom w:val="none" w:sz="0" w:space="0" w:color="auto"/>
            <w:right w:val="none" w:sz="0" w:space="0" w:color="auto"/>
          </w:divBdr>
        </w:div>
      </w:divsChild>
    </w:div>
    <w:div w:id="1085344804">
      <w:bodyDiv w:val="1"/>
      <w:marLeft w:val="0"/>
      <w:marRight w:val="0"/>
      <w:marTop w:val="0"/>
      <w:marBottom w:val="0"/>
      <w:divBdr>
        <w:top w:val="none" w:sz="0" w:space="0" w:color="auto"/>
        <w:left w:val="none" w:sz="0" w:space="0" w:color="auto"/>
        <w:bottom w:val="none" w:sz="0" w:space="0" w:color="auto"/>
        <w:right w:val="none" w:sz="0" w:space="0" w:color="auto"/>
      </w:divBdr>
      <w:divsChild>
        <w:div w:id="475609354">
          <w:marLeft w:val="864"/>
          <w:marRight w:val="0"/>
          <w:marTop w:val="125"/>
          <w:marBottom w:val="0"/>
          <w:divBdr>
            <w:top w:val="none" w:sz="0" w:space="0" w:color="auto"/>
            <w:left w:val="none" w:sz="0" w:space="0" w:color="auto"/>
            <w:bottom w:val="none" w:sz="0" w:space="0" w:color="auto"/>
            <w:right w:val="none" w:sz="0" w:space="0" w:color="auto"/>
          </w:divBdr>
        </w:div>
      </w:divsChild>
    </w:div>
    <w:div w:id="1324238491">
      <w:bodyDiv w:val="1"/>
      <w:marLeft w:val="0"/>
      <w:marRight w:val="0"/>
      <w:marTop w:val="0"/>
      <w:marBottom w:val="0"/>
      <w:divBdr>
        <w:top w:val="none" w:sz="0" w:space="0" w:color="auto"/>
        <w:left w:val="none" w:sz="0" w:space="0" w:color="auto"/>
        <w:bottom w:val="none" w:sz="0" w:space="0" w:color="auto"/>
        <w:right w:val="none" w:sz="0" w:space="0" w:color="auto"/>
      </w:divBdr>
      <w:divsChild>
        <w:div w:id="1199584174">
          <w:marLeft w:val="0"/>
          <w:marRight w:val="0"/>
          <w:marTop w:val="0"/>
          <w:marBottom w:val="0"/>
          <w:divBdr>
            <w:top w:val="none" w:sz="0" w:space="0" w:color="auto"/>
            <w:left w:val="none" w:sz="0" w:space="0" w:color="auto"/>
            <w:bottom w:val="none" w:sz="0" w:space="0" w:color="auto"/>
            <w:right w:val="none" w:sz="0" w:space="0" w:color="auto"/>
          </w:divBdr>
        </w:div>
        <w:div w:id="851578110">
          <w:marLeft w:val="0"/>
          <w:marRight w:val="0"/>
          <w:marTop w:val="0"/>
          <w:marBottom w:val="0"/>
          <w:divBdr>
            <w:top w:val="none" w:sz="0" w:space="0" w:color="auto"/>
            <w:left w:val="none" w:sz="0" w:space="0" w:color="auto"/>
            <w:bottom w:val="none" w:sz="0" w:space="0" w:color="auto"/>
            <w:right w:val="none" w:sz="0" w:space="0" w:color="auto"/>
          </w:divBdr>
        </w:div>
        <w:div w:id="7366545">
          <w:marLeft w:val="0"/>
          <w:marRight w:val="0"/>
          <w:marTop w:val="0"/>
          <w:marBottom w:val="0"/>
          <w:divBdr>
            <w:top w:val="none" w:sz="0" w:space="0" w:color="auto"/>
            <w:left w:val="none" w:sz="0" w:space="0" w:color="auto"/>
            <w:bottom w:val="none" w:sz="0" w:space="0" w:color="auto"/>
            <w:right w:val="none" w:sz="0" w:space="0" w:color="auto"/>
          </w:divBdr>
        </w:div>
      </w:divsChild>
    </w:div>
    <w:div w:id="1559050768">
      <w:bodyDiv w:val="1"/>
      <w:marLeft w:val="0"/>
      <w:marRight w:val="0"/>
      <w:marTop w:val="0"/>
      <w:marBottom w:val="0"/>
      <w:divBdr>
        <w:top w:val="none" w:sz="0" w:space="0" w:color="auto"/>
        <w:left w:val="none" w:sz="0" w:space="0" w:color="auto"/>
        <w:bottom w:val="none" w:sz="0" w:space="0" w:color="auto"/>
        <w:right w:val="none" w:sz="0" w:space="0" w:color="auto"/>
      </w:divBdr>
      <w:divsChild>
        <w:div w:id="726294951">
          <w:marLeft w:val="864"/>
          <w:marRight w:val="0"/>
          <w:marTop w:val="115"/>
          <w:marBottom w:val="0"/>
          <w:divBdr>
            <w:top w:val="none" w:sz="0" w:space="0" w:color="auto"/>
            <w:left w:val="none" w:sz="0" w:space="0" w:color="auto"/>
            <w:bottom w:val="none" w:sz="0" w:space="0" w:color="auto"/>
            <w:right w:val="none" w:sz="0" w:space="0" w:color="auto"/>
          </w:divBdr>
        </w:div>
        <w:div w:id="1204487981">
          <w:marLeft w:val="864"/>
          <w:marRight w:val="0"/>
          <w:marTop w:val="115"/>
          <w:marBottom w:val="0"/>
          <w:divBdr>
            <w:top w:val="none" w:sz="0" w:space="0" w:color="auto"/>
            <w:left w:val="none" w:sz="0" w:space="0" w:color="auto"/>
            <w:bottom w:val="none" w:sz="0" w:space="0" w:color="auto"/>
            <w:right w:val="none" w:sz="0" w:space="0" w:color="auto"/>
          </w:divBdr>
        </w:div>
      </w:divsChild>
    </w:div>
    <w:div w:id="1570455893">
      <w:bodyDiv w:val="1"/>
      <w:marLeft w:val="0"/>
      <w:marRight w:val="0"/>
      <w:marTop w:val="0"/>
      <w:marBottom w:val="0"/>
      <w:divBdr>
        <w:top w:val="none" w:sz="0" w:space="0" w:color="auto"/>
        <w:left w:val="none" w:sz="0" w:space="0" w:color="auto"/>
        <w:bottom w:val="none" w:sz="0" w:space="0" w:color="auto"/>
        <w:right w:val="none" w:sz="0" w:space="0" w:color="auto"/>
      </w:divBdr>
      <w:divsChild>
        <w:div w:id="76707252">
          <w:marLeft w:val="864"/>
          <w:marRight w:val="0"/>
          <w:marTop w:val="115"/>
          <w:marBottom w:val="0"/>
          <w:divBdr>
            <w:top w:val="none" w:sz="0" w:space="0" w:color="auto"/>
            <w:left w:val="none" w:sz="0" w:space="0" w:color="auto"/>
            <w:bottom w:val="none" w:sz="0" w:space="0" w:color="auto"/>
            <w:right w:val="none" w:sz="0" w:space="0" w:color="auto"/>
          </w:divBdr>
        </w:div>
        <w:div w:id="167333472">
          <w:marLeft w:val="864"/>
          <w:marRight w:val="0"/>
          <w:marTop w:val="115"/>
          <w:marBottom w:val="0"/>
          <w:divBdr>
            <w:top w:val="none" w:sz="0" w:space="0" w:color="auto"/>
            <w:left w:val="none" w:sz="0" w:space="0" w:color="auto"/>
            <w:bottom w:val="none" w:sz="0" w:space="0" w:color="auto"/>
            <w:right w:val="none" w:sz="0" w:space="0" w:color="auto"/>
          </w:divBdr>
        </w:div>
        <w:div w:id="1765150520">
          <w:marLeft w:val="864"/>
          <w:marRight w:val="0"/>
          <w:marTop w:val="115"/>
          <w:marBottom w:val="0"/>
          <w:divBdr>
            <w:top w:val="none" w:sz="0" w:space="0" w:color="auto"/>
            <w:left w:val="none" w:sz="0" w:space="0" w:color="auto"/>
            <w:bottom w:val="none" w:sz="0" w:space="0" w:color="auto"/>
            <w:right w:val="none" w:sz="0" w:space="0" w:color="auto"/>
          </w:divBdr>
        </w:div>
        <w:div w:id="1842693934">
          <w:marLeft w:val="864"/>
          <w:marRight w:val="0"/>
          <w:marTop w:val="115"/>
          <w:marBottom w:val="0"/>
          <w:divBdr>
            <w:top w:val="none" w:sz="0" w:space="0" w:color="auto"/>
            <w:left w:val="none" w:sz="0" w:space="0" w:color="auto"/>
            <w:bottom w:val="none" w:sz="0" w:space="0" w:color="auto"/>
            <w:right w:val="none" w:sz="0" w:space="0" w:color="auto"/>
          </w:divBdr>
        </w:div>
      </w:divsChild>
    </w:div>
    <w:div w:id="1683235898">
      <w:bodyDiv w:val="1"/>
      <w:marLeft w:val="0"/>
      <w:marRight w:val="0"/>
      <w:marTop w:val="0"/>
      <w:marBottom w:val="0"/>
      <w:divBdr>
        <w:top w:val="none" w:sz="0" w:space="0" w:color="auto"/>
        <w:left w:val="none" w:sz="0" w:space="0" w:color="auto"/>
        <w:bottom w:val="none" w:sz="0" w:space="0" w:color="auto"/>
        <w:right w:val="none" w:sz="0" w:space="0" w:color="auto"/>
      </w:divBdr>
      <w:divsChild>
        <w:div w:id="818304403">
          <w:marLeft w:val="864"/>
          <w:marRight w:val="0"/>
          <w:marTop w:val="115"/>
          <w:marBottom w:val="0"/>
          <w:divBdr>
            <w:top w:val="none" w:sz="0" w:space="0" w:color="auto"/>
            <w:left w:val="none" w:sz="0" w:space="0" w:color="auto"/>
            <w:bottom w:val="none" w:sz="0" w:space="0" w:color="auto"/>
            <w:right w:val="none" w:sz="0" w:space="0" w:color="auto"/>
          </w:divBdr>
        </w:div>
        <w:div w:id="1717390834">
          <w:marLeft w:val="864"/>
          <w:marRight w:val="0"/>
          <w:marTop w:val="115"/>
          <w:marBottom w:val="0"/>
          <w:divBdr>
            <w:top w:val="none" w:sz="0" w:space="0" w:color="auto"/>
            <w:left w:val="none" w:sz="0" w:space="0" w:color="auto"/>
            <w:bottom w:val="none" w:sz="0" w:space="0" w:color="auto"/>
            <w:right w:val="none" w:sz="0" w:space="0" w:color="auto"/>
          </w:divBdr>
        </w:div>
      </w:divsChild>
    </w:div>
    <w:div w:id="1769695406">
      <w:bodyDiv w:val="1"/>
      <w:marLeft w:val="0"/>
      <w:marRight w:val="0"/>
      <w:marTop w:val="0"/>
      <w:marBottom w:val="0"/>
      <w:divBdr>
        <w:top w:val="none" w:sz="0" w:space="0" w:color="auto"/>
        <w:left w:val="none" w:sz="0" w:space="0" w:color="auto"/>
        <w:bottom w:val="none" w:sz="0" w:space="0" w:color="auto"/>
        <w:right w:val="none" w:sz="0" w:space="0" w:color="auto"/>
      </w:divBdr>
      <w:divsChild>
        <w:div w:id="873156676">
          <w:marLeft w:val="864"/>
          <w:marRight w:val="0"/>
          <w:marTop w:val="115"/>
          <w:marBottom w:val="0"/>
          <w:divBdr>
            <w:top w:val="none" w:sz="0" w:space="0" w:color="auto"/>
            <w:left w:val="none" w:sz="0" w:space="0" w:color="auto"/>
            <w:bottom w:val="none" w:sz="0" w:space="0" w:color="auto"/>
            <w:right w:val="none" w:sz="0" w:space="0" w:color="auto"/>
          </w:divBdr>
        </w:div>
        <w:div w:id="318267096">
          <w:marLeft w:val="864"/>
          <w:marRight w:val="0"/>
          <w:marTop w:val="115"/>
          <w:marBottom w:val="0"/>
          <w:divBdr>
            <w:top w:val="none" w:sz="0" w:space="0" w:color="auto"/>
            <w:left w:val="none" w:sz="0" w:space="0" w:color="auto"/>
            <w:bottom w:val="none" w:sz="0" w:space="0" w:color="auto"/>
            <w:right w:val="none" w:sz="0" w:space="0" w:color="auto"/>
          </w:divBdr>
        </w:div>
        <w:div w:id="198973544">
          <w:marLeft w:val="864"/>
          <w:marRight w:val="0"/>
          <w:marTop w:val="115"/>
          <w:marBottom w:val="0"/>
          <w:divBdr>
            <w:top w:val="none" w:sz="0" w:space="0" w:color="auto"/>
            <w:left w:val="none" w:sz="0" w:space="0" w:color="auto"/>
            <w:bottom w:val="none" w:sz="0" w:space="0" w:color="auto"/>
            <w:right w:val="none" w:sz="0" w:space="0" w:color="auto"/>
          </w:divBdr>
        </w:div>
        <w:div w:id="126168880">
          <w:marLeft w:val="864"/>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4D9F7-0A0D-4625-B653-8C2E0BFE9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12</Pages>
  <Words>3165</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Riddihough</dc:creator>
  <cp:keywords/>
  <dc:description/>
  <cp:lastModifiedBy>James Riddihough</cp:lastModifiedBy>
  <cp:revision>24</cp:revision>
  <dcterms:created xsi:type="dcterms:W3CDTF">2018-01-22T17:57:00Z</dcterms:created>
  <dcterms:modified xsi:type="dcterms:W3CDTF">2018-01-29T17:09:00Z</dcterms:modified>
</cp:coreProperties>
</file>