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4E85BD6F" w:rsidR="00301299" w:rsidRPr="00DF2AB7" w:rsidRDefault="00DF2AB7" w:rsidP="00301299">
      <w:pPr>
        <w:jc w:val="center"/>
        <w:rPr>
          <w:sz w:val="96"/>
          <w:szCs w:val="96"/>
        </w:rPr>
      </w:pPr>
      <w:r>
        <w:rPr>
          <w:sz w:val="96"/>
          <w:szCs w:val="96"/>
        </w:rPr>
        <w:t>Circuit Testing &amp; Applications</w:t>
      </w:r>
    </w:p>
    <w:p w14:paraId="4C871724" w14:textId="77777777" w:rsidR="00301299" w:rsidRPr="00DF2AB7" w:rsidRDefault="00301299" w:rsidP="00301299">
      <w:pPr>
        <w:jc w:val="center"/>
        <w:rPr>
          <w:sz w:val="36"/>
          <w:szCs w:val="36"/>
        </w:rPr>
      </w:pPr>
    </w:p>
    <w:p w14:paraId="75602CC8" w14:textId="133D757C" w:rsidR="00301299" w:rsidRPr="00DF2AB7" w:rsidRDefault="00DF2AB7" w:rsidP="00DF2AB7">
      <w:pPr>
        <w:jc w:val="center"/>
        <w:rPr>
          <w:sz w:val="36"/>
          <w:szCs w:val="36"/>
        </w:rPr>
      </w:pPr>
      <w:r>
        <w:rPr>
          <w:sz w:val="36"/>
          <w:szCs w:val="36"/>
        </w:rPr>
        <w:t>Vehicle Electronics: ACHA4031</w:t>
      </w:r>
    </w:p>
    <w:p w14:paraId="37B2F446" w14:textId="77777777" w:rsidR="00301299" w:rsidRPr="00DF2AB7" w:rsidRDefault="00301299" w:rsidP="00DF2AB7">
      <w:pPr>
        <w:rPr>
          <w:sz w:val="32"/>
          <w:szCs w:val="32"/>
        </w:rPr>
      </w:pPr>
    </w:p>
    <w:p w14:paraId="50046D85" w14:textId="77777777" w:rsidR="00301299" w:rsidRPr="00DF2AB7" w:rsidRDefault="00301299" w:rsidP="00301299">
      <w:pPr>
        <w:jc w:val="center"/>
        <w:rPr>
          <w:sz w:val="32"/>
          <w:szCs w:val="32"/>
        </w:rPr>
      </w:pPr>
    </w:p>
    <w:p w14:paraId="22892D1A" w14:textId="1C1F4C85" w:rsidR="00301299" w:rsidRPr="00DF2AB7" w:rsidRDefault="00DF2AB7" w:rsidP="00301299">
      <w:pPr>
        <w:jc w:val="center"/>
        <w:rPr>
          <w:sz w:val="40"/>
          <w:szCs w:val="40"/>
        </w:rPr>
      </w:pPr>
      <w:r>
        <w:rPr>
          <w:sz w:val="32"/>
          <w:szCs w:val="32"/>
        </w:rPr>
        <w:t>Harri Brown</w:t>
      </w:r>
    </w:p>
    <w:p w14:paraId="6BFE1304" w14:textId="0B20219B" w:rsidR="00301299" w:rsidRPr="00DF2AB7" w:rsidRDefault="00DF2AB7" w:rsidP="00301299">
      <w:pPr>
        <w:jc w:val="center"/>
      </w:pPr>
      <w:r w:rsidRPr="00DF2AB7">
        <w:rPr>
          <w:sz w:val="24"/>
          <w:szCs w:val="24"/>
        </w:rPr>
        <w:t>2</w:t>
      </w:r>
      <w:r>
        <w:rPr>
          <w:sz w:val="24"/>
          <w:szCs w:val="24"/>
        </w:rPr>
        <w:t>420832</w:t>
      </w:r>
    </w:p>
    <w:p w14:paraId="5E3CE57E" w14:textId="593B8F4E" w:rsidR="00301299" w:rsidRDefault="00DF2AB7"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19/04/2026</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0BF5AC1A" w14:textId="7F08C927" w:rsidR="00101075"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533673" w:history="1">
            <w:r w:rsidR="00101075" w:rsidRPr="00F10D78">
              <w:rPr>
                <w:rStyle w:val="Hyperlink"/>
                <w:noProof/>
              </w:rPr>
              <w:t>1</w:t>
            </w:r>
            <w:r w:rsidR="00101075">
              <w:rPr>
                <w:rFonts w:eastAsiaTheme="minorEastAsia"/>
                <w:noProof/>
                <w:kern w:val="2"/>
                <w:sz w:val="24"/>
                <w:szCs w:val="24"/>
                <w:lang w:eastAsia="en-GB"/>
                <w14:ligatures w14:val="standardContextual"/>
              </w:rPr>
              <w:tab/>
            </w:r>
            <w:r w:rsidR="00101075" w:rsidRPr="00F10D78">
              <w:rPr>
                <w:rStyle w:val="Hyperlink"/>
                <w:noProof/>
              </w:rPr>
              <w:t>Task 3</w:t>
            </w:r>
            <w:r w:rsidR="00101075">
              <w:rPr>
                <w:noProof/>
                <w:webHidden/>
              </w:rPr>
              <w:tab/>
            </w:r>
            <w:r w:rsidR="00101075">
              <w:rPr>
                <w:noProof/>
                <w:webHidden/>
              </w:rPr>
              <w:fldChar w:fldCharType="begin"/>
            </w:r>
            <w:r w:rsidR="00101075">
              <w:rPr>
                <w:noProof/>
                <w:webHidden/>
              </w:rPr>
              <w:instrText xml:space="preserve"> PAGEREF _Toc227533673 \h </w:instrText>
            </w:r>
            <w:r w:rsidR="00101075">
              <w:rPr>
                <w:noProof/>
                <w:webHidden/>
              </w:rPr>
            </w:r>
            <w:r w:rsidR="00101075">
              <w:rPr>
                <w:noProof/>
                <w:webHidden/>
              </w:rPr>
              <w:fldChar w:fldCharType="separate"/>
            </w:r>
            <w:r w:rsidR="00101075">
              <w:rPr>
                <w:noProof/>
                <w:webHidden/>
              </w:rPr>
              <w:t>1</w:t>
            </w:r>
            <w:r w:rsidR="00101075">
              <w:rPr>
                <w:noProof/>
                <w:webHidden/>
              </w:rPr>
              <w:fldChar w:fldCharType="end"/>
            </w:r>
          </w:hyperlink>
        </w:p>
        <w:p w14:paraId="6AD80F39" w14:textId="6FC40672"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74" w:history="1">
            <w:r w:rsidRPr="00F10D78">
              <w:rPr>
                <w:rStyle w:val="Hyperlink"/>
                <w:noProof/>
              </w:rPr>
              <w:t>1.1</w:t>
            </w:r>
            <w:r>
              <w:rPr>
                <w:rFonts w:eastAsiaTheme="minorEastAsia"/>
                <w:noProof/>
                <w:kern w:val="2"/>
                <w:sz w:val="24"/>
                <w:szCs w:val="24"/>
                <w:lang w:eastAsia="en-GB"/>
                <w14:ligatures w14:val="standardContextual"/>
              </w:rPr>
              <w:tab/>
            </w:r>
            <w:r w:rsidRPr="00F10D78">
              <w:rPr>
                <w:rStyle w:val="Hyperlink"/>
                <w:noProof/>
              </w:rPr>
              <w:t>Scope Time Division Calculations (6)</w:t>
            </w:r>
            <w:r>
              <w:rPr>
                <w:noProof/>
                <w:webHidden/>
              </w:rPr>
              <w:tab/>
            </w:r>
            <w:r>
              <w:rPr>
                <w:noProof/>
                <w:webHidden/>
              </w:rPr>
              <w:fldChar w:fldCharType="begin"/>
            </w:r>
            <w:r>
              <w:rPr>
                <w:noProof/>
                <w:webHidden/>
              </w:rPr>
              <w:instrText xml:space="preserve"> PAGEREF _Toc227533674 \h </w:instrText>
            </w:r>
            <w:r>
              <w:rPr>
                <w:noProof/>
                <w:webHidden/>
              </w:rPr>
            </w:r>
            <w:r>
              <w:rPr>
                <w:noProof/>
                <w:webHidden/>
              </w:rPr>
              <w:fldChar w:fldCharType="separate"/>
            </w:r>
            <w:r>
              <w:rPr>
                <w:noProof/>
                <w:webHidden/>
              </w:rPr>
              <w:t>1</w:t>
            </w:r>
            <w:r>
              <w:rPr>
                <w:noProof/>
                <w:webHidden/>
              </w:rPr>
              <w:fldChar w:fldCharType="end"/>
            </w:r>
          </w:hyperlink>
        </w:p>
        <w:p w14:paraId="7DCCFD3B" w14:textId="5AF4EAB4"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75" w:history="1">
            <w:r w:rsidRPr="00F10D78">
              <w:rPr>
                <w:rStyle w:val="Hyperlink"/>
                <w:noProof/>
              </w:rPr>
              <w:t>1.2</w:t>
            </w:r>
            <w:r>
              <w:rPr>
                <w:rFonts w:eastAsiaTheme="minorEastAsia"/>
                <w:noProof/>
                <w:kern w:val="2"/>
                <w:sz w:val="24"/>
                <w:szCs w:val="24"/>
                <w:lang w:eastAsia="en-GB"/>
                <w14:ligatures w14:val="standardContextual"/>
              </w:rPr>
              <w:tab/>
            </w:r>
            <w:r w:rsidRPr="00F10D78">
              <w:rPr>
                <w:rStyle w:val="Hyperlink"/>
                <w:noProof/>
              </w:rPr>
              <w:t>Function Generator output square wave (6)</w:t>
            </w:r>
            <w:r>
              <w:rPr>
                <w:noProof/>
                <w:webHidden/>
              </w:rPr>
              <w:tab/>
            </w:r>
            <w:r>
              <w:rPr>
                <w:noProof/>
                <w:webHidden/>
              </w:rPr>
              <w:fldChar w:fldCharType="begin"/>
            </w:r>
            <w:r>
              <w:rPr>
                <w:noProof/>
                <w:webHidden/>
              </w:rPr>
              <w:instrText xml:space="preserve"> PAGEREF _Toc227533675 \h </w:instrText>
            </w:r>
            <w:r>
              <w:rPr>
                <w:noProof/>
                <w:webHidden/>
              </w:rPr>
            </w:r>
            <w:r>
              <w:rPr>
                <w:noProof/>
                <w:webHidden/>
              </w:rPr>
              <w:fldChar w:fldCharType="separate"/>
            </w:r>
            <w:r>
              <w:rPr>
                <w:noProof/>
                <w:webHidden/>
              </w:rPr>
              <w:t>1</w:t>
            </w:r>
            <w:r>
              <w:rPr>
                <w:noProof/>
                <w:webHidden/>
              </w:rPr>
              <w:fldChar w:fldCharType="end"/>
            </w:r>
          </w:hyperlink>
        </w:p>
        <w:p w14:paraId="3C1BC6A1" w14:textId="37007B29"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76" w:history="1">
            <w:r w:rsidRPr="00F10D78">
              <w:rPr>
                <w:rStyle w:val="Hyperlink"/>
                <w:noProof/>
              </w:rPr>
              <w:t>1.3</w:t>
            </w:r>
            <w:r>
              <w:rPr>
                <w:rFonts w:eastAsiaTheme="minorEastAsia"/>
                <w:noProof/>
                <w:kern w:val="2"/>
                <w:sz w:val="24"/>
                <w:szCs w:val="24"/>
                <w:lang w:eastAsia="en-GB"/>
                <w14:ligatures w14:val="standardContextual"/>
              </w:rPr>
              <w:tab/>
            </w:r>
            <w:r w:rsidRPr="00F10D78">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_Toc227533676 \h </w:instrText>
            </w:r>
            <w:r>
              <w:rPr>
                <w:noProof/>
                <w:webHidden/>
              </w:rPr>
            </w:r>
            <w:r>
              <w:rPr>
                <w:noProof/>
                <w:webHidden/>
              </w:rPr>
              <w:fldChar w:fldCharType="separate"/>
            </w:r>
            <w:r>
              <w:rPr>
                <w:noProof/>
                <w:webHidden/>
              </w:rPr>
              <w:t>1</w:t>
            </w:r>
            <w:r>
              <w:rPr>
                <w:noProof/>
                <w:webHidden/>
              </w:rPr>
              <w:fldChar w:fldCharType="end"/>
            </w:r>
          </w:hyperlink>
        </w:p>
        <w:p w14:paraId="109FF49E" w14:textId="11EA42D3"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77" w:history="1">
            <w:r w:rsidRPr="00F10D78">
              <w:rPr>
                <w:rStyle w:val="Hyperlink"/>
                <w:noProof/>
              </w:rPr>
              <w:t>1.4</w:t>
            </w:r>
            <w:r>
              <w:rPr>
                <w:rFonts w:eastAsiaTheme="minorEastAsia"/>
                <w:noProof/>
                <w:kern w:val="2"/>
                <w:sz w:val="24"/>
                <w:szCs w:val="24"/>
                <w:lang w:eastAsia="en-GB"/>
                <w14:ligatures w14:val="standardContextual"/>
              </w:rPr>
              <w:tab/>
            </w:r>
            <w:r w:rsidRPr="00F10D78">
              <w:rPr>
                <w:rStyle w:val="Hyperlink"/>
                <w:noProof/>
              </w:rPr>
              <w:t>Basic Capacitor Calculations (6)</w:t>
            </w:r>
            <w:r>
              <w:rPr>
                <w:noProof/>
                <w:webHidden/>
              </w:rPr>
              <w:tab/>
            </w:r>
            <w:r>
              <w:rPr>
                <w:noProof/>
                <w:webHidden/>
              </w:rPr>
              <w:fldChar w:fldCharType="begin"/>
            </w:r>
            <w:r>
              <w:rPr>
                <w:noProof/>
                <w:webHidden/>
              </w:rPr>
              <w:instrText xml:space="preserve"> PAGEREF _Toc227533677 \h </w:instrText>
            </w:r>
            <w:r>
              <w:rPr>
                <w:noProof/>
                <w:webHidden/>
              </w:rPr>
            </w:r>
            <w:r>
              <w:rPr>
                <w:noProof/>
                <w:webHidden/>
              </w:rPr>
              <w:fldChar w:fldCharType="separate"/>
            </w:r>
            <w:r>
              <w:rPr>
                <w:noProof/>
                <w:webHidden/>
              </w:rPr>
              <w:t>1</w:t>
            </w:r>
            <w:r>
              <w:rPr>
                <w:noProof/>
                <w:webHidden/>
              </w:rPr>
              <w:fldChar w:fldCharType="end"/>
            </w:r>
          </w:hyperlink>
        </w:p>
        <w:p w14:paraId="63781AFA" w14:textId="5094D8EF"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78" w:history="1">
            <w:r w:rsidRPr="00F10D78">
              <w:rPr>
                <w:rStyle w:val="Hyperlink"/>
                <w:noProof/>
              </w:rPr>
              <w:t>1.5</w:t>
            </w:r>
            <w:r>
              <w:rPr>
                <w:rFonts w:eastAsiaTheme="minorEastAsia"/>
                <w:noProof/>
                <w:kern w:val="2"/>
                <w:sz w:val="24"/>
                <w:szCs w:val="24"/>
                <w:lang w:eastAsia="en-GB"/>
                <w14:ligatures w14:val="standardContextual"/>
              </w:rPr>
              <w:tab/>
            </w:r>
            <w:r w:rsidRPr="00F10D78">
              <w:rPr>
                <w:rStyle w:val="Hyperlink"/>
                <w:noProof/>
              </w:rPr>
              <w:t>Capacitor discharge table (5)</w:t>
            </w:r>
            <w:r>
              <w:rPr>
                <w:noProof/>
                <w:webHidden/>
              </w:rPr>
              <w:tab/>
            </w:r>
            <w:r>
              <w:rPr>
                <w:noProof/>
                <w:webHidden/>
              </w:rPr>
              <w:fldChar w:fldCharType="begin"/>
            </w:r>
            <w:r>
              <w:rPr>
                <w:noProof/>
                <w:webHidden/>
              </w:rPr>
              <w:instrText xml:space="preserve"> PAGEREF _Toc227533678 \h </w:instrText>
            </w:r>
            <w:r>
              <w:rPr>
                <w:noProof/>
                <w:webHidden/>
              </w:rPr>
            </w:r>
            <w:r>
              <w:rPr>
                <w:noProof/>
                <w:webHidden/>
              </w:rPr>
              <w:fldChar w:fldCharType="separate"/>
            </w:r>
            <w:r>
              <w:rPr>
                <w:noProof/>
                <w:webHidden/>
              </w:rPr>
              <w:t>2</w:t>
            </w:r>
            <w:r>
              <w:rPr>
                <w:noProof/>
                <w:webHidden/>
              </w:rPr>
              <w:fldChar w:fldCharType="end"/>
            </w:r>
          </w:hyperlink>
        </w:p>
        <w:p w14:paraId="11AFD0E6" w14:textId="07B5CACB"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79" w:history="1">
            <w:r w:rsidRPr="00F10D78">
              <w:rPr>
                <w:rStyle w:val="Hyperlink"/>
                <w:noProof/>
              </w:rPr>
              <w:t>1.6</w:t>
            </w:r>
            <w:r>
              <w:rPr>
                <w:rFonts w:eastAsiaTheme="minorEastAsia"/>
                <w:noProof/>
                <w:kern w:val="2"/>
                <w:sz w:val="24"/>
                <w:szCs w:val="24"/>
                <w:lang w:eastAsia="en-GB"/>
                <w14:ligatures w14:val="standardContextual"/>
              </w:rPr>
              <w:tab/>
            </w:r>
            <w:r w:rsidRPr="00F10D78">
              <w:rPr>
                <w:rStyle w:val="Hyperlink"/>
                <w:noProof/>
              </w:rPr>
              <w:t>Plot log(V) Gradient (5)</w:t>
            </w:r>
            <w:r>
              <w:rPr>
                <w:noProof/>
                <w:webHidden/>
              </w:rPr>
              <w:tab/>
            </w:r>
            <w:r>
              <w:rPr>
                <w:noProof/>
                <w:webHidden/>
              </w:rPr>
              <w:fldChar w:fldCharType="begin"/>
            </w:r>
            <w:r>
              <w:rPr>
                <w:noProof/>
                <w:webHidden/>
              </w:rPr>
              <w:instrText xml:space="preserve"> PAGEREF _Toc227533679 \h </w:instrText>
            </w:r>
            <w:r>
              <w:rPr>
                <w:noProof/>
                <w:webHidden/>
              </w:rPr>
            </w:r>
            <w:r>
              <w:rPr>
                <w:noProof/>
                <w:webHidden/>
              </w:rPr>
              <w:fldChar w:fldCharType="separate"/>
            </w:r>
            <w:r>
              <w:rPr>
                <w:noProof/>
                <w:webHidden/>
              </w:rPr>
              <w:t>2</w:t>
            </w:r>
            <w:r>
              <w:rPr>
                <w:noProof/>
                <w:webHidden/>
              </w:rPr>
              <w:fldChar w:fldCharType="end"/>
            </w:r>
          </w:hyperlink>
        </w:p>
        <w:p w14:paraId="20EDC67F" w14:textId="596842B0"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80" w:history="1">
            <w:r w:rsidRPr="00F10D78">
              <w:rPr>
                <w:rStyle w:val="Hyperlink"/>
                <w:noProof/>
              </w:rPr>
              <w:t>1.7</w:t>
            </w:r>
            <w:r>
              <w:rPr>
                <w:rFonts w:eastAsiaTheme="minorEastAsia"/>
                <w:noProof/>
                <w:kern w:val="2"/>
                <w:sz w:val="24"/>
                <w:szCs w:val="24"/>
                <w:lang w:eastAsia="en-GB"/>
                <w14:ligatures w14:val="standardContextual"/>
              </w:rPr>
              <w:tab/>
            </w:r>
            <w:r w:rsidRPr="00F10D78">
              <w:rPr>
                <w:rStyle w:val="Hyperlink"/>
                <w:noProof/>
              </w:rPr>
              <w:t>Gradient Calculations and Compare (8)</w:t>
            </w:r>
            <w:r>
              <w:rPr>
                <w:noProof/>
                <w:webHidden/>
              </w:rPr>
              <w:tab/>
            </w:r>
            <w:r>
              <w:rPr>
                <w:noProof/>
                <w:webHidden/>
              </w:rPr>
              <w:fldChar w:fldCharType="begin"/>
            </w:r>
            <w:r>
              <w:rPr>
                <w:noProof/>
                <w:webHidden/>
              </w:rPr>
              <w:instrText xml:space="preserve"> PAGEREF _Toc227533680 \h </w:instrText>
            </w:r>
            <w:r>
              <w:rPr>
                <w:noProof/>
                <w:webHidden/>
              </w:rPr>
            </w:r>
            <w:r>
              <w:rPr>
                <w:noProof/>
                <w:webHidden/>
              </w:rPr>
              <w:fldChar w:fldCharType="separate"/>
            </w:r>
            <w:r>
              <w:rPr>
                <w:noProof/>
                <w:webHidden/>
              </w:rPr>
              <w:t>2</w:t>
            </w:r>
            <w:r>
              <w:rPr>
                <w:noProof/>
                <w:webHidden/>
              </w:rPr>
              <w:fldChar w:fldCharType="end"/>
            </w:r>
          </w:hyperlink>
        </w:p>
        <w:p w14:paraId="5CE4BFCA" w14:textId="389DBB1D" w:rsidR="00101075" w:rsidRDefault="00101075">
          <w:pPr>
            <w:pStyle w:val="TOC3"/>
            <w:tabs>
              <w:tab w:val="left" w:pos="1200"/>
              <w:tab w:val="right" w:leader="dot" w:pos="9016"/>
            </w:tabs>
            <w:rPr>
              <w:rFonts w:eastAsiaTheme="minorEastAsia"/>
              <w:noProof/>
              <w:kern w:val="2"/>
              <w:sz w:val="24"/>
              <w:szCs w:val="24"/>
              <w:lang w:eastAsia="en-GB"/>
              <w14:ligatures w14:val="standardContextual"/>
            </w:rPr>
          </w:pPr>
          <w:hyperlink w:anchor="_Toc227533681" w:history="1">
            <w:r w:rsidRPr="00F10D78">
              <w:rPr>
                <w:rStyle w:val="Hyperlink"/>
                <w:noProof/>
              </w:rPr>
              <w:t>1.7.1</w:t>
            </w:r>
            <w:r>
              <w:rPr>
                <w:rFonts w:eastAsiaTheme="minorEastAsia"/>
                <w:noProof/>
                <w:kern w:val="2"/>
                <w:sz w:val="24"/>
                <w:szCs w:val="24"/>
                <w:lang w:eastAsia="en-GB"/>
                <w14:ligatures w14:val="standardContextual"/>
              </w:rPr>
              <w:tab/>
            </w:r>
            <w:r w:rsidRPr="00F10D78">
              <w:rPr>
                <w:rStyle w:val="Hyperlink"/>
                <w:noProof/>
              </w:rPr>
              <w:t>Gradient Calculations</w:t>
            </w:r>
            <w:r>
              <w:rPr>
                <w:noProof/>
                <w:webHidden/>
              </w:rPr>
              <w:tab/>
            </w:r>
            <w:r>
              <w:rPr>
                <w:noProof/>
                <w:webHidden/>
              </w:rPr>
              <w:fldChar w:fldCharType="begin"/>
            </w:r>
            <w:r>
              <w:rPr>
                <w:noProof/>
                <w:webHidden/>
              </w:rPr>
              <w:instrText xml:space="preserve"> PAGEREF _Toc227533681 \h </w:instrText>
            </w:r>
            <w:r>
              <w:rPr>
                <w:noProof/>
                <w:webHidden/>
              </w:rPr>
            </w:r>
            <w:r>
              <w:rPr>
                <w:noProof/>
                <w:webHidden/>
              </w:rPr>
              <w:fldChar w:fldCharType="separate"/>
            </w:r>
            <w:r>
              <w:rPr>
                <w:noProof/>
                <w:webHidden/>
              </w:rPr>
              <w:t>2</w:t>
            </w:r>
            <w:r>
              <w:rPr>
                <w:noProof/>
                <w:webHidden/>
              </w:rPr>
              <w:fldChar w:fldCharType="end"/>
            </w:r>
          </w:hyperlink>
        </w:p>
        <w:p w14:paraId="4E9E976D" w14:textId="6B11A182" w:rsidR="00101075" w:rsidRDefault="00101075">
          <w:pPr>
            <w:pStyle w:val="TOC3"/>
            <w:tabs>
              <w:tab w:val="left" w:pos="1200"/>
              <w:tab w:val="right" w:leader="dot" w:pos="9016"/>
            </w:tabs>
            <w:rPr>
              <w:rFonts w:eastAsiaTheme="minorEastAsia"/>
              <w:noProof/>
              <w:kern w:val="2"/>
              <w:sz w:val="24"/>
              <w:szCs w:val="24"/>
              <w:lang w:eastAsia="en-GB"/>
              <w14:ligatures w14:val="standardContextual"/>
            </w:rPr>
          </w:pPr>
          <w:hyperlink w:anchor="_Toc227533682" w:history="1">
            <w:r w:rsidRPr="00F10D78">
              <w:rPr>
                <w:rStyle w:val="Hyperlink"/>
                <w:noProof/>
              </w:rPr>
              <w:t>1.7.2</w:t>
            </w:r>
            <w:r>
              <w:rPr>
                <w:rFonts w:eastAsiaTheme="minorEastAsia"/>
                <w:noProof/>
                <w:kern w:val="2"/>
                <w:sz w:val="24"/>
                <w:szCs w:val="24"/>
                <w:lang w:eastAsia="en-GB"/>
                <w14:ligatures w14:val="standardContextual"/>
              </w:rPr>
              <w:tab/>
            </w:r>
            <w:r w:rsidRPr="00F10D78">
              <w:rPr>
                <w:rStyle w:val="Hyperlink"/>
                <w:noProof/>
              </w:rPr>
              <w:t>Comparison table</w:t>
            </w:r>
            <w:r>
              <w:rPr>
                <w:noProof/>
                <w:webHidden/>
              </w:rPr>
              <w:tab/>
            </w:r>
            <w:r>
              <w:rPr>
                <w:noProof/>
                <w:webHidden/>
              </w:rPr>
              <w:fldChar w:fldCharType="begin"/>
            </w:r>
            <w:r>
              <w:rPr>
                <w:noProof/>
                <w:webHidden/>
              </w:rPr>
              <w:instrText xml:space="preserve"> PAGEREF _Toc227533682 \h </w:instrText>
            </w:r>
            <w:r>
              <w:rPr>
                <w:noProof/>
                <w:webHidden/>
              </w:rPr>
            </w:r>
            <w:r>
              <w:rPr>
                <w:noProof/>
                <w:webHidden/>
              </w:rPr>
              <w:fldChar w:fldCharType="separate"/>
            </w:r>
            <w:r>
              <w:rPr>
                <w:noProof/>
                <w:webHidden/>
              </w:rPr>
              <w:t>3</w:t>
            </w:r>
            <w:r>
              <w:rPr>
                <w:noProof/>
                <w:webHidden/>
              </w:rPr>
              <w:fldChar w:fldCharType="end"/>
            </w:r>
          </w:hyperlink>
        </w:p>
        <w:p w14:paraId="352411C8" w14:textId="79F7BBB1"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83" w:history="1">
            <w:r w:rsidRPr="00F10D78">
              <w:rPr>
                <w:rStyle w:val="Hyperlink"/>
                <w:noProof/>
              </w:rPr>
              <w:t>1.8</w:t>
            </w:r>
            <w:r>
              <w:rPr>
                <w:rFonts w:eastAsiaTheme="minorEastAsia"/>
                <w:noProof/>
                <w:kern w:val="2"/>
                <w:sz w:val="24"/>
                <w:szCs w:val="24"/>
                <w:lang w:eastAsia="en-GB"/>
                <w14:ligatures w14:val="standardContextual"/>
              </w:rPr>
              <w:tab/>
            </w:r>
            <w:r w:rsidRPr="00F10D78">
              <w:rPr>
                <w:rStyle w:val="Hyperlink"/>
                <w:noProof/>
              </w:rPr>
              <w:t>Capacitor Uses (5)</w:t>
            </w:r>
            <w:r>
              <w:rPr>
                <w:noProof/>
                <w:webHidden/>
              </w:rPr>
              <w:tab/>
            </w:r>
            <w:r>
              <w:rPr>
                <w:noProof/>
                <w:webHidden/>
              </w:rPr>
              <w:fldChar w:fldCharType="begin"/>
            </w:r>
            <w:r>
              <w:rPr>
                <w:noProof/>
                <w:webHidden/>
              </w:rPr>
              <w:instrText xml:space="preserve"> PAGEREF _Toc227533683 \h </w:instrText>
            </w:r>
            <w:r>
              <w:rPr>
                <w:noProof/>
                <w:webHidden/>
              </w:rPr>
            </w:r>
            <w:r>
              <w:rPr>
                <w:noProof/>
                <w:webHidden/>
              </w:rPr>
              <w:fldChar w:fldCharType="separate"/>
            </w:r>
            <w:r>
              <w:rPr>
                <w:noProof/>
                <w:webHidden/>
              </w:rPr>
              <w:t>3</w:t>
            </w:r>
            <w:r>
              <w:rPr>
                <w:noProof/>
                <w:webHidden/>
              </w:rPr>
              <w:fldChar w:fldCharType="end"/>
            </w:r>
          </w:hyperlink>
        </w:p>
        <w:p w14:paraId="43CAEFAF" w14:textId="00AC2D2C"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84" w:history="1">
            <w:r w:rsidRPr="00F10D78">
              <w:rPr>
                <w:rStyle w:val="Hyperlink"/>
                <w:noProof/>
              </w:rPr>
              <w:t>1.9</w:t>
            </w:r>
            <w:r>
              <w:rPr>
                <w:rFonts w:eastAsiaTheme="minorEastAsia"/>
                <w:noProof/>
                <w:kern w:val="2"/>
                <w:sz w:val="24"/>
                <w:szCs w:val="24"/>
                <w:lang w:eastAsia="en-GB"/>
                <w14:ligatures w14:val="standardContextual"/>
              </w:rPr>
              <w:tab/>
            </w:r>
            <w:r w:rsidRPr="00F10D78">
              <w:rPr>
                <w:rStyle w:val="Hyperlink"/>
                <w:noProof/>
              </w:rPr>
              <w:t>Inaccuracies Question (4)</w:t>
            </w:r>
            <w:r>
              <w:rPr>
                <w:noProof/>
                <w:webHidden/>
              </w:rPr>
              <w:tab/>
            </w:r>
            <w:r>
              <w:rPr>
                <w:noProof/>
                <w:webHidden/>
              </w:rPr>
              <w:fldChar w:fldCharType="begin"/>
            </w:r>
            <w:r>
              <w:rPr>
                <w:noProof/>
                <w:webHidden/>
              </w:rPr>
              <w:instrText xml:space="preserve"> PAGEREF _Toc227533684 \h </w:instrText>
            </w:r>
            <w:r>
              <w:rPr>
                <w:noProof/>
                <w:webHidden/>
              </w:rPr>
            </w:r>
            <w:r>
              <w:rPr>
                <w:noProof/>
                <w:webHidden/>
              </w:rPr>
              <w:fldChar w:fldCharType="separate"/>
            </w:r>
            <w:r>
              <w:rPr>
                <w:noProof/>
                <w:webHidden/>
              </w:rPr>
              <w:t>4</w:t>
            </w:r>
            <w:r>
              <w:rPr>
                <w:noProof/>
                <w:webHidden/>
              </w:rPr>
              <w:fldChar w:fldCharType="end"/>
            </w:r>
          </w:hyperlink>
        </w:p>
        <w:p w14:paraId="5B59F818" w14:textId="0718241F" w:rsidR="00101075" w:rsidRDefault="00101075">
          <w:pPr>
            <w:pStyle w:val="TOC2"/>
            <w:tabs>
              <w:tab w:val="left" w:pos="960"/>
              <w:tab w:val="right" w:leader="dot" w:pos="9016"/>
            </w:tabs>
            <w:rPr>
              <w:rFonts w:eastAsiaTheme="minorEastAsia"/>
              <w:noProof/>
              <w:kern w:val="2"/>
              <w:sz w:val="24"/>
              <w:szCs w:val="24"/>
              <w:lang w:eastAsia="en-GB"/>
              <w14:ligatures w14:val="standardContextual"/>
            </w:rPr>
          </w:pPr>
          <w:hyperlink w:anchor="_Toc227533685" w:history="1">
            <w:r w:rsidRPr="00F10D78">
              <w:rPr>
                <w:rStyle w:val="Hyperlink"/>
                <w:noProof/>
              </w:rPr>
              <w:t>1.10</w:t>
            </w:r>
            <w:r>
              <w:rPr>
                <w:rFonts w:eastAsiaTheme="minorEastAsia"/>
                <w:noProof/>
                <w:kern w:val="2"/>
                <w:sz w:val="24"/>
                <w:szCs w:val="24"/>
                <w:lang w:eastAsia="en-GB"/>
                <w14:ligatures w14:val="standardContextual"/>
              </w:rPr>
              <w:tab/>
            </w:r>
            <w:r w:rsidRPr="00F10D78">
              <w:rPr>
                <w:rStyle w:val="Hyperlink"/>
                <w:noProof/>
              </w:rPr>
              <w:t>Risk Question (10)</w:t>
            </w:r>
            <w:r>
              <w:rPr>
                <w:noProof/>
                <w:webHidden/>
              </w:rPr>
              <w:tab/>
            </w:r>
            <w:r>
              <w:rPr>
                <w:noProof/>
                <w:webHidden/>
              </w:rPr>
              <w:fldChar w:fldCharType="begin"/>
            </w:r>
            <w:r>
              <w:rPr>
                <w:noProof/>
                <w:webHidden/>
              </w:rPr>
              <w:instrText xml:space="preserve"> PAGEREF _Toc227533685 \h </w:instrText>
            </w:r>
            <w:r>
              <w:rPr>
                <w:noProof/>
                <w:webHidden/>
              </w:rPr>
            </w:r>
            <w:r>
              <w:rPr>
                <w:noProof/>
                <w:webHidden/>
              </w:rPr>
              <w:fldChar w:fldCharType="separate"/>
            </w:r>
            <w:r>
              <w:rPr>
                <w:noProof/>
                <w:webHidden/>
              </w:rPr>
              <w:t>4</w:t>
            </w:r>
            <w:r>
              <w:rPr>
                <w:noProof/>
                <w:webHidden/>
              </w:rPr>
              <w:fldChar w:fldCharType="end"/>
            </w:r>
          </w:hyperlink>
        </w:p>
        <w:p w14:paraId="258FA3A9" w14:textId="420337DF" w:rsidR="00101075" w:rsidRDefault="00101075">
          <w:pPr>
            <w:pStyle w:val="TOC1"/>
            <w:tabs>
              <w:tab w:val="left" w:pos="440"/>
              <w:tab w:val="right" w:leader="dot" w:pos="9016"/>
            </w:tabs>
            <w:rPr>
              <w:rFonts w:eastAsiaTheme="minorEastAsia"/>
              <w:noProof/>
              <w:kern w:val="2"/>
              <w:sz w:val="24"/>
              <w:szCs w:val="24"/>
              <w:lang w:eastAsia="en-GB"/>
              <w14:ligatures w14:val="standardContextual"/>
            </w:rPr>
          </w:pPr>
          <w:hyperlink w:anchor="_Toc227533686" w:history="1">
            <w:r w:rsidRPr="00F10D78">
              <w:rPr>
                <w:rStyle w:val="Hyperlink"/>
                <w:noProof/>
              </w:rPr>
              <w:t>2</w:t>
            </w:r>
            <w:r>
              <w:rPr>
                <w:rFonts w:eastAsiaTheme="minorEastAsia"/>
                <w:noProof/>
                <w:kern w:val="2"/>
                <w:sz w:val="24"/>
                <w:szCs w:val="24"/>
                <w:lang w:eastAsia="en-GB"/>
                <w14:ligatures w14:val="standardContextual"/>
              </w:rPr>
              <w:tab/>
            </w:r>
            <w:r w:rsidRPr="00F10D78">
              <w:rPr>
                <w:rStyle w:val="Hyperlink"/>
                <w:noProof/>
              </w:rPr>
              <w:t>References</w:t>
            </w:r>
            <w:r>
              <w:rPr>
                <w:noProof/>
                <w:webHidden/>
              </w:rPr>
              <w:tab/>
            </w:r>
            <w:r>
              <w:rPr>
                <w:noProof/>
                <w:webHidden/>
              </w:rPr>
              <w:fldChar w:fldCharType="begin"/>
            </w:r>
            <w:r>
              <w:rPr>
                <w:noProof/>
                <w:webHidden/>
              </w:rPr>
              <w:instrText xml:space="preserve"> PAGEREF _Toc227533686 \h </w:instrText>
            </w:r>
            <w:r>
              <w:rPr>
                <w:noProof/>
                <w:webHidden/>
              </w:rPr>
            </w:r>
            <w:r>
              <w:rPr>
                <w:noProof/>
                <w:webHidden/>
              </w:rPr>
              <w:fldChar w:fldCharType="separate"/>
            </w:r>
            <w:r>
              <w:rPr>
                <w:noProof/>
                <w:webHidden/>
              </w:rPr>
              <w:t>4</w:t>
            </w:r>
            <w:r>
              <w:rPr>
                <w:noProof/>
                <w:webHidden/>
              </w:rPr>
              <w:fldChar w:fldCharType="end"/>
            </w:r>
          </w:hyperlink>
        </w:p>
        <w:p w14:paraId="450FA7E4" w14:textId="1286564D"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227533673"/>
      <w:r>
        <w:lastRenderedPageBreak/>
        <w:t xml:space="preserve">Task </w:t>
      </w:r>
      <w:r w:rsidR="001728B1">
        <w:t>3</w:t>
      </w:r>
      <w:bookmarkEnd w:id="0"/>
    </w:p>
    <w:p w14:paraId="30BD5770" w14:textId="059D0102" w:rsidR="001728B1" w:rsidRDefault="001728B1" w:rsidP="001728B1">
      <w:pPr>
        <w:pStyle w:val="Heading2"/>
      </w:pPr>
      <w:bookmarkStart w:id="1" w:name="_Toc227533674"/>
      <w:r>
        <w:t>Scope Time Division Calculations</w:t>
      </w:r>
      <w:r w:rsidR="006A4811">
        <w:t xml:space="preserve"> (</w:t>
      </w:r>
      <w:r w:rsidR="004138A3">
        <w:t>6</w:t>
      </w:r>
      <w:r w:rsidR="006A4811">
        <w:t>)</w:t>
      </w:r>
      <w:bookmarkEnd w:id="1"/>
    </w:p>
    <w:p w14:paraId="26C99F35" w14:textId="77777777" w:rsidR="00A62E6C" w:rsidRPr="00A62E6C" w:rsidRDefault="00A62E6C" w:rsidP="00A62E6C">
      <w:pPr>
        <w:pStyle w:val="NormalWeb"/>
        <w:rPr>
          <w:rFonts w:asciiTheme="minorHAnsi" w:hAnsiTheme="minorHAnsi" w:cstheme="minorHAnsi"/>
          <w:sz w:val="22"/>
          <w:szCs w:val="22"/>
        </w:rPr>
      </w:pPr>
      <w:r w:rsidRPr="00A62E6C">
        <w:rPr>
          <w:rFonts w:asciiTheme="minorHAnsi" w:hAnsiTheme="minorHAnsi" w:cstheme="minorHAnsi"/>
          <w:sz w:val="22"/>
          <w:szCs w:val="22"/>
        </w:rPr>
        <w:t>The time constant for an RC circuit is defined as:</w:t>
      </w:r>
    </w:p>
    <w:p w14:paraId="6AD036B5" w14:textId="5FE7BE83" w:rsidR="001728B1" w:rsidRPr="00A62E6C" w:rsidRDefault="00A62E6C" w:rsidP="001728B1">
      <w:pPr>
        <w:rPr>
          <w:rFonts w:eastAsia="Times New Roman" w:cstheme="minorHAnsi"/>
        </w:rPr>
      </w:pPr>
      <m:oMathPara>
        <m:oMath>
          <m:r>
            <w:rPr>
              <w:rFonts w:ascii="Cambria Math" w:hAnsi="Cambria Math"/>
            </w:rPr>
            <m:t>τ=RC</m:t>
          </m:r>
        </m:oMath>
      </m:oMathPara>
    </w:p>
    <w:p w14:paraId="0B5DD1DD" w14:textId="77777777" w:rsidR="00A62E6C" w:rsidRPr="00A62E6C" w:rsidRDefault="00A62E6C" w:rsidP="00A62E6C">
      <w:pPr>
        <w:rPr>
          <w:rFonts w:eastAsia="Times New Roman" w:cstheme="minorHAnsi"/>
        </w:rPr>
      </w:pPr>
      <w:r w:rsidRPr="00A62E6C">
        <w:rPr>
          <w:rFonts w:eastAsia="Times New Roman" w:cstheme="minorHAnsi"/>
        </w:rPr>
        <w:t xml:space="preserve">To display a full waveform, approximately </w:t>
      </w:r>
      <w:r w:rsidRPr="00A62E6C">
        <w:rPr>
          <w:rFonts w:eastAsia="Times New Roman" w:cstheme="minorHAnsi"/>
          <w:b/>
          <w:bCs/>
        </w:rPr>
        <w:t>5τ</w:t>
      </w:r>
      <w:r w:rsidRPr="00A62E6C">
        <w:rPr>
          <w:rFonts w:eastAsia="Times New Roman" w:cstheme="minorHAnsi"/>
        </w:rPr>
        <w:t xml:space="preserve"> is required. The oscilloscope was set to </w:t>
      </w:r>
      <w:r w:rsidRPr="00A62E6C">
        <w:rPr>
          <w:rFonts w:eastAsia="Times New Roman" w:cstheme="minorHAnsi"/>
          <w:b/>
          <w:bCs/>
        </w:rPr>
        <w:t>500 µs/div</w:t>
      </w:r>
      <w:r w:rsidRPr="00A62E6C">
        <w:rPr>
          <w:rFonts w:eastAsia="Times New Roman" w:cstheme="minorHAnsi"/>
        </w:rPr>
        <w:t>, with 10 divisions across the screen, giving a total time of:</w:t>
      </w:r>
    </w:p>
    <w:p w14:paraId="62982AD4" w14:textId="0FCC2628" w:rsidR="00A62E6C" w:rsidRPr="00A62E6C" w:rsidRDefault="00A62E6C" w:rsidP="001728B1">
      <w:pPr>
        <w:rPr>
          <w:rFonts w:eastAsia="Times New Roman" w:cstheme="minorHAnsi"/>
        </w:rPr>
      </w:pPr>
      <m:oMathPara>
        <m:oMath>
          <m:r>
            <w:rPr>
              <w:rFonts w:ascii="Cambria Math" w:eastAsia="Times New Roman" w:hAnsi="Cambria Math" w:cstheme="minorHAnsi"/>
            </w:rPr>
            <m:t>Total time=500μs×10=0.005s</m:t>
          </m:r>
        </m:oMath>
      </m:oMathPara>
    </w:p>
    <w:p w14:paraId="27E74C29" w14:textId="56B3359D" w:rsidR="00A62E6C" w:rsidRDefault="00A62E6C" w:rsidP="001728B1">
      <w:pPr>
        <w:rPr>
          <w:rFonts w:eastAsia="Times New Roman" w:cstheme="minorHAnsi"/>
        </w:rPr>
      </w:pPr>
      <w:r w:rsidRPr="00A62E6C">
        <w:rPr>
          <w:rFonts w:eastAsia="Times New Roman" w:cstheme="minorHAnsi"/>
        </w:rPr>
        <w:t>This allows the full charge and discharge cycle of the capacitor to be observed clearly within the display window.</w:t>
      </w:r>
    </w:p>
    <w:p w14:paraId="22ECA2B0" w14:textId="77777777" w:rsidR="00A62E6C" w:rsidRPr="00A62E6C" w:rsidRDefault="00A62E6C" w:rsidP="001728B1">
      <w:pPr>
        <w:rPr>
          <w:rFonts w:eastAsia="Times New Roman" w:cstheme="minorHAnsi"/>
        </w:rPr>
      </w:pPr>
    </w:p>
    <w:p w14:paraId="50CFA17C" w14:textId="6E3DA0A5" w:rsidR="001728B1" w:rsidRDefault="001728B1" w:rsidP="001728B1">
      <w:pPr>
        <w:pStyle w:val="Heading2"/>
      </w:pPr>
      <w:bookmarkStart w:id="2" w:name="_Toc227533675"/>
      <w:r>
        <w:t>Function Generator output s</w:t>
      </w:r>
      <w:r w:rsidR="006A4811">
        <w:t>quare</w:t>
      </w:r>
      <w:r>
        <w:t xml:space="preserve"> wave</w:t>
      </w:r>
      <w:r w:rsidR="006A4811">
        <w:t xml:space="preserve"> (</w:t>
      </w:r>
      <w:r w:rsidR="004138A3">
        <w:t>6</w:t>
      </w:r>
      <w:r w:rsidR="006A4811">
        <w:t>)</w:t>
      </w:r>
      <w:bookmarkEnd w:id="2"/>
    </w:p>
    <w:p w14:paraId="7A1DB126" w14:textId="77777777" w:rsidR="00A62E6C" w:rsidRDefault="00A62E6C" w:rsidP="00A62E6C">
      <w:pPr>
        <w:pStyle w:val="NormalWeb"/>
        <w:rPr>
          <w:rFonts w:asciiTheme="minorHAnsi" w:hAnsiTheme="minorHAnsi" w:cstheme="minorHAnsi"/>
          <w:sz w:val="22"/>
          <w:szCs w:val="22"/>
        </w:rPr>
      </w:pPr>
      <w:r w:rsidRPr="00A62E6C">
        <w:rPr>
          <w:rFonts w:asciiTheme="minorHAnsi" w:hAnsiTheme="minorHAnsi" w:cstheme="minorHAnsi"/>
          <w:sz w:val="22"/>
          <w:szCs w:val="22"/>
        </w:rPr>
        <w:t>The function generator produced a square wave signal, as shown in the oscilloscope trace. The waveform alternates between high and low voltage levels, providing the necessary step input for charging and discharging the capacitor.</w:t>
      </w:r>
    </w:p>
    <w:p w14:paraId="58E6A30F" w14:textId="77777777" w:rsidR="00101075" w:rsidRDefault="00101075" w:rsidP="00101075">
      <w:pPr>
        <w:pStyle w:val="NormalWeb"/>
        <w:rPr>
          <w:rFonts w:cstheme="minorHAnsi"/>
        </w:rPr>
      </w:pPr>
    </w:p>
    <w:p w14:paraId="44C30B25" w14:textId="77777777" w:rsidR="00101075" w:rsidRDefault="00101075" w:rsidP="00101075">
      <w:pPr>
        <w:pStyle w:val="NormalWeb"/>
        <w:keepNext/>
      </w:pPr>
      <w:r w:rsidRPr="00101075">
        <w:rPr>
          <w:rFonts w:cstheme="minorHAnsi"/>
        </w:rPr>
        <w:drawing>
          <wp:inline distT="0" distB="0" distL="0" distR="0" wp14:anchorId="1B41F7B2" wp14:editId="155733BA">
            <wp:extent cx="5731510" cy="3794760"/>
            <wp:effectExtent l="0" t="0" r="2540" b="0"/>
            <wp:docPr id="10372734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914" b="4815"/>
                    <a:stretch>
                      <a:fillRect/>
                    </a:stretch>
                  </pic:blipFill>
                  <pic:spPr bwMode="auto">
                    <a:xfrm>
                      <a:off x="0" y="0"/>
                      <a:ext cx="5731510" cy="3794760"/>
                    </a:xfrm>
                    <a:prstGeom prst="rect">
                      <a:avLst/>
                    </a:prstGeom>
                    <a:noFill/>
                    <a:ln>
                      <a:noFill/>
                    </a:ln>
                    <a:extLst>
                      <a:ext uri="{53640926-AAD7-44D8-BBD7-CCE9431645EC}">
                        <a14:shadowObscured xmlns:a14="http://schemas.microsoft.com/office/drawing/2010/main"/>
                      </a:ext>
                    </a:extLst>
                  </pic:spPr>
                </pic:pic>
              </a:graphicData>
            </a:graphic>
          </wp:inline>
        </w:drawing>
      </w:r>
    </w:p>
    <w:p w14:paraId="4CC835AA" w14:textId="29E8F950" w:rsidR="00101075" w:rsidRPr="00101075" w:rsidRDefault="00101075" w:rsidP="00101075">
      <w:pPr>
        <w:pStyle w:val="Caption"/>
        <w:rPr>
          <w:rFonts w:ascii="Times New Roman" w:eastAsia="Times New Roman" w:hAnsi="Times New Roman" w:cstheme="minorHAnsi"/>
          <w:sz w:val="24"/>
          <w:szCs w:val="24"/>
          <w:lang w:eastAsia="en-GB"/>
        </w:rPr>
      </w:pPr>
      <w:r>
        <w:t xml:space="preserve">Figure </w:t>
      </w:r>
      <w:r>
        <w:fldChar w:fldCharType="begin"/>
      </w:r>
      <w:r>
        <w:instrText xml:space="preserve"> SEQ Figure \* ARABIC </w:instrText>
      </w:r>
      <w:r>
        <w:fldChar w:fldCharType="separate"/>
      </w:r>
      <w:r>
        <w:rPr>
          <w:noProof/>
        </w:rPr>
        <w:t>1</w:t>
      </w:r>
      <w:r>
        <w:fldChar w:fldCharType="end"/>
      </w:r>
      <w:r>
        <w:t xml:space="preserve"> - square wave output from function generator</w:t>
      </w:r>
    </w:p>
    <w:p w14:paraId="13729F5A" w14:textId="4FA547EA" w:rsidR="00101075" w:rsidRPr="00101075" w:rsidRDefault="00101075" w:rsidP="00101075">
      <w:pPr>
        <w:pStyle w:val="NormalWeb"/>
        <w:rPr>
          <w:rFonts w:cstheme="minorHAnsi"/>
        </w:rPr>
      </w:pPr>
    </w:p>
    <w:p w14:paraId="3BD8B64E" w14:textId="77777777" w:rsidR="00101075" w:rsidRPr="00A62E6C" w:rsidRDefault="00101075" w:rsidP="00A62E6C">
      <w:pPr>
        <w:pStyle w:val="NormalWeb"/>
        <w:rPr>
          <w:rFonts w:asciiTheme="minorHAnsi" w:hAnsiTheme="minorHAnsi" w:cstheme="minorHAnsi"/>
          <w:sz w:val="22"/>
          <w:szCs w:val="22"/>
        </w:rPr>
      </w:pPr>
    </w:p>
    <w:p w14:paraId="039C191E" w14:textId="2EF0AFEB" w:rsidR="00101075" w:rsidRPr="00A62E6C" w:rsidRDefault="00A62E6C" w:rsidP="00A62E6C">
      <w:pPr>
        <w:rPr>
          <w:rFonts w:cstheme="minorHAnsi"/>
        </w:rPr>
      </w:pPr>
      <w:r w:rsidRPr="00A62E6C">
        <w:rPr>
          <w:rFonts w:cstheme="minorHAnsi"/>
        </w:rPr>
        <w:t>The square wave demonstrates a rapid transition between voltage levels, which is essential for analysing transient behaviour in RC circuits. The constant amplitude ensures consistent charging and discharging cycles.</w:t>
      </w:r>
    </w:p>
    <w:p w14:paraId="4872E2E5" w14:textId="77777777" w:rsidR="001728B1" w:rsidRPr="00DB24FE" w:rsidRDefault="001728B1" w:rsidP="001728B1"/>
    <w:p w14:paraId="7A7744A7" w14:textId="7E5B9564" w:rsidR="001728B1" w:rsidRDefault="005919FC" w:rsidP="001728B1">
      <w:pPr>
        <w:pStyle w:val="Heading2"/>
      </w:pPr>
      <w:bookmarkStart w:id="3" w:name="_Toc227533676"/>
      <w:r>
        <w:t>Capacitor charge and discharge wave</w:t>
      </w:r>
      <w:r w:rsidR="00651E6C">
        <w:t xml:space="preserve"> marked at correct </w:t>
      </w:r>
      <w:r w:rsidR="002044B2">
        <w:t>points.</w:t>
      </w:r>
      <w:r w:rsidR="006A4811">
        <w:t xml:space="preserve"> (</w:t>
      </w:r>
      <w:r w:rsidR="004138A3">
        <w:t>6</w:t>
      </w:r>
      <w:r w:rsidR="006A4811">
        <w:t>)</w:t>
      </w:r>
      <w:bookmarkEnd w:id="3"/>
    </w:p>
    <w:p w14:paraId="449ADE62" w14:textId="77777777" w:rsidR="00A62E6C" w:rsidRDefault="00A62E6C" w:rsidP="00A62E6C">
      <w:pPr>
        <w:pStyle w:val="NormalWeb"/>
        <w:rPr>
          <w:rFonts w:asciiTheme="minorHAnsi" w:hAnsiTheme="minorHAnsi" w:cstheme="minorHAnsi"/>
          <w:sz w:val="22"/>
          <w:szCs w:val="22"/>
        </w:rPr>
      </w:pPr>
      <w:r w:rsidRPr="00A62E6C">
        <w:rPr>
          <w:rFonts w:asciiTheme="minorHAnsi" w:hAnsiTheme="minorHAnsi" w:cstheme="minorHAnsi"/>
          <w:sz w:val="22"/>
          <w:szCs w:val="22"/>
        </w:rPr>
        <w:t>The capacitor waveform shows an exponential charge and discharge curve. During charging, the voltage rises asymptotically towards the supply voltage. During discharging, the voltage decreases exponentially towards zero.</w:t>
      </w:r>
    </w:p>
    <w:p w14:paraId="739D7DB2" w14:textId="77777777" w:rsidR="00101075" w:rsidRDefault="00101075" w:rsidP="00101075">
      <w:pPr>
        <w:pStyle w:val="NormalWeb"/>
        <w:rPr>
          <w:rFonts w:cstheme="minorHAnsi"/>
        </w:rPr>
      </w:pPr>
    </w:p>
    <w:p w14:paraId="10FBFC01" w14:textId="77777777" w:rsidR="00101075" w:rsidRDefault="00101075" w:rsidP="00101075">
      <w:pPr>
        <w:pStyle w:val="NormalWeb"/>
        <w:keepNext/>
      </w:pPr>
      <w:r w:rsidRPr="00101075">
        <w:rPr>
          <w:rFonts w:cstheme="minorHAnsi"/>
        </w:rPr>
        <w:drawing>
          <wp:inline distT="0" distB="0" distL="0" distR="0" wp14:anchorId="7735F69A" wp14:editId="5413C41B">
            <wp:extent cx="5731510" cy="3794760"/>
            <wp:effectExtent l="0" t="0" r="2540" b="0"/>
            <wp:docPr id="8915281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6736" b="4991"/>
                    <a:stretch>
                      <a:fillRect/>
                    </a:stretch>
                  </pic:blipFill>
                  <pic:spPr bwMode="auto">
                    <a:xfrm>
                      <a:off x="0" y="0"/>
                      <a:ext cx="5731510" cy="3794760"/>
                    </a:xfrm>
                    <a:prstGeom prst="rect">
                      <a:avLst/>
                    </a:prstGeom>
                    <a:noFill/>
                    <a:ln>
                      <a:noFill/>
                    </a:ln>
                    <a:extLst>
                      <a:ext uri="{53640926-AAD7-44D8-BBD7-CCE9431645EC}">
                        <a14:shadowObscured xmlns:a14="http://schemas.microsoft.com/office/drawing/2010/main"/>
                      </a:ext>
                    </a:extLst>
                  </pic:spPr>
                </pic:pic>
              </a:graphicData>
            </a:graphic>
          </wp:inline>
        </w:drawing>
      </w:r>
    </w:p>
    <w:p w14:paraId="6C425A51" w14:textId="261018B3" w:rsidR="00101075" w:rsidRPr="00101075" w:rsidRDefault="00101075" w:rsidP="00101075">
      <w:pPr>
        <w:pStyle w:val="Caption"/>
        <w:rPr>
          <w:rFonts w:eastAsia="Times New Roman" w:cstheme="minorHAnsi"/>
          <w:lang w:eastAsia="en-GB"/>
        </w:rPr>
      </w:pPr>
      <w:r>
        <w:t xml:space="preserve">Figure </w:t>
      </w:r>
      <w:r>
        <w:fldChar w:fldCharType="begin"/>
      </w:r>
      <w:r>
        <w:instrText xml:space="preserve"> SEQ Figure \* ARABIC </w:instrText>
      </w:r>
      <w:r>
        <w:fldChar w:fldCharType="separate"/>
      </w:r>
      <w:r>
        <w:rPr>
          <w:noProof/>
        </w:rPr>
        <w:t>2</w:t>
      </w:r>
      <w:r>
        <w:fldChar w:fldCharType="end"/>
      </w:r>
      <w:r>
        <w:t xml:space="preserve"> - wave output after including capacitor with function generator</w:t>
      </w:r>
    </w:p>
    <w:p w14:paraId="5EDF0B3C" w14:textId="77777777" w:rsidR="00101075" w:rsidRPr="00A62E6C" w:rsidRDefault="00101075" w:rsidP="00A62E6C">
      <w:pPr>
        <w:pStyle w:val="NormalWeb"/>
        <w:rPr>
          <w:rFonts w:asciiTheme="minorHAnsi" w:hAnsiTheme="minorHAnsi" w:cstheme="minorHAnsi"/>
          <w:sz w:val="22"/>
          <w:szCs w:val="22"/>
        </w:rPr>
      </w:pPr>
    </w:p>
    <w:p w14:paraId="535A013B" w14:textId="77777777" w:rsidR="00A62E6C" w:rsidRPr="00A62E6C" w:rsidRDefault="00A62E6C" w:rsidP="00A62E6C">
      <w:r w:rsidRPr="00A62E6C">
        <w:t>At one time constant (τ), the capacitor reaches approximately 63% of its maximum voltage, which is a key point used for capacitance calculations. The waveform confirms the expected theoretical behaviour of an RC circuit.</w:t>
      </w:r>
    </w:p>
    <w:p w14:paraId="4C91B639" w14:textId="77777777" w:rsidR="001728B1" w:rsidRPr="00DB24FE" w:rsidRDefault="001728B1" w:rsidP="001728B1"/>
    <w:p w14:paraId="0D0896C8" w14:textId="1B7CC6A2" w:rsidR="001728B1" w:rsidRDefault="00651E6C" w:rsidP="001728B1">
      <w:pPr>
        <w:pStyle w:val="Heading2"/>
      </w:pPr>
      <w:bookmarkStart w:id="4" w:name="_Toc227533677"/>
      <w:r>
        <w:t xml:space="preserve">Basic Capacitor </w:t>
      </w:r>
      <w:r w:rsidR="002044B2">
        <w:t>Calculations</w:t>
      </w:r>
      <w:r w:rsidR="006A4811">
        <w:t xml:space="preserve"> (</w:t>
      </w:r>
      <w:r w:rsidR="004138A3">
        <w:t>6</w:t>
      </w:r>
      <w:r w:rsidR="00367038">
        <w:t>)</w:t>
      </w:r>
      <w:bookmarkEnd w:id="4"/>
    </w:p>
    <w:p w14:paraId="494B1BE8" w14:textId="77777777" w:rsidR="00A62E6C" w:rsidRPr="00A62E6C" w:rsidRDefault="00A62E6C" w:rsidP="00A62E6C">
      <w:pPr>
        <w:pStyle w:val="NormalWeb"/>
        <w:rPr>
          <w:rFonts w:asciiTheme="minorHAnsi" w:hAnsiTheme="minorHAnsi" w:cstheme="minorHAnsi"/>
          <w:sz w:val="22"/>
          <w:szCs w:val="22"/>
        </w:rPr>
      </w:pPr>
      <w:r w:rsidRPr="00A62E6C">
        <w:rPr>
          <w:rFonts w:asciiTheme="minorHAnsi" w:hAnsiTheme="minorHAnsi" w:cstheme="minorHAnsi"/>
          <w:sz w:val="22"/>
          <w:szCs w:val="22"/>
        </w:rPr>
        <w:t>Capacitance was calculated using the time constant relationship:</w:t>
      </w:r>
    </w:p>
    <w:p w14:paraId="1D8D239E" w14:textId="5ED9894D" w:rsidR="001728B1" w:rsidRPr="00A62E6C" w:rsidRDefault="00A62E6C" w:rsidP="001728B1">
      <w:pPr>
        <w:rPr>
          <w:rFonts w:eastAsia="Times New Roman" w:cstheme="minorHAnsi"/>
        </w:rPr>
      </w:pPr>
      <m:oMathPara>
        <m:oMath>
          <m:r>
            <w:rPr>
              <w:rFonts w:ascii="Cambria Math" w:hAnsi="Cambria Math"/>
            </w:rPr>
            <w:lastRenderedPageBreak/>
            <m:t>C=</m:t>
          </m:r>
          <m:f>
            <m:fPr>
              <m:ctrlPr>
                <w:rPr>
                  <w:rFonts w:ascii="Cambria Math" w:hAnsi="Cambria Math"/>
                  <w:i/>
                </w:rPr>
              </m:ctrlPr>
            </m:fPr>
            <m:num>
              <m:r>
                <w:rPr>
                  <w:rFonts w:ascii="Cambria Math" w:hAnsi="Cambria Math"/>
                </w:rPr>
                <m:t>t</m:t>
              </m:r>
            </m:num>
            <m:den>
              <m:r>
                <w:rPr>
                  <w:rFonts w:ascii="Cambria Math" w:hAnsi="Cambria Math"/>
                </w:rPr>
                <m:t>R</m:t>
              </m:r>
            </m:den>
          </m:f>
        </m:oMath>
      </m:oMathPara>
    </w:p>
    <w:p w14:paraId="7E40387E" w14:textId="77777777" w:rsidR="00A62E6C" w:rsidRPr="00A62E6C" w:rsidRDefault="00A62E6C" w:rsidP="00A62E6C">
      <w:pPr>
        <w:rPr>
          <w:rFonts w:eastAsia="Times New Roman" w:cstheme="minorHAnsi"/>
        </w:rPr>
      </w:pPr>
      <w:r w:rsidRPr="00A62E6C">
        <w:rPr>
          <w:rFonts w:eastAsia="Times New Roman" w:cstheme="minorHAnsi"/>
        </w:rPr>
        <w:t>From the oscilloscope:</w:t>
      </w:r>
    </w:p>
    <w:p w14:paraId="00C42680" w14:textId="67C14AD7" w:rsidR="00A62E6C" w:rsidRDefault="00A62E6C" w:rsidP="00A62E6C">
      <w:pPr>
        <w:rPr>
          <w:rFonts w:eastAsia="Times New Roman" w:cstheme="minorHAnsi"/>
        </w:rPr>
      </w:pPr>
      <w:r>
        <w:rPr>
          <w:rFonts w:eastAsia="Times New Roman" w:cstheme="minorHAnsi"/>
        </w:rPr>
        <w:t>Time at 63% is 0.0025s, Resistance is 100Ω</w:t>
      </w:r>
    </w:p>
    <w:p w14:paraId="0FCB2AEE" w14:textId="09B36446" w:rsidR="00A62E6C" w:rsidRPr="00A62E6C" w:rsidRDefault="00A62E6C" w:rsidP="00A62E6C">
      <w:pPr>
        <w:rPr>
          <w:rFonts w:eastAsia="Times New Roman" w:cstheme="minorHAnsi"/>
        </w:rPr>
      </w:pPr>
      <m:oMathPara>
        <m:oMath>
          <m:r>
            <w:rPr>
              <w:rFonts w:ascii="Cambria Math" w:eastAsia="Times New Roman" w:hAnsi="Cambria Math" w:cstheme="minorHAnsi"/>
            </w:rPr>
            <m:t>C=</m:t>
          </m:r>
          <m:f>
            <m:fPr>
              <m:ctrlPr>
                <w:rPr>
                  <w:rFonts w:ascii="Cambria Math" w:eastAsia="Times New Roman" w:hAnsi="Cambria Math" w:cstheme="minorHAnsi"/>
                  <w:i/>
                </w:rPr>
              </m:ctrlPr>
            </m:fPr>
            <m:num>
              <m:r>
                <w:rPr>
                  <w:rFonts w:ascii="Cambria Math" w:eastAsia="Times New Roman" w:hAnsi="Cambria Math" w:cstheme="minorHAnsi"/>
                </w:rPr>
                <m:t>0.0025</m:t>
              </m:r>
            </m:num>
            <m:den>
              <m:r>
                <w:rPr>
                  <w:rFonts w:ascii="Cambria Math" w:eastAsia="Times New Roman" w:hAnsi="Cambria Math" w:cstheme="minorHAnsi"/>
                </w:rPr>
                <m:t>100</m:t>
              </m:r>
            </m:den>
          </m:f>
          <m:r>
            <w:rPr>
              <w:rFonts w:ascii="Cambria Math" w:eastAsia="Times New Roman" w:hAnsi="Cambria Math" w:cstheme="minorHAnsi"/>
            </w:rPr>
            <m:t>=25μF</m:t>
          </m:r>
        </m:oMath>
      </m:oMathPara>
    </w:p>
    <w:p w14:paraId="0B37E5D6" w14:textId="77777777" w:rsidR="00A62E6C" w:rsidRPr="00A62E6C" w:rsidRDefault="00A62E6C" w:rsidP="001728B1">
      <w:pPr>
        <w:rPr>
          <w:rFonts w:eastAsia="Times New Roman" w:cstheme="minorHAnsi"/>
        </w:rPr>
      </w:pPr>
    </w:p>
    <w:p w14:paraId="4A9C1746" w14:textId="642834E6" w:rsidR="001728B1" w:rsidRDefault="000C44D0" w:rsidP="001728B1">
      <w:pPr>
        <w:pStyle w:val="Heading2"/>
      </w:pPr>
      <w:bookmarkStart w:id="5" w:name="_Toc227533678"/>
      <w:r>
        <w:t>Capacitor discharge table</w:t>
      </w:r>
      <w:r w:rsidR="00C34C38">
        <w:t xml:space="preserve"> (</w:t>
      </w:r>
      <w:r w:rsidR="004138A3">
        <w:t>5</w:t>
      </w:r>
      <w:r w:rsidR="00156CE0">
        <w:t>)</w:t>
      </w:r>
      <w:bookmarkEnd w:id="5"/>
    </w:p>
    <w:tbl>
      <w:tblPr>
        <w:tblStyle w:val="TableGrid"/>
        <w:tblW w:w="0" w:type="auto"/>
        <w:tblLook w:val="04A0" w:firstRow="1" w:lastRow="0" w:firstColumn="1" w:lastColumn="0" w:noHBand="0" w:noVBand="1"/>
      </w:tblPr>
      <w:tblGrid>
        <w:gridCol w:w="1053"/>
        <w:gridCol w:w="1345"/>
        <w:gridCol w:w="1387"/>
        <w:gridCol w:w="1999"/>
        <w:gridCol w:w="1845"/>
        <w:gridCol w:w="1387"/>
      </w:tblGrid>
      <w:tr w:rsidR="0045095D" w14:paraId="6AFD5C27" w14:textId="77777777" w:rsidTr="00A62E6C">
        <w:tc>
          <w:tcPr>
            <w:tcW w:w="1053" w:type="dxa"/>
          </w:tcPr>
          <w:p w14:paraId="4EC22151" w14:textId="5804B0FD" w:rsidR="0045095D" w:rsidRDefault="009D1102" w:rsidP="00156CE0">
            <w:r>
              <w:t>Time (s)</w:t>
            </w:r>
          </w:p>
        </w:tc>
        <w:tc>
          <w:tcPr>
            <w:tcW w:w="1390" w:type="dxa"/>
          </w:tcPr>
          <w:p w14:paraId="08851073" w14:textId="1D11D237" w:rsidR="0045095D" w:rsidRDefault="009D1102" w:rsidP="00156CE0">
            <w:r>
              <w:t>Voltage (V)</w:t>
            </w:r>
          </w:p>
        </w:tc>
        <w:tc>
          <w:tcPr>
            <w:tcW w:w="1387" w:type="dxa"/>
          </w:tcPr>
          <w:p w14:paraId="73D4AE17" w14:textId="070B5595" w:rsidR="0045095D" w:rsidRDefault="00E279FB" w:rsidP="00156CE0">
            <w:r>
              <w:t>ln (V)</w:t>
            </w:r>
          </w:p>
        </w:tc>
        <w:tc>
          <w:tcPr>
            <w:tcW w:w="2061"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2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00" w:type="dxa"/>
          </w:tcPr>
          <w:p w14:paraId="0A11E14F" w14:textId="2A9F3F0E" w:rsidR="0045095D" w:rsidRDefault="00000ACC" w:rsidP="00156CE0">
            <w:proofErr w:type="spellStart"/>
            <w:r>
              <w:t>dy</w:t>
            </w:r>
            <w:proofErr w:type="spellEnd"/>
            <w:r>
              <w:t>/dx</w:t>
            </w:r>
          </w:p>
        </w:tc>
      </w:tr>
      <w:tr w:rsidR="00A62E6C" w14:paraId="3197C239" w14:textId="77777777" w:rsidTr="00A62E6C">
        <w:tc>
          <w:tcPr>
            <w:tcW w:w="1053" w:type="dxa"/>
          </w:tcPr>
          <w:p w14:paraId="0B385707" w14:textId="47D18E90" w:rsidR="00A62E6C" w:rsidRDefault="00A62E6C" w:rsidP="00A62E6C">
            <w:r w:rsidRPr="00B869F6">
              <w:t>0.004</w:t>
            </w:r>
          </w:p>
        </w:tc>
        <w:tc>
          <w:tcPr>
            <w:tcW w:w="1390" w:type="dxa"/>
          </w:tcPr>
          <w:p w14:paraId="0B6F4CF0" w14:textId="5C38C611" w:rsidR="00A62E6C" w:rsidRDefault="00A62E6C" w:rsidP="00A62E6C">
            <w:r w:rsidRPr="004A36C2">
              <w:t>2.4157</w:t>
            </w:r>
          </w:p>
        </w:tc>
        <w:tc>
          <w:tcPr>
            <w:tcW w:w="1387" w:type="dxa"/>
          </w:tcPr>
          <w:p w14:paraId="47E738CD" w14:textId="311CF436" w:rsidR="00A62E6C" w:rsidRDefault="00A62E6C" w:rsidP="00A62E6C">
            <w:r w:rsidRPr="001D2A27">
              <w:t>0.8819891</w:t>
            </w:r>
          </w:p>
        </w:tc>
        <w:tc>
          <w:tcPr>
            <w:tcW w:w="2061" w:type="dxa"/>
          </w:tcPr>
          <w:p w14:paraId="0C7AF15C" w14:textId="3A42D1A8" w:rsidR="00A62E6C" w:rsidRDefault="00A62E6C" w:rsidP="00A62E6C">
            <w:pPr>
              <w:jc w:val="center"/>
            </w:pPr>
            <w:r>
              <w:t>x</w:t>
            </w:r>
          </w:p>
        </w:tc>
        <w:tc>
          <w:tcPr>
            <w:tcW w:w="1925" w:type="dxa"/>
          </w:tcPr>
          <w:p w14:paraId="638A0493" w14:textId="3071DE24" w:rsidR="00A62E6C" w:rsidRDefault="00A62E6C" w:rsidP="00A62E6C">
            <w:pPr>
              <w:jc w:val="center"/>
            </w:pPr>
            <w:r>
              <w:t>x</w:t>
            </w:r>
          </w:p>
        </w:tc>
        <w:tc>
          <w:tcPr>
            <w:tcW w:w="1200" w:type="dxa"/>
          </w:tcPr>
          <w:p w14:paraId="40DE7769" w14:textId="1B63E931" w:rsidR="00A62E6C" w:rsidRDefault="00A62E6C" w:rsidP="00A62E6C">
            <w:pPr>
              <w:jc w:val="center"/>
            </w:pPr>
            <w:r>
              <w:t>x</w:t>
            </w:r>
          </w:p>
        </w:tc>
      </w:tr>
      <w:tr w:rsidR="0063156D" w14:paraId="019825E5" w14:textId="77777777" w:rsidTr="00A62E6C">
        <w:tc>
          <w:tcPr>
            <w:tcW w:w="1053" w:type="dxa"/>
          </w:tcPr>
          <w:p w14:paraId="385ED802" w14:textId="4D571409" w:rsidR="0063156D" w:rsidRDefault="0063156D" w:rsidP="0063156D">
            <w:r w:rsidRPr="00B869F6">
              <w:t>0.004072</w:t>
            </w:r>
          </w:p>
        </w:tc>
        <w:tc>
          <w:tcPr>
            <w:tcW w:w="1390" w:type="dxa"/>
          </w:tcPr>
          <w:p w14:paraId="29919D25" w14:textId="0913724A" w:rsidR="0063156D" w:rsidRDefault="0063156D" w:rsidP="0063156D">
            <w:r w:rsidRPr="004A36C2">
              <w:t>2.0392</w:t>
            </w:r>
          </w:p>
        </w:tc>
        <w:tc>
          <w:tcPr>
            <w:tcW w:w="1387" w:type="dxa"/>
          </w:tcPr>
          <w:p w14:paraId="524654CE" w14:textId="3ED1881F" w:rsidR="0063156D" w:rsidRDefault="0063156D" w:rsidP="0063156D">
            <w:r w:rsidRPr="001D2A27">
              <w:t>0.712557574</w:t>
            </w:r>
          </w:p>
        </w:tc>
        <w:tc>
          <w:tcPr>
            <w:tcW w:w="2061" w:type="dxa"/>
          </w:tcPr>
          <w:p w14:paraId="6F303DCC" w14:textId="18F3BBC9" w:rsidR="0063156D" w:rsidRDefault="0063156D" w:rsidP="0063156D">
            <w:r w:rsidRPr="008522D1">
              <w:t>-0.169431526</w:t>
            </w:r>
          </w:p>
        </w:tc>
        <w:tc>
          <w:tcPr>
            <w:tcW w:w="1925" w:type="dxa"/>
          </w:tcPr>
          <w:p w14:paraId="28BFA895" w14:textId="743DFD75" w:rsidR="0063156D" w:rsidRDefault="0063156D" w:rsidP="0063156D">
            <w:r w:rsidRPr="003A7E49">
              <w:t>0.000072</w:t>
            </w:r>
          </w:p>
        </w:tc>
        <w:tc>
          <w:tcPr>
            <w:tcW w:w="1200" w:type="dxa"/>
          </w:tcPr>
          <w:p w14:paraId="5BB31E24" w14:textId="7F06B706" w:rsidR="0063156D" w:rsidRDefault="0063156D" w:rsidP="0063156D">
            <w:r w:rsidRPr="00067E6E">
              <w:t>-2353.21564</w:t>
            </w:r>
          </w:p>
        </w:tc>
      </w:tr>
      <w:tr w:rsidR="0063156D" w14:paraId="45B82FDC" w14:textId="77777777" w:rsidTr="00A62E6C">
        <w:tc>
          <w:tcPr>
            <w:tcW w:w="1053" w:type="dxa"/>
          </w:tcPr>
          <w:p w14:paraId="14C536D0" w14:textId="20A8826D" w:rsidR="0063156D" w:rsidRDefault="0063156D" w:rsidP="0063156D">
            <w:r w:rsidRPr="00B869F6">
              <w:t>0.004144</w:t>
            </w:r>
          </w:p>
        </w:tc>
        <w:tc>
          <w:tcPr>
            <w:tcW w:w="1390" w:type="dxa"/>
          </w:tcPr>
          <w:p w14:paraId="6CD479BD" w14:textId="4A143AE1" w:rsidR="0063156D" w:rsidRDefault="0063156D" w:rsidP="0063156D">
            <w:r w:rsidRPr="004A36C2">
              <w:t>1.7569</w:t>
            </w:r>
          </w:p>
        </w:tc>
        <w:tc>
          <w:tcPr>
            <w:tcW w:w="1387" w:type="dxa"/>
          </w:tcPr>
          <w:p w14:paraId="2E4F3FFF" w14:textId="075FD233" w:rsidR="0063156D" w:rsidRDefault="0063156D" w:rsidP="0063156D">
            <w:r w:rsidRPr="001D2A27">
              <w:t>0.563550892</w:t>
            </w:r>
          </w:p>
        </w:tc>
        <w:tc>
          <w:tcPr>
            <w:tcW w:w="2061" w:type="dxa"/>
          </w:tcPr>
          <w:p w14:paraId="3156E8B0" w14:textId="5977D161" w:rsidR="0063156D" w:rsidRDefault="0063156D" w:rsidP="0063156D">
            <w:r w:rsidRPr="008522D1">
              <w:t>-0.318438208</w:t>
            </w:r>
          </w:p>
        </w:tc>
        <w:tc>
          <w:tcPr>
            <w:tcW w:w="1925" w:type="dxa"/>
          </w:tcPr>
          <w:p w14:paraId="6E29739D" w14:textId="09316067" w:rsidR="0063156D" w:rsidRDefault="0063156D" w:rsidP="0063156D">
            <w:r w:rsidRPr="003A7E49">
              <w:t>0.000144</w:t>
            </w:r>
          </w:p>
        </w:tc>
        <w:tc>
          <w:tcPr>
            <w:tcW w:w="1200" w:type="dxa"/>
          </w:tcPr>
          <w:p w14:paraId="47453968" w14:textId="3FA857B7" w:rsidR="0063156D" w:rsidRDefault="0063156D" w:rsidP="0063156D">
            <w:r w:rsidRPr="00067E6E">
              <w:t>-2211.376443</w:t>
            </w:r>
          </w:p>
        </w:tc>
      </w:tr>
      <w:tr w:rsidR="0063156D" w14:paraId="270791EB" w14:textId="77777777" w:rsidTr="00A62E6C">
        <w:tc>
          <w:tcPr>
            <w:tcW w:w="1053" w:type="dxa"/>
          </w:tcPr>
          <w:p w14:paraId="4610E609" w14:textId="7BA04B50" w:rsidR="0063156D" w:rsidRDefault="0063156D" w:rsidP="0063156D">
            <w:r w:rsidRPr="00B869F6">
              <w:t>0.004216</w:t>
            </w:r>
          </w:p>
        </w:tc>
        <w:tc>
          <w:tcPr>
            <w:tcW w:w="1390" w:type="dxa"/>
          </w:tcPr>
          <w:p w14:paraId="1155BC51" w14:textId="052393D9" w:rsidR="0063156D" w:rsidRDefault="0063156D" w:rsidP="0063156D">
            <w:r w:rsidRPr="004A36C2">
              <w:t>1.5059</w:t>
            </w:r>
          </w:p>
        </w:tc>
        <w:tc>
          <w:tcPr>
            <w:tcW w:w="1387" w:type="dxa"/>
          </w:tcPr>
          <w:p w14:paraId="2126291F" w14:textId="020FA634" w:rsidR="0063156D" w:rsidRDefault="0063156D" w:rsidP="0063156D">
            <w:r w:rsidRPr="001D2A27">
              <w:t>0.409390726</w:t>
            </w:r>
          </w:p>
        </w:tc>
        <w:tc>
          <w:tcPr>
            <w:tcW w:w="2061" w:type="dxa"/>
          </w:tcPr>
          <w:p w14:paraId="50045EDB" w14:textId="64A85B64" w:rsidR="0063156D" w:rsidRDefault="0063156D" w:rsidP="0063156D">
            <w:r w:rsidRPr="008522D1">
              <w:t>-0.472598374</w:t>
            </w:r>
          </w:p>
        </w:tc>
        <w:tc>
          <w:tcPr>
            <w:tcW w:w="1925" w:type="dxa"/>
          </w:tcPr>
          <w:p w14:paraId="52B7D42B" w14:textId="464BFC4D" w:rsidR="0063156D" w:rsidRDefault="0063156D" w:rsidP="0063156D">
            <w:r w:rsidRPr="003A7E49">
              <w:t>0.000216</w:t>
            </w:r>
          </w:p>
        </w:tc>
        <w:tc>
          <w:tcPr>
            <w:tcW w:w="1200" w:type="dxa"/>
          </w:tcPr>
          <w:p w14:paraId="715362F0" w14:textId="3839EF1B" w:rsidR="0063156D" w:rsidRDefault="0063156D" w:rsidP="0063156D">
            <w:r w:rsidRPr="00067E6E">
              <w:t>-2187.955435</w:t>
            </w:r>
          </w:p>
        </w:tc>
      </w:tr>
      <w:tr w:rsidR="0063156D" w14:paraId="49BE7793" w14:textId="77777777" w:rsidTr="00A62E6C">
        <w:tc>
          <w:tcPr>
            <w:tcW w:w="1053" w:type="dxa"/>
          </w:tcPr>
          <w:p w14:paraId="68759A3E" w14:textId="4F763359" w:rsidR="0063156D" w:rsidRDefault="0063156D" w:rsidP="0063156D">
            <w:r w:rsidRPr="00B869F6">
              <w:t>0.004288</w:t>
            </w:r>
          </w:p>
        </w:tc>
        <w:tc>
          <w:tcPr>
            <w:tcW w:w="1390" w:type="dxa"/>
          </w:tcPr>
          <w:p w14:paraId="02AB2D5F" w14:textId="40EB9199" w:rsidR="0063156D" w:rsidRDefault="0063156D" w:rsidP="0063156D">
            <w:r w:rsidRPr="004A36C2">
              <w:t>1.2863</w:t>
            </w:r>
          </w:p>
        </w:tc>
        <w:tc>
          <w:tcPr>
            <w:tcW w:w="1387" w:type="dxa"/>
          </w:tcPr>
          <w:p w14:paraId="7BF837C0" w14:textId="2D67CACB" w:rsidR="0063156D" w:rsidRDefault="0063156D" w:rsidP="0063156D">
            <w:r w:rsidRPr="001D2A27">
              <w:t>0.25176988</w:t>
            </w:r>
          </w:p>
        </w:tc>
        <w:tc>
          <w:tcPr>
            <w:tcW w:w="2061" w:type="dxa"/>
          </w:tcPr>
          <w:p w14:paraId="7C7FC153" w14:textId="29C6ED69" w:rsidR="0063156D" w:rsidRDefault="0063156D" w:rsidP="0063156D">
            <w:r w:rsidRPr="008522D1">
              <w:t>-0.63021922</w:t>
            </w:r>
          </w:p>
        </w:tc>
        <w:tc>
          <w:tcPr>
            <w:tcW w:w="1925" w:type="dxa"/>
          </w:tcPr>
          <w:p w14:paraId="4C2898BE" w14:textId="6C1AE83E" w:rsidR="0063156D" w:rsidRDefault="0063156D" w:rsidP="0063156D">
            <w:r w:rsidRPr="003A7E49">
              <w:t>0.000288</w:t>
            </w:r>
          </w:p>
        </w:tc>
        <w:tc>
          <w:tcPr>
            <w:tcW w:w="1200" w:type="dxa"/>
          </w:tcPr>
          <w:p w14:paraId="4C789A26" w14:textId="2196C0AB" w:rsidR="0063156D" w:rsidRDefault="0063156D" w:rsidP="0063156D">
            <w:r w:rsidRPr="00067E6E">
              <w:t>-2188.261181</w:t>
            </w:r>
          </w:p>
        </w:tc>
      </w:tr>
      <w:tr w:rsidR="0063156D" w14:paraId="322D0060" w14:textId="77777777" w:rsidTr="00A62E6C">
        <w:tc>
          <w:tcPr>
            <w:tcW w:w="1053" w:type="dxa"/>
          </w:tcPr>
          <w:p w14:paraId="2AFE1F17" w14:textId="049CBDC5" w:rsidR="0063156D" w:rsidRDefault="0063156D" w:rsidP="0063156D">
            <w:r w:rsidRPr="00B869F6">
              <w:t>0.00436</w:t>
            </w:r>
          </w:p>
        </w:tc>
        <w:tc>
          <w:tcPr>
            <w:tcW w:w="1390" w:type="dxa"/>
          </w:tcPr>
          <w:p w14:paraId="71FB8347" w14:textId="283D630A" w:rsidR="0063156D" w:rsidRDefault="0063156D" w:rsidP="0063156D">
            <w:r w:rsidRPr="004A36C2">
              <w:t>1.1294</w:t>
            </w:r>
          </w:p>
        </w:tc>
        <w:tc>
          <w:tcPr>
            <w:tcW w:w="1387" w:type="dxa"/>
          </w:tcPr>
          <w:p w14:paraId="58E83766" w14:textId="01DBA68B" w:rsidR="0063156D" w:rsidRDefault="0063156D" w:rsidP="0063156D">
            <w:r w:rsidRPr="001D2A27">
              <w:t>0.121686518</w:t>
            </w:r>
          </w:p>
        </w:tc>
        <w:tc>
          <w:tcPr>
            <w:tcW w:w="2061" w:type="dxa"/>
          </w:tcPr>
          <w:p w14:paraId="5FA22097" w14:textId="4F8EA611" w:rsidR="0063156D" w:rsidRDefault="0063156D" w:rsidP="0063156D">
            <w:r w:rsidRPr="008522D1">
              <w:t>-0.760302582</w:t>
            </w:r>
          </w:p>
        </w:tc>
        <w:tc>
          <w:tcPr>
            <w:tcW w:w="1925" w:type="dxa"/>
          </w:tcPr>
          <w:p w14:paraId="69C92735" w14:textId="5F4C7D4B" w:rsidR="0063156D" w:rsidRDefault="0063156D" w:rsidP="0063156D">
            <w:r w:rsidRPr="003A7E49">
              <w:t>0.00036</w:t>
            </w:r>
          </w:p>
        </w:tc>
        <w:tc>
          <w:tcPr>
            <w:tcW w:w="1200" w:type="dxa"/>
          </w:tcPr>
          <w:p w14:paraId="64F1FABD" w14:textId="2F6A1C24" w:rsidR="0063156D" w:rsidRDefault="0063156D" w:rsidP="0063156D">
            <w:r w:rsidRPr="00067E6E">
              <w:t>-2111.951616</w:t>
            </w:r>
          </w:p>
        </w:tc>
      </w:tr>
      <w:tr w:rsidR="0063156D" w14:paraId="6EB270FB" w14:textId="77777777" w:rsidTr="00A62E6C">
        <w:tc>
          <w:tcPr>
            <w:tcW w:w="1053" w:type="dxa"/>
          </w:tcPr>
          <w:p w14:paraId="037422F1" w14:textId="0C28D947" w:rsidR="0063156D" w:rsidRDefault="0063156D" w:rsidP="0063156D">
            <w:r w:rsidRPr="00B869F6">
              <w:t>0.004432</w:t>
            </w:r>
          </w:p>
        </w:tc>
        <w:tc>
          <w:tcPr>
            <w:tcW w:w="1390" w:type="dxa"/>
          </w:tcPr>
          <w:p w14:paraId="196D36A5" w14:textId="560D42E9" w:rsidR="0063156D" w:rsidRDefault="0063156D" w:rsidP="0063156D">
            <w:r w:rsidRPr="004A36C2">
              <w:t>1.0353</w:t>
            </w:r>
          </w:p>
        </w:tc>
        <w:tc>
          <w:tcPr>
            <w:tcW w:w="1387" w:type="dxa"/>
          </w:tcPr>
          <w:p w14:paraId="0DD6092C" w14:textId="6290CFFA" w:rsidR="0063156D" w:rsidRDefault="0063156D" w:rsidP="0063156D">
            <w:r w:rsidRPr="001D2A27">
              <w:t>0.03469124</w:t>
            </w:r>
          </w:p>
        </w:tc>
        <w:tc>
          <w:tcPr>
            <w:tcW w:w="2061" w:type="dxa"/>
          </w:tcPr>
          <w:p w14:paraId="672A9D6C" w14:textId="2E85BA9C" w:rsidR="0063156D" w:rsidRDefault="0063156D" w:rsidP="0063156D">
            <w:r w:rsidRPr="008522D1">
              <w:t>-0.84729786</w:t>
            </w:r>
          </w:p>
        </w:tc>
        <w:tc>
          <w:tcPr>
            <w:tcW w:w="1925" w:type="dxa"/>
          </w:tcPr>
          <w:p w14:paraId="68E61A2A" w14:textId="146FA04F" w:rsidR="0063156D" w:rsidRDefault="0063156D" w:rsidP="0063156D">
            <w:r w:rsidRPr="003A7E49">
              <w:t>0.000432</w:t>
            </w:r>
          </w:p>
        </w:tc>
        <w:tc>
          <w:tcPr>
            <w:tcW w:w="1200" w:type="dxa"/>
          </w:tcPr>
          <w:p w14:paraId="5E86A69B" w14:textId="14C65784" w:rsidR="0063156D" w:rsidRDefault="0063156D" w:rsidP="0063156D">
            <w:r w:rsidRPr="00067E6E">
              <w:t>-1961.33764</w:t>
            </w:r>
          </w:p>
        </w:tc>
      </w:tr>
      <w:tr w:rsidR="0063156D" w14:paraId="31FBB34C" w14:textId="77777777" w:rsidTr="00A62E6C">
        <w:tc>
          <w:tcPr>
            <w:tcW w:w="1053" w:type="dxa"/>
          </w:tcPr>
          <w:p w14:paraId="4EA543DF" w14:textId="162440CD" w:rsidR="0063156D" w:rsidRDefault="0063156D" w:rsidP="0063156D">
            <w:r w:rsidRPr="00B869F6">
              <w:t>0.004504</w:t>
            </w:r>
          </w:p>
        </w:tc>
        <w:tc>
          <w:tcPr>
            <w:tcW w:w="1390" w:type="dxa"/>
          </w:tcPr>
          <w:p w14:paraId="35299110" w14:textId="55CCBB09" w:rsidR="0063156D" w:rsidRDefault="0063156D" w:rsidP="0063156D">
            <w:r w:rsidRPr="004A36C2">
              <w:t>0.9098</w:t>
            </w:r>
          </w:p>
        </w:tc>
        <w:tc>
          <w:tcPr>
            <w:tcW w:w="1387" w:type="dxa"/>
          </w:tcPr>
          <w:p w14:paraId="16AEDE7E" w14:textId="77622E68" w:rsidR="0063156D" w:rsidRDefault="0063156D" w:rsidP="0063156D">
            <w:r>
              <w:t>-</w:t>
            </w:r>
            <w:r w:rsidRPr="001D2A27">
              <w:t>0.094530484</w:t>
            </w:r>
          </w:p>
        </w:tc>
        <w:tc>
          <w:tcPr>
            <w:tcW w:w="2061" w:type="dxa"/>
          </w:tcPr>
          <w:p w14:paraId="4D9A4CC8" w14:textId="5B54C3BE" w:rsidR="0063156D" w:rsidRDefault="0063156D" w:rsidP="0063156D">
            <w:r w:rsidRPr="008522D1">
              <w:t>-0.976519584</w:t>
            </w:r>
          </w:p>
        </w:tc>
        <w:tc>
          <w:tcPr>
            <w:tcW w:w="1925" w:type="dxa"/>
          </w:tcPr>
          <w:p w14:paraId="338079A9" w14:textId="1965A60E" w:rsidR="0063156D" w:rsidRDefault="0063156D" w:rsidP="0063156D">
            <w:r w:rsidRPr="003A7E49">
              <w:t>0.000504</w:t>
            </w:r>
          </w:p>
        </w:tc>
        <w:tc>
          <w:tcPr>
            <w:tcW w:w="1200" w:type="dxa"/>
          </w:tcPr>
          <w:p w14:paraId="62C81C8A" w14:textId="18180C8B" w:rsidR="0063156D" w:rsidRDefault="0063156D" w:rsidP="0063156D">
            <w:r w:rsidRPr="00067E6E">
              <w:t>-1937.538857</w:t>
            </w:r>
          </w:p>
        </w:tc>
      </w:tr>
      <w:tr w:rsidR="0063156D" w14:paraId="5A12B386" w14:textId="77777777" w:rsidTr="00A62E6C">
        <w:tc>
          <w:tcPr>
            <w:tcW w:w="1053" w:type="dxa"/>
          </w:tcPr>
          <w:p w14:paraId="201A4A4C" w14:textId="07D6C14F" w:rsidR="0063156D" w:rsidRDefault="0063156D" w:rsidP="0063156D">
            <w:r w:rsidRPr="00B869F6">
              <w:t>0.004576</w:t>
            </w:r>
          </w:p>
        </w:tc>
        <w:tc>
          <w:tcPr>
            <w:tcW w:w="1390" w:type="dxa"/>
          </w:tcPr>
          <w:p w14:paraId="2BA0F75D" w14:textId="2A3032AB" w:rsidR="0063156D" w:rsidRDefault="0063156D" w:rsidP="0063156D">
            <w:r w:rsidRPr="004A36C2">
              <w:t>0.8157</w:t>
            </w:r>
          </w:p>
        </w:tc>
        <w:tc>
          <w:tcPr>
            <w:tcW w:w="1387" w:type="dxa"/>
          </w:tcPr>
          <w:p w14:paraId="593E75A3" w14:textId="334B6221" w:rsidR="0063156D" w:rsidRDefault="0063156D" w:rsidP="0063156D">
            <w:r w:rsidRPr="001D2A27">
              <w:t>-0.203708639</w:t>
            </w:r>
          </w:p>
        </w:tc>
        <w:tc>
          <w:tcPr>
            <w:tcW w:w="2061" w:type="dxa"/>
          </w:tcPr>
          <w:p w14:paraId="4C33D9A9" w14:textId="5DE63E64" w:rsidR="0063156D" w:rsidRDefault="0063156D" w:rsidP="0063156D">
            <w:r w:rsidRPr="008522D1">
              <w:t>-1.085697739</w:t>
            </w:r>
          </w:p>
        </w:tc>
        <w:tc>
          <w:tcPr>
            <w:tcW w:w="1925" w:type="dxa"/>
          </w:tcPr>
          <w:p w14:paraId="7C32145D" w14:textId="6BA03921" w:rsidR="0063156D" w:rsidRDefault="0063156D" w:rsidP="0063156D">
            <w:r w:rsidRPr="003A7E49">
              <w:t>0.000576</w:t>
            </w:r>
          </w:p>
        </w:tc>
        <w:tc>
          <w:tcPr>
            <w:tcW w:w="1200" w:type="dxa"/>
          </w:tcPr>
          <w:p w14:paraId="28442A2C" w14:textId="6DA5DCB4" w:rsidR="0063156D" w:rsidRDefault="0063156D" w:rsidP="0063156D">
            <w:r w:rsidRPr="00067E6E">
              <w:t>-1884.891908</w:t>
            </w:r>
          </w:p>
        </w:tc>
      </w:tr>
      <w:tr w:rsidR="0063156D" w14:paraId="0F1732C4" w14:textId="77777777" w:rsidTr="00A62E6C">
        <w:tc>
          <w:tcPr>
            <w:tcW w:w="1053" w:type="dxa"/>
          </w:tcPr>
          <w:p w14:paraId="3BC3FA73" w14:textId="54C29617" w:rsidR="0063156D" w:rsidRDefault="0063156D" w:rsidP="0063156D">
            <w:r w:rsidRPr="00B869F6">
              <w:t>0.004648</w:t>
            </w:r>
          </w:p>
        </w:tc>
        <w:tc>
          <w:tcPr>
            <w:tcW w:w="1390" w:type="dxa"/>
          </w:tcPr>
          <w:p w14:paraId="686BEE6F" w14:textId="1614A144" w:rsidR="0063156D" w:rsidRDefault="0063156D" w:rsidP="0063156D">
            <w:r w:rsidRPr="004A36C2">
              <w:t>0.7529</w:t>
            </w:r>
          </w:p>
        </w:tc>
        <w:tc>
          <w:tcPr>
            <w:tcW w:w="1387" w:type="dxa"/>
          </w:tcPr>
          <w:p w14:paraId="0FA6FE4E" w14:textId="6E005989" w:rsidR="0063156D" w:rsidRDefault="0063156D" w:rsidP="0063156D">
            <w:r w:rsidRPr="001D2A27">
              <w:t>-0.283822862</w:t>
            </w:r>
          </w:p>
        </w:tc>
        <w:tc>
          <w:tcPr>
            <w:tcW w:w="2061" w:type="dxa"/>
          </w:tcPr>
          <w:p w14:paraId="1476B1FB" w14:textId="64F47185" w:rsidR="0063156D" w:rsidRDefault="0063156D" w:rsidP="0063156D">
            <w:r w:rsidRPr="008522D1">
              <w:t>-1.165811962</w:t>
            </w:r>
          </w:p>
        </w:tc>
        <w:tc>
          <w:tcPr>
            <w:tcW w:w="1925" w:type="dxa"/>
          </w:tcPr>
          <w:p w14:paraId="2896B424" w14:textId="7CBCA337" w:rsidR="0063156D" w:rsidRDefault="0063156D" w:rsidP="0063156D">
            <w:r w:rsidRPr="003A7E49">
              <w:t>0.000648</w:t>
            </w:r>
          </w:p>
        </w:tc>
        <w:tc>
          <w:tcPr>
            <w:tcW w:w="1200" w:type="dxa"/>
          </w:tcPr>
          <w:p w14:paraId="38898745" w14:textId="0F10C5AD" w:rsidR="0063156D" w:rsidRDefault="0063156D" w:rsidP="0063156D">
            <w:r w:rsidRPr="00067E6E">
              <w:t>-1799.092534</w:t>
            </w:r>
          </w:p>
        </w:tc>
      </w:tr>
    </w:tbl>
    <w:p w14:paraId="0738F9E8" w14:textId="77777777" w:rsidR="00156CE0" w:rsidRPr="00156CE0" w:rsidRDefault="00156CE0" w:rsidP="00156CE0"/>
    <w:p w14:paraId="24153F6F" w14:textId="21218007" w:rsidR="00B030CA" w:rsidRDefault="00E5667C" w:rsidP="001728B1">
      <w:pPr>
        <w:pStyle w:val="Heading2"/>
      </w:pPr>
      <w:bookmarkStart w:id="6" w:name="_Toc227533679"/>
      <w:r>
        <w:lastRenderedPageBreak/>
        <w:t xml:space="preserve">Plot log(V) </w:t>
      </w:r>
      <w:r w:rsidR="008F2254">
        <w:t>Gradient</w:t>
      </w:r>
      <w:r w:rsidR="00915067">
        <w:t xml:space="preserve"> (</w:t>
      </w:r>
      <w:r w:rsidR="004138A3">
        <w:t>5</w:t>
      </w:r>
      <w:r w:rsidR="00915067">
        <w:t>)</w:t>
      </w:r>
      <w:bookmarkEnd w:id="6"/>
    </w:p>
    <w:p w14:paraId="4EDEE417" w14:textId="77777777" w:rsidR="00101075" w:rsidRDefault="0063156D" w:rsidP="00101075">
      <w:pPr>
        <w:keepNext/>
      </w:pPr>
      <w:r>
        <w:rPr>
          <w:noProof/>
        </w:rPr>
        <w:drawing>
          <wp:inline distT="0" distB="0" distL="0" distR="0" wp14:anchorId="29175DEF" wp14:editId="007B6A9A">
            <wp:extent cx="5484495" cy="2773680"/>
            <wp:effectExtent l="0" t="0" r="1905" b="7620"/>
            <wp:docPr id="1367538813" name="Chart 1">
              <a:extLst xmlns:a="http://schemas.openxmlformats.org/drawingml/2006/main">
                <a:ext uri="{FF2B5EF4-FFF2-40B4-BE49-F238E27FC236}">
                  <a16:creationId xmlns:a16="http://schemas.microsoft.com/office/drawing/2014/main" id="{3CFB4623-E840-5DBD-EBBB-DA8901C220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8B4D22" w14:textId="7D2A1FD2" w:rsidR="00E5667C" w:rsidRPr="00E5667C" w:rsidRDefault="00101075" w:rsidP="00101075">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 graph of Ln (V) against time</w:t>
      </w:r>
    </w:p>
    <w:p w14:paraId="65F05C9F" w14:textId="71E1FCC6" w:rsidR="001728B1" w:rsidRDefault="00915067" w:rsidP="001728B1">
      <w:pPr>
        <w:pStyle w:val="Heading2"/>
      </w:pPr>
      <w:bookmarkStart w:id="7" w:name="_Toc227533680"/>
      <w:r>
        <w:t xml:space="preserve">Gradient </w:t>
      </w:r>
      <w:r w:rsidR="001D60EB">
        <w:t>Calculations</w:t>
      </w:r>
      <w:r w:rsidR="00E829CD">
        <w:t xml:space="preserve"> </w:t>
      </w:r>
      <w:r w:rsidR="002F0B84">
        <w:t>and Compare</w:t>
      </w:r>
      <w:r w:rsidR="0063156D">
        <w:t xml:space="preserve"> </w:t>
      </w:r>
      <w:r w:rsidR="007C7D1F">
        <w:t>(</w:t>
      </w:r>
      <w:r w:rsidR="004138A3">
        <w:t>8</w:t>
      </w:r>
      <w:r w:rsidR="007C7D1F">
        <w:t>)</w:t>
      </w:r>
      <w:bookmarkEnd w:id="7"/>
    </w:p>
    <w:p w14:paraId="22AD50A2" w14:textId="142256FB" w:rsidR="003D3658" w:rsidRDefault="003D3658" w:rsidP="003D3658">
      <w:pPr>
        <w:pStyle w:val="Heading3"/>
      </w:pPr>
      <w:bookmarkStart w:id="8" w:name="_Toc227533681"/>
      <w:r>
        <w:t>Gradient Calculations</w:t>
      </w:r>
      <w:bookmarkEnd w:id="8"/>
    </w:p>
    <w:p w14:paraId="45340CEA" w14:textId="0601FD65" w:rsidR="003D3658" w:rsidRDefault="0063156D" w:rsidP="003D3658">
      <w:r>
        <w:t>The discharge equation is:</w:t>
      </w:r>
    </w:p>
    <w:p w14:paraId="09E7B3CE" w14:textId="42141E3F" w:rsidR="0063156D" w:rsidRPr="0063156D" w:rsidRDefault="0063156D" w:rsidP="003D3658">
      <w:pPr>
        <w:rPr>
          <w:rFonts w:eastAsiaTheme="minorEastAsia"/>
        </w:rPr>
      </w:pPr>
      <m:oMathPara>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V</m:t>
                  </m:r>
                </m:e>
              </m:d>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e>
          </m:func>
          <m:r>
            <w:rPr>
              <w:rFonts w:ascii="Cambria Math" w:hAnsi="Cambria Math"/>
            </w:rPr>
            <m:t>)-t/RC</m:t>
          </m:r>
        </m:oMath>
      </m:oMathPara>
    </w:p>
    <w:p w14:paraId="6BE95EBD" w14:textId="06383F78" w:rsidR="0063156D" w:rsidRDefault="0063156D" w:rsidP="003D3658">
      <w:pPr>
        <w:rPr>
          <w:rFonts w:eastAsiaTheme="minorEastAsia"/>
        </w:rPr>
      </w:pPr>
      <w:r>
        <w:rPr>
          <w:rFonts w:eastAsiaTheme="minorEastAsia"/>
        </w:rPr>
        <w:t>The gradient of the graph is:</w:t>
      </w:r>
    </w:p>
    <w:p w14:paraId="6A68EA67" w14:textId="1128FFDB" w:rsidR="0063156D" w:rsidRPr="0063156D" w:rsidRDefault="0063156D" w:rsidP="003D3658">
      <w:pPr>
        <w:rPr>
          <w:rFonts w:eastAsiaTheme="minorEastAsia"/>
        </w:rPr>
      </w:pPr>
      <m:oMathPara>
        <m:oMath>
          <m:r>
            <w:rPr>
              <w:rFonts w:ascii="Cambria Math" w:eastAsiaTheme="minorEastAsia" w:hAnsi="Cambria Math"/>
            </w:rPr>
            <m:t>m=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RC</m:t>
                  </m:r>
                </m:den>
              </m:f>
            </m:e>
          </m:d>
        </m:oMath>
      </m:oMathPara>
    </w:p>
    <w:p w14:paraId="6950221A" w14:textId="334FC822" w:rsidR="0063156D" w:rsidRDefault="0063156D" w:rsidP="003D3658">
      <w:pPr>
        <w:rPr>
          <w:rFonts w:eastAsiaTheme="minorEastAsia"/>
        </w:rPr>
      </w:pPr>
      <w:r w:rsidRPr="0063156D">
        <w:rPr>
          <w:rFonts w:eastAsiaTheme="minorEastAsia"/>
        </w:rPr>
        <w:t>From the data, the gradient values are approximately between -1800 and -2350.</w:t>
      </w:r>
      <w:r w:rsidRPr="0063156D">
        <w:rPr>
          <w:rFonts w:eastAsiaTheme="minorEastAsia"/>
        </w:rPr>
        <w:br/>
        <w:t>An average gradient is taken:</w:t>
      </w:r>
    </w:p>
    <w:p w14:paraId="0FC303B8" w14:textId="19ED52EE" w:rsidR="0063156D" w:rsidRPr="0063156D" w:rsidRDefault="0063156D" w:rsidP="003D3658">
      <w:pPr>
        <w:rPr>
          <w:rFonts w:eastAsiaTheme="minorEastAsia"/>
        </w:rPr>
      </w:pPr>
      <m:oMathPara>
        <m:oMath>
          <m:r>
            <w:rPr>
              <w:rFonts w:ascii="Cambria Math" w:eastAsiaTheme="minorEastAsia" w:hAnsi="Cambria Math"/>
            </w:rPr>
            <m:t>m ≈ -2100</m:t>
          </m:r>
        </m:oMath>
      </m:oMathPara>
    </w:p>
    <w:p w14:paraId="21FEA381" w14:textId="64F97EF9" w:rsidR="0063156D" w:rsidRDefault="0063156D" w:rsidP="003D3658">
      <w:pPr>
        <w:rPr>
          <w:rFonts w:eastAsiaTheme="minorEastAsia"/>
        </w:rPr>
      </w:pPr>
      <w:r>
        <w:rPr>
          <w:rFonts w:eastAsiaTheme="minorEastAsia"/>
        </w:rPr>
        <w:t>Capacitance:</w:t>
      </w:r>
    </w:p>
    <w:p w14:paraId="6E31BA58" w14:textId="38CDE103" w:rsidR="0063156D" w:rsidRPr="0063156D" w:rsidRDefault="0063156D" w:rsidP="003D3658">
      <w:pPr>
        <w:rPr>
          <w:rFonts w:eastAsiaTheme="minorEastAsia"/>
        </w:rPr>
      </w:pPr>
      <m:oMathPara>
        <m:oMath>
          <m:r>
            <w:rPr>
              <w:rFonts w:ascii="Cambria Math" w:eastAsiaTheme="minorEastAsia" w:hAnsi="Cambria Math"/>
            </w:rPr>
            <m:t>C=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r>
                <w:rPr>
                  <w:rFonts w:ascii="Cambria Math" w:eastAsiaTheme="minorEastAsia" w:hAnsi="Cambria Math"/>
                </w:rPr>
                <m:t>×m</m:t>
              </m:r>
            </m:e>
          </m:d>
          <m:r>
            <w:rPr>
              <w:rFonts w:ascii="Cambria Math" w:eastAsiaTheme="minorEastAsia" w:hAnsi="Cambria Math"/>
            </w:rPr>
            <m:t>=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100</m:t>
                  </m:r>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-2100</m:t>
                  </m:r>
                </m:e>
              </m:d>
            </m:e>
          </m:d>
          <m:r>
            <w:rPr>
              <w:rFonts w:ascii="Cambria Math" w:eastAsiaTheme="minorEastAsia" w:hAnsi="Cambria Math"/>
            </w:rPr>
            <m:t>=4.76μF</m:t>
          </m:r>
        </m:oMath>
      </m:oMathPara>
    </w:p>
    <w:p w14:paraId="56CCAD00" w14:textId="77777777" w:rsidR="0063156D" w:rsidRPr="0063156D" w:rsidRDefault="0063156D" w:rsidP="003D3658">
      <w:pPr>
        <w:rPr>
          <w:rFonts w:eastAsiaTheme="minorEastAsia"/>
        </w:rPr>
      </w:pPr>
    </w:p>
    <w:p w14:paraId="4DF6D0EB" w14:textId="3B83A601" w:rsidR="003D3658" w:rsidRDefault="00AB4271" w:rsidP="003D3658">
      <w:pPr>
        <w:pStyle w:val="Heading3"/>
      </w:pPr>
      <w:bookmarkStart w:id="9" w:name="_Toc227533682"/>
      <w:r>
        <w:t>Comparison table</w:t>
      </w:r>
      <w:bookmarkEnd w:id="9"/>
    </w:p>
    <w:tbl>
      <w:tblPr>
        <w:tblStyle w:val="TableGrid"/>
        <w:tblW w:w="0" w:type="auto"/>
        <w:tblLook w:val="04A0" w:firstRow="1" w:lastRow="0" w:firstColumn="1" w:lastColumn="0" w:noHBand="0" w:noVBand="1"/>
      </w:tblPr>
      <w:tblGrid>
        <w:gridCol w:w="2402"/>
        <w:gridCol w:w="2437"/>
        <w:gridCol w:w="2075"/>
        <w:gridCol w:w="2102"/>
      </w:tblGrid>
      <w:tr w:rsidR="006F12E5" w14:paraId="050FAEAE" w14:textId="77777777" w:rsidTr="00DF2AB7">
        <w:tc>
          <w:tcPr>
            <w:tcW w:w="2402" w:type="dxa"/>
          </w:tcPr>
          <w:p w14:paraId="57097462" w14:textId="77777777" w:rsidR="006F12E5" w:rsidRDefault="006F12E5" w:rsidP="00460A92"/>
        </w:tc>
        <w:tc>
          <w:tcPr>
            <w:tcW w:w="2437" w:type="dxa"/>
          </w:tcPr>
          <w:p w14:paraId="20C2C8A2" w14:textId="77777777" w:rsidR="006F12E5" w:rsidRDefault="006F12E5" w:rsidP="00460A92">
            <w:r>
              <w:t>Capacitance</w:t>
            </w:r>
          </w:p>
        </w:tc>
        <w:tc>
          <w:tcPr>
            <w:tcW w:w="2075" w:type="dxa"/>
          </w:tcPr>
          <w:p w14:paraId="6B97AEC3" w14:textId="77777777" w:rsidR="006F12E5" w:rsidRDefault="006F12E5" w:rsidP="00460A92">
            <w:r>
              <w:t>Delta</w:t>
            </w:r>
          </w:p>
        </w:tc>
        <w:tc>
          <w:tcPr>
            <w:tcW w:w="2102" w:type="dxa"/>
          </w:tcPr>
          <w:p w14:paraId="35186CB8" w14:textId="77777777" w:rsidR="006F12E5" w:rsidRDefault="006F12E5" w:rsidP="00460A92">
            <w:r>
              <w:t>Percentage difference</w:t>
            </w:r>
          </w:p>
        </w:tc>
      </w:tr>
      <w:tr w:rsidR="006F12E5" w14:paraId="42A28B9B" w14:textId="77777777" w:rsidTr="00DF2AB7">
        <w:tc>
          <w:tcPr>
            <w:tcW w:w="2402" w:type="dxa"/>
          </w:tcPr>
          <w:p w14:paraId="45AD08E6" w14:textId="77777777" w:rsidR="006F12E5" w:rsidRDefault="006F12E5" w:rsidP="00460A92">
            <w:r>
              <w:t>Actual</w:t>
            </w:r>
          </w:p>
        </w:tc>
        <w:tc>
          <w:tcPr>
            <w:tcW w:w="2437"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075" w:type="dxa"/>
          </w:tcPr>
          <w:p w14:paraId="6F5A4F3D" w14:textId="77777777" w:rsidR="006F12E5" w:rsidRDefault="006F12E5" w:rsidP="00460A92">
            <w:r>
              <w:t>x</w:t>
            </w:r>
          </w:p>
        </w:tc>
        <w:tc>
          <w:tcPr>
            <w:tcW w:w="2102" w:type="dxa"/>
          </w:tcPr>
          <w:p w14:paraId="769EBC16" w14:textId="77777777" w:rsidR="006F12E5" w:rsidRDefault="006F12E5" w:rsidP="00460A92">
            <w:r>
              <w:t>X</w:t>
            </w:r>
          </w:p>
        </w:tc>
      </w:tr>
      <w:tr w:rsidR="006F12E5" w14:paraId="79B55629" w14:textId="77777777" w:rsidTr="00DF2AB7">
        <w:tc>
          <w:tcPr>
            <w:tcW w:w="2402" w:type="dxa"/>
          </w:tcPr>
          <w:p w14:paraId="70D29DA3" w14:textId="77777777" w:rsidR="006F12E5" w:rsidRDefault="006F12E5" w:rsidP="00460A92">
            <w:r>
              <w:t>Marker Calculation</w:t>
            </w:r>
          </w:p>
        </w:tc>
        <w:tc>
          <w:tcPr>
            <w:tcW w:w="2437" w:type="dxa"/>
          </w:tcPr>
          <w:p w14:paraId="5AF6585F" w14:textId="32EC8334" w:rsidR="006F12E5" w:rsidRDefault="00DF2AB7" w:rsidP="00460A92">
            <w:r>
              <w:t>25</w:t>
            </w:r>
            <w:r>
              <w:rPr>
                <w:rFonts w:cstheme="minorHAnsi"/>
              </w:rPr>
              <w:t>μ</w:t>
            </w:r>
            <w:r>
              <w:t>F</w:t>
            </w:r>
          </w:p>
        </w:tc>
        <w:tc>
          <w:tcPr>
            <w:tcW w:w="2075" w:type="dxa"/>
          </w:tcPr>
          <w:p w14:paraId="37A90C8E" w14:textId="2D02F133" w:rsidR="006F12E5" w:rsidRDefault="00DF2AB7" w:rsidP="00460A92">
            <w:r>
              <w:t>24</w:t>
            </w:r>
            <w:r>
              <w:rPr>
                <w:rFonts w:cstheme="minorHAnsi"/>
              </w:rPr>
              <w:t>μ</w:t>
            </w:r>
            <w:r>
              <w:t>F</w:t>
            </w:r>
          </w:p>
        </w:tc>
        <w:tc>
          <w:tcPr>
            <w:tcW w:w="2102" w:type="dxa"/>
          </w:tcPr>
          <w:p w14:paraId="6B536778" w14:textId="5F52D140" w:rsidR="006F12E5" w:rsidRDefault="00DF2AB7" w:rsidP="00460A92">
            <w:r>
              <w:t>2400%</w:t>
            </w:r>
          </w:p>
        </w:tc>
      </w:tr>
      <w:tr w:rsidR="006F12E5" w14:paraId="2DB11235" w14:textId="77777777" w:rsidTr="00DF2AB7">
        <w:tc>
          <w:tcPr>
            <w:tcW w:w="2402" w:type="dxa"/>
          </w:tcPr>
          <w:p w14:paraId="3CB74E91" w14:textId="77777777" w:rsidR="006F12E5" w:rsidRDefault="006F12E5" w:rsidP="00460A92">
            <w:r>
              <w:t>Gradient Calculation</w:t>
            </w:r>
          </w:p>
        </w:tc>
        <w:tc>
          <w:tcPr>
            <w:tcW w:w="2437" w:type="dxa"/>
          </w:tcPr>
          <w:p w14:paraId="5F4DEB43" w14:textId="07DADDBB" w:rsidR="006F12E5" w:rsidRDefault="00DF2AB7" w:rsidP="00460A92">
            <w:r>
              <w:t>4.76</w:t>
            </w:r>
            <w:r>
              <w:rPr>
                <w:rFonts w:cstheme="minorHAnsi"/>
              </w:rPr>
              <w:t>μ</w:t>
            </w:r>
            <w:r>
              <w:t>F</w:t>
            </w:r>
          </w:p>
        </w:tc>
        <w:tc>
          <w:tcPr>
            <w:tcW w:w="2075" w:type="dxa"/>
          </w:tcPr>
          <w:p w14:paraId="4B475A55" w14:textId="641CBD28" w:rsidR="006F12E5" w:rsidRDefault="00DF2AB7" w:rsidP="00460A92">
            <w:r>
              <w:rPr>
                <w:rFonts w:cstheme="minorHAnsi"/>
              </w:rPr>
              <w:t>3.76μ</w:t>
            </w:r>
            <w:r>
              <w:t>F</w:t>
            </w:r>
          </w:p>
        </w:tc>
        <w:tc>
          <w:tcPr>
            <w:tcW w:w="2102" w:type="dxa"/>
          </w:tcPr>
          <w:p w14:paraId="0B61456D" w14:textId="6537B030" w:rsidR="006F12E5" w:rsidRDefault="00DF2AB7" w:rsidP="00460A92">
            <w:r>
              <w:t>376%</w:t>
            </w:r>
          </w:p>
        </w:tc>
      </w:tr>
    </w:tbl>
    <w:p w14:paraId="30D8E179" w14:textId="4A005825" w:rsidR="0063156D" w:rsidRPr="00AB4271" w:rsidRDefault="00DF2AB7" w:rsidP="00AB4271">
      <w:r w:rsidRPr="00DF2AB7">
        <w:t xml:space="preserve">The comparison of results shows a significant deviation between the calculated capacitance values and the actual capacitor value of 1 µF. The marker method produced a capacitance of 25 µF, resulting in a very large percentage difference of 2400%. This suggests that the time constant was overestimated when identifying the 63% voltage point on the oscilloscope, which is highly sensitive </w:t>
      </w:r>
      <w:r w:rsidRPr="00DF2AB7">
        <w:lastRenderedPageBreak/>
        <w:t>to reading accuracy and resolution limitations.</w:t>
      </w:r>
      <w:r>
        <w:t xml:space="preserve"> </w:t>
      </w:r>
      <w:r w:rsidRPr="00DF2AB7">
        <w:t>The gradient method produced a capacitance value of 4.76 µF, which is closer to the actual value but still shows a considerable percentage difference of 376%. This method is generally more reliable because it uses multiple data points from the discharge curve, reducing the influence of random measurement errors. However, inaccuracies remain due to limitations in the precision of the recorded data, potential noise in the signal, and the use of approximate gradient values rather than a precise best-fit calculation.</w:t>
      </w:r>
      <w:r>
        <w:t xml:space="preserve"> </w:t>
      </w:r>
      <w:r w:rsidRPr="00DF2AB7">
        <w:t>The large discrepancies also indicate that the experimental setup or time scaling may not have been optimally configured for measuring a capacitor of 1 µF.</w:t>
      </w:r>
    </w:p>
    <w:p w14:paraId="69439BDB" w14:textId="7D87D015" w:rsidR="007C7D1F" w:rsidRPr="007C7D1F" w:rsidRDefault="007C7D1F" w:rsidP="007C7D1F">
      <w:pPr>
        <w:pStyle w:val="Heading2"/>
      </w:pPr>
      <w:bookmarkStart w:id="10" w:name="_Toc227533683"/>
      <w:r>
        <w:t>Capacitor Uses (5)</w:t>
      </w:r>
      <w:bookmarkEnd w:id="10"/>
    </w:p>
    <w:p w14:paraId="511E315A" w14:textId="1A791EDB" w:rsidR="001728B1" w:rsidRPr="00514DC8" w:rsidRDefault="008C73F1" w:rsidP="001728B1">
      <w:r w:rsidRPr="008C73F1">
        <w:t>Capacitors are widely used in electrical and automotive systems due to their ability to store and release electrical energy efficiently. One of their primary applications is in power supply smoothing, where they reduce voltage fluctuations and provide a stable DC output (Hughes, 2016). In automotive systems, capacitors are essential in engine control units (ECUs), where they help filter electrical noise and stabilise signals to ensure reliable operation of sensors and control systems. They are also used in timing circuits, where the charge and discharge rate determine time delays in electronic functions. In addition, capacitors play a key role in noise filtering and signal coupling, allowing AC signals to pass while blocking DC components, which is critical in communication and audio systems (Horowitz and Hill, 2015). Furthermore, capacitors are used in ignition systems to store and rapidly discharge energy to create a spark. In safety-critical applications such as airbag deployment systems, capacitors ensure that sufficient energy is available even if the main power supply is interrupted. They are also used for energy storage in hybrid and electric vehicles, contributing to power management and efficiency. Overall, capacitors are fundamental components that improve performance, reliability, and stability across a wide range of electrical and automotive applications.</w:t>
      </w:r>
    </w:p>
    <w:p w14:paraId="0E5831A0" w14:textId="0E77EEB9" w:rsidR="001728B1" w:rsidRDefault="004D5065" w:rsidP="001728B1">
      <w:pPr>
        <w:pStyle w:val="Heading2"/>
      </w:pPr>
      <w:bookmarkStart w:id="11" w:name="_Toc227533684"/>
      <w:r>
        <w:t>Inaccur</w:t>
      </w:r>
      <w:r w:rsidR="009F732A">
        <w:t>acies Question</w:t>
      </w:r>
      <w:r w:rsidR="007C7D1F">
        <w:t xml:space="preserve"> (4)</w:t>
      </w:r>
      <w:bookmarkEnd w:id="11"/>
    </w:p>
    <w:p w14:paraId="4ECEB4E7" w14:textId="358395A2" w:rsidR="008C73F1" w:rsidRPr="008C73F1" w:rsidRDefault="008C73F1" w:rsidP="008C73F1">
      <w:pPr>
        <w:spacing w:after="0" w:line="240" w:lineRule="auto"/>
        <w:rPr>
          <w:rFonts w:eastAsia="Times New Roman" w:cstheme="minorHAnsi"/>
          <w:lang w:eastAsia="en-GB"/>
        </w:rPr>
      </w:pPr>
      <w:r w:rsidRPr="008C73F1">
        <w:rPr>
          <w:rFonts w:eastAsia="Times New Roman" w:cstheme="minorHAnsi"/>
          <w:lang w:eastAsia="en-GB"/>
        </w:rPr>
        <w:t>There are a number of reasons why measured and actual capacitance values may differ. Resistors and capacitors may not have the precise values shown on the label due to component tolerances. When interpreting oscilloscope values, especially when locating the 63% voltage point, measurement mistakes can happen. Inaccuracies may also be introduced by the oscilloscope's resolution and sampling rate. The oscilloscopes themselves weren't the best.</w:t>
      </w:r>
      <w:r>
        <w:rPr>
          <w:rFonts w:eastAsia="Times New Roman" w:cstheme="minorHAnsi"/>
          <w:lang w:eastAsia="en-GB"/>
        </w:rPr>
        <w:t xml:space="preserve"> </w:t>
      </w:r>
      <w:r w:rsidRPr="008C73F1">
        <w:rPr>
          <w:rFonts w:eastAsia="Times New Roman" w:cstheme="minorHAnsi"/>
          <w:lang w:eastAsia="en-GB"/>
        </w:rPr>
        <w:t>These combined factors contribute to discrepancies between theoretical and measured values.</w:t>
      </w:r>
    </w:p>
    <w:p w14:paraId="4D7051D8" w14:textId="77777777" w:rsidR="008C73F1" w:rsidRPr="008C73F1" w:rsidRDefault="008C73F1" w:rsidP="008C73F1"/>
    <w:p w14:paraId="62F8FF46" w14:textId="25EF1F61" w:rsidR="004138A3" w:rsidRPr="004138A3" w:rsidRDefault="004138A3" w:rsidP="004138A3">
      <w:pPr>
        <w:pStyle w:val="Heading2"/>
      </w:pPr>
      <w:bookmarkStart w:id="12" w:name="_Toc227533685"/>
      <w:r w:rsidRPr="004138A3">
        <w:rPr>
          <w:color w:val="FF0000"/>
        </w:rPr>
        <w:t>Risk Question (10)</w:t>
      </w:r>
      <w:bookmarkEnd w:id="12"/>
    </w:p>
    <w:p w14:paraId="4EA02785" w14:textId="0BE96521" w:rsidR="00301299" w:rsidRPr="008C73F1" w:rsidRDefault="008C73F1" w:rsidP="008C73F1">
      <w:pPr>
        <w:spacing w:after="0" w:line="240" w:lineRule="auto"/>
        <w:rPr>
          <w:rFonts w:eastAsia="Times New Roman" w:cstheme="minorHAnsi"/>
          <w:lang w:eastAsia="en-GB"/>
        </w:rPr>
      </w:pPr>
      <w:r w:rsidRPr="008C73F1">
        <w:rPr>
          <w:rFonts w:eastAsia="Times New Roman" w:cstheme="minorHAnsi"/>
          <w:lang w:eastAsia="en-GB"/>
        </w:rPr>
        <w:t>Electronic control units (oecus) in modern cars can communicate with one another thanks to Controller Area Network (CAN) bus systems. However, because infotainment systems and wireless connections are examples of weak entry points, cybersecurity concerns are introduced by this connectivity. An organised framework for handling cybersecurity threats in automotive systems is offered by ISO/SAE 21434:2021. Throughout the vehicle</w:t>
      </w:r>
      <w:r>
        <w:rPr>
          <w:rFonts w:eastAsia="Times New Roman" w:cstheme="minorHAnsi"/>
          <w:lang w:eastAsia="en-GB"/>
        </w:rPr>
        <w:t>’s</w:t>
      </w:r>
      <w:r w:rsidRPr="008C73F1">
        <w:rPr>
          <w:rFonts w:eastAsia="Times New Roman" w:cstheme="minorHAnsi"/>
          <w:lang w:eastAsia="en-GB"/>
        </w:rPr>
        <w:t xml:space="preserve"> lifespan, it places a strong emphasis on risk assessment, threat analysis, and secure system design. Implementing message authentication to stop spoofing attacks, encrypting communication channels, and employing intrusion detection systems to spot unusual network activity are examples of mitigation techniques. In order to lessen the impact of a prospective attack, network segmentation can also be used to divide important systems from non-critical ones.</w:t>
      </w:r>
      <w:r w:rsidRPr="008C73F1">
        <w:rPr>
          <w:rFonts w:eastAsia="Times New Roman" w:cstheme="minorHAnsi"/>
          <w:lang w:eastAsia="en-GB"/>
        </w:rPr>
        <w:t xml:space="preserve"> </w:t>
      </w:r>
      <w:r w:rsidRPr="008C73F1">
        <w:rPr>
          <w:rFonts w:eastAsia="Times New Roman" w:cstheme="minorHAnsi"/>
          <w:lang w:eastAsia="en-GB"/>
        </w:rPr>
        <w:t>System security is further improved by secure coding techniques and frequent software updates. Cryptographic keys can be safely stored</w:t>
      </w:r>
      <w:r>
        <w:rPr>
          <w:rFonts w:eastAsia="Times New Roman" w:cstheme="minorHAnsi"/>
          <w:lang w:eastAsia="en-GB"/>
        </w:rPr>
        <w:t>,</w:t>
      </w:r>
      <w:r w:rsidRPr="008C73F1">
        <w:rPr>
          <w:rFonts w:eastAsia="Times New Roman" w:cstheme="minorHAnsi"/>
          <w:lang w:eastAsia="en-GB"/>
        </w:rPr>
        <w:t xml:space="preserve"> and critical actions can be safeguarded with hardware security modules (HSMs). Manufacturers can greatly lower cybersecurity risks and enhance the general safety and dependability of vehicle electronic systems by using these mitigating techniques in accordance with ISO/SAE 21434.</w:t>
      </w:r>
    </w:p>
    <w:p w14:paraId="3B12337A" w14:textId="681E0170" w:rsidR="00301299" w:rsidRDefault="00B25D24" w:rsidP="00301299">
      <w:pPr>
        <w:pStyle w:val="Heading1"/>
      </w:pPr>
      <w:bookmarkStart w:id="13" w:name="_Toc227533686"/>
      <w:r>
        <w:lastRenderedPageBreak/>
        <w:t>References</w:t>
      </w:r>
      <w:bookmarkEnd w:id="13"/>
    </w:p>
    <w:p w14:paraId="622A0EBC" w14:textId="6ECD1D7E" w:rsidR="0004542F" w:rsidRDefault="0004542F" w:rsidP="0004542F"/>
    <w:p w14:paraId="3059CF69" w14:textId="77777777" w:rsidR="00DF2AB7" w:rsidRPr="00DF2AB7" w:rsidRDefault="00DF2AB7" w:rsidP="00DF2AB7">
      <w:r w:rsidRPr="00DF2AB7">
        <w:t xml:space="preserve">Hughes, E. (2016) </w:t>
      </w:r>
      <w:r w:rsidRPr="00DF2AB7">
        <w:rPr>
          <w:i/>
          <w:iCs/>
        </w:rPr>
        <w:t>Electrical and Electronic Technology</w:t>
      </w:r>
      <w:r w:rsidRPr="00DF2AB7">
        <w:t xml:space="preserve">. 12th </w:t>
      </w:r>
      <w:proofErr w:type="spellStart"/>
      <w:r w:rsidRPr="00DF2AB7">
        <w:t>edn</w:t>
      </w:r>
      <w:proofErr w:type="spellEnd"/>
      <w:r w:rsidRPr="00DF2AB7">
        <w:t>. Harlow: Pearson.</w:t>
      </w:r>
    </w:p>
    <w:p w14:paraId="6BF47B1E" w14:textId="77777777" w:rsidR="00DF2AB7" w:rsidRPr="00DF2AB7" w:rsidRDefault="00DF2AB7" w:rsidP="00DF2AB7">
      <w:r w:rsidRPr="00DF2AB7">
        <w:t xml:space="preserve">Horowitz, P. and Hill, W. (2015) </w:t>
      </w:r>
      <w:r w:rsidRPr="00DF2AB7">
        <w:rPr>
          <w:i/>
          <w:iCs/>
        </w:rPr>
        <w:t>The Art of Electronics</w:t>
      </w:r>
      <w:r w:rsidRPr="00DF2AB7">
        <w:t xml:space="preserve">. 3rd </w:t>
      </w:r>
      <w:proofErr w:type="spellStart"/>
      <w:r w:rsidRPr="00DF2AB7">
        <w:t>edn</w:t>
      </w:r>
      <w:proofErr w:type="spellEnd"/>
      <w:r w:rsidRPr="00DF2AB7">
        <w:t>. Cambridge: Cambridge University Press.</w:t>
      </w:r>
    </w:p>
    <w:p w14:paraId="5394E06B" w14:textId="77777777" w:rsidR="00101075" w:rsidRPr="00101075" w:rsidRDefault="00101075" w:rsidP="00101075">
      <w:r w:rsidRPr="00101075">
        <w:t xml:space="preserve">ISO (2021) </w:t>
      </w:r>
      <w:r w:rsidRPr="00101075">
        <w:rPr>
          <w:i/>
          <w:iCs/>
        </w:rPr>
        <w:t>ISO/SAE 21434 Road Vehicles – Cybersecurity Engineering</w:t>
      </w:r>
      <w:r w:rsidRPr="00101075">
        <w:t>. Geneva: International Organization for Standardization.</w:t>
      </w:r>
    </w:p>
    <w:p w14:paraId="3E043436" w14:textId="77777777" w:rsidR="00DF2AB7" w:rsidRPr="0004542F" w:rsidRDefault="00DF2AB7" w:rsidP="0004542F"/>
    <w:sectPr w:rsidR="00DF2AB7"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56203" w14:textId="77777777" w:rsidR="009E02FE" w:rsidRDefault="009E02FE" w:rsidP="00962E5F">
      <w:pPr>
        <w:spacing w:after="0" w:line="240" w:lineRule="auto"/>
      </w:pPr>
      <w:r>
        <w:separator/>
      </w:r>
    </w:p>
  </w:endnote>
  <w:endnote w:type="continuationSeparator" w:id="0">
    <w:p w14:paraId="10BE9617" w14:textId="77777777" w:rsidR="009E02FE" w:rsidRDefault="009E02FE"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756B4" w14:textId="77777777" w:rsidR="009E02FE" w:rsidRDefault="009E02FE" w:rsidP="00962E5F">
      <w:pPr>
        <w:spacing w:after="0" w:line="240" w:lineRule="auto"/>
      </w:pPr>
      <w:r>
        <w:separator/>
      </w:r>
    </w:p>
  </w:footnote>
  <w:footnote w:type="continuationSeparator" w:id="0">
    <w:p w14:paraId="19CC4EB9" w14:textId="77777777" w:rsidR="009E02FE" w:rsidRDefault="009E02FE"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63E40FE" w:rsidR="000D61BC" w:rsidRDefault="00DF2AB7">
    <w:pPr>
      <w:pStyle w:val="Header"/>
    </w:pPr>
    <w:r>
      <w:t>Harri Brown</w:t>
    </w:r>
    <w:r w:rsidR="000D61BC">
      <w:ptab w:relativeTo="margin" w:alignment="center" w:leader="none"/>
    </w:r>
    <w:r>
      <w:t>Vehicle Electronics: Circuit Testing &amp; Applications</w:t>
    </w:r>
    <w:r w:rsidR="000D61BC">
      <w:ptab w:relativeTo="margin" w:alignment="right" w:leader="none"/>
    </w:r>
    <w:r>
      <w:t>2420832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D143D9"/>
    <w:multiLevelType w:val="multilevel"/>
    <w:tmpl w:val="40B8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61103">
    <w:abstractNumId w:val="0"/>
  </w:num>
  <w:num w:numId="2" w16cid:durableId="1428232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44D0"/>
    <w:rsid w:val="000D61BC"/>
    <w:rsid w:val="000F0D22"/>
    <w:rsid w:val="00101075"/>
    <w:rsid w:val="001454FC"/>
    <w:rsid w:val="00156CE0"/>
    <w:rsid w:val="001728B1"/>
    <w:rsid w:val="0019332E"/>
    <w:rsid w:val="001A4EB7"/>
    <w:rsid w:val="001D16D3"/>
    <w:rsid w:val="001D34E0"/>
    <w:rsid w:val="001D60EB"/>
    <w:rsid w:val="001E3C05"/>
    <w:rsid w:val="00201A61"/>
    <w:rsid w:val="00203670"/>
    <w:rsid w:val="002044B2"/>
    <w:rsid w:val="00270878"/>
    <w:rsid w:val="002A2C0D"/>
    <w:rsid w:val="002A400B"/>
    <w:rsid w:val="002C2808"/>
    <w:rsid w:val="002F0B84"/>
    <w:rsid w:val="00301299"/>
    <w:rsid w:val="003211F6"/>
    <w:rsid w:val="00324D41"/>
    <w:rsid w:val="00324EDD"/>
    <w:rsid w:val="00337E35"/>
    <w:rsid w:val="00367038"/>
    <w:rsid w:val="0037417D"/>
    <w:rsid w:val="00390255"/>
    <w:rsid w:val="00395053"/>
    <w:rsid w:val="003A02C3"/>
    <w:rsid w:val="003B1A68"/>
    <w:rsid w:val="003D2A1B"/>
    <w:rsid w:val="003D3658"/>
    <w:rsid w:val="00400DC7"/>
    <w:rsid w:val="004138A3"/>
    <w:rsid w:val="004506B2"/>
    <w:rsid w:val="0045095D"/>
    <w:rsid w:val="004D5065"/>
    <w:rsid w:val="004E2E7C"/>
    <w:rsid w:val="004F2C29"/>
    <w:rsid w:val="0050456F"/>
    <w:rsid w:val="00510730"/>
    <w:rsid w:val="00514DC8"/>
    <w:rsid w:val="005356C3"/>
    <w:rsid w:val="005919FC"/>
    <w:rsid w:val="005D62C6"/>
    <w:rsid w:val="005E4F7B"/>
    <w:rsid w:val="005F4B3F"/>
    <w:rsid w:val="0063156D"/>
    <w:rsid w:val="00647B3D"/>
    <w:rsid w:val="00651E6C"/>
    <w:rsid w:val="00660A53"/>
    <w:rsid w:val="00664834"/>
    <w:rsid w:val="0066554A"/>
    <w:rsid w:val="00684820"/>
    <w:rsid w:val="0069150D"/>
    <w:rsid w:val="006A4811"/>
    <w:rsid w:val="006F12E5"/>
    <w:rsid w:val="00746710"/>
    <w:rsid w:val="0075047F"/>
    <w:rsid w:val="00750A67"/>
    <w:rsid w:val="007861CC"/>
    <w:rsid w:val="007A0C00"/>
    <w:rsid w:val="007C7D1F"/>
    <w:rsid w:val="007D5B33"/>
    <w:rsid w:val="008104B7"/>
    <w:rsid w:val="00814DB7"/>
    <w:rsid w:val="008B05DA"/>
    <w:rsid w:val="008C73F1"/>
    <w:rsid w:val="008F2254"/>
    <w:rsid w:val="00901BF3"/>
    <w:rsid w:val="00915067"/>
    <w:rsid w:val="00952BC4"/>
    <w:rsid w:val="00962E5F"/>
    <w:rsid w:val="00964C8A"/>
    <w:rsid w:val="00965787"/>
    <w:rsid w:val="009D1102"/>
    <w:rsid w:val="009E02FE"/>
    <w:rsid w:val="009F732A"/>
    <w:rsid w:val="00A358CC"/>
    <w:rsid w:val="00A62E6C"/>
    <w:rsid w:val="00AB4271"/>
    <w:rsid w:val="00AE0F5E"/>
    <w:rsid w:val="00B0072D"/>
    <w:rsid w:val="00B030CA"/>
    <w:rsid w:val="00B14C99"/>
    <w:rsid w:val="00B25D24"/>
    <w:rsid w:val="00B43617"/>
    <w:rsid w:val="00B44170"/>
    <w:rsid w:val="00BA4DAA"/>
    <w:rsid w:val="00C34C38"/>
    <w:rsid w:val="00C675BB"/>
    <w:rsid w:val="00CA5F1C"/>
    <w:rsid w:val="00CD63BF"/>
    <w:rsid w:val="00CE51D4"/>
    <w:rsid w:val="00D26C24"/>
    <w:rsid w:val="00D80299"/>
    <w:rsid w:val="00D95D78"/>
    <w:rsid w:val="00DB24FE"/>
    <w:rsid w:val="00DC25E0"/>
    <w:rsid w:val="00DF2AB7"/>
    <w:rsid w:val="00E279FB"/>
    <w:rsid w:val="00E44D60"/>
    <w:rsid w:val="00E5667C"/>
    <w:rsid w:val="00E829CD"/>
    <w:rsid w:val="00E930BA"/>
    <w:rsid w:val="00EE755C"/>
    <w:rsid w:val="00EE7C07"/>
    <w:rsid w:val="00F32D0B"/>
    <w:rsid w:val="00F63948"/>
    <w:rsid w:val="00FA11A3"/>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semiHidden/>
    <w:unhideWhenUsed/>
    <w:rsid w:val="00A62E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A62E6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arja\Downloads\Uni%202025-2026\Second%20Year\Vehicle%20Electronics\cap.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a:t>
            </a:r>
            <a:r>
              <a:rPr lang="en-GB" baseline="0"/>
              <a:t> (V) against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cap!$R$4:$R$13</c:f>
              <c:numCache>
                <c:formatCode>General</c:formatCode>
                <c:ptCount val="10"/>
                <c:pt idx="0">
                  <c:v>0.88198910017713406</c:v>
                </c:pt>
                <c:pt idx="1">
                  <c:v>0.71255757407976872</c:v>
                </c:pt>
                <c:pt idx="2">
                  <c:v>0.56355089238887146</c:v>
                </c:pt>
                <c:pt idx="3">
                  <c:v>0.4093907261106367</c:v>
                </c:pt>
                <c:pt idx="4">
                  <c:v>0.25176988010253271</c:v>
                </c:pt>
                <c:pt idx="5">
                  <c:v>0.12168651825659924</c:v>
                </c:pt>
                <c:pt idx="6">
                  <c:v>3.4691239789930474E-2</c:v>
                </c:pt>
                <c:pt idx="7">
                  <c:v>-9.4530483846233276E-2</c:v>
                </c:pt>
                <c:pt idx="8">
                  <c:v>-0.20370863867560235</c:v>
                </c:pt>
                <c:pt idx="9">
                  <c:v>-0.28382286212606045</c:v>
                </c:pt>
              </c:numCache>
            </c:numRef>
          </c:xVal>
          <c:yVal>
            <c:numRef>
              <c:f>cap!$S$4:$S$13</c:f>
              <c:numCache>
                <c:formatCode>General</c:formatCode>
                <c:ptCount val="10"/>
                <c:pt idx="0">
                  <c:v>4.0000000000000001E-3</c:v>
                </c:pt>
                <c:pt idx="1">
                  <c:v>4.0720000000000001E-3</c:v>
                </c:pt>
                <c:pt idx="2">
                  <c:v>4.1440000000000001E-3</c:v>
                </c:pt>
                <c:pt idx="3">
                  <c:v>4.2160000000000001E-3</c:v>
                </c:pt>
                <c:pt idx="4">
                  <c:v>4.2880000000000001E-3</c:v>
                </c:pt>
                <c:pt idx="5">
                  <c:v>4.3600000000000002E-3</c:v>
                </c:pt>
                <c:pt idx="6">
                  <c:v>4.4320000000000002E-3</c:v>
                </c:pt>
                <c:pt idx="7">
                  <c:v>4.5040000000000002E-3</c:v>
                </c:pt>
                <c:pt idx="8">
                  <c:v>4.5760000000000002E-3</c:v>
                </c:pt>
                <c:pt idx="9">
                  <c:v>4.6480000000000002E-3</c:v>
                </c:pt>
              </c:numCache>
            </c:numRef>
          </c:yVal>
          <c:smooth val="1"/>
          <c:extLst>
            <c:ext xmlns:c16="http://schemas.microsoft.com/office/drawing/2014/chart" uri="{C3380CC4-5D6E-409C-BE32-E72D297353CC}">
              <c16:uniqueId val="{00000001-DB11-4D08-A646-21F1FDBDA2EA}"/>
            </c:ext>
          </c:extLst>
        </c:ser>
        <c:dLbls>
          <c:showLegendKey val="0"/>
          <c:showVal val="0"/>
          <c:showCatName val="0"/>
          <c:showSerName val="0"/>
          <c:showPercent val="0"/>
          <c:showBubbleSize val="0"/>
        </c:dLbls>
        <c:axId val="1101303551"/>
        <c:axId val="1018224671"/>
      </c:scatterChart>
      <c:valAx>
        <c:axId val="110130355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 (V)</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8224671"/>
        <c:crosses val="autoZero"/>
        <c:crossBetween val="midCat"/>
      </c:valAx>
      <c:valAx>
        <c:axId val="10182246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Time</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130355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db047c2ee473069b42f6e0848976fc35">
  <xsd:schema xmlns:xsd="http://www.w3.org/2001/XMLSchema" xmlns:xs="http://www.w3.org/2001/XMLSchema" xmlns:p="http://schemas.microsoft.com/office/2006/metadata/properties" xmlns:ns3="bf244c3e-e0b4-4871-bb4e-fd032a14544d" targetNamespace="http://schemas.microsoft.com/office/2006/metadata/properties" ma:root="true" ma:fieldsID="0760bfc9578b0cb67dc1240900c91ea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313BA768-1CE2-4E84-A03A-57A1E0EA7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Harri Brown (2420832)</cp:lastModifiedBy>
  <cp:revision>3</cp:revision>
  <cp:lastPrinted>2021-09-30T11:07:00Z</cp:lastPrinted>
  <dcterms:created xsi:type="dcterms:W3CDTF">2026-04-19T22:33:00Z</dcterms:created>
  <dcterms:modified xsi:type="dcterms:W3CDTF">2026-04-19T22:34:00Z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f708ae7e-b6e9-4819-a08d-3b9367d55e59</vt:lpwstr>
  </property>
</Properties>
</file>