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86594" w14:textId="50CCCFB7" w:rsidR="001A3720" w:rsidRPr="00A60B8E" w:rsidRDefault="001A3720" w:rsidP="000E48AC">
      <w:pPr>
        <w:spacing w:line="720" w:lineRule="auto"/>
        <w:jc w:val="center"/>
        <w:rPr>
          <w:rFonts w:ascii="Arial" w:hAnsi="Arial" w:cs="Arial"/>
          <w:color w:val="124F1A" w:themeColor="accent3" w:themeShade="BF"/>
          <w:sz w:val="22"/>
          <w:szCs w:val="22"/>
        </w:rPr>
      </w:pPr>
      <w:r w:rsidRPr="00A60B8E">
        <w:rPr>
          <w:rFonts w:ascii="Arial" w:hAnsi="Arial" w:cs="Arial"/>
          <w:color w:val="124F1A" w:themeColor="accent3" w:themeShade="BF"/>
          <w:sz w:val="22"/>
          <w:szCs w:val="22"/>
        </w:rPr>
        <w:t>STUDENT NAME: ANDREEA CATALINA PAUN</w:t>
      </w:r>
    </w:p>
    <w:p w14:paraId="1647C8BC" w14:textId="77777777" w:rsidR="000E48AC" w:rsidRPr="00A60B8E" w:rsidRDefault="000E48AC" w:rsidP="000E48AC">
      <w:pPr>
        <w:spacing w:line="720" w:lineRule="auto"/>
        <w:jc w:val="center"/>
        <w:rPr>
          <w:rFonts w:ascii="Arial" w:hAnsi="Arial" w:cs="Arial"/>
          <w:color w:val="124F1A" w:themeColor="accent3" w:themeShade="BF"/>
          <w:sz w:val="22"/>
          <w:szCs w:val="22"/>
        </w:rPr>
      </w:pPr>
    </w:p>
    <w:p w14:paraId="6824BD61" w14:textId="77777777" w:rsidR="000E48AC" w:rsidRPr="00A60B8E" w:rsidRDefault="000E48AC" w:rsidP="000E48AC">
      <w:pPr>
        <w:spacing w:line="720" w:lineRule="auto"/>
        <w:jc w:val="center"/>
        <w:rPr>
          <w:rFonts w:ascii="Arial" w:hAnsi="Arial" w:cs="Arial"/>
          <w:color w:val="124F1A" w:themeColor="accent3" w:themeShade="BF"/>
          <w:sz w:val="22"/>
          <w:szCs w:val="22"/>
        </w:rPr>
      </w:pPr>
    </w:p>
    <w:p w14:paraId="6F4C47F3" w14:textId="6497E204" w:rsidR="000E48AC" w:rsidRPr="00A60B8E" w:rsidRDefault="001A3720" w:rsidP="000E48AC">
      <w:pPr>
        <w:spacing w:line="720" w:lineRule="auto"/>
        <w:jc w:val="center"/>
        <w:rPr>
          <w:rFonts w:ascii="Arial" w:hAnsi="Arial" w:cs="Arial"/>
          <w:color w:val="124F1A" w:themeColor="accent3" w:themeShade="BF"/>
          <w:sz w:val="22"/>
          <w:szCs w:val="22"/>
        </w:rPr>
      </w:pPr>
      <w:r w:rsidRPr="00A60B8E">
        <w:rPr>
          <w:rFonts w:ascii="Arial" w:hAnsi="Arial" w:cs="Arial"/>
          <w:color w:val="124F1A" w:themeColor="accent3" w:themeShade="BF"/>
          <w:sz w:val="22"/>
          <w:szCs w:val="22"/>
        </w:rPr>
        <w:t>STUDENT NUMBER: 1919504</w:t>
      </w:r>
    </w:p>
    <w:p w14:paraId="29D6A008" w14:textId="77777777" w:rsidR="000E48AC" w:rsidRPr="00A60B8E" w:rsidRDefault="000E48AC" w:rsidP="000E48AC">
      <w:pPr>
        <w:spacing w:line="720" w:lineRule="auto"/>
        <w:jc w:val="center"/>
        <w:rPr>
          <w:rFonts w:ascii="Arial" w:hAnsi="Arial" w:cs="Arial"/>
          <w:color w:val="124F1A" w:themeColor="accent3" w:themeShade="BF"/>
          <w:sz w:val="22"/>
          <w:szCs w:val="22"/>
        </w:rPr>
      </w:pPr>
    </w:p>
    <w:p w14:paraId="2F70B26F" w14:textId="77777777" w:rsidR="000E48AC" w:rsidRPr="00A60B8E" w:rsidRDefault="000E48AC" w:rsidP="000E48AC">
      <w:pPr>
        <w:spacing w:line="720" w:lineRule="auto"/>
        <w:jc w:val="center"/>
        <w:rPr>
          <w:rFonts w:ascii="Arial" w:hAnsi="Arial" w:cs="Arial"/>
          <w:color w:val="124F1A" w:themeColor="accent3" w:themeShade="BF"/>
          <w:sz w:val="22"/>
          <w:szCs w:val="22"/>
        </w:rPr>
      </w:pPr>
    </w:p>
    <w:p w14:paraId="79E4B20E" w14:textId="697EAFCE" w:rsidR="000E48AC" w:rsidRDefault="001A3720" w:rsidP="000E48AC">
      <w:pPr>
        <w:spacing w:line="720" w:lineRule="auto"/>
        <w:jc w:val="center"/>
        <w:rPr>
          <w:rFonts w:ascii="Arial" w:hAnsi="Arial" w:cs="Arial"/>
          <w:color w:val="124F1A" w:themeColor="accent3" w:themeShade="BF"/>
          <w:sz w:val="22"/>
          <w:szCs w:val="22"/>
        </w:rPr>
      </w:pPr>
      <w:r w:rsidRPr="00A60B8E">
        <w:rPr>
          <w:rFonts w:ascii="Arial" w:hAnsi="Arial" w:cs="Arial"/>
          <w:color w:val="124F1A" w:themeColor="accent3" w:themeShade="BF"/>
          <w:sz w:val="22"/>
          <w:szCs w:val="22"/>
        </w:rPr>
        <w:t>MODULE CODE AND TITLE:</w:t>
      </w:r>
    </w:p>
    <w:p w14:paraId="56F22470" w14:textId="77777777" w:rsidR="00A60B8E" w:rsidRPr="00A60B8E" w:rsidRDefault="00A60B8E" w:rsidP="000E48AC">
      <w:pPr>
        <w:spacing w:line="720" w:lineRule="auto"/>
        <w:jc w:val="center"/>
        <w:rPr>
          <w:rFonts w:ascii="Arial" w:hAnsi="Arial" w:cs="Arial"/>
          <w:color w:val="124F1A" w:themeColor="accent3" w:themeShade="BF"/>
          <w:sz w:val="22"/>
          <w:szCs w:val="22"/>
        </w:rPr>
      </w:pPr>
    </w:p>
    <w:p w14:paraId="59A87D24" w14:textId="531E935E" w:rsidR="001A3720" w:rsidRPr="00A60B8E" w:rsidRDefault="001A3720" w:rsidP="000E48AC">
      <w:pPr>
        <w:spacing w:line="720" w:lineRule="auto"/>
        <w:jc w:val="center"/>
        <w:rPr>
          <w:rFonts w:ascii="Arial" w:hAnsi="Arial" w:cs="Arial"/>
          <w:color w:val="124F1A" w:themeColor="accent3" w:themeShade="BF"/>
          <w:sz w:val="22"/>
          <w:szCs w:val="22"/>
        </w:rPr>
      </w:pPr>
      <w:r w:rsidRPr="00A60B8E">
        <w:rPr>
          <w:rFonts w:ascii="Arial" w:hAnsi="Arial" w:cs="Arial"/>
          <w:color w:val="124F1A" w:themeColor="accent3" w:themeShade="BF"/>
          <w:sz w:val="22"/>
          <w:szCs w:val="22"/>
        </w:rPr>
        <w:t xml:space="preserve">BMHP5016 PRINCIPLES OF HEALTH AND SOCIAL CARE PRACTICE </w:t>
      </w:r>
    </w:p>
    <w:p w14:paraId="3652C754" w14:textId="5943B54A" w:rsidR="001832F4" w:rsidRDefault="001832F4" w:rsidP="001832F4">
      <w:pPr>
        <w:spacing w:line="720" w:lineRule="auto"/>
        <w:jc w:val="center"/>
        <w:rPr>
          <w:rFonts w:ascii="Arial" w:hAnsi="Arial" w:cs="Arial"/>
          <w:color w:val="124F1A" w:themeColor="accent3" w:themeShade="BF"/>
          <w:sz w:val="22"/>
          <w:szCs w:val="22"/>
        </w:rPr>
      </w:pPr>
    </w:p>
    <w:p w14:paraId="1F2DAD68" w14:textId="77777777" w:rsidR="001832F4" w:rsidRDefault="001832F4" w:rsidP="001832F4">
      <w:pPr>
        <w:spacing w:line="720" w:lineRule="auto"/>
        <w:jc w:val="center"/>
        <w:rPr>
          <w:rFonts w:ascii="Arial" w:hAnsi="Arial" w:cs="Arial"/>
          <w:color w:val="124F1A" w:themeColor="accent3" w:themeShade="BF"/>
          <w:sz w:val="22"/>
          <w:szCs w:val="22"/>
        </w:rPr>
      </w:pPr>
    </w:p>
    <w:p w14:paraId="6F6F9CA3" w14:textId="77777777" w:rsidR="001832F4" w:rsidRDefault="001832F4" w:rsidP="001832F4">
      <w:pPr>
        <w:spacing w:line="720" w:lineRule="auto"/>
        <w:jc w:val="center"/>
        <w:rPr>
          <w:rFonts w:ascii="Arial" w:hAnsi="Arial" w:cs="Arial"/>
          <w:color w:val="124F1A" w:themeColor="accent3" w:themeShade="BF"/>
          <w:sz w:val="22"/>
          <w:szCs w:val="22"/>
        </w:rPr>
      </w:pPr>
    </w:p>
    <w:p w14:paraId="4A1384B2" w14:textId="77777777" w:rsidR="001832F4" w:rsidRPr="00A60B8E" w:rsidRDefault="001832F4" w:rsidP="001832F4">
      <w:pPr>
        <w:spacing w:line="720" w:lineRule="auto"/>
        <w:jc w:val="center"/>
        <w:rPr>
          <w:rFonts w:ascii="Arial" w:hAnsi="Arial" w:cs="Arial"/>
          <w:color w:val="124F1A" w:themeColor="accent3" w:themeShade="BF"/>
          <w:sz w:val="22"/>
          <w:szCs w:val="22"/>
        </w:rPr>
      </w:pPr>
    </w:p>
    <w:p w14:paraId="625F2C05" w14:textId="591419CF" w:rsidR="00CB4246" w:rsidRPr="001832F4" w:rsidRDefault="001A3720" w:rsidP="001832F4">
      <w:pPr>
        <w:spacing w:line="720" w:lineRule="auto"/>
        <w:jc w:val="center"/>
        <w:rPr>
          <w:rFonts w:ascii="Arial" w:hAnsi="Arial" w:cs="Arial"/>
          <w:color w:val="124F1A" w:themeColor="accent3" w:themeShade="BF"/>
          <w:sz w:val="22"/>
          <w:szCs w:val="22"/>
        </w:rPr>
      </w:pPr>
      <w:r w:rsidRPr="00A60B8E">
        <w:rPr>
          <w:rFonts w:ascii="Arial" w:hAnsi="Arial" w:cs="Arial"/>
          <w:color w:val="124F1A" w:themeColor="accent3" w:themeShade="BF"/>
          <w:sz w:val="22"/>
          <w:szCs w:val="22"/>
        </w:rPr>
        <w:t>ASSIGNMENT TITLE: COMPONENT 1: WRITTEN ASSIGNMENT (REFLECTIVE REPORT)</w:t>
      </w:r>
    </w:p>
    <w:p w14:paraId="5905676A" w14:textId="77777777" w:rsidR="000E48AC" w:rsidRPr="00A60B8E" w:rsidRDefault="000E48AC" w:rsidP="001F73ED">
      <w:pPr>
        <w:spacing w:line="720" w:lineRule="auto"/>
        <w:rPr>
          <w:rFonts w:ascii="Arial" w:hAnsi="Arial" w:cs="Arial"/>
          <w:color w:val="4C94D8" w:themeColor="text2" w:themeTint="80"/>
          <w:sz w:val="22"/>
          <w:szCs w:val="22"/>
        </w:rPr>
      </w:pPr>
    </w:p>
    <w:p w14:paraId="46DF7B23" w14:textId="0683C922" w:rsidR="00DF6C79" w:rsidRPr="00A60B8E" w:rsidRDefault="001F73ED"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lastRenderedPageBreak/>
        <w:t xml:space="preserve">Task 1: Reflection on the Importance of Principles of Health and Social Care </w:t>
      </w:r>
    </w:p>
    <w:p w14:paraId="363C3033" w14:textId="77777777" w:rsidR="00DF6C79" w:rsidRPr="00A60B8E" w:rsidRDefault="00DF6C79" w:rsidP="00444BA6">
      <w:pPr>
        <w:spacing w:line="360" w:lineRule="auto"/>
        <w:rPr>
          <w:rFonts w:ascii="Arial" w:hAnsi="Arial" w:cs="Arial"/>
          <w:color w:val="000000" w:themeColor="text1"/>
          <w:sz w:val="22"/>
          <w:szCs w:val="22"/>
        </w:rPr>
      </w:pPr>
    </w:p>
    <w:p w14:paraId="46626A1D" w14:textId="77777777" w:rsidR="00DF6C79" w:rsidRPr="00A60B8E" w:rsidRDefault="00DF6C79"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In the UK, health and social care are governed by several principles that guarantee services are efficient, secure, and sensitive to people's needs. Person-centred care, collaborative functioning, and ethics are three of the most important elements that support high-quality practice. When these principles are considered, it becomes clear how they affect professional conduct, service delivery, and the general standard of care.</w:t>
      </w:r>
    </w:p>
    <w:p w14:paraId="316B619F" w14:textId="6A0B4941" w:rsidR="006C2CE5" w:rsidRPr="00A60B8E" w:rsidRDefault="00DF6C79" w:rsidP="00444BA6">
      <w:pPr>
        <w:spacing w:line="360" w:lineRule="auto"/>
        <w:rPr>
          <w:rFonts w:ascii="Arial" w:hAnsi="Arial" w:cs="Arial"/>
          <w:sz w:val="22"/>
          <w:szCs w:val="22"/>
        </w:rPr>
      </w:pPr>
      <w:r w:rsidRPr="00A60B8E">
        <w:rPr>
          <w:rFonts w:ascii="Arial" w:hAnsi="Arial" w:cs="Arial"/>
          <w:color w:val="000000" w:themeColor="text1"/>
          <w:sz w:val="22"/>
          <w:szCs w:val="22"/>
        </w:rPr>
        <w:t>Social workers and health care providers collaborate with service users in person-centred care. Person-centred care helps people gain the information, abilities, and self-assurance they need to better manage and make decisions regarding their own health and medical treatment (The Health Foundation, 2016). It is planned and customised to meet each person's needs. Most importantly, it guarantees that individuals are consistently treated with respect, decency, and compassion.</w:t>
      </w:r>
      <w:r w:rsidR="00553028" w:rsidRPr="00A60B8E">
        <w:rPr>
          <w:rFonts w:ascii="Arial" w:hAnsi="Arial" w:cs="Arial"/>
          <w:color w:val="000000" w:themeColor="text1"/>
          <w:sz w:val="22"/>
          <w:szCs w:val="22"/>
        </w:rPr>
        <w:t xml:space="preserve"> For example, through programs like the "House of Care" model for managing chronic diseases, the National Health Service (NHS) has also been advocating for person-centred treatment. </w:t>
      </w:r>
      <w:proofErr w:type="gramStart"/>
      <w:r w:rsidR="00553028" w:rsidRPr="00A60B8E">
        <w:rPr>
          <w:rFonts w:ascii="Arial" w:hAnsi="Arial" w:cs="Arial"/>
          <w:color w:val="000000" w:themeColor="text1"/>
          <w:sz w:val="22"/>
          <w:szCs w:val="22"/>
        </w:rPr>
        <w:t>In order to</w:t>
      </w:r>
      <w:proofErr w:type="gramEnd"/>
      <w:r w:rsidR="00553028" w:rsidRPr="00A60B8E">
        <w:rPr>
          <w:rFonts w:ascii="Arial" w:hAnsi="Arial" w:cs="Arial"/>
          <w:color w:val="000000" w:themeColor="text1"/>
          <w:sz w:val="22"/>
          <w:szCs w:val="22"/>
        </w:rPr>
        <w:t xml:space="preserve"> promote self-management and quality of life for patients with chronic diseases, this model places a strong emphasis on collaborative care planning between patients and medical providers (Celestine, 2024).</w:t>
      </w:r>
      <w:r w:rsidR="006C2CE5" w:rsidRPr="00A60B8E">
        <w:rPr>
          <w:rFonts w:ascii="Arial" w:hAnsi="Arial" w:cs="Arial"/>
          <w:color w:val="000000" w:themeColor="text1"/>
          <w:sz w:val="22"/>
          <w:szCs w:val="22"/>
        </w:rPr>
        <w:t xml:space="preserve"> </w:t>
      </w:r>
      <w:r w:rsidR="006C2CE5" w:rsidRPr="00A60B8E">
        <w:rPr>
          <w:rFonts w:ascii="Arial" w:hAnsi="Arial" w:cs="Arial"/>
          <w:sz w:val="22"/>
          <w:szCs w:val="22"/>
        </w:rPr>
        <w:t xml:space="preserve">The approach aligns with Maslow’s Hierarchy of Needs, as it ensures that not only physical </w:t>
      </w:r>
      <w:proofErr w:type="gramStart"/>
      <w:r w:rsidR="006C2CE5" w:rsidRPr="00A60B8E">
        <w:rPr>
          <w:rFonts w:ascii="Arial" w:hAnsi="Arial" w:cs="Arial"/>
          <w:sz w:val="22"/>
          <w:szCs w:val="22"/>
        </w:rPr>
        <w:t>health</w:t>
      </w:r>
      <w:proofErr w:type="gramEnd"/>
      <w:r w:rsidR="006C2CE5" w:rsidRPr="00A60B8E">
        <w:rPr>
          <w:rFonts w:ascii="Arial" w:hAnsi="Arial" w:cs="Arial"/>
          <w:sz w:val="22"/>
          <w:szCs w:val="22"/>
        </w:rPr>
        <w:t xml:space="preserve"> but also psychological and emotional needs are respected (Maslow, 1943).</w:t>
      </w:r>
    </w:p>
    <w:p w14:paraId="6143DD56" w14:textId="77777777" w:rsidR="00E22A3D" w:rsidRPr="00A60B8E" w:rsidRDefault="00E22A3D" w:rsidP="00444BA6">
      <w:pPr>
        <w:spacing w:line="360" w:lineRule="auto"/>
        <w:rPr>
          <w:rFonts w:ascii="Arial" w:hAnsi="Arial" w:cs="Arial"/>
          <w:sz w:val="22"/>
          <w:szCs w:val="22"/>
        </w:rPr>
      </w:pPr>
    </w:p>
    <w:p w14:paraId="0553710F" w14:textId="3BB931C7" w:rsidR="006C2CE5" w:rsidRPr="00A60B8E" w:rsidRDefault="00022A58"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In health and social care, partnership functioning entails collaboration between social service and health care institutions, agencies, and other stakeholders. Interprofessional health teams may also be a part of it. They all cooperate to accomplish a shared objective (Rozario, 2024).</w:t>
      </w:r>
      <w:r w:rsidR="006C2CE5" w:rsidRPr="00A60B8E">
        <w:rPr>
          <w:rFonts w:ascii="Arial" w:hAnsi="Arial" w:cs="Arial"/>
          <w:color w:val="000000" w:themeColor="text1"/>
          <w:sz w:val="22"/>
          <w:szCs w:val="22"/>
        </w:rPr>
        <w:t xml:space="preserve"> A more integrated, cooperative system is intended to be made possible under the Health and Care Act of 2022. By bringing together the NHS, local government, and other system partners, the Act guarantees that every region of England is covered by an Integrated Care System, enabling them to prioritise cooperation and partnership in planning (NHS, 2023).</w:t>
      </w:r>
    </w:p>
    <w:p w14:paraId="05B3614A" w14:textId="77777777" w:rsidR="00E22A3D" w:rsidRPr="00A60B8E" w:rsidRDefault="00E22A3D" w:rsidP="00444BA6">
      <w:pPr>
        <w:spacing w:line="360" w:lineRule="auto"/>
        <w:rPr>
          <w:rFonts w:ascii="Arial" w:hAnsi="Arial" w:cs="Arial"/>
          <w:color w:val="000000" w:themeColor="text1"/>
          <w:sz w:val="22"/>
          <w:szCs w:val="22"/>
        </w:rPr>
      </w:pPr>
    </w:p>
    <w:p w14:paraId="736D1945" w14:textId="3D951B40" w:rsidR="004C124F" w:rsidRPr="00A60B8E" w:rsidRDefault="00E22A3D"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The beliefs, standards, frameworks, and principles that direct the conduct and choices of professionals in their disciplines are referred to as ethics in the context of health and social care. It covers informed consent, patient autonomy, confidentiality, and the obligation to avoid damage (Online Learning College, 2024).</w:t>
      </w:r>
      <w:r w:rsidR="004C124F" w:rsidRPr="00A60B8E">
        <w:rPr>
          <w:rFonts w:ascii="Arial" w:hAnsi="Arial" w:cs="Arial"/>
          <w:color w:val="000000" w:themeColor="text1"/>
          <w:sz w:val="22"/>
          <w:szCs w:val="22"/>
        </w:rPr>
        <w:t xml:space="preserve"> Ethical decision-making encompasses both routine situations and uncommon, intricate situations. For example, a learning-disabled adult </w:t>
      </w:r>
      <w:r w:rsidR="004C124F" w:rsidRPr="00A60B8E">
        <w:rPr>
          <w:rFonts w:ascii="Arial" w:hAnsi="Arial" w:cs="Arial"/>
          <w:color w:val="000000" w:themeColor="text1"/>
          <w:sz w:val="22"/>
          <w:szCs w:val="22"/>
        </w:rPr>
        <w:lastRenderedPageBreak/>
        <w:t xml:space="preserve">who declines therapy. Care providers must weigh the risk of injury (non-maleficence) against respect for individual autonomy. Another layer may be added by safeguarding concerns, which require personnel to determine </w:t>
      </w:r>
      <w:proofErr w:type="gramStart"/>
      <w:r w:rsidR="004C124F" w:rsidRPr="00A60B8E">
        <w:rPr>
          <w:rFonts w:ascii="Arial" w:hAnsi="Arial" w:cs="Arial"/>
          <w:color w:val="000000" w:themeColor="text1"/>
          <w:sz w:val="22"/>
          <w:szCs w:val="22"/>
        </w:rPr>
        <w:t>whether or not</w:t>
      </w:r>
      <w:proofErr w:type="gramEnd"/>
      <w:r w:rsidR="004C124F" w:rsidRPr="00A60B8E">
        <w:rPr>
          <w:rFonts w:ascii="Arial" w:hAnsi="Arial" w:cs="Arial"/>
          <w:color w:val="000000" w:themeColor="text1"/>
          <w:sz w:val="22"/>
          <w:szCs w:val="22"/>
        </w:rPr>
        <w:t xml:space="preserve"> to violate confidentiality to protect the individual (Care Learning, 2025).</w:t>
      </w:r>
    </w:p>
    <w:p w14:paraId="5BF22F8A" w14:textId="77777777" w:rsidR="004C124F" w:rsidRPr="00A60B8E" w:rsidRDefault="004C124F" w:rsidP="00444BA6">
      <w:pPr>
        <w:spacing w:line="360" w:lineRule="auto"/>
        <w:rPr>
          <w:rFonts w:ascii="Arial" w:hAnsi="Arial" w:cs="Arial"/>
          <w:color w:val="000000" w:themeColor="text1"/>
          <w:sz w:val="22"/>
          <w:szCs w:val="22"/>
        </w:rPr>
      </w:pPr>
    </w:p>
    <w:p w14:paraId="1C751319" w14:textId="77777777" w:rsidR="004C124F" w:rsidRPr="00A60B8E" w:rsidRDefault="004C124F"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All things considered, ethics, partnership working, and person-centred care are interrelated. Ethics offers a moral basis for decision-making, partnership functioning guarantees a collaborative approach, and person-centred care centres on the individual. When combined, they support safe, respectful, and legally compliant, high-quality care. When these ideas are considered, it becomes clear how important they are in creating a health and social care system in the UK that satisfies people's clinical and holistic requirements.</w:t>
      </w:r>
    </w:p>
    <w:p w14:paraId="6EE9ED5F" w14:textId="77777777" w:rsidR="008D4DA6" w:rsidRPr="00A60B8E" w:rsidRDefault="008D4DA6" w:rsidP="00444BA6">
      <w:pPr>
        <w:spacing w:line="360" w:lineRule="auto"/>
        <w:rPr>
          <w:rFonts w:ascii="Arial" w:hAnsi="Arial" w:cs="Arial"/>
          <w:color w:val="000000" w:themeColor="text1"/>
          <w:sz w:val="22"/>
          <w:szCs w:val="22"/>
        </w:rPr>
      </w:pPr>
    </w:p>
    <w:p w14:paraId="17B3C31C" w14:textId="188AA891" w:rsidR="008D4DA6" w:rsidRDefault="008D4DA6"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Task 2</w:t>
      </w:r>
      <w:r w:rsidR="007B6DF0" w:rsidRPr="00A60B8E">
        <w:rPr>
          <w:rFonts w:ascii="Arial" w:hAnsi="Arial" w:cs="Arial"/>
          <w:color w:val="000000" w:themeColor="text1"/>
          <w:sz w:val="22"/>
          <w:szCs w:val="22"/>
        </w:rPr>
        <w:t>: Practical Examples of Concepts in Practice</w:t>
      </w:r>
      <w:r w:rsidR="00DB5F21" w:rsidRPr="00A60B8E">
        <w:rPr>
          <w:rFonts w:ascii="Arial" w:hAnsi="Arial" w:cs="Arial"/>
          <w:color w:val="000000" w:themeColor="text1"/>
          <w:sz w:val="22"/>
          <w:szCs w:val="22"/>
        </w:rPr>
        <w:t xml:space="preserve"> (Using Robyn’s story)</w:t>
      </w:r>
    </w:p>
    <w:p w14:paraId="6CE76332" w14:textId="77777777" w:rsidR="001832F4" w:rsidRPr="00A60B8E" w:rsidRDefault="001832F4" w:rsidP="00444BA6">
      <w:pPr>
        <w:spacing w:line="360" w:lineRule="auto"/>
        <w:rPr>
          <w:rFonts w:ascii="Arial" w:hAnsi="Arial" w:cs="Arial"/>
          <w:color w:val="000000" w:themeColor="text1"/>
          <w:sz w:val="22"/>
          <w:szCs w:val="22"/>
        </w:rPr>
      </w:pPr>
    </w:p>
    <w:p w14:paraId="10DF4489" w14:textId="00B461CA" w:rsidR="00DB5F21" w:rsidRPr="00A60B8E" w:rsidRDefault="00DB5F21"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The principles of person-centred care, partnership working, and ethics are clearly reflected in Robyn’s story, an example presented by NHS England that demonstrates the power of personalised care planning in the UK health and social care system (NHS England, 2023). Robyn, a young woman living with cerebral palsy, struggled to live independently and felt that her care did not reflect her personal aspirations. The transformation in her wellbeing began when she became involved in personalised care and support planning, which placed her at the centre of all decisions regarding her life and care.</w:t>
      </w:r>
    </w:p>
    <w:p w14:paraId="7F67E570" w14:textId="77777777" w:rsidR="00F63E5C" w:rsidRPr="00A60B8E" w:rsidRDefault="00F63E5C"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 xml:space="preserve">The goal of person-centred care is to acknowledge that each person is an expert in their own life. In Robyn's instance, her care team collaborated with her to determine her personal objectives, which included leaving residential care and relocating to her own flat, as well as participating in job and community activities. The Care Act of 2014, which places a strong emphasis on fostering the autonomy, well-being, and choice of those receiving care, is consistent with this strategy (Department of Health and Social Care, 2014). By assisting Robyn in moving from basic needs (safety, health) to higher-level wants (self-esteem and self-actualization) via empowerment and autonomy, the process also follows Maslow's Hierarchy of Needs (Maslow, 1943). Robyn's confidence and sense of control over her care plan increased </w:t>
      </w:r>
      <w:proofErr w:type="gramStart"/>
      <w:r w:rsidRPr="00A60B8E">
        <w:rPr>
          <w:rFonts w:ascii="Arial" w:hAnsi="Arial" w:cs="Arial"/>
          <w:color w:val="000000" w:themeColor="text1"/>
          <w:sz w:val="22"/>
          <w:szCs w:val="22"/>
        </w:rPr>
        <w:t>as a result of</w:t>
      </w:r>
      <w:proofErr w:type="gramEnd"/>
      <w:r w:rsidRPr="00A60B8E">
        <w:rPr>
          <w:rFonts w:ascii="Arial" w:hAnsi="Arial" w:cs="Arial"/>
          <w:color w:val="000000" w:themeColor="text1"/>
          <w:sz w:val="22"/>
          <w:szCs w:val="22"/>
        </w:rPr>
        <w:t xml:space="preserve"> her active participation in decision-making, improving her general quality of life.</w:t>
      </w:r>
    </w:p>
    <w:p w14:paraId="3802F5AC" w14:textId="77777777" w:rsidR="00C30E18" w:rsidRPr="00A60B8E" w:rsidRDefault="00C30E18"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lastRenderedPageBreak/>
        <w:t xml:space="preserve">Working in partnerships was essential to reaching these results. Throughout Robyn's journey, her family, community organisations, social workers, and medical experts worked together. </w:t>
      </w:r>
      <w:proofErr w:type="gramStart"/>
      <w:r w:rsidRPr="00A60B8E">
        <w:rPr>
          <w:rFonts w:ascii="Arial" w:hAnsi="Arial" w:cs="Arial"/>
          <w:color w:val="000000" w:themeColor="text1"/>
          <w:sz w:val="22"/>
          <w:szCs w:val="22"/>
        </w:rPr>
        <w:t>In order to</w:t>
      </w:r>
      <w:proofErr w:type="gramEnd"/>
      <w:r w:rsidRPr="00A60B8E">
        <w:rPr>
          <w:rFonts w:ascii="Arial" w:hAnsi="Arial" w:cs="Arial"/>
          <w:color w:val="000000" w:themeColor="text1"/>
          <w:sz w:val="22"/>
          <w:szCs w:val="22"/>
        </w:rPr>
        <w:t xml:space="preserve"> ensure that everyone contributed to a single, well-coordinated plan, the team adopted a multidisciplinary approach. This is in line with the Health and Care Act 2022's integrated care principles, which encourage agency cooperation to enhance results and lessen service fragmentation (Department of Health and Social Care, 2022). Working in partnerships made sure Robyn's social, emotional, and physical needs were met in a comprehensive way. Professionals also valued her opinions and kept lines of communication open, highlighting the value of mutual respect and trust in partnership-based care.</w:t>
      </w:r>
    </w:p>
    <w:p w14:paraId="023BD33E" w14:textId="77777777" w:rsidR="00B72E3F" w:rsidRPr="00A60B8E" w:rsidRDefault="00884991"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 xml:space="preserve">Throughout Robyn's care journey, ethical practice was also crucial. Professionals in the fields of health and social care upheld the ethical principles of beneficence, justice, and autonomy (Beauchamp and Childress, 2019). Robyn's safety and her right to self-determination </w:t>
      </w:r>
      <w:proofErr w:type="gramStart"/>
      <w:r w:rsidRPr="00A60B8E">
        <w:rPr>
          <w:rFonts w:ascii="Arial" w:hAnsi="Arial" w:cs="Arial"/>
          <w:color w:val="000000" w:themeColor="text1"/>
          <w:sz w:val="22"/>
          <w:szCs w:val="22"/>
        </w:rPr>
        <w:t>have to</w:t>
      </w:r>
      <w:proofErr w:type="gramEnd"/>
      <w:r w:rsidRPr="00A60B8E">
        <w:rPr>
          <w:rFonts w:ascii="Arial" w:hAnsi="Arial" w:cs="Arial"/>
          <w:color w:val="000000" w:themeColor="text1"/>
          <w:sz w:val="22"/>
          <w:szCs w:val="22"/>
        </w:rPr>
        <w:t xml:space="preserve"> be balanced </w:t>
      </w:r>
      <w:proofErr w:type="gramStart"/>
      <w:r w:rsidRPr="00A60B8E">
        <w:rPr>
          <w:rFonts w:ascii="Arial" w:hAnsi="Arial" w:cs="Arial"/>
          <w:color w:val="000000" w:themeColor="text1"/>
          <w:sz w:val="22"/>
          <w:szCs w:val="22"/>
        </w:rPr>
        <w:t>in order to</w:t>
      </w:r>
      <w:proofErr w:type="gramEnd"/>
      <w:r w:rsidRPr="00A60B8E">
        <w:rPr>
          <w:rFonts w:ascii="Arial" w:hAnsi="Arial" w:cs="Arial"/>
          <w:color w:val="000000" w:themeColor="text1"/>
          <w:sz w:val="22"/>
          <w:szCs w:val="22"/>
        </w:rPr>
        <w:t xml:space="preserve"> support her independence. </w:t>
      </w:r>
      <w:proofErr w:type="gramStart"/>
      <w:r w:rsidRPr="00A60B8E">
        <w:rPr>
          <w:rFonts w:ascii="Arial" w:hAnsi="Arial" w:cs="Arial"/>
          <w:color w:val="000000" w:themeColor="text1"/>
          <w:sz w:val="22"/>
          <w:szCs w:val="22"/>
        </w:rPr>
        <w:t>In order to</w:t>
      </w:r>
      <w:proofErr w:type="gramEnd"/>
      <w:r w:rsidRPr="00A60B8E">
        <w:rPr>
          <w:rFonts w:ascii="Arial" w:hAnsi="Arial" w:cs="Arial"/>
          <w:color w:val="000000" w:themeColor="text1"/>
          <w:sz w:val="22"/>
          <w:szCs w:val="22"/>
        </w:rPr>
        <w:t xml:space="preserve"> support individuals in making decisions and guarantee that actions conducted on their behalf are in their best interests, the team adhered to the Mental Capacity Act of 2005. Professionals' dedication to equality and social justice was demonstrated by their respect for Robyn's dignity and efforts to remove structural obstacles that restricted her ability to participate in society.</w:t>
      </w:r>
      <w:r w:rsidR="00B72E3F" w:rsidRPr="00A60B8E">
        <w:rPr>
          <w:rFonts w:ascii="Arial" w:hAnsi="Arial" w:cs="Arial"/>
          <w:color w:val="000000" w:themeColor="text1"/>
          <w:sz w:val="22"/>
          <w:szCs w:val="22"/>
        </w:rPr>
        <w:t xml:space="preserve"> </w:t>
      </w:r>
    </w:p>
    <w:p w14:paraId="343142AB" w14:textId="70C15560" w:rsidR="00B72E3F" w:rsidRDefault="00B72E3F"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In conclusion, Robyn's narrative demonstrates how ethics, partnership functioning, and person-centred care can be integrated to revolutionise health and social care practices in the UK. It offers convincing proof that giving people the ability to co-design their care, backed by interdisciplinary cooperation and moral standards, enhances their independence and general well-being.</w:t>
      </w:r>
    </w:p>
    <w:p w14:paraId="2EBF6C00" w14:textId="77777777" w:rsidR="001832F4" w:rsidRPr="00A60B8E" w:rsidRDefault="001832F4" w:rsidP="00444BA6">
      <w:pPr>
        <w:spacing w:line="360" w:lineRule="auto"/>
        <w:rPr>
          <w:rFonts w:ascii="Arial" w:hAnsi="Arial" w:cs="Arial"/>
          <w:color w:val="000000" w:themeColor="text1"/>
          <w:sz w:val="22"/>
          <w:szCs w:val="22"/>
        </w:rPr>
      </w:pPr>
    </w:p>
    <w:p w14:paraId="2FE004C9" w14:textId="70EC43D3" w:rsidR="004214BA" w:rsidRDefault="004214BA"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Task 3: Self-Reflection as a Health and Social Care Professional</w:t>
      </w:r>
    </w:p>
    <w:p w14:paraId="70A2DB75" w14:textId="77777777" w:rsidR="001832F4" w:rsidRPr="00A60B8E" w:rsidRDefault="001832F4" w:rsidP="00444BA6">
      <w:pPr>
        <w:spacing w:line="360" w:lineRule="auto"/>
        <w:rPr>
          <w:rFonts w:ascii="Arial" w:hAnsi="Arial" w:cs="Arial"/>
          <w:color w:val="000000" w:themeColor="text1"/>
          <w:sz w:val="22"/>
          <w:szCs w:val="22"/>
        </w:rPr>
      </w:pPr>
    </w:p>
    <w:p w14:paraId="60C97774" w14:textId="77777777" w:rsidR="00F362A7" w:rsidRPr="00A60B8E" w:rsidRDefault="00F362A7"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 xml:space="preserve">I understand that the values of person-centred care, teamwork, and ethics are essential to my future work as a future health and social care worker. By thinking about these ideas, I </w:t>
      </w:r>
      <w:proofErr w:type="gramStart"/>
      <w:r w:rsidRPr="00A60B8E">
        <w:rPr>
          <w:rFonts w:ascii="Arial" w:hAnsi="Arial" w:cs="Arial"/>
          <w:color w:val="000000" w:themeColor="text1"/>
          <w:sz w:val="22"/>
          <w:szCs w:val="22"/>
        </w:rPr>
        <w:t>am able to</w:t>
      </w:r>
      <w:proofErr w:type="gramEnd"/>
      <w:r w:rsidRPr="00A60B8E">
        <w:rPr>
          <w:rFonts w:ascii="Arial" w:hAnsi="Arial" w:cs="Arial"/>
          <w:color w:val="000000" w:themeColor="text1"/>
          <w:sz w:val="22"/>
          <w:szCs w:val="22"/>
        </w:rPr>
        <w:t xml:space="preserve"> comprehend how they affect my professional and personal development in addition to how they affect the standard of care provided to service consumers. I'll discuss how I want to use these ideas in my daily work, evaluate my present abilities and potential growth areas, and lay out a detailed development plan in this section.</w:t>
      </w:r>
    </w:p>
    <w:p w14:paraId="272F3E3E" w14:textId="3E32A390" w:rsidR="00770F4A" w:rsidRPr="00A60B8E" w:rsidRDefault="00770F4A"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 xml:space="preserve">To me, providing person-centred care involves acknowledging each person I assist's distinctive characteristics, autonomy, and dignity. I am aware that every person has different </w:t>
      </w:r>
      <w:r w:rsidRPr="00A60B8E">
        <w:rPr>
          <w:rFonts w:ascii="Arial" w:hAnsi="Arial" w:cs="Arial"/>
          <w:color w:val="000000" w:themeColor="text1"/>
          <w:sz w:val="22"/>
          <w:szCs w:val="22"/>
        </w:rPr>
        <w:lastRenderedPageBreak/>
        <w:t xml:space="preserve">requirements, values, and goals, and it is my duty to modify care to meet their needs. For instance, I would </w:t>
      </w:r>
      <w:r w:rsidR="00E12030" w:rsidRPr="00A60B8E">
        <w:rPr>
          <w:rFonts w:ascii="Arial" w:hAnsi="Arial" w:cs="Arial"/>
          <w:color w:val="000000" w:themeColor="text1"/>
          <w:sz w:val="22"/>
          <w:szCs w:val="22"/>
        </w:rPr>
        <w:t>consider</w:t>
      </w:r>
      <w:r w:rsidRPr="00A60B8E">
        <w:rPr>
          <w:rFonts w:ascii="Arial" w:hAnsi="Arial" w:cs="Arial"/>
          <w:color w:val="000000" w:themeColor="text1"/>
          <w:sz w:val="22"/>
          <w:szCs w:val="22"/>
        </w:rPr>
        <w:t xml:space="preserve"> the older person's mental health, daily routines, and cultural background in addition to their physical recovery if I were helping them recover from a stroke. In accordance with the Care Act 2014, which highlights the significance of fostering wellbeing, I would work with the individual to establish reasonable recovery objectives that complement their individual interests, such </w:t>
      </w:r>
      <w:r w:rsidR="000C75B1" w:rsidRPr="00A60B8E">
        <w:rPr>
          <w:rFonts w:ascii="Arial" w:hAnsi="Arial" w:cs="Arial"/>
          <w:color w:val="000000" w:themeColor="text1"/>
          <w:sz w:val="22"/>
          <w:szCs w:val="22"/>
        </w:rPr>
        <w:t xml:space="preserve">as </w:t>
      </w:r>
      <w:r w:rsidRPr="00A60B8E">
        <w:rPr>
          <w:rFonts w:ascii="Arial" w:hAnsi="Arial" w:cs="Arial"/>
          <w:color w:val="000000" w:themeColor="text1"/>
          <w:sz w:val="22"/>
          <w:szCs w:val="22"/>
        </w:rPr>
        <w:t>being able to cook again or taking part in family activities.</w:t>
      </w:r>
    </w:p>
    <w:p w14:paraId="5C949EE4" w14:textId="55F5419E" w:rsidR="00517015" w:rsidRPr="00A60B8E" w:rsidRDefault="00517015" w:rsidP="00444BA6">
      <w:pPr>
        <w:spacing w:line="360" w:lineRule="auto"/>
        <w:rPr>
          <w:rFonts w:ascii="Arial" w:hAnsi="Arial" w:cs="Arial"/>
          <w:color w:val="000000" w:themeColor="text1"/>
          <w:sz w:val="22"/>
          <w:szCs w:val="22"/>
        </w:rPr>
      </w:pPr>
      <w:r w:rsidRPr="00A60B8E">
        <w:rPr>
          <w:rFonts w:ascii="Arial" w:hAnsi="Arial" w:cs="Arial"/>
          <w:color w:val="000000" w:themeColor="text1"/>
          <w:sz w:val="22"/>
          <w:szCs w:val="22"/>
        </w:rPr>
        <w:t xml:space="preserve">No expert, in my opinion, can deliver quality care by themselves. Working in partnerships guarantees that people receive coordinated, comprehensive help, which is especially crucial for those with complex needs. In a multidisciplinary team, my responsibilities would include working alongside physicians, social workers, occupational therapists, nurses, and family members while acknowledging the individual contributions of each practitioner. </w:t>
      </w:r>
      <w:r w:rsidRPr="00A60B8E">
        <w:rPr>
          <w:rFonts w:ascii="Arial" w:hAnsi="Arial" w:cs="Arial"/>
          <w:color w:val="000000" w:themeColor="text1"/>
          <w:sz w:val="22"/>
          <w:szCs w:val="22"/>
        </w:rPr>
        <w:br/>
      </w:r>
      <w:r w:rsidRPr="00A60B8E">
        <w:rPr>
          <w:rFonts w:ascii="Arial" w:hAnsi="Arial" w:cs="Arial"/>
          <w:color w:val="000000" w:themeColor="text1"/>
          <w:sz w:val="22"/>
          <w:szCs w:val="22"/>
        </w:rPr>
        <w:br/>
        <w:t xml:space="preserve">If I were helping a young adult with a learning disability, for example, I would collaborate closely with their family, healthcare professionals, and educational personnel to develop a care plan that promotes social integration and independence. Through Integrated Care Systems, the Health and Care Act of 2022 </w:t>
      </w:r>
      <w:proofErr w:type="gramStart"/>
      <w:r w:rsidRPr="00A60B8E">
        <w:rPr>
          <w:rFonts w:ascii="Arial" w:hAnsi="Arial" w:cs="Arial"/>
          <w:color w:val="000000" w:themeColor="text1"/>
          <w:sz w:val="22"/>
          <w:szCs w:val="22"/>
        </w:rPr>
        <w:t>encourages</w:t>
      </w:r>
      <w:proofErr w:type="gramEnd"/>
      <w:r w:rsidRPr="00A60B8E">
        <w:rPr>
          <w:rFonts w:ascii="Arial" w:hAnsi="Arial" w:cs="Arial"/>
          <w:color w:val="000000" w:themeColor="text1"/>
          <w:sz w:val="22"/>
          <w:szCs w:val="22"/>
        </w:rPr>
        <w:t xml:space="preserve"> integrated care</w:t>
      </w:r>
      <w:r w:rsidR="00264684" w:rsidRPr="00A60B8E">
        <w:rPr>
          <w:rFonts w:ascii="Arial" w:hAnsi="Arial" w:cs="Arial"/>
          <w:color w:val="000000" w:themeColor="text1"/>
          <w:sz w:val="22"/>
          <w:szCs w:val="22"/>
        </w:rPr>
        <w:t xml:space="preserve"> </w:t>
      </w:r>
      <w:r w:rsidR="00264684" w:rsidRPr="00A60B8E">
        <w:rPr>
          <w:rFonts w:ascii="Arial" w:hAnsi="Arial" w:cs="Arial"/>
          <w:sz w:val="22"/>
          <w:szCs w:val="22"/>
        </w:rPr>
        <w:t>and I see this as an opportunity to strengthen collaboration across services.</w:t>
      </w:r>
      <w:r w:rsidR="00264684" w:rsidRPr="00A60B8E">
        <w:rPr>
          <w:rFonts w:ascii="Arial" w:hAnsi="Arial" w:cs="Arial"/>
          <w:sz w:val="22"/>
          <w:szCs w:val="22"/>
        </w:rPr>
        <w:br/>
      </w:r>
    </w:p>
    <w:p w14:paraId="55E9B7B6" w14:textId="77777777" w:rsidR="005200DE" w:rsidRPr="00A60B8E" w:rsidRDefault="00F65741" w:rsidP="00444BA6">
      <w:pPr>
        <w:spacing w:line="360" w:lineRule="auto"/>
        <w:rPr>
          <w:rFonts w:ascii="Arial" w:hAnsi="Arial" w:cs="Arial"/>
          <w:sz w:val="22"/>
          <w:szCs w:val="22"/>
        </w:rPr>
      </w:pPr>
      <w:r w:rsidRPr="00A60B8E">
        <w:rPr>
          <w:rFonts w:ascii="Arial" w:hAnsi="Arial" w:cs="Arial"/>
          <w:color w:val="000000" w:themeColor="text1"/>
          <w:sz w:val="22"/>
          <w:szCs w:val="22"/>
        </w:rPr>
        <w:t xml:space="preserve">In the fields of health and social care, ethical standards are crucial to upholding responsibility, equity, and trust. I am aware that I will have to weigh conflicting objectives in ethical situations, such maintaining safety while respecting autonomy. </w:t>
      </w:r>
      <w:r w:rsidRPr="00A60B8E">
        <w:rPr>
          <w:rFonts w:ascii="Arial" w:hAnsi="Arial" w:cs="Arial"/>
          <w:color w:val="000000" w:themeColor="text1"/>
          <w:sz w:val="22"/>
          <w:szCs w:val="22"/>
        </w:rPr>
        <w:br/>
      </w:r>
      <w:r w:rsidRPr="00A60B8E">
        <w:rPr>
          <w:rFonts w:ascii="Arial" w:hAnsi="Arial" w:cs="Arial"/>
          <w:color w:val="000000" w:themeColor="text1"/>
          <w:sz w:val="22"/>
          <w:szCs w:val="22"/>
        </w:rPr>
        <w:br/>
        <w:t xml:space="preserve">For instance, I </w:t>
      </w:r>
      <w:r w:rsidR="000459D7" w:rsidRPr="00A60B8E">
        <w:rPr>
          <w:rFonts w:ascii="Arial" w:hAnsi="Arial" w:cs="Arial"/>
          <w:color w:val="000000" w:themeColor="text1"/>
          <w:sz w:val="22"/>
          <w:szCs w:val="22"/>
        </w:rPr>
        <w:t>will</w:t>
      </w:r>
      <w:r w:rsidRPr="00A60B8E">
        <w:rPr>
          <w:rFonts w:ascii="Arial" w:hAnsi="Arial" w:cs="Arial"/>
          <w:color w:val="000000" w:themeColor="text1"/>
          <w:sz w:val="22"/>
          <w:szCs w:val="22"/>
        </w:rPr>
        <w:t xml:space="preserve"> have to utilise the Mental Capacity Act of 2005 to evaluate a service user with dementia's decision-making competence if they insist on making a choice that could endanger their wellbeing. Based on the ethical precepts of beneficence (acting for their benefit) and non-maleficence (avoidance of damage), I would collaborate with other experts and family members to make a choice in their best interest if they lack ability </w:t>
      </w:r>
      <w:r w:rsidR="00F911F8" w:rsidRPr="00A60B8E">
        <w:rPr>
          <w:rFonts w:ascii="Arial" w:hAnsi="Arial" w:cs="Arial"/>
          <w:color w:val="000000" w:themeColor="text1"/>
          <w:sz w:val="22"/>
          <w:szCs w:val="22"/>
        </w:rPr>
        <w:t xml:space="preserve">guided by </w:t>
      </w:r>
      <w:r w:rsidR="00AD6B0B" w:rsidRPr="00A60B8E">
        <w:rPr>
          <w:rFonts w:ascii="Arial" w:hAnsi="Arial" w:cs="Arial"/>
          <w:sz w:val="22"/>
          <w:szCs w:val="22"/>
        </w:rPr>
        <w:t>the ethical principles of beneficence (acting for their benefit) and non-maleficence (avoiding harm) (Beauchamp and Childress, 2019).</w:t>
      </w:r>
    </w:p>
    <w:p w14:paraId="67973893" w14:textId="77777777" w:rsidR="00171C87" w:rsidRPr="00A60B8E" w:rsidRDefault="005200DE" w:rsidP="00444BA6">
      <w:pPr>
        <w:spacing w:line="360" w:lineRule="auto"/>
        <w:rPr>
          <w:rFonts w:ascii="Arial" w:hAnsi="Arial" w:cs="Arial"/>
          <w:sz w:val="22"/>
          <w:szCs w:val="22"/>
        </w:rPr>
      </w:pPr>
      <w:r w:rsidRPr="00A60B8E">
        <w:rPr>
          <w:rFonts w:ascii="Arial" w:hAnsi="Arial" w:cs="Arial"/>
          <w:sz w:val="22"/>
          <w:szCs w:val="22"/>
        </w:rPr>
        <w:t xml:space="preserve">My Present Proficiencies and Advantages </w:t>
      </w:r>
    </w:p>
    <w:p w14:paraId="2367A2FB" w14:textId="2BD6570E" w:rsidR="005200DE" w:rsidRPr="00A60B8E" w:rsidRDefault="005200DE" w:rsidP="00444BA6">
      <w:pPr>
        <w:spacing w:line="360" w:lineRule="auto"/>
        <w:rPr>
          <w:rFonts w:ascii="Arial" w:hAnsi="Arial" w:cs="Arial"/>
          <w:sz w:val="22"/>
          <w:szCs w:val="22"/>
        </w:rPr>
      </w:pPr>
      <w:r w:rsidRPr="00A60B8E">
        <w:rPr>
          <w:rFonts w:ascii="Arial" w:hAnsi="Arial" w:cs="Arial"/>
          <w:sz w:val="22"/>
          <w:szCs w:val="22"/>
        </w:rPr>
        <w:br/>
        <w:t xml:space="preserve">When I consider my own qualities, I think I have </w:t>
      </w:r>
      <w:proofErr w:type="gramStart"/>
      <w:r w:rsidRPr="00A60B8E">
        <w:rPr>
          <w:rFonts w:ascii="Arial" w:hAnsi="Arial" w:cs="Arial"/>
          <w:sz w:val="22"/>
          <w:szCs w:val="22"/>
        </w:rPr>
        <w:t>a number of</w:t>
      </w:r>
      <w:proofErr w:type="gramEnd"/>
      <w:r w:rsidRPr="00A60B8E">
        <w:rPr>
          <w:rFonts w:ascii="Arial" w:hAnsi="Arial" w:cs="Arial"/>
          <w:sz w:val="22"/>
          <w:szCs w:val="22"/>
        </w:rPr>
        <w:t xml:space="preserve"> advantages that will help me implement these ideas: </w:t>
      </w:r>
      <w:r w:rsidRPr="00A60B8E">
        <w:rPr>
          <w:rFonts w:ascii="Arial" w:hAnsi="Arial" w:cs="Arial"/>
          <w:sz w:val="22"/>
          <w:szCs w:val="22"/>
        </w:rPr>
        <w:br/>
        <w:t>Compassion and empathy</w:t>
      </w:r>
      <w:r w:rsidR="00CE045A" w:rsidRPr="00A60B8E">
        <w:rPr>
          <w:rFonts w:ascii="Arial" w:hAnsi="Arial" w:cs="Arial"/>
          <w:sz w:val="22"/>
          <w:szCs w:val="22"/>
        </w:rPr>
        <w:t xml:space="preserve"> - </w:t>
      </w:r>
      <w:r w:rsidRPr="00A60B8E">
        <w:rPr>
          <w:rFonts w:ascii="Arial" w:hAnsi="Arial" w:cs="Arial"/>
          <w:sz w:val="22"/>
          <w:szCs w:val="22"/>
        </w:rPr>
        <w:t xml:space="preserve">I have a natural desire to comprehend other people's emotions, </w:t>
      </w:r>
      <w:r w:rsidRPr="00A60B8E">
        <w:rPr>
          <w:rFonts w:ascii="Arial" w:hAnsi="Arial" w:cs="Arial"/>
          <w:sz w:val="22"/>
          <w:szCs w:val="22"/>
        </w:rPr>
        <w:lastRenderedPageBreak/>
        <w:t xml:space="preserve">which enables me to establish a personal connection with service users. </w:t>
      </w:r>
      <w:r w:rsidRPr="00A60B8E">
        <w:rPr>
          <w:rFonts w:ascii="Arial" w:hAnsi="Arial" w:cs="Arial"/>
          <w:sz w:val="22"/>
          <w:szCs w:val="22"/>
        </w:rPr>
        <w:br/>
        <w:t>Strong communication abilities</w:t>
      </w:r>
      <w:r w:rsidR="00CE045A" w:rsidRPr="00A60B8E">
        <w:rPr>
          <w:rFonts w:ascii="Arial" w:hAnsi="Arial" w:cs="Arial"/>
          <w:sz w:val="22"/>
          <w:szCs w:val="22"/>
        </w:rPr>
        <w:t xml:space="preserve">- </w:t>
      </w:r>
      <w:r w:rsidRPr="00A60B8E">
        <w:rPr>
          <w:rFonts w:ascii="Arial" w:hAnsi="Arial" w:cs="Arial"/>
          <w:sz w:val="22"/>
          <w:szCs w:val="22"/>
        </w:rPr>
        <w:t xml:space="preserve">I can listen intently and articulate myself clearly, both of which are critical for partnership work and person-centred care. </w:t>
      </w:r>
      <w:r w:rsidRPr="00A60B8E">
        <w:rPr>
          <w:rFonts w:ascii="Arial" w:hAnsi="Arial" w:cs="Arial"/>
          <w:sz w:val="22"/>
          <w:szCs w:val="22"/>
        </w:rPr>
        <w:br/>
        <w:t>Dedication to education</w:t>
      </w:r>
      <w:r w:rsidR="00CE045A" w:rsidRPr="00A60B8E">
        <w:rPr>
          <w:rFonts w:ascii="Arial" w:hAnsi="Arial" w:cs="Arial"/>
          <w:sz w:val="22"/>
          <w:szCs w:val="22"/>
        </w:rPr>
        <w:t xml:space="preserve">- </w:t>
      </w:r>
      <w:r w:rsidRPr="00A60B8E">
        <w:rPr>
          <w:rFonts w:ascii="Arial" w:hAnsi="Arial" w:cs="Arial"/>
          <w:sz w:val="22"/>
          <w:szCs w:val="22"/>
        </w:rPr>
        <w:t xml:space="preserve">I am driven to increase my knowledge and abilities, which will aid in the development of my career. </w:t>
      </w:r>
      <w:r w:rsidRPr="00A60B8E">
        <w:rPr>
          <w:rFonts w:ascii="Arial" w:hAnsi="Arial" w:cs="Arial"/>
          <w:sz w:val="22"/>
          <w:szCs w:val="22"/>
        </w:rPr>
        <w:br/>
        <w:t>Resilience: I can adjust and maintain composure under pressure, which is a crucial ability in settings involving health and social services.</w:t>
      </w:r>
    </w:p>
    <w:p w14:paraId="5BA22F1F" w14:textId="77777777" w:rsidR="00FE09E0" w:rsidRPr="00A60B8E" w:rsidRDefault="00D45846" w:rsidP="00444BA6">
      <w:pPr>
        <w:spacing w:line="360" w:lineRule="auto"/>
        <w:rPr>
          <w:rFonts w:ascii="Arial" w:hAnsi="Arial" w:cs="Arial"/>
          <w:sz w:val="22"/>
          <w:szCs w:val="22"/>
        </w:rPr>
      </w:pPr>
      <w:r w:rsidRPr="00A60B8E">
        <w:rPr>
          <w:rFonts w:ascii="Arial" w:hAnsi="Arial" w:cs="Arial"/>
          <w:sz w:val="22"/>
          <w:szCs w:val="22"/>
        </w:rPr>
        <w:t>Are</w:t>
      </w:r>
      <w:r w:rsidR="00FE09E0" w:rsidRPr="00A60B8E">
        <w:rPr>
          <w:rFonts w:ascii="Arial" w:hAnsi="Arial" w:cs="Arial"/>
          <w:sz w:val="22"/>
          <w:szCs w:val="22"/>
        </w:rPr>
        <w:t>a</w:t>
      </w:r>
      <w:r w:rsidRPr="00A60B8E">
        <w:rPr>
          <w:rFonts w:ascii="Arial" w:hAnsi="Arial" w:cs="Arial"/>
          <w:sz w:val="22"/>
          <w:szCs w:val="22"/>
        </w:rPr>
        <w:t xml:space="preserve">s for Improvement </w:t>
      </w:r>
    </w:p>
    <w:p w14:paraId="53F5FC8C" w14:textId="25E84B6C" w:rsidR="00EB5CEB" w:rsidRPr="00A60B8E" w:rsidRDefault="00EB5CEB" w:rsidP="00444BA6">
      <w:pPr>
        <w:spacing w:line="360" w:lineRule="auto"/>
        <w:rPr>
          <w:rFonts w:ascii="Arial" w:hAnsi="Arial" w:cs="Arial"/>
          <w:sz w:val="22"/>
          <w:szCs w:val="22"/>
        </w:rPr>
      </w:pPr>
      <w:r w:rsidRPr="00A60B8E">
        <w:rPr>
          <w:rFonts w:ascii="Arial" w:hAnsi="Arial" w:cs="Arial"/>
          <w:sz w:val="22"/>
          <w:szCs w:val="22"/>
        </w:rPr>
        <w:br/>
        <w:t xml:space="preserve">Despite my skills, I am also conscious of my places for improvement: </w:t>
      </w:r>
      <w:r w:rsidRPr="00A60B8E">
        <w:rPr>
          <w:rFonts w:ascii="Arial" w:hAnsi="Arial" w:cs="Arial"/>
          <w:sz w:val="22"/>
          <w:szCs w:val="22"/>
        </w:rPr>
        <w:br/>
        <w:t>Time management</w:t>
      </w:r>
      <w:r w:rsidR="00CE045A" w:rsidRPr="00A60B8E">
        <w:rPr>
          <w:rFonts w:ascii="Arial" w:hAnsi="Arial" w:cs="Arial"/>
          <w:sz w:val="22"/>
          <w:szCs w:val="22"/>
        </w:rPr>
        <w:t xml:space="preserve"> - </w:t>
      </w:r>
      <w:r w:rsidRPr="00A60B8E">
        <w:rPr>
          <w:rFonts w:ascii="Arial" w:hAnsi="Arial" w:cs="Arial"/>
          <w:sz w:val="22"/>
          <w:szCs w:val="22"/>
        </w:rPr>
        <w:t xml:space="preserve">Working in the health and social care sectors frequently entails a lot of responsibility and significant levels of pressure. I must create plans for efficiently setting priorities and handling my responsibilities. </w:t>
      </w:r>
      <w:r w:rsidRPr="00A60B8E">
        <w:rPr>
          <w:rFonts w:ascii="Arial" w:hAnsi="Arial" w:cs="Arial"/>
          <w:sz w:val="22"/>
          <w:szCs w:val="22"/>
        </w:rPr>
        <w:br/>
        <w:t>Resolving conflicts</w:t>
      </w:r>
      <w:r w:rsidR="00CE045A" w:rsidRPr="00A60B8E">
        <w:rPr>
          <w:rFonts w:ascii="Arial" w:hAnsi="Arial" w:cs="Arial"/>
          <w:sz w:val="22"/>
          <w:szCs w:val="22"/>
        </w:rPr>
        <w:t xml:space="preserve"> - </w:t>
      </w:r>
      <w:r w:rsidRPr="00A60B8E">
        <w:rPr>
          <w:rFonts w:ascii="Arial" w:hAnsi="Arial" w:cs="Arial"/>
          <w:sz w:val="22"/>
          <w:szCs w:val="22"/>
        </w:rPr>
        <w:t xml:space="preserve">I occasionally find it difficult to confront arguments head-on. I need to gain greater confidence in this area because working in partnerships frequently entails settling conflicts. </w:t>
      </w:r>
      <w:r w:rsidRPr="00A60B8E">
        <w:rPr>
          <w:rFonts w:ascii="Arial" w:hAnsi="Arial" w:cs="Arial"/>
          <w:sz w:val="22"/>
          <w:szCs w:val="22"/>
        </w:rPr>
        <w:br/>
        <w:t>Legislative and policy knowledge</w:t>
      </w:r>
      <w:r w:rsidR="00CE045A" w:rsidRPr="00A60B8E">
        <w:rPr>
          <w:rFonts w:ascii="Arial" w:hAnsi="Arial" w:cs="Arial"/>
          <w:sz w:val="22"/>
          <w:szCs w:val="22"/>
        </w:rPr>
        <w:t xml:space="preserve"> - </w:t>
      </w:r>
      <w:r w:rsidRPr="00A60B8E">
        <w:rPr>
          <w:rFonts w:ascii="Arial" w:hAnsi="Arial" w:cs="Arial"/>
          <w:sz w:val="22"/>
          <w:szCs w:val="22"/>
        </w:rPr>
        <w:t>Although I am aware of important laws like the Mental Capacity Act of 2005 and the Care Act of 2014, I still need to learn more about how to put them into effect.</w:t>
      </w:r>
    </w:p>
    <w:p w14:paraId="3B42413B" w14:textId="77777777" w:rsidR="00C65F2E" w:rsidRPr="00A60B8E" w:rsidRDefault="00C65F2E" w:rsidP="00444BA6">
      <w:pPr>
        <w:spacing w:after="0" w:line="360" w:lineRule="auto"/>
        <w:rPr>
          <w:rFonts w:ascii="Arial" w:hAnsi="Arial" w:cs="Arial"/>
          <w:sz w:val="22"/>
          <w:szCs w:val="22"/>
        </w:rPr>
      </w:pPr>
      <w:r w:rsidRPr="00A60B8E">
        <w:rPr>
          <w:rFonts w:ascii="Arial" w:hAnsi="Arial" w:cs="Arial"/>
          <w:sz w:val="22"/>
          <w:szCs w:val="22"/>
        </w:rPr>
        <w:t>Stress reduction and self-care I need to develop better coping skills to prevent burnout because the emotional demands of the job can be high.</w:t>
      </w:r>
    </w:p>
    <w:p w14:paraId="0D620CF9" w14:textId="77777777" w:rsidR="0058629D" w:rsidRPr="00A60B8E" w:rsidRDefault="0058629D" w:rsidP="00444BA6">
      <w:pPr>
        <w:spacing w:after="0" w:line="360" w:lineRule="auto"/>
        <w:rPr>
          <w:rFonts w:ascii="Arial" w:hAnsi="Arial" w:cs="Arial"/>
          <w:sz w:val="22"/>
          <w:szCs w:val="22"/>
        </w:rPr>
      </w:pPr>
    </w:p>
    <w:p w14:paraId="65AFF7B0" w14:textId="036B6DB7" w:rsidR="00A04659" w:rsidRPr="00A60B8E" w:rsidRDefault="00A04659" w:rsidP="00444BA6">
      <w:pPr>
        <w:spacing w:after="0" w:line="360" w:lineRule="auto"/>
        <w:rPr>
          <w:rFonts w:ascii="Arial" w:hAnsi="Arial" w:cs="Arial"/>
          <w:sz w:val="22"/>
          <w:szCs w:val="22"/>
        </w:rPr>
      </w:pPr>
      <w:r w:rsidRPr="00A60B8E">
        <w:rPr>
          <w:rFonts w:ascii="Arial" w:hAnsi="Arial" w:cs="Arial"/>
          <w:sz w:val="22"/>
          <w:szCs w:val="22"/>
        </w:rPr>
        <w:t>Plan for Development</w:t>
      </w:r>
    </w:p>
    <w:p w14:paraId="74F64EDE" w14:textId="72BA6C3A" w:rsidR="00A04659" w:rsidRPr="00A04659" w:rsidRDefault="00622D8E" w:rsidP="00444BA6">
      <w:pPr>
        <w:spacing w:after="0" w:line="360" w:lineRule="auto"/>
        <w:rPr>
          <w:rFonts w:ascii="Arial" w:hAnsi="Arial" w:cs="Arial"/>
          <w:sz w:val="22"/>
          <w:szCs w:val="22"/>
        </w:rPr>
      </w:pPr>
      <w:r w:rsidRPr="00A60B8E">
        <w:rPr>
          <w:rFonts w:ascii="Arial" w:hAnsi="Arial" w:cs="Arial"/>
          <w:sz w:val="22"/>
          <w:szCs w:val="22"/>
        </w:rPr>
        <w:t>1.</w:t>
      </w:r>
      <w:r w:rsidR="00A04659" w:rsidRPr="00A04659">
        <w:rPr>
          <w:rFonts w:ascii="Arial" w:hAnsi="Arial" w:cs="Arial"/>
          <w:sz w:val="22"/>
          <w:szCs w:val="22"/>
        </w:rPr>
        <w:t>Education and Training: In addition to completing the required training that companies in the health and social care sectors want, I intend to attend courses on conflict resolution, teamwork, and safeguarding. In addition, I will keep researching codes of behaviour and laws such the Health and Care Act 2022 (NMC, 2018; HCPC, 2016).</w:t>
      </w:r>
      <w:r w:rsidR="00A04659" w:rsidRPr="00A04659">
        <w:rPr>
          <w:rFonts w:ascii="Arial" w:hAnsi="Arial" w:cs="Arial"/>
          <w:sz w:val="22"/>
          <w:szCs w:val="22"/>
        </w:rPr>
        <w:br/>
      </w:r>
      <w:proofErr w:type="gramStart"/>
      <w:r w:rsidRPr="00A60B8E">
        <w:rPr>
          <w:rFonts w:ascii="Arial" w:hAnsi="Arial" w:cs="Arial"/>
          <w:sz w:val="22"/>
          <w:szCs w:val="22"/>
        </w:rPr>
        <w:t>2.</w:t>
      </w:r>
      <w:r w:rsidR="00A04659" w:rsidRPr="00A04659">
        <w:rPr>
          <w:rFonts w:ascii="Arial" w:hAnsi="Arial" w:cs="Arial"/>
          <w:sz w:val="22"/>
          <w:szCs w:val="22"/>
        </w:rPr>
        <w:t>Reflective</w:t>
      </w:r>
      <w:proofErr w:type="gramEnd"/>
      <w:r w:rsidR="00A04659" w:rsidRPr="00A04659">
        <w:rPr>
          <w:rFonts w:ascii="Arial" w:hAnsi="Arial" w:cs="Arial"/>
          <w:sz w:val="22"/>
          <w:szCs w:val="22"/>
        </w:rPr>
        <w:t xml:space="preserve"> Practice: To examine my experiences, pinpoint lessons learnt, and keep improving, I will employ reflective models like Gibbs' Reflective Cycle (1988). After going through difficult times, keeping a reflective notebook can help me spot trends and places where I may improve. </w:t>
      </w:r>
      <w:r w:rsidR="00A04659" w:rsidRPr="00A04659">
        <w:rPr>
          <w:rFonts w:ascii="Arial" w:hAnsi="Arial" w:cs="Arial"/>
          <w:sz w:val="22"/>
          <w:szCs w:val="22"/>
        </w:rPr>
        <w:br/>
      </w:r>
      <w:r w:rsidRPr="00A60B8E">
        <w:rPr>
          <w:rFonts w:ascii="Arial" w:hAnsi="Arial" w:cs="Arial"/>
          <w:sz w:val="22"/>
          <w:szCs w:val="22"/>
        </w:rPr>
        <w:t>3.</w:t>
      </w:r>
      <w:r w:rsidR="00A04659" w:rsidRPr="00A04659">
        <w:rPr>
          <w:rFonts w:ascii="Arial" w:hAnsi="Arial" w:cs="Arial"/>
          <w:sz w:val="22"/>
          <w:szCs w:val="22"/>
        </w:rPr>
        <w:t>Time management techniques: To efficiently manage workload, I will use tactics like digital planning tools and prioritisation matrices, like the Eisenhower matrix.</w:t>
      </w:r>
    </w:p>
    <w:p w14:paraId="3FCFF6FD" w14:textId="77777777" w:rsidR="00622D8E" w:rsidRPr="00A60B8E" w:rsidRDefault="00622D8E" w:rsidP="00444BA6">
      <w:pPr>
        <w:spacing w:after="0" w:line="360" w:lineRule="auto"/>
        <w:rPr>
          <w:rFonts w:ascii="Arial" w:hAnsi="Arial" w:cs="Arial"/>
          <w:sz w:val="22"/>
          <w:szCs w:val="22"/>
        </w:rPr>
      </w:pPr>
      <w:r w:rsidRPr="00622D8E">
        <w:rPr>
          <w:rFonts w:ascii="Arial" w:hAnsi="Arial" w:cs="Arial"/>
          <w:sz w:val="22"/>
          <w:szCs w:val="22"/>
        </w:rPr>
        <w:t xml:space="preserve">4. Supervision and Mentoring: I want to ask seasoned coworkers and managers for advice, using their criticism to advance my work. Additionally, mentoring connections will offer </w:t>
      </w:r>
      <w:r w:rsidRPr="00622D8E">
        <w:rPr>
          <w:rFonts w:ascii="Arial" w:hAnsi="Arial" w:cs="Arial"/>
          <w:sz w:val="22"/>
          <w:szCs w:val="22"/>
        </w:rPr>
        <w:lastRenderedPageBreak/>
        <w:t xml:space="preserve">assistance and professional networking opportunities. </w:t>
      </w:r>
      <w:r w:rsidRPr="00622D8E">
        <w:rPr>
          <w:rFonts w:ascii="Arial" w:hAnsi="Arial" w:cs="Arial"/>
          <w:sz w:val="22"/>
          <w:szCs w:val="22"/>
        </w:rPr>
        <w:br/>
        <w:t xml:space="preserve">5. Self-Care Strategies: I intend to embrace healthy practices including consistent exercise, a well-balanced diet, and mindfulness exercises </w:t>
      </w:r>
      <w:proofErr w:type="gramStart"/>
      <w:r w:rsidRPr="00622D8E">
        <w:rPr>
          <w:rFonts w:ascii="Arial" w:hAnsi="Arial" w:cs="Arial"/>
          <w:sz w:val="22"/>
          <w:szCs w:val="22"/>
        </w:rPr>
        <w:t>in order to</w:t>
      </w:r>
      <w:proofErr w:type="gramEnd"/>
      <w:r w:rsidRPr="00622D8E">
        <w:rPr>
          <w:rFonts w:ascii="Arial" w:hAnsi="Arial" w:cs="Arial"/>
          <w:sz w:val="22"/>
          <w:szCs w:val="22"/>
        </w:rPr>
        <w:t xml:space="preserve"> sustain resilience. I will be more capable of providing care for others if I take better care of myself.</w:t>
      </w:r>
    </w:p>
    <w:p w14:paraId="5AA8A669" w14:textId="3D746EAD" w:rsidR="005D5B96" w:rsidRPr="00A60B8E" w:rsidRDefault="005D5B96" w:rsidP="00444BA6">
      <w:pPr>
        <w:spacing w:after="0" w:line="360" w:lineRule="auto"/>
        <w:rPr>
          <w:rFonts w:ascii="Arial" w:hAnsi="Arial" w:cs="Arial"/>
          <w:sz w:val="22"/>
          <w:szCs w:val="22"/>
        </w:rPr>
      </w:pPr>
    </w:p>
    <w:p w14:paraId="016C9BAC" w14:textId="12F283E1" w:rsidR="005D5B96" w:rsidRPr="00A60B8E" w:rsidRDefault="005D5B96" w:rsidP="00444BA6">
      <w:pPr>
        <w:spacing w:after="0" w:line="360" w:lineRule="auto"/>
        <w:rPr>
          <w:rFonts w:ascii="Arial" w:hAnsi="Arial" w:cs="Arial"/>
          <w:sz w:val="22"/>
          <w:szCs w:val="22"/>
        </w:rPr>
      </w:pPr>
      <w:r w:rsidRPr="00A60B8E">
        <w:rPr>
          <w:rFonts w:ascii="Arial" w:hAnsi="Arial" w:cs="Arial"/>
          <w:sz w:val="22"/>
          <w:szCs w:val="22"/>
        </w:rPr>
        <w:t>Conclusion</w:t>
      </w:r>
    </w:p>
    <w:p w14:paraId="273EA9FB" w14:textId="67933623" w:rsidR="0093470D" w:rsidRPr="0093470D" w:rsidRDefault="0093470D" w:rsidP="00444BA6">
      <w:pPr>
        <w:spacing w:after="0" w:line="360" w:lineRule="auto"/>
        <w:rPr>
          <w:rFonts w:ascii="Arial" w:hAnsi="Arial" w:cs="Arial"/>
          <w:sz w:val="22"/>
          <w:szCs w:val="22"/>
        </w:rPr>
      </w:pPr>
      <w:r w:rsidRPr="0093470D">
        <w:rPr>
          <w:rFonts w:ascii="Arial" w:hAnsi="Arial" w:cs="Arial"/>
          <w:sz w:val="22"/>
          <w:szCs w:val="22"/>
        </w:rPr>
        <w:t xml:space="preserve">My comprehension of how person-centred care, partnership functioning, and ethics influence the standard of care and my professional growth has increased </w:t>
      </w:r>
      <w:proofErr w:type="gramStart"/>
      <w:r w:rsidRPr="0093470D">
        <w:rPr>
          <w:rFonts w:ascii="Arial" w:hAnsi="Arial" w:cs="Arial"/>
          <w:sz w:val="22"/>
          <w:szCs w:val="22"/>
        </w:rPr>
        <w:t>as a result of</w:t>
      </w:r>
      <w:proofErr w:type="gramEnd"/>
      <w:r w:rsidRPr="0093470D">
        <w:rPr>
          <w:rFonts w:ascii="Arial" w:hAnsi="Arial" w:cs="Arial"/>
          <w:sz w:val="22"/>
          <w:szCs w:val="22"/>
        </w:rPr>
        <w:t xml:space="preserve"> my reflections on these topics. I am aware that my strong points</w:t>
      </w:r>
      <w:r w:rsidR="00CC6F35" w:rsidRPr="00A60B8E">
        <w:rPr>
          <w:rFonts w:ascii="Arial" w:hAnsi="Arial" w:cs="Arial"/>
          <w:sz w:val="22"/>
          <w:szCs w:val="22"/>
        </w:rPr>
        <w:t xml:space="preserve">: </w:t>
      </w:r>
      <w:r w:rsidRPr="0093470D">
        <w:rPr>
          <w:rFonts w:ascii="Arial" w:hAnsi="Arial" w:cs="Arial"/>
          <w:sz w:val="22"/>
          <w:szCs w:val="22"/>
        </w:rPr>
        <w:t>empathy, communication, and resilience</w:t>
      </w:r>
      <w:r w:rsidR="00CC6F35" w:rsidRPr="00A60B8E">
        <w:rPr>
          <w:rFonts w:ascii="Arial" w:hAnsi="Arial" w:cs="Arial"/>
          <w:sz w:val="22"/>
          <w:szCs w:val="22"/>
        </w:rPr>
        <w:t xml:space="preserve"> </w:t>
      </w:r>
      <w:r w:rsidRPr="0093470D">
        <w:rPr>
          <w:rFonts w:ascii="Arial" w:hAnsi="Arial" w:cs="Arial"/>
          <w:sz w:val="22"/>
          <w:szCs w:val="22"/>
        </w:rPr>
        <w:t>will help me successfully implement these ideas. However, I also recognise that I still have room for improvement in the areas of dispute resolution, time management, and legal understanding.</w:t>
      </w:r>
    </w:p>
    <w:p w14:paraId="6D63AF85" w14:textId="5BE2410F" w:rsidR="00143108" w:rsidRPr="00143108" w:rsidRDefault="00143108" w:rsidP="00444BA6">
      <w:pPr>
        <w:spacing w:after="0" w:line="360" w:lineRule="auto"/>
        <w:rPr>
          <w:rFonts w:ascii="Arial" w:hAnsi="Arial" w:cs="Arial"/>
          <w:sz w:val="22"/>
          <w:szCs w:val="22"/>
        </w:rPr>
      </w:pPr>
      <w:r w:rsidRPr="00143108">
        <w:rPr>
          <w:rFonts w:ascii="Arial" w:hAnsi="Arial" w:cs="Arial"/>
          <w:sz w:val="22"/>
          <w:szCs w:val="22"/>
        </w:rPr>
        <w:t xml:space="preserve">I think I can develop into a health and social care professional who offers ethical, cooperative, and compassionate care by making a commitment to self-care, reflective practice, and ongoing professional development. These values are not just abstract </w:t>
      </w:r>
      <w:proofErr w:type="gramStart"/>
      <w:r w:rsidRPr="00143108">
        <w:rPr>
          <w:rFonts w:ascii="Arial" w:hAnsi="Arial" w:cs="Arial"/>
          <w:sz w:val="22"/>
          <w:szCs w:val="22"/>
        </w:rPr>
        <w:t>concepts</w:t>
      </w:r>
      <w:r w:rsidR="00FE4A5B" w:rsidRPr="00A60B8E">
        <w:rPr>
          <w:rFonts w:ascii="Arial" w:hAnsi="Arial" w:cs="Arial"/>
          <w:sz w:val="22"/>
          <w:szCs w:val="22"/>
        </w:rPr>
        <w:t>,</w:t>
      </w:r>
      <w:proofErr w:type="gramEnd"/>
      <w:r w:rsidR="00FE4A5B" w:rsidRPr="00A60B8E">
        <w:rPr>
          <w:rFonts w:ascii="Arial" w:hAnsi="Arial" w:cs="Arial"/>
          <w:sz w:val="22"/>
          <w:szCs w:val="22"/>
        </w:rPr>
        <w:t xml:space="preserve"> </w:t>
      </w:r>
      <w:r w:rsidRPr="00143108">
        <w:rPr>
          <w:rFonts w:ascii="Arial" w:hAnsi="Arial" w:cs="Arial"/>
          <w:sz w:val="22"/>
          <w:szCs w:val="22"/>
        </w:rPr>
        <w:t>they are also useful guidelines that will influence my day-to-day interactions and future professional path.</w:t>
      </w:r>
    </w:p>
    <w:p w14:paraId="085DF95C" w14:textId="77777777" w:rsidR="005D5B96" w:rsidRPr="00622D8E" w:rsidRDefault="005D5B96" w:rsidP="00444BA6">
      <w:pPr>
        <w:spacing w:after="0" w:line="360" w:lineRule="auto"/>
        <w:rPr>
          <w:rFonts w:ascii="Arial" w:hAnsi="Arial" w:cs="Arial"/>
          <w:sz w:val="22"/>
          <w:szCs w:val="22"/>
        </w:rPr>
      </w:pPr>
    </w:p>
    <w:p w14:paraId="3FF3D7E2" w14:textId="77777777" w:rsidR="00A04659" w:rsidRPr="00A60B8E" w:rsidRDefault="00A04659" w:rsidP="00444BA6">
      <w:pPr>
        <w:spacing w:after="0" w:line="360" w:lineRule="auto"/>
        <w:rPr>
          <w:rFonts w:ascii="Arial" w:hAnsi="Arial" w:cs="Arial"/>
          <w:sz w:val="22"/>
          <w:szCs w:val="22"/>
        </w:rPr>
      </w:pPr>
    </w:p>
    <w:p w14:paraId="7EFBCCDA" w14:textId="77777777" w:rsidR="00FD70A3" w:rsidRPr="00A60B8E" w:rsidRDefault="00FD70A3" w:rsidP="00444BA6">
      <w:pPr>
        <w:spacing w:after="0" w:line="360" w:lineRule="auto"/>
        <w:rPr>
          <w:rFonts w:ascii="Arial" w:hAnsi="Arial" w:cs="Arial"/>
          <w:sz w:val="22"/>
          <w:szCs w:val="22"/>
        </w:rPr>
      </w:pPr>
    </w:p>
    <w:p w14:paraId="6B299F78" w14:textId="77777777" w:rsidR="003B4536" w:rsidRPr="00A60B8E" w:rsidRDefault="003B4536" w:rsidP="00444BA6">
      <w:pPr>
        <w:spacing w:after="0" w:line="360" w:lineRule="auto"/>
        <w:rPr>
          <w:rFonts w:ascii="Arial" w:hAnsi="Arial" w:cs="Arial"/>
          <w:sz w:val="22"/>
          <w:szCs w:val="22"/>
        </w:rPr>
      </w:pPr>
    </w:p>
    <w:p w14:paraId="51DB39CF" w14:textId="77777777" w:rsidR="00D45846" w:rsidRPr="00A60B8E" w:rsidRDefault="00D45846" w:rsidP="00444BA6">
      <w:pPr>
        <w:spacing w:line="360" w:lineRule="auto"/>
        <w:rPr>
          <w:rFonts w:ascii="Arial" w:hAnsi="Arial" w:cs="Arial"/>
          <w:sz w:val="22"/>
          <w:szCs w:val="22"/>
        </w:rPr>
      </w:pPr>
    </w:p>
    <w:p w14:paraId="184BC52E" w14:textId="249A7E3D" w:rsidR="00F65741" w:rsidRPr="00A60B8E" w:rsidRDefault="00AD6B0B" w:rsidP="00444BA6">
      <w:pPr>
        <w:spacing w:line="360" w:lineRule="auto"/>
        <w:rPr>
          <w:rFonts w:ascii="Arial" w:hAnsi="Arial" w:cs="Arial"/>
          <w:color w:val="000000" w:themeColor="text1"/>
          <w:sz w:val="22"/>
          <w:szCs w:val="22"/>
        </w:rPr>
      </w:pPr>
      <w:r w:rsidRPr="00A60B8E">
        <w:rPr>
          <w:rFonts w:ascii="Arial" w:hAnsi="Arial" w:cs="Arial"/>
          <w:sz w:val="22"/>
          <w:szCs w:val="22"/>
        </w:rPr>
        <w:br/>
      </w:r>
    </w:p>
    <w:p w14:paraId="6C2FB935" w14:textId="77777777" w:rsidR="00E12030" w:rsidRPr="00A60B8E" w:rsidRDefault="00E12030" w:rsidP="00444BA6">
      <w:pPr>
        <w:spacing w:line="360" w:lineRule="auto"/>
        <w:rPr>
          <w:rFonts w:ascii="Arial" w:hAnsi="Arial" w:cs="Arial"/>
          <w:color w:val="000000" w:themeColor="text1"/>
          <w:sz w:val="22"/>
          <w:szCs w:val="22"/>
        </w:rPr>
      </w:pPr>
    </w:p>
    <w:p w14:paraId="2DA0BD4E" w14:textId="77777777" w:rsidR="004214BA" w:rsidRPr="00A60B8E" w:rsidRDefault="004214BA" w:rsidP="00444BA6">
      <w:pPr>
        <w:spacing w:line="360" w:lineRule="auto"/>
        <w:rPr>
          <w:rFonts w:ascii="Arial" w:hAnsi="Arial" w:cs="Arial"/>
          <w:color w:val="000000" w:themeColor="text1"/>
          <w:sz w:val="22"/>
          <w:szCs w:val="22"/>
        </w:rPr>
      </w:pPr>
    </w:p>
    <w:p w14:paraId="706051CA" w14:textId="60D75A2F" w:rsidR="00884991" w:rsidRPr="00A60B8E" w:rsidRDefault="00884991" w:rsidP="00444BA6">
      <w:pPr>
        <w:spacing w:line="360" w:lineRule="auto"/>
        <w:rPr>
          <w:rFonts w:ascii="Arial" w:hAnsi="Arial" w:cs="Arial"/>
          <w:color w:val="000000" w:themeColor="text1"/>
          <w:sz w:val="22"/>
          <w:szCs w:val="22"/>
        </w:rPr>
      </w:pPr>
    </w:p>
    <w:p w14:paraId="404F4ABC" w14:textId="77777777" w:rsidR="00C30E18" w:rsidRPr="00A60B8E" w:rsidRDefault="00C30E18" w:rsidP="00444BA6">
      <w:pPr>
        <w:spacing w:line="360" w:lineRule="auto"/>
        <w:rPr>
          <w:rFonts w:ascii="Arial" w:hAnsi="Arial" w:cs="Arial"/>
          <w:color w:val="000000" w:themeColor="text1"/>
          <w:sz w:val="22"/>
          <w:szCs w:val="22"/>
        </w:rPr>
      </w:pPr>
    </w:p>
    <w:p w14:paraId="71757DD1" w14:textId="77777777" w:rsidR="00C30E18" w:rsidRPr="00A60B8E" w:rsidRDefault="00C30E18" w:rsidP="00444BA6">
      <w:pPr>
        <w:spacing w:line="360" w:lineRule="auto"/>
        <w:rPr>
          <w:rFonts w:ascii="Arial" w:hAnsi="Arial" w:cs="Arial"/>
          <w:color w:val="000000" w:themeColor="text1"/>
          <w:sz w:val="22"/>
          <w:szCs w:val="22"/>
        </w:rPr>
      </w:pPr>
    </w:p>
    <w:p w14:paraId="406EEEC9" w14:textId="77777777" w:rsidR="00E22A3D" w:rsidRPr="00A60B8E" w:rsidRDefault="00E22A3D" w:rsidP="00444BA6">
      <w:pPr>
        <w:spacing w:line="360" w:lineRule="auto"/>
        <w:rPr>
          <w:rFonts w:ascii="Arial" w:hAnsi="Arial" w:cs="Arial"/>
          <w:color w:val="000000" w:themeColor="text1"/>
          <w:sz w:val="22"/>
          <w:szCs w:val="22"/>
        </w:rPr>
      </w:pPr>
    </w:p>
    <w:p w14:paraId="6A4EB53F" w14:textId="77777777" w:rsidR="00E22A3D" w:rsidRPr="00A60B8E" w:rsidRDefault="00E22A3D" w:rsidP="00444BA6">
      <w:pPr>
        <w:spacing w:line="360" w:lineRule="auto"/>
        <w:rPr>
          <w:rFonts w:ascii="Arial" w:hAnsi="Arial" w:cs="Arial"/>
          <w:color w:val="000000" w:themeColor="text1"/>
          <w:sz w:val="22"/>
          <w:szCs w:val="22"/>
        </w:rPr>
      </w:pPr>
    </w:p>
    <w:p w14:paraId="46597399" w14:textId="77777777" w:rsidR="00FA70C8" w:rsidRDefault="00FA70C8" w:rsidP="00FA70C8">
      <w:pPr>
        <w:spacing w:line="360" w:lineRule="auto"/>
        <w:rPr>
          <w:rFonts w:ascii="Arial" w:hAnsi="Arial" w:cs="Arial"/>
          <w:color w:val="000000" w:themeColor="text1"/>
          <w:sz w:val="22"/>
          <w:szCs w:val="22"/>
        </w:rPr>
      </w:pPr>
    </w:p>
    <w:p w14:paraId="0E8C3BB3" w14:textId="59A5BD3B" w:rsidR="005A7B29" w:rsidRPr="00FA70C8" w:rsidRDefault="005A7B29" w:rsidP="00FA70C8">
      <w:pPr>
        <w:spacing w:line="360" w:lineRule="auto"/>
        <w:jc w:val="center"/>
        <w:rPr>
          <w:rFonts w:ascii="Arial" w:hAnsi="Arial" w:cs="Arial"/>
          <w:color w:val="000000" w:themeColor="text1"/>
          <w:sz w:val="20"/>
          <w:szCs w:val="20"/>
        </w:rPr>
      </w:pPr>
      <w:r w:rsidRPr="00FA70C8">
        <w:rPr>
          <w:rFonts w:ascii="Arial" w:hAnsi="Arial" w:cs="Arial"/>
          <w:color w:val="000000" w:themeColor="text1"/>
          <w:sz w:val="20"/>
          <w:szCs w:val="20"/>
        </w:rPr>
        <w:lastRenderedPageBreak/>
        <w:t>REFERENCES</w:t>
      </w:r>
    </w:p>
    <w:p w14:paraId="34DAFC66"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Beauchamp, T.L. and Childress, J.F. (2019) </w:t>
      </w:r>
      <w:r w:rsidRPr="00FA70C8">
        <w:rPr>
          <w:rFonts w:ascii="Arial" w:hAnsi="Arial" w:cs="Arial"/>
          <w:i/>
          <w:iCs/>
          <w:color w:val="000000" w:themeColor="text1"/>
          <w:sz w:val="20"/>
          <w:szCs w:val="20"/>
        </w:rPr>
        <w:t>Principles of Biomedical Ethics</w:t>
      </w:r>
      <w:r w:rsidRPr="00FA70C8">
        <w:rPr>
          <w:rFonts w:ascii="Arial" w:hAnsi="Arial" w:cs="Arial"/>
          <w:color w:val="000000" w:themeColor="text1"/>
          <w:sz w:val="20"/>
          <w:szCs w:val="20"/>
        </w:rPr>
        <w:t xml:space="preserve">. 8th </w:t>
      </w:r>
      <w:proofErr w:type="spellStart"/>
      <w:r w:rsidRPr="00FA70C8">
        <w:rPr>
          <w:rFonts w:ascii="Arial" w:hAnsi="Arial" w:cs="Arial"/>
          <w:color w:val="000000" w:themeColor="text1"/>
          <w:sz w:val="20"/>
          <w:szCs w:val="20"/>
        </w:rPr>
        <w:t>edn</w:t>
      </w:r>
      <w:proofErr w:type="spellEnd"/>
      <w:r w:rsidRPr="00FA70C8">
        <w:rPr>
          <w:rFonts w:ascii="Arial" w:hAnsi="Arial" w:cs="Arial"/>
          <w:color w:val="000000" w:themeColor="text1"/>
          <w:sz w:val="20"/>
          <w:szCs w:val="20"/>
        </w:rPr>
        <w:t>. Oxford: Oxford University Press.</w:t>
      </w:r>
    </w:p>
    <w:p w14:paraId="50119BA3" w14:textId="77777777" w:rsidR="005A7B29" w:rsidRPr="00FA70C8" w:rsidRDefault="005A7B29" w:rsidP="00444BA6">
      <w:pPr>
        <w:pStyle w:val="ListParagraph"/>
        <w:numPr>
          <w:ilvl w:val="0"/>
          <w:numId w:val="2"/>
        </w:numPr>
        <w:spacing w:line="360" w:lineRule="auto"/>
        <w:rPr>
          <w:rFonts w:ascii="Arial" w:hAnsi="Arial" w:cs="Arial"/>
          <w:sz w:val="20"/>
          <w:szCs w:val="20"/>
        </w:rPr>
      </w:pPr>
      <w:r w:rsidRPr="00FA70C8">
        <w:rPr>
          <w:rFonts w:ascii="Arial" w:hAnsi="Arial" w:cs="Arial"/>
          <w:sz w:val="20"/>
          <w:szCs w:val="20"/>
        </w:rPr>
        <w:t xml:space="preserve">Care Learning (2024) ‘What is ethical decision making in health and social care?’, </w:t>
      </w:r>
      <w:r w:rsidRPr="00FA70C8">
        <w:rPr>
          <w:rFonts w:ascii="Arial" w:hAnsi="Arial" w:cs="Arial"/>
          <w:i/>
          <w:iCs/>
          <w:sz w:val="20"/>
          <w:szCs w:val="20"/>
        </w:rPr>
        <w:t>Skills and principles blog</w:t>
      </w:r>
      <w:r w:rsidRPr="00FA70C8">
        <w:rPr>
          <w:rFonts w:ascii="Arial" w:hAnsi="Arial" w:cs="Arial"/>
          <w:sz w:val="20"/>
          <w:szCs w:val="20"/>
        </w:rPr>
        <w:t xml:space="preserve">. Available at: </w:t>
      </w:r>
      <w:hyperlink r:id="rId7" w:tgtFrame="_new" w:history="1">
        <w:r w:rsidRPr="00FA70C8">
          <w:rPr>
            <w:rStyle w:val="Hyperlink"/>
            <w:rFonts w:ascii="Arial" w:hAnsi="Arial" w:cs="Arial"/>
            <w:sz w:val="20"/>
            <w:szCs w:val="20"/>
          </w:rPr>
          <w:t>https://carelearning.org.uk/blog/skills-and-principles-blog/what-is-ethical-decision-making-in-health-and-social-care/</w:t>
        </w:r>
      </w:hyperlink>
      <w:r w:rsidRPr="00FA70C8">
        <w:rPr>
          <w:rFonts w:ascii="Arial" w:hAnsi="Arial" w:cs="Arial"/>
          <w:sz w:val="20"/>
          <w:szCs w:val="20"/>
        </w:rPr>
        <w:t xml:space="preserve"> (Accessed: 18 October 2025) NHS England (2022) </w:t>
      </w:r>
    </w:p>
    <w:p w14:paraId="4E8C9A19"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Celestine (2024) ‘The Importance of Person-Centred Care in Health and Social Care Leadership’, </w:t>
      </w:r>
      <w:r w:rsidRPr="00FA70C8">
        <w:rPr>
          <w:rFonts w:ascii="Arial" w:hAnsi="Arial" w:cs="Arial"/>
          <w:i/>
          <w:iCs/>
          <w:color w:val="000000" w:themeColor="text1"/>
          <w:sz w:val="20"/>
          <w:szCs w:val="20"/>
        </w:rPr>
        <w:t>London School of Planning and Management Blog</w:t>
      </w:r>
      <w:r w:rsidRPr="00FA70C8">
        <w:rPr>
          <w:rFonts w:ascii="Arial" w:hAnsi="Arial" w:cs="Arial"/>
          <w:color w:val="000000" w:themeColor="text1"/>
          <w:sz w:val="20"/>
          <w:szCs w:val="20"/>
        </w:rPr>
        <w:t xml:space="preserve">, 9 September. Available at: </w:t>
      </w:r>
      <w:hyperlink r:id="rId8" w:tgtFrame="_new" w:history="1">
        <w:r w:rsidRPr="00FA70C8">
          <w:rPr>
            <w:rStyle w:val="Hyperlink"/>
            <w:rFonts w:ascii="Arial" w:hAnsi="Arial" w:cs="Arial"/>
            <w:sz w:val="20"/>
            <w:szCs w:val="20"/>
          </w:rPr>
          <w:t>https://blog.lspm.org.uk/2024/09/09/the-importance-of-person-centred-care-in-health-and-social-care-leadership/</w:t>
        </w:r>
      </w:hyperlink>
      <w:r w:rsidRPr="00FA70C8">
        <w:rPr>
          <w:rFonts w:ascii="Arial" w:hAnsi="Arial" w:cs="Arial"/>
          <w:color w:val="000000" w:themeColor="text1"/>
          <w:sz w:val="20"/>
          <w:szCs w:val="20"/>
        </w:rPr>
        <w:t xml:space="preserve"> (Accessed: 10 October 2025).</w:t>
      </w:r>
    </w:p>
    <w:p w14:paraId="0300A1C7"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Department of Health and Social Care (2014) </w:t>
      </w:r>
      <w:r w:rsidRPr="00FA70C8">
        <w:rPr>
          <w:rFonts w:ascii="Arial" w:hAnsi="Arial" w:cs="Arial"/>
          <w:i/>
          <w:iCs/>
          <w:color w:val="000000" w:themeColor="text1"/>
          <w:sz w:val="20"/>
          <w:szCs w:val="20"/>
        </w:rPr>
        <w:t>Care Act 2014</w:t>
      </w:r>
      <w:r w:rsidRPr="00FA70C8">
        <w:rPr>
          <w:rFonts w:ascii="Arial" w:hAnsi="Arial" w:cs="Arial"/>
          <w:color w:val="000000" w:themeColor="text1"/>
          <w:sz w:val="20"/>
          <w:szCs w:val="20"/>
        </w:rPr>
        <w:t>. London: The Stationery Office.</w:t>
      </w:r>
    </w:p>
    <w:p w14:paraId="4A4B09F6"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Department of Health and Social Care (2022) </w:t>
      </w:r>
      <w:r w:rsidRPr="00FA70C8">
        <w:rPr>
          <w:rFonts w:ascii="Arial" w:hAnsi="Arial" w:cs="Arial"/>
          <w:i/>
          <w:iCs/>
          <w:color w:val="000000" w:themeColor="text1"/>
          <w:sz w:val="20"/>
          <w:szCs w:val="20"/>
        </w:rPr>
        <w:t>Health and Care Act 2022</w:t>
      </w:r>
      <w:r w:rsidRPr="00FA70C8">
        <w:rPr>
          <w:rFonts w:ascii="Arial" w:hAnsi="Arial" w:cs="Arial"/>
          <w:color w:val="000000" w:themeColor="text1"/>
          <w:sz w:val="20"/>
          <w:szCs w:val="20"/>
        </w:rPr>
        <w:t>. London: The Stationery Office.</w:t>
      </w:r>
    </w:p>
    <w:p w14:paraId="3BCA04D3" w14:textId="77777777" w:rsidR="005A7B29" w:rsidRPr="00FA70C8" w:rsidRDefault="005A7B29" w:rsidP="00444BA6">
      <w:pPr>
        <w:pStyle w:val="ListBullet"/>
        <w:numPr>
          <w:ilvl w:val="0"/>
          <w:numId w:val="2"/>
        </w:numPr>
        <w:spacing w:line="360" w:lineRule="auto"/>
        <w:rPr>
          <w:rFonts w:ascii="Arial" w:hAnsi="Arial" w:cs="Arial"/>
          <w:sz w:val="20"/>
          <w:szCs w:val="20"/>
        </w:rPr>
      </w:pPr>
      <w:r w:rsidRPr="00FA70C8">
        <w:rPr>
          <w:rFonts w:ascii="Arial" w:hAnsi="Arial" w:cs="Arial"/>
          <w:sz w:val="20"/>
          <w:szCs w:val="20"/>
        </w:rPr>
        <w:t>Maslow, A.H. (1943) ‘A Theory of Human Motivation’, Psychological Review, 50(4), pp. 370–396.</w:t>
      </w:r>
      <w:r w:rsidRPr="00FA70C8">
        <w:rPr>
          <w:rFonts w:ascii="Arial" w:hAnsi="Arial" w:cs="Arial"/>
          <w:color w:val="000000" w:themeColor="text1"/>
          <w:sz w:val="20"/>
          <w:szCs w:val="20"/>
        </w:rPr>
        <w:t xml:space="preserve"> </w:t>
      </w:r>
    </w:p>
    <w:p w14:paraId="5027F70E"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Mental Capacity Act (2005) </w:t>
      </w:r>
      <w:r w:rsidRPr="00FA70C8">
        <w:rPr>
          <w:rFonts w:ascii="Arial" w:hAnsi="Arial" w:cs="Arial"/>
          <w:i/>
          <w:iCs/>
          <w:color w:val="000000" w:themeColor="text1"/>
          <w:sz w:val="20"/>
          <w:szCs w:val="20"/>
        </w:rPr>
        <w:t>c.9</w:t>
      </w:r>
      <w:r w:rsidRPr="00FA70C8">
        <w:rPr>
          <w:rFonts w:ascii="Arial" w:hAnsi="Arial" w:cs="Arial"/>
          <w:color w:val="000000" w:themeColor="text1"/>
          <w:sz w:val="20"/>
          <w:szCs w:val="20"/>
        </w:rPr>
        <w:t>. London: The Stationery Office.</w:t>
      </w:r>
    </w:p>
    <w:p w14:paraId="283DBD36"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NHS England (2022) </w:t>
      </w:r>
      <w:r w:rsidRPr="00FA70C8">
        <w:rPr>
          <w:rFonts w:ascii="Arial" w:hAnsi="Arial" w:cs="Arial"/>
          <w:i/>
          <w:iCs/>
          <w:color w:val="000000" w:themeColor="text1"/>
          <w:sz w:val="20"/>
          <w:szCs w:val="20"/>
        </w:rPr>
        <w:t>Working in partnership with people and communities: Statutory guidance</w:t>
      </w:r>
      <w:r w:rsidRPr="00FA70C8">
        <w:rPr>
          <w:rFonts w:ascii="Arial" w:hAnsi="Arial" w:cs="Arial"/>
          <w:color w:val="000000" w:themeColor="text1"/>
          <w:sz w:val="20"/>
          <w:szCs w:val="20"/>
        </w:rPr>
        <w:t xml:space="preserve">. Available at: </w:t>
      </w:r>
      <w:hyperlink r:id="rId9" w:tgtFrame="_new" w:history="1">
        <w:r w:rsidRPr="00FA70C8">
          <w:rPr>
            <w:rStyle w:val="Hyperlink"/>
            <w:rFonts w:ascii="Arial" w:hAnsi="Arial" w:cs="Arial"/>
            <w:sz w:val="20"/>
            <w:szCs w:val="20"/>
          </w:rPr>
          <w:t>https://www.england.nhs.uk/long-read/working-in-partnership-with-people-and-communities-statutory-guidance/</w:t>
        </w:r>
      </w:hyperlink>
      <w:r w:rsidRPr="00FA70C8">
        <w:rPr>
          <w:rFonts w:ascii="Arial" w:hAnsi="Arial" w:cs="Arial"/>
          <w:color w:val="000000" w:themeColor="text1"/>
          <w:sz w:val="20"/>
          <w:szCs w:val="20"/>
        </w:rPr>
        <w:t xml:space="preserve"> (Accessed: 16 October 2025).</w:t>
      </w:r>
    </w:p>
    <w:p w14:paraId="63909463" w14:textId="77777777" w:rsidR="005A7B29" w:rsidRPr="00FA70C8" w:rsidRDefault="005A7B29" w:rsidP="00444BA6">
      <w:pPr>
        <w:pStyle w:val="ListParagraph"/>
        <w:numPr>
          <w:ilvl w:val="0"/>
          <w:numId w:val="2"/>
        </w:numPr>
        <w:spacing w:line="360" w:lineRule="auto"/>
        <w:rPr>
          <w:rFonts w:ascii="Arial" w:hAnsi="Arial" w:cs="Arial"/>
          <w:sz w:val="20"/>
          <w:szCs w:val="20"/>
        </w:rPr>
      </w:pPr>
      <w:r w:rsidRPr="00FA70C8">
        <w:rPr>
          <w:rFonts w:ascii="Arial" w:hAnsi="Arial" w:cs="Arial"/>
          <w:sz w:val="20"/>
          <w:szCs w:val="20"/>
        </w:rPr>
        <w:t xml:space="preserve">Online Learning College (2024) ‘Balancing ethical considerations in health and social care’, </w:t>
      </w:r>
      <w:r w:rsidRPr="00FA70C8">
        <w:rPr>
          <w:rFonts w:ascii="Arial" w:hAnsi="Arial" w:cs="Arial"/>
          <w:i/>
          <w:iCs/>
          <w:sz w:val="20"/>
          <w:szCs w:val="20"/>
        </w:rPr>
        <w:t>Knowledge Hub – Care</w:t>
      </w:r>
      <w:r w:rsidRPr="00FA70C8">
        <w:rPr>
          <w:rFonts w:ascii="Arial" w:hAnsi="Arial" w:cs="Arial"/>
          <w:sz w:val="20"/>
          <w:szCs w:val="20"/>
        </w:rPr>
        <w:t xml:space="preserve">. Available at: </w:t>
      </w:r>
      <w:hyperlink r:id="rId10" w:history="1">
        <w:r w:rsidRPr="00FA70C8">
          <w:rPr>
            <w:rStyle w:val="Hyperlink"/>
            <w:rFonts w:ascii="Arial" w:hAnsi="Arial" w:cs="Arial"/>
            <w:sz w:val="20"/>
            <w:szCs w:val="20"/>
          </w:rPr>
          <w:t>https://online-learning-college.com/knowledge-hub/care/balancing-ethical-considerations-health-and-social-care/</w:t>
        </w:r>
      </w:hyperlink>
      <w:r w:rsidRPr="00FA70C8">
        <w:rPr>
          <w:rFonts w:ascii="Arial" w:hAnsi="Arial" w:cs="Arial"/>
          <w:sz w:val="20"/>
          <w:szCs w:val="20"/>
        </w:rPr>
        <w:t xml:space="preserve"> (Accessed: 18 October 2025).</w:t>
      </w:r>
    </w:p>
    <w:p w14:paraId="3C9976A7"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i/>
          <w:iCs/>
          <w:sz w:val="20"/>
          <w:szCs w:val="20"/>
        </w:rPr>
        <w:t>Robyn’s story</w:t>
      </w:r>
      <w:r w:rsidRPr="00FA70C8">
        <w:rPr>
          <w:rFonts w:ascii="Arial" w:hAnsi="Arial" w:cs="Arial"/>
          <w:sz w:val="20"/>
          <w:szCs w:val="20"/>
        </w:rPr>
        <w:t xml:space="preserve">. Available at: </w:t>
      </w:r>
      <w:hyperlink r:id="rId11" w:history="1">
        <w:r w:rsidRPr="00FA70C8">
          <w:rPr>
            <w:rStyle w:val="Hyperlink"/>
            <w:rFonts w:ascii="Arial" w:hAnsi="Arial" w:cs="Arial"/>
            <w:sz w:val="20"/>
            <w:szCs w:val="20"/>
          </w:rPr>
          <w:t>https://www.england.nhs.uk/personalisedcare/comprehensive-model/case-studies/robyns-story/</w:t>
        </w:r>
      </w:hyperlink>
      <w:r w:rsidRPr="00FA70C8">
        <w:rPr>
          <w:rFonts w:ascii="Arial" w:hAnsi="Arial" w:cs="Arial"/>
          <w:sz w:val="20"/>
          <w:szCs w:val="20"/>
        </w:rPr>
        <w:t xml:space="preserve"> (Accessed: 18 October 2025)</w:t>
      </w:r>
    </w:p>
    <w:p w14:paraId="6669B297" w14:textId="77777777" w:rsidR="005A7B2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Rozario, R.N. (2024) ‘What is partnership working in health and social care?’, </w:t>
      </w:r>
      <w:r w:rsidRPr="00FA70C8">
        <w:rPr>
          <w:rFonts w:ascii="Arial" w:hAnsi="Arial" w:cs="Arial"/>
          <w:i/>
          <w:iCs/>
          <w:color w:val="000000" w:themeColor="text1"/>
          <w:sz w:val="20"/>
          <w:szCs w:val="20"/>
        </w:rPr>
        <w:t>Care Skills Training Blog</w:t>
      </w:r>
      <w:r w:rsidRPr="00FA70C8">
        <w:rPr>
          <w:rFonts w:ascii="Arial" w:hAnsi="Arial" w:cs="Arial"/>
          <w:color w:val="000000" w:themeColor="text1"/>
          <w:sz w:val="20"/>
          <w:szCs w:val="20"/>
        </w:rPr>
        <w:t xml:space="preserve">, 9 September. Available at: </w:t>
      </w:r>
      <w:hyperlink r:id="rId12" w:tgtFrame="_new" w:history="1">
        <w:r w:rsidRPr="00FA70C8">
          <w:rPr>
            <w:rStyle w:val="Hyperlink"/>
            <w:rFonts w:ascii="Arial" w:hAnsi="Arial" w:cs="Arial"/>
            <w:sz w:val="20"/>
            <w:szCs w:val="20"/>
          </w:rPr>
          <w:t>https://careskillstraining.org/blog/what-is-partnership-working-in-health-and-social-care/</w:t>
        </w:r>
      </w:hyperlink>
      <w:r w:rsidRPr="00FA70C8">
        <w:rPr>
          <w:rFonts w:ascii="Arial" w:hAnsi="Arial" w:cs="Arial"/>
          <w:color w:val="000000" w:themeColor="text1"/>
          <w:sz w:val="20"/>
          <w:szCs w:val="20"/>
        </w:rPr>
        <w:t xml:space="preserve"> (Accessed: 16 October 2025).</w:t>
      </w:r>
    </w:p>
    <w:p w14:paraId="7258C111" w14:textId="178497CD" w:rsidR="00DF6C79" w:rsidRPr="00FA70C8" w:rsidRDefault="005A7B29" w:rsidP="00444BA6">
      <w:pPr>
        <w:pStyle w:val="ListParagraph"/>
        <w:numPr>
          <w:ilvl w:val="0"/>
          <w:numId w:val="2"/>
        </w:numPr>
        <w:spacing w:line="360" w:lineRule="auto"/>
        <w:rPr>
          <w:rFonts w:ascii="Arial" w:hAnsi="Arial" w:cs="Arial"/>
          <w:color w:val="000000" w:themeColor="text1"/>
          <w:sz w:val="20"/>
          <w:szCs w:val="20"/>
        </w:rPr>
      </w:pPr>
      <w:r w:rsidRPr="00FA70C8">
        <w:rPr>
          <w:rFonts w:ascii="Arial" w:hAnsi="Arial" w:cs="Arial"/>
          <w:color w:val="000000" w:themeColor="text1"/>
          <w:sz w:val="20"/>
          <w:szCs w:val="20"/>
        </w:rPr>
        <w:t xml:space="preserve">The Health Foundation (2014) </w:t>
      </w:r>
      <w:r w:rsidRPr="00FA70C8">
        <w:rPr>
          <w:rFonts w:ascii="Arial" w:hAnsi="Arial" w:cs="Arial"/>
          <w:i/>
          <w:iCs/>
          <w:color w:val="000000" w:themeColor="text1"/>
          <w:sz w:val="20"/>
          <w:szCs w:val="20"/>
        </w:rPr>
        <w:t>Person-centred care made simple: What everyone should know about person-centred care</w:t>
      </w:r>
      <w:r w:rsidRPr="00FA70C8">
        <w:rPr>
          <w:rFonts w:ascii="Arial" w:hAnsi="Arial" w:cs="Arial"/>
          <w:color w:val="000000" w:themeColor="text1"/>
          <w:sz w:val="20"/>
          <w:szCs w:val="20"/>
        </w:rPr>
        <w:t>. London: The Health Foundation. Availabl</w:t>
      </w:r>
      <w:r w:rsidR="00B34765" w:rsidRPr="00FA70C8">
        <w:rPr>
          <w:rFonts w:ascii="Arial" w:hAnsi="Arial" w:cs="Arial"/>
          <w:color w:val="000000" w:themeColor="text1"/>
          <w:sz w:val="20"/>
          <w:szCs w:val="20"/>
        </w:rPr>
        <w:t xml:space="preserve">e </w:t>
      </w:r>
      <w:r w:rsidRPr="00FA70C8">
        <w:rPr>
          <w:rFonts w:ascii="Arial" w:hAnsi="Arial" w:cs="Arial"/>
          <w:color w:val="000000" w:themeColor="text1"/>
          <w:sz w:val="20"/>
          <w:szCs w:val="20"/>
        </w:rPr>
        <w:t xml:space="preserve">at: </w:t>
      </w:r>
      <w:hyperlink r:id="rId13" w:tgtFrame="_new" w:history="1">
        <w:r w:rsidRPr="00FA70C8">
          <w:rPr>
            <w:rStyle w:val="Hyperlink"/>
            <w:rFonts w:ascii="Arial" w:hAnsi="Arial" w:cs="Arial"/>
            <w:sz w:val="20"/>
            <w:szCs w:val="20"/>
          </w:rPr>
          <w:t>https://www.health.org.uk/sites/default/files/PersonCentredCareMadeSimple.pdf</w:t>
        </w:r>
      </w:hyperlink>
      <w:r w:rsidRPr="00FA70C8">
        <w:rPr>
          <w:rFonts w:ascii="Arial" w:hAnsi="Arial" w:cs="Arial"/>
          <w:color w:val="000000" w:themeColor="text1"/>
          <w:sz w:val="20"/>
          <w:szCs w:val="20"/>
        </w:rPr>
        <w:t xml:space="preserve"> (Accessed: 10 October 2025).</w:t>
      </w:r>
    </w:p>
    <w:sectPr w:rsidR="00DF6C79" w:rsidRPr="00FA70C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56E46" w14:textId="77777777" w:rsidR="00020C28" w:rsidRDefault="00020C28" w:rsidP="001F73ED">
      <w:pPr>
        <w:spacing w:after="0" w:line="240" w:lineRule="auto"/>
      </w:pPr>
      <w:r>
        <w:separator/>
      </w:r>
    </w:p>
  </w:endnote>
  <w:endnote w:type="continuationSeparator" w:id="0">
    <w:p w14:paraId="6F74FC60" w14:textId="77777777" w:rsidR="00020C28" w:rsidRDefault="00020C28" w:rsidP="001F7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3919648"/>
      <w:docPartObj>
        <w:docPartGallery w:val="Page Numbers (Bottom of Page)"/>
        <w:docPartUnique/>
      </w:docPartObj>
    </w:sdtPr>
    <w:sdtEndPr/>
    <w:sdtContent>
      <w:p w14:paraId="64E2CACD" w14:textId="28F8FF15" w:rsidR="00D21837" w:rsidRDefault="00D21837">
        <w:pPr>
          <w:pStyle w:val="Footer"/>
          <w:jc w:val="center"/>
        </w:pPr>
        <w:r>
          <w:fldChar w:fldCharType="begin"/>
        </w:r>
        <w:r>
          <w:instrText>PAGE   \* MERGEFORMAT</w:instrText>
        </w:r>
        <w:r>
          <w:fldChar w:fldCharType="separate"/>
        </w:r>
        <w:r>
          <w:t>2</w:t>
        </w:r>
        <w:r>
          <w:fldChar w:fldCharType="end"/>
        </w:r>
      </w:p>
    </w:sdtContent>
  </w:sdt>
  <w:p w14:paraId="0DC43EFD" w14:textId="77777777" w:rsidR="00D21837" w:rsidRDefault="00D21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2EB4F" w14:textId="77777777" w:rsidR="00020C28" w:rsidRDefault="00020C28" w:rsidP="001F73ED">
      <w:pPr>
        <w:spacing w:after="0" w:line="240" w:lineRule="auto"/>
      </w:pPr>
      <w:r>
        <w:separator/>
      </w:r>
    </w:p>
  </w:footnote>
  <w:footnote w:type="continuationSeparator" w:id="0">
    <w:p w14:paraId="0A3B62A9" w14:textId="77777777" w:rsidR="00020C28" w:rsidRDefault="00020C28" w:rsidP="001F7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DA6D63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43C55D1"/>
    <w:multiLevelType w:val="hybridMultilevel"/>
    <w:tmpl w:val="05E8F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929960">
    <w:abstractNumId w:val="0"/>
  </w:num>
  <w:num w:numId="2" w16cid:durableId="148599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720"/>
    <w:rsid w:val="00020C28"/>
    <w:rsid w:val="00022A58"/>
    <w:rsid w:val="000459D7"/>
    <w:rsid w:val="00055952"/>
    <w:rsid w:val="000C75B1"/>
    <w:rsid w:val="000E48AC"/>
    <w:rsid w:val="00143108"/>
    <w:rsid w:val="0016320C"/>
    <w:rsid w:val="00171C87"/>
    <w:rsid w:val="001827AB"/>
    <w:rsid w:val="001832F4"/>
    <w:rsid w:val="001A3720"/>
    <w:rsid w:val="001F73ED"/>
    <w:rsid w:val="00220EDB"/>
    <w:rsid w:val="00222329"/>
    <w:rsid w:val="00264684"/>
    <w:rsid w:val="002A6BA1"/>
    <w:rsid w:val="002F5881"/>
    <w:rsid w:val="00304436"/>
    <w:rsid w:val="003A3482"/>
    <w:rsid w:val="003B4536"/>
    <w:rsid w:val="003C2E56"/>
    <w:rsid w:val="004214BA"/>
    <w:rsid w:val="00444BA6"/>
    <w:rsid w:val="004C0C56"/>
    <w:rsid w:val="004C124F"/>
    <w:rsid w:val="00517015"/>
    <w:rsid w:val="005200DE"/>
    <w:rsid w:val="00553028"/>
    <w:rsid w:val="0058629D"/>
    <w:rsid w:val="00590CE4"/>
    <w:rsid w:val="005A7B29"/>
    <w:rsid w:val="005A7F2E"/>
    <w:rsid w:val="005D5B96"/>
    <w:rsid w:val="00622D8E"/>
    <w:rsid w:val="0062740A"/>
    <w:rsid w:val="006C2CE5"/>
    <w:rsid w:val="00770F4A"/>
    <w:rsid w:val="007B6DF0"/>
    <w:rsid w:val="008476B2"/>
    <w:rsid w:val="00882F52"/>
    <w:rsid w:val="00884991"/>
    <w:rsid w:val="008D4DA6"/>
    <w:rsid w:val="008E027D"/>
    <w:rsid w:val="008F3D06"/>
    <w:rsid w:val="0093470D"/>
    <w:rsid w:val="00A04659"/>
    <w:rsid w:val="00A60B8E"/>
    <w:rsid w:val="00A7625E"/>
    <w:rsid w:val="00AD6B0B"/>
    <w:rsid w:val="00AF4921"/>
    <w:rsid w:val="00B25E1D"/>
    <w:rsid w:val="00B34765"/>
    <w:rsid w:val="00B72E3F"/>
    <w:rsid w:val="00C30E18"/>
    <w:rsid w:val="00C65F2E"/>
    <w:rsid w:val="00CB4246"/>
    <w:rsid w:val="00CC6F35"/>
    <w:rsid w:val="00CC70EB"/>
    <w:rsid w:val="00CE045A"/>
    <w:rsid w:val="00D21837"/>
    <w:rsid w:val="00D44625"/>
    <w:rsid w:val="00D45846"/>
    <w:rsid w:val="00DB5F21"/>
    <w:rsid w:val="00DF6C79"/>
    <w:rsid w:val="00E12030"/>
    <w:rsid w:val="00E22A3D"/>
    <w:rsid w:val="00E273E2"/>
    <w:rsid w:val="00EB5CEB"/>
    <w:rsid w:val="00F179FA"/>
    <w:rsid w:val="00F362A7"/>
    <w:rsid w:val="00F63E5C"/>
    <w:rsid w:val="00F65741"/>
    <w:rsid w:val="00F911F8"/>
    <w:rsid w:val="00FA70C8"/>
    <w:rsid w:val="00FD35C9"/>
    <w:rsid w:val="00FD70A3"/>
    <w:rsid w:val="00FE09E0"/>
    <w:rsid w:val="00FE4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EDF2DE"/>
  <w15:chartTrackingRefBased/>
  <w15:docId w15:val="{D99B7241-171D-4F10-98C5-109FDFF57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720"/>
    <w:rPr>
      <w:rFonts w:eastAsiaTheme="majorEastAsia" w:cstheme="majorBidi"/>
      <w:color w:val="272727" w:themeColor="text1" w:themeTint="D8"/>
    </w:rPr>
  </w:style>
  <w:style w:type="paragraph" w:styleId="Title">
    <w:name w:val="Title"/>
    <w:basedOn w:val="Normal"/>
    <w:next w:val="Normal"/>
    <w:link w:val="TitleChar"/>
    <w:uiPriority w:val="10"/>
    <w:qFormat/>
    <w:rsid w:val="001A3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720"/>
    <w:pPr>
      <w:spacing w:before="160"/>
      <w:jc w:val="center"/>
    </w:pPr>
    <w:rPr>
      <w:i/>
      <w:iCs/>
      <w:color w:val="404040" w:themeColor="text1" w:themeTint="BF"/>
    </w:rPr>
  </w:style>
  <w:style w:type="character" w:customStyle="1" w:styleId="QuoteChar">
    <w:name w:val="Quote Char"/>
    <w:basedOn w:val="DefaultParagraphFont"/>
    <w:link w:val="Quote"/>
    <w:uiPriority w:val="29"/>
    <w:rsid w:val="001A3720"/>
    <w:rPr>
      <w:i/>
      <w:iCs/>
      <w:color w:val="404040" w:themeColor="text1" w:themeTint="BF"/>
    </w:rPr>
  </w:style>
  <w:style w:type="paragraph" w:styleId="ListParagraph">
    <w:name w:val="List Paragraph"/>
    <w:basedOn w:val="Normal"/>
    <w:uiPriority w:val="34"/>
    <w:qFormat/>
    <w:rsid w:val="001A3720"/>
    <w:pPr>
      <w:ind w:left="720"/>
      <w:contextualSpacing/>
    </w:pPr>
  </w:style>
  <w:style w:type="character" w:styleId="IntenseEmphasis">
    <w:name w:val="Intense Emphasis"/>
    <w:basedOn w:val="DefaultParagraphFont"/>
    <w:uiPriority w:val="21"/>
    <w:qFormat/>
    <w:rsid w:val="001A3720"/>
    <w:rPr>
      <w:i/>
      <w:iCs/>
      <w:color w:val="0F4761" w:themeColor="accent1" w:themeShade="BF"/>
    </w:rPr>
  </w:style>
  <w:style w:type="paragraph" w:styleId="IntenseQuote">
    <w:name w:val="Intense Quote"/>
    <w:basedOn w:val="Normal"/>
    <w:next w:val="Normal"/>
    <w:link w:val="IntenseQuoteChar"/>
    <w:uiPriority w:val="30"/>
    <w:qFormat/>
    <w:rsid w:val="001A3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720"/>
    <w:rPr>
      <w:i/>
      <w:iCs/>
      <w:color w:val="0F4761" w:themeColor="accent1" w:themeShade="BF"/>
    </w:rPr>
  </w:style>
  <w:style w:type="character" w:styleId="IntenseReference">
    <w:name w:val="Intense Reference"/>
    <w:basedOn w:val="DefaultParagraphFont"/>
    <w:uiPriority w:val="32"/>
    <w:qFormat/>
    <w:rsid w:val="001A3720"/>
    <w:rPr>
      <w:b/>
      <w:bCs/>
      <w:smallCaps/>
      <w:color w:val="0F4761" w:themeColor="accent1" w:themeShade="BF"/>
      <w:spacing w:val="5"/>
    </w:rPr>
  </w:style>
  <w:style w:type="paragraph" w:styleId="Header">
    <w:name w:val="header"/>
    <w:basedOn w:val="Normal"/>
    <w:link w:val="HeaderChar"/>
    <w:uiPriority w:val="99"/>
    <w:unhideWhenUsed/>
    <w:rsid w:val="001F7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3ED"/>
  </w:style>
  <w:style w:type="paragraph" w:styleId="Footer">
    <w:name w:val="footer"/>
    <w:basedOn w:val="Normal"/>
    <w:link w:val="FooterChar"/>
    <w:uiPriority w:val="99"/>
    <w:unhideWhenUsed/>
    <w:rsid w:val="001F7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3ED"/>
  </w:style>
  <w:style w:type="character" w:styleId="Hyperlink">
    <w:name w:val="Hyperlink"/>
    <w:basedOn w:val="DefaultParagraphFont"/>
    <w:uiPriority w:val="99"/>
    <w:unhideWhenUsed/>
    <w:rsid w:val="00553028"/>
    <w:rPr>
      <w:color w:val="467886" w:themeColor="hyperlink"/>
      <w:u w:val="single"/>
    </w:rPr>
  </w:style>
  <w:style w:type="character" w:styleId="UnresolvedMention">
    <w:name w:val="Unresolved Mention"/>
    <w:basedOn w:val="DefaultParagraphFont"/>
    <w:uiPriority w:val="99"/>
    <w:semiHidden/>
    <w:unhideWhenUsed/>
    <w:rsid w:val="00553028"/>
    <w:rPr>
      <w:color w:val="605E5C"/>
      <w:shd w:val="clear" w:color="auto" w:fill="E1DFDD"/>
    </w:rPr>
  </w:style>
  <w:style w:type="paragraph" w:styleId="ListBullet">
    <w:name w:val="List Bullet"/>
    <w:basedOn w:val="Normal"/>
    <w:uiPriority w:val="99"/>
    <w:unhideWhenUsed/>
    <w:rsid w:val="006C2CE5"/>
    <w:pPr>
      <w:numPr>
        <w:numId w:val="1"/>
      </w:numPr>
      <w:tabs>
        <w:tab w:val="clear" w:pos="360"/>
      </w:tabs>
      <w:spacing w:after="200" w:line="276" w:lineRule="auto"/>
      <w:ind w:left="0" w:firstLine="0"/>
      <w:contextualSpacing/>
    </w:pPr>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8476B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lspm.org.uk/2024/09/09/the-importance-of-person-centred-care-in-health-and-social-care-leadership/?utm_source=chatgpt.com" TargetMode="External"/><Relationship Id="rId13" Type="http://schemas.openxmlformats.org/officeDocument/2006/relationships/hyperlink" Target="https://www.health.org.uk/sites/default/files/PersonCentredCareMadeSimple.pdf?utm_source=chatgpt.com" TargetMode="External"/><Relationship Id="rId3" Type="http://schemas.openxmlformats.org/officeDocument/2006/relationships/settings" Target="settings.xml"/><Relationship Id="rId7" Type="http://schemas.openxmlformats.org/officeDocument/2006/relationships/hyperlink" Target="https://carelearning.org.uk/blog/skills-and-principles-blog/what-is-ethical-decision-making-in-health-and-social-care/?utm_source=chatgpt.com" TargetMode="External"/><Relationship Id="rId12" Type="http://schemas.openxmlformats.org/officeDocument/2006/relationships/hyperlink" Target="https://careskillstraining.org/blog/what-is-partnership-working-in-health-and-social-care/?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personalisedcare/comprehensive-model/case-studies/robyns-sto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nline-learning-college.com/knowledge-hub/care/balancing-ethical-considerations-health-and-social-care/" TargetMode="External"/><Relationship Id="rId4" Type="http://schemas.openxmlformats.org/officeDocument/2006/relationships/webSettings" Target="webSettings.xml"/><Relationship Id="rId9" Type="http://schemas.openxmlformats.org/officeDocument/2006/relationships/hyperlink" Target="https://www.england.nhs.uk/long-read/working-in-partnership-with-people-and-communities-statutory-guidance/?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8</Pages>
  <Words>2307</Words>
  <Characters>14962</Characters>
  <Application>Microsoft Office Word</Application>
  <DocSecurity>0</DocSecurity>
  <Lines>272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Paun (1919504)</dc:creator>
  <cp:keywords/>
  <dc:description/>
  <cp:lastModifiedBy>Andreea Catalina Paun</cp:lastModifiedBy>
  <cp:revision>63</cp:revision>
  <dcterms:created xsi:type="dcterms:W3CDTF">2025-09-22T14:44:00Z</dcterms:created>
  <dcterms:modified xsi:type="dcterms:W3CDTF">2025-10-27T12:56:00Z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4144f156-e341-46e9-811b-3cce5980de15</vt:lpwstr>
  </property>
</Properties>
</file>