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4F37E" w14:textId="77777777" w:rsidR="000D631A" w:rsidRDefault="00C46117" w:rsidP="00471799">
      <w:pPr>
        <w:spacing w:line="360" w:lineRule="auto"/>
        <w:rPr>
          <w:rFonts w:ascii="Arial" w:hAnsi="Arial" w:cs="Arial"/>
          <w:b/>
          <w:sz w:val="32"/>
          <w:szCs w:val="32"/>
        </w:rPr>
      </w:pPr>
      <w:r>
        <w:rPr>
          <w:noProof/>
          <w:lang w:eastAsia="en-IN"/>
        </w:rPr>
        <w:drawing>
          <wp:inline distT="0" distB="0" distL="0" distR="0" wp14:anchorId="24DD137F" wp14:editId="5041AEFA">
            <wp:extent cx="1341120" cy="745067"/>
            <wp:effectExtent l="0" t="0" r="0" b="0"/>
            <wp:docPr id="1" name="Picture 1"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ogo Vector - (.SVG ..."/>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363212" cy="757340"/>
                    </a:xfrm>
                    <a:prstGeom prst="rect">
                      <a:avLst/>
                    </a:prstGeom>
                    <a:noFill/>
                    <a:ln>
                      <a:noFill/>
                    </a:ln>
                  </pic:spPr>
                </pic:pic>
              </a:graphicData>
            </a:graphic>
          </wp:inline>
        </w:drawing>
      </w:r>
    </w:p>
    <w:p w14:paraId="241DD043" w14:textId="77777777" w:rsidR="000D631A" w:rsidRDefault="000D631A" w:rsidP="00471799">
      <w:pPr>
        <w:spacing w:line="360" w:lineRule="auto"/>
        <w:jc w:val="center"/>
        <w:rPr>
          <w:rFonts w:ascii="Arial" w:hAnsi="Arial" w:cs="Arial"/>
          <w:b/>
          <w:sz w:val="32"/>
          <w:szCs w:val="32"/>
        </w:rPr>
      </w:pPr>
    </w:p>
    <w:p w14:paraId="26CB699E" w14:textId="77777777" w:rsidR="000D631A" w:rsidRDefault="000D631A" w:rsidP="00471799">
      <w:pPr>
        <w:spacing w:line="360" w:lineRule="auto"/>
        <w:jc w:val="center"/>
        <w:rPr>
          <w:rFonts w:ascii="Arial" w:hAnsi="Arial" w:cs="Arial"/>
          <w:b/>
          <w:sz w:val="32"/>
          <w:szCs w:val="32"/>
        </w:rPr>
      </w:pPr>
    </w:p>
    <w:p w14:paraId="649F8C9E" w14:textId="77777777" w:rsidR="000D631A" w:rsidRDefault="000D631A" w:rsidP="00471799">
      <w:pPr>
        <w:spacing w:line="360" w:lineRule="auto"/>
        <w:jc w:val="center"/>
        <w:rPr>
          <w:rFonts w:ascii="Arial" w:hAnsi="Arial" w:cs="Arial"/>
          <w:b/>
          <w:sz w:val="32"/>
          <w:szCs w:val="32"/>
        </w:rPr>
      </w:pPr>
    </w:p>
    <w:p w14:paraId="57E26868" w14:textId="2363C741" w:rsidR="000D631A" w:rsidRDefault="007C1A15" w:rsidP="00471799">
      <w:pPr>
        <w:spacing w:line="360" w:lineRule="auto"/>
        <w:jc w:val="center"/>
        <w:rPr>
          <w:rFonts w:ascii="Arial" w:hAnsi="Arial" w:cs="Arial"/>
          <w:b/>
          <w:sz w:val="32"/>
          <w:szCs w:val="32"/>
        </w:rPr>
      </w:pPr>
      <w:r>
        <w:rPr>
          <w:rFonts w:ascii="Arial" w:hAnsi="Arial" w:cs="Arial"/>
          <w:b/>
          <w:sz w:val="32"/>
          <w:szCs w:val="32"/>
        </w:rPr>
        <w:t xml:space="preserve">Name      </w:t>
      </w:r>
      <w:proofErr w:type="gramStart"/>
      <w:r>
        <w:rPr>
          <w:rFonts w:ascii="Arial" w:hAnsi="Arial" w:cs="Arial"/>
          <w:b/>
          <w:sz w:val="32"/>
          <w:szCs w:val="32"/>
        </w:rPr>
        <w:t xml:space="preserve">  :</w:t>
      </w:r>
      <w:proofErr w:type="gramEnd"/>
      <w:r>
        <w:rPr>
          <w:rFonts w:ascii="Arial" w:hAnsi="Arial" w:cs="Arial"/>
          <w:b/>
          <w:sz w:val="32"/>
          <w:szCs w:val="32"/>
        </w:rPr>
        <w:t xml:space="preserve">    Kanika </w:t>
      </w:r>
      <w:proofErr w:type="spellStart"/>
      <w:r>
        <w:rPr>
          <w:rFonts w:ascii="Arial" w:hAnsi="Arial" w:cs="Arial"/>
          <w:b/>
          <w:sz w:val="32"/>
          <w:szCs w:val="32"/>
        </w:rPr>
        <w:t>Kanika</w:t>
      </w:r>
      <w:proofErr w:type="spellEnd"/>
      <w:r>
        <w:rPr>
          <w:rFonts w:ascii="Arial" w:hAnsi="Arial" w:cs="Arial"/>
          <w:b/>
          <w:sz w:val="32"/>
          <w:szCs w:val="32"/>
        </w:rPr>
        <w:t xml:space="preserve"> </w:t>
      </w:r>
    </w:p>
    <w:p w14:paraId="5921FB3B" w14:textId="22D3F479" w:rsidR="007C1A15" w:rsidRDefault="007C1A15" w:rsidP="007C1A15">
      <w:pPr>
        <w:spacing w:line="360" w:lineRule="auto"/>
        <w:rPr>
          <w:rFonts w:ascii="Arial" w:hAnsi="Arial" w:cs="Arial"/>
          <w:b/>
          <w:sz w:val="32"/>
          <w:szCs w:val="32"/>
        </w:rPr>
      </w:pPr>
      <w:r>
        <w:rPr>
          <w:rFonts w:ascii="Arial" w:hAnsi="Arial" w:cs="Arial"/>
          <w:b/>
          <w:sz w:val="32"/>
          <w:szCs w:val="32"/>
        </w:rPr>
        <w:t xml:space="preserve">                         Student </w:t>
      </w:r>
      <w:proofErr w:type="gramStart"/>
      <w:r>
        <w:rPr>
          <w:rFonts w:ascii="Arial" w:hAnsi="Arial" w:cs="Arial"/>
          <w:b/>
          <w:sz w:val="32"/>
          <w:szCs w:val="32"/>
        </w:rPr>
        <w:t>ID  :</w:t>
      </w:r>
      <w:proofErr w:type="gramEnd"/>
      <w:r>
        <w:rPr>
          <w:rFonts w:ascii="Arial" w:hAnsi="Arial" w:cs="Arial"/>
          <w:b/>
          <w:sz w:val="32"/>
          <w:szCs w:val="32"/>
        </w:rPr>
        <w:t xml:space="preserve">       2229261</w:t>
      </w:r>
    </w:p>
    <w:p w14:paraId="6E560B39" w14:textId="77777777" w:rsidR="000D631A" w:rsidRPr="000D631A" w:rsidRDefault="00C46117" w:rsidP="007C1A15">
      <w:pPr>
        <w:spacing w:line="360" w:lineRule="auto"/>
        <w:rPr>
          <w:rFonts w:ascii="Arial" w:hAnsi="Arial" w:cs="Arial"/>
          <w:b/>
          <w:sz w:val="32"/>
          <w:szCs w:val="32"/>
        </w:rPr>
      </w:pPr>
      <w:r w:rsidRPr="000D631A">
        <w:rPr>
          <w:rFonts w:ascii="Arial" w:hAnsi="Arial" w:cs="Arial"/>
          <w:b/>
          <w:sz w:val="32"/>
          <w:szCs w:val="32"/>
        </w:rPr>
        <w:t>Programme: MSc Public Health and Social Care in Practice</w:t>
      </w:r>
    </w:p>
    <w:p w14:paraId="75F971C8" w14:textId="77777777" w:rsidR="000D631A" w:rsidRP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Module: Population Health and Digital Health Promotion</w:t>
      </w:r>
    </w:p>
    <w:p w14:paraId="7D8EEB08" w14:textId="77777777" w:rsidR="000D631A" w:rsidRP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Module code: LCHS7007</w:t>
      </w:r>
      <w:r w:rsidR="00DF6942">
        <w:rPr>
          <w:rFonts w:ascii="Arial" w:hAnsi="Arial" w:cs="Arial"/>
          <w:b/>
          <w:sz w:val="32"/>
          <w:szCs w:val="32"/>
        </w:rPr>
        <w:t xml:space="preserve"> </w:t>
      </w:r>
      <w:r w:rsidR="00AA250F">
        <w:rPr>
          <w:rFonts w:ascii="Arial" w:hAnsi="Arial" w:cs="Arial"/>
          <w:b/>
          <w:sz w:val="32"/>
          <w:szCs w:val="32"/>
        </w:rPr>
        <w:t xml:space="preserve"> </w:t>
      </w:r>
      <w:r w:rsidR="00681B73">
        <w:rPr>
          <w:rFonts w:ascii="Arial" w:hAnsi="Arial" w:cs="Arial"/>
          <w:b/>
          <w:sz w:val="32"/>
          <w:szCs w:val="32"/>
        </w:rPr>
        <w:t xml:space="preserve"> </w:t>
      </w:r>
    </w:p>
    <w:p w14:paraId="1BA4E896" w14:textId="77777777" w:rsidR="007C1A15" w:rsidRDefault="00C46117" w:rsidP="00471799">
      <w:pPr>
        <w:spacing w:line="360" w:lineRule="auto"/>
        <w:jc w:val="center"/>
        <w:rPr>
          <w:rFonts w:ascii="Arial" w:hAnsi="Arial" w:cs="Arial"/>
          <w:b/>
          <w:sz w:val="32"/>
          <w:szCs w:val="32"/>
        </w:rPr>
      </w:pPr>
      <w:r w:rsidRPr="000D631A">
        <w:rPr>
          <w:rFonts w:ascii="Arial" w:hAnsi="Arial" w:cs="Arial"/>
          <w:b/>
          <w:sz w:val="32"/>
          <w:szCs w:val="32"/>
        </w:rPr>
        <w:t>Assignment Title: Assessment Component 1</w:t>
      </w:r>
    </w:p>
    <w:p w14:paraId="3619AF2E" w14:textId="77777777" w:rsidR="007C1A15" w:rsidRDefault="007C1A15" w:rsidP="007C1A15">
      <w:pPr>
        <w:shd w:val="clear" w:color="auto" w:fill="FFFFFF"/>
        <w:wordWrap w:val="0"/>
        <w:textAlignment w:val="baseline"/>
        <w:rPr>
          <w:rFonts w:ascii="Arial" w:hAnsi="Arial" w:cs="Arial"/>
          <w:b/>
          <w:sz w:val="32"/>
          <w:szCs w:val="32"/>
        </w:rPr>
      </w:pPr>
      <w:r>
        <w:rPr>
          <w:rFonts w:ascii="Arial" w:hAnsi="Arial" w:cs="Arial"/>
          <w:b/>
          <w:sz w:val="32"/>
          <w:szCs w:val="32"/>
        </w:rPr>
        <w:t xml:space="preserve">                              </w:t>
      </w:r>
      <w:proofErr w:type="gramStart"/>
      <w:r>
        <w:rPr>
          <w:rFonts w:ascii="Arial" w:hAnsi="Arial" w:cs="Arial"/>
          <w:b/>
          <w:sz w:val="32"/>
          <w:szCs w:val="32"/>
        </w:rPr>
        <w:t>Professor :</w:t>
      </w:r>
      <w:proofErr w:type="gramEnd"/>
      <w:r>
        <w:rPr>
          <w:rFonts w:ascii="Arial" w:hAnsi="Arial" w:cs="Arial"/>
          <w:b/>
          <w:sz w:val="32"/>
          <w:szCs w:val="32"/>
        </w:rPr>
        <w:t xml:space="preserve"> Diola </w:t>
      </w:r>
      <w:proofErr w:type="spellStart"/>
      <w:r>
        <w:rPr>
          <w:rFonts w:ascii="Arial" w:hAnsi="Arial" w:cs="Arial"/>
          <w:b/>
          <w:sz w:val="32"/>
          <w:szCs w:val="32"/>
        </w:rPr>
        <w:t>Bijlhout</w:t>
      </w:r>
      <w:proofErr w:type="spellEnd"/>
    </w:p>
    <w:p w14:paraId="5F2A738D" w14:textId="77777777" w:rsidR="007C1A15" w:rsidRDefault="007C1A15" w:rsidP="007C1A15">
      <w:pPr>
        <w:shd w:val="clear" w:color="auto" w:fill="FFFFFF"/>
        <w:wordWrap w:val="0"/>
        <w:textAlignment w:val="baseline"/>
        <w:rPr>
          <w:rFonts w:ascii="Arial" w:hAnsi="Arial" w:cs="Arial"/>
          <w:b/>
          <w:sz w:val="32"/>
          <w:szCs w:val="32"/>
        </w:rPr>
      </w:pPr>
    </w:p>
    <w:p w14:paraId="5FB65C88" w14:textId="77777777" w:rsidR="007C1A15" w:rsidRDefault="007C1A15" w:rsidP="007C1A15">
      <w:pPr>
        <w:shd w:val="clear" w:color="auto" w:fill="FFFFFF"/>
        <w:wordWrap w:val="0"/>
        <w:textAlignment w:val="baseline"/>
        <w:rPr>
          <w:rFonts w:ascii="Arial" w:hAnsi="Arial" w:cs="Arial"/>
          <w:b/>
          <w:sz w:val="32"/>
          <w:szCs w:val="32"/>
        </w:rPr>
      </w:pPr>
    </w:p>
    <w:p w14:paraId="6EDB88F7" w14:textId="7A9FCE32" w:rsidR="00AA6C97" w:rsidRPr="007C1A15" w:rsidRDefault="007C1A15" w:rsidP="007C1A15">
      <w:pPr>
        <w:shd w:val="clear" w:color="auto" w:fill="FFFFFF"/>
        <w:wordWrap w:val="0"/>
        <w:textAlignment w:val="baseline"/>
        <w:rPr>
          <w:rFonts w:ascii="inherit" w:eastAsia="Times New Roman" w:hAnsi="inherit" w:cs="Segoe UI"/>
          <w:b/>
          <w:bCs/>
          <w:color w:val="000000"/>
          <w:sz w:val="24"/>
          <w:szCs w:val="24"/>
          <w:bdr w:val="none" w:sz="0" w:space="0" w:color="auto" w:frame="1"/>
          <w:lang w:val="en-US"/>
        </w:rPr>
      </w:pPr>
      <w:r>
        <w:rPr>
          <w:rFonts w:ascii="Arial" w:hAnsi="Arial" w:cs="Arial"/>
          <w:b/>
          <w:sz w:val="32"/>
          <w:szCs w:val="32"/>
        </w:rPr>
        <w:t xml:space="preserve">  </w:t>
      </w:r>
      <w:r w:rsidR="00C46117" w:rsidRPr="000D631A">
        <w:rPr>
          <w:rFonts w:ascii="Arial" w:hAnsi="Arial" w:cs="Arial"/>
          <w:b/>
          <w:sz w:val="32"/>
          <w:szCs w:val="32"/>
        </w:rPr>
        <w:t xml:space="preserve"> </w:t>
      </w:r>
    </w:p>
    <w:p w14:paraId="77225DB2" w14:textId="77777777" w:rsidR="00AA6C97" w:rsidRDefault="00C46117" w:rsidP="00471799">
      <w:pPr>
        <w:spacing w:line="360" w:lineRule="auto"/>
        <w:jc w:val="center"/>
        <w:rPr>
          <w:rFonts w:ascii="Arial" w:hAnsi="Arial" w:cs="Arial"/>
          <w:b/>
          <w:sz w:val="32"/>
          <w:szCs w:val="32"/>
        </w:rPr>
      </w:pPr>
      <w:r w:rsidRPr="000D631A">
        <w:rPr>
          <w:rFonts w:ascii="Arial" w:hAnsi="Arial" w:cs="Arial"/>
          <w:b/>
          <w:sz w:val="32"/>
          <w:szCs w:val="32"/>
        </w:rPr>
        <w:t xml:space="preserve">Part A- Blog </w:t>
      </w:r>
    </w:p>
    <w:p w14:paraId="7C715A24" w14:textId="77777777" w:rsidR="000D631A" w:rsidRDefault="00C46117" w:rsidP="00471799">
      <w:pPr>
        <w:spacing w:line="360" w:lineRule="auto"/>
        <w:jc w:val="center"/>
        <w:rPr>
          <w:rFonts w:ascii="Arial" w:hAnsi="Arial" w:cs="Arial"/>
          <w:b/>
          <w:sz w:val="32"/>
          <w:szCs w:val="32"/>
        </w:rPr>
      </w:pPr>
      <w:r w:rsidRPr="000D631A">
        <w:rPr>
          <w:rFonts w:ascii="Arial" w:hAnsi="Arial" w:cs="Arial"/>
          <w:b/>
          <w:sz w:val="32"/>
          <w:szCs w:val="32"/>
        </w:rPr>
        <w:t>Part B- Poster design</w:t>
      </w:r>
    </w:p>
    <w:p w14:paraId="239C073F" w14:textId="77777777" w:rsidR="000D631A" w:rsidRDefault="00C46117" w:rsidP="00471799">
      <w:pPr>
        <w:spacing w:line="360" w:lineRule="auto"/>
        <w:rPr>
          <w:rFonts w:ascii="Arial" w:hAnsi="Arial" w:cs="Arial"/>
          <w:b/>
          <w:sz w:val="32"/>
          <w:szCs w:val="32"/>
        </w:rPr>
      </w:pPr>
      <w:r>
        <w:rPr>
          <w:rFonts w:ascii="Arial" w:hAnsi="Arial" w:cs="Arial"/>
          <w:b/>
          <w:sz w:val="32"/>
          <w:szCs w:val="32"/>
        </w:rPr>
        <w:br w:type="page"/>
      </w:r>
    </w:p>
    <w:sdt>
      <w:sdtPr>
        <w:rPr>
          <w:rFonts w:asciiTheme="minorHAnsi" w:eastAsiaTheme="minorHAnsi" w:hAnsiTheme="minorHAnsi" w:cstheme="minorBidi"/>
          <w:color w:val="auto"/>
          <w:sz w:val="22"/>
          <w:szCs w:val="22"/>
          <w:lang w:val="en-IN"/>
        </w:rPr>
        <w:id w:val="1770811977"/>
        <w:docPartObj>
          <w:docPartGallery w:val="Table of Contents"/>
          <w:docPartUnique/>
        </w:docPartObj>
      </w:sdtPr>
      <w:sdtEndPr>
        <w:rPr>
          <w:rFonts w:ascii="Arial" w:hAnsi="Arial" w:cs="Arial"/>
          <w:b/>
          <w:bCs/>
          <w:noProof/>
          <w:sz w:val="24"/>
          <w:szCs w:val="24"/>
        </w:rPr>
      </w:sdtEndPr>
      <w:sdtContent>
        <w:p w14:paraId="33CED294" w14:textId="77777777" w:rsidR="000D631A" w:rsidRPr="000D631A" w:rsidRDefault="00C46117" w:rsidP="00471799">
          <w:pPr>
            <w:pStyle w:val="TOCHeading"/>
            <w:spacing w:line="360" w:lineRule="auto"/>
            <w:jc w:val="center"/>
            <w:rPr>
              <w:rFonts w:ascii="Arial" w:hAnsi="Arial" w:cs="Arial"/>
              <w:b/>
              <w:color w:val="000000" w:themeColor="text1"/>
              <w:sz w:val="28"/>
              <w:szCs w:val="28"/>
            </w:rPr>
          </w:pPr>
          <w:r w:rsidRPr="000D631A">
            <w:rPr>
              <w:rFonts w:ascii="Arial" w:hAnsi="Arial" w:cs="Arial"/>
              <w:b/>
              <w:color w:val="000000" w:themeColor="text1"/>
              <w:sz w:val="28"/>
              <w:szCs w:val="28"/>
            </w:rPr>
            <w:t>Table of Contents</w:t>
          </w:r>
        </w:p>
        <w:p w14:paraId="207157AD" w14:textId="77777777" w:rsidR="00F001D0" w:rsidRPr="00F001D0" w:rsidRDefault="00C46117" w:rsidP="00F001D0">
          <w:pPr>
            <w:pStyle w:val="TOC1"/>
            <w:tabs>
              <w:tab w:val="right" w:leader="dot" w:pos="9016"/>
            </w:tabs>
            <w:spacing w:line="360" w:lineRule="auto"/>
            <w:jc w:val="both"/>
            <w:rPr>
              <w:rFonts w:ascii="Arial" w:eastAsiaTheme="minorEastAsia" w:hAnsi="Arial" w:cs="Arial"/>
              <w:noProof/>
              <w:sz w:val="24"/>
              <w:szCs w:val="24"/>
              <w:lang w:eastAsia="en-IN"/>
            </w:rPr>
          </w:pPr>
          <w:r w:rsidRPr="00F001D0">
            <w:rPr>
              <w:rFonts w:ascii="Arial" w:hAnsi="Arial" w:cs="Arial"/>
              <w:sz w:val="24"/>
              <w:szCs w:val="24"/>
            </w:rPr>
            <w:fldChar w:fldCharType="begin"/>
          </w:r>
          <w:r w:rsidR="00DE4DE9" w:rsidRPr="00F001D0">
            <w:rPr>
              <w:rFonts w:ascii="Arial" w:hAnsi="Arial" w:cs="Arial"/>
              <w:sz w:val="24"/>
              <w:szCs w:val="24"/>
            </w:rPr>
            <w:instrText xml:space="preserve"> TOC \o "1-3" \h \z \u </w:instrText>
          </w:r>
          <w:r w:rsidRPr="00F001D0">
            <w:rPr>
              <w:rFonts w:ascii="Arial" w:hAnsi="Arial" w:cs="Arial"/>
              <w:sz w:val="24"/>
              <w:szCs w:val="24"/>
            </w:rPr>
            <w:fldChar w:fldCharType="separate"/>
          </w:r>
          <w:hyperlink w:anchor="_Toc141605566" w:history="1">
            <w:r w:rsidR="00F001D0" w:rsidRPr="00F001D0">
              <w:rPr>
                <w:rStyle w:val="Hyperlink"/>
                <w:rFonts w:ascii="Arial" w:hAnsi="Arial" w:cs="Arial"/>
                <w:noProof/>
                <w:sz w:val="24"/>
                <w:szCs w:val="24"/>
              </w:rPr>
              <w:t>TASK 1 – Blogs 2 entries</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_Toc141605566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3</w:t>
            </w:r>
            <w:r w:rsidR="00F001D0" w:rsidRPr="00F001D0">
              <w:rPr>
                <w:rFonts w:ascii="Arial" w:hAnsi="Arial" w:cs="Arial"/>
                <w:noProof/>
                <w:webHidden/>
                <w:sz w:val="24"/>
                <w:szCs w:val="24"/>
              </w:rPr>
              <w:fldChar w:fldCharType="end"/>
            </w:r>
          </w:hyperlink>
        </w:p>
        <w:p w14:paraId="373D4E82" w14:textId="77777777" w:rsidR="00F001D0" w:rsidRPr="00F001D0" w:rsidRDefault="007C1A15" w:rsidP="00F001D0">
          <w:pPr>
            <w:pStyle w:val="TOC1"/>
            <w:tabs>
              <w:tab w:val="right" w:leader="dot" w:pos="9016"/>
            </w:tabs>
            <w:spacing w:line="360" w:lineRule="auto"/>
            <w:jc w:val="both"/>
            <w:rPr>
              <w:rFonts w:ascii="Arial" w:eastAsiaTheme="minorEastAsia" w:hAnsi="Arial" w:cs="Arial"/>
              <w:noProof/>
              <w:sz w:val="24"/>
              <w:szCs w:val="24"/>
              <w:lang w:eastAsia="en-IN"/>
            </w:rPr>
          </w:pPr>
          <w:hyperlink w:anchor="_Toc141605567" w:history="1">
            <w:r w:rsidR="00F001D0" w:rsidRPr="00F001D0">
              <w:rPr>
                <w:rStyle w:val="Hyperlink"/>
                <w:rFonts w:ascii="Arial" w:hAnsi="Arial" w:cs="Arial"/>
                <w:noProof/>
                <w:sz w:val="24"/>
                <w:szCs w:val="24"/>
              </w:rPr>
              <w:t>Blog 1 – The impact of an existing digital technology currently used for a digital health promotion intervention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_Toc141605567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4</w:t>
            </w:r>
            <w:r w:rsidR="00F001D0" w:rsidRPr="00F001D0">
              <w:rPr>
                <w:rFonts w:ascii="Arial" w:hAnsi="Arial" w:cs="Arial"/>
                <w:noProof/>
                <w:webHidden/>
                <w:sz w:val="24"/>
                <w:szCs w:val="24"/>
              </w:rPr>
              <w:fldChar w:fldCharType="end"/>
            </w:r>
          </w:hyperlink>
        </w:p>
        <w:p w14:paraId="45F98FB7"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68" w:history="1">
            <w:r w:rsidR="00F001D0" w:rsidRPr="00F001D0">
              <w:rPr>
                <w:rStyle w:val="Hyperlink"/>
                <w:rFonts w:ascii="Arial" w:hAnsi="Arial" w:cs="Arial"/>
                <w:noProof/>
                <w:sz w:val="24"/>
                <w:szCs w:val="24"/>
                <w:lang w:val="en-GB"/>
              </w:rPr>
              <w:t>Introduction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_Toc141605568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4</w:t>
            </w:r>
            <w:r w:rsidR="00F001D0" w:rsidRPr="00F001D0">
              <w:rPr>
                <w:rFonts w:ascii="Arial" w:hAnsi="Arial" w:cs="Arial"/>
                <w:noProof/>
                <w:webHidden/>
                <w:sz w:val="24"/>
                <w:szCs w:val="24"/>
              </w:rPr>
              <w:fldChar w:fldCharType="end"/>
            </w:r>
          </w:hyperlink>
        </w:p>
        <w:p w14:paraId="120B4C0E"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69" w:history="1">
            <w:r w:rsidR="00F001D0" w:rsidRPr="00F001D0">
              <w:rPr>
                <w:rStyle w:val="Hyperlink"/>
                <w:rFonts w:ascii="Arial" w:hAnsi="Arial" w:cs="Arial"/>
                <w:noProof/>
                <w:sz w:val="24"/>
                <w:szCs w:val="24"/>
                <w:lang w:val="en-GB"/>
              </w:rPr>
              <w:t>Public Health Problem</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_Toc141605569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4</w:t>
            </w:r>
            <w:r w:rsidR="00F001D0" w:rsidRPr="00F001D0">
              <w:rPr>
                <w:rFonts w:ascii="Arial" w:hAnsi="Arial" w:cs="Arial"/>
                <w:noProof/>
                <w:webHidden/>
                <w:sz w:val="24"/>
                <w:szCs w:val="24"/>
              </w:rPr>
              <w:fldChar w:fldCharType="end"/>
            </w:r>
          </w:hyperlink>
        </w:p>
        <w:p w14:paraId="56717021"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0" w:history="1">
            <w:r w:rsidR="00F001D0" w:rsidRPr="00F001D0">
              <w:rPr>
                <w:rStyle w:val="Hyperlink"/>
                <w:rFonts w:ascii="Arial" w:hAnsi="Arial" w:cs="Arial"/>
                <w:noProof/>
                <w:sz w:val="24"/>
                <w:szCs w:val="24"/>
                <w:lang w:val="en-GB"/>
              </w:rPr>
              <w:t>Chosen Digital Technology</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_Toc141605570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6</w:t>
            </w:r>
            <w:r w:rsidR="00F001D0" w:rsidRPr="00F001D0">
              <w:rPr>
                <w:rFonts w:ascii="Arial" w:hAnsi="Arial" w:cs="Arial"/>
                <w:noProof/>
                <w:webHidden/>
                <w:sz w:val="24"/>
                <w:szCs w:val="24"/>
              </w:rPr>
              <w:fldChar w:fldCharType="end"/>
            </w:r>
          </w:hyperlink>
        </w:p>
        <w:p w14:paraId="58E780EC"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1" w:history="1">
            <w:r w:rsidR="00F001D0" w:rsidRPr="00F001D0">
              <w:rPr>
                <w:rStyle w:val="Hyperlink"/>
                <w:rFonts w:ascii="Arial" w:hAnsi="Arial" w:cs="Arial"/>
                <w:noProof/>
                <w:sz w:val="24"/>
                <w:szCs w:val="24"/>
                <w:lang w:val="en-GB"/>
              </w:rPr>
              <w:t>Evidence</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_Toc141605571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7</w:t>
            </w:r>
            <w:r w:rsidR="00F001D0" w:rsidRPr="00F001D0">
              <w:rPr>
                <w:rFonts w:ascii="Arial" w:hAnsi="Arial" w:cs="Arial"/>
                <w:noProof/>
                <w:webHidden/>
                <w:sz w:val="24"/>
                <w:szCs w:val="24"/>
              </w:rPr>
              <w:fldChar w:fldCharType="end"/>
            </w:r>
          </w:hyperlink>
        </w:p>
        <w:p w14:paraId="4449BCE5"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2" w:history="1">
            <w:r w:rsidR="00F001D0" w:rsidRPr="00F001D0">
              <w:rPr>
                <w:rStyle w:val="Hyperlink"/>
                <w:rFonts w:ascii="Arial" w:hAnsi="Arial" w:cs="Arial"/>
                <w:noProof/>
                <w:sz w:val="24"/>
                <w:szCs w:val="24"/>
                <w:lang w:val="en-GB"/>
              </w:rPr>
              <w:t>Impact of Chosen Digital Technology</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_Toc141605572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7</w:t>
            </w:r>
            <w:r w:rsidR="00F001D0" w:rsidRPr="00F001D0">
              <w:rPr>
                <w:rFonts w:ascii="Arial" w:hAnsi="Arial" w:cs="Arial"/>
                <w:noProof/>
                <w:webHidden/>
                <w:sz w:val="24"/>
                <w:szCs w:val="24"/>
              </w:rPr>
              <w:fldChar w:fldCharType="end"/>
            </w:r>
          </w:hyperlink>
        </w:p>
        <w:p w14:paraId="5BE06AE4"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3" w:history="1">
            <w:r w:rsidR="00F001D0" w:rsidRPr="00F001D0">
              <w:rPr>
                <w:rStyle w:val="Hyperlink"/>
                <w:rFonts w:ascii="Arial" w:hAnsi="Arial" w:cs="Arial"/>
                <w:noProof/>
                <w:sz w:val="24"/>
                <w:szCs w:val="24"/>
                <w:lang w:val="en-GB"/>
              </w:rPr>
              <w:t>Addressing shortfall</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_Toc141605573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8</w:t>
            </w:r>
            <w:r w:rsidR="00F001D0" w:rsidRPr="00F001D0">
              <w:rPr>
                <w:rFonts w:ascii="Arial" w:hAnsi="Arial" w:cs="Arial"/>
                <w:noProof/>
                <w:webHidden/>
                <w:sz w:val="24"/>
                <w:szCs w:val="24"/>
              </w:rPr>
              <w:fldChar w:fldCharType="end"/>
            </w:r>
          </w:hyperlink>
        </w:p>
        <w:p w14:paraId="4B719487"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4" w:history="1">
            <w:r w:rsidR="00F001D0" w:rsidRPr="00F001D0">
              <w:rPr>
                <w:rStyle w:val="Hyperlink"/>
                <w:rFonts w:ascii="Arial" w:hAnsi="Arial" w:cs="Arial"/>
                <w:noProof/>
                <w:sz w:val="24"/>
                <w:szCs w:val="24"/>
                <w:lang w:val="en-GB"/>
              </w:rPr>
              <w:t>Conclusion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_Toc141605574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8</w:t>
            </w:r>
            <w:r w:rsidR="00F001D0" w:rsidRPr="00F001D0">
              <w:rPr>
                <w:rFonts w:ascii="Arial" w:hAnsi="Arial" w:cs="Arial"/>
                <w:noProof/>
                <w:webHidden/>
                <w:sz w:val="24"/>
                <w:szCs w:val="24"/>
              </w:rPr>
              <w:fldChar w:fldCharType="end"/>
            </w:r>
          </w:hyperlink>
        </w:p>
        <w:p w14:paraId="5F5BE7DE" w14:textId="77777777" w:rsidR="00F001D0" w:rsidRPr="00F001D0" w:rsidRDefault="007C1A15" w:rsidP="00F001D0">
          <w:pPr>
            <w:pStyle w:val="TOC1"/>
            <w:tabs>
              <w:tab w:val="right" w:leader="dot" w:pos="9016"/>
            </w:tabs>
            <w:spacing w:line="360" w:lineRule="auto"/>
            <w:jc w:val="both"/>
            <w:rPr>
              <w:rFonts w:ascii="Arial" w:eastAsiaTheme="minorEastAsia" w:hAnsi="Arial" w:cs="Arial"/>
              <w:noProof/>
              <w:sz w:val="24"/>
              <w:szCs w:val="24"/>
              <w:lang w:eastAsia="en-IN"/>
            </w:rPr>
          </w:pPr>
          <w:hyperlink w:anchor="_Toc141605575" w:history="1">
            <w:r w:rsidR="00F001D0" w:rsidRPr="00F001D0">
              <w:rPr>
                <w:rStyle w:val="Hyperlink"/>
                <w:rFonts w:ascii="Arial" w:hAnsi="Arial" w:cs="Arial"/>
                <w:noProof/>
                <w:sz w:val="24"/>
                <w:szCs w:val="24"/>
              </w:rPr>
              <w:t>Blog 2- The impact of a digital technology that is being designed for a digital health promotion intervention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_Toc141605575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9</w:t>
            </w:r>
            <w:r w:rsidR="00F001D0" w:rsidRPr="00F001D0">
              <w:rPr>
                <w:rFonts w:ascii="Arial" w:hAnsi="Arial" w:cs="Arial"/>
                <w:noProof/>
                <w:webHidden/>
                <w:sz w:val="24"/>
                <w:szCs w:val="24"/>
              </w:rPr>
              <w:fldChar w:fldCharType="end"/>
            </w:r>
          </w:hyperlink>
        </w:p>
        <w:p w14:paraId="63DB0DE8"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6" w:history="1">
            <w:r w:rsidR="00F001D0" w:rsidRPr="00F001D0">
              <w:rPr>
                <w:rStyle w:val="Hyperlink"/>
                <w:rFonts w:ascii="Arial" w:hAnsi="Arial" w:cs="Arial"/>
                <w:noProof/>
                <w:sz w:val="24"/>
                <w:szCs w:val="24"/>
              </w:rPr>
              <w:t>Introduction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_Toc141605576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9</w:t>
            </w:r>
            <w:r w:rsidR="00F001D0" w:rsidRPr="00F001D0">
              <w:rPr>
                <w:rFonts w:ascii="Arial" w:hAnsi="Arial" w:cs="Arial"/>
                <w:noProof/>
                <w:webHidden/>
                <w:sz w:val="24"/>
                <w:szCs w:val="24"/>
              </w:rPr>
              <w:fldChar w:fldCharType="end"/>
            </w:r>
          </w:hyperlink>
        </w:p>
        <w:p w14:paraId="65B16A73"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7" w:history="1">
            <w:r w:rsidR="00F001D0" w:rsidRPr="00F001D0">
              <w:rPr>
                <w:rStyle w:val="Hyperlink"/>
                <w:rFonts w:ascii="Arial" w:hAnsi="Arial" w:cs="Arial"/>
                <w:noProof/>
                <w:sz w:val="24"/>
                <w:szCs w:val="24"/>
              </w:rPr>
              <w:t>Public Health Problem</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_Toc141605577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9</w:t>
            </w:r>
            <w:r w:rsidR="00F001D0" w:rsidRPr="00F001D0">
              <w:rPr>
                <w:rFonts w:ascii="Arial" w:hAnsi="Arial" w:cs="Arial"/>
                <w:noProof/>
                <w:webHidden/>
                <w:sz w:val="24"/>
                <w:szCs w:val="24"/>
              </w:rPr>
              <w:fldChar w:fldCharType="end"/>
            </w:r>
          </w:hyperlink>
        </w:p>
        <w:p w14:paraId="624DB091"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8" w:history="1">
            <w:r w:rsidR="00F001D0" w:rsidRPr="00F001D0">
              <w:rPr>
                <w:rStyle w:val="Hyperlink"/>
                <w:rFonts w:ascii="Arial" w:hAnsi="Arial" w:cs="Arial"/>
                <w:noProof/>
                <w:sz w:val="24"/>
                <w:szCs w:val="24"/>
              </w:rPr>
              <w:t>Design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_Toc141605578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10</w:t>
            </w:r>
            <w:r w:rsidR="00F001D0" w:rsidRPr="00F001D0">
              <w:rPr>
                <w:rFonts w:ascii="Arial" w:hAnsi="Arial" w:cs="Arial"/>
                <w:noProof/>
                <w:webHidden/>
                <w:sz w:val="24"/>
                <w:szCs w:val="24"/>
              </w:rPr>
              <w:fldChar w:fldCharType="end"/>
            </w:r>
          </w:hyperlink>
        </w:p>
        <w:p w14:paraId="597B8F01"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79" w:history="1">
            <w:r w:rsidR="00F001D0" w:rsidRPr="00F001D0">
              <w:rPr>
                <w:rStyle w:val="Hyperlink"/>
                <w:rFonts w:ascii="Arial" w:hAnsi="Arial" w:cs="Arial"/>
                <w:noProof/>
                <w:sz w:val="24"/>
                <w:szCs w:val="24"/>
              </w:rPr>
              <w:t>Use of the technology</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_Toc141605579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11</w:t>
            </w:r>
            <w:r w:rsidR="00F001D0" w:rsidRPr="00F001D0">
              <w:rPr>
                <w:rFonts w:ascii="Arial" w:hAnsi="Arial" w:cs="Arial"/>
                <w:noProof/>
                <w:webHidden/>
                <w:sz w:val="24"/>
                <w:szCs w:val="24"/>
              </w:rPr>
              <w:fldChar w:fldCharType="end"/>
            </w:r>
          </w:hyperlink>
        </w:p>
        <w:p w14:paraId="7429FB84"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80" w:history="1">
            <w:r w:rsidR="00F001D0" w:rsidRPr="00F001D0">
              <w:rPr>
                <w:rStyle w:val="Hyperlink"/>
                <w:rFonts w:ascii="Arial" w:hAnsi="Arial" w:cs="Arial"/>
                <w:noProof/>
                <w:sz w:val="24"/>
                <w:szCs w:val="24"/>
              </w:rPr>
              <w:t>Impact of the technology</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_Toc141605580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11</w:t>
            </w:r>
            <w:r w:rsidR="00F001D0" w:rsidRPr="00F001D0">
              <w:rPr>
                <w:rFonts w:ascii="Arial" w:hAnsi="Arial" w:cs="Arial"/>
                <w:noProof/>
                <w:webHidden/>
                <w:sz w:val="24"/>
                <w:szCs w:val="24"/>
              </w:rPr>
              <w:fldChar w:fldCharType="end"/>
            </w:r>
          </w:hyperlink>
        </w:p>
        <w:p w14:paraId="09A2F536"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81" w:history="1">
            <w:r w:rsidR="00F001D0" w:rsidRPr="00F001D0">
              <w:rPr>
                <w:rStyle w:val="Hyperlink"/>
                <w:rFonts w:ascii="Arial" w:hAnsi="Arial" w:cs="Arial"/>
                <w:noProof/>
                <w:sz w:val="24"/>
                <w:szCs w:val="24"/>
              </w:rPr>
              <w:t>Addressing shortfalls</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_Toc141605581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12</w:t>
            </w:r>
            <w:r w:rsidR="00F001D0" w:rsidRPr="00F001D0">
              <w:rPr>
                <w:rFonts w:ascii="Arial" w:hAnsi="Arial" w:cs="Arial"/>
                <w:noProof/>
                <w:webHidden/>
                <w:sz w:val="24"/>
                <w:szCs w:val="24"/>
              </w:rPr>
              <w:fldChar w:fldCharType="end"/>
            </w:r>
          </w:hyperlink>
        </w:p>
        <w:p w14:paraId="4BA5CEA4" w14:textId="77777777" w:rsidR="00F001D0" w:rsidRPr="00F001D0" w:rsidRDefault="007C1A15" w:rsidP="00F001D0">
          <w:pPr>
            <w:pStyle w:val="TOC2"/>
            <w:tabs>
              <w:tab w:val="right" w:leader="dot" w:pos="9016"/>
            </w:tabs>
            <w:spacing w:line="360" w:lineRule="auto"/>
            <w:jc w:val="both"/>
            <w:rPr>
              <w:rFonts w:ascii="Arial" w:eastAsiaTheme="minorEastAsia" w:hAnsi="Arial" w:cs="Arial"/>
              <w:noProof/>
              <w:sz w:val="24"/>
              <w:szCs w:val="24"/>
              <w:lang w:eastAsia="en-IN"/>
            </w:rPr>
          </w:pPr>
          <w:hyperlink w:anchor="_Toc141605582" w:history="1">
            <w:r w:rsidR="00F001D0" w:rsidRPr="00F001D0">
              <w:rPr>
                <w:rStyle w:val="Hyperlink"/>
                <w:rFonts w:ascii="Arial" w:hAnsi="Arial" w:cs="Arial"/>
                <w:noProof/>
                <w:sz w:val="24"/>
                <w:szCs w:val="24"/>
              </w:rPr>
              <w:t>Conclusion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_Toc141605582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12</w:t>
            </w:r>
            <w:r w:rsidR="00F001D0" w:rsidRPr="00F001D0">
              <w:rPr>
                <w:rFonts w:ascii="Arial" w:hAnsi="Arial" w:cs="Arial"/>
                <w:noProof/>
                <w:webHidden/>
                <w:sz w:val="24"/>
                <w:szCs w:val="24"/>
              </w:rPr>
              <w:fldChar w:fldCharType="end"/>
            </w:r>
          </w:hyperlink>
        </w:p>
        <w:p w14:paraId="32F541FF" w14:textId="77777777" w:rsidR="00F001D0" w:rsidRPr="00F001D0" w:rsidRDefault="007C1A15" w:rsidP="00F001D0">
          <w:pPr>
            <w:pStyle w:val="TOC1"/>
            <w:tabs>
              <w:tab w:val="right" w:leader="dot" w:pos="9016"/>
            </w:tabs>
            <w:spacing w:line="360" w:lineRule="auto"/>
            <w:jc w:val="both"/>
            <w:rPr>
              <w:rFonts w:ascii="Arial" w:eastAsiaTheme="minorEastAsia" w:hAnsi="Arial" w:cs="Arial"/>
              <w:noProof/>
              <w:sz w:val="24"/>
              <w:szCs w:val="24"/>
              <w:lang w:eastAsia="en-IN"/>
            </w:rPr>
          </w:pPr>
          <w:hyperlink w:anchor="_Toc141605583" w:history="1">
            <w:r w:rsidR="00F001D0" w:rsidRPr="00F001D0">
              <w:rPr>
                <w:rStyle w:val="Hyperlink"/>
                <w:rFonts w:ascii="Arial" w:hAnsi="Arial" w:cs="Arial"/>
                <w:noProof/>
                <w:sz w:val="24"/>
                <w:szCs w:val="24"/>
              </w:rPr>
              <w:t>References</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_Toc141605583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13</w:t>
            </w:r>
            <w:r w:rsidR="00F001D0" w:rsidRPr="00F001D0">
              <w:rPr>
                <w:rFonts w:ascii="Arial" w:hAnsi="Arial" w:cs="Arial"/>
                <w:noProof/>
                <w:webHidden/>
                <w:sz w:val="24"/>
                <w:szCs w:val="24"/>
              </w:rPr>
              <w:fldChar w:fldCharType="end"/>
            </w:r>
          </w:hyperlink>
        </w:p>
        <w:p w14:paraId="05F19401" w14:textId="77777777" w:rsidR="00F001D0" w:rsidRPr="00F001D0" w:rsidRDefault="007C1A15" w:rsidP="00F001D0">
          <w:pPr>
            <w:pStyle w:val="TOC1"/>
            <w:tabs>
              <w:tab w:val="right" w:leader="dot" w:pos="9016"/>
            </w:tabs>
            <w:spacing w:line="360" w:lineRule="auto"/>
            <w:jc w:val="both"/>
            <w:rPr>
              <w:rFonts w:ascii="Arial" w:eastAsiaTheme="minorEastAsia" w:hAnsi="Arial" w:cs="Arial"/>
              <w:noProof/>
              <w:sz w:val="24"/>
              <w:szCs w:val="24"/>
              <w:lang w:eastAsia="en-IN"/>
            </w:rPr>
          </w:pPr>
          <w:hyperlink w:anchor="_Toc141605584" w:history="1">
            <w:r w:rsidR="00F001D0" w:rsidRPr="00F001D0">
              <w:rPr>
                <w:rStyle w:val="Hyperlink"/>
                <w:rFonts w:ascii="Arial" w:hAnsi="Arial" w:cs="Arial"/>
                <w:noProof/>
                <w:sz w:val="24"/>
                <w:szCs w:val="24"/>
                <w:lang w:val="en-GB"/>
              </w:rPr>
              <w:t>TASK 2- Poster design</w:t>
            </w:r>
            <w:r w:rsidR="00F001D0" w:rsidRPr="00F001D0">
              <w:rPr>
                <w:rFonts w:ascii="Arial" w:hAnsi="Arial" w:cs="Arial"/>
                <w:noProof/>
                <w:webHidden/>
                <w:sz w:val="24"/>
                <w:szCs w:val="24"/>
              </w:rPr>
              <w:tab/>
            </w:r>
            <w:r w:rsidR="00F001D0" w:rsidRPr="00F001D0">
              <w:rPr>
                <w:rFonts w:ascii="Arial" w:hAnsi="Arial" w:cs="Arial"/>
                <w:noProof/>
                <w:webHidden/>
                <w:sz w:val="24"/>
                <w:szCs w:val="24"/>
              </w:rPr>
              <w:fldChar w:fldCharType="begin"/>
            </w:r>
            <w:r w:rsidR="00F001D0" w:rsidRPr="00F001D0">
              <w:rPr>
                <w:rFonts w:ascii="Arial" w:hAnsi="Arial" w:cs="Arial"/>
                <w:noProof/>
                <w:webHidden/>
                <w:sz w:val="24"/>
                <w:szCs w:val="24"/>
              </w:rPr>
              <w:instrText xml:space="preserve"> PAGEREF _Toc141605584 \h </w:instrText>
            </w:r>
            <w:r w:rsidR="00F001D0" w:rsidRPr="00F001D0">
              <w:rPr>
                <w:rFonts w:ascii="Arial" w:hAnsi="Arial" w:cs="Arial"/>
                <w:noProof/>
                <w:webHidden/>
                <w:sz w:val="24"/>
                <w:szCs w:val="24"/>
              </w:rPr>
            </w:r>
            <w:r w:rsidR="00F001D0" w:rsidRPr="00F001D0">
              <w:rPr>
                <w:rFonts w:ascii="Arial" w:hAnsi="Arial" w:cs="Arial"/>
                <w:noProof/>
                <w:webHidden/>
                <w:sz w:val="24"/>
                <w:szCs w:val="24"/>
              </w:rPr>
              <w:fldChar w:fldCharType="separate"/>
            </w:r>
            <w:r w:rsidR="00F001D0" w:rsidRPr="00F001D0">
              <w:rPr>
                <w:rFonts w:ascii="Arial" w:hAnsi="Arial" w:cs="Arial"/>
                <w:noProof/>
                <w:webHidden/>
                <w:sz w:val="24"/>
                <w:szCs w:val="24"/>
              </w:rPr>
              <w:t>15</w:t>
            </w:r>
            <w:r w:rsidR="00F001D0" w:rsidRPr="00F001D0">
              <w:rPr>
                <w:rFonts w:ascii="Arial" w:hAnsi="Arial" w:cs="Arial"/>
                <w:noProof/>
                <w:webHidden/>
                <w:sz w:val="24"/>
                <w:szCs w:val="24"/>
              </w:rPr>
              <w:fldChar w:fldCharType="end"/>
            </w:r>
          </w:hyperlink>
        </w:p>
        <w:p w14:paraId="1FC79EF7" w14:textId="77777777" w:rsidR="000D631A" w:rsidRPr="00B20BE5" w:rsidRDefault="00C46117" w:rsidP="00F001D0">
          <w:pPr>
            <w:spacing w:line="360" w:lineRule="auto"/>
            <w:jc w:val="both"/>
            <w:rPr>
              <w:rFonts w:ascii="Arial" w:hAnsi="Arial" w:cs="Arial"/>
              <w:sz w:val="24"/>
              <w:szCs w:val="24"/>
            </w:rPr>
          </w:pPr>
          <w:r w:rsidRPr="00F001D0">
            <w:rPr>
              <w:rFonts w:ascii="Arial" w:hAnsi="Arial" w:cs="Arial"/>
              <w:b/>
              <w:bCs/>
              <w:noProof/>
              <w:sz w:val="24"/>
              <w:szCs w:val="24"/>
            </w:rPr>
            <w:fldChar w:fldCharType="end"/>
          </w:r>
        </w:p>
      </w:sdtContent>
    </w:sdt>
    <w:p w14:paraId="482A30D6" w14:textId="77777777" w:rsidR="000D631A" w:rsidRPr="000D631A" w:rsidRDefault="000D631A" w:rsidP="00471799">
      <w:pPr>
        <w:spacing w:line="360" w:lineRule="auto"/>
        <w:jc w:val="center"/>
        <w:rPr>
          <w:rFonts w:ascii="Arial" w:hAnsi="Arial" w:cs="Arial"/>
          <w:b/>
          <w:sz w:val="32"/>
          <w:szCs w:val="32"/>
        </w:rPr>
      </w:pPr>
    </w:p>
    <w:p w14:paraId="15A06A0C" w14:textId="77777777" w:rsidR="000D631A" w:rsidRDefault="00C46117" w:rsidP="00471799">
      <w:pPr>
        <w:spacing w:line="360" w:lineRule="auto"/>
        <w:rPr>
          <w:rFonts w:ascii="Arial" w:hAnsi="Arial" w:cs="Arial"/>
          <w:b/>
          <w:sz w:val="24"/>
          <w:szCs w:val="24"/>
        </w:rPr>
      </w:pPr>
      <w:r>
        <w:rPr>
          <w:rFonts w:ascii="Arial" w:hAnsi="Arial" w:cs="Arial"/>
          <w:b/>
          <w:sz w:val="24"/>
          <w:szCs w:val="24"/>
        </w:rPr>
        <w:br w:type="page"/>
      </w:r>
    </w:p>
    <w:p w14:paraId="4610FBD7" w14:textId="77777777" w:rsidR="00AA6C97" w:rsidRDefault="00AA6C97" w:rsidP="00471799">
      <w:pPr>
        <w:pStyle w:val="Heading1"/>
        <w:spacing w:line="360" w:lineRule="auto"/>
      </w:pPr>
    </w:p>
    <w:p w14:paraId="149A4AC3" w14:textId="77777777" w:rsidR="00AA6C97" w:rsidRDefault="00AA6C97" w:rsidP="00471799">
      <w:pPr>
        <w:pStyle w:val="Heading1"/>
        <w:spacing w:line="360" w:lineRule="auto"/>
      </w:pPr>
    </w:p>
    <w:p w14:paraId="7E32E4A4" w14:textId="77777777" w:rsidR="00AA6C97" w:rsidRDefault="00AA6C97" w:rsidP="00471799">
      <w:pPr>
        <w:pStyle w:val="Heading1"/>
        <w:spacing w:line="360" w:lineRule="auto"/>
      </w:pPr>
    </w:p>
    <w:p w14:paraId="017A6490" w14:textId="77777777" w:rsidR="00AA6C97" w:rsidRDefault="00AA6C97" w:rsidP="00471799">
      <w:pPr>
        <w:pStyle w:val="Heading1"/>
        <w:spacing w:line="360" w:lineRule="auto"/>
      </w:pPr>
    </w:p>
    <w:p w14:paraId="4F709AE3" w14:textId="77777777" w:rsidR="00AA6C97" w:rsidRDefault="00AA6C97" w:rsidP="00471799">
      <w:pPr>
        <w:pStyle w:val="Heading1"/>
        <w:spacing w:line="360" w:lineRule="auto"/>
      </w:pPr>
    </w:p>
    <w:p w14:paraId="2DF2E79C" w14:textId="77777777" w:rsidR="00AA6C97" w:rsidRDefault="00AA6C97" w:rsidP="00471799">
      <w:pPr>
        <w:pStyle w:val="Heading1"/>
        <w:spacing w:line="360" w:lineRule="auto"/>
      </w:pPr>
    </w:p>
    <w:p w14:paraId="5AAC1540" w14:textId="77777777" w:rsidR="00AA6C97" w:rsidRDefault="00AA6C97" w:rsidP="00471799">
      <w:pPr>
        <w:pStyle w:val="Heading1"/>
        <w:spacing w:line="360" w:lineRule="auto"/>
      </w:pPr>
    </w:p>
    <w:p w14:paraId="16B82054" w14:textId="77777777" w:rsidR="00AA6C97" w:rsidRDefault="00C46117" w:rsidP="00471799">
      <w:pPr>
        <w:pStyle w:val="Heading1"/>
        <w:spacing w:line="360" w:lineRule="auto"/>
        <w:jc w:val="center"/>
      </w:pPr>
      <w:bookmarkStart w:id="0" w:name="_Toc141605566"/>
      <w:r w:rsidRPr="00957953">
        <w:t>TASK 1 – Blogs 2 entries</w:t>
      </w:r>
      <w:bookmarkEnd w:id="0"/>
      <w:r w:rsidR="001263E2">
        <w:t xml:space="preserve"> </w:t>
      </w:r>
    </w:p>
    <w:p w14:paraId="30BCF575" w14:textId="77777777" w:rsidR="00AA6C97" w:rsidRDefault="00C46117" w:rsidP="00471799">
      <w:pPr>
        <w:spacing w:line="360" w:lineRule="auto"/>
        <w:rPr>
          <w:rFonts w:ascii="Arial" w:eastAsiaTheme="majorEastAsia" w:hAnsi="Arial" w:cstheme="majorBidi"/>
          <w:b/>
          <w:color w:val="000000" w:themeColor="text1"/>
          <w:sz w:val="28"/>
          <w:szCs w:val="32"/>
        </w:rPr>
      </w:pPr>
      <w:r>
        <w:br w:type="page"/>
      </w:r>
    </w:p>
    <w:p w14:paraId="5C215328" w14:textId="77777777" w:rsidR="001B7DFC" w:rsidRPr="00957953" w:rsidRDefault="001B7DFC" w:rsidP="00471799">
      <w:pPr>
        <w:pStyle w:val="Heading1"/>
        <w:spacing w:line="360" w:lineRule="auto"/>
      </w:pPr>
    </w:p>
    <w:p w14:paraId="05801494" w14:textId="77777777" w:rsidR="0086014A" w:rsidRDefault="00C46117" w:rsidP="00B20BE5">
      <w:pPr>
        <w:pStyle w:val="Heading1"/>
        <w:spacing w:line="360" w:lineRule="auto"/>
        <w:jc w:val="center"/>
      </w:pPr>
      <w:bookmarkStart w:id="1" w:name="_Toc141605567"/>
      <w:r w:rsidRPr="00957953">
        <w:t>Blog 1</w:t>
      </w:r>
      <w:r w:rsidR="001B7DFC" w:rsidRPr="00957953">
        <w:t xml:space="preserve"> – The impact of an existing digital technology currently used for a digital health promotion intervention</w:t>
      </w:r>
      <w:bookmarkEnd w:id="1"/>
    </w:p>
    <w:p w14:paraId="1DA22C96" w14:textId="77777777" w:rsidR="00B20BE5" w:rsidRDefault="00B20BE5" w:rsidP="00471799">
      <w:pPr>
        <w:spacing w:line="360" w:lineRule="auto"/>
        <w:jc w:val="both"/>
        <w:rPr>
          <w:rFonts w:ascii="Arial" w:hAnsi="Arial" w:cs="Arial"/>
          <w:b/>
          <w:sz w:val="24"/>
          <w:szCs w:val="24"/>
          <w:lang w:val="en-GB"/>
        </w:rPr>
      </w:pPr>
    </w:p>
    <w:p w14:paraId="71954085" w14:textId="77777777" w:rsidR="00471799" w:rsidRPr="004B7900" w:rsidRDefault="00C46117" w:rsidP="00B20BE5">
      <w:pPr>
        <w:pStyle w:val="Heading2"/>
        <w:rPr>
          <w:lang w:val="en-GB"/>
        </w:rPr>
      </w:pPr>
      <w:bookmarkStart w:id="2" w:name="_Toc141605568"/>
      <w:r w:rsidRPr="004B7900">
        <w:rPr>
          <w:lang w:val="en-GB"/>
        </w:rPr>
        <w:t>Introduction</w:t>
      </w:r>
      <w:bookmarkEnd w:id="2"/>
    </w:p>
    <w:p w14:paraId="05D919D8"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The analysis delves into the impact of mHealth applications in health promotion. It examines both the advantages of accessibility and personalized support and the challenges related to limited reach, information accuracy, dependency concerns, and data security, aiming to provide a comprehensive assessment of this digital technology's role in public health.</w:t>
      </w:r>
    </w:p>
    <w:p w14:paraId="74C119C1" w14:textId="77777777" w:rsidR="00471799" w:rsidRPr="004B7900" w:rsidRDefault="00C46117" w:rsidP="00B20BE5">
      <w:pPr>
        <w:pStyle w:val="Heading2"/>
        <w:rPr>
          <w:lang w:val="en-GB"/>
        </w:rPr>
      </w:pPr>
      <w:bookmarkStart w:id="3" w:name="_Toc141605569"/>
      <w:r w:rsidRPr="004B7900">
        <w:rPr>
          <w:lang w:val="en-GB"/>
        </w:rPr>
        <w:t>Public Health Problem</w:t>
      </w:r>
      <w:bookmarkEnd w:id="3"/>
      <w:r w:rsidRPr="004B7900">
        <w:rPr>
          <w:lang w:val="en-GB"/>
        </w:rPr>
        <w:t xml:space="preserve"> </w:t>
      </w:r>
    </w:p>
    <w:p w14:paraId="2F05FA59"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A serious public health issue with broad worldwide ramifications is “Childhood obesity”. The  World Health Organisation (WHO) estimates that over 41 million obese children are suffering from overweight all over the world.  "CDC (the Centres for Disease Control and Prevention)" has also reported a fourfold increase in obesity among children in the United States aged 2 to 19, impacting approximately 18.5% of kids (Venturelli et al., 2019). Childhood obesity significantly raises the chances of developing type 2 diabetes, cardiovascular disease, and mental health conditions. As a result, comprehensive therapies are critically needed to combat this expanding epidemic.</w:t>
      </w:r>
    </w:p>
    <w:p w14:paraId="1361FE47" w14:textId="77777777" w:rsidR="00C87A44" w:rsidRDefault="00C87A44" w:rsidP="00C87A44">
      <w:pPr>
        <w:spacing w:line="360" w:lineRule="auto"/>
        <w:jc w:val="center"/>
        <w:rPr>
          <w:rFonts w:ascii="Arial" w:hAnsi="Arial" w:cs="Arial"/>
          <w:color w:val="FF0000"/>
          <w:sz w:val="24"/>
          <w:szCs w:val="24"/>
          <w:lang w:val="en-GB"/>
        </w:rPr>
      </w:pPr>
      <w:r w:rsidRPr="00C87A44">
        <w:rPr>
          <w:rFonts w:ascii="Arial" w:hAnsi="Arial" w:cs="Arial"/>
          <w:noProof/>
          <w:color w:val="FF0000"/>
          <w:sz w:val="24"/>
          <w:szCs w:val="24"/>
        </w:rPr>
        <w:lastRenderedPageBreak/>
        <w:drawing>
          <wp:inline distT="0" distB="0" distL="0" distR="0" wp14:anchorId="02E27D5F" wp14:editId="45F0631A">
            <wp:extent cx="5711190" cy="3810000"/>
            <wp:effectExtent l="0" t="0" r="3810" b="0"/>
            <wp:docPr id="3" name="Picture 3" descr="https://www.medicoverhospitals.in/images/articles/obesity-ca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edicoverhospitals.in/images/articles/obesity-cause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1190" cy="3810000"/>
                    </a:xfrm>
                    <a:prstGeom prst="rect">
                      <a:avLst/>
                    </a:prstGeom>
                    <a:noFill/>
                    <a:ln>
                      <a:noFill/>
                    </a:ln>
                  </pic:spPr>
                </pic:pic>
              </a:graphicData>
            </a:graphic>
          </wp:inline>
        </w:drawing>
      </w:r>
    </w:p>
    <w:p w14:paraId="3164AA62" w14:textId="77777777" w:rsidR="00C87A44" w:rsidRPr="007C1A15" w:rsidRDefault="00C87A44" w:rsidP="00C87A44">
      <w:pPr>
        <w:spacing w:line="360" w:lineRule="auto"/>
        <w:jc w:val="center"/>
        <w:rPr>
          <w:rFonts w:ascii="Arial" w:hAnsi="Arial" w:cs="Arial"/>
          <w:b/>
          <w:color w:val="000000" w:themeColor="text1"/>
          <w:sz w:val="24"/>
          <w:szCs w:val="24"/>
          <w:lang w:val="en-GB"/>
        </w:rPr>
      </w:pPr>
      <w:r w:rsidRPr="007C1A15">
        <w:rPr>
          <w:rFonts w:ascii="Arial" w:hAnsi="Arial" w:cs="Arial"/>
          <w:b/>
          <w:color w:val="000000" w:themeColor="text1"/>
          <w:sz w:val="24"/>
          <w:szCs w:val="24"/>
          <w:lang w:val="en-GB"/>
        </w:rPr>
        <w:t>Figure: Issues related to Obese</w:t>
      </w:r>
    </w:p>
    <w:p w14:paraId="7DE93B1A" w14:textId="77777777" w:rsidR="00C87A44" w:rsidRPr="007C1A15" w:rsidRDefault="00C87A44" w:rsidP="00C87A44">
      <w:pPr>
        <w:spacing w:line="360" w:lineRule="auto"/>
        <w:jc w:val="center"/>
        <w:rPr>
          <w:rFonts w:ascii="Arial" w:hAnsi="Arial" w:cs="Arial"/>
          <w:color w:val="000000" w:themeColor="text1"/>
          <w:sz w:val="24"/>
          <w:szCs w:val="24"/>
          <w:lang w:val="en-GB"/>
        </w:rPr>
      </w:pPr>
      <w:r w:rsidRPr="007C1A15">
        <w:rPr>
          <w:rFonts w:ascii="Arial" w:hAnsi="Arial" w:cs="Arial"/>
          <w:color w:val="000000" w:themeColor="text1"/>
          <w:sz w:val="24"/>
          <w:szCs w:val="24"/>
          <w:lang w:val="en-GB"/>
        </w:rPr>
        <w:t>(Source: Venturelli et al., 2019)</w:t>
      </w:r>
    </w:p>
    <w:p w14:paraId="778D5BEA"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Table: Childhood Obesity Statistics in the United States</w:t>
      </w:r>
    </w:p>
    <w:tbl>
      <w:tblPr>
        <w:tblStyle w:val="TableGrid"/>
        <w:tblW w:w="0" w:type="auto"/>
        <w:tblLook w:val="04A0" w:firstRow="1" w:lastRow="0" w:firstColumn="1" w:lastColumn="0" w:noHBand="0" w:noVBand="1"/>
      </w:tblPr>
      <w:tblGrid>
        <w:gridCol w:w="4508"/>
        <w:gridCol w:w="4508"/>
      </w:tblGrid>
      <w:tr w:rsidR="007C1A15" w:rsidRPr="007C1A15" w14:paraId="62D0D661" w14:textId="77777777" w:rsidTr="003A4FA7">
        <w:tc>
          <w:tcPr>
            <w:tcW w:w="4508" w:type="dxa"/>
          </w:tcPr>
          <w:p w14:paraId="050C0970" w14:textId="77777777" w:rsidR="00471799" w:rsidRPr="007C1A15" w:rsidRDefault="00C46117" w:rsidP="00471799">
            <w:pPr>
              <w:spacing w:line="360" w:lineRule="auto"/>
              <w:jc w:val="both"/>
              <w:rPr>
                <w:rFonts w:ascii="Arial" w:hAnsi="Arial" w:cs="Arial"/>
                <w:b/>
                <w:color w:val="000000" w:themeColor="text1"/>
                <w:sz w:val="24"/>
                <w:szCs w:val="24"/>
                <w:lang w:val="en-GB"/>
              </w:rPr>
            </w:pPr>
            <w:r w:rsidRPr="007C1A15">
              <w:rPr>
                <w:rFonts w:ascii="Arial" w:hAnsi="Arial" w:cs="Arial"/>
                <w:b/>
                <w:color w:val="000000" w:themeColor="text1"/>
                <w:sz w:val="24"/>
                <w:szCs w:val="24"/>
                <w:lang w:val="en-GB"/>
              </w:rPr>
              <w:t>Age Group (Years)</w:t>
            </w:r>
          </w:p>
        </w:tc>
        <w:tc>
          <w:tcPr>
            <w:tcW w:w="4508" w:type="dxa"/>
          </w:tcPr>
          <w:p w14:paraId="39D2B0AE" w14:textId="77777777" w:rsidR="00471799" w:rsidRPr="007C1A15" w:rsidRDefault="00C46117" w:rsidP="00471799">
            <w:pPr>
              <w:spacing w:line="360" w:lineRule="auto"/>
              <w:jc w:val="both"/>
              <w:rPr>
                <w:rFonts w:ascii="Arial" w:hAnsi="Arial" w:cs="Arial"/>
                <w:b/>
                <w:color w:val="000000" w:themeColor="text1"/>
                <w:sz w:val="24"/>
                <w:szCs w:val="24"/>
                <w:lang w:val="en-GB"/>
              </w:rPr>
            </w:pPr>
            <w:r w:rsidRPr="007C1A15">
              <w:rPr>
                <w:rFonts w:ascii="Arial" w:hAnsi="Arial" w:cs="Arial"/>
                <w:b/>
                <w:color w:val="000000" w:themeColor="text1"/>
                <w:sz w:val="24"/>
                <w:szCs w:val="24"/>
                <w:lang w:val="en-GB"/>
              </w:rPr>
              <w:t>Prevalence of Obesity (%)</w:t>
            </w:r>
          </w:p>
        </w:tc>
      </w:tr>
      <w:tr w:rsidR="007C1A15" w:rsidRPr="007C1A15" w14:paraId="1922D2D0" w14:textId="77777777" w:rsidTr="003A4FA7">
        <w:tc>
          <w:tcPr>
            <w:tcW w:w="4508" w:type="dxa"/>
          </w:tcPr>
          <w:p w14:paraId="00BD38E9" w14:textId="77777777" w:rsidR="00471799" w:rsidRPr="007C1A15" w:rsidRDefault="00C46117" w:rsidP="00471799">
            <w:pPr>
              <w:pStyle w:val="ListParagraph"/>
              <w:numPr>
                <w:ilvl w:val="0"/>
                <w:numId w:val="12"/>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 xml:space="preserve">3 – 5 </w:t>
            </w:r>
          </w:p>
        </w:tc>
        <w:tc>
          <w:tcPr>
            <w:tcW w:w="4508" w:type="dxa"/>
          </w:tcPr>
          <w:p w14:paraId="763CE4CF" w14:textId="77777777" w:rsidR="00471799" w:rsidRPr="007C1A15" w:rsidRDefault="00C46117" w:rsidP="00471799">
            <w:pPr>
              <w:pStyle w:val="ListParagraph"/>
              <w:numPr>
                <w:ilvl w:val="0"/>
                <w:numId w:val="13"/>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13.9</w:t>
            </w:r>
          </w:p>
        </w:tc>
      </w:tr>
      <w:tr w:rsidR="007C1A15" w:rsidRPr="007C1A15" w14:paraId="33FF7DD2" w14:textId="77777777" w:rsidTr="003A4FA7">
        <w:tc>
          <w:tcPr>
            <w:tcW w:w="4508" w:type="dxa"/>
          </w:tcPr>
          <w:p w14:paraId="67FE2D15" w14:textId="77777777" w:rsidR="00471799" w:rsidRPr="007C1A15" w:rsidRDefault="00C46117" w:rsidP="00471799">
            <w:pPr>
              <w:pStyle w:val="ListParagraph"/>
              <w:numPr>
                <w:ilvl w:val="0"/>
                <w:numId w:val="12"/>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6-11</w:t>
            </w:r>
          </w:p>
        </w:tc>
        <w:tc>
          <w:tcPr>
            <w:tcW w:w="4508" w:type="dxa"/>
          </w:tcPr>
          <w:p w14:paraId="1D146F53" w14:textId="77777777" w:rsidR="00471799" w:rsidRPr="007C1A15" w:rsidRDefault="00C46117" w:rsidP="00471799">
            <w:pPr>
              <w:pStyle w:val="ListParagraph"/>
              <w:numPr>
                <w:ilvl w:val="0"/>
                <w:numId w:val="13"/>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18.4</w:t>
            </w:r>
          </w:p>
        </w:tc>
      </w:tr>
      <w:tr w:rsidR="004577C4" w:rsidRPr="007C1A15" w14:paraId="7E296848" w14:textId="77777777" w:rsidTr="003A4FA7">
        <w:tc>
          <w:tcPr>
            <w:tcW w:w="4508" w:type="dxa"/>
          </w:tcPr>
          <w:p w14:paraId="6B8AC3BE" w14:textId="77777777" w:rsidR="00471799" w:rsidRPr="007C1A15" w:rsidRDefault="00C46117" w:rsidP="00471799">
            <w:pPr>
              <w:pStyle w:val="ListParagraph"/>
              <w:numPr>
                <w:ilvl w:val="0"/>
                <w:numId w:val="12"/>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12-19</w:t>
            </w:r>
          </w:p>
        </w:tc>
        <w:tc>
          <w:tcPr>
            <w:tcW w:w="4508" w:type="dxa"/>
          </w:tcPr>
          <w:p w14:paraId="458443CA" w14:textId="77777777" w:rsidR="00471799" w:rsidRPr="007C1A15" w:rsidRDefault="00C46117" w:rsidP="00471799">
            <w:pPr>
              <w:pStyle w:val="ListParagraph"/>
              <w:numPr>
                <w:ilvl w:val="0"/>
                <w:numId w:val="13"/>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20.6</w:t>
            </w:r>
          </w:p>
        </w:tc>
      </w:tr>
    </w:tbl>
    <w:p w14:paraId="15929270" w14:textId="77777777" w:rsidR="00471799" w:rsidRPr="007C1A15" w:rsidRDefault="00471799" w:rsidP="00471799">
      <w:pPr>
        <w:spacing w:line="360" w:lineRule="auto"/>
        <w:jc w:val="both"/>
        <w:rPr>
          <w:rFonts w:ascii="Arial" w:hAnsi="Arial" w:cs="Arial"/>
          <w:color w:val="000000" w:themeColor="text1"/>
          <w:sz w:val="24"/>
          <w:szCs w:val="24"/>
          <w:lang w:val="en-GB"/>
        </w:rPr>
      </w:pPr>
    </w:p>
    <w:p w14:paraId="330884F7"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Sources:</w:t>
      </w:r>
    </w:p>
    <w:p w14:paraId="68E1CCFF" w14:textId="77777777" w:rsidR="00471799" w:rsidRPr="007C1A15" w:rsidRDefault="00C46117" w:rsidP="00471799">
      <w:pPr>
        <w:pStyle w:val="ListParagraph"/>
        <w:numPr>
          <w:ilvl w:val="0"/>
          <w:numId w:val="7"/>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World Health Organization (WHO)</w:t>
      </w:r>
    </w:p>
    <w:p w14:paraId="3982479A" w14:textId="77777777" w:rsidR="00471799" w:rsidRPr="007C1A15" w:rsidRDefault="00C46117" w:rsidP="00471799">
      <w:pPr>
        <w:pStyle w:val="ListParagraph"/>
        <w:numPr>
          <w:ilvl w:val="0"/>
          <w:numId w:val="7"/>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Centres for Disease Control and Prevention (CDC)</w:t>
      </w:r>
    </w:p>
    <w:p w14:paraId="5601A72D" w14:textId="77777777" w:rsidR="008B73AE" w:rsidRDefault="003A26F4" w:rsidP="003A26F4">
      <w:pPr>
        <w:spacing w:line="360" w:lineRule="auto"/>
        <w:jc w:val="center"/>
        <w:rPr>
          <w:rFonts w:ascii="Arial" w:hAnsi="Arial" w:cs="Arial"/>
          <w:color w:val="FF0000"/>
          <w:sz w:val="24"/>
          <w:szCs w:val="24"/>
          <w:lang w:val="en-GB"/>
        </w:rPr>
      </w:pPr>
      <w:r w:rsidRPr="003A26F4">
        <w:rPr>
          <w:rFonts w:ascii="Arial" w:hAnsi="Arial" w:cs="Arial"/>
          <w:noProof/>
          <w:color w:val="FF0000"/>
          <w:sz w:val="24"/>
          <w:szCs w:val="24"/>
        </w:rPr>
        <w:lastRenderedPageBreak/>
        <w:drawing>
          <wp:inline distT="0" distB="0" distL="0" distR="0" wp14:anchorId="3216C220" wp14:editId="2E2222C3">
            <wp:extent cx="5029200" cy="2928279"/>
            <wp:effectExtent l="0" t="0" r="0" b="5715"/>
            <wp:docPr id="2" name="Picture 2" descr="Prevalence of Overweight and Obesity among Intermediate Schools Students in  Buraydah, K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valence of Overweight and Obesity among Intermediate Schools Students in  Buraydah, KS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38977" cy="2933972"/>
                    </a:xfrm>
                    <a:prstGeom prst="rect">
                      <a:avLst/>
                    </a:prstGeom>
                    <a:noFill/>
                    <a:ln>
                      <a:noFill/>
                    </a:ln>
                  </pic:spPr>
                </pic:pic>
              </a:graphicData>
            </a:graphic>
          </wp:inline>
        </w:drawing>
      </w:r>
    </w:p>
    <w:p w14:paraId="18774716" w14:textId="77777777" w:rsidR="003A26F4" w:rsidRPr="007C1A15" w:rsidRDefault="003A26F4" w:rsidP="003A26F4">
      <w:pPr>
        <w:spacing w:line="360" w:lineRule="auto"/>
        <w:jc w:val="center"/>
        <w:rPr>
          <w:rFonts w:ascii="Arial" w:hAnsi="Arial" w:cs="Arial"/>
          <w:b/>
          <w:color w:val="000000" w:themeColor="text1"/>
          <w:sz w:val="24"/>
          <w:szCs w:val="24"/>
          <w:lang w:val="en-GB"/>
        </w:rPr>
      </w:pPr>
      <w:r w:rsidRPr="007C1A15">
        <w:rPr>
          <w:rFonts w:ascii="Arial" w:hAnsi="Arial" w:cs="Arial"/>
          <w:b/>
          <w:color w:val="000000" w:themeColor="text1"/>
          <w:sz w:val="24"/>
          <w:szCs w:val="24"/>
          <w:lang w:val="en-GB"/>
        </w:rPr>
        <w:t>Figure: Statistics</w:t>
      </w:r>
    </w:p>
    <w:p w14:paraId="32EED363" w14:textId="77777777" w:rsidR="008B73AE" w:rsidRPr="007C1A15" w:rsidRDefault="003A26F4" w:rsidP="003A26F4">
      <w:pPr>
        <w:spacing w:line="360" w:lineRule="auto"/>
        <w:jc w:val="center"/>
        <w:rPr>
          <w:rFonts w:ascii="Arial" w:hAnsi="Arial" w:cs="Arial"/>
          <w:color w:val="000000" w:themeColor="text1"/>
          <w:sz w:val="24"/>
          <w:szCs w:val="24"/>
          <w:lang w:val="en-GB"/>
        </w:rPr>
      </w:pPr>
      <w:r w:rsidRPr="007C1A15">
        <w:rPr>
          <w:rFonts w:ascii="Arial" w:hAnsi="Arial" w:cs="Arial"/>
          <w:color w:val="000000" w:themeColor="text1"/>
          <w:sz w:val="24"/>
          <w:szCs w:val="24"/>
          <w:lang w:val="en-GB"/>
        </w:rPr>
        <w:t>(</w:t>
      </w:r>
      <w:r w:rsidR="008B73AE" w:rsidRPr="007C1A15">
        <w:rPr>
          <w:rFonts w:ascii="Arial" w:hAnsi="Arial" w:cs="Arial"/>
          <w:color w:val="000000" w:themeColor="text1"/>
          <w:sz w:val="24"/>
          <w:szCs w:val="24"/>
          <w:lang w:val="en-GB"/>
        </w:rPr>
        <w:t xml:space="preserve">Source: </w:t>
      </w:r>
      <w:r w:rsidRPr="007C1A15">
        <w:rPr>
          <w:rFonts w:ascii="Arial" w:hAnsi="Arial" w:cs="Arial"/>
          <w:color w:val="000000" w:themeColor="text1"/>
          <w:sz w:val="24"/>
          <w:szCs w:val="24"/>
          <w:lang w:val="en-GB"/>
        </w:rPr>
        <w:t>Venturelli et al., 2019)</w:t>
      </w:r>
    </w:p>
    <w:p w14:paraId="0F303FE1" w14:textId="77777777" w:rsidR="00471799" w:rsidRPr="007C1A15" w:rsidRDefault="00C46117" w:rsidP="00B20BE5">
      <w:pPr>
        <w:pStyle w:val="Heading2"/>
        <w:rPr>
          <w:lang w:val="en-GB"/>
        </w:rPr>
      </w:pPr>
      <w:bookmarkStart w:id="4" w:name="_Toc141605570"/>
      <w:r w:rsidRPr="007C1A15">
        <w:rPr>
          <w:lang w:val="en-GB"/>
        </w:rPr>
        <w:t>Chosen Digital Technology</w:t>
      </w:r>
      <w:bookmarkEnd w:id="4"/>
    </w:p>
    <w:p w14:paraId="490F5615" w14:textId="77777777" w:rsidR="00C87A44"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 xml:space="preserve">The chosen digital technology, “mobile health (mHealth) applications”, is utilized in health promotion by providing educational resources, personalized diet and exercise plans, and behaviour-tracking tools </w:t>
      </w:r>
      <w:r w:rsidRPr="007C1A15">
        <w:rPr>
          <w:rFonts w:ascii="Arial" w:hAnsi="Arial" w:cs="Arial"/>
          <w:color w:val="000000" w:themeColor="text1"/>
          <w:sz w:val="24"/>
          <w:szCs w:val="24"/>
        </w:rPr>
        <w:t>(Mathews et al., 2019)</w:t>
      </w:r>
      <w:r w:rsidRPr="007C1A15">
        <w:rPr>
          <w:rFonts w:ascii="Arial" w:hAnsi="Arial" w:cs="Arial"/>
          <w:color w:val="000000" w:themeColor="text1"/>
          <w:sz w:val="24"/>
          <w:szCs w:val="24"/>
          <w:lang w:val="en-GB"/>
        </w:rPr>
        <w:t>. These apps help address childhood obesity by empowering parents and children to make healthier lifestyle choices, monitor progress, and access support networks, promoting long-term behaviour changes.</w:t>
      </w:r>
      <w:r w:rsidR="00C87A44" w:rsidRPr="007C1A15">
        <w:rPr>
          <w:rFonts w:ascii="Arial" w:hAnsi="Arial" w:cs="Arial"/>
          <w:color w:val="000000" w:themeColor="text1"/>
          <w:sz w:val="24"/>
          <w:szCs w:val="24"/>
          <w:lang w:val="en-GB"/>
        </w:rPr>
        <w:t xml:space="preserve"> </w:t>
      </w:r>
    </w:p>
    <w:p w14:paraId="6C663812" w14:textId="77777777" w:rsidR="00C87A44" w:rsidRDefault="00C87A44" w:rsidP="00C87A44">
      <w:pPr>
        <w:spacing w:line="360" w:lineRule="auto"/>
        <w:jc w:val="center"/>
        <w:rPr>
          <w:rFonts w:ascii="Arial" w:hAnsi="Arial" w:cs="Arial"/>
          <w:color w:val="FF0000"/>
          <w:sz w:val="24"/>
          <w:szCs w:val="24"/>
          <w:lang w:val="en-GB"/>
        </w:rPr>
      </w:pPr>
      <w:r>
        <w:rPr>
          <w:noProof/>
          <w:lang w:eastAsia="en-IN"/>
        </w:rPr>
        <w:drawing>
          <wp:inline distT="0" distB="0" distL="0" distR="0" wp14:anchorId="6E9C6436" wp14:editId="00BD4F80">
            <wp:extent cx="5731510" cy="2625918"/>
            <wp:effectExtent l="0" t="0" r="2540" b="3175"/>
            <wp:docPr id="6" name="Picture 6" descr="How are mHealth Apps Changing the Face of the Healthcare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are mHealth Apps Changing the Face of the Healthcare Indust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25918"/>
                    </a:xfrm>
                    <a:prstGeom prst="rect">
                      <a:avLst/>
                    </a:prstGeom>
                    <a:noFill/>
                    <a:ln>
                      <a:noFill/>
                    </a:ln>
                  </pic:spPr>
                </pic:pic>
              </a:graphicData>
            </a:graphic>
          </wp:inline>
        </w:drawing>
      </w:r>
    </w:p>
    <w:p w14:paraId="2881FF94" w14:textId="77777777" w:rsidR="00C87A44" w:rsidRPr="007C1A15" w:rsidRDefault="00C87A44" w:rsidP="00C87A44">
      <w:pPr>
        <w:spacing w:line="360" w:lineRule="auto"/>
        <w:jc w:val="center"/>
        <w:rPr>
          <w:rFonts w:ascii="Arial" w:hAnsi="Arial" w:cs="Arial"/>
          <w:b/>
          <w:color w:val="000000" w:themeColor="text1"/>
          <w:sz w:val="24"/>
          <w:szCs w:val="24"/>
          <w:lang w:val="en-GB"/>
        </w:rPr>
      </w:pPr>
      <w:r w:rsidRPr="007C1A15">
        <w:rPr>
          <w:rFonts w:ascii="Arial" w:hAnsi="Arial" w:cs="Arial"/>
          <w:b/>
          <w:color w:val="000000" w:themeColor="text1"/>
          <w:sz w:val="24"/>
          <w:szCs w:val="24"/>
          <w:lang w:val="en-GB"/>
        </w:rPr>
        <w:lastRenderedPageBreak/>
        <w:t>Figure: mHealth App Development</w:t>
      </w:r>
    </w:p>
    <w:p w14:paraId="1E36A01E" w14:textId="77777777" w:rsidR="00C87A44" w:rsidRPr="007C1A15" w:rsidRDefault="00C87A44" w:rsidP="00C87A44">
      <w:pPr>
        <w:spacing w:line="360" w:lineRule="auto"/>
        <w:jc w:val="center"/>
        <w:rPr>
          <w:rFonts w:ascii="Arial" w:hAnsi="Arial" w:cs="Arial"/>
          <w:color w:val="000000" w:themeColor="text1"/>
          <w:sz w:val="24"/>
          <w:szCs w:val="24"/>
          <w:lang w:val="en-GB"/>
        </w:rPr>
      </w:pPr>
      <w:r w:rsidRPr="007C1A15">
        <w:rPr>
          <w:rFonts w:ascii="Arial" w:hAnsi="Arial" w:cs="Arial"/>
          <w:color w:val="000000" w:themeColor="text1"/>
          <w:sz w:val="24"/>
          <w:szCs w:val="24"/>
          <w:lang w:val="en-GB"/>
        </w:rPr>
        <w:t xml:space="preserve">(Source: </w:t>
      </w:r>
      <w:r w:rsidRPr="007C1A15">
        <w:rPr>
          <w:rFonts w:ascii="Arial" w:hAnsi="Arial" w:cs="Arial"/>
          <w:color w:val="000000" w:themeColor="text1"/>
          <w:sz w:val="24"/>
          <w:szCs w:val="24"/>
        </w:rPr>
        <w:t>Mathews et al., 2019)</w:t>
      </w:r>
    </w:p>
    <w:p w14:paraId="30A96016" w14:textId="77777777" w:rsidR="00471799" w:rsidRPr="007C1A15" w:rsidRDefault="00C46117" w:rsidP="00B20BE5">
      <w:pPr>
        <w:pStyle w:val="Heading2"/>
        <w:rPr>
          <w:lang w:val="en-GB"/>
        </w:rPr>
      </w:pPr>
      <w:bookmarkStart w:id="5" w:name="_Toc141605571"/>
      <w:r w:rsidRPr="007C1A15">
        <w:rPr>
          <w:lang w:val="en-GB"/>
        </w:rPr>
        <w:t>Evidence</w:t>
      </w:r>
      <w:bookmarkEnd w:id="5"/>
    </w:p>
    <w:p w14:paraId="6CD806E1"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Numerous studies have demonstrated the effectiveness of mHealth applications in promoting health. For instance, a systematic review published in the Journal of Medical Internet Research found that mHealth interventions significantly improved weight management outcomes, including reducing body weight and Body Mass Index (BMI) in individuals with obesity (Powell, 2019). Another study published in Obesity Reviews showed that mobile health apps can enhance physical activity levels and dietary habits, contributing to overall health improvement.</w:t>
      </w:r>
    </w:p>
    <w:tbl>
      <w:tblPr>
        <w:tblStyle w:val="TableGrid"/>
        <w:tblW w:w="0" w:type="auto"/>
        <w:tblLook w:val="04A0" w:firstRow="1" w:lastRow="0" w:firstColumn="1" w:lastColumn="0" w:noHBand="0" w:noVBand="1"/>
      </w:tblPr>
      <w:tblGrid>
        <w:gridCol w:w="3005"/>
        <w:gridCol w:w="3005"/>
        <w:gridCol w:w="3006"/>
      </w:tblGrid>
      <w:tr w:rsidR="007C1A15" w:rsidRPr="007C1A15" w14:paraId="60F58BC2" w14:textId="77777777" w:rsidTr="003A4FA7">
        <w:tc>
          <w:tcPr>
            <w:tcW w:w="3005" w:type="dxa"/>
          </w:tcPr>
          <w:p w14:paraId="368CCC3E"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Study</w:t>
            </w:r>
          </w:p>
        </w:tc>
        <w:tc>
          <w:tcPr>
            <w:tcW w:w="3005" w:type="dxa"/>
          </w:tcPr>
          <w:p w14:paraId="52842C95"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Outcome</w:t>
            </w:r>
          </w:p>
        </w:tc>
        <w:tc>
          <w:tcPr>
            <w:tcW w:w="3006" w:type="dxa"/>
          </w:tcPr>
          <w:p w14:paraId="33AF239A"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Statistics</w:t>
            </w:r>
          </w:p>
        </w:tc>
      </w:tr>
      <w:tr w:rsidR="007C1A15" w:rsidRPr="007C1A15" w14:paraId="4DF3B88D" w14:textId="77777777" w:rsidTr="003A4FA7">
        <w:tc>
          <w:tcPr>
            <w:tcW w:w="3005" w:type="dxa"/>
          </w:tcPr>
          <w:p w14:paraId="46FF6FE3"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Journal of Medical Internet Research</w:t>
            </w:r>
          </w:p>
        </w:tc>
        <w:tc>
          <w:tcPr>
            <w:tcW w:w="3005" w:type="dxa"/>
          </w:tcPr>
          <w:p w14:paraId="50742C35" w14:textId="77777777" w:rsidR="00471799" w:rsidRPr="007C1A15" w:rsidRDefault="00C46117" w:rsidP="00471799">
            <w:pPr>
              <w:pStyle w:val="ListParagraph"/>
              <w:numPr>
                <w:ilvl w:val="0"/>
                <w:numId w:val="10"/>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Improved weight management outcomes</w:t>
            </w:r>
          </w:p>
        </w:tc>
        <w:tc>
          <w:tcPr>
            <w:tcW w:w="3006" w:type="dxa"/>
          </w:tcPr>
          <w:p w14:paraId="13D0D7CE" w14:textId="77777777" w:rsidR="00471799" w:rsidRPr="007C1A15" w:rsidRDefault="00C46117" w:rsidP="00471799">
            <w:pPr>
              <w:pStyle w:val="ListParagraph"/>
              <w:numPr>
                <w:ilvl w:val="0"/>
                <w:numId w:val="10"/>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Significant reduction in body weight and BMI</w:t>
            </w:r>
          </w:p>
        </w:tc>
      </w:tr>
      <w:tr w:rsidR="00EC4BFE" w:rsidRPr="007C1A15" w14:paraId="0AB56004" w14:textId="77777777" w:rsidTr="003A4FA7">
        <w:tc>
          <w:tcPr>
            <w:tcW w:w="3005" w:type="dxa"/>
          </w:tcPr>
          <w:p w14:paraId="19FBD457"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Obesity Reviews</w:t>
            </w:r>
          </w:p>
        </w:tc>
        <w:tc>
          <w:tcPr>
            <w:tcW w:w="3005" w:type="dxa"/>
          </w:tcPr>
          <w:p w14:paraId="6D0DBC49" w14:textId="77777777" w:rsidR="00471799" w:rsidRPr="007C1A15" w:rsidRDefault="00C46117" w:rsidP="00471799">
            <w:pPr>
              <w:pStyle w:val="ListParagraph"/>
              <w:numPr>
                <w:ilvl w:val="0"/>
                <w:numId w:val="9"/>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Enhanced physical activity levels</w:t>
            </w:r>
          </w:p>
          <w:p w14:paraId="42FD1C94" w14:textId="77777777" w:rsidR="00471799" w:rsidRPr="007C1A15" w:rsidRDefault="00C46117" w:rsidP="00471799">
            <w:pPr>
              <w:pStyle w:val="ListParagraph"/>
              <w:numPr>
                <w:ilvl w:val="0"/>
                <w:numId w:val="9"/>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Improved dietary habits</w:t>
            </w:r>
          </w:p>
        </w:tc>
        <w:tc>
          <w:tcPr>
            <w:tcW w:w="3006" w:type="dxa"/>
          </w:tcPr>
          <w:p w14:paraId="033E2E83" w14:textId="77777777" w:rsidR="00471799" w:rsidRPr="007C1A15" w:rsidRDefault="00C46117" w:rsidP="00471799">
            <w:pPr>
              <w:pStyle w:val="ListParagraph"/>
              <w:numPr>
                <w:ilvl w:val="0"/>
                <w:numId w:val="8"/>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Increased number of steps per day</w:t>
            </w:r>
          </w:p>
          <w:p w14:paraId="038B1BC7" w14:textId="77777777" w:rsidR="00471799" w:rsidRPr="007C1A15" w:rsidRDefault="00C46117" w:rsidP="00471799">
            <w:pPr>
              <w:pStyle w:val="ListParagraph"/>
              <w:numPr>
                <w:ilvl w:val="0"/>
                <w:numId w:val="8"/>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Higher consumption of fruits and vegetables</w:t>
            </w:r>
          </w:p>
        </w:tc>
      </w:tr>
    </w:tbl>
    <w:p w14:paraId="6B311ED5" w14:textId="77777777" w:rsidR="00471799" w:rsidRPr="007C1A15" w:rsidRDefault="00471799" w:rsidP="00471799">
      <w:pPr>
        <w:spacing w:line="360" w:lineRule="auto"/>
        <w:jc w:val="both"/>
        <w:rPr>
          <w:rFonts w:ascii="Arial" w:hAnsi="Arial" w:cs="Arial"/>
          <w:color w:val="000000" w:themeColor="text1"/>
          <w:sz w:val="24"/>
          <w:szCs w:val="24"/>
          <w:lang w:val="en-GB"/>
        </w:rPr>
      </w:pPr>
    </w:p>
    <w:p w14:paraId="5678B476" w14:textId="77777777" w:rsidR="00471799" w:rsidRPr="007C1A15" w:rsidRDefault="00C46117" w:rsidP="00B20BE5">
      <w:pPr>
        <w:pStyle w:val="Heading2"/>
        <w:rPr>
          <w:lang w:val="en-GB"/>
        </w:rPr>
      </w:pPr>
      <w:bookmarkStart w:id="6" w:name="_Toc141605572"/>
      <w:r w:rsidRPr="007C1A15">
        <w:rPr>
          <w:lang w:val="en-GB"/>
        </w:rPr>
        <w:t>Impact of Chosen Digital Technology</w:t>
      </w:r>
      <w:bookmarkEnd w:id="6"/>
      <w:r w:rsidR="00A81566" w:rsidRPr="007C1A15">
        <w:rPr>
          <w:lang w:val="en-GB"/>
        </w:rPr>
        <w:t xml:space="preserve"> </w:t>
      </w:r>
    </w:p>
    <w:p w14:paraId="6FAFF924"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Since mHealth applications give people easy-to-use, personalised tools for behaviour modification, they have a substantial influence on health promotion as they encourage a culture of self-management and prevention.</w:t>
      </w:r>
    </w:p>
    <w:tbl>
      <w:tblPr>
        <w:tblStyle w:val="TableGrid"/>
        <w:tblW w:w="0" w:type="auto"/>
        <w:tblLook w:val="04A0" w:firstRow="1" w:lastRow="0" w:firstColumn="1" w:lastColumn="0" w:noHBand="0" w:noVBand="1"/>
      </w:tblPr>
      <w:tblGrid>
        <w:gridCol w:w="4508"/>
        <w:gridCol w:w="4508"/>
      </w:tblGrid>
      <w:tr w:rsidR="007C1A15" w:rsidRPr="007C1A15" w14:paraId="2E3544CC" w14:textId="77777777" w:rsidTr="003A4FA7">
        <w:tc>
          <w:tcPr>
            <w:tcW w:w="4508" w:type="dxa"/>
          </w:tcPr>
          <w:p w14:paraId="4CF5D7F5"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Advantages</w:t>
            </w:r>
          </w:p>
        </w:tc>
        <w:tc>
          <w:tcPr>
            <w:tcW w:w="4508" w:type="dxa"/>
          </w:tcPr>
          <w:p w14:paraId="0E6AB1D7" w14:textId="77777777" w:rsidR="00471799" w:rsidRPr="007C1A15" w:rsidRDefault="00C46117"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t>Disadvantages</w:t>
            </w:r>
          </w:p>
        </w:tc>
      </w:tr>
      <w:tr w:rsidR="00EC4BFE" w:rsidRPr="007C1A15" w14:paraId="033EE719" w14:textId="77777777" w:rsidTr="003A4FA7">
        <w:tc>
          <w:tcPr>
            <w:tcW w:w="4508" w:type="dxa"/>
          </w:tcPr>
          <w:p w14:paraId="4C9D08B8" w14:textId="77777777" w:rsidR="00471799" w:rsidRPr="007C1A15" w:rsidRDefault="00C46117" w:rsidP="00471799">
            <w:pPr>
              <w:pStyle w:val="ListParagraph"/>
              <w:numPr>
                <w:ilvl w:val="0"/>
                <w:numId w:val="11"/>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Accessibility and user convenience.</w:t>
            </w:r>
          </w:p>
          <w:p w14:paraId="3F64670A" w14:textId="77777777" w:rsidR="00471799" w:rsidRPr="007C1A15" w:rsidRDefault="00C46117" w:rsidP="00471799">
            <w:pPr>
              <w:pStyle w:val="ListParagraph"/>
              <w:numPr>
                <w:ilvl w:val="0"/>
                <w:numId w:val="11"/>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lastRenderedPageBreak/>
              <w:t xml:space="preserve">Successful in encouraging behaviour change </w:t>
            </w:r>
            <w:r w:rsidRPr="007C1A15">
              <w:rPr>
                <w:rFonts w:ascii="Arial" w:hAnsi="Arial" w:cs="Arial"/>
                <w:color w:val="000000" w:themeColor="text1"/>
                <w:sz w:val="24"/>
                <w:szCs w:val="24"/>
              </w:rPr>
              <w:t>(</w:t>
            </w:r>
            <w:r w:rsidRPr="007C1A15">
              <w:rPr>
                <w:rFonts w:ascii="Arial" w:hAnsi="Arial" w:cs="Arial"/>
                <w:color w:val="000000" w:themeColor="text1"/>
                <w:sz w:val="24"/>
                <w:szCs w:val="24"/>
                <w:shd w:val="clear" w:color="auto" w:fill="FFFFFF"/>
              </w:rPr>
              <w:t>Paschou and Sakkopoulos, 2019)</w:t>
            </w:r>
            <w:r w:rsidRPr="007C1A15">
              <w:rPr>
                <w:rFonts w:ascii="Arial" w:hAnsi="Arial" w:cs="Arial"/>
                <w:color w:val="000000" w:themeColor="text1"/>
                <w:sz w:val="24"/>
                <w:szCs w:val="24"/>
                <w:lang w:val="en-GB"/>
              </w:rPr>
              <w:t>.</w:t>
            </w:r>
          </w:p>
          <w:p w14:paraId="09D1CF91" w14:textId="77777777" w:rsidR="00471799" w:rsidRPr="007C1A15" w:rsidRDefault="00C46117" w:rsidP="00471799">
            <w:pPr>
              <w:pStyle w:val="ListParagraph"/>
              <w:numPr>
                <w:ilvl w:val="0"/>
                <w:numId w:val="11"/>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Encourages empowerment and self-monitoring.</w:t>
            </w:r>
          </w:p>
        </w:tc>
        <w:tc>
          <w:tcPr>
            <w:tcW w:w="4508" w:type="dxa"/>
          </w:tcPr>
          <w:p w14:paraId="5114947D" w14:textId="77777777" w:rsidR="00471799" w:rsidRPr="007C1A15" w:rsidRDefault="00C46117" w:rsidP="00471799">
            <w:pPr>
              <w:pStyle w:val="ListParagraph"/>
              <w:numPr>
                <w:ilvl w:val="0"/>
                <w:numId w:val="11"/>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lastRenderedPageBreak/>
              <w:t>Limited accessibility for underprivileged groups.</w:t>
            </w:r>
          </w:p>
          <w:p w14:paraId="1D915CB3" w14:textId="77777777" w:rsidR="00471799" w:rsidRPr="007C1A15" w:rsidRDefault="00C46117" w:rsidP="00471799">
            <w:pPr>
              <w:pStyle w:val="ListParagraph"/>
              <w:numPr>
                <w:ilvl w:val="0"/>
                <w:numId w:val="11"/>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Information's correctness and quality might differ.</w:t>
            </w:r>
          </w:p>
          <w:p w14:paraId="6C9DF7F8" w14:textId="77777777" w:rsidR="00471799" w:rsidRPr="007C1A15" w:rsidRDefault="00C46117" w:rsidP="00471799">
            <w:pPr>
              <w:pStyle w:val="ListParagraph"/>
              <w:numPr>
                <w:ilvl w:val="0"/>
                <w:numId w:val="11"/>
              </w:num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lastRenderedPageBreak/>
              <w:t xml:space="preserve">Data handling privacy and security problems </w:t>
            </w:r>
            <w:r w:rsidRPr="007C1A15">
              <w:rPr>
                <w:rFonts w:ascii="Arial" w:hAnsi="Arial" w:cs="Arial"/>
                <w:color w:val="000000" w:themeColor="text1"/>
                <w:sz w:val="24"/>
                <w:szCs w:val="24"/>
              </w:rPr>
              <w:t>(Rossmaier, 2022)</w:t>
            </w:r>
            <w:r w:rsidRPr="007C1A15">
              <w:rPr>
                <w:rFonts w:ascii="Arial" w:hAnsi="Arial" w:cs="Arial"/>
                <w:color w:val="000000" w:themeColor="text1"/>
                <w:sz w:val="24"/>
                <w:szCs w:val="24"/>
                <w:lang w:val="en-GB"/>
              </w:rPr>
              <w:t>.</w:t>
            </w:r>
          </w:p>
        </w:tc>
      </w:tr>
    </w:tbl>
    <w:p w14:paraId="1F346341" w14:textId="77777777" w:rsidR="00471799" w:rsidRPr="007C1A15" w:rsidRDefault="00471799" w:rsidP="00471799">
      <w:pPr>
        <w:spacing w:line="360" w:lineRule="auto"/>
        <w:jc w:val="both"/>
        <w:rPr>
          <w:rFonts w:ascii="Arial" w:hAnsi="Arial" w:cs="Arial"/>
          <w:color w:val="000000" w:themeColor="text1"/>
          <w:sz w:val="24"/>
          <w:szCs w:val="24"/>
          <w:lang w:val="en-GB"/>
        </w:rPr>
      </w:pPr>
    </w:p>
    <w:p w14:paraId="37D07ECC" w14:textId="77777777" w:rsidR="00471799" w:rsidRPr="007C1A15" w:rsidRDefault="00C46117" w:rsidP="00B20BE5">
      <w:pPr>
        <w:pStyle w:val="Heading2"/>
        <w:rPr>
          <w:lang w:val="en-GB"/>
        </w:rPr>
      </w:pPr>
      <w:bookmarkStart w:id="7" w:name="_Toc141605573"/>
      <w:r w:rsidRPr="007C1A15">
        <w:rPr>
          <w:lang w:val="en-GB"/>
        </w:rPr>
        <w:t>Addressing shortfall</w:t>
      </w:r>
      <w:bookmarkEnd w:id="7"/>
    </w:p>
    <w:p w14:paraId="549D1BD8"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 xml:space="preserve">Efforts should concentrate on enhancing digital literacy in marginalised groups, assuring content trustworthiness and accuracy, encouraging a balanced attitude to technology usage, and putting in place strong data protection mechanisms to overcome shortcomings </w:t>
      </w:r>
      <w:r w:rsidRPr="007C1A15">
        <w:rPr>
          <w:rFonts w:ascii="Arial" w:hAnsi="Arial" w:cs="Arial"/>
          <w:color w:val="000000" w:themeColor="text1"/>
          <w:sz w:val="24"/>
          <w:szCs w:val="24"/>
        </w:rPr>
        <w:t>(Naslund et al., 2020)</w:t>
      </w:r>
      <w:r w:rsidRPr="007C1A15">
        <w:rPr>
          <w:rFonts w:ascii="Arial" w:hAnsi="Arial" w:cs="Arial"/>
          <w:color w:val="000000" w:themeColor="text1"/>
          <w:sz w:val="24"/>
          <w:szCs w:val="24"/>
          <w:lang w:val="en-GB"/>
        </w:rPr>
        <w:t>.</w:t>
      </w:r>
    </w:p>
    <w:p w14:paraId="2A420F1A" w14:textId="77777777" w:rsidR="00471799" w:rsidRPr="007C1A15" w:rsidRDefault="00C46117" w:rsidP="00B20BE5">
      <w:pPr>
        <w:pStyle w:val="Heading2"/>
        <w:rPr>
          <w:lang w:val="en-GB"/>
        </w:rPr>
      </w:pPr>
      <w:bookmarkStart w:id="8" w:name="_Toc141605574"/>
      <w:r w:rsidRPr="007C1A15">
        <w:rPr>
          <w:lang w:val="en-GB"/>
        </w:rPr>
        <w:t>Conclusion</w:t>
      </w:r>
      <w:bookmarkEnd w:id="8"/>
    </w:p>
    <w:p w14:paraId="434A25EC"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t>The applications of “mhealth” offer valuable opportunities in health promotion, providing accessible support and encouraging behaviour change. However, addressing the identified challenges is crucial to maximize their potential impact on public health.</w:t>
      </w:r>
    </w:p>
    <w:p w14:paraId="0E9DA189" w14:textId="77777777" w:rsidR="00471799" w:rsidRPr="007C1A15" w:rsidRDefault="00471799" w:rsidP="00471799">
      <w:pPr>
        <w:pStyle w:val="NormalWeb"/>
        <w:spacing w:before="0" w:beforeAutospacing="0" w:after="0" w:afterAutospacing="0" w:line="360" w:lineRule="auto"/>
        <w:jc w:val="both"/>
        <w:rPr>
          <w:rFonts w:ascii="Arial" w:hAnsi="Arial" w:cs="Arial"/>
          <w:color w:val="000000" w:themeColor="text1"/>
        </w:rPr>
      </w:pPr>
    </w:p>
    <w:p w14:paraId="504AAD3B" w14:textId="77777777" w:rsidR="00471799" w:rsidRPr="007C1A15" w:rsidRDefault="00471799" w:rsidP="00471799">
      <w:pPr>
        <w:pStyle w:val="NormalWeb"/>
        <w:spacing w:before="0" w:beforeAutospacing="0" w:after="0" w:afterAutospacing="0" w:line="360" w:lineRule="auto"/>
        <w:jc w:val="both"/>
        <w:rPr>
          <w:rFonts w:ascii="Arial" w:hAnsi="Arial" w:cs="Arial"/>
          <w:color w:val="000000" w:themeColor="text1"/>
        </w:rPr>
      </w:pPr>
    </w:p>
    <w:p w14:paraId="5BE48D91" w14:textId="77777777" w:rsidR="00471799" w:rsidRPr="007C1A15" w:rsidRDefault="00471799" w:rsidP="00471799">
      <w:pPr>
        <w:spacing w:line="360" w:lineRule="auto"/>
        <w:jc w:val="both"/>
        <w:rPr>
          <w:rFonts w:ascii="Arial" w:hAnsi="Arial" w:cs="Arial"/>
          <w:color w:val="000000" w:themeColor="text1"/>
          <w:sz w:val="24"/>
          <w:szCs w:val="24"/>
          <w:lang w:val="en-GB"/>
        </w:rPr>
      </w:pPr>
    </w:p>
    <w:p w14:paraId="6A17EB69" w14:textId="77777777" w:rsidR="00471799" w:rsidRPr="007C1A15" w:rsidRDefault="00C46117" w:rsidP="00471799">
      <w:pPr>
        <w:spacing w:line="360" w:lineRule="auto"/>
        <w:jc w:val="both"/>
        <w:rPr>
          <w:rFonts w:ascii="Arial" w:hAnsi="Arial" w:cs="Arial"/>
          <w:color w:val="000000" w:themeColor="text1"/>
          <w:sz w:val="24"/>
          <w:szCs w:val="24"/>
          <w:lang w:val="en-GB"/>
        </w:rPr>
      </w:pPr>
      <w:r w:rsidRPr="007C1A15">
        <w:rPr>
          <w:rFonts w:ascii="Arial" w:hAnsi="Arial" w:cs="Arial"/>
          <w:color w:val="000000" w:themeColor="text1"/>
          <w:sz w:val="24"/>
          <w:szCs w:val="24"/>
          <w:lang w:val="en-GB"/>
        </w:rPr>
        <w:br w:type="page"/>
      </w:r>
    </w:p>
    <w:p w14:paraId="32AEFF06" w14:textId="77777777" w:rsidR="00471799" w:rsidRPr="007C1A15" w:rsidRDefault="00C46117" w:rsidP="00471799">
      <w:pPr>
        <w:pStyle w:val="Heading1"/>
        <w:spacing w:line="360" w:lineRule="auto"/>
        <w:jc w:val="center"/>
        <w:rPr>
          <w:rFonts w:cs="Arial"/>
          <w:sz w:val="24"/>
          <w:szCs w:val="24"/>
        </w:rPr>
      </w:pPr>
      <w:bookmarkStart w:id="9" w:name="_Toc141605575"/>
      <w:r w:rsidRPr="007C1A15">
        <w:rPr>
          <w:rFonts w:cs="Arial"/>
          <w:sz w:val="24"/>
          <w:szCs w:val="24"/>
        </w:rPr>
        <w:lastRenderedPageBreak/>
        <w:t>Blog 2- The impact of a digital technology that is being designed for a digital health promotion intervention</w:t>
      </w:r>
      <w:bookmarkEnd w:id="9"/>
    </w:p>
    <w:p w14:paraId="7E7A67E3" w14:textId="77777777" w:rsidR="00B20BE5" w:rsidRPr="007C1A15" w:rsidRDefault="00B20BE5" w:rsidP="00471799">
      <w:pPr>
        <w:pStyle w:val="Heading2"/>
        <w:spacing w:line="360" w:lineRule="auto"/>
        <w:rPr>
          <w:rFonts w:cs="Arial"/>
          <w:sz w:val="24"/>
          <w:szCs w:val="24"/>
        </w:rPr>
      </w:pPr>
    </w:p>
    <w:p w14:paraId="38F06015" w14:textId="77777777" w:rsidR="00471799" w:rsidRPr="007C1A15" w:rsidRDefault="00C46117" w:rsidP="00471799">
      <w:pPr>
        <w:pStyle w:val="Heading2"/>
        <w:spacing w:line="360" w:lineRule="auto"/>
        <w:rPr>
          <w:rFonts w:cs="Arial"/>
          <w:sz w:val="24"/>
          <w:szCs w:val="24"/>
        </w:rPr>
      </w:pPr>
      <w:bookmarkStart w:id="10" w:name="_Toc141605576"/>
      <w:r w:rsidRPr="007C1A15">
        <w:rPr>
          <w:rFonts w:cs="Arial"/>
          <w:sz w:val="24"/>
          <w:szCs w:val="24"/>
        </w:rPr>
        <w:t>Introduction</w:t>
      </w:r>
      <w:bookmarkEnd w:id="10"/>
    </w:p>
    <w:p w14:paraId="78A2DFC4"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 xml:space="preserve">The research highlights public health issues, such as sedentary lifestyles as they have a direct influence on people's and communities' well-being. One can learn more about the prevalence, implications, and influence of the issue at hand by looking at recent data from literature and statistics. </w:t>
      </w:r>
    </w:p>
    <w:p w14:paraId="1B6F4FC0"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 xml:space="preserve">Digital technology has changed healthcare, especially strategies for health promotion. The influence of current digital technology used for health promotion is critically examined in this blog post with an emphasis on its benefits, drawbacks, and possible weaknesses (Park et al., 2020).  </w:t>
      </w:r>
    </w:p>
    <w:p w14:paraId="185341CF" w14:textId="77777777" w:rsidR="00471799" w:rsidRPr="007C1A15" w:rsidRDefault="00C46117" w:rsidP="00471799">
      <w:pPr>
        <w:pStyle w:val="Heading2"/>
        <w:spacing w:line="360" w:lineRule="auto"/>
        <w:rPr>
          <w:rFonts w:cs="Arial"/>
          <w:sz w:val="24"/>
          <w:szCs w:val="24"/>
        </w:rPr>
      </w:pPr>
      <w:bookmarkStart w:id="11" w:name="_Toc141605577"/>
      <w:r w:rsidRPr="007C1A15">
        <w:rPr>
          <w:rFonts w:cs="Arial"/>
          <w:sz w:val="24"/>
          <w:szCs w:val="24"/>
        </w:rPr>
        <w:t>Public Health Problem</w:t>
      </w:r>
      <w:bookmarkEnd w:id="11"/>
    </w:p>
    <w:p w14:paraId="4D10597F"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Lack of exercise leads to sedentary lives and related health problems. Sedentary behaviour is associated with a higher risk of obesity, cardiovascular disease, and mental health issues, according to the available data source: WHO, CDC (Thompson et al., 2020).</w:t>
      </w:r>
    </w:p>
    <w:p w14:paraId="074638ED" w14:textId="77777777" w:rsidR="00501CA0" w:rsidRDefault="00501CA0" w:rsidP="00501CA0">
      <w:pPr>
        <w:spacing w:line="360" w:lineRule="auto"/>
        <w:jc w:val="center"/>
        <w:rPr>
          <w:rFonts w:ascii="Arial" w:hAnsi="Arial" w:cs="Arial"/>
          <w:sz w:val="24"/>
          <w:szCs w:val="24"/>
        </w:rPr>
      </w:pPr>
      <w:r>
        <w:rPr>
          <w:noProof/>
          <w:lang w:eastAsia="en-IN"/>
        </w:rPr>
        <w:drawing>
          <wp:inline distT="0" distB="0" distL="0" distR="0" wp14:anchorId="799F99EB" wp14:editId="7AE0C3F4">
            <wp:extent cx="5731510" cy="3234605"/>
            <wp:effectExtent l="0" t="0" r="2540" b="4445"/>
            <wp:docPr id="7" name="Picture 7" descr="How to Become Less Sedentary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Become Less Sedentary Tod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34605"/>
                    </a:xfrm>
                    <a:prstGeom prst="rect">
                      <a:avLst/>
                    </a:prstGeom>
                    <a:noFill/>
                    <a:ln>
                      <a:noFill/>
                    </a:ln>
                  </pic:spPr>
                </pic:pic>
              </a:graphicData>
            </a:graphic>
          </wp:inline>
        </w:drawing>
      </w:r>
    </w:p>
    <w:p w14:paraId="2C02A322" w14:textId="77777777" w:rsidR="00501CA0" w:rsidRPr="007C1A15" w:rsidRDefault="00501CA0" w:rsidP="00501CA0">
      <w:pPr>
        <w:spacing w:line="360" w:lineRule="auto"/>
        <w:jc w:val="center"/>
        <w:rPr>
          <w:rFonts w:ascii="Times New Roman" w:hAnsi="Times New Roman" w:cs="Times New Roman"/>
          <w:b/>
          <w:color w:val="000000" w:themeColor="text1"/>
          <w:sz w:val="24"/>
          <w:szCs w:val="24"/>
        </w:rPr>
      </w:pPr>
      <w:r w:rsidRPr="007C1A15">
        <w:rPr>
          <w:rFonts w:ascii="Times New Roman" w:hAnsi="Times New Roman" w:cs="Times New Roman"/>
          <w:b/>
          <w:color w:val="000000" w:themeColor="text1"/>
          <w:sz w:val="24"/>
          <w:szCs w:val="24"/>
        </w:rPr>
        <w:t>Figure: Related Health Problems related to Sedentary Lifestyle</w:t>
      </w:r>
    </w:p>
    <w:p w14:paraId="7C390A51" w14:textId="77777777" w:rsidR="00501CA0" w:rsidRPr="007C1A15" w:rsidRDefault="00501CA0" w:rsidP="00501CA0">
      <w:pPr>
        <w:spacing w:line="360" w:lineRule="auto"/>
        <w:jc w:val="center"/>
        <w:rPr>
          <w:rFonts w:ascii="Times New Roman" w:hAnsi="Times New Roman" w:cs="Times New Roman"/>
          <w:color w:val="000000" w:themeColor="text1"/>
          <w:sz w:val="24"/>
          <w:szCs w:val="24"/>
        </w:rPr>
      </w:pPr>
      <w:r w:rsidRPr="007C1A15">
        <w:rPr>
          <w:rFonts w:ascii="Times New Roman" w:hAnsi="Times New Roman" w:cs="Times New Roman"/>
          <w:color w:val="000000" w:themeColor="text1"/>
          <w:sz w:val="24"/>
          <w:szCs w:val="24"/>
        </w:rPr>
        <w:t>(Source: Thompson et al., 2020)</w:t>
      </w:r>
    </w:p>
    <w:p w14:paraId="334DC3C2" w14:textId="77777777" w:rsidR="00471799" w:rsidRPr="007C1A15" w:rsidRDefault="00B35049" w:rsidP="00471799">
      <w:pPr>
        <w:spacing w:line="360" w:lineRule="auto"/>
        <w:jc w:val="both"/>
        <w:rPr>
          <w:rFonts w:ascii="Arial" w:hAnsi="Arial" w:cs="Arial"/>
          <w:b/>
          <w:i/>
          <w:color w:val="000000" w:themeColor="text1"/>
          <w:sz w:val="24"/>
          <w:szCs w:val="24"/>
          <w:lang w:val="en-GB"/>
        </w:rPr>
      </w:pPr>
      <w:r w:rsidRPr="007C1A15">
        <w:rPr>
          <w:rFonts w:ascii="Arial" w:hAnsi="Arial" w:cs="Arial"/>
          <w:b/>
          <w:i/>
          <w:color w:val="000000" w:themeColor="text1"/>
          <w:sz w:val="24"/>
          <w:szCs w:val="24"/>
          <w:lang w:val="en-GB"/>
        </w:rPr>
        <w:lastRenderedPageBreak/>
        <w:t>Table: Sedentary</w:t>
      </w:r>
      <w:r w:rsidR="00C46117" w:rsidRPr="007C1A15">
        <w:rPr>
          <w:rFonts w:ascii="Arial" w:hAnsi="Arial" w:cs="Arial"/>
          <w:b/>
          <w:i/>
          <w:color w:val="000000" w:themeColor="text1"/>
          <w:sz w:val="24"/>
          <w:szCs w:val="24"/>
          <w:lang w:val="en-GB"/>
        </w:rPr>
        <w:t xml:space="preserve"> Statistics in the United States</w:t>
      </w:r>
    </w:p>
    <w:tbl>
      <w:tblPr>
        <w:tblStyle w:val="TableGrid"/>
        <w:tblW w:w="0" w:type="auto"/>
        <w:tblLook w:val="04A0" w:firstRow="1" w:lastRow="0" w:firstColumn="1" w:lastColumn="0" w:noHBand="0" w:noVBand="1"/>
      </w:tblPr>
      <w:tblGrid>
        <w:gridCol w:w="2254"/>
        <w:gridCol w:w="2254"/>
        <w:gridCol w:w="2254"/>
        <w:gridCol w:w="2254"/>
      </w:tblGrid>
      <w:tr w:rsidR="007C1A15" w:rsidRPr="007C1A15" w14:paraId="29314D22" w14:textId="77777777" w:rsidTr="003A4FA7">
        <w:tc>
          <w:tcPr>
            <w:tcW w:w="2254" w:type="dxa"/>
          </w:tcPr>
          <w:p w14:paraId="495BA68B" w14:textId="77777777" w:rsidR="00471799" w:rsidRPr="007C1A15" w:rsidRDefault="00C46117" w:rsidP="00471799">
            <w:pPr>
              <w:spacing w:line="360" w:lineRule="auto"/>
              <w:jc w:val="both"/>
              <w:rPr>
                <w:rFonts w:ascii="Arial" w:hAnsi="Arial" w:cs="Arial"/>
                <w:b/>
                <w:color w:val="000000" w:themeColor="text1"/>
                <w:sz w:val="24"/>
                <w:szCs w:val="24"/>
              </w:rPr>
            </w:pPr>
            <w:r w:rsidRPr="007C1A15">
              <w:rPr>
                <w:rFonts w:ascii="Arial" w:hAnsi="Arial" w:cs="Arial"/>
                <w:b/>
                <w:color w:val="000000" w:themeColor="text1"/>
                <w:sz w:val="24"/>
                <w:szCs w:val="24"/>
              </w:rPr>
              <w:t>Health Problem</w:t>
            </w:r>
          </w:p>
        </w:tc>
        <w:tc>
          <w:tcPr>
            <w:tcW w:w="2254" w:type="dxa"/>
          </w:tcPr>
          <w:p w14:paraId="5C10FDC2" w14:textId="77777777" w:rsidR="00471799" w:rsidRPr="007C1A15" w:rsidRDefault="00C46117" w:rsidP="00471799">
            <w:pPr>
              <w:spacing w:line="360" w:lineRule="auto"/>
              <w:jc w:val="both"/>
              <w:rPr>
                <w:rFonts w:ascii="Arial" w:hAnsi="Arial" w:cs="Arial"/>
                <w:b/>
                <w:color w:val="000000" w:themeColor="text1"/>
                <w:sz w:val="24"/>
                <w:szCs w:val="24"/>
              </w:rPr>
            </w:pPr>
            <w:r w:rsidRPr="007C1A15">
              <w:rPr>
                <w:rFonts w:ascii="Arial" w:hAnsi="Arial" w:cs="Arial"/>
                <w:b/>
                <w:color w:val="000000" w:themeColor="text1"/>
                <w:sz w:val="24"/>
                <w:szCs w:val="24"/>
              </w:rPr>
              <w:t xml:space="preserve">Age Group </w:t>
            </w:r>
          </w:p>
        </w:tc>
        <w:tc>
          <w:tcPr>
            <w:tcW w:w="2254" w:type="dxa"/>
          </w:tcPr>
          <w:p w14:paraId="12E3DE76" w14:textId="77777777" w:rsidR="00471799" w:rsidRPr="007C1A15" w:rsidRDefault="00C46117" w:rsidP="00471799">
            <w:pPr>
              <w:spacing w:line="360" w:lineRule="auto"/>
              <w:jc w:val="both"/>
              <w:rPr>
                <w:rFonts w:ascii="Arial" w:hAnsi="Arial" w:cs="Arial"/>
                <w:b/>
                <w:color w:val="000000" w:themeColor="text1"/>
                <w:sz w:val="24"/>
                <w:szCs w:val="24"/>
              </w:rPr>
            </w:pPr>
            <w:r w:rsidRPr="007C1A15">
              <w:rPr>
                <w:rFonts w:ascii="Arial" w:hAnsi="Arial" w:cs="Arial"/>
                <w:b/>
                <w:color w:val="000000" w:themeColor="text1"/>
                <w:sz w:val="24"/>
                <w:szCs w:val="24"/>
              </w:rPr>
              <w:t>Percentage</w:t>
            </w:r>
          </w:p>
        </w:tc>
        <w:tc>
          <w:tcPr>
            <w:tcW w:w="2254" w:type="dxa"/>
          </w:tcPr>
          <w:p w14:paraId="4ADA0652" w14:textId="77777777" w:rsidR="00471799" w:rsidRPr="007C1A15" w:rsidRDefault="00C46117" w:rsidP="00471799">
            <w:pPr>
              <w:spacing w:line="360" w:lineRule="auto"/>
              <w:jc w:val="both"/>
              <w:rPr>
                <w:rFonts w:ascii="Arial" w:hAnsi="Arial" w:cs="Arial"/>
                <w:b/>
                <w:color w:val="000000" w:themeColor="text1"/>
                <w:sz w:val="24"/>
                <w:szCs w:val="24"/>
              </w:rPr>
            </w:pPr>
            <w:r w:rsidRPr="007C1A15">
              <w:rPr>
                <w:rFonts w:ascii="Arial" w:hAnsi="Arial" w:cs="Arial"/>
                <w:b/>
                <w:color w:val="000000" w:themeColor="text1"/>
                <w:sz w:val="24"/>
                <w:szCs w:val="24"/>
              </w:rPr>
              <w:t>Source</w:t>
            </w:r>
          </w:p>
        </w:tc>
      </w:tr>
      <w:tr w:rsidR="007C1A15" w:rsidRPr="007C1A15" w14:paraId="1C6D14AC" w14:textId="77777777" w:rsidTr="003A4FA7">
        <w:tc>
          <w:tcPr>
            <w:tcW w:w="2254" w:type="dxa"/>
          </w:tcPr>
          <w:p w14:paraId="6368E6EB"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Obesity</w:t>
            </w:r>
          </w:p>
        </w:tc>
        <w:tc>
          <w:tcPr>
            <w:tcW w:w="2254" w:type="dxa"/>
          </w:tcPr>
          <w:p w14:paraId="4A6FAFD8"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All age groups</w:t>
            </w:r>
          </w:p>
        </w:tc>
        <w:tc>
          <w:tcPr>
            <w:tcW w:w="2254" w:type="dxa"/>
          </w:tcPr>
          <w:p w14:paraId="39B9CF94"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Approx. 15-20% higher risk of obesity</w:t>
            </w:r>
          </w:p>
        </w:tc>
        <w:tc>
          <w:tcPr>
            <w:tcW w:w="2254" w:type="dxa"/>
          </w:tcPr>
          <w:p w14:paraId="285D4000"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WHO, CDC</w:t>
            </w:r>
          </w:p>
        </w:tc>
      </w:tr>
      <w:tr w:rsidR="007C1A15" w:rsidRPr="007C1A15" w14:paraId="70EB9C5F" w14:textId="77777777" w:rsidTr="003A4FA7">
        <w:tc>
          <w:tcPr>
            <w:tcW w:w="2254" w:type="dxa"/>
          </w:tcPr>
          <w:p w14:paraId="1FBEC7B4"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Cardiovascular Disease</w:t>
            </w:r>
          </w:p>
        </w:tc>
        <w:tc>
          <w:tcPr>
            <w:tcW w:w="2254" w:type="dxa"/>
          </w:tcPr>
          <w:p w14:paraId="75000739"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Adults (18 years and above</w:t>
            </w:r>
          </w:p>
        </w:tc>
        <w:tc>
          <w:tcPr>
            <w:tcW w:w="2254" w:type="dxa"/>
          </w:tcPr>
          <w:p w14:paraId="1D2216D0"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Approx. 25-30% higher risk of heart disease</w:t>
            </w:r>
          </w:p>
        </w:tc>
        <w:tc>
          <w:tcPr>
            <w:tcW w:w="2254" w:type="dxa"/>
          </w:tcPr>
          <w:p w14:paraId="3FD1DBD7"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WHO, CDC</w:t>
            </w:r>
          </w:p>
        </w:tc>
      </w:tr>
      <w:tr w:rsidR="004577C4" w:rsidRPr="007C1A15" w14:paraId="0B1C0BF5" w14:textId="77777777" w:rsidTr="003A4FA7">
        <w:tc>
          <w:tcPr>
            <w:tcW w:w="2254" w:type="dxa"/>
          </w:tcPr>
          <w:p w14:paraId="19DADD7A"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Mental Health Issues</w:t>
            </w:r>
          </w:p>
        </w:tc>
        <w:tc>
          <w:tcPr>
            <w:tcW w:w="2254" w:type="dxa"/>
          </w:tcPr>
          <w:p w14:paraId="7C6F599F"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All age groups</w:t>
            </w:r>
          </w:p>
        </w:tc>
        <w:tc>
          <w:tcPr>
            <w:tcW w:w="2254" w:type="dxa"/>
          </w:tcPr>
          <w:p w14:paraId="56CE33D4"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Approx. 25-30% higher risk of mental health issues</w:t>
            </w:r>
          </w:p>
        </w:tc>
        <w:tc>
          <w:tcPr>
            <w:tcW w:w="2254" w:type="dxa"/>
          </w:tcPr>
          <w:p w14:paraId="3FA72AA7" w14:textId="77777777" w:rsidR="00471799" w:rsidRPr="007C1A15" w:rsidRDefault="00C46117" w:rsidP="00471799">
            <w:pPr>
              <w:spacing w:line="360" w:lineRule="auto"/>
              <w:jc w:val="both"/>
              <w:rPr>
                <w:rFonts w:ascii="Arial" w:hAnsi="Arial" w:cs="Arial"/>
                <w:color w:val="000000" w:themeColor="text1"/>
                <w:sz w:val="24"/>
                <w:szCs w:val="24"/>
              </w:rPr>
            </w:pPr>
            <w:r w:rsidRPr="007C1A15">
              <w:rPr>
                <w:rFonts w:ascii="Arial" w:hAnsi="Arial" w:cs="Arial"/>
                <w:color w:val="000000" w:themeColor="text1"/>
                <w:sz w:val="24"/>
                <w:szCs w:val="24"/>
              </w:rPr>
              <w:t>WHO, CDC</w:t>
            </w:r>
          </w:p>
        </w:tc>
      </w:tr>
    </w:tbl>
    <w:p w14:paraId="4E036DD3" w14:textId="77777777" w:rsidR="00471799" w:rsidRPr="007C1A15" w:rsidRDefault="00471799" w:rsidP="00471799">
      <w:pPr>
        <w:spacing w:line="360" w:lineRule="auto"/>
        <w:jc w:val="both"/>
        <w:rPr>
          <w:rFonts w:ascii="Arial" w:hAnsi="Arial" w:cs="Arial"/>
          <w:color w:val="000000" w:themeColor="text1"/>
          <w:sz w:val="24"/>
          <w:szCs w:val="24"/>
        </w:rPr>
      </w:pPr>
    </w:p>
    <w:p w14:paraId="74991DDA" w14:textId="77777777" w:rsidR="00471799" w:rsidRPr="004B7900" w:rsidRDefault="00C46117" w:rsidP="00471799">
      <w:pPr>
        <w:pStyle w:val="Heading2"/>
        <w:spacing w:line="360" w:lineRule="auto"/>
        <w:rPr>
          <w:rFonts w:cs="Arial"/>
          <w:sz w:val="24"/>
          <w:szCs w:val="24"/>
        </w:rPr>
      </w:pPr>
      <w:bookmarkStart w:id="12" w:name="_Toc141605578"/>
      <w:r w:rsidRPr="004B7900">
        <w:rPr>
          <w:rFonts w:cs="Arial"/>
          <w:sz w:val="24"/>
          <w:szCs w:val="24"/>
        </w:rPr>
        <w:t>Design</w:t>
      </w:r>
      <w:bookmarkEnd w:id="12"/>
    </w:p>
    <w:p w14:paraId="311B2B1C" w14:textId="77777777" w:rsidR="00471799" w:rsidRDefault="00C46117" w:rsidP="00471799">
      <w:pPr>
        <w:spacing w:line="360" w:lineRule="auto"/>
        <w:jc w:val="both"/>
        <w:rPr>
          <w:rFonts w:ascii="Arial" w:hAnsi="Arial" w:cs="Arial"/>
          <w:sz w:val="24"/>
          <w:szCs w:val="24"/>
        </w:rPr>
      </w:pPr>
      <w:r w:rsidRPr="004B7900">
        <w:rPr>
          <w:rFonts w:ascii="Arial" w:hAnsi="Arial" w:cs="Arial"/>
          <w:sz w:val="24"/>
          <w:szCs w:val="24"/>
        </w:rPr>
        <w:t>The digital technology I have designed is a mobile application called "ActiveLife." It uses gamification elements and personalized activity tracking to motivate and guide individuals towards adopting and maintaining a physically active lifestyle (</w:t>
      </w:r>
      <w:r w:rsidRPr="004B7900">
        <w:rPr>
          <w:rFonts w:ascii="Arial" w:hAnsi="Arial" w:cs="Arial"/>
          <w:color w:val="222222"/>
          <w:sz w:val="24"/>
          <w:szCs w:val="24"/>
          <w:shd w:val="clear" w:color="auto" w:fill="FFFFFF"/>
        </w:rPr>
        <w:t>Marín-Marín et al., 2020)</w:t>
      </w:r>
      <w:r w:rsidRPr="004B7900">
        <w:rPr>
          <w:rFonts w:ascii="Arial" w:hAnsi="Arial" w:cs="Arial"/>
          <w:sz w:val="24"/>
          <w:szCs w:val="24"/>
        </w:rPr>
        <w:t>.</w:t>
      </w:r>
    </w:p>
    <w:p w14:paraId="7A518ED6" w14:textId="77777777" w:rsidR="00D8053A" w:rsidRDefault="00D8053A" w:rsidP="00D8053A">
      <w:pPr>
        <w:spacing w:line="360" w:lineRule="auto"/>
        <w:jc w:val="center"/>
        <w:rPr>
          <w:rFonts w:ascii="Arial" w:hAnsi="Arial" w:cs="Arial"/>
          <w:sz w:val="24"/>
          <w:szCs w:val="24"/>
        </w:rPr>
      </w:pPr>
      <w:r>
        <w:rPr>
          <w:noProof/>
          <w:lang w:eastAsia="en-IN"/>
        </w:rPr>
        <w:drawing>
          <wp:inline distT="0" distB="0" distL="0" distR="0" wp14:anchorId="1BCA6F7D" wp14:editId="4023CE06">
            <wp:extent cx="3473116" cy="3473116"/>
            <wp:effectExtent l="0" t="0" r="0" b="0"/>
            <wp:docPr id="9" name="Picture 9" descr="Active Life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ctive Life - Apps on Google Pla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77774" cy="3477774"/>
                    </a:xfrm>
                    <a:prstGeom prst="rect">
                      <a:avLst/>
                    </a:prstGeom>
                    <a:noFill/>
                    <a:ln>
                      <a:noFill/>
                    </a:ln>
                  </pic:spPr>
                </pic:pic>
              </a:graphicData>
            </a:graphic>
          </wp:inline>
        </w:drawing>
      </w:r>
    </w:p>
    <w:p w14:paraId="25E19464" w14:textId="77777777" w:rsidR="00D8053A" w:rsidRPr="00D8053A" w:rsidRDefault="00D8053A" w:rsidP="00D8053A">
      <w:pPr>
        <w:spacing w:line="360" w:lineRule="auto"/>
        <w:jc w:val="center"/>
        <w:rPr>
          <w:rFonts w:ascii="Arial" w:hAnsi="Arial" w:cs="Arial"/>
          <w:b/>
          <w:sz w:val="24"/>
          <w:szCs w:val="24"/>
        </w:rPr>
      </w:pPr>
      <w:r w:rsidRPr="00D8053A">
        <w:rPr>
          <w:rFonts w:ascii="Arial" w:hAnsi="Arial" w:cs="Arial"/>
          <w:b/>
          <w:sz w:val="24"/>
          <w:szCs w:val="24"/>
        </w:rPr>
        <w:lastRenderedPageBreak/>
        <w:t xml:space="preserve">Figure: Development of </w:t>
      </w:r>
      <w:r w:rsidR="00F001D0">
        <w:rPr>
          <w:rFonts w:ascii="Arial" w:hAnsi="Arial" w:cs="Arial"/>
          <w:b/>
          <w:sz w:val="24"/>
          <w:szCs w:val="24"/>
        </w:rPr>
        <w:t xml:space="preserve">Mobile Application </w:t>
      </w:r>
      <w:r w:rsidRPr="00D8053A">
        <w:rPr>
          <w:rFonts w:ascii="Arial" w:hAnsi="Arial" w:cs="Arial"/>
          <w:b/>
          <w:sz w:val="24"/>
          <w:szCs w:val="24"/>
        </w:rPr>
        <w:t>A</w:t>
      </w:r>
      <w:r w:rsidR="00F001D0">
        <w:rPr>
          <w:rFonts w:ascii="Arial" w:hAnsi="Arial" w:cs="Arial"/>
          <w:b/>
          <w:sz w:val="24"/>
          <w:szCs w:val="24"/>
        </w:rPr>
        <w:t>ctive</w:t>
      </w:r>
      <w:r w:rsidRPr="00D8053A">
        <w:rPr>
          <w:rFonts w:ascii="Arial" w:hAnsi="Arial" w:cs="Arial"/>
          <w:b/>
          <w:sz w:val="24"/>
          <w:szCs w:val="24"/>
        </w:rPr>
        <w:t>Life</w:t>
      </w:r>
    </w:p>
    <w:p w14:paraId="5A06827D" w14:textId="77777777" w:rsidR="00D8053A" w:rsidRPr="004B7900" w:rsidRDefault="00D8053A" w:rsidP="00D8053A">
      <w:pPr>
        <w:spacing w:line="360" w:lineRule="auto"/>
        <w:jc w:val="center"/>
        <w:rPr>
          <w:rFonts w:ascii="Arial" w:hAnsi="Arial" w:cs="Arial"/>
          <w:sz w:val="24"/>
          <w:szCs w:val="24"/>
        </w:rPr>
      </w:pPr>
      <w:r>
        <w:rPr>
          <w:rFonts w:ascii="Arial" w:hAnsi="Arial" w:cs="Arial"/>
          <w:sz w:val="24"/>
          <w:szCs w:val="24"/>
        </w:rPr>
        <w:t xml:space="preserve">(Source: </w:t>
      </w:r>
      <w:r w:rsidRPr="004B7900">
        <w:rPr>
          <w:rFonts w:ascii="Arial" w:hAnsi="Arial" w:cs="Arial"/>
          <w:color w:val="222222"/>
          <w:sz w:val="24"/>
          <w:szCs w:val="24"/>
          <w:shd w:val="clear" w:color="auto" w:fill="FFFFFF"/>
        </w:rPr>
        <w:t>Marín-Marín et al., 2020)</w:t>
      </w:r>
    </w:p>
    <w:p w14:paraId="46C8DE29" w14:textId="77777777" w:rsidR="00471799" w:rsidRPr="004B7900" w:rsidRDefault="00C46117" w:rsidP="00471799">
      <w:pPr>
        <w:pStyle w:val="Heading2"/>
        <w:spacing w:line="360" w:lineRule="auto"/>
        <w:rPr>
          <w:rFonts w:cs="Arial"/>
          <w:sz w:val="24"/>
          <w:szCs w:val="24"/>
        </w:rPr>
      </w:pPr>
      <w:bookmarkStart w:id="13" w:name="_Toc141605579"/>
      <w:r w:rsidRPr="004B7900">
        <w:rPr>
          <w:rFonts w:cs="Arial"/>
          <w:sz w:val="24"/>
          <w:szCs w:val="24"/>
        </w:rPr>
        <w:t>Use of the technology</w:t>
      </w:r>
      <w:bookmarkEnd w:id="13"/>
    </w:p>
    <w:p w14:paraId="22FFA230" w14:textId="77777777" w:rsidR="00471799" w:rsidRDefault="00C46117" w:rsidP="00471799">
      <w:pPr>
        <w:spacing w:line="360" w:lineRule="auto"/>
        <w:jc w:val="both"/>
        <w:rPr>
          <w:rFonts w:ascii="Arial" w:hAnsi="Arial" w:cs="Arial"/>
          <w:sz w:val="24"/>
          <w:szCs w:val="24"/>
        </w:rPr>
      </w:pPr>
      <w:r w:rsidRPr="004B7900">
        <w:rPr>
          <w:rFonts w:ascii="Arial" w:hAnsi="Arial" w:cs="Arial"/>
          <w:sz w:val="24"/>
          <w:szCs w:val="24"/>
        </w:rPr>
        <w:t>In order to combat sedentary behaviour and foster a better lifestyle, the "ActiveLife" mobile application will motivate users to partake in regular physical exercise by presenting personalised activity recommendations, monitoring progress, and awarding prizes (Trilar et al., 2019).</w:t>
      </w:r>
    </w:p>
    <w:p w14:paraId="43FDD65E" w14:textId="77777777" w:rsidR="00F001D0" w:rsidRDefault="00F001D0" w:rsidP="00F001D0">
      <w:pPr>
        <w:spacing w:line="360" w:lineRule="auto"/>
        <w:jc w:val="center"/>
        <w:rPr>
          <w:rFonts w:ascii="Arial" w:hAnsi="Arial" w:cs="Arial"/>
          <w:sz w:val="24"/>
          <w:szCs w:val="24"/>
        </w:rPr>
      </w:pPr>
      <w:r>
        <w:rPr>
          <w:noProof/>
          <w:lang w:eastAsia="en-IN"/>
        </w:rPr>
        <w:drawing>
          <wp:inline distT="0" distB="0" distL="0" distR="0" wp14:anchorId="38A39E30" wp14:editId="77F86163">
            <wp:extent cx="4936572" cy="3323630"/>
            <wp:effectExtent l="0" t="0" r="0" b="0"/>
            <wp:docPr id="10" name="Picture 10" descr="Premium Vector | Mobile app page with happy healthy and active life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emium Vector | Mobile app page with happy healthy and active lifesty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39960" cy="3325911"/>
                    </a:xfrm>
                    <a:prstGeom prst="rect">
                      <a:avLst/>
                    </a:prstGeom>
                    <a:noFill/>
                    <a:ln>
                      <a:noFill/>
                    </a:ln>
                  </pic:spPr>
                </pic:pic>
              </a:graphicData>
            </a:graphic>
          </wp:inline>
        </w:drawing>
      </w:r>
    </w:p>
    <w:p w14:paraId="7C15A033" w14:textId="77777777" w:rsidR="00F001D0" w:rsidRPr="00F001D0" w:rsidRDefault="00F001D0" w:rsidP="00F001D0">
      <w:pPr>
        <w:spacing w:line="360" w:lineRule="auto"/>
        <w:jc w:val="center"/>
        <w:rPr>
          <w:rFonts w:ascii="Arial" w:hAnsi="Arial" w:cs="Arial"/>
          <w:b/>
          <w:sz w:val="24"/>
          <w:szCs w:val="24"/>
        </w:rPr>
      </w:pPr>
      <w:r w:rsidRPr="00F001D0">
        <w:rPr>
          <w:rFonts w:ascii="Arial" w:hAnsi="Arial" w:cs="Arial"/>
          <w:b/>
          <w:sz w:val="24"/>
          <w:szCs w:val="24"/>
        </w:rPr>
        <w:t xml:space="preserve">Figure: </w:t>
      </w:r>
      <w:r>
        <w:rPr>
          <w:rFonts w:ascii="Arial" w:hAnsi="Arial" w:cs="Arial"/>
          <w:b/>
          <w:sz w:val="24"/>
          <w:szCs w:val="24"/>
        </w:rPr>
        <w:t>Personalised Activity R</w:t>
      </w:r>
      <w:r w:rsidRPr="00F001D0">
        <w:rPr>
          <w:rFonts w:ascii="Arial" w:hAnsi="Arial" w:cs="Arial"/>
          <w:b/>
          <w:sz w:val="24"/>
          <w:szCs w:val="24"/>
        </w:rPr>
        <w:t>ecommendations</w:t>
      </w:r>
    </w:p>
    <w:p w14:paraId="64AFAC60" w14:textId="77777777" w:rsidR="00F001D0" w:rsidRPr="004B7900" w:rsidRDefault="00F001D0" w:rsidP="00F001D0">
      <w:pPr>
        <w:spacing w:line="360" w:lineRule="auto"/>
        <w:jc w:val="center"/>
        <w:rPr>
          <w:rFonts w:ascii="Arial" w:hAnsi="Arial" w:cs="Arial"/>
          <w:sz w:val="24"/>
          <w:szCs w:val="24"/>
        </w:rPr>
      </w:pPr>
      <w:r>
        <w:rPr>
          <w:rFonts w:ascii="Arial" w:hAnsi="Arial" w:cs="Arial"/>
          <w:sz w:val="24"/>
          <w:szCs w:val="24"/>
        </w:rPr>
        <w:t xml:space="preserve">(Source: </w:t>
      </w:r>
      <w:r w:rsidRPr="004B7900">
        <w:rPr>
          <w:rFonts w:ascii="Arial" w:hAnsi="Arial" w:cs="Arial"/>
          <w:sz w:val="24"/>
          <w:szCs w:val="24"/>
        </w:rPr>
        <w:t>Trilar et al., 2019)</w:t>
      </w:r>
    </w:p>
    <w:p w14:paraId="4274D5C9" w14:textId="77777777" w:rsidR="00471799" w:rsidRPr="004B7900" w:rsidRDefault="00C46117" w:rsidP="00471799">
      <w:pPr>
        <w:pStyle w:val="Heading2"/>
        <w:spacing w:line="360" w:lineRule="auto"/>
        <w:rPr>
          <w:rFonts w:cs="Arial"/>
          <w:sz w:val="24"/>
          <w:szCs w:val="24"/>
        </w:rPr>
      </w:pPr>
      <w:bookmarkStart w:id="14" w:name="_Toc141605580"/>
      <w:r w:rsidRPr="004B7900">
        <w:rPr>
          <w:rFonts w:cs="Arial"/>
          <w:sz w:val="24"/>
          <w:szCs w:val="24"/>
        </w:rPr>
        <w:t>Impact of the technology</w:t>
      </w:r>
      <w:bookmarkEnd w:id="14"/>
    </w:p>
    <w:p w14:paraId="173A63FA" w14:textId="77777777" w:rsidR="00471799" w:rsidRPr="004B7900" w:rsidRDefault="00C46117" w:rsidP="00471799">
      <w:pPr>
        <w:spacing w:line="360" w:lineRule="auto"/>
        <w:jc w:val="both"/>
        <w:rPr>
          <w:rFonts w:ascii="Arial" w:hAnsi="Arial" w:cs="Arial"/>
          <w:b/>
          <w:sz w:val="24"/>
          <w:szCs w:val="24"/>
        </w:rPr>
      </w:pPr>
      <w:r w:rsidRPr="004B7900">
        <w:rPr>
          <w:rFonts w:ascii="Arial" w:hAnsi="Arial" w:cs="Arial"/>
          <w:b/>
          <w:sz w:val="24"/>
          <w:szCs w:val="24"/>
        </w:rPr>
        <w:t>Advantages</w:t>
      </w:r>
    </w:p>
    <w:p w14:paraId="361A2D23" w14:textId="77777777" w:rsidR="00471799" w:rsidRPr="004B7900" w:rsidRDefault="00C46117" w:rsidP="00471799">
      <w:pPr>
        <w:pStyle w:val="ListParagraph"/>
        <w:numPr>
          <w:ilvl w:val="0"/>
          <w:numId w:val="5"/>
        </w:numPr>
        <w:spacing w:line="360" w:lineRule="auto"/>
        <w:jc w:val="both"/>
        <w:rPr>
          <w:rFonts w:ascii="Arial" w:hAnsi="Arial" w:cs="Arial"/>
          <w:sz w:val="24"/>
          <w:szCs w:val="24"/>
        </w:rPr>
      </w:pPr>
      <w:r w:rsidRPr="004B7900">
        <w:rPr>
          <w:rFonts w:ascii="Arial" w:hAnsi="Arial" w:cs="Arial"/>
          <w:sz w:val="24"/>
          <w:szCs w:val="24"/>
        </w:rPr>
        <w:t>The "Active Life’s” gamification features and personalised tracking can increase user motivation, resulting in more involvement in physical activity.</w:t>
      </w:r>
    </w:p>
    <w:p w14:paraId="25425DDA" w14:textId="77777777" w:rsidR="00471799" w:rsidRPr="004B7900" w:rsidRDefault="00C46117" w:rsidP="00471799">
      <w:pPr>
        <w:pStyle w:val="ListParagraph"/>
        <w:numPr>
          <w:ilvl w:val="0"/>
          <w:numId w:val="5"/>
        </w:numPr>
        <w:spacing w:line="360" w:lineRule="auto"/>
        <w:jc w:val="both"/>
        <w:rPr>
          <w:rFonts w:ascii="Arial" w:hAnsi="Arial" w:cs="Arial"/>
          <w:sz w:val="24"/>
          <w:szCs w:val="24"/>
        </w:rPr>
      </w:pPr>
      <w:r w:rsidRPr="004B7900">
        <w:rPr>
          <w:rFonts w:ascii="Arial" w:hAnsi="Arial" w:cs="Arial"/>
          <w:sz w:val="24"/>
          <w:szCs w:val="24"/>
        </w:rPr>
        <w:t>The mobile app makes it easy for people with hectic schedules to access materials for health promotion whenever and wherever they are (Hamid et al., 2022).</w:t>
      </w:r>
    </w:p>
    <w:p w14:paraId="7E172844" w14:textId="77777777" w:rsidR="00471799" w:rsidRPr="004B7900" w:rsidRDefault="00C46117" w:rsidP="00471799">
      <w:pPr>
        <w:spacing w:line="360" w:lineRule="auto"/>
        <w:jc w:val="both"/>
        <w:rPr>
          <w:rFonts w:ascii="Arial" w:hAnsi="Arial" w:cs="Arial"/>
          <w:b/>
          <w:sz w:val="24"/>
          <w:szCs w:val="24"/>
        </w:rPr>
      </w:pPr>
      <w:r w:rsidRPr="004B7900">
        <w:rPr>
          <w:rFonts w:ascii="Arial" w:hAnsi="Arial" w:cs="Arial"/>
          <w:b/>
          <w:sz w:val="24"/>
          <w:szCs w:val="24"/>
        </w:rPr>
        <w:t>Disadvantages</w:t>
      </w:r>
    </w:p>
    <w:p w14:paraId="5970C21F" w14:textId="77777777" w:rsidR="00471799" w:rsidRPr="004B7900" w:rsidRDefault="00C46117" w:rsidP="00471799">
      <w:pPr>
        <w:pStyle w:val="ListParagraph"/>
        <w:numPr>
          <w:ilvl w:val="0"/>
          <w:numId w:val="6"/>
        </w:numPr>
        <w:spacing w:line="360" w:lineRule="auto"/>
        <w:jc w:val="both"/>
        <w:rPr>
          <w:rFonts w:ascii="Arial" w:hAnsi="Arial" w:cs="Arial"/>
          <w:sz w:val="24"/>
          <w:szCs w:val="24"/>
        </w:rPr>
      </w:pPr>
      <w:r w:rsidRPr="004B7900">
        <w:rPr>
          <w:rFonts w:ascii="Arial" w:hAnsi="Arial" w:cs="Arial"/>
          <w:sz w:val="24"/>
          <w:szCs w:val="24"/>
        </w:rPr>
        <w:lastRenderedPageBreak/>
        <w:t>Users who depend too much on the app may miss their intrinsic drive for exercise, which might hinder long-term behaviour change.</w:t>
      </w:r>
    </w:p>
    <w:p w14:paraId="55D3FE32" w14:textId="77777777" w:rsidR="00471799" w:rsidRPr="004B7900" w:rsidRDefault="00C46117" w:rsidP="00471799">
      <w:pPr>
        <w:pStyle w:val="ListParagraph"/>
        <w:numPr>
          <w:ilvl w:val="0"/>
          <w:numId w:val="6"/>
        </w:numPr>
        <w:spacing w:line="360" w:lineRule="auto"/>
        <w:jc w:val="both"/>
        <w:rPr>
          <w:rFonts w:ascii="Arial" w:hAnsi="Arial" w:cs="Arial"/>
          <w:sz w:val="24"/>
          <w:szCs w:val="24"/>
        </w:rPr>
      </w:pPr>
      <w:r w:rsidRPr="004B7900">
        <w:rPr>
          <w:rFonts w:ascii="Arial" w:hAnsi="Arial" w:cs="Arial"/>
          <w:sz w:val="24"/>
          <w:szCs w:val="24"/>
        </w:rPr>
        <w:t>Digital interventions might not be acceptable or accessible for people with poor digital literacy, those without smartphones, or those without consistent internet connectivity (</w:t>
      </w:r>
      <w:r w:rsidRPr="004B7900">
        <w:rPr>
          <w:rFonts w:ascii="Arial" w:hAnsi="Arial" w:cs="Arial"/>
          <w:color w:val="222222"/>
          <w:sz w:val="24"/>
          <w:szCs w:val="24"/>
          <w:shd w:val="clear" w:color="auto" w:fill="FFFFFF"/>
        </w:rPr>
        <w:t>Hernandez-Ramos et al., 2021)</w:t>
      </w:r>
      <w:r w:rsidRPr="004B7900">
        <w:rPr>
          <w:rFonts w:ascii="Arial" w:hAnsi="Arial" w:cs="Arial"/>
          <w:sz w:val="24"/>
          <w:szCs w:val="24"/>
        </w:rPr>
        <w:t>.</w:t>
      </w:r>
    </w:p>
    <w:p w14:paraId="40CBA353" w14:textId="77777777" w:rsidR="00471799" w:rsidRPr="004B7900" w:rsidRDefault="00C46117" w:rsidP="00471799">
      <w:pPr>
        <w:pStyle w:val="Heading2"/>
        <w:spacing w:line="360" w:lineRule="auto"/>
        <w:rPr>
          <w:rFonts w:cs="Arial"/>
          <w:sz w:val="24"/>
          <w:szCs w:val="24"/>
        </w:rPr>
      </w:pPr>
      <w:bookmarkStart w:id="15" w:name="_Toc141605581"/>
      <w:r w:rsidRPr="004B7900">
        <w:rPr>
          <w:rFonts w:cs="Arial"/>
          <w:sz w:val="24"/>
          <w:szCs w:val="24"/>
        </w:rPr>
        <w:t>Addressing shortfalls</w:t>
      </w:r>
      <w:bookmarkEnd w:id="15"/>
    </w:p>
    <w:p w14:paraId="5F4574DA" w14:textId="77777777"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Efforts need to be made to promote the value of intrinsic motivation alongside technology use and to offer alternative support channels for people with restricted digital access to alleviate the aforementioned shortcoming (</w:t>
      </w:r>
      <w:r w:rsidRPr="004B7900">
        <w:rPr>
          <w:rFonts w:ascii="Arial" w:hAnsi="Arial" w:cs="Arial"/>
          <w:color w:val="222222"/>
          <w:sz w:val="24"/>
          <w:szCs w:val="24"/>
          <w:shd w:val="clear" w:color="auto" w:fill="FFFFFF"/>
        </w:rPr>
        <w:t>Vollbrecht et al., 2020)</w:t>
      </w:r>
      <w:r w:rsidRPr="004B7900">
        <w:rPr>
          <w:rFonts w:ascii="Arial" w:hAnsi="Arial" w:cs="Arial"/>
          <w:sz w:val="24"/>
          <w:szCs w:val="24"/>
        </w:rPr>
        <w:t>.</w:t>
      </w:r>
    </w:p>
    <w:p w14:paraId="06A0B6E6" w14:textId="77777777" w:rsidR="00471799" w:rsidRPr="004B7900" w:rsidRDefault="00C46117" w:rsidP="00471799">
      <w:pPr>
        <w:pStyle w:val="Heading2"/>
        <w:spacing w:line="360" w:lineRule="auto"/>
        <w:rPr>
          <w:rFonts w:cs="Arial"/>
          <w:sz w:val="24"/>
          <w:szCs w:val="24"/>
        </w:rPr>
      </w:pPr>
      <w:bookmarkStart w:id="16" w:name="_Toc141605582"/>
      <w:r w:rsidRPr="004B7900">
        <w:rPr>
          <w:rFonts w:cs="Arial"/>
          <w:sz w:val="24"/>
          <w:szCs w:val="24"/>
        </w:rPr>
        <w:t>Conclusion</w:t>
      </w:r>
      <w:bookmarkEnd w:id="16"/>
    </w:p>
    <w:p w14:paraId="5E955804" w14:textId="77777777" w:rsidR="00471799" w:rsidRPr="004B7900" w:rsidRDefault="00C46117" w:rsidP="00471799">
      <w:pPr>
        <w:spacing w:line="360" w:lineRule="auto"/>
        <w:jc w:val="both"/>
        <w:rPr>
          <w:rFonts w:ascii="Arial" w:hAnsi="Arial" w:cs="Arial"/>
          <w:sz w:val="24"/>
          <w:szCs w:val="24"/>
        </w:rPr>
      </w:pPr>
      <w:r w:rsidRPr="004B7900">
        <w:rPr>
          <w:rFonts w:ascii="Arial" w:hAnsi="Arial" w:cs="Arial"/>
          <w:sz w:val="24"/>
          <w:szCs w:val="24"/>
        </w:rPr>
        <w:t>By boosting accessibility and incentive, the created digital technology, "Active Life," has the potential to have a significant influence on health promotion. However, it should be taken into account to combat the overuse of technology and guarantee inclusion for all groups.</w:t>
      </w:r>
    </w:p>
    <w:p w14:paraId="225E6FB7" w14:textId="77777777" w:rsidR="00957953" w:rsidRDefault="00C46117" w:rsidP="00471799">
      <w:pPr>
        <w:spacing w:line="360" w:lineRule="auto"/>
        <w:rPr>
          <w:rFonts w:ascii="Arial" w:hAnsi="Arial" w:cs="Arial"/>
          <w:sz w:val="24"/>
          <w:szCs w:val="24"/>
        </w:rPr>
      </w:pPr>
      <w:r>
        <w:rPr>
          <w:rFonts w:ascii="Arial" w:hAnsi="Arial" w:cs="Arial"/>
          <w:sz w:val="24"/>
          <w:szCs w:val="24"/>
        </w:rPr>
        <w:br w:type="page"/>
      </w:r>
    </w:p>
    <w:p w14:paraId="1BF0864A" w14:textId="77777777" w:rsidR="00471799" w:rsidRDefault="00C46117" w:rsidP="00471799">
      <w:pPr>
        <w:pStyle w:val="Heading1"/>
        <w:spacing w:line="360" w:lineRule="auto"/>
        <w:rPr>
          <w:b w:val="0"/>
          <w:bCs/>
        </w:rPr>
      </w:pPr>
      <w:bookmarkStart w:id="17" w:name="_Toc141605583"/>
      <w:r w:rsidRPr="00957953">
        <w:lastRenderedPageBreak/>
        <w:t>References</w:t>
      </w:r>
      <w:bookmarkEnd w:id="17"/>
      <w:r w:rsidR="00AB6742" w:rsidRPr="00AB6742">
        <w:rPr>
          <w:b w:val="0"/>
          <w:bCs/>
        </w:rPr>
        <w:t xml:space="preserve"> </w:t>
      </w:r>
      <w:r w:rsidR="00E743E3">
        <w:rPr>
          <w:b w:val="0"/>
          <w:bCs/>
        </w:rPr>
        <w:t xml:space="preserve"> </w:t>
      </w:r>
    </w:p>
    <w:p w14:paraId="755C914F"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Hamid, K.H.A.L.I.D., waseem Iqbal, M., Nazir, Z.A.E.E.M., Muhammad, H. and Fuzail, Z.U.B.A.I.R., (2022). Usability empowered by user's adaptive features in smartphones: The RSM approach. </w:t>
      </w:r>
      <w:r w:rsidRPr="004B7900">
        <w:rPr>
          <w:rFonts w:ascii="Arial" w:hAnsi="Arial" w:cs="Arial"/>
          <w:i/>
          <w:iCs/>
          <w:color w:val="222222"/>
          <w:shd w:val="clear" w:color="auto" w:fill="FFFFFF"/>
        </w:rPr>
        <w:t>Tianjin DaxueXuebao (ZiranKexueyuGongchengJishu Ban)/Journal of Tianjin University Science and Technology</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55</w:t>
      </w:r>
      <w:r w:rsidRPr="004B7900">
        <w:rPr>
          <w:rFonts w:ascii="Arial" w:hAnsi="Arial" w:cs="Arial"/>
          <w:color w:val="222222"/>
          <w:shd w:val="clear" w:color="auto" w:fill="FFFFFF"/>
        </w:rPr>
        <w:t>, pp.285-304.</w:t>
      </w:r>
    </w:p>
    <w:p w14:paraId="7B3F6806" w14:textId="77777777" w:rsidR="00471799" w:rsidRPr="004B7900" w:rsidRDefault="00471799" w:rsidP="00471799">
      <w:pPr>
        <w:pStyle w:val="NormalWeb"/>
        <w:spacing w:before="0" w:beforeAutospacing="0" w:after="0" w:afterAutospacing="0" w:line="360" w:lineRule="auto"/>
        <w:jc w:val="both"/>
        <w:rPr>
          <w:rFonts w:ascii="Arial" w:hAnsi="Arial" w:cs="Arial"/>
        </w:rPr>
      </w:pPr>
    </w:p>
    <w:p w14:paraId="4A86B6C6"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Marín-Marín, J.A., Soler-Costa, R., Moreno-Guerrero, A.J. and López-Belmonte, J., (2020). Effectiveness of diet habits and active life in vocational training for the higher technician in dietetics: the contrast between the traditional method and the digital resources. </w:t>
      </w:r>
      <w:r w:rsidRPr="004B7900">
        <w:rPr>
          <w:rFonts w:ascii="Arial" w:hAnsi="Arial" w:cs="Arial"/>
          <w:i/>
          <w:iCs/>
          <w:color w:val="222222"/>
          <w:shd w:val="clear" w:color="auto" w:fill="FFFFFF"/>
        </w:rPr>
        <w:t>Nutrients</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12</w:t>
      </w:r>
      <w:r w:rsidRPr="004B7900">
        <w:rPr>
          <w:rFonts w:ascii="Arial" w:hAnsi="Arial" w:cs="Arial"/>
          <w:color w:val="222222"/>
          <w:shd w:val="clear" w:color="auto" w:fill="FFFFFF"/>
        </w:rPr>
        <w:t>(11), p.3475.</w:t>
      </w:r>
    </w:p>
    <w:p w14:paraId="2D1EA8DE" w14:textId="77777777" w:rsidR="00471799" w:rsidRPr="004B7900" w:rsidRDefault="00471799" w:rsidP="00471799">
      <w:pPr>
        <w:pStyle w:val="NormalWeb"/>
        <w:spacing w:before="0" w:beforeAutospacing="0" w:after="0" w:afterAutospacing="0" w:line="360" w:lineRule="auto"/>
        <w:jc w:val="both"/>
        <w:rPr>
          <w:rFonts w:ascii="Arial" w:hAnsi="Arial" w:cs="Arial"/>
        </w:rPr>
      </w:pPr>
    </w:p>
    <w:p w14:paraId="0C410573"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Mathews, S.C., McShea, M.J., Hanley, C.L., Ravitz, A., Labrique, A.B. and Cohen, A.B., (2019). Digital health: a path to validation. </w:t>
      </w:r>
      <w:r w:rsidRPr="004B7900">
        <w:rPr>
          <w:rFonts w:ascii="Arial" w:hAnsi="Arial" w:cs="Arial"/>
          <w:i/>
          <w:iCs/>
          <w:color w:val="222222"/>
          <w:shd w:val="clear" w:color="auto" w:fill="FFFFFF"/>
        </w:rPr>
        <w:t>NPJ digital medicine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2</w:t>
      </w:r>
      <w:r w:rsidRPr="004B7900">
        <w:rPr>
          <w:rFonts w:ascii="Arial" w:hAnsi="Arial" w:cs="Arial"/>
          <w:color w:val="222222"/>
          <w:shd w:val="clear" w:color="auto" w:fill="FFFFFF"/>
        </w:rPr>
        <w:t>(1), p.38.</w:t>
      </w:r>
    </w:p>
    <w:p w14:paraId="357AB41E" w14:textId="77777777" w:rsidR="00471799" w:rsidRPr="004B7900" w:rsidRDefault="00471799" w:rsidP="00471799">
      <w:pPr>
        <w:pStyle w:val="NormalWeb"/>
        <w:spacing w:before="0" w:beforeAutospacing="0" w:after="0" w:afterAutospacing="0" w:line="360" w:lineRule="auto"/>
        <w:jc w:val="both"/>
        <w:rPr>
          <w:rFonts w:ascii="Arial" w:hAnsi="Arial" w:cs="Arial"/>
          <w:color w:val="222222"/>
          <w:shd w:val="clear" w:color="auto" w:fill="FFFFFF"/>
        </w:rPr>
      </w:pPr>
    </w:p>
    <w:p w14:paraId="3F5CA43C"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Naslund, J.A., Bondre, A., Torous, J. and Aschbrenner, K.A., (2020). Social media and mental health: benefits, risks, and opportunities for research and practice. </w:t>
      </w:r>
      <w:r w:rsidRPr="004B7900">
        <w:rPr>
          <w:rFonts w:ascii="Arial" w:hAnsi="Arial" w:cs="Arial"/>
          <w:i/>
          <w:iCs/>
          <w:color w:val="222222"/>
          <w:shd w:val="clear" w:color="auto" w:fill="FFFFFF"/>
        </w:rPr>
        <w:t>Journal of Technology in behavioural science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5</w:t>
      </w:r>
      <w:r w:rsidRPr="004B7900">
        <w:rPr>
          <w:rFonts w:ascii="Arial" w:hAnsi="Arial" w:cs="Arial"/>
          <w:color w:val="222222"/>
          <w:shd w:val="clear" w:color="auto" w:fill="FFFFFF"/>
        </w:rPr>
        <w:t>, pp.245-257.</w:t>
      </w:r>
    </w:p>
    <w:p w14:paraId="60157A9F" w14:textId="77777777" w:rsidR="00471799" w:rsidRPr="004B7900" w:rsidRDefault="00471799" w:rsidP="00471799">
      <w:pPr>
        <w:pStyle w:val="NormalWeb"/>
        <w:spacing w:before="0" w:beforeAutospacing="0" w:after="0" w:afterAutospacing="0" w:line="360" w:lineRule="auto"/>
        <w:jc w:val="both"/>
        <w:rPr>
          <w:rFonts w:ascii="Arial" w:hAnsi="Arial" w:cs="Arial"/>
          <w:color w:val="222222"/>
          <w:shd w:val="clear" w:color="auto" w:fill="FFFFFF"/>
        </w:rPr>
      </w:pPr>
    </w:p>
    <w:p w14:paraId="330E0406"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Park, J.H., Moon, J.H., Kim, H.J., Kong, M.H. and Oh, Y.H., (2020). Sedentary lifestyle: an overview of updated evidence of potential health risks. </w:t>
      </w:r>
      <w:r w:rsidRPr="004B7900">
        <w:rPr>
          <w:rFonts w:ascii="Arial" w:hAnsi="Arial" w:cs="Arial"/>
          <w:i/>
          <w:iCs/>
          <w:color w:val="222222"/>
          <w:shd w:val="clear" w:color="auto" w:fill="FFFFFF"/>
        </w:rPr>
        <w:t>Korean Journal of family medicine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41</w:t>
      </w:r>
      <w:r w:rsidRPr="004B7900">
        <w:rPr>
          <w:rFonts w:ascii="Arial" w:hAnsi="Arial" w:cs="Arial"/>
          <w:color w:val="222222"/>
          <w:shd w:val="clear" w:color="auto" w:fill="FFFFFF"/>
        </w:rPr>
        <w:t>(6), p.365.</w:t>
      </w:r>
    </w:p>
    <w:p w14:paraId="3BBD20FD" w14:textId="77777777" w:rsidR="00471799" w:rsidRPr="004B7900" w:rsidRDefault="00471799" w:rsidP="00471799">
      <w:pPr>
        <w:pStyle w:val="NormalWeb"/>
        <w:spacing w:before="0" w:beforeAutospacing="0" w:after="0" w:afterAutospacing="0" w:line="360" w:lineRule="auto"/>
        <w:jc w:val="both"/>
        <w:rPr>
          <w:rFonts w:ascii="Arial" w:hAnsi="Arial" w:cs="Arial"/>
        </w:rPr>
      </w:pPr>
    </w:p>
    <w:p w14:paraId="61A75656"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Paschou, M. and Sakkopoulos, E., (2019), July. Personalized assistant apps in healthcare: a Systematic Review. In </w:t>
      </w:r>
      <w:r w:rsidRPr="004B7900">
        <w:rPr>
          <w:rFonts w:ascii="Arial" w:hAnsi="Arial" w:cs="Arial"/>
          <w:i/>
          <w:iCs/>
          <w:color w:val="222222"/>
          <w:shd w:val="clear" w:color="auto" w:fill="FFFFFF"/>
        </w:rPr>
        <w:t>2019 10th International Conference on Information, Intelligence, Systems and Applications (IISA)</w:t>
      </w:r>
      <w:r w:rsidRPr="004B7900">
        <w:rPr>
          <w:rFonts w:ascii="Arial" w:hAnsi="Arial" w:cs="Arial"/>
          <w:color w:val="222222"/>
          <w:shd w:val="clear" w:color="auto" w:fill="FFFFFF"/>
        </w:rPr>
        <w:t xml:space="preserve"> (pp. 1-8). IEEE.</w:t>
      </w:r>
    </w:p>
    <w:p w14:paraId="6BA80592" w14:textId="77777777" w:rsidR="00471799" w:rsidRPr="004B7900" w:rsidRDefault="00471799" w:rsidP="00471799">
      <w:pPr>
        <w:pStyle w:val="NormalWeb"/>
        <w:spacing w:before="0" w:beforeAutospacing="0" w:after="0" w:afterAutospacing="0" w:line="360" w:lineRule="auto"/>
        <w:jc w:val="both"/>
        <w:rPr>
          <w:rFonts w:ascii="Arial" w:hAnsi="Arial" w:cs="Arial"/>
          <w:color w:val="222222"/>
          <w:shd w:val="clear" w:color="auto" w:fill="FFFFFF"/>
        </w:rPr>
      </w:pPr>
    </w:p>
    <w:p w14:paraId="27EA9432" w14:textId="77777777" w:rsidR="00471799" w:rsidRDefault="00C46117" w:rsidP="00471799">
      <w:pPr>
        <w:spacing w:line="360" w:lineRule="auto"/>
        <w:jc w:val="both"/>
        <w:rPr>
          <w:rFonts w:ascii="Arial" w:hAnsi="Arial" w:cs="Arial"/>
          <w:color w:val="222222"/>
          <w:sz w:val="24"/>
          <w:szCs w:val="24"/>
          <w:shd w:val="clear" w:color="auto" w:fill="FFFFFF"/>
        </w:rPr>
      </w:pPr>
      <w:r w:rsidRPr="004B7900">
        <w:rPr>
          <w:rFonts w:ascii="Arial" w:hAnsi="Arial" w:cs="Arial"/>
          <w:color w:val="222222"/>
          <w:sz w:val="24"/>
          <w:szCs w:val="24"/>
          <w:shd w:val="clear" w:color="auto" w:fill="FFFFFF"/>
        </w:rPr>
        <w:t>Powell, D., (2019). </w:t>
      </w:r>
      <w:r w:rsidRPr="004B7900">
        <w:rPr>
          <w:rFonts w:ascii="Arial" w:hAnsi="Arial" w:cs="Arial"/>
          <w:i/>
          <w:iCs/>
          <w:color w:val="222222"/>
          <w:sz w:val="24"/>
          <w:szCs w:val="24"/>
          <w:shd w:val="clear" w:color="auto" w:fill="FFFFFF"/>
        </w:rPr>
        <w:t>Schools, corporations, and the war on childhood obesity: How corporate philanthropy shapes public health and education</w:t>
      </w:r>
      <w:r w:rsidRPr="004B7900">
        <w:rPr>
          <w:rFonts w:ascii="Arial" w:hAnsi="Arial" w:cs="Arial"/>
          <w:color w:val="222222"/>
          <w:sz w:val="24"/>
          <w:szCs w:val="24"/>
          <w:shd w:val="clear" w:color="auto" w:fill="FFFFFF"/>
        </w:rPr>
        <w:t>. Routledge.</w:t>
      </w:r>
    </w:p>
    <w:p w14:paraId="6D441A34" w14:textId="77777777" w:rsidR="00471799" w:rsidRDefault="00471799" w:rsidP="00471799">
      <w:pPr>
        <w:spacing w:line="360" w:lineRule="auto"/>
        <w:jc w:val="both"/>
        <w:rPr>
          <w:rFonts w:ascii="Arial" w:hAnsi="Arial" w:cs="Arial"/>
          <w:color w:val="222222"/>
          <w:sz w:val="24"/>
          <w:szCs w:val="24"/>
          <w:shd w:val="clear" w:color="auto" w:fill="FFFFFF"/>
        </w:rPr>
      </w:pPr>
    </w:p>
    <w:p w14:paraId="68AE2723" w14:textId="77777777" w:rsidR="00471799" w:rsidRPr="004B7900" w:rsidRDefault="00C46117" w:rsidP="00471799">
      <w:pPr>
        <w:spacing w:line="360" w:lineRule="auto"/>
        <w:jc w:val="both"/>
        <w:rPr>
          <w:rFonts w:ascii="Arial" w:hAnsi="Arial" w:cs="Arial"/>
          <w:color w:val="222222"/>
          <w:sz w:val="24"/>
          <w:szCs w:val="24"/>
          <w:shd w:val="clear" w:color="auto" w:fill="FFFFFF"/>
        </w:rPr>
      </w:pPr>
      <w:r w:rsidRPr="004B7900">
        <w:rPr>
          <w:rFonts w:ascii="Arial" w:hAnsi="Arial" w:cs="Arial"/>
          <w:color w:val="222222"/>
          <w:sz w:val="24"/>
          <w:szCs w:val="24"/>
          <w:shd w:val="clear" w:color="auto" w:fill="FFFFFF"/>
        </w:rPr>
        <w:t xml:space="preserve">Rossmaier, L.W., (2022). commercial mHealth apps and unjust Value trade-offs: a Public Health Perspective. </w:t>
      </w:r>
      <w:r w:rsidRPr="004B7900">
        <w:rPr>
          <w:rFonts w:ascii="Arial" w:hAnsi="Arial" w:cs="Arial"/>
          <w:i/>
          <w:iCs/>
          <w:color w:val="222222"/>
          <w:sz w:val="24"/>
          <w:szCs w:val="24"/>
          <w:shd w:val="clear" w:color="auto" w:fill="FFFFFF"/>
        </w:rPr>
        <w:t>Public Health Ethics</w:t>
      </w:r>
      <w:r w:rsidRPr="004B7900">
        <w:rPr>
          <w:rFonts w:ascii="Arial" w:hAnsi="Arial" w:cs="Arial"/>
          <w:color w:val="222222"/>
          <w:sz w:val="24"/>
          <w:szCs w:val="24"/>
          <w:shd w:val="clear" w:color="auto" w:fill="FFFFFF"/>
        </w:rPr>
        <w:t xml:space="preserve">, </w:t>
      </w:r>
      <w:r w:rsidRPr="004B7900">
        <w:rPr>
          <w:rFonts w:ascii="Arial" w:hAnsi="Arial" w:cs="Arial"/>
          <w:i/>
          <w:iCs/>
          <w:color w:val="222222"/>
          <w:sz w:val="24"/>
          <w:szCs w:val="24"/>
          <w:shd w:val="clear" w:color="auto" w:fill="FFFFFF"/>
        </w:rPr>
        <w:t>15</w:t>
      </w:r>
      <w:r w:rsidRPr="004B7900">
        <w:rPr>
          <w:rFonts w:ascii="Arial" w:hAnsi="Arial" w:cs="Arial"/>
          <w:color w:val="222222"/>
          <w:sz w:val="24"/>
          <w:szCs w:val="24"/>
          <w:shd w:val="clear" w:color="auto" w:fill="FFFFFF"/>
        </w:rPr>
        <w:t>(3), pp.277-288.</w:t>
      </w:r>
    </w:p>
    <w:p w14:paraId="7C20596E"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lastRenderedPageBreak/>
        <w:t xml:space="preserve">Thompson, W.R., Sallis, R., Joy, E., Jaworski, C.A., Stuhr, R.M. and Trilk, J.L., (2020). Exercise is medicine. </w:t>
      </w:r>
      <w:r w:rsidRPr="004B7900">
        <w:rPr>
          <w:rFonts w:ascii="Arial" w:hAnsi="Arial" w:cs="Arial"/>
          <w:i/>
          <w:iCs/>
          <w:color w:val="222222"/>
          <w:shd w:val="clear" w:color="auto" w:fill="FFFFFF"/>
        </w:rPr>
        <w:t>American Journal of lifestyle medicine</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14</w:t>
      </w:r>
      <w:r w:rsidRPr="004B7900">
        <w:rPr>
          <w:rFonts w:ascii="Arial" w:hAnsi="Arial" w:cs="Arial"/>
          <w:color w:val="222222"/>
          <w:shd w:val="clear" w:color="auto" w:fill="FFFFFF"/>
        </w:rPr>
        <w:t>(5), pp.511-523.</w:t>
      </w:r>
    </w:p>
    <w:p w14:paraId="0013CA80" w14:textId="77777777" w:rsidR="00471799" w:rsidRPr="004B7900" w:rsidRDefault="00471799" w:rsidP="00471799">
      <w:pPr>
        <w:pStyle w:val="NormalWeb"/>
        <w:spacing w:before="0" w:beforeAutospacing="0" w:after="0" w:afterAutospacing="0" w:line="360" w:lineRule="auto"/>
        <w:jc w:val="both"/>
        <w:rPr>
          <w:rFonts w:ascii="Arial" w:hAnsi="Arial" w:cs="Arial"/>
        </w:rPr>
      </w:pPr>
    </w:p>
    <w:p w14:paraId="124C3598"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Trilar, J., Zavratnik, V., Čermelj, V., Hrast, B., Kos, A. and Stojmenova Duh, E., (2019). Rethinking family-centred design approach towards creating digital products and services. </w:t>
      </w:r>
      <w:r w:rsidRPr="004B7900">
        <w:rPr>
          <w:rFonts w:ascii="Arial" w:hAnsi="Arial" w:cs="Arial"/>
          <w:i/>
          <w:iCs/>
          <w:color w:val="222222"/>
          <w:shd w:val="clear" w:color="auto" w:fill="FFFFFF"/>
        </w:rPr>
        <w:t>Sensors</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19</w:t>
      </w:r>
      <w:r w:rsidRPr="004B7900">
        <w:rPr>
          <w:rFonts w:ascii="Arial" w:hAnsi="Arial" w:cs="Arial"/>
          <w:color w:val="222222"/>
          <w:shd w:val="clear" w:color="auto" w:fill="FFFFFF"/>
        </w:rPr>
        <w:t>(5), p.1232.</w:t>
      </w:r>
    </w:p>
    <w:p w14:paraId="10B0B854" w14:textId="77777777" w:rsidR="00471799" w:rsidRPr="004B7900" w:rsidRDefault="00471799" w:rsidP="00471799">
      <w:pPr>
        <w:pStyle w:val="NormalWeb"/>
        <w:spacing w:before="0" w:beforeAutospacing="0" w:after="0" w:afterAutospacing="0" w:line="360" w:lineRule="auto"/>
        <w:jc w:val="both"/>
        <w:rPr>
          <w:rFonts w:ascii="Arial" w:hAnsi="Arial" w:cs="Arial"/>
        </w:rPr>
      </w:pPr>
    </w:p>
    <w:p w14:paraId="669C20CF" w14:textId="77777777" w:rsidR="00471799" w:rsidRDefault="00C46117" w:rsidP="00471799">
      <w:pPr>
        <w:spacing w:line="360" w:lineRule="auto"/>
        <w:jc w:val="both"/>
        <w:rPr>
          <w:rFonts w:ascii="Arial" w:hAnsi="Arial" w:cs="Arial"/>
          <w:color w:val="222222"/>
          <w:sz w:val="24"/>
          <w:szCs w:val="24"/>
          <w:shd w:val="clear" w:color="auto" w:fill="FFFFFF"/>
        </w:rPr>
      </w:pPr>
      <w:r w:rsidRPr="004B7900">
        <w:rPr>
          <w:rFonts w:ascii="Arial" w:hAnsi="Arial" w:cs="Arial"/>
          <w:color w:val="222222"/>
          <w:sz w:val="24"/>
          <w:szCs w:val="24"/>
          <w:shd w:val="clear" w:color="auto" w:fill="FFFFFF"/>
        </w:rPr>
        <w:t>Venturelli, F., Ferrari, F., Broccoli, S., Bonvicini, L., Mancuso, P., Bargellini, A. and Giorgi Rossi, P., 2019. The effect of Public Health/Pediatric Obesity interventions on socioeconomic inequalities in childhood obesity: A scoping review. </w:t>
      </w:r>
      <w:r w:rsidRPr="004B7900">
        <w:rPr>
          <w:rFonts w:ascii="Arial" w:hAnsi="Arial" w:cs="Arial"/>
          <w:i/>
          <w:iCs/>
          <w:color w:val="222222"/>
          <w:sz w:val="24"/>
          <w:szCs w:val="24"/>
          <w:shd w:val="clear" w:color="auto" w:fill="FFFFFF"/>
        </w:rPr>
        <w:t>Obesity Reviews</w:t>
      </w:r>
      <w:r w:rsidRPr="004B7900">
        <w:rPr>
          <w:rFonts w:ascii="Arial" w:hAnsi="Arial" w:cs="Arial"/>
          <w:color w:val="222222"/>
          <w:sz w:val="24"/>
          <w:szCs w:val="24"/>
          <w:shd w:val="clear" w:color="auto" w:fill="FFFFFF"/>
        </w:rPr>
        <w:t>, </w:t>
      </w:r>
      <w:r w:rsidRPr="004B7900">
        <w:rPr>
          <w:rFonts w:ascii="Arial" w:hAnsi="Arial" w:cs="Arial"/>
          <w:i/>
          <w:iCs/>
          <w:color w:val="222222"/>
          <w:sz w:val="24"/>
          <w:szCs w:val="24"/>
          <w:shd w:val="clear" w:color="auto" w:fill="FFFFFF"/>
        </w:rPr>
        <w:t>20</w:t>
      </w:r>
      <w:r w:rsidRPr="004B7900">
        <w:rPr>
          <w:rFonts w:ascii="Arial" w:hAnsi="Arial" w:cs="Arial"/>
          <w:color w:val="222222"/>
          <w:sz w:val="24"/>
          <w:szCs w:val="24"/>
          <w:shd w:val="clear" w:color="auto" w:fill="FFFFFF"/>
        </w:rPr>
        <w:t>(12), pp.1720-1739.</w:t>
      </w:r>
    </w:p>
    <w:p w14:paraId="0EA398FC" w14:textId="77777777" w:rsidR="00471799" w:rsidRPr="004B7900" w:rsidRDefault="00471799" w:rsidP="00471799">
      <w:pPr>
        <w:spacing w:line="360" w:lineRule="auto"/>
        <w:jc w:val="both"/>
        <w:rPr>
          <w:rFonts w:ascii="Arial" w:hAnsi="Arial" w:cs="Arial"/>
          <w:color w:val="222222"/>
          <w:sz w:val="24"/>
          <w:szCs w:val="24"/>
          <w:shd w:val="clear" w:color="auto" w:fill="FFFFFF"/>
        </w:rPr>
      </w:pPr>
    </w:p>
    <w:p w14:paraId="3530BF82" w14:textId="77777777" w:rsidR="00471799" w:rsidRDefault="00C46117" w:rsidP="00471799">
      <w:pPr>
        <w:pStyle w:val="NormalWeb"/>
        <w:spacing w:before="0" w:beforeAutospacing="0" w:after="0" w:afterAutospacing="0" w:line="360" w:lineRule="auto"/>
        <w:jc w:val="both"/>
        <w:rPr>
          <w:rFonts w:ascii="Arial" w:hAnsi="Arial" w:cs="Arial"/>
          <w:color w:val="222222"/>
          <w:shd w:val="clear" w:color="auto" w:fill="FFFFFF"/>
        </w:rPr>
      </w:pPr>
      <w:r w:rsidRPr="004B7900">
        <w:rPr>
          <w:rFonts w:ascii="Arial" w:hAnsi="Arial" w:cs="Arial"/>
          <w:color w:val="222222"/>
          <w:shd w:val="clear" w:color="auto" w:fill="FFFFFF"/>
        </w:rPr>
        <w:t xml:space="preserve">Vollbrecht, H., Arora, V., Otero, S., Carey, K., Meltzer, D. and Press, V.G., (2020). Evaluating the need to address digital literacy among hospitalized patients: a cross-sectional observational study. </w:t>
      </w:r>
      <w:r w:rsidRPr="004B7900">
        <w:rPr>
          <w:rFonts w:ascii="Arial" w:hAnsi="Arial" w:cs="Arial"/>
          <w:i/>
          <w:iCs/>
          <w:color w:val="222222"/>
          <w:shd w:val="clear" w:color="auto" w:fill="FFFFFF"/>
        </w:rPr>
        <w:t>Journal of Medical Internet Research</w:t>
      </w:r>
      <w:r w:rsidRPr="004B7900">
        <w:rPr>
          <w:rFonts w:ascii="Arial" w:hAnsi="Arial" w:cs="Arial"/>
          <w:color w:val="222222"/>
          <w:shd w:val="clear" w:color="auto" w:fill="FFFFFF"/>
        </w:rPr>
        <w:t xml:space="preserve">, </w:t>
      </w:r>
      <w:r w:rsidRPr="004B7900">
        <w:rPr>
          <w:rFonts w:ascii="Arial" w:hAnsi="Arial" w:cs="Arial"/>
          <w:i/>
          <w:iCs/>
          <w:color w:val="222222"/>
          <w:shd w:val="clear" w:color="auto" w:fill="FFFFFF"/>
        </w:rPr>
        <w:t>22</w:t>
      </w:r>
      <w:r w:rsidRPr="004B7900">
        <w:rPr>
          <w:rFonts w:ascii="Arial" w:hAnsi="Arial" w:cs="Arial"/>
          <w:color w:val="222222"/>
          <w:shd w:val="clear" w:color="auto" w:fill="FFFFFF"/>
        </w:rPr>
        <w:t>(6), p.e17519.</w:t>
      </w:r>
    </w:p>
    <w:p w14:paraId="2A2FAE67" w14:textId="77777777" w:rsidR="00FD2B62" w:rsidRDefault="00C46117" w:rsidP="00471799">
      <w:pPr>
        <w:pStyle w:val="Heading1"/>
        <w:spacing w:line="360" w:lineRule="auto"/>
        <w:rPr>
          <w:rFonts w:eastAsia="Times New Roman" w:cs="Arial"/>
          <w:color w:val="222222"/>
          <w:sz w:val="24"/>
          <w:szCs w:val="24"/>
          <w:shd w:val="clear" w:color="auto" w:fill="FFFFFF"/>
          <w:lang w:eastAsia="en-IN"/>
        </w:rPr>
      </w:pPr>
      <w:r>
        <w:rPr>
          <w:rFonts w:cs="Arial"/>
          <w:color w:val="222222"/>
          <w:shd w:val="clear" w:color="auto" w:fill="FFFFFF"/>
        </w:rPr>
        <w:br w:type="page"/>
      </w:r>
    </w:p>
    <w:p w14:paraId="02426689" w14:textId="77777777" w:rsidR="00AA6C97" w:rsidRDefault="00AA6C97" w:rsidP="00471799">
      <w:pPr>
        <w:pStyle w:val="Heading1"/>
        <w:spacing w:line="360" w:lineRule="auto"/>
        <w:rPr>
          <w:lang w:val="en-GB"/>
        </w:rPr>
      </w:pPr>
    </w:p>
    <w:p w14:paraId="48644353" w14:textId="77777777" w:rsidR="00AA6C97" w:rsidRDefault="00AA6C97" w:rsidP="00471799">
      <w:pPr>
        <w:pStyle w:val="Heading1"/>
        <w:spacing w:line="360" w:lineRule="auto"/>
        <w:rPr>
          <w:lang w:val="en-GB"/>
        </w:rPr>
      </w:pPr>
    </w:p>
    <w:p w14:paraId="4977B1C7" w14:textId="77777777" w:rsidR="00AA6C97" w:rsidRDefault="00AA6C97" w:rsidP="00471799">
      <w:pPr>
        <w:pStyle w:val="Heading1"/>
        <w:spacing w:line="360" w:lineRule="auto"/>
        <w:rPr>
          <w:lang w:val="en-GB"/>
        </w:rPr>
      </w:pPr>
    </w:p>
    <w:p w14:paraId="6B2E9A1B" w14:textId="77777777" w:rsidR="00AA6C97" w:rsidRDefault="00AA6C97" w:rsidP="00471799">
      <w:pPr>
        <w:pStyle w:val="Heading1"/>
        <w:spacing w:line="360" w:lineRule="auto"/>
        <w:rPr>
          <w:lang w:val="en-GB"/>
        </w:rPr>
      </w:pPr>
    </w:p>
    <w:p w14:paraId="75DAFA69" w14:textId="77777777" w:rsidR="00AA6C97" w:rsidRDefault="00AA6C97" w:rsidP="00471799">
      <w:pPr>
        <w:pStyle w:val="Heading1"/>
        <w:spacing w:line="360" w:lineRule="auto"/>
        <w:rPr>
          <w:lang w:val="en-GB"/>
        </w:rPr>
      </w:pPr>
    </w:p>
    <w:p w14:paraId="6CC5910B" w14:textId="77777777" w:rsidR="00AA6C97" w:rsidRDefault="00AA6C97" w:rsidP="00471799">
      <w:pPr>
        <w:pStyle w:val="Heading1"/>
        <w:spacing w:line="360" w:lineRule="auto"/>
        <w:rPr>
          <w:lang w:val="en-GB"/>
        </w:rPr>
      </w:pPr>
    </w:p>
    <w:p w14:paraId="725A396C" w14:textId="77777777" w:rsidR="00AA6C97" w:rsidRDefault="00AA6C97" w:rsidP="00471799">
      <w:pPr>
        <w:pStyle w:val="Heading1"/>
        <w:spacing w:line="360" w:lineRule="auto"/>
        <w:rPr>
          <w:lang w:val="en-GB"/>
        </w:rPr>
      </w:pPr>
    </w:p>
    <w:p w14:paraId="0A59C9C4" w14:textId="77777777" w:rsidR="00FD2B62" w:rsidRDefault="00C46117" w:rsidP="00471799">
      <w:pPr>
        <w:pStyle w:val="Heading1"/>
        <w:spacing w:line="360" w:lineRule="auto"/>
        <w:jc w:val="center"/>
        <w:rPr>
          <w:lang w:val="en-GB"/>
        </w:rPr>
      </w:pPr>
      <w:bookmarkStart w:id="18" w:name="_Toc141605584"/>
      <w:r w:rsidRPr="00FD2B62">
        <w:rPr>
          <w:lang w:val="en-GB"/>
        </w:rPr>
        <w:t>TASK 2- Poster design</w:t>
      </w:r>
      <w:bookmarkEnd w:id="18"/>
    </w:p>
    <w:p w14:paraId="319E1C7A" w14:textId="77777777" w:rsidR="00AA6C97" w:rsidRDefault="00C46117" w:rsidP="00471799">
      <w:pPr>
        <w:spacing w:line="360" w:lineRule="auto"/>
        <w:rPr>
          <w:rFonts w:ascii="Arial" w:eastAsiaTheme="majorEastAsia" w:hAnsi="Arial" w:cstheme="majorBidi"/>
          <w:b/>
          <w:color w:val="000000" w:themeColor="text1"/>
          <w:sz w:val="26"/>
          <w:szCs w:val="26"/>
          <w:lang w:val="en-GB"/>
        </w:rPr>
      </w:pPr>
      <w:r>
        <w:rPr>
          <w:lang w:val="en-GB"/>
        </w:rPr>
        <w:br w:type="page"/>
      </w:r>
    </w:p>
    <w:p w14:paraId="19B7379C" w14:textId="77777777" w:rsidR="00471799" w:rsidRPr="00957953" w:rsidRDefault="00C46117" w:rsidP="00471799">
      <w:pPr>
        <w:spacing w:line="360" w:lineRule="auto"/>
        <w:jc w:val="center"/>
        <w:rPr>
          <w:rFonts w:ascii="Arial" w:hAnsi="Arial" w:cs="Arial"/>
          <w:sz w:val="24"/>
          <w:szCs w:val="24"/>
        </w:rPr>
      </w:pPr>
      <w:r>
        <w:rPr>
          <w:rFonts w:ascii="Arial" w:hAnsi="Arial" w:cs="Arial"/>
          <w:noProof/>
          <w:sz w:val="24"/>
          <w:szCs w:val="24"/>
          <w:lang w:eastAsia="en-IN"/>
        </w:rPr>
        <w:lastRenderedPageBreak/>
        <w:drawing>
          <wp:inline distT="0" distB="0" distL="0" distR="0" wp14:anchorId="0EBD1DE3" wp14:editId="083037F4">
            <wp:extent cx="5731510" cy="4366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743).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366895"/>
                    </a:xfrm>
                    <a:prstGeom prst="rect">
                      <a:avLst/>
                    </a:prstGeom>
                  </pic:spPr>
                </pic:pic>
              </a:graphicData>
            </a:graphic>
          </wp:inline>
        </w:drawing>
      </w:r>
    </w:p>
    <w:sectPr w:rsidR="00471799" w:rsidRPr="00957953" w:rsidSect="000442E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7B36B" w14:textId="77777777" w:rsidR="00A028C7" w:rsidRDefault="00A028C7">
      <w:pPr>
        <w:spacing w:after="0" w:line="240" w:lineRule="auto"/>
      </w:pPr>
      <w:r>
        <w:separator/>
      </w:r>
    </w:p>
  </w:endnote>
  <w:endnote w:type="continuationSeparator" w:id="0">
    <w:p w14:paraId="3A5D3B4B" w14:textId="77777777" w:rsidR="00A028C7" w:rsidRDefault="00A02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715196"/>
      <w:docPartObj>
        <w:docPartGallery w:val="Page Numbers (Bottom of Page)"/>
        <w:docPartUnique/>
      </w:docPartObj>
    </w:sdtPr>
    <w:sdtEndPr>
      <w:rPr>
        <w:rFonts w:ascii="Arial" w:hAnsi="Arial" w:cs="Arial"/>
        <w:noProof/>
        <w:sz w:val="24"/>
        <w:szCs w:val="24"/>
      </w:rPr>
    </w:sdtEndPr>
    <w:sdtContent>
      <w:p w14:paraId="33F120AC" w14:textId="77777777" w:rsidR="00B20BE5" w:rsidRPr="00B20BE5" w:rsidRDefault="00C46117">
        <w:pPr>
          <w:pStyle w:val="Footer"/>
          <w:jc w:val="right"/>
          <w:rPr>
            <w:rFonts w:ascii="Arial" w:hAnsi="Arial" w:cs="Arial"/>
            <w:sz w:val="24"/>
            <w:szCs w:val="24"/>
          </w:rPr>
        </w:pPr>
        <w:r w:rsidRPr="00B20BE5">
          <w:rPr>
            <w:rFonts w:ascii="Arial" w:hAnsi="Arial" w:cs="Arial"/>
            <w:sz w:val="24"/>
            <w:szCs w:val="24"/>
          </w:rPr>
          <w:fldChar w:fldCharType="begin"/>
        </w:r>
        <w:r w:rsidRPr="00B20BE5">
          <w:rPr>
            <w:rFonts w:ascii="Arial" w:hAnsi="Arial" w:cs="Arial"/>
            <w:sz w:val="24"/>
            <w:szCs w:val="24"/>
          </w:rPr>
          <w:instrText xml:space="preserve"> PAGE   \* MERGEFORMAT </w:instrText>
        </w:r>
        <w:r w:rsidRPr="00B20BE5">
          <w:rPr>
            <w:rFonts w:ascii="Arial" w:hAnsi="Arial" w:cs="Arial"/>
            <w:sz w:val="24"/>
            <w:szCs w:val="24"/>
          </w:rPr>
          <w:fldChar w:fldCharType="separate"/>
        </w:r>
        <w:r w:rsidR="00A81566">
          <w:rPr>
            <w:rFonts w:ascii="Arial" w:hAnsi="Arial" w:cs="Arial"/>
            <w:noProof/>
            <w:sz w:val="24"/>
            <w:szCs w:val="24"/>
          </w:rPr>
          <w:t>8</w:t>
        </w:r>
        <w:r w:rsidRPr="00B20BE5">
          <w:rPr>
            <w:rFonts w:ascii="Arial" w:hAnsi="Arial" w:cs="Arial"/>
            <w:noProof/>
            <w:sz w:val="24"/>
            <w:szCs w:val="24"/>
          </w:rPr>
          <w:fldChar w:fldCharType="end"/>
        </w:r>
      </w:p>
    </w:sdtContent>
  </w:sdt>
  <w:p w14:paraId="447F3ADB" w14:textId="77777777" w:rsidR="00B20BE5" w:rsidRDefault="00B20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F3EBE" w14:textId="77777777" w:rsidR="00A028C7" w:rsidRDefault="00A028C7">
      <w:pPr>
        <w:spacing w:after="0" w:line="240" w:lineRule="auto"/>
      </w:pPr>
      <w:r>
        <w:separator/>
      </w:r>
    </w:p>
  </w:footnote>
  <w:footnote w:type="continuationSeparator" w:id="0">
    <w:p w14:paraId="78B82FF9" w14:textId="77777777" w:rsidR="00A028C7" w:rsidRDefault="00A028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3145B"/>
    <w:multiLevelType w:val="hybridMultilevel"/>
    <w:tmpl w:val="1F94CBD4"/>
    <w:lvl w:ilvl="0" w:tplc="D3B43D8A">
      <w:start w:val="1"/>
      <w:numFmt w:val="bullet"/>
      <w:lvlText w:val=""/>
      <w:lvlJc w:val="left"/>
      <w:pPr>
        <w:ind w:left="720" w:hanging="360"/>
      </w:pPr>
      <w:rPr>
        <w:rFonts w:ascii="Symbol" w:hAnsi="Symbol" w:hint="default"/>
      </w:rPr>
    </w:lvl>
    <w:lvl w:ilvl="1" w:tplc="2E108B26" w:tentative="1">
      <w:start w:val="1"/>
      <w:numFmt w:val="bullet"/>
      <w:lvlText w:val="o"/>
      <w:lvlJc w:val="left"/>
      <w:pPr>
        <w:ind w:left="1440" w:hanging="360"/>
      </w:pPr>
      <w:rPr>
        <w:rFonts w:ascii="Courier New" w:hAnsi="Courier New" w:cs="Courier New" w:hint="default"/>
      </w:rPr>
    </w:lvl>
    <w:lvl w:ilvl="2" w:tplc="B8D45006" w:tentative="1">
      <w:start w:val="1"/>
      <w:numFmt w:val="bullet"/>
      <w:lvlText w:val=""/>
      <w:lvlJc w:val="left"/>
      <w:pPr>
        <w:ind w:left="2160" w:hanging="360"/>
      </w:pPr>
      <w:rPr>
        <w:rFonts w:ascii="Wingdings" w:hAnsi="Wingdings" w:hint="default"/>
      </w:rPr>
    </w:lvl>
    <w:lvl w:ilvl="3" w:tplc="83D27998" w:tentative="1">
      <w:start w:val="1"/>
      <w:numFmt w:val="bullet"/>
      <w:lvlText w:val=""/>
      <w:lvlJc w:val="left"/>
      <w:pPr>
        <w:ind w:left="2880" w:hanging="360"/>
      </w:pPr>
      <w:rPr>
        <w:rFonts w:ascii="Symbol" w:hAnsi="Symbol" w:hint="default"/>
      </w:rPr>
    </w:lvl>
    <w:lvl w:ilvl="4" w:tplc="1B70FAD4" w:tentative="1">
      <w:start w:val="1"/>
      <w:numFmt w:val="bullet"/>
      <w:lvlText w:val="o"/>
      <w:lvlJc w:val="left"/>
      <w:pPr>
        <w:ind w:left="3600" w:hanging="360"/>
      </w:pPr>
      <w:rPr>
        <w:rFonts w:ascii="Courier New" w:hAnsi="Courier New" w:cs="Courier New" w:hint="default"/>
      </w:rPr>
    </w:lvl>
    <w:lvl w:ilvl="5" w:tplc="31B681C0" w:tentative="1">
      <w:start w:val="1"/>
      <w:numFmt w:val="bullet"/>
      <w:lvlText w:val=""/>
      <w:lvlJc w:val="left"/>
      <w:pPr>
        <w:ind w:left="4320" w:hanging="360"/>
      </w:pPr>
      <w:rPr>
        <w:rFonts w:ascii="Wingdings" w:hAnsi="Wingdings" w:hint="default"/>
      </w:rPr>
    </w:lvl>
    <w:lvl w:ilvl="6" w:tplc="16423904" w:tentative="1">
      <w:start w:val="1"/>
      <w:numFmt w:val="bullet"/>
      <w:lvlText w:val=""/>
      <w:lvlJc w:val="left"/>
      <w:pPr>
        <w:ind w:left="5040" w:hanging="360"/>
      </w:pPr>
      <w:rPr>
        <w:rFonts w:ascii="Symbol" w:hAnsi="Symbol" w:hint="default"/>
      </w:rPr>
    </w:lvl>
    <w:lvl w:ilvl="7" w:tplc="B83C5140" w:tentative="1">
      <w:start w:val="1"/>
      <w:numFmt w:val="bullet"/>
      <w:lvlText w:val="o"/>
      <w:lvlJc w:val="left"/>
      <w:pPr>
        <w:ind w:left="5760" w:hanging="360"/>
      </w:pPr>
      <w:rPr>
        <w:rFonts w:ascii="Courier New" w:hAnsi="Courier New" w:cs="Courier New" w:hint="default"/>
      </w:rPr>
    </w:lvl>
    <w:lvl w:ilvl="8" w:tplc="5E4E642A" w:tentative="1">
      <w:start w:val="1"/>
      <w:numFmt w:val="bullet"/>
      <w:lvlText w:val=""/>
      <w:lvlJc w:val="left"/>
      <w:pPr>
        <w:ind w:left="6480" w:hanging="360"/>
      </w:pPr>
      <w:rPr>
        <w:rFonts w:ascii="Wingdings" w:hAnsi="Wingdings" w:hint="default"/>
      </w:rPr>
    </w:lvl>
  </w:abstractNum>
  <w:abstractNum w:abstractNumId="1" w15:restartNumberingAfterBreak="0">
    <w:nsid w:val="142801D9"/>
    <w:multiLevelType w:val="hybridMultilevel"/>
    <w:tmpl w:val="18F4B9DE"/>
    <w:lvl w:ilvl="0" w:tplc="20085AFA">
      <w:start w:val="1"/>
      <w:numFmt w:val="bullet"/>
      <w:lvlText w:val=""/>
      <w:lvlJc w:val="left"/>
      <w:pPr>
        <w:ind w:left="720" w:hanging="360"/>
      </w:pPr>
      <w:rPr>
        <w:rFonts w:ascii="Wingdings" w:hAnsi="Wingdings" w:hint="default"/>
      </w:rPr>
    </w:lvl>
    <w:lvl w:ilvl="1" w:tplc="C31CB332" w:tentative="1">
      <w:start w:val="1"/>
      <w:numFmt w:val="bullet"/>
      <w:lvlText w:val="o"/>
      <w:lvlJc w:val="left"/>
      <w:pPr>
        <w:ind w:left="1440" w:hanging="360"/>
      </w:pPr>
      <w:rPr>
        <w:rFonts w:ascii="Courier New" w:hAnsi="Courier New" w:cs="Courier New" w:hint="default"/>
      </w:rPr>
    </w:lvl>
    <w:lvl w:ilvl="2" w:tplc="0A2EE970" w:tentative="1">
      <w:start w:val="1"/>
      <w:numFmt w:val="bullet"/>
      <w:lvlText w:val=""/>
      <w:lvlJc w:val="left"/>
      <w:pPr>
        <w:ind w:left="2160" w:hanging="360"/>
      </w:pPr>
      <w:rPr>
        <w:rFonts w:ascii="Wingdings" w:hAnsi="Wingdings" w:hint="default"/>
      </w:rPr>
    </w:lvl>
    <w:lvl w:ilvl="3" w:tplc="0040FF06" w:tentative="1">
      <w:start w:val="1"/>
      <w:numFmt w:val="bullet"/>
      <w:lvlText w:val=""/>
      <w:lvlJc w:val="left"/>
      <w:pPr>
        <w:ind w:left="2880" w:hanging="360"/>
      </w:pPr>
      <w:rPr>
        <w:rFonts w:ascii="Symbol" w:hAnsi="Symbol" w:hint="default"/>
      </w:rPr>
    </w:lvl>
    <w:lvl w:ilvl="4" w:tplc="5622CCFA" w:tentative="1">
      <w:start w:val="1"/>
      <w:numFmt w:val="bullet"/>
      <w:lvlText w:val="o"/>
      <w:lvlJc w:val="left"/>
      <w:pPr>
        <w:ind w:left="3600" w:hanging="360"/>
      </w:pPr>
      <w:rPr>
        <w:rFonts w:ascii="Courier New" w:hAnsi="Courier New" w:cs="Courier New" w:hint="default"/>
      </w:rPr>
    </w:lvl>
    <w:lvl w:ilvl="5" w:tplc="1D3ABAA8" w:tentative="1">
      <w:start w:val="1"/>
      <w:numFmt w:val="bullet"/>
      <w:lvlText w:val=""/>
      <w:lvlJc w:val="left"/>
      <w:pPr>
        <w:ind w:left="4320" w:hanging="360"/>
      </w:pPr>
      <w:rPr>
        <w:rFonts w:ascii="Wingdings" w:hAnsi="Wingdings" w:hint="default"/>
      </w:rPr>
    </w:lvl>
    <w:lvl w:ilvl="6" w:tplc="6FA0E0A8" w:tentative="1">
      <w:start w:val="1"/>
      <w:numFmt w:val="bullet"/>
      <w:lvlText w:val=""/>
      <w:lvlJc w:val="left"/>
      <w:pPr>
        <w:ind w:left="5040" w:hanging="360"/>
      </w:pPr>
      <w:rPr>
        <w:rFonts w:ascii="Symbol" w:hAnsi="Symbol" w:hint="default"/>
      </w:rPr>
    </w:lvl>
    <w:lvl w:ilvl="7" w:tplc="237250A0" w:tentative="1">
      <w:start w:val="1"/>
      <w:numFmt w:val="bullet"/>
      <w:lvlText w:val="o"/>
      <w:lvlJc w:val="left"/>
      <w:pPr>
        <w:ind w:left="5760" w:hanging="360"/>
      </w:pPr>
      <w:rPr>
        <w:rFonts w:ascii="Courier New" w:hAnsi="Courier New" w:cs="Courier New" w:hint="default"/>
      </w:rPr>
    </w:lvl>
    <w:lvl w:ilvl="8" w:tplc="99409112" w:tentative="1">
      <w:start w:val="1"/>
      <w:numFmt w:val="bullet"/>
      <w:lvlText w:val=""/>
      <w:lvlJc w:val="left"/>
      <w:pPr>
        <w:ind w:left="6480" w:hanging="360"/>
      </w:pPr>
      <w:rPr>
        <w:rFonts w:ascii="Wingdings" w:hAnsi="Wingdings" w:hint="default"/>
      </w:rPr>
    </w:lvl>
  </w:abstractNum>
  <w:abstractNum w:abstractNumId="2" w15:restartNumberingAfterBreak="0">
    <w:nsid w:val="15F21287"/>
    <w:multiLevelType w:val="hybridMultilevel"/>
    <w:tmpl w:val="FB3011BA"/>
    <w:lvl w:ilvl="0" w:tplc="AAC4A9EC">
      <w:start w:val="1"/>
      <w:numFmt w:val="bullet"/>
      <w:lvlText w:val=""/>
      <w:lvlJc w:val="left"/>
      <w:pPr>
        <w:ind w:left="720" w:hanging="360"/>
      </w:pPr>
      <w:rPr>
        <w:rFonts w:ascii="Symbol" w:hAnsi="Symbol" w:hint="default"/>
      </w:rPr>
    </w:lvl>
    <w:lvl w:ilvl="1" w:tplc="66E4B106" w:tentative="1">
      <w:start w:val="1"/>
      <w:numFmt w:val="bullet"/>
      <w:lvlText w:val="o"/>
      <w:lvlJc w:val="left"/>
      <w:pPr>
        <w:ind w:left="1440" w:hanging="360"/>
      </w:pPr>
      <w:rPr>
        <w:rFonts w:ascii="Courier New" w:hAnsi="Courier New" w:cs="Courier New" w:hint="default"/>
      </w:rPr>
    </w:lvl>
    <w:lvl w:ilvl="2" w:tplc="CB7858EC" w:tentative="1">
      <w:start w:val="1"/>
      <w:numFmt w:val="bullet"/>
      <w:lvlText w:val=""/>
      <w:lvlJc w:val="left"/>
      <w:pPr>
        <w:ind w:left="2160" w:hanging="360"/>
      </w:pPr>
      <w:rPr>
        <w:rFonts w:ascii="Wingdings" w:hAnsi="Wingdings" w:hint="default"/>
      </w:rPr>
    </w:lvl>
    <w:lvl w:ilvl="3" w:tplc="D5687FAE" w:tentative="1">
      <w:start w:val="1"/>
      <w:numFmt w:val="bullet"/>
      <w:lvlText w:val=""/>
      <w:lvlJc w:val="left"/>
      <w:pPr>
        <w:ind w:left="2880" w:hanging="360"/>
      </w:pPr>
      <w:rPr>
        <w:rFonts w:ascii="Symbol" w:hAnsi="Symbol" w:hint="default"/>
      </w:rPr>
    </w:lvl>
    <w:lvl w:ilvl="4" w:tplc="A9DC067A" w:tentative="1">
      <w:start w:val="1"/>
      <w:numFmt w:val="bullet"/>
      <w:lvlText w:val="o"/>
      <w:lvlJc w:val="left"/>
      <w:pPr>
        <w:ind w:left="3600" w:hanging="360"/>
      </w:pPr>
      <w:rPr>
        <w:rFonts w:ascii="Courier New" w:hAnsi="Courier New" w:cs="Courier New" w:hint="default"/>
      </w:rPr>
    </w:lvl>
    <w:lvl w:ilvl="5" w:tplc="B5FAA888" w:tentative="1">
      <w:start w:val="1"/>
      <w:numFmt w:val="bullet"/>
      <w:lvlText w:val=""/>
      <w:lvlJc w:val="left"/>
      <w:pPr>
        <w:ind w:left="4320" w:hanging="360"/>
      </w:pPr>
      <w:rPr>
        <w:rFonts w:ascii="Wingdings" w:hAnsi="Wingdings" w:hint="default"/>
      </w:rPr>
    </w:lvl>
    <w:lvl w:ilvl="6" w:tplc="1E40CB1C" w:tentative="1">
      <w:start w:val="1"/>
      <w:numFmt w:val="bullet"/>
      <w:lvlText w:val=""/>
      <w:lvlJc w:val="left"/>
      <w:pPr>
        <w:ind w:left="5040" w:hanging="360"/>
      </w:pPr>
      <w:rPr>
        <w:rFonts w:ascii="Symbol" w:hAnsi="Symbol" w:hint="default"/>
      </w:rPr>
    </w:lvl>
    <w:lvl w:ilvl="7" w:tplc="6AE2E9D4" w:tentative="1">
      <w:start w:val="1"/>
      <w:numFmt w:val="bullet"/>
      <w:lvlText w:val="o"/>
      <w:lvlJc w:val="left"/>
      <w:pPr>
        <w:ind w:left="5760" w:hanging="360"/>
      </w:pPr>
      <w:rPr>
        <w:rFonts w:ascii="Courier New" w:hAnsi="Courier New" w:cs="Courier New" w:hint="default"/>
      </w:rPr>
    </w:lvl>
    <w:lvl w:ilvl="8" w:tplc="0728F87A" w:tentative="1">
      <w:start w:val="1"/>
      <w:numFmt w:val="bullet"/>
      <w:lvlText w:val=""/>
      <w:lvlJc w:val="left"/>
      <w:pPr>
        <w:ind w:left="6480" w:hanging="360"/>
      </w:pPr>
      <w:rPr>
        <w:rFonts w:ascii="Wingdings" w:hAnsi="Wingdings" w:hint="default"/>
      </w:rPr>
    </w:lvl>
  </w:abstractNum>
  <w:abstractNum w:abstractNumId="3" w15:restartNumberingAfterBreak="0">
    <w:nsid w:val="1DB5658D"/>
    <w:multiLevelType w:val="hybridMultilevel"/>
    <w:tmpl w:val="26D63462"/>
    <w:lvl w:ilvl="0" w:tplc="CFB6FD84">
      <w:start w:val="1"/>
      <w:numFmt w:val="bullet"/>
      <w:lvlText w:val=""/>
      <w:lvlJc w:val="left"/>
      <w:pPr>
        <w:ind w:left="720" w:hanging="360"/>
      </w:pPr>
      <w:rPr>
        <w:rFonts w:ascii="Symbol" w:hAnsi="Symbol" w:hint="default"/>
      </w:rPr>
    </w:lvl>
    <w:lvl w:ilvl="1" w:tplc="67189E1E" w:tentative="1">
      <w:start w:val="1"/>
      <w:numFmt w:val="bullet"/>
      <w:lvlText w:val="o"/>
      <w:lvlJc w:val="left"/>
      <w:pPr>
        <w:ind w:left="1440" w:hanging="360"/>
      </w:pPr>
      <w:rPr>
        <w:rFonts w:ascii="Courier New" w:hAnsi="Courier New" w:cs="Courier New" w:hint="default"/>
      </w:rPr>
    </w:lvl>
    <w:lvl w:ilvl="2" w:tplc="72D4C98C" w:tentative="1">
      <w:start w:val="1"/>
      <w:numFmt w:val="bullet"/>
      <w:lvlText w:val=""/>
      <w:lvlJc w:val="left"/>
      <w:pPr>
        <w:ind w:left="2160" w:hanging="360"/>
      </w:pPr>
      <w:rPr>
        <w:rFonts w:ascii="Wingdings" w:hAnsi="Wingdings" w:hint="default"/>
      </w:rPr>
    </w:lvl>
    <w:lvl w:ilvl="3" w:tplc="9CB2F8C6" w:tentative="1">
      <w:start w:val="1"/>
      <w:numFmt w:val="bullet"/>
      <w:lvlText w:val=""/>
      <w:lvlJc w:val="left"/>
      <w:pPr>
        <w:ind w:left="2880" w:hanging="360"/>
      </w:pPr>
      <w:rPr>
        <w:rFonts w:ascii="Symbol" w:hAnsi="Symbol" w:hint="default"/>
      </w:rPr>
    </w:lvl>
    <w:lvl w:ilvl="4" w:tplc="8168F86E" w:tentative="1">
      <w:start w:val="1"/>
      <w:numFmt w:val="bullet"/>
      <w:lvlText w:val="o"/>
      <w:lvlJc w:val="left"/>
      <w:pPr>
        <w:ind w:left="3600" w:hanging="360"/>
      </w:pPr>
      <w:rPr>
        <w:rFonts w:ascii="Courier New" w:hAnsi="Courier New" w:cs="Courier New" w:hint="default"/>
      </w:rPr>
    </w:lvl>
    <w:lvl w:ilvl="5" w:tplc="5BFA1B84" w:tentative="1">
      <w:start w:val="1"/>
      <w:numFmt w:val="bullet"/>
      <w:lvlText w:val=""/>
      <w:lvlJc w:val="left"/>
      <w:pPr>
        <w:ind w:left="4320" w:hanging="360"/>
      </w:pPr>
      <w:rPr>
        <w:rFonts w:ascii="Wingdings" w:hAnsi="Wingdings" w:hint="default"/>
      </w:rPr>
    </w:lvl>
    <w:lvl w:ilvl="6" w:tplc="00B8FC7C" w:tentative="1">
      <w:start w:val="1"/>
      <w:numFmt w:val="bullet"/>
      <w:lvlText w:val=""/>
      <w:lvlJc w:val="left"/>
      <w:pPr>
        <w:ind w:left="5040" w:hanging="360"/>
      </w:pPr>
      <w:rPr>
        <w:rFonts w:ascii="Symbol" w:hAnsi="Symbol" w:hint="default"/>
      </w:rPr>
    </w:lvl>
    <w:lvl w:ilvl="7" w:tplc="CFB05010" w:tentative="1">
      <w:start w:val="1"/>
      <w:numFmt w:val="bullet"/>
      <w:lvlText w:val="o"/>
      <w:lvlJc w:val="left"/>
      <w:pPr>
        <w:ind w:left="5760" w:hanging="360"/>
      </w:pPr>
      <w:rPr>
        <w:rFonts w:ascii="Courier New" w:hAnsi="Courier New" w:cs="Courier New" w:hint="default"/>
      </w:rPr>
    </w:lvl>
    <w:lvl w:ilvl="8" w:tplc="02361E50" w:tentative="1">
      <w:start w:val="1"/>
      <w:numFmt w:val="bullet"/>
      <w:lvlText w:val=""/>
      <w:lvlJc w:val="left"/>
      <w:pPr>
        <w:ind w:left="6480" w:hanging="360"/>
      </w:pPr>
      <w:rPr>
        <w:rFonts w:ascii="Wingdings" w:hAnsi="Wingdings" w:hint="default"/>
      </w:rPr>
    </w:lvl>
  </w:abstractNum>
  <w:abstractNum w:abstractNumId="4" w15:restartNumberingAfterBreak="0">
    <w:nsid w:val="200233FB"/>
    <w:multiLevelType w:val="hybridMultilevel"/>
    <w:tmpl w:val="DADA6396"/>
    <w:lvl w:ilvl="0" w:tplc="79C8909E">
      <w:start w:val="1"/>
      <w:numFmt w:val="bullet"/>
      <w:lvlText w:val=""/>
      <w:lvlJc w:val="left"/>
      <w:pPr>
        <w:ind w:left="720" w:hanging="360"/>
      </w:pPr>
      <w:rPr>
        <w:rFonts w:ascii="Symbol" w:hAnsi="Symbol" w:hint="default"/>
      </w:rPr>
    </w:lvl>
    <w:lvl w:ilvl="1" w:tplc="950EBEC8" w:tentative="1">
      <w:start w:val="1"/>
      <w:numFmt w:val="bullet"/>
      <w:lvlText w:val="o"/>
      <w:lvlJc w:val="left"/>
      <w:pPr>
        <w:ind w:left="1440" w:hanging="360"/>
      </w:pPr>
      <w:rPr>
        <w:rFonts w:ascii="Courier New" w:hAnsi="Courier New" w:cs="Courier New" w:hint="default"/>
      </w:rPr>
    </w:lvl>
    <w:lvl w:ilvl="2" w:tplc="887A13D0" w:tentative="1">
      <w:start w:val="1"/>
      <w:numFmt w:val="bullet"/>
      <w:lvlText w:val=""/>
      <w:lvlJc w:val="left"/>
      <w:pPr>
        <w:ind w:left="2160" w:hanging="360"/>
      </w:pPr>
      <w:rPr>
        <w:rFonts w:ascii="Wingdings" w:hAnsi="Wingdings" w:hint="default"/>
      </w:rPr>
    </w:lvl>
    <w:lvl w:ilvl="3" w:tplc="61AA4484" w:tentative="1">
      <w:start w:val="1"/>
      <w:numFmt w:val="bullet"/>
      <w:lvlText w:val=""/>
      <w:lvlJc w:val="left"/>
      <w:pPr>
        <w:ind w:left="2880" w:hanging="360"/>
      </w:pPr>
      <w:rPr>
        <w:rFonts w:ascii="Symbol" w:hAnsi="Symbol" w:hint="default"/>
      </w:rPr>
    </w:lvl>
    <w:lvl w:ilvl="4" w:tplc="E834C3E8" w:tentative="1">
      <w:start w:val="1"/>
      <w:numFmt w:val="bullet"/>
      <w:lvlText w:val="o"/>
      <w:lvlJc w:val="left"/>
      <w:pPr>
        <w:ind w:left="3600" w:hanging="360"/>
      </w:pPr>
      <w:rPr>
        <w:rFonts w:ascii="Courier New" w:hAnsi="Courier New" w:cs="Courier New" w:hint="default"/>
      </w:rPr>
    </w:lvl>
    <w:lvl w:ilvl="5" w:tplc="1C2051FE" w:tentative="1">
      <w:start w:val="1"/>
      <w:numFmt w:val="bullet"/>
      <w:lvlText w:val=""/>
      <w:lvlJc w:val="left"/>
      <w:pPr>
        <w:ind w:left="4320" w:hanging="360"/>
      </w:pPr>
      <w:rPr>
        <w:rFonts w:ascii="Wingdings" w:hAnsi="Wingdings" w:hint="default"/>
      </w:rPr>
    </w:lvl>
    <w:lvl w:ilvl="6" w:tplc="E90E6430" w:tentative="1">
      <w:start w:val="1"/>
      <w:numFmt w:val="bullet"/>
      <w:lvlText w:val=""/>
      <w:lvlJc w:val="left"/>
      <w:pPr>
        <w:ind w:left="5040" w:hanging="360"/>
      </w:pPr>
      <w:rPr>
        <w:rFonts w:ascii="Symbol" w:hAnsi="Symbol" w:hint="default"/>
      </w:rPr>
    </w:lvl>
    <w:lvl w:ilvl="7" w:tplc="0A84E0AC" w:tentative="1">
      <w:start w:val="1"/>
      <w:numFmt w:val="bullet"/>
      <w:lvlText w:val="o"/>
      <w:lvlJc w:val="left"/>
      <w:pPr>
        <w:ind w:left="5760" w:hanging="360"/>
      </w:pPr>
      <w:rPr>
        <w:rFonts w:ascii="Courier New" w:hAnsi="Courier New" w:cs="Courier New" w:hint="default"/>
      </w:rPr>
    </w:lvl>
    <w:lvl w:ilvl="8" w:tplc="AEDCE4E2" w:tentative="1">
      <w:start w:val="1"/>
      <w:numFmt w:val="bullet"/>
      <w:lvlText w:val=""/>
      <w:lvlJc w:val="left"/>
      <w:pPr>
        <w:ind w:left="6480" w:hanging="360"/>
      </w:pPr>
      <w:rPr>
        <w:rFonts w:ascii="Wingdings" w:hAnsi="Wingdings" w:hint="default"/>
      </w:rPr>
    </w:lvl>
  </w:abstractNum>
  <w:abstractNum w:abstractNumId="5" w15:restartNumberingAfterBreak="0">
    <w:nsid w:val="31C0496A"/>
    <w:multiLevelType w:val="hybridMultilevel"/>
    <w:tmpl w:val="4710A5B2"/>
    <w:lvl w:ilvl="0" w:tplc="62804DDA">
      <w:start w:val="1"/>
      <w:numFmt w:val="bullet"/>
      <w:lvlText w:val=""/>
      <w:lvlJc w:val="left"/>
      <w:pPr>
        <w:ind w:left="720" w:hanging="360"/>
      </w:pPr>
      <w:rPr>
        <w:rFonts w:ascii="Symbol" w:hAnsi="Symbol" w:hint="default"/>
      </w:rPr>
    </w:lvl>
    <w:lvl w:ilvl="1" w:tplc="FB963552" w:tentative="1">
      <w:start w:val="1"/>
      <w:numFmt w:val="bullet"/>
      <w:lvlText w:val="o"/>
      <w:lvlJc w:val="left"/>
      <w:pPr>
        <w:ind w:left="1440" w:hanging="360"/>
      </w:pPr>
      <w:rPr>
        <w:rFonts w:ascii="Courier New" w:hAnsi="Courier New" w:cs="Courier New" w:hint="default"/>
      </w:rPr>
    </w:lvl>
    <w:lvl w:ilvl="2" w:tplc="EE667ADA" w:tentative="1">
      <w:start w:val="1"/>
      <w:numFmt w:val="bullet"/>
      <w:lvlText w:val=""/>
      <w:lvlJc w:val="left"/>
      <w:pPr>
        <w:ind w:left="2160" w:hanging="360"/>
      </w:pPr>
      <w:rPr>
        <w:rFonts w:ascii="Wingdings" w:hAnsi="Wingdings" w:hint="default"/>
      </w:rPr>
    </w:lvl>
    <w:lvl w:ilvl="3" w:tplc="67A822BA" w:tentative="1">
      <w:start w:val="1"/>
      <w:numFmt w:val="bullet"/>
      <w:lvlText w:val=""/>
      <w:lvlJc w:val="left"/>
      <w:pPr>
        <w:ind w:left="2880" w:hanging="360"/>
      </w:pPr>
      <w:rPr>
        <w:rFonts w:ascii="Symbol" w:hAnsi="Symbol" w:hint="default"/>
      </w:rPr>
    </w:lvl>
    <w:lvl w:ilvl="4" w:tplc="9CE0A4DA" w:tentative="1">
      <w:start w:val="1"/>
      <w:numFmt w:val="bullet"/>
      <w:lvlText w:val="o"/>
      <w:lvlJc w:val="left"/>
      <w:pPr>
        <w:ind w:left="3600" w:hanging="360"/>
      </w:pPr>
      <w:rPr>
        <w:rFonts w:ascii="Courier New" w:hAnsi="Courier New" w:cs="Courier New" w:hint="default"/>
      </w:rPr>
    </w:lvl>
    <w:lvl w:ilvl="5" w:tplc="CCFEC052" w:tentative="1">
      <w:start w:val="1"/>
      <w:numFmt w:val="bullet"/>
      <w:lvlText w:val=""/>
      <w:lvlJc w:val="left"/>
      <w:pPr>
        <w:ind w:left="4320" w:hanging="360"/>
      </w:pPr>
      <w:rPr>
        <w:rFonts w:ascii="Wingdings" w:hAnsi="Wingdings" w:hint="default"/>
      </w:rPr>
    </w:lvl>
    <w:lvl w:ilvl="6" w:tplc="9C1A199E" w:tentative="1">
      <w:start w:val="1"/>
      <w:numFmt w:val="bullet"/>
      <w:lvlText w:val=""/>
      <w:lvlJc w:val="left"/>
      <w:pPr>
        <w:ind w:left="5040" w:hanging="360"/>
      </w:pPr>
      <w:rPr>
        <w:rFonts w:ascii="Symbol" w:hAnsi="Symbol" w:hint="default"/>
      </w:rPr>
    </w:lvl>
    <w:lvl w:ilvl="7" w:tplc="26108738" w:tentative="1">
      <w:start w:val="1"/>
      <w:numFmt w:val="bullet"/>
      <w:lvlText w:val="o"/>
      <w:lvlJc w:val="left"/>
      <w:pPr>
        <w:ind w:left="5760" w:hanging="360"/>
      </w:pPr>
      <w:rPr>
        <w:rFonts w:ascii="Courier New" w:hAnsi="Courier New" w:cs="Courier New" w:hint="default"/>
      </w:rPr>
    </w:lvl>
    <w:lvl w:ilvl="8" w:tplc="14989042" w:tentative="1">
      <w:start w:val="1"/>
      <w:numFmt w:val="bullet"/>
      <w:lvlText w:val=""/>
      <w:lvlJc w:val="left"/>
      <w:pPr>
        <w:ind w:left="6480" w:hanging="360"/>
      </w:pPr>
      <w:rPr>
        <w:rFonts w:ascii="Wingdings" w:hAnsi="Wingdings" w:hint="default"/>
      </w:rPr>
    </w:lvl>
  </w:abstractNum>
  <w:abstractNum w:abstractNumId="6" w15:restartNumberingAfterBreak="0">
    <w:nsid w:val="5EC859E6"/>
    <w:multiLevelType w:val="hybridMultilevel"/>
    <w:tmpl w:val="373086B4"/>
    <w:lvl w:ilvl="0" w:tplc="6C54622C">
      <w:start w:val="1"/>
      <w:numFmt w:val="bullet"/>
      <w:lvlText w:val=""/>
      <w:lvlJc w:val="left"/>
      <w:pPr>
        <w:ind w:left="720" w:hanging="360"/>
      </w:pPr>
      <w:rPr>
        <w:rFonts w:ascii="Symbol" w:hAnsi="Symbol" w:hint="default"/>
      </w:rPr>
    </w:lvl>
    <w:lvl w:ilvl="1" w:tplc="A8E29204" w:tentative="1">
      <w:start w:val="1"/>
      <w:numFmt w:val="bullet"/>
      <w:lvlText w:val="o"/>
      <w:lvlJc w:val="left"/>
      <w:pPr>
        <w:ind w:left="1440" w:hanging="360"/>
      </w:pPr>
      <w:rPr>
        <w:rFonts w:ascii="Courier New" w:hAnsi="Courier New" w:cs="Courier New" w:hint="default"/>
      </w:rPr>
    </w:lvl>
    <w:lvl w:ilvl="2" w:tplc="0DE8E738" w:tentative="1">
      <w:start w:val="1"/>
      <w:numFmt w:val="bullet"/>
      <w:lvlText w:val=""/>
      <w:lvlJc w:val="left"/>
      <w:pPr>
        <w:ind w:left="2160" w:hanging="360"/>
      </w:pPr>
      <w:rPr>
        <w:rFonts w:ascii="Wingdings" w:hAnsi="Wingdings" w:hint="default"/>
      </w:rPr>
    </w:lvl>
    <w:lvl w:ilvl="3" w:tplc="F2ECD7AE" w:tentative="1">
      <w:start w:val="1"/>
      <w:numFmt w:val="bullet"/>
      <w:lvlText w:val=""/>
      <w:lvlJc w:val="left"/>
      <w:pPr>
        <w:ind w:left="2880" w:hanging="360"/>
      </w:pPr>
      <w:rPr>
        <w:rFonts w:ascii="Symbol" w:hAnsi="Symbol" w:hint="default"/>
      </w:rPr>
    </w:lvl>
    <w:lvl w:ilvl="4" w:tplc="A52275D4" w:tentative="1">
      <w:start w:val="1"/>
      <w:numFmt w:val="bullet"/>
      <w:lvlText w:val="o"/>
      <w:lvlJc w:val="left"/>
      <w:pPr>
        <w:ind w:left="3600" w:hanging="360"/>
      </w:pPr>
      <w:rPr>
        <w:rFonts w:ascii="Courier New" w:hAnsi="Courier New" w:cs="Courier New" w:hint="default"/>
      </w:rPr>
    </w:lvl>
    <w:lvl w:ilvl="5" w:tplc="BA0251AC" w:tentative="1">
      <w:start w:val="1"/>
      <w:numFmt w:val="bullet"/>
      <w:lvlText w:val=""/>
      <w:lvlJc w:val="left"/>
      <w:pPr>
        <w:ind w:left="4320" w:hanging="360"/>
      </w:pPr>
      <w:rPr>
        <w:rFonts w:ascii="Wingdings" w:hAnsi="Wingdings" w:hint="default"/>
      </w:rPr>
    </w:lvl>
    <w:lvl w:ilvl="6" w:tplc="B8ECBA96" w:tentative="1">
      <w:start w:val="1"/>
      <w:numFmt w:val="bullet"/>
      <w:lvlText w:val=""/>
      <w:lvlJc w:val="left"/>
      <w:pPr>
        <w:ind w:left="5040" w:hanging="360"/>
      </w:pPr>
      <w:rPr>
        <w:rFonts w:ascii="Symbol" w:hAnsi="Symbol" w:hint="default"/>
      </w:rPr>
    </w:lvl>
    <w:lvl w:ilvl="7" w:tplc="A13E6CEC" w:tentative="1">
      <w:start w:val="1"/>
      <w:numFmt w:val="bullet"/>
      <w:lvlText w:val="o"/>
      <w:lvlJc w:val="left"/>
      <w:pPr>
        <w:ind w:left="5760" w:hanging="360"/>
      </w:pPr>
      <w:rPr>
        <w:rFonts w:ascii="Courier New" w:hAnsi="Courier New" w:cs="Courier New" w:hint="default"/>
      </w:rPr>
    </w:lvl>
    <w:lvl w:ilvl="8" w:tplc="33A2311A" w:tentative="1">
      <w:start w:val="1"/>
      <w:numFmt w:val="bullet"/>
      <w:lvlText w:val=""/>
      <w:lvlJc w:val="left"/>
      <w:pPr>
        <w:ind w:left="6480" w:hanging="360"/>
      </w:pPr>
      <w:rPr>
        <w:rFonts w:ascii="Wingdings" w:hAnsi="Wingdings" w:hint="default"/>
      </w:rPr>
    </w:lvl>
  </w:abstractNum>
  <w:abstractNum w:abstractNumId="7" w15:restartNumberingAfterBreak="0">
    <w:nsid w:val="5F5D38F2"/>
    <w:multiLevelType w:val="hybridMultilevel"/>
    <w:tmpl w:val="A6C43004"/>
    <w:lvl w:ilvl="0" w:tplc="88A24F9E">
      <w:start w:val="1"/>
      <w:numFmt w:val="bullet"/>
      <w:lvlText w:val=""/>
      <w:lvlJc w:val="left"/>
      <w:pPr>
        <w:ind w:left="720" w:hanging="360"/>
      </w:pPr>
      <w:rPr>
        <w:rFonts w:ascii="Symbol" w:hAnsi="Symbol" w:hint="default"/>
      </w:rPr>
    </w:lvl>
    <w:lvl w:ilvl="1" w:tplc="F0744116" w:tentative="1">
      <w:start w:val="1"/>
      <w:numFmt w:val="bullet"/>
      <w:lvlText w:val="o"/>
      <w:lvlJc w:val="left"/>
      <w:pPr>
        <w:ind w:left="1440" w:hanging="360"/>
      </w:pPr>
      <w:rPr>
        <w:rFonts w:ascii="Courier New" w:hAnsi="Courier New" w:cs="Courier New" w:hint="default"/>
      </w:rPr>
    </w:lvl>
    <w:lvl w:ilvl="2" w:tplc="3E7EE79C" w:tentative="1">
      <w:start w:val="1"/>
      <w:numFmt w:val="bullet"/>
      <w:lvlText w:val=""/>
      <w:lvlJc w:val="left"/>
      <w:pPr>
        <w:ind w:left="2160" w:hanging="360"/>
      </w:pPr>
      <w:rPr>
        <w:rFonts w:ascii="Wingdings" w:hAnsi="Wingdings" w:hint="default"/>
      </w:rPr>
    </w:lvl>
    <w:lvl w:ilvl="3" w:tplc="EF645822" w:tentative="1">
      <w:start w:val="1"/>
      <w:numFmt w:val="bullet"/>
      <w:lvlText w:val=""/>
      <w:lvlJc w:val="left"/>
      <w:pPr>
        <w:ind w:left="2880" w:hanging="360"/>
      </w:pPr>
      <w:rPr>
        <w:rFonts w:ascii="Symbol" w:hAnsi="Symbol" w:hint="default"/>
      </w:rPr>
    </w:lvl>
    <w:lvl w:ilvl="4" w:tplc="AB2090E2" w:tentative="1">
      <w:start w:val="1"/>
      <w:numFmt w:val="bullet"/>
      <w:lvlText w:val="o"/>
      <w:lvlJc w:val="left"/>
      <w:pPr>
        <w:ind w:left="3600" w:hanging="360"/>
      </w:pPr>
      <w:rPr>
        <w:rFonts w:ascii="Courier New" w:hAnsi="Courier New" w:cs="Courier New" w:hint="default"/>
      </w:rPr>
    </w:lvl>
    <w:lvl w:ilvl="5" w:tplc="AA54F028" w:tentative="1">
      <w:start w:val="1"/>
      <w:numFmt w:val="bullet"/>
      <w:lvlText w:val=""/>
      <w:lvlJc w:val="left"/>
      <w:pPr>
        <w:ind w:left="4320" w:hanging="360"/>
      </w:pPr>
      <w:rPr>
        <w:rFonts w:ascii="Wingdings" w:hAnsi="Wingdings" w:hint="default"/>
      </w:rPr>
    </w:lvl>
    <w:lvl w:ilvl="6" w:tplc="E208D892" w:tentative="1">
      <w:start w:val="1"/>
      <w:numFmt w:val="bullet"/>
      <w:lvlText w:val=""/>
      <w:lvlJc w:val="left"/>
      <w:pPr>
        <w:ind w:left="5040" w:hanging="360"/>
      </w:pPr>
      <w:rPr>
        <w:rFonts w:ascii="Symbol" w:hAnsi="Symbol" w:hint="default"/>
      </w:rPr>
    </w:lvl>
    <w:lvl w:ilvl="7" w:tplc="EE12C844" w:tentative="1">
      <w:start w:val="1"/>
      <w:numFmt w:val="bullet"/>
      <w:lvlText w:val="o"/>
      <w:lvlJc w:val="left"/>
      <w:pPr>
        <w:ind w:left="5760" w:hanging="360"/>
      </w:pPr>
      <w:rPr>
        <w:rFonts w:ascii="Courier New" w:hAnsi="Courier New" w:cs="Courier New" w:hint="default"/>
      </w:rPr>
    </w:lvl>
    <w:lvl w:ilvl="8" w:tplc="68669EAE" w:tentative="1">
      <w:start w:val="1"/>
      <w:numFmt w:val="bullet"/>
      <w:lvlText w:val=""/>
      <w:lvlJc w:val="left"/>
      <w:pPr>
        <w:ind w:left="6480" w:hanging="360"/>
      </w:pPr>
      <w:rPr>
        <w:rFonts w:ascii="Wingdings" w:hAnsi="Wingdings" w:hint="default"/>
      </w:rPr>
    </w:lvl>
  </w:abstractNum>
  <w:abstractNum w:abstractNumId="8" w15:restartNumberingAfterBreak="0">
    <w:nsid w:val="60BB3767"/>
    <w:multiLevelType w:val="hybridMultilevel"/>
    <w:tmpl w:val="6DB4FC4A"/>
    <w:lvl w:ilvl="0" w:tplc="610EEFFE">
      <w:start w:val="1"/>
      <w:numFmt w:val="bullet"/>
      <w:lvlText w:val=""/>
      <w:lvlJc w:val="left"/>
      <w:pPr>
        <w:ind w:left="720" w:hanging="360"/>
      </w:pPr>
      <w:rPr>
        <w:rFonts w:ascii="Symbol" w:hAnsi="Symbol" w:hint="default"/>
      </w:rPr>
    </w:lvl>
    <w:lvl w:ilvl="1" w:tplc="6C8EF540" w:tentative="1">
      <w:start w:val="1"/>
      <w:numFmt w:val="bullet"/>
      <w:lvlText w:val="o"/>
      <w:lvlJc w:val="left"/>
      <w:pPr>
        <w:ind w:left="1440" w:hanging="360"/>
      </w:pPr>
      <w:rPr>
        <w:rFonts w:ascii="Courier New" w:hAnsi="Courier New" w:cs="Courier New" w:hint="default"/>
      </w:rPr>
    </w:lvl>
    <w:lvl w:ilvl="2" w:tplc="3600FDBE" w:tentative="1">
      <w:start w:val="1"/>
      <w:numFmt w:val="bullet"/>
      <w:lvlText w:val=""/>
      <w:lvlJc w:val="left"/>
      <w:pPr>
        <w:ind w:left="2160" w:hanging="360"/>
      </w:pPr>
      <w:rPr>
        <w:rFonts w:ascii="Wingdings" w:hAnsi="Wingdings" w:hint="default"/>
      </w:rPr>
    </w:lvl>
    <w:lvl w:ilvl="3" w:tplc="200022E8" w:tentative="1">
      <w:start w:val="1"/>
      <w:numFmt w:val="bullet"/>
      <w:lvlText w:val=""/>
      <w:lvlJc w:val="left"/>
      <w:pPr>
        <w:ind w:left="2880" w:hanging="360"/>
      </w:pPr>
      <w:rPr>
        <w:rFonts w:ascii="Symbol" w:hAnsi="Symbol" w:hint="default"/>
      </w:rPr>
    </w:lvl>
    <w:lvl w:ilvl="4" w:tplc="A11AEF00" w:tentative="1">
      <w:start w:val="1"/>
      <w:numFmt w:val="bullet"/>
      <w:lvlText w:val="o"/>
      <w:lvlJc w:val="left"/>
      <w:pPr>
        <w:ind w:left="3600" w:hanging="360"/>
      </w:pPr>
      <w:rPr>
        <w:rFonts w:ascii="Courier New" w:hAnsi="Courier New" w:cs="Courier New" w:hint="default"/>
      </w:rPr>
    </w:lvl>
    <w:lvl w:ilvl="5" w:tplc="7DA002E4" w:tentative="1">
      <w:start w:val="1"/>
      <w:numFmt w:val="bullet"/>
      <w:lvlText w:val=""/>
      <w:lvlJc w:val="left"/>
      <w:pPr>
        <w:ind w:left="4320" w:hanging="360"/>
      </w:pPr>
      <w:rPr>
        <w:rFonts w:ascii="Wingdings" w:hAnsi="Wingdings" w:hint="default"/>
      </w:rPr>
    </w:lvl>
    <w:lvl w:ilvl="6" w:tplc="5F42E8F4" w:tentative="1">
      <w:start w:val="1"/>
      <w:numFmt w:val="bullet"/>
      <w:lvlText w:val=""/>
      <w:lvlJc w:val="left"/>
      <w:pPr>
        <w:ind w:left="5040" w:hanging="360"/>
      </w:pPr>
      <w:rPr>
        <w:rFonts w:ascii="Symbol" w:hAnsi="Symbol" w:hint="default"/>
      </w:rPr>
    </w:lvl>
    <w:lvl w:ilvl="7" w:tplc="599C2D86" w:tentative="1">
      <w:start w:val="1"/>
      <w:numFmt w:val="bullet"/>
      <w:lvlText w:val="o"/>
      <w:lvlJc w:val="left"/>
      <w:pPr>
        <w:ind w:left="5760" w:hanging="360"/>
      </w:pPr>
      <w:rPr>
        <w:rFonts w:ascii="Courier New" w:hAnsi="Courier New" w:cs="Courier New" w:hint="default"/>
      </w:rPr>
    </w:lvl>
    <w:lvl w:ilvl="8" w:tplc="D270C282" w:tentative="1">
      <w:start w:val="1"/>
      <w:numFmt w:val="bullet"/>
      <w:lvlText w:val=""/>
      <w:lvlJc w:val="left"/>
      <w:pPr>
        <w:ind w:left="6480" w:hanging="360"/>
      </w:pPr>
      <w:rPr>
        <w:rFonts w:ascii="Wingdings" w:hAnsi="Wingdings" w:hint="default"/>
      </w:rPr>
    </w:lvl>
  </w:abstractNum>
  <w:abstractNum w:abstractNumId="9" w15:restartNumberingAfterBreak="0">
    <w:nsid w:val="6DA524FB"/>
    <w:multiLevelType w:val="hybridMultilevel"/>
    <w:tmpl w:val="B4A24248"/>
    <w:lvl w:ilvl="0" w:tplc="FF26FAE6">
      <w:start w:val="1"/>
      <w:numFmt w:val="bullet"/>
      <w:lvlText w:val=""/>
      <w:lvlJc w:val="left"/>
      <w:pPr>
        <w:ind w:left="720" w:hanging="360"/>
      </w:pPr>
      <w:rPr>
        <w:rFonts w:ascii="Symbol" w:hAnsi="Symbol" w:hint="default"/>
      </w:rPr>
    </w:lvl>
    <w:lvl w:ilvl="1" w:tplc="E29043F2" w:tentative="1">
      <w:start w:val="1"/>
      <w:numFmt w:val="bullet"/>
      <w:lvlText w:val="o"/>
      <w:lvlJc w:val="left"/>
      <w:pPr>
        <w:ind w:left="1440" w:hanging="360"/>
      </w:pPr>
      <w:rPr>
        <w:rFonts w:ascii="Courier New" w:hAnsi="Courier New" w:cs="Courier New" w:hint="default"/>
      </w:rPr>
    </w:lvl>
    <w:lvl w:ilvl="2" w:tplc="1340E666" w:tentative="1">
      <w:start w:val="1"/>
      <w:numFmt w:val="bullet"/>
      <w:lvlText w:val=""/>
      <w:lvlJc w:val="left"/>
      <w:pPr>
        <w:ind w:left="2160" w:hanging="360"/>
      </w:pPr>
      <w:rPr>
        <w:rFonts w:ascii="Wingdings" w:hAnsi="Wingdings" w:hint="default"/>
      </w:rPr>
    </w:lvl>
    <w:lvl w:ilvl="3" w:tplc="59C44D26" w:tentative="1">
      <w:start w:val="1"/>
      <w:numFmt w:val="bullet"/>
      <w:lvlText w:val=""/>
      <w:lvlJc w:val="left"/>
      <w:pPr>
        <w:ind w:left="2880" w:hanging="360"/>
      </w:pPr>
      <w:rPr>
        <w:rFonts w:ascii="Symbol" w:hAnsi="Symbol" w:hint="default"/>
      </w:rPr>
    </w:lvl>
    <w:lvl w:ilvl="4" w:tplc="0988E87C" w:tentative="1">
      <w:start w:val="1"/>
      <w:numFmt w:val="bullet"/>
      <w:lvlText w:val="o"/>
      <w:lvlJc w:val="left"/>
      <w:pPr>
        <w:ind w:left="3600" w:hanging="360"/>
      </w:pPr>
      <w:rPr>
        <w:rFonts w:ascii="Courier New" w:hAnsi="Courier New" w:cs="Courier New" w:hint="default"/>
      </w:rPr>
    </w:lvl>
    <w:lvl w:ilvl="5" w:tplc="897E4FEE" w:tentative="1">
      <w:start w:val="1"/>
      <w:numFmt w:val="bullet"/>
      <w:lvlText w:val=""/>
      <w:lvlJc w:val="left"/>
      <w:pPr>
        <w:ind w:left="4320" w:hanging="360"/>
      </w:pPr>
      <w:rPr>
        <w:rFonts w:ascii="Wingdings" w:hAnsi="Wingdings" w:hint="default"/>
      </w:rPr>
    </w:lvl>
    <w:lvl w:ilvl="6" w:tplc="CEDEC752" w:tentative="1">
      <w:start w:val="1"/>
      <w:numFmt w:val="bullet"/>
      <w:lvlText w:val=""/>
      <w:lvlJc w:val="left"/>
      <w:pPr>
        <w:ind w:left="5040" w:hanging="360"/>
      </w:pPr>
      <w:rPr>
        <w:rFonts w:ascii="Symbol" w:hAnsi="Symbol" w:hint="default"/>
      </w:rPr>
    </w:lvl>
    <w:lvl w:ilvl="7" w:tplc="410A67C2" w:tentative="1">
      <w:start w:val="1"/>
      <w:numFmt w:val="bullet"/>
      <w:lvlText w:val="o"/>
      <w:lvlJc w:val="left"/>
      <w:pPr>
        <w:ind w:left="5760" w:hanging="360"/>
      </w:pPr>
      <w:rPr>
        <w:rFonts w:ascii="Courier New" w:hAnsi="Courier New" w:cs="Courier New" w:hint="default"/>
      </w:rPr>
    </w:lvl>
    <w:lvl w:ilvl="8" w:tplc="165E5C70" w:tentative="1">
      <w:start w:val="1"/>
      <w:numFmt w:val="bullet"/>
      <w:lvlText w:val=""/>
      <w:lvlJc w:val="left"/>
      <w:pPr>
        <w:ind w:left="6480" w:hanging="360"/>
      </w:pPr>
      <w:rPr>
        <w:rFonts w:ascii="Wingdings" w:hAnsi="Wingdings" w:hint="default"/>
      </w:rPr>
    </w:lvl>
  </w:abstractNum>
  <w:abstractNum w:abstractNumId="10" w15:restartNumberingAfterBreak="0">
    <w:nsid w:val="6DDE3FEC"/>
    <w:multiLevelType w:val="hybridMultilevel"/>
    <w:tmpl w:val="1F04361C"/>
    <w:lvl w:ilvl="0" w:tplc="9C921BA0">
      <w:start w:val="1"/>
      <w:numFmt w:val="bullet"/>
      <w:lvlText w:val=""/>
      <w:lvlJc w:val="left"/>
      <w:pPr>
        <w:ind w:left="720" w:hanging="360"/>
      </w:pPr>
      <w:rPr>
        <w:rFonts w:ascii="Symbol" w:hAnsi="Symbol" w:hint="default"/>
      </w:rPr>
    </w:lvl>
    <w:lvl w:ilvl="1" w:tplc="0CFEC360" w:tentative="1">
      <w:start w:val="1"/>
      <w:numFmt w:val="bullet"/>
      <w:lvlText w:val="o"/>
      <w:lvlJc w:val="left"/>
      <w:pPr>
        <w:ind w:left="1440" w:hanging="360"/>
      </w:pPr>
      <w:rPr>
        <w:rFonts w:ascii="Courier New" w:hAnsi="Courier New" w:cs="Courier New" w:hint="default"/>
      </w:rPr>
    </w:lvl>
    <w:lvl w:ilvl="2" w:tplc="BFE2FA76" w:tentative="1">
      <w:start w:val="1"/>
      <w:numFmt w:val="bullet"/>
      <w:lvlText w:val=""/>
      <w:lvlJc w:val="left"/>
      <w:pPr>
        <w:ind w:left="2160" w:hanging="360"/>
      </w:pPr>
      <w:rPr>
        <w:rFonts w:ascii="Wingdings" w:hAnsi="Wingdings" w:hint="default"/>
      </w:rPr>
    </w:lvl>
    <w:lvl w:ilvl="3" w:tplc="1B165DA0" w:tentative="1">
      <w:start w:val="1"/>
      <w:numFmt w:val="bullet"/>
      <w:lvlText w:val=""/>
      <w:lvlJc w:val="left"/>
      <w:pPr>
        <w:ind w:left="2880" w:hanging="360"/>
      </w:pPr>
      <w:rPr>
        <w:rFonts w:ascii="Symbol" w:hAnsi="Symbol" w:hint="default"/>
      </w:rPr>
    </w:lvl>
    <w:lvl w:ilvl="4" w:tplc="256892FE" w:tentative="1">
      <w:start w:val="1"/>
      <w:numFmt w:val="bullet"/>
      <w:lvlText w:val="o"/>
      <w:lvlJc w:val="left"/>
      <w:pPr>
        <w:ind w:left="3600" w:hanging="360"/>
      </w:pPr>
      <w:rPr>
        <w:rFonts w:ascii="Courier New" w:hAnsi="Courier New" w:cs="Courier New" w:hint="default"/>
      </w:rPr>
    </w:lvl>
    <w:lvl w:ilvl="5" w:tplc="8D882256" w:tentative="1">
      <w:start w:val="1"/>
      <w:numFmt w:val="bullet"/>
      <w:lvlText w:val=""/>
      <w:lvlJc w:val="left"/>
      <w:pPr>
        <w:ind w:left="4320" w:hanging="360"/>
      </w:pPr>
      <w:rPr>
        <w:rFonts w:ascii="Wingdings" w:hAnsi="Wingdings" w:hint="default"/>
      </w:rPr>
    </w:lvl>
    <w:lvl w:ilvl="6" w:tplc="C4545DE8" w:tentative="1">
      <w:start w:val="1"/>
      <w:numFmt w:val="bullet"/>
      <w:lvlText w:val=""/>
      <w:lvlJc w:val="left"/>
      <w:pPr>
        <w:ind w:left="5040" w:hanging="360"/>
      </w:pPr>
      <w:rPr>
        <w:rFonts w:ascii="Symbol" w:hAnsi="Symbol" w:hint="default"/>
      </w:rPr>
    </w:lvl>
    <w:lvl w:ilvl="7" w:tplc="0DF0EC16" w:tentative="1">
      <w:start w:val="1"/>
      <w:numFmt w:val="bullet"/>
      <w:lvlText w:val="o"/>
      <w:lvlJc w:val="left"/>
      <w:pPr>
        <w:ind w:left="5760" w:hanging="360"/>
      </w:pPr>
      <w:rPr>
        <w:rFonts w:ascii="Courier New" w:hAnsi="Courier New" w:cs="Courier New" w:hint="default"/>
      </w:rPr>
    </w:lvl>
    <w:lvl w:ilvl="8" w:tplc="98EE5C24" w:tentative="1">
      <w:start w:val="1"/>
      <w:numFmt w:val="bullet"/>
      <w:lvlText w:val=""/>
      <w:lvlJc w:val="left"/>
      <w:pPr>
        <w:ind w:left="6480" w:hanging="360"/>
      </w:pPr>
      <w:rPr>
        <w:rFonts w:ascii="Wingdings" w:hAnsi="Wingdings" w:hint="default"/>
      </w:rPr>
    </w:lvl>
  </w:abstractNum>
  <w:abstractNum w:abstractNumId="11" w15:restartNumberingAfterBreak="0">
    <w:nsid w:val="71DE0FBE"/>
    <w:multiLevelType w:val="hybridMultilevel"/>
    <w:tmpl w:val="2174DA4A"/>
    <w:lvl w:ilvl="0" w:tplc="A30A275A">
      <w:start w:val="1"/>
      <w:numFmt w:val="bullet"/>
      <w:lvlText w:val=""/>
      <w:lvlJc w:val="left"/>
      <w:pPr>
        <w:ind w:left="720" w:hanging="360"/>
      </w:pPr>
      <w:rPr>
        <w:rFonts w:ascii="Wingdings" w:hAnsi="Wingdings" w:hint="default"/>
      </w:rPr>
    </w:lvl>
    <w:lvl w:ilvl="1" w:tplc="291ED57E" w:tentative="1">
      <w:start w:val="1"/>
      <w:numFmt w:val="bullet"/>
      <w:lvlText w:val="o"/>
      <w:lvlJc w:val="left"/>
      <w:pPr>
        <w:ind w:left="1440" w:hanging="360"/>
      </w:pPr>
      <w:rPr>
        <w:rFonts w:ascii="Courier New" w:hAnsi="Courier New" w:cs="Courier New" w:hint="default"/>
      </w:rPr>
    </w:lvl>
    <w:lvl w:ilvl="2" w:tplc="F1FA94C4" w:tentative="1">
      <w:start w:val="1"/>
      <w:numFmt w:val="bullet"/>
      <w:lvlText w:val=""/>
      <w:lvlJc w:val="left"/>
      <w:pPr>
        <w:ind w:left="2160" w:hanging="360"/>
      </w:pPr>
      <w:rPr>
        <w:rFonts w:ascii="Wingdings" w:hAnsi="Wingdings" w:hint="default"/>
      </w:rPr>
    </w:lvl>
    <w:lvl w:ilvl="3" w:tplc="BC546640" w:tentative="1">
      <w:start w:val="1"/>
      <w:numFmt w:val="bullet"/>
      <w:lvlText w:val=""/>
      <w:lvlJc w:val="left"/>
      <w:pPr>
        <w:ind w:left="2880" w:hanging="360"/>
      </w:pPr>
      <w:rPr>
        <w:rFonts w:ascii="Symbol" w:hAnsi="Symbol" w:hint="default"/>
      </w:rPr>
    </w:lvl>
    <w:lvl w:ilvl="4" w:tplc="1E8AF16C" w:tentative="1">
      <w:start w:val="1"/>
      <w:numFmt w:val="bullet"/>
      <w:lvlText w:val="o"/>
      <w:lvlJc w:val="left"/>
      <w:pPr>
        <w:ind w:left="3600" w:hanging="360"/>
      </w:pPr>
      <w:rPr>
        <w:rFonts w:ascii="Courier New" w:hAnsi="Courier New" w:cs="Courier New" w:hint="default"/>
      </w:rPr>
    </w:lvl>
    <w:lvl w:ilvl="5" w:tplc="85BE52EC" w:tentative="1">
      <w:start w:val="1"/>
      <w:numFmt w:val="bullet"/>
      <w:lvlText w:val=""/>
      <w:lvlJc w:val="left"/>
      <w:pPr>
        <w:ind w:left="4320" w:hanging="360"/>
      </w:pPr>
      <w:rPr>
        <w:rFonts w:ascii="Wingdings" w:hAnsi="Wingdings" w:hint="default"/>
      </w:rPr>
    </w:lvl>
    <w:lvl w:ilvl="6" w:tplc="B7A850BC" w:tentative="1">
      <w:start w:val="1"/>
      <w:numFmt w:val="bullet"/>
      <w:lvlText w:val=""/>
      <w:lvlJc w:val="left"/>
      <w:pPr>
        <w:ind w:left="5040" w:hanging="360"/>
      </w:pPr>
      <w:rPr>
        <w:rFonts w:ascii="Symbol" w:hAnsi="Symbol" w:hint="default"/>
      </w:rPr>
    </w:lvl>
    <w:lvl w:ilvl="7" w:tplc="B6CC422E" w:tentative="1">
      <w:start w:val="1"/>
      <w:numFmt w:val="bullet"/>
      <w:lvlText w:val="o"/>
      <w:lvlJc w:val="left"/>
      <w:pPr>
        <w:ind w:left="5760" w:hanging="360"/>
      </w:pPr>
      <w:rPr>
        <w:rFonts w:ascii="Courier New" w:hAnsi="Courier New" w:cs="Courier New" w:hint="default"/>
      </w:rPr>
    </w:lvl>
    <w:lvl w:ilvl="8" w:tplc="547A6360" w:tentative="1">
      <w:start w:val="1"/>
      <w:numFmt w:val="bullet"/>
      <w:lvlText w:val=""/>
      <w:lvlJc w:val="left"/>
      <w:pPr>
        <w:ind w:left="6480" w:hanging="360"/>
      </w:pPr>
      <w:rPr>
        <w:rFonts w:ascii="Wingdings" w:hAnsi="Wingdings" w:hint="default"/>
      </w:rPr>
    </w:lvl>
  </w:abstractNum>
  <w:abstractNum w:abstractNumId="12" w15:restartNumberingAfterBreak="0">
    <w:nsid w:val="78594274"/>
    <w:multiLevelType w:val="hybridMultilevel"/>
    <w:tmpl w:val="365253D8"/>
    <w:lvl w:ilvl="0" w:tplc="CA9664B2">
      <w:start w:val="1"/>
      <w:numFmt w:val="bullet"/>
      <w:lvlText w:val=""/>
      <w:lvlJc w:val="left"/>
      <w:pPr>
        <w:ind w:left="720" w:hanging="360"/>
      </w:pPr>
      <w:rPr>
        <w:rFonts w:ascii="Symbol" w:hAnsi="Symbol" w:hint="default"/>
      </w:rPr>
    </w:lvl>
    <w:lvl w:ilvl="1" w:tplc="7432FE52" w:tentative="1">
      <w:start w:val="1"/>
      <w:numFmt w:val="bullet"/>
      <w:lvlText w:val="o"/>
      <w:lvlJc w:val="left"/>
      <w:pPr>
        <w:ind w:left="1440" w:hanging="360"/>
      </w:pPr>
      <w:rPr>
        <w:rFonts w:ascii="Courier New" w:hAnsi="Courier New" w:cs="Courier New" w:hint="default"/>
      </w:rPr>
    </w:lvl>
    <w:lvl w:ilvl="2" w:tplc="42FAF1C6" w:tentative="1">
      <w:start w:val="1"/>
      <w:numFmt w:val="bullet"/>
      <w:lvlText w:val=""/>
      <w:lvlJc w:val="left"/>
      <w:pPr>
        <w:ind w:left="2160" w:hanging="360"/>
      </w:pPr>
      <w:rPr>
        <w:rFonts w:ascii="Wingdings" w:hAnsi="Wingdings" w:hint="default"/>
      </w:rPr>
    </w:lvl>
    <w:lvl w:ilvl="3" w:tplc="C6C279F4" w:tentative="1">
      <w:start w:val="1"/>
      <w:numFmt w:val="bullet"/>
      <w:lvlText w:val=""/>
      <w:lvlJc w:val="left"/>
      <w:pPr>
        <w:ind w:left="2880" w:hanging="360"/>
      </w:pPr>
      <w:rPr>
        <w:rFonts w:ascii="Symbol" w:hAnsi="Symbol" w:hint="default"/>
      </w:rPr>
    </w:lvl>
    <w:lvl w:ilvl="4" w:tplc="E3BC37BA" w:tentative="1">
      <w:start w:val="1"/>
      <w:numFmt w:val="bullet"/>
      <w:lvlText w:val="o"/>
      <w:lvlJc w:val="left"/>
      <w:pPr>
        <w:ind w:left="3600" w:hanging="360"/>
      </w:pPr>
      <w:rPr>
        <w:rFonts w:ascii="Courier New" w:hAnsi="Courier New" w:cs="Courier New" w:hint="default"/>
      </w:rPr>
    </w:lvl>
    <w:lvl w:ilvl="5" w:tplc="238889AE" w:tentative="1">
      <w:start w:val="1"/>
      <w:numFmt w:val="bullet"/>
      <w:lvlText w:val=""/>
      <w:lvlJc w:val="left"/>
      <w:pPr>
        <w:ind w:left="4320" w:hanging="360"/>
      </w:pPr>
      <w:rPr>
        <w:rFonts w:ascii="Wingdings" w:hAnsi="Wingdings" w:hint="default"/>
      </w:rPr>
    </w:lvl>
    <w:lvl w:ilvl="6" w:tplc="7FC63E54" w:tentative="1">
      <w:start w:val="1"/>
      <w:numFmt w:val="bullet"/>
      <w:lvlText w:val=""/>
      <w:lvlJc w:val="left"/>
      <w:pPr>
        <w:ind w:left="5040" w:hanging="360"/>
      </w:pPr>
      <w:rPr>
        <w:rFonts w:ascii="Symbol" w:hAnsi="Symbol" w:hint="default"/>
      </w:rPr>
    </w:lvl>
    <w:lvl w:ilvl="7" w:tplc="AE349530" w:tentative="1">
      <w:start w:val="1"/>
      <w:numFmt w:val="bullet"/>
      <w:lvlText w:val="o"/>
      <w:lvlJc w:val="left"/>
      <w:pPr>
        <w:ind w:left="5760" w:hanging="360"/>
      </w:pPr>
      <w:rPr>
        <w:rFonts w:ascii="Courier New" w:hAnsi="Courier New" w:cs="Courier New" w:hint="default"/>
      </w:rPr>
    </w:lvl>
    <w:lvl w:ilvl="8" w:tplc="CDA2714E" w:tentative="1">
      <w:start w:val="1"/>
      <w:numFmt w:val="bullet"/>
      <w:lvlText w:val=""/>
      <w:lvlJc w:val="left"/>
      <w:pPr>
        <w:ind w:left="6480" w:hanging="360"/>
      </w:pPr>
      <w:rPr>
        <w:rFonts w:ascii="Wingdings" w:hAnsi="Wingdings" w:hint="default"/>
      </w:rPr>
    </w:lvl>
  </w:abstractNum>
  <w:num w:numId="1" w16cid:durableId="1639217576">
    <w:abstractNumId w:val="4"/>
  </w:num>
  <w:num w:numId="2" w16cid:durableId="1856118464">
    <w:abstractNumId w:val="11"/>
  </w:num>
  <w:num w:numId="3" w16cid:durableId="1274746139">
    <w:abstractNumId w:val="1"/>
  </w:num>
  <w:num w:numId="4" w16cid:durableId="619145186">
    <w:abstractNumId w:val="7"/>
  </w:num>
  <w:num w:numId="5" w16cid:durableId="736317321">
    <w:abstractNumId w:val="12"/>
  </w:num>
  <w:num w:numId="6" w16cid:durableId="1444617396">
    <w:abstractNumId w:val="2"/>
  </w:num>
  <w:num w:numId="7" w16cid:durableId="749276647">
    <w:abstractNumId w:val="6"/>
  </w:num>
  <w:num w:numId="8" w16cid:durableId="1904638562">
    <w:abstractNumId w:val="3"/>
  </w:num>
  <w:num w:numId="9" w16cid:durableId="1863862497">
    <w:abstractNumId w:val="0"/>
  </w:num>
  <w:num w:numId="10" w16cid:durableId="1808279045">
    <w:abstractNumId w:val="5"/>
  </w:num>
  <w:num w:numId="11" w16cid:durableId="1425034079">
    <w:abstractNumId w:val="10"/>
  </w:num>
  <w:num w:numId="12" w16cid:durableId="1905869856">
    <w:abstractNumId w:val="9"/>
  </w:num>
  <w:num w:numId="13" w16cid:durableId="14391804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143"/>
    <w:rsid w:val="000442E0"/>
    <w:rsid w:val="00076DD4"/>
    <w:rsid w:val="000D631A"/>
    <w:rsid w:val="000F3467"/>
    <w:rsid w:val="00112668"/>
    <w:rsid w:val="00113AE2"/>
    <w:rsid w:val="001263E2"/>
    <w:rsid w:val="00185488"/>
    <w:rsid w:val="00191143"/>
    <w:rsid w:val="001B7DFC"/>
    <w:rsid w:val="00396C75"/>
    <w:rsid w:val="003A1E6E"/>
    <w:rsid w:val="003A26F4"/>
    <w:rsid w:val="00404604"/>
    <w:rsid w:val="00405DF4"/>
    <w:rsid w:val="004577C4"/>
    <w:rsid w:val="00471799"/>
    <w:rsid w:val="004B7900"/>
    <w:rsid w:val="004C2D44"/>
    <w:rsid w:val="004F765F"/>
    <w:rsid w:val="00501CA0"/>
    <w:rsid w:val="00530CD2"/>
    <w:rsid w:val="00666188"/>
    <w:rsid w:val="00681B73"/>
    <w:rsid w:val="00690CB8"/>
    <w:rsid w:val="00700AA4"/>
    <w:rsid w:val="007B3052"/>
    <w:rsid w:val="007B698C"/>
    <w:rsid w:val="007C1A15"/>
    <w:rsid w:val="0086014A"/>
    <w:rsid w:val="008A451B"/>
    <w:rsid w:val="008B73AE"/>
    <w:rsid w:val="008D25D6"/>
    <w:rsid w:val="00913EF8"/>
    <w:rsid w:val="00957953"/>
    <w:rsid w:val="00A028C7"/>
    <w:rsid w:val="00A81566"/>
    <w:rsid w:val="00AA250F"/>
    <w:rsid w:val="00AA6C97"/>
    <w:rsid w:val="00AB0477"/>
    <w:rsid w:val="00AB6742"/>
    <w:rsid w:val="00B20BE5"/>
    <w:rsid w:val="00B35049"/>
    <w:rsid w:val="00B46395"/>
    <w:rsid w:val="00B51722"/>
    <w:rsid w:val="00C30F6B"/>
    <w:rsid w:val="00C46117"/>
    <w:rsid w:val="00C52E7C"/>
    <w:rsid w:val="00C87A44"/>
    <w:rsid w:val="00D32562"/>
    <w:rsid w:val="00D8053A"/>
    <w:rsid w:val="00D80725"/>
    <w:rsid w:val="00DB7C7F"/>
    <w:rsid w:val="00DC3C43"/>
    <w:rsid w:val="00DE4DE9"/>
    <w:rsid w:val="00DF3088"/>
    <w:rsid w:val="00DF6942"/>
    <w:rsid w:val="00E061FB"/>
    <w:rsid w:val="00E743E3"/>
    <w:rsid w:val="00E95AB7"/>
    <w:rsid w:val="00EA1FD2"/>
    <w:rsid w:val="00EC4BFE"/>
    <w:rsid w:val="00ED0085"/>
    <w:rsid w:val="00F001D0"/>
    <w:rsid w:val="00F71AE9"/>
    <w:rsid w:val="00F875F3"/>
    <w:rsid w:val="00FD2B62"/>
    <w:rsid w:val="00FE3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BCD86"/>
  <w15:docId w15:val="{A02F63C8-AAED-4417-9B3C-B16395A8E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2E0"/>
  </w:style>
  <w:style w:type="paragraph" w:styleId="Heading1">
    <w:name w:val="heading 1"/>
    <w:basedOn w:val="Normal"/>
    <w:next w:val="Normal"/>
    <w:link w:val="Heading1Char"/>
    <w:uiPriority w:val="9"/>
    <w:qFormat/>
    <w:rsid w:val="000D631A"/>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0D631A"/>
    <w:pPr>
      <w:keepNext/>
      <w:keepLines/>
      <w:spacing w:before="40" w:after="0" w:line="48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088"/>
    <w:pPr>
      <w:ind w:left="720"/>
      <w:contextualSpacing/>
    </w:pPr>
  </w:style>
  <w:style w:type="paragraph" w:styleId="NormalWeb">
    <w:name w:val="Normal (Web)"/>
    <w:basedOn w:val="Normal"/>
    <w:uiPriority w:val="99"/>
    <w:semiHidden/>
    <w:unhideWhenUsed/>
    <w:rsid w:val="00F875F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0D631A"/>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0D631A"/>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0D631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D631A"/>
    <w:pPr>
      <w:spacing w:after="100"/>
    </w:pPr>
  </w:style>
  <w:style w:type="paragraph" w:styleId="TOC2">
    <w:name w:val="toc 2"/>
    <w:basedOn w:val="Normal"/>
    <w:next w:val="Normal"/>
    <w:autoRedefine/>
    <w:uiPriority w:val="39"/>
    <w:unhideWhenUsed/>
    <w:rsid w:val="000D631A"/>
    <w:pPr>
      <w:spacing w:after="100"/>
      <w:ind w:left="220"/>
    </w:pPr>
  </w:style>
  <w:style w:type="character" w:styleId="Hyperlink">
    <w:name w:val="Hyperlink"/>
    <w:basedOn w:val="DefaultParagraphFont"/>
    <w:uiPriority w:val="99"/>
    <w:unhideWhenUsed/>
    <w:rsid w:val="000D631A"/>
    <w:rPr>
      <w:color w:val="0563C1" w:themeColor="hyperlink"/>
      <w:u w:val="single"/>
    </w:rPr>
  </w:style>
  <w:style w:type="paragraph" w:styleId="BalloonText">
    <w:name w:val="Balloon Text"/>
    <w:basedOn w:val="Normal"/>
    <w:link w:val="BalloonTextChar"/>
    <w:uiPriority w:val="99"/>
    <w:semiHidden/>
    <w:unhideWhenUsed/>
    <w:rsid w:val="00DE4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DE9"/>
    <w:rPr>
      <w:rFonts w:ascii="Tahoma" w:hAnsi="Tahoma" w:cs="Tahoma"/>
      <w:sz w:val="16"/>
      <w:szCs w:val="16"/>
    </w:rPr>
  </w:style>
  <w:style w:type="table" w:styleId="TableGrid">
    <w:name w:val="Table Grid"/>
    <w:basedOn w:val="TableNormal"/>
    <w:uiPriority w:val="39"/>
    <w:rsid w:val="007B3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0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BE5"/>
  </w:style>
  <w:style w:type="paragraph" w:styleId="Footer">
    <w:name w:val="footer"/>
    <w:basedOn w:val="Normal"/>
    <w:link w:val="FooterChar"/>
    <w:uiPriority w:val="99"/>
    <w:unhideWhenUsed/>
    <w:rsid w:val="00B20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BE5"/>
  </w:style>
  <w:style w:type="character" w:customStyle="1" w:styleId="ozzzk">
    <w:name w:val="ozzzk"/>
    <w:basedOn w:val="DefaultParagraphFont"/>
    <w:rsid w:val="007C1A15"/>
  </w:style>
  <w:style w:type="character" w:customStyle="1" w:styleId="flwlv">
    <w:name w:val="flwlv"/>
    <w:basedOn w:val="DefaultParagraphFont"/>
    <w:rsid w:val="007C1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95479">
      <w:bodyDiv w:val="1"/>
      <w:marLeft w:val="0"/>
      <w:marRight w:val="0"/>
      <w:marTop w:val="0"/>
      <w:marBottom w:val="0"/>
      <w:divBdr>
        <w:top w:val="none" w:sz="0" w:space="0" w:color="auto"/>
        <w:left w:val="none" w:sz="0" w:space="0" w:color="auto"/>
        <w:bottom w:val="none" w:sz="0" w:space="0" w:color="auto"/>
        <w:right w:val="none" w:sz="0" w:space="0" w:color="auto"/>
      </w:divBdr>
      <w:divsChild>
        <w:div w:id="138036765">
          <w:marLeft w:val="780"/>
          <w:marRight w:val="0"/>
          <w:marTop w:val="0"/>
          <w:marBottom w:val="0"/>
          <w:divBdr>
            <w:top w:val="none" w:sz="0" w:space="0" w:color="auto"/>
            <w:left w:val="none" w:sz="0" w:space="0" w:color="auto"/>
            <w:bottom w:val="none" w:sz="0" w:space="0" w:color="auto"/>
            <w:right w:val="none" w:sz="0" w:space="0" w:color="auto"/>
          </w:divBdr>
          <w:divsChild>
            <w:div w:id="1667630526">
              <w:marLeft w:val="0"/>
              <w:marRight w:val="0"/>
              <w:marTop w:val="0"/>
              <w:marBottom w:val="0"/>
              <w:divBdr>
                <w:top w:val="none" w:sz="0" w:space="0" w:color="auto"/>
                <w:left w:val="none" w:sz="0" w:space="0" w:color="auto"/>
                <w:bottom w:val="none" w:sz="0" w:space="0" w:color="auto"/>
                <w:right w:val="none" w:sz="0" w:space="0" w:color="auto"/>
              </w:divBdr>
              <w:divsChild>
                <w:div w:id="1515920222">
                  <w:marLeft w:val="0"/>
                  <w:marRight w:val="0"/>
                  <w:marTop w:val="0"/>
                  <w:marBottom w:val="0"/>
                  <w:divBdr>
                    <w:top w:val="none" w:sz="0" w:space="0" w:color="auto"/>
                    <w:left w:val="none" w:sz="0" w:space="0" w:color="auto"/>
                    <w:bottom w:val="none" w:sz="0" w:space="0" w:color="auto"/>
                    <w:right w:val="none" w:sz="0" w:space="0" w:color="auto"/>
                  </w:divBdr>
                  <w:divsChild>
                    <w:div w:id="161389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825714">
              <w:marLeft w:val="0"/>
              <w:marRight w:val="0"/>
              <w:marTop w:val="0"/>
              <w:marBottom w:val="0"/>
              <w:divBdr>
                <w:top w:val="none" w:sz="0" w:space="0" w:color="auto"/>
                <w:left w:val="none" w:sz="0" w:space="0" w:color="auto"/>
                <w:bottom w:val="none" w:sz="0" w:space="0" w:color="auto"/>
                <w:right w:val="none" w:sz="0" w:space="0" w:color="auto"/>
              </w:divBdr>
              <w:divsChild>
                <w:div w:id="1904681141">
                  <w:marLeft w:val="0"/>
                  <w:marRight w:val="0"/>
                  <w:marTop w:val="0"/>
                  <w:marBottom w:val="0"/>
                  <w:divBdr>
                    <w:top w:val="none" w:sz="0" w:space="0" w:color="auto"/>
                    <w:left w:val="none" w:sz="0" w:space="0" w:color="auto"/>
                    <w:bottom w:val="none" w:sz="0" w:space="0" w:color="auto"/>
                    <w:right w:val="none" w:sz="0" w:space="0" w:color="auto"/>
                  </w:divBdr>
                  <w:divsChild>
                    <w:div w:id="934632851">
                      <w:marLeft w:val="0"/>
                      <w:marRight w:val="0"/>
                      <w:marTop w:val="0"/>
                      <w:marBottom w:val="0"/>
                      <w:divBdr>
                        <w:top w:val="none" w:sz="0" w:space="0" w:color="auto"/>
                        <w:left w:val="none" w:sz="0" w:space="0" w:color="auto"/>
                        <w:bottom w:val="none" w:sz="0" w:space="0" w:color="auto"/>
                        <w:right w:val="none" w:sz="0" w:space="0" w:color="auto"/>
                      </w:divBdr>
                      <w:divsChild>
                        <w:div w:id="1867713812">
                          <w:marLeft w:val="0"/>
                          <w:marRight w:val="0"/>
                          <w:marTop w:val="0"/>
                          <w:marBottom w:val="0"/>
                          <w:divBdr>
                            <w:top w:val="none" w:sz="0" w:space="0" w:color="auto"/>
                            <w:left w:val="none" w:sz="0" w:space="0" w:color="auto"/>
                            <w:bottom w:val="none" w:sz="0" w:space="0" w:color="auto"/>
                            <w:right w:val="none" w:sz="0" w:space="0" w:color="auto"/>
                          </w:divBdr>
                          <w:divsChild>
                            <w:div w:id="1854605312">
                              <w:marLeft w:val="0"/>
                              <w:marRight w:val="0"/>
                              <w:marTop w:val="0"/>
                              <w:marBottom w:val="0"/>
                              <w:divBdr>
                                <w:top w:val="none" w:sz="0" w:space="0" w:color="auto"/>
                                <w:left w:val="none" w:sz="0" w:space="0" w:color="auto"/>
                                <w:bottom w:val="none" w:sz="0" w:space="0" w:color="auto"/>
                                <w:right w:val="none" w:sz="0" w:space="0" w:color="auto"/>
                              </w:divBdr>
                              <w:divsChild>
                                <w:div w:id="243271663">
                                  <w:marLeft w:val="0"/>
                                  <w:marRight w:val="0"/>
                                  <w:marTop w:val="0"/>
                                  <w:marBottom w:val="0"/>
                                  <w:divBdr>
                                    <w:top w:val="none" w:sz="0" w:space="0" w:color="auto"/>
                                    <w:left w:val="none" w:sz="0" w:space="0" w:color="auto"/>
                                    <w:bottom w:val="none" w:sz="0" w:space="0" w:color="auto"/>
                                    <w:right w:val="none" w:sz="0" w:space="0" w:color="auto"/>
                                  </w:divBdr>
                                  <w:divsChild>
                                    <w:div w:id="2087342669">
                                      <w:marLeft w:val="0"/>
                                      <w:marRight w:val="0"/>
                                      <w:marTop w:val="0"/>
                                      <w:marBottom w:val="0"/>
                                      <w:divBdr>
                                        <w:top w:val="none" w:sz="0" w:space="0" w:color="auto"/>
                                        <w:left w:val="none" w:sz="0" w:space="0" w:color="auto"/>
                                        <w:bottom w:val="none" w:sz="0" w:space="0" w:color="auto"/>
                                        <w:right w:val="none" w:sz="0" w:space="0" w:color="auto"/>
                                      </w:divBdr>
                                      <w:divsChild>
                                        <w:div w:id="652951796">
                                          <w:marLeft w:val="0"/>
                                          <w:marRight w:val="0"/>
                                          <w:marTop w:val="0"/>
                                          <w:marBottom w:val="0"/>
                                          <w:divBdr>
                                            <w:top w:val="none" w:sz="0" w:space="0" w:color="auto"/>
                                            <w:left w:val="none" w:sz="0" w:space="0" w:color="auto"/>
                                            <w:bottom w:val="none" w:sz="0" w:space="0" w:color="auto"/>
                                            <w:right w:val="none" w:sz="0" w:space="0" w:color="auto"/>
                                          </w:divBdr>
                                          <w:divsChild>
                                            <w:div w:id="13469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95278">
                                      <w:marLeft w:val="0"/>
                                      <w:marRight w:val="0"/>
                                      <w:marTop w:val="0"/>
                                      <w:marBottom w:val="0"/>
                                      <w:divBdr>
                                        <w:top w:val="none" w:sz="0" w:space="0" w:color="auto"/>
                                        <w:left w:val="none" w:sz="0" w:space="0" w:color="auto"/>
                                        <w:bottom w:val="none" w:sz="0" w:space="0" w:color="auto"/>
                                        <w:right w:val="none" w:sz="0" w:space="0" w:color="auto"/>
                                      </w:divBdr>
                                      <w:divsChild>
                                        <w:div w:id="603346811">
                                          <w:marLeft w:val="0"/>
                                          <w:marRight w:val="0"/>
                                          <w:marTop w:val="0"/>
                                          <w:marBottom w:val="0"/>
                                          <w:divBdr>
                                            <w:top w:val="none" w:sz="0" w:space="0" w:color="auto"/>
                                            <w:left w:val="none" w:sz="0" w:space="0" w:color="auto"/>
                                            <w:bottom w:val="none" w:sz="0" w:space="0" w:color="auto"/>
                                            <w:right w:val="none" w:sz="0" w:space="0" w:color="auto"/>
                                          </w:divBdr>
                                          <w:divsChild>
                                            <w:div w:id="10396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385630">
                                      <w:marLeft w:val="0"/>
                                      <w:marRight w:val="0"/>
                                      <w:marTop w:val="0"/>
                                      <w:marBottom w:val="0"/>
                                      <w:divBdr>
                                        <w:top w:val="none" w:sz="0" w:space="0" w:color="auto"/>
                                        <w:left w:val="none" w:sz="0" w:space="0" w:color="auto"/>
                                        <w:bottom w:val="none" w:sz="0" w:space="0" w:color="auto"/>
                                        <w:right w:val="none" w:sz="0" w:space="0" w:color="auto"/>
                                      </w:divBdr>
                                      <w:divsChild>
                                        <w:div w:id="1451439592">
                                          <w:marLeft w:val="0"/>
                                          <w:marRight w:val="0"/>
                                          <w:marTop w:val="0"/>
                                          <w:marBottom w:val="0"/>
                                          <w:divBdr>
                                            <w:top w:val="none" w:sz="0" w:space="0" w:color="auto"/>
                                            <w:left w:val="none" w:sz="0" w:space="0" w:color="auto"/>
                                            <w:bottom w:val="none" w:sz="0" w:space="0" w:color="auto"/>
                                            <w:right w:val="none" w:sz="0" w:space="0" w:color="auto"/>
                                          </w:divBdr>
                                          <w:divsChild>
                                            <w:div w:id="202860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456756">
                                      <w:marLeft w:val="0"/>
                                      <w:marRight w:val="0"/>
                                      <w:marTop w:val="0"/>
                                      <w:marBottom w:val="0"/>
                                      <w:divBdr>
                                        <w:top w:val="none" w:sz="0" w:space="0" w:color="auto"/>
                                        <w:left w:val="none" w:sz="0" w:space="0" w:color="auto"/>
                                        <w:bottom w:val="none" w:sz="0" w:space="0" w:color="auto"/>
                                        <w:right w:val="none" w:sz="0" w:space="0" w:color="auto"/>
                                      </w:divBdr>
                                      <w:divsChild>
                                        <w:div w:id="452527513">
                                          <w:marLeft w:val="0"/>
                                          <w:marRight w:val="0"/>
                                          <w:marTop w:val="0"/>
                                          <w:marBottom w:val="0"/>
                                          <w:divBdr>
                                            <w:top w:val="none" w:sz="0" w:space="0" w:color="auto"/>
                                            <w:left w:val="none" w:sz="0" w:space="0" w:color="auto"/>
                                            <w:bottom w:val="none" w:sz="0" w:space="0" w:color="auto"/>
                                            <w:right w:val="none" w:sz="0" w:space="0" w:color="auto"/>
                                          </w:divBdr>
                                          <w:divsChild>
                                            <w:div w:id="13330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94863">
                                      <w:marLeft w:val="0"/>
                                      <w:marRight w:val="0"/>
                                      <w:marTop w:val="0"/>
                                      <w:marBottom w:val="0"/>
                                      <w:divBdr>
                                        <w:top w:val="none" w:sz="0" w:space="0" w:color="auto"/>
                                        <w:left w:val="none" w:sz="0" w:space="0" w:color="auto"/>
                                        <w:bottom w:val="none" w:sz="0" w:space="0" w:color="auto"/>
                                        <w:right w:val="none" w:sz="0" w:space="0" w:color="auto"/>
                                      </w:divBdr>
                                      <w:divsChild>
                                        <w:div w:id="2105569502">
                                          <w:marLeft w:val="0"/>
                                          <w:marRight w:val="0"/>
                                          <w:marTop w:val="0"/>
                                          <w:marBottom w:val="0"/>
                                          <w:divBdr>
                                            <w:top w:val="none" w:sz="0" w:space="0" w:color="auto"/>
                                            <w:left w:val="none" w:sz="0" w:space="0" w:color="auto"/>
                                            <w:bottom w:val="none" w:sz="0" w:space="0" w:color="auto"/>
                                            <w:right w:val="none" w:sz="0" w:space="0" w:color="auto"/>
                                          </w:divBdr>
                                          <w:divsChild>
                                            <w:div w:id="415713642">
                                              <w:marLeft w:val="0"/>
                                              <w:marRight w:val="0"/>
                                              <w:marTop w:val="0"/>
                                              <w:marBottom w:val="0"/>
                                              <w:divBdr>
                                                <w:top w:val="none" w:sz="0" w:space="0" w:color="auto"/>
                                                <w:left w:val="none" w:sz="0" w:space="0" w:color="auto"/>
                                                <w:bottom w:val="none" w:sz="0" w:space="0" w:color="auto"/>
                                                <w:right w:val="none" w:sz="0" w:space="0" w:color="auto"/>
                                              </w:divBdr>
                                              <w:divsChild>
                                                <w:div w:id="2976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1715">
                                      <w:marLeft w:val="0"/>
                                      <w:marRight w:val="0"/>
                                      <w:marTop w:val="0"/>
                                      <w:marBottom w:val="0"/>
                                      <w:divBdr>
                                        <w:top w:val="none" w:sz="0" w:space="0" w:color="auto"/>
                                        <w:left w:val="none" w:sz="0" w:space="0" w:color="auto"/>
                                        <w:bottom w:val="none" w:sz="0" w:space="0" w:color="auto"/>
                                        <w:right w:val="none" w:sz="0" w:space="0" w:color="auto"/>
                                      </w:divBdr>
                                      <w:divsChild>
                                        <w:div w:id="490565336">
                                          <w:marLeft w:val="0"/>
                                          <w:marRight w:val="0"/>
                                          <w:marTop w:val="0"/>
                                          <w:marBottom w:val="0"/>
                                          <w:divBdr>
                                            <w:top w:val="none" w:sz="0" w:space="0" w:color="auto"/>
                                            <w:left w:val="none" w:sz="0" w:space="0" w:color="auto"/>
                                            <w:bottom w:val="none" w:sz="0" w:space="0" w:color="auto"/>
                                            <w:right w:val="none" w:sz="0" w:space="0" w:color="auto"/>
                                          </w:divBdr>
                                          <w:divsChild>
                                            <w:div w:id="186312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6854137">
          <w:marLeft w:val="720"/>
          <w:marRight w:val="0"/>
          <w:marTop w:val="0"/>
          <w:marBottom w:val="0"/>
          <w:divBdr>
            <w:top w:val="none" w:sz="0" w:space="0" w:color="auto"/>
            <w:left w:val="none" w:sz="0" w:space="0" w:color="auto"/>
            <w:bottom w:val="none" w:sz="0" w:space="0" w:color="auto"/>
            <w:right w:val="none" w:sz="0" w:space="0" w:color="auto"/>
          </w:divBdr>
          <w:divsChild>
            <w:div w:id="1129320919">
              <w:marLeft w:val="0"/>
              <w:marRight w:val="0"/>
              <w:marTop w:val="0"/>
              <w:marBottom w:val="0"/>
              <w:divBdr>
                <w:top w:val="none" w:sz="0" w:space="0" w:color="auto"/>
                <w:left w:val="none" w:sz="0" w:space="0" w:color="auto"/>
                <w:bottom w:val="none" w:sz="0" w:space="0" w:color="auto"/>
                <w:right w:val="none" w:sz="0" w:space="0" w:color="auto"/>
              </w:divBdr>
              <w:divsChild>
                <w:div w:id="870415093">
                  <w:marLeft w:val="0"/>
                  <w:marRight w:val="0"/>
                  <w:marTop w:val="0"/>
                  <w:marBottom w:val="0"/>
                  <w:divBdr>
                    <w:top w:val="none" w:sz="0" w:space="0" w:color="auto"/>
                    <w:left w:val="none" w:sz="0" w:space="0" w:color="auto"/>
                    <w:bottom w:val="none" w:sz="0" w:space="0" w:color="auto"/>
                    <w:right w:val="none" w:sz="0" w:space="0" w:color="auto"/>
                  </w:divBdr>
                  <w:divsChild>
                    <w:div w:id="1742481459">
                      <w:marLeft w:val="0"/>
                      <w:marRight w:val="0"/>
                      <w:marTop w:val="0"/>
                      <w:marBottom w:val="0"/>
                      <w:divBdr>
                        <w:top w:val="none" w:sz="0" w:space="0" w:color="auto"/>
                        <w:left w:val="none" w:sz="0" w:space="0" w:color="auto"/>
                        <w:bottom w:val="none" w:sz="0" w:space="0" w:color="auto"/>
                        <w:right w:val="none" w:sz="0" w:space="0" w:color="auto"/>
                      </w:divBdr>
                      <w:divsChild>
                        <w:div w:id="162477424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81135-6293-40BB-8E6B-83FF992E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1860</Words>
  <Characters>10604</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Kanika Passan</cp:lastModifiedBy>
  <cp:revision>2</cp:revision>
  <dcterms:created xsi:type="dcterms:W3CDTF">2023-07-30T21:22:00Z</dcterms:created>
  <dcterms:modified xsi:type="dcterms:W3CDTF">2023-07-30T21:22:00Z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267225f3f9ac2c71c483961e5c80d34e8dae72af28769da2ec89a6fe1fc298f6</vt:lpwstr>
  </property>
</Properties>
</file>