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0BCBA" w14:textId="77777777" w:rsidR="00026923" w:rsidRPr="00880B0D" w:rsidRDefault="00026923" w:rsidP="00026923">
      <w:pPr>
        <w:ind w:left="720"/>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Students are required to select a protected characteristic designated under the Equality Act (Wales) 2010:</w:t>
      </w:r>
    </w:p>
    <w:p w14:paraId="1CD4E57E" w14:textId="77777777" w:rsidR="00026923" w:rsidRPr="00880B0D" w:rsidRDefault="00026923" w:rsidP="00026923">
      <w:pPr>
        <w:ind w:left="720"/>
        <w:rPr>
          <w:rFonts w:asciiTheme="minorBidi" w:eastAsia="Arial" w:hAnsiTheme="minorBidi"/>
          <w:color w:val="000000" w:themeColor="text1"/>
          <w:sz w:val="24"/>
          <w:szCs w:val="24"/>
        </w:rPr>
      </w:pPr>
    </w:p>
    <w:p w14:paraId="2E74D5E9" w14:textId="77777777" w:rsidR="00026923" w:rsidRPr="00880B0D" w:rsidRDefault="00026923" w:rsidP="00026923">
      <w:pPr>
        <w:pStyle w:val="ListParagraph"/>
        <w:numPr>
          <w:ilvl w:val="0"/>
          <w:numId w:val="4"/>
        </w:numPr>
        <w:spacing w:after="0" w:line="240" w:lineRule="auto"/>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age</w:t>
      </w:r>
    </w:p>
    <w:p w14:paraId="533F1BE4" w14:textId="77777777" w:rsidR="00026923" w:rsidRPr="00880B0D" w:rsidRDefault="00026923" w:rsidP="00026923">
      <w:pPr>
        <w:pStyle w:val="ListParagraph"/>
        <w:numPr>
          <w:ilvl w:val="0"/>
          <w:numId w:val="4"/>
        </w:numPr>
        <w:spacing w:after="0" w:line="240" w:lineRule="auto"/>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disability</w:t>
      </w:r>
    </w:p>
    <w:p w14:paraId="371DE846" w14:textId="77777777" w:rsidR="00026923" w:rsidRPr="00880B0D" w:rsidRDefault="00026923" w:rsidP="00026923">
      <w:pPr>
        <w:pStyle w:val="ListParagraph"/>
        <w:numPr>
          <w:ilvl w:val="0"/>
          <w:numId w:val="4"/>
        </w:numPr>
        <w:spacing w:after="0" w:line="240" w:lineRule="auto"/>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gender reassignment</w:t>
      </w:r>
    </w:p>
    <w:p w14:paraId="1164953B" w14:textId="77777777" w:rsidR="00026923" w:rsidRPr="00880B0D" w:rsidRDefault="00026923" w:rsidP="00026923">
      <w:pPr>
        <w:pStyle w:val="ListParagraph"/>
        <w:numPr>
          <w:ilvl w:val="0"/>
          <w:numId w:val="4"/>
        </w:numPr>
        <w:spacing w:after="0" w:line="240" w:lineRule="auto"/>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marriage and civil partnership</w:t>
      </w:r>
    </w:p>
    <w:p w14:paraId="5ABDBD11" w14:textId="77777777" w:rsidR="00026923" w:rsidRPr="00880B0D" w:rsidRDefault="00026923" w:rsidP="00026923">
      <w:pPr>
        <w:pStyle w:val="ListParagraph"/>
        <w:numPr>
          <w:ilvl w:val="0"/>
          <w:numId w:val="4"/>
        </w:numPr>
        <w:spacing w:after="0" w:line="240" w:lineRule="auto"/>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pregnancy and maternity</w:t>
      </w:r>
    </w:p>
    <w:p w14:paraId="3C0B1DB4" w14:textId="77777777" w:rsidR="00026923" w:rsidRPr="00880B0D" w:rsidRDefault="00026923" w:rsidP="00026923">
      <w:pPr>
        <w:pStyle w:val="ListParagraph"/>
        <w:numPr>
          <w:ilvl w:val="0"/>
          <w:numId w:val="4"/>
        </w:numPr>
        <w:spacing w:after="0" w:line="240" w:lineRule="auto"/>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race</w:t>
      </w:r>
    </w:p>
    <w:p w14:paraId="117F44C8" w14:textId="77777777" w:rsidR="00026923" w:rsidRPr="00880B0D" w:rsidRDefault="00026923" w:rsidP="00026923">
      <w:pPr>
        <w:pStyle w:val="ListParagraph"/>
        <w:numPr>
          <w:ilvl w:val="0"/>
          <w:numId w:val="4"/>
        </w:numPr>
        <w:spacing w:after="0" w:line="240" w:lineRule="auto"/>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religion or belief</w:t>
      </w:r>
    </w:p>
    <w:p w14:paraId="5A7E5D95" w14:textId="77777777" w:rsidR="00026923" w:rsidRPr="00880B0D" w:rsidRDefault="00026923" w:rsidP="00026923">
      <w:pPr>
        <w:pStyle w:val="ListParagraph"/>
        <w:numPr>
          <w:ilvl w:val="0"/>
          <w:numId w:val="4"/>
        </w:numPr>
        <w:spacing w:after="0" w:line="240" w:lineRule="auto"/>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sex</w:t>
      </w:r>
    </w:p>
    <w:p w14:paraId="3CD90E6C" w14:textId="77777777" w:rsidR="00026923" w:rsidRPr="00880B0D" w:rsidRDefault="00026923" w:rsidP="00026923">
      <w:pPr>
        <w:pStyle w:val="ListParagraph"/>
        <w:numPr>
          <w:ilvl w:val="0"/>
          <w:numId w:val="4"/>
        </w:numPr>
        <w:spacing w:after="0" w:line="240" w:lineRule="auto"/>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sexual orientation</w:t>
      </w:r>
    </w:p>
    <w:p w14:paraId="39A3055F" w14:textId="77777777" w:rsidR="00026923" w:rsidRPr="00880B0D" w:rsidRDefault="00026923" w:rsidP="00880B0D">
      <w:pPr>
        <w:rPr>
          <w:rFonts w:asciiTheme="minorBidi" w:eastAsia="Arial" w:hAnsiTheme="minorBidi"/>
          <w:color w:val="000000" w:themeColor="text1"/>
          <w:sz w:val="24"/>
          <w:szCs w:val="24"/>
        </w:rPr>
      </w:pPr>
    </w:p>
    <w:p w14:paraId="3E11DE0F" w14:textId="32EA1D92" w:rsidR="00026923" w:rsidRPr="00880B0D" w:rsidRDefault="00026923" w:rsidP="00880B0D">
      <w:pPr>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 xml:space="preserve">This may also include a particular </w:t>
      </w:r>
      <w:r w:rsidR="00880B0D">
        <w:rPr>
          <w:rFonts w:asciiTheme="minorBidi" w:eastAsia="Arial" w:hAnsiTheme="minorBidi"/>
          <w:color w:val="000000" w:themeColor="text1"/>
          <w:sz w:val="24"/>
          <w:szCs w:val="24"/>
        </w:rPr>
        <w:t xml:space="preserve">characteristic, </w:t>
      </w:r>
      <w:r w:rsidRPr="00880B0D">
        <w:rPr>
          <w:rFonts w:asciiTheme="minorBidi" w:eastAsia="Arial" w:hAnsiTheme="minorBidi"/>
          <w:color w:val="000000" w:themeColor="text1"/>
          <w:sz w:val="24"/>
          <w:szCs w:val="24"/>
        </w:rPr>
        <w:t>difficulty or difference including a designated additional learning need or a focus on neurodiversity.</w:t>
      </w:r>
    </w:p>
    <w:p w14:paraId="3DBB5A19" w14:textId="61949B97" w:rsidR="00026923" w:rsidRPr="00880B0D" w:rsidRDefault="00026923" w:rsidP="00880B0D">
      <w:pPr>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Students must write a best practice guidance document for youth workers in welcoming and engaging with young people affected by the chosen characteristic.  This may encompass the physical environment of the centre, appropriate ways to engage with the young people, awareness raising to enhance understanding and tolerance on the part of all attendees, use of language, curriculum development, and access.</w:t>
      </w:r>
    </w:p>
    <w:p w14:paraId="535F136B" w14:textId="77777777" w:rsidR="00026923" w:rsidRPr="00880B0D" w:rsidRDefault="00026923" w:rsidP="00880B0D">
      <w:pPr>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 xml:space="preserve">The guidance should demonstrate an in depth understanding of the chosen characteristic and its impact upon young people, with discussion and critical analysis drawing upon appropriate theory, policy and legislation. </w:t>
      </w:r>
    </w:p>
    <w:p w14:paraId="1340ACE3" w14:textId="77777777" w:rsidR="00026923" w:rsidRPr="00880B0D" w:rsidRDefault="00026923" w:rsidP="00880B0D">
      <w:pPr>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 xml:space="preserve">The guidance should be engaging and innovative, with a range of practice ideas and suggestions.  Use may be made of case study examples to help illustrate the potential impact of their implementation.  Reference should be made to the values and practice of youth work throughout in articulating a rationale for adopting good practice in your chosen area, including current policy and the Five Pillars of Youth work. </w:t>
      </w:r>
    </w:p>
    <w:p w14:paraId="762FD163" w14:textId="19CBF099" w:rsidR="00026923" w:rsidRPr="00880B0D" w:rsidRDefault="00026923" w:rsidP="00880B0D">
      <w:pPr>
        <w:rPr>
          <w:rFonts w:asciiTheme="minorBidi" w:eastAsia="Arial" w:hAnsiTheme="minorBidi"/>
          <w:color w:val="000000" w:themeColor="text1"/>
          <w:sz w:val="24"/>
          <w:szCs w:val="24"/>
        </w:rPr>
      </w:pPr>
      <w:r w:rsidRPr="00880B0D">
        <w:rPr>
          <w:rFonts w:asciiTheme="minorBidi" w:eastAsia="Arial" w:hAnsiTheme="minorBidi"/>
          <w:color w:val="000000" w:themeColor="text1"/>
          <w:sz w:val="24"/>
          <w:szCs w:val="24"/>
        </w:rPr>
        <w:t>The guidance may include images or short films provided that they make a contribution to the points being articulated. Please ensure that all sources are correctly referenced</w:t>
      </w:r>
    </w:p>
    <w:p w14:paraId="35C4B202" w14:textId="79D772A9" w:rsidR="00026923" w:rsidRPr="00880B0D" w:rsidRDefault="00026923" w:rsidP="00880B0D">
      <w:pPr>
        <w:rPr>
          <w:rFonts w:asciiTheme="minorBidi" w:hAnsiTheme="minorBidi"/>
          <w:sz w:val="24"/>
          <w:szCs w:val="24"/>
        </w:rPr>
      </w:pPr>
      <w:r w:rsidRPr="00880B0D">
        <w:rPr>
          <w:rFonts w:asciiTheme="minorBidi" w:eastAsia="Arial" w:hAnsiTheme="minorBidi"/>
          <w:color w:val="000000" w:themeColor="text1"/>
          <w:sz w:val="24"/>
          <w:szCs w:val="24"/>
        </w:rPr>
        <w:t xml:space="preserve">Word count: </w:t>
      </w:r>
      <w:r w:rsidR="002359FB">
        <w:rPr>
          <w:rFonts w:asciiTheme="minorBidi" w:eastAsia="Arial" w:hAnsiTheme="minorBidi"/>
          <w:color w:val="000000" w:themeColor="text1"/>
          <w:sz w:val="24"/>
          <w:szCs w:val="24"/>
        </w:rPr>
        <w:t>4</w:t>
      </w:r>
      <w:r w:rsidRPr="00880B0D">
        <w:rPr>
          <w:rFonts w:asciiTheme="minorBidi" w:eastAsia="Arial" w:hAnsiTheme="minorBidi"/>
          <w:color w:val="000000" w:themeColor="text1"/>
          <w:sz w:val="24"/>
          <w:szCs w:val="24"/>
        </w:rPr>
        <w:t>,000 words</w:t>
      </w:r>
    </w:p>
    <w:p w14:paraId="15D01EB1" w14:textId="34A530D5" w:rsidR="00026923" w:rsidRPr="00880B0D" w:rsidRDefault="00790547" w:rsidP="00026923">
      <w:pPr>
        <w:numPr>
          <w:ilvl w:val="0"/>
          <w:numId w:val="1"/>
        </w:numPr>
        <w:rPr>
          <w:rFonts w:asciiTheme="minorBidi" w:hAnsiTheme="minorBidi"/>
          <w:sz w:val="24"/>
          <w:szCs w:val="24"/>
        </w:rPr>
      </w:pPr>
      <w:r w:rsidRPr="00880B0D">
        <w:rPr>
          <w:rFonts w:asciiTheme="minorBidi" w:hAnsiTheme="minorBidi"/>
          <w:noProof/>
          <w:sz w:val="24"/>
          <w:szCs w:val="24"/>
        </w:rPr>
        <mc:AlternateContent>
          <mc:Choice Requires="wps">
            <w:drawing>
              <wp:inline distT="0" distB="0" distL="0" distR="0" wp14:anchorId="2FD305E9" wp14:editId="74C95E43">
                <wp:extent cx="304800" cy="304800"/>
                <wp:effectExtent l="0" t="0" r="0" b="0"/>
                <wp:docPr id="92760047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
            <w:pict>
              <v:rect w14:anchorId="22BA1151"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026923" w:rsidRPr="00880B0D">
        <w:rPr>
          <w:rFonts w:asciiTheme="minorBidi" w:hAnsiTheme="minorBidi"/>
          <w:sz w:val="24"/>
          <w:szCs w:val="24"/>
        </w:rPr>
        <w:t xml:space="preserve">Focus on a </w:t>
      </w:r>
      <w:r w:rsidR="00026923" w:rsidRPr="00880B0D">
        <w:rPr>
          <w:rFonts w:asciiTheme="minorBidi" w:eastAsia="Arial" w:hAnsiTheme="minorBidi"/>
          <w:color w:val="000000" w:themeColor="text1"/>
          <w:sz w:val="24"/>
          <w:szCs w:val="24"/>
        </w:rPr>
        <w:t xml:space="preserve">protected characteristic or </w:t>
      </w:r>
      <w:r w:rsidR="00026923" w:rsidRPr="00880B0D">
        <w:rPr>
          <w:rFonts w:asciiTheme="minorBidi" w:hAnsiTheme="minorBidi"/>
          <w:sz w:val="24"/>
          <w:szCs w:val="24"/>
        </w:rPr>
        <w:t xml:space="preserve">specific additional learning need (ALN): </w:t>
      </w:r>
      <w:r w:rsidR="00880B0D">
        <w:rPr>
          <w:rFonts w:asciiTheme="minorBidi" w:hAnsiTheme="minorBidi"/>
          <w:sz w:val="24"/>
          <w:szCs w:val="24"/>
        </w:rPr>
        <w:t>You can for example c</w:t>
      </w:r>
      <w:r w:rsidR="00026923" w:rsidRPr="00880B0D">
        <w:rPr>
          <w:rFonts w:asciiTheme="minorBidi" w:hAnsiTheme="minorBidi"/>
          <w:sz w:val="24"/>
          <w:szCs w:val="24"/>
        </w:rPr>
        <w:t>hoose an ALN category (e.g., Dyslexia, Autism Spectrum Disorder, ADHD) or a specific learning difficulty (e.g., Dyspraxia, Dyscalculia).</w:t>
      </w:r>
    </w:p>
    <w:p w14:paraId="6C363C3F" w14:textId="3AFD8291" w:rsidR="00026923" w:rsidRPr="00026923" w:rsidRDefault="00026923" w:rsidP="00026923">
      <w:pPr>
        <w:numPr>
          <w:ilvl w:val="0"/>
          <w:numId w:val="1"/>
        </w:numPr>
        <w:rPr>
          <w:rFonts w:asciiTheme="minorBidi" w:hAnsiTheme="minorBidi"/>
          <w:sz w:val="24"/>
          <w:szCs w:val="24"/>
        </w:rPr>
      </w:pPr>
      <w:r w:rsidRPr="00026923">
        <w:rPr>
          <w:rFonts w:asciiTheme="minorBidi" w:hAnsiTheme="minorBidi"/>
          <w:sz w:val="24"/>
          <w:szCs w:val="24"/>
        </w:rPr>
        <w:t xml:space="preserve">Target a specific </w:t>
      </w:r>
      <w:r w:rsidRPr="00880B0D">
        <w:rPr>
          <w:rFonts w:asciiTheme="minorBidi" w:hAnsiTheme="minorBidi"/>
          <w:sz w:val="24"/>
          <w:szCs w:val="24"/>
        </w:rPr>
        <w:t xml:space="preserve">youth work </w:t>
      </w:r>
      <w:r w:rsidRPr="00026923">
        <w:rPr>
          <w:rFonts w:asciiTheme="minorBidi" w:hAnsiTheme="minorBidi"/>
          <w:sz w:val="24"/>
          <w:szCs w:val="24"/>
        </w:rPr>
        <w:t xml:space="preserve">setting: Tailor your guide to a particular educational context like </w:t>
      </w:r>
      <w:r w:rsidRPr="00880B0D">
        <w:rPr>
          <w:rFonts w:asciiTheme="minorBidi" w:hAnsiTheme="minorBidi"/>
          <w:sz w:val="24"/>
          <w:szCs w:val="24"/>
        </w:rPr>
        <w:t>a youth club or youth centre.</w:t>
      </w:r>
    </w:p>
    <w:p w14:paraId="77B235D1" w14:textId="77777777" w:rsidR="00026923" w:rsidRPr="00026923" w:rsidRDefault="00026923" w:rsidP="00026923">
      <w:pPr>
        <w:numPr>
          <w:ilvl w:val="0"/>
          <w:numId w:val="1"/>
        </w:numPr>
        <w:rPr>
          <w:rFonts w:asciiTheme="minorBidi" w:hAnsiTheme="minorBidi"/>
          <w:sz w:val="24"/>
          <w:szCs w:val="24"/>
        </w:rPr>
      </w:pPr>
      <w:r w:rsidRPr="00026923">
        <w:rPr>
          <w:rFonts w:asciiTheme="minorBidi" w:hAnsiTheme="minorBidi"/>
          <w:sz w:val="24"/>
          <w:szCs w:val="24"/>
        </w:rPr>
        <w:lastRenderedPageBreak/>
        <w:t>Be accessible: Ensure your guide is written in clear and concise language, avoiding jargon. Use bullet points, subheadings, and visuals (diagrams, tables) to enhance readability.</w:t>
      </w:r>
    </w:p>
    <w:p w14:paraId="14BE6738" w14:textId="77777777" w:rsidR="00C732D4" w:rsidRDefault="00026923" w:rsidP="00026923">
      <w:pPr>
        <w:numPr>
          <w:ilvl w:val="0"/>
          <w:numId w:val="1"/>
        </w:numPr>
        <w:rPr>
          <w:rFonts w:asciiTheme="minorBidi" w:hAnsiTheme="minorBidi"/>
          <w:sz w:val="24"/>
          <w:szCs w:val="24"/>
        </w:rPr>
      </w:pPr>
      <w:r w:rsidRPr="00026923">
        <w:rPr>
          <w:rFonts w:asciiTheme="minorBidi" w:hAnsiTheme="minorBidi"/>
          <w:sz w:val="24"/>
          <w:szCs w:val="24"/>
        </w:rPr>
        <w:t xml:space="preserve">Incorporate theoretical, policy, and legislative knowledge: Briefly discuss relevant theories of inclusion and learning styles related to your chosen </w:t>
      </w:r>
      <w:r w:rsidRPr="00880B0D">
        <w:rPr>
          <w:rFonts w:asciiTheme="minorBidi" w:hAnsiTheme="minorBidi"/>
          <w:sz w:val="24"/>
          <w:szCs w:val="24"/>
        </w:rPr>
        <w:t>characteristic</w:t>
      </w:r>
      <w:r w:rsidRPr="00026923">
        <w:rPr>
          <w:rFonts w:asciiTheme="minorBidi" w:hAnsiTheme="minorBidi"/>
          <w:sz w:val="24"/>
          <w:szCs w:val="24"/>
        </w:rPr>
        <w:t>. Explain key policies and legislation that underpin inclusion in education, such as the Equality Act 2010</w:t>
      </w:r>
      <w:r w:rsidRPr="00880B0D">
        <w:rPr>
          <w:rFonts w:asciiTheme="minorBidi" w:hAnsiTheme="minorBidi"/>
          <w:sz w:val="24"/>
          <w:szCs w:val="24"/>
        </w:rPr>
        <w:t>, the Youth work Strategy for Wales etc.</w:t>
      </w:r>
      <w:r w:rsidR="00C732D4">
        <w:rPr>
          <w:rFonts w:asciiTheme="minorBidi" w:hAnsiTheme="minorBidi"/>
          <w:sz w:val="24"/>
          <w:szCs w:val="24"/>
        </w:rPr>
        <w:t xml:space="preserve"> </w:t>
      </w:r>
    </w:p>
    <w:p w14:paraId="0AC799BA" w14:textId="5E419357" w:rsidR="00026923" w:rsidRPr="00026923" w:rsidRDefault="00C732D4" w:rsidP="00026923">
      <w:pPr>
        <w:numPr>
          <w:ilvl w:val="0"/>
          <w:numId w:val="1"/>
        </w:numPr>
        <w:rPr>
          <w:rFonts w:asciiTheme="minorBidi" w:hAnsiTheme="minorBidi"/>
          <w:sz w:val="24"/>
          <w:szCs w:val="24"/>
        </w:rPr>
      </w:pPr>
      <w:r>
        <w:rPr>
          <w:rFonts w:asciiTheme="minorBidi" w:hAnsiTheme="minorBidi"/>
          <w:sz w:val="24"/>
          <w:szCs w:val="24"/>
        </w:rPr>
        <w:t>Discuss theoretical approaches relating to anti-oppressive practice and social inclusion and their relevance to youth work practice and the National Occupational Standards.</w:t>
      </w:r>
    </w:p>
    <w:p w14:paraId="26611F5B" w14:textId="5F83B9AD" w:rsidR="00026923" w:rsidRPr="00026923" w:rsidRDefault="00026923" w:rsidP="00026923">
      <w:pPr>
        <w:numPr>
          <w:ilvl w:val="0"/>
          <w:numId w:val="1"/>
        </w:numPr>
        <w:rPr>
          <w:rFonts w:asciiTheme="minorBidi" w:hAnsiTheme="minorBidi"/>
          <w:sz w:val="24"/>
          <w:szCs w:val="24"/>
        </w:rPr>
      </w:pPr>
      <w:r w:rsidRPr="00026923">
        <w:rPr>
          <w:rFonts w:asciiTheme="minorBidi" w:hAnsiTheme="minorBidi"/>
          <w:sz w:val="24"/>
          <w:szCs w:val="24"/>
        </w:rPr>
        <w:t xml:space="preserve">Include case study discussions: Present a hypothetical or real-life case study of a </w:t>
      </w:r>
      <w:r w:rsidRPr="00880B0D">
        <w:rPr>
          <w:rFonts w:asciiTheme="minorBidi" w:hAnsiTheme="minorBidi"/>
          <w:sz w:val="24"/>
          <w:szCs w:val="24"/>
        </w:rPr>
        <w:t>young person</w:t>
      </w:r>
      <w:r w:rsidRPr="00026923">
        <w:rPr>
          <w:rFonts w:asciiTheme="minorBidi" w:hAnsiTheme="minorBidi"/>
          <w:sz w:val="24"/>
          <w:szCs w:val="24"/>
        </w:rPr>
        <w:t xml:space="preserve"> with the chosen</w:t>
      </w:r>
      <w:r w:rsidR="00880B0D">
        <w:rPr>
          <w:rFonts w:asciiTheme="minorBidi" w:hAnsiTheme="minorBidi"/>
          <w:sz w:val="24"/>
          <w:szCs w:val="24"/>
        </w:rPr>
        <w:t xml:space="preserve"> characteristic or</w:t>
      </w:r>
      <w:r w:rsidRPr="00026923">
        <w:rPr>
          <w:rFonts w:asciiTheme="minorBidi" w:hAnsiTheme="minorBidi"/>
          <w:sz w:val="24"/>
          <w:szCs w:val="24"/>
        </w:rPr>
        <w:t xml:space="preserve"> ALN within your chosen setting. Analyse the challenges faced by the </w:t>
      </w:r>
      <w:r w:rsidRPr="00880B0D">
        <w:rPr>
          <w:rFonts w:asciiTheme="minorBidi" w:hAnsiTheme="minorBidi"/>
          <w:sz w:val="24"/>
          <w:szCs w:val="24"/>
        </w:rPr>
        <w:t xml:space="preserve">young person </w:t>
      </w:r>
      <w:r w:rsidRPr="00026923">
        <w:rPr>
          <w:rFonts w:asciiTheme="minorBidi" w:hAnsiTheme="minorBidi"/>
          <w:sz w:val="24"/>
          <w:szCs w:val="24"/>
        </w:rPr>
        <w:t>and suggest appropriate strategies for support.</w:t>
      </w:r>
    </w:p>
    <w:p w14:paraId="76FCB508" w14:textId="6625E7FC" w:rsidR="00026923" w:rsidRPr="00026923" w:rsidRDefault="00026923" w:rsidP="00026923">
      <w:pPr>
        <w:numPr>
          <w:ilvl w:val="0"/>
          <w:numId w:val="1"/>
        </w:numPr>
        <w:rPr>
          <w:rFonts w:asciiTheme="minorBidi" w:hAnsiTheme="minorBidi"/>
          <w:sz w:val="24"/>
          <w:szCs w:val="24"/>
        </w:rPr>
      </w:pPr>
      <w:r w:rsidRPr="00026923">
        <w:rPr>
          <w:rFonts w:asciiTheme="minorBidi" w:hAnsiTheme="minorBidi"/>
          <w:sz w:val="24"/>
          <w:szCs w:val="24"/>
        </w:rPr>
        <w:t xml:space="preserve">Offer practical good practice suggestions: Provide a range of practical strategies and resources that the </w:t>
      </w:r>
      <w:r w:rsidRPr="00880B0D">
        <w:rPr>
          <w:rFonts w:asciiTheme="minorBidi" w:hAnsiTheme="minorBidi"/>
          <w:sz w:val="24"/>
          <w:szCs w:val="24"/>
        </w:rPr>
        <w:t>youth work</w:t>
      </w:r>
      <w:r w:rsidRPr="00026923">
        <w:rPr>
          <w:rFonts w:asciiTheme="minorBidi" w:hAnsiTheme="minorBidi"/>
          <w:sz w:val="24"/>
          <w:szCs w:val="24"/>
        </w:rPr>
        <w:t xml:space="preserve"> practitioner can utilize to create an inclusive learning environment for learners with your chosen </w:t>
      </w:r>
      <w:r w:rsidRPr="00880B0D">
        <w:rPr>
          <w:rFonts w:asciiTheme="minorBidi" w:hAnsiTheme="minorBidi"/>
          <w:sz w:val="24"/>
          <w:szCs w:val="24"/>
        </w:rPr>
        <w:t>characteristic.</w:t>
      </w:r>
    </w:p>
    <w:p w14:paraId="57B9DEFA" w14:textId="401F8A97" w:rsidR="00026923" w:rsidRPr="00026923" w:rsidRDefault="00026923" w:rsidP="00026923">
      <w:pPr>
        <w:numPr>
          <w:ilvl w:val="0"/>
          <w:numId w:val="1"/>
        </w:numPr>
        <w:rPr>
          <w:rFonts w:asciiTheme="minorBidi" w:hAnsiTheme="minorBidi"/>
          <w:sz w:val="24"/>
          <w:szCs w:val="24"/>
        </w:rPr>
      </w:pPr>
      <w:r w:rsidRPr="00026923">
        <w:rPr>
          <w:rFonts w:asciiTheme="minorBidi" w:hAnsiTheme="minorBidi"/>
          <w:sz w:val="24"/>
          <w:szCs w:val="24"/>
        </w:rPr>
        <w:t>Demonstrate critical engagement: Critically evaluate the effectiveness of different approaches to inclusion, acknowledging the diversity of needs within</w:t>
      </w:r>
      <w:r w:rsidRPr="00880B0D">
        <w:rPr>
          <w:rFonts w:asciiTheme="minorBidi" w:hAnsiTheme="minorBidi"/>
          <w:sz w:val="24"/>
          <w:szCs w:val="24"/>
        </w:rPr>
        <w:t xml:space="preserve"> the chosen characteristic</w:t>
      </w:r>
      <w:r w:rsidRPr="00026923">
        <w:rPr>
          <w:rFonts w:asciiTheme="minorBidi" w:hAnsiTheme="minorBidi"/>
          <w:sz w:val="24"/>
          <w:szCs w:val="24"/>
        </w:rPr>
        <w:t>. Discuss potential barriers to inclusion and suggest solutions.</w:t>
      </w:r>
    </w:p>
    <w:p w14:paraId="01CFDC04" w14:textId="77777777" w:rsidR="00880B0D" w:rsidRDefault="00880B0D" w:rsidP="00026923">
      <w:pPr>
        <w:spacing w:after="200" w:line="276" w:lineRule="auto"/>
        <w:rPr>
          <w:rFonts w:asciiTheme="minorBidi" w:eastAsiaTheme="minorHAnsi" w:hAnsiTheme="minorBidi"/>
          <w:sz w:val="24"/>
          <w:szCs w:val="24"/>
          <w:u w:val="single"/>
          <w:lang w:eastAsia="en-US"/>
        </w:rPr>
      </w:pPr>
    </w:p>
    <w:p w14:paraId="7BDD05B9" w14:textId="2AF1C153" w:rsidR="00026923" w:rsidRPr="00880B0D" w:rsidRDefault="00880B0D" w:rsidP="00026923">
      <w:pPr>
        <w:spacing w:after="200" w:line="276" w:lineRule="auto"/>
        <w:rPr>
          <w:rFonts w:asciiTheme="minorBidi" w:eastAsiaTheme="minorHAnsi" w:hAnsiTheme="minorBidi"/>
          <w:sz w:val="24"/>
          <w:szCs w:val="24"/>
          <w:u w:val="single"/>
          <w:lang w:eastAsia="en-US"/>
        </w:rPr>
      </w:pPr>
      <w:r>
        <w:rPr>
          <w:rFonts w:asciiTheme="minorBidi" w:eastAsiaTheme="minorHAnsi" w:hAnsiTheme="minorBidi"/>
          <w:sz w:val="24"/>
          <w:szCs w:val="24"/>
          <w:u w:val="single"/>
          <w:lang w:eastAsia="en-US"/>
        </w:rPr>
        <w:t xml:space="preserve">Suggest </w:t>
      </w:r>
      <w:r w:rsidR="00026923" w:rsidRPr="00880B0D">
        <w:rPr>
          <w:rFonts w:asciiTheme="minorBidi" w:eastAsiaTheme="minorHAnsi" w:hAnsiTheme="minorBidi"/>
          <w:sz w:val="24"/>
          <w:szCs w:val="24"/>
          <w:u w:val="single"/>
          <w:lang w:eastAsia="en-US"/>
        </w:rPr>
        <w:t>Sections</w:t>
      </w:r>
    </w:p>
    <w:p w14:paraId="69317D85" w14:textId="77777777" w:rsidR="00026923" w:rsidRPr="00880B0D" w:rsidRDefault="00026923" w:rsidP="00026923">
      <w:pPr>
        <w:pStyle w:val="ListParagraph"/>
        <w:numPr>
          <w:ilvl w:val="0"/>
          <w:numId w:val="3"/>
        </w:numPr>
        <w:spacing w:after="200" w:line="276" w:lineRule="auto"/>
        <w:rPr>
          <w:rFonts w:asciiTheme="minorBidi" w:eastAsiaTheme="minorHAnsi" w:hAnsiTheme="minorBidi"/>
          <w:sz w:val="24"/>
          <w:szCs w:val="24"/>
          <w:lang w:eastAsia="en-US"/>
        </w:rPr>
      </w:pPr>
      <w:r w:rsidRPr="00880B0D">
        <w:rPr>
          <w:rFonts w:asciiTheme="minorBidi" w:eastAsiaTheme="minorHAnsi" w:hAnsiTheme="minorBidi"/>
          <w:sz w:val="24"/>
          <w:szCs w:val="24"/>
          <w:lang w:eastAsia="en-US"/>
        </w:rPr>
        <w:t>Introduction and overview</w:t>
      </w:r>
    </w:p>
    <w:p w14:paraId="2AA94623" w14:textId="49B5D625" w:rsidR="00026923" w:rsidRPr="00880B0D" w:rsidRDefault="00026923" w:rsidP="00026923">
      <w:pPr>
        <w:pStyle w:val="ListParagraph"/>
        <w:numPr>
          <w:ilvl w:val="0"/>
          <w:numId w:val="3"/>
        </w:numPr>
        <w:spacing w:after="200" w:line="276" w:lineRule="auto"/>
        <w:rPr>
          <w:rFonts w:asciiTheme="minorBidi" w:eastAsiaTheme="minorHAnsi" w:hAnsiTheme="minorBidi"/>
          <w:sz w:val="24"/>
          <w:szCs w:val="24"/>
          <w:lang w:eastAsia="en-US"/>
        </w:rPr>
      </w:pPr>
      <w:r w:rsidRPr="00880B0D">
        <w:rPr>
          <w:rFonts w:asciiTheme="minorBidi" w:eastAsiaTheme="minorHAnsi" w:hAnsiTheme="minorBidi"/>
          <w:sz w:val="24"/>
          <w:szCs w:val="24"/>
          <w:lang w:eastAsia="en-US"/>
        </w:rPr>
        <w:t xml:space="preserve">Background </w:t>
      </w:r>
    </w:p>
    <w:p w14:paraId="3AF478FE" w14:textId="77777777" w:rsidR="00026923" w:rsidRPr="00880B0D" w:rsidRDefault="00026923" w:rsidP="00026923">
      <w:pPr>
        <w:pStyle w:val="ListParagraph"/>
        <w:numPr>
          <w:ilvl w:val="0"/>
          <w:numId w:val="2"/>
        </w:numPr>
        <w:spacing w:after="200" w:line="276" w:lineRule="auto"/>
        <w:rPr>
          <w:rFonts w:asciiTheme="minorBidi" w:eastAsiaTheme="minorHAnsi" w:hAnsiTheme="minorBidi"/>
          <w:sz w:val="24"/>
          <w:szCs w:val="24"/>
          <w:lang w:eastAsia="en-US"/>
        </w:rPr>
      </w:pPr>
      <w:r w:rsidRPr="00880B0D">
        <w:rPr>
          <w:rFonts w:asciiTheme="minorBidi" w:eastAsiaTheme="minorHAnsi" w:hAnsiTheme="minorBidi"/>
          <w:sz w:val="24"/>
          <w:szCs w:val="24"/>
          <w:lang w:eastAsia="en-US"/>
        </w:rPr>
        <w:t>include policy, legislation and theoretical perspectives</w:t>
      </w:r>
    </w:p>
    <w:p w14:paraId="4FD27EAA" w14:textId="0A65DCE3" w:rsidR="00026923" w:rsidRPr="00880B0D" w:rsidRDefault="00026923" w:rsidP="00026923">
      <w:pPr>
        <w:pStyle w:val="ListParagraph"/>
        <w:numPr>
          <w:ilvl w:val="0"/>
          <w:numId w:val="3"/>
        </w:numPr>
        <w:spacing w:after="200" w:line="276" w:lineRule="auto"/>
        <w:rPr>
          <w:rFonts w:asciiTheme="minorBidi" w:eastAsiaTheme="minorHAnsi" w:hAnsiTheme="minorBidi"/>
          <w:sz w:val="24"/>
          <w:szCs w:val="24"/>
          <w:lang w:eastAsia="en-US"/>
        </w:rPr>
      </w:pPr>
      <w:r w:rsidRPr="00880B0D">
        <w:rPr>
          <w:rFonts w:asciiTheme="minorBidi" w:eastAsiaTheme="minorHAnsi" w:hAnsiTheme="minorBidi"/>
          <w:sz w:val="24"/>
          <w:szCs w:val="24"/>
          <w:lang w:eastAsia="en-US"/>
        </w:rPr>
        <w:t xml:space="preserve">Case study/studies </w:t>
      </w:r>
    </w:p>
    <w:p w14:paraId="59522A28" w14:textId="1FEB2029" w:rsidR="00026923" w:rsidRPr="00880B0D" w:rsidRDefault="00026923" w:rsidP="00026923">
      <w:pPr>
        <w:pStyle w:val="ListParagraph"/>
        <w:numPr>
          <w:ilvl w:val="0"/>
          <w:numId w:val="2"/>
        </w:numPr>
        <w:spacing w:after="200" w:line="276" w:lineRule="auto"/>
        <w:rPr>
          <w:rFonts w:asciiTheme="minorBidi" w:eastAsiaTheme="minorHAnsi" w:hAnsiTheme="minorBidi"/>
          <w:sz w:val="24"/>
          <w:szCs w:val="24"/>
          <w:lang w:eastAsia="en-US"/>
        </w:rPr>
      </w:pPr>
      <w:r w:rsidRPr="00880B0D">
        <w:rPr>
          <w:rFonts w:asciiTheme="minorBidi" w:eastAsiaTheme="minorHAnsi" w:hAnsiTheme="minorBidi"/>
          <w:sz w:val="24"/>
          <w:szCs w:val="24"/>
          <w:lang w:eastAsia="en-US"/>
        </w:rPr>
        <w:t xml:space="preserve">Draw on published case studies and expand on them e.g. if the </w:t>
      </w:r>
      <w:r w:rsidR="00880B0D" w:rsidRPr="00880B0D">
        <w:rPr>
          <w:rFonts w:asciiTheme="minorBidi" w:eastAsiaTheme="minorHAnsi" w:hAnsiTheme="minorBidi"/>
          <w:sz w:val="24"/>
          <w:szCs w:val="24"/>
          <w:lang w:eastAsia="en-US"/>
        </w:rPr>
        <w:t>young person</w:t>
      </w:r>
      <w:r w:rsidRPr="00880B0D">
        <w:rPr>
          <w:rFonts w:asciiTheme="minorBidi" w:eastAsiaTheme="minorHAnsi" w:hAnsiTheme="minorBidi"/>
          <w:sz w:val="24"/>
          <w:szCs w:val="24"/>
          <w:lang w:eastAsia="en-US"/>
        </w:rPr>
        <w:t xml:space="preserve"> in the case study </w:t>
      </w:r>
      <w:r w:rsidR="007C6154">
        <w:rPr>
          <w:rFonts w:asciiTheme="minorBidi" w:eastAsiaTheme="minorHAnsi" w:hAnsiTheme="minorBidi"/>
          <w:sz w:val="24"/>
          <w:szCs w:val="24"/>
          <w:lang w:eastAsia="en-US"/>
        </w:rPr>
        <w:t>has ASD</w:t>
      </w:r>
      <w:r w:rsidRPr="00880B0D">
        <w:rPr>
          <w:rFonts w:asciiTheme="minorBidi" w:eastAsiaTheme="minorHAnsi" w:hAnsiTheme="minorBidi"/>
          <w:sz w:val="24"/>
          <w:szCs w:val="24"/>
          <w:lang w:eastAsia="en-US"/>
        </w:rPr>
        <w:t xml:space="preserve">, discuss the implications and challenges of having </w:t>
      </w:r>
      <w:r w:rsidR="00880B0D" w:rsidRPr="00880B0D">
        <w:rPr>
          <w:rFonts w:asciiTheme="minorBidi" w:eastAsiaTheme="minorHAnsi" w:hAnsiTheme="minorBidi"/>
          <w:sz w:val="24"/>
          <w:szCs w:val="24"/>
          <w:lang w:eastAsia="en-US"/>
        </w:rPr>
        <w:t>A</w:t>
      </w:r>
      <w:r w:rsidR="007C6154">
        <w:rPr>
          <w:rFonts w:asciiTheme="minorBidi" w:eastAsiaTheme="minorHAnsi" w:hAnsiTheme="minorBidi"/>
          <w:sz w:val="24"/>
          <w:szCs w:val="24"/>
          <w:lang w:eastAsia="en-US"/>
        </w:rPr>
        <w:t>SD</w:t>
      </w:r>
      <w:r w:rsidR="00880B0D">
        <w:rPr>
          <w:rFonts w:asciiTheme="minorBidi" w:eastAsiaTheme="minorHAnsi" w:hAnsiTheme="minorBidi"/>
          <w:sz w:val="24"/>
          <w:szCs w:val="24"/>
          <w:lang w:eastAsia="en-US"/>
        </w:rPr>
        <w:t>. Case studies can also be hypothetical.</w:t>
      </w:r>
    </w:p>
    <w:p w14:paraId="402817AC" w14:textId="6EB4C935" w:rsidR="00026923" w:rsidRPr="00880B0D" w:rsidRDefault="00026923" w:rsidP="00026923">
      <w:pPr>
        <w:pStyle w:val="ListParagraph"/>
        <w:numPr>
          <w:ilvl w:val="0"/>
          <w:numId w:val="2"/>
        </w:numPr>
        <w:spacing w:after="200" w:line="276" w:lineRule="auto"/>
        <w:rPr>
          <w:rFonts w:asciiTheme="minorBidi" w:eastAsiaTheme="minorHAnsi" w:hAnsiTheme="minorBidi"/>
          <w:sz w:val="24"/>
          <w:szCs w:val="24"/>
          <w:lang w:eastAsia="en-US"/>
        </w:rPr>
      </w:pPr>
      <w:r w:rsidRPr="00880B0D">
        <w:rPr>
          <w:rFonts w:asciiTheme="minorBidi" w:eastAsiaTheme="minorHAnsi" w:hAnsiTheme="minorBidi"/>
          <w:sz w:val="24"/>
          <w:szCs w:val="24"/>
          <w:lang w:eastAsia="en-US"/>
        </w:rPr>
        <w:t>The case studies should discuss implications and challenges of the experience of the chosen characteristic</w:t>
      </w:r>
    </w:p>
    <w:p w14:paraId="5D2104D6" w14:textId="3E2B750F" w:rsidR="00026923" w:rsidRPr="00880B0D" w:rsidRDefault="00026923" w:rsidP="00026923">
      <w:pPr>
        <w:pStyle w:val="ListParagraph"/>
        <w:numPr>
          <w:ilvl w:val="0"/>
          <w:numId w:val="3"/>
        </w:numPr>
        <w:spacing w:after="200" w:line="276" w:lineRule="auto"/>
        <w:rPr>
          <w:rFonts w:asciiTheme="minorBidi" w:eastAsiaTheme="minorHAnsi" w:hAnsiTheme="minorBidi"/>
          <w:sz w:val="24"/>
          <w:szCs w:val="24"/>
          <w:lang w:eastAsia="en-US"/>
        </w:rPr>
      </w:pPr>
      <w:r w:rsidRPr="00880B0D">
        <w:rPr>
          <w:rFonts w:asciiTheme="minorBidi" w:eastAsiaTheme="minorHAnsi" w:hAnsiTheme="minorBidi"/>
          <w:sz w:val="24"/>
          <w:szCs w:val="24"/>
          <w:lang w:eastAsia="en-US"/>
        </w:rPr>
        <w:t>Good practice guidelines -a range of ideas and suggestions</w:t>
      </w:r>
    </w:p>
    <w:p w14:paraId="56C38066" w14:textId="77777777" w:rsidR="00026923" w:rsidRPr="00880B0D" w:rsidRDefault="00026923" w:rsidP="00026923">
      <w:pPr>
        <w:pStyle w:val="ListParagraph"/>
        <w:numPr>
          <w:ilvl w:val="0"/>
          <w:numId w:val="3"/>
        </w:numPr>
        <w:spacing w:after="200" w:line="276" w:lineRule="auto"/>
        <w:rPr>
          <w:rFonts w:asciiTheme="minorBidi" w:eastAsiaTheme="minorHAnsi" w:hAnsiTheme="minorBidi"/>
          <w:sz w:val="24"/>
          <w:szCs w:val="24"/>
          <w:lang w:eastAsia="en-US"/>
        </w:rPr>
      </w:pPr>
      <w:r w:rsidRPr="00880B0D">
        <w:rPr>
          <w:rFonts w:asciiTheme="minorBidi" w:eastAsiaTheme="minorHAnsi" w:hAnsiTheme="minorBidi"/>
          <w:sz w:val="24"/>
          <w:szCs w:val="24"/>
          <w:lang w:eastAsia="en-US"/>
        </w:rPr>
        <w:t>A reference list</w:t>
      </w:r>
    </w:p>
    <w:p w14:paraId="2521B028" w14:textId="38C22BBF" w:rsidR="00026923" w:rsidRPr="00880B0D" w:rsidRDefault="00880B0D" w:rsidP="00880B0D">
      <w:pPr>
        <w:spacing w:after="200" w:line="276" w:lineRule="auto"/>
        <w:rPr>
          <w:rFonts w:asciiTheme="minorBidi" w:eastAsiaTheme="minorHAnsi" w:hAnsiTheme="minorBidi"/>
          <w:sz w:val="24"/>
          <w:szCs w:val="24"/>
          <w:lang w:eastAsia="en-US"/>
        </w:rPr>
      </w:pPr>
      <w:r>
        <w:rPr>
          <w:rFonts w:asciiTheme="minorBidi" w:eastAsiaTheme="minorHAnsi" w:hAnsiTheme="minorBidi"/>
          <w:sz w:val="24"/>
          <w:szCs w:val="24"/>
          <w:lang w:eastAsia="en-US"/>
        </w:rPr>
        <w:t>The guidance can include visual images and statistics.  Remember that the guidance is aimed at practitioners, so try to make it informative, engaging and of practical use.</w:t>
      </w:r>
    </w:p>
    <w:p w14:paraId="3093D49A" w14:textId="10AC0C64" w:rsidR="00320454" w:rsidRPr="00880B0D" w:rsidRDefault="00320454">
      <w:pPr>
        <w:rPr>
          <w:rFonts w:asciiTheme="minorBidi" w:hAnsiTheme="minorBidi"/>
          <w:sz w:val="24"/>
          <w:szCs w:val="24"/>
        </w:rPr>
      </w:pPr>
    </w:p>
    <w:sectPr w:rsidR="00320454" w:rsidRPr="00880B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4D0BE" w14:textId="77777777" w:rsidR="002359FB" w:rsidRDefault="002359FB" w:rsidP="002359FB">
      <w:pPr>
        <w:spacing w:after="0" w:line="240" w:lineRule="auto"/>
      </w:pPr>
      <w:r>
        <w:separator/>
      </w:r>
    </w:p>
  </w:endnote>
  <w:endnote w:type="continuationSeparator" w:id="0">
    <w:p w14:paraId="42BEBC26" w14:textId="77777777" w:rsidR="002359FB" w:rsidRDefault="002359FB" w:rsidP="00235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52016" w14:textId="77777777" w:rsidR="002359FB" w:rsidRDefault="002359FB" w:rsidP="002359FB">
      <w:pPr>
        <w:spacing w:after="0" w:line="240" w:lineRule="auto"/>
      </w:pPr>
      <w:r>
        <w:separator/>
      </w:r>
    </w:p>
  </w:footnote>
  <w:footnote w:type="continuationSeparator" w:id="0">
    <w:p w14:paraId="2B0E5BCA" w14:textId="77777777" w:rsidR="002359FB" w:rsidRDefault="002359FB" w:rsidP="002359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87239"/>
    <w:multiLevelType w:val="multilevel"/>
    <w:tmpl w:val="016AB4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70557F5"/>
    <w:multiLevelType w:val="hybridMultilevel"/>
    <w:tmpl w:val="E63E88D2"/>
    <w:lvl w:ilvl="0" w:tplc="4BCC69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4502F"/>
    <w:multiLevelType w:val="hybridMultilevel"/>
    <w:tmpl w:val="E7DEAF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2DD6485"/>
    <w:multiLevelType w:val="hybridMultilevel"/>
    <w:tmpl w:val="727EE7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4434996">
    <w:abstractNumId w:val="2"/>
  </w:num>
  <w:num w:numId="2" w16cid:durableId="1510559970">
    <w:abstractNumId w:val="1"/>
  </w:num>
  <w:num w:numId="3" w16cid:durableId="1630476898">
    <w:abstractNumId w:val="3"/>
  </w:num>
  <w:num w:numId="4" w16cid:durableId="1263566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547"/>
    <w:rsid w:val="00026923"/>
    <w:rsid w:val="002359FB"/>
    <w:rsid w:val="00320454"/>
    <w:rsid w:val="0057109C"/>
    <w:rsid w:val="005E783A"/>
    <w:rsid w:val="00790547"/>
    <w:rsid w:val="007C6154"/>
    <w:rsid w:val="00880B0D"/>
    <w:rsid w:val="00AC4C9D"/>
    <w:rsid w:val="00AD7D66"/>
    <w:rsid w:val="00C17524"/>
    <w:rsid w:val="00C732D4"/>
    <w:rsid w:val="00DC6F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87F948"/>
  <w15:chartTrackingRefBased/>
  <w15:docId w15:val="{52E109B3-C1F5-4022-BF33-01F859CF5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5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05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05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05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05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05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5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5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5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5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05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05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05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05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05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5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5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547"/>
    <w:rPr>
      <w:rFonts w:eastAsiaTheme="majorEastAsia" w:cstheme="majorBidi"/>
      <w:color w:val="272727" w:themeColor="text1" w:themeTint="D8"/>
    </w:rPr>
  </w:style>
  <w:style w:type="paragraph" w:styleId="Title">
    <w:name w:val="Title"/>
    <w:basedOn w:val="Normal"/>
    <w:next w:val="Normal"/>
    <w:link w:val="TitleChar"/>
    <w:uiPriority w:val="10"/>
    <w:qFormat/>
    <w:rsid w:val="007905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5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5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5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547"/>
    <w:pPr>
      <w:spacing w:before="160"/>
      <w:jc w:val="center"/>
    </w:pPr>
    <w:rPr>
      <w:i/>
      <w:iCs/>
      <w:color w:val="404040" w:themeColor="text1" w:themeTint="BF"/>
    </w:rPr>
  </w:style>
  <w:style w:type="character" w:customStyle="1" w:styleId="QuoteChar">
    <w:name w:val="Quote Char"/>
    <w:basedOn w:val="DefaultParagraphFont"/>
    <w:link w:val="Quote"/>
    <w:uiPriority w:val="29"/>
    <w:rsid w:val="00790547"/>
    <w:rPr>
      <w:i/>
      <w:iCs/>
      <w:color w:val="404040" w:themeColor="text1" w:themeTint="BF"/>
    </w:rPr>
  </w:style>
  <w:style w:type="paragraph" w:styleId="ListParagraph">
    <w:name w:val="List Paragraph"/>
    <w:basedOn w:val="Normal"/>
    <w:link w:val="ListParagraphChar"/>
    <w:uiPriority w:val="34"/>
    <w:qFormat/>
    <w:rsid w:val="00790547"/>
    <w:pPr>
      <w:ind w:left="720"/>
      <w:contextualSpacing/>
    </w:pPr>
  </w:style>
  <w:style w:type="character" w:styleId="IntenseEmphasis">
    <w:name w:val="Intense Emphasis"/>
    <w:basedOn w:val="DefaultParagraphFont"/>
    <w:uiPriority w:val="21"/>
    <w:qFormat/>
    <w:rsid w:val="00790547"/>
    <w:rPr>
      <w:i/>
      <w:iCs/>
      <w:color w:val="2F5496" w:themeColor="accent1" w:themeShade="BF"/>
    </w:rPr>
  </w:style>
  <w:style w:type="paragraph" w:styleId="IntenseQuote">
    <w:name w:val="Intense Quote"/>
    <w:basedOn w:val="Normal"/>
    <w:next w:val="Normal"/>
    <w:link w:val="IntenseQuoteChar"/>
    <w:uiPriority w:val="30"/>
    <w:qFormat/>
    <w:rsid w:val="007905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0547"/>
    <w:rPr>
      <w:i/>
      <w:iCs/>
      <w:color w:val="2F5496" w:themeColor="accent1" w:themeShade="BF"/>
    </w:rPr>
  </w:style>
  <w:style w:type="character" w:styleId="IntenseReference">
    <w:name w:val="Intense Reference"/>
    <w:basedOn w:val="DefaultParagraphFont"/>
    <w:uiPriority w:val="32"/>
    <w:qFormat/>
    <w:rsid w:val="00790547"/>
    <w:rPr>
      <w:b/>
      <w:bCs/>
      <w:smallCaps/>
      <w:color w:val="2F5496" w:themeColor="accent1" w:themeShade="BF"/>
      <w:spacing w:val="5"/>
    </w:rPr>
  </w:style>
  <w:style w:type="character" w:customStyle="1" w:styleId="ListParagraphChar">
    <w:name w:val="List Paragraph Char"/>
    <w:link w:val="ListParagraph"/>
    <w:uiPriority w:val="34"/>
    <w:locked/>
    <w:rsid w:val="00026923"/>
  </w:style>
  <w:style w:type="paragraph" w:styleId="Header">
    <w:name w:val="header"/>
    <w:basedOn w:val="Normal"/>
    <w:link w:val="HeaderChar"/>
    <w:uiPriority w:val="99"/>
    <w:unhideWhenUsed/>
    <w:rsid w:val="002359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9FB"/>
  </w:style>
  <w:style w:type="paragraph" w:styleId="Footer">
    <w:name w:val="footer"/>
    <w:basedOn w:val="Normal"/>
    <w:link w:val="FooterChar"/>
    <w:uiPriority w:val="99"/>
    <w:unhideWhenUsed/>
    <w:rsid w:val="002359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593</Words>
  <Characters>3495</Characters>
  <Application>Microsoft Office Word</Application>
  <DocSecurity>0</DocSecurity>
  <Lines>77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O'Connor</dc:creator>
  <cp:keywords/>
  <dc:description/>
  <cp:lastModifiedBy>Darren O'Connor</cp:lastModifiedBy>
  <cp:revision>6</cp:revision>
  <dcterms:created xsi:type="dcterms:W3CDTF">2026-03-17T11:22:00Z</dcterms:created>
  <dcterms:modified xsi:type="dcterms:W3CDTF">2026-03-18T12:36:00Z</dcterms:modified>
</cp:coreProperties>
</file>