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oleObject"/>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942233" w14:textId="77777777" w:rsidR="007D6277" w:rsidRDefault="00661556" w:rsidP="00641D78">
      <w:pPr>
        <w:jc w:val="center"/>
        <w:rPr>
          <w:vertAlign w:val="superscript"/>
        </w:rPr>
      </w:pPr>
      <w:bookmarkStart w:id="0" w:name="_GoBack"/>
      <w:bookmarkEnd w:id="0"/>
      <w:r>
        <w:t xml:space="preserve">Chi Square Test </w:t>
      </w:r>
      <w:r w:rsidR="00412016">
        <w:t xml:space="preserve">- </w:t>
      </w:r>
      <w:r w:rsidR="00793A5E">
        <w:rPr>
          <w:position w:val="-10"/>
        </w:rPr>
        <w:pict w14:anchorId="0D8DA2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pt;height:13pt">
            <v:imagedata r:id="rId9" o:title=""/>
          </v:shape>
        </w:pict>
      </w:r>
      <w:r w:rsidR="00641D78" w:rsidRPr="00641D78">
        <w:rPr>
          <w:vertAlign w:val="superscript"/>
        </w:rPr>
        <w:t>2</w:t>
      </w:r>
    </w:p>
    <w:p w14:paraId="7AF0AC3B" w14:textId="77777777" w:rsidR="00641D78" w:rsidRDefault="00641D78" w:rsidP="00641D78">
      <w:pPr>
        <w:jc w:val="center"/>
        <w:rPr>
          <w:vertAlign w:val="superscript"/>
        </w:rPr>
      </w:pPr>
    </w:p>
    <w:p w14:paraId="7E0C4BFD" w14:textId="77777777" w:rsidR="00641D78" w:rsidRDefault="00641D78" w:rsidP="00641D78">
      <w:pPr>
        <w:jc w:val="both"/>
        <w:rPr>
          <w:vertAlign w:val="superscript"/>
        </w:rPr>
      </w:pPr>
    </w:p>
    <w:p w14:paraId="38CC3327" w14:textId="77777777" w:rsidR="00641D78" w:rsidRDefault="00641D78" w:rsidP="00F342D5">
      <w:pPr>
        <w:jc w:val="both"/>
        <w:rPr>
          <w:sz w:val="28"/>
          <w:szCs w:val="28"/>
          <w:vertAlign w:val="superscript"/>
        </w:rPr>
      </w:pPr>
      <w:r>
        <w:rPr>
          <w:sz w:val="28"/>
          <w:szCs w:val="28"/>
          <w:vertAlign w:val="superscript"/>
        </w:rPr>
        <w:t>Chi-</w:t>
      </w:r>
      <w:r w:rsidRPr="00641D78">
        <w:rPr>
          <w:sz w:val="28"/>
          <w:szCs w:val="28"/>
          <w:vertAlign w:val="superscript"/>
        </w:rPr>
        <w:t>Square</w:t>
      </w:r>
      <w:r>
        <w:rPr>
          <w:sz w:val="28"/>
          <w:szCs w:val="28"/>
          <w:vertAlign w:val="superscript"/>
        </w:rPr>
        <w:t xml:space="preserve"> is the most commonly reported non-parametric statistic. It is used when the data are nominal.</w:t>
      </w:r>
    </w:p>
    <w:p w14:paraId="0CD33DF5" w14:textId="77777777" w:rsidR="00641D78" w:rsidRDefault="00641D78" w:rsidP="00F342D5">
      <w:pPr>
        <w:jc w:val="both"/>
        <w:rPr>
          <w:sz w:val="28"/>
          <w:szCs w:val="28"/>
          <w:vertAlign w:val="superscript"/>
        </w:rPr>
      </w:pPr>
      <w:r>
        <w:rPr>
          <w:sz w:val="28"/>
          <w:szCs w:val="28"/>
          <w:vertAlign w:val="superscript"/>
        </w:rPr>
        <w:t xml:space="preserve">Chi-Square can be used in one or more groups. It compares the actual number (or frequency) </w:t>
      </w:r>
      <w:r w:rsidRPr="00641D78">
        <w:rPr>
          <w:sz w:val="28"/>
          <w:szCs w:val="28"/>
          <w:vertAlign w:val="superscript"/>
        </w:rPr>
        <w:t xml:space="preserve">in each group </w:t>
      </w:r>
      <w:r>
        <w:rPr>
          <w:sz w:val="28"/>
          <w:szCs w:val="28"/>
          <w:vertAlign w:val="superscript"/>
        </w:rPr>
        <w:t xml:space="preserve">with </w:t>
      </w:r>
      <w:r w:rsidRPr="00641D78">
        <w:rPr>
          <w:sz w:val="28"/>
          <w:szCs w:val="28"/>
          <w:vertAlign w:val="superscript"/>
        </w:rPr>
        <w:t>the ‘expected number</w:t>
      </w:r>
      <w:r>
        <w:rPr>
          <w:sz w:val="28"/>
          <w:szCs w:val="28"/>
          <w:vertAlign w:val="superscript"/>
        </w:rPr>
        <w:t>’. The ‘expected’ number can be based on theory, previous experience, or comparison groups.</w:t>
      </w:r>
    </w:p>
    <w:p w14:paraId="1EFC8ADE" w14:textId="77777777" w:rsidR="00641D78" w:rsidRDefault="00641D78" w:rsidP="00641D78">
      <w:pPr>
        <w:jc w:val="both"/>
        <w:rPr>
          <w:sz w:val="28"/>
          <w:szCs w:val="28"/>
          <w:vertAlign w:val="superscript"/>
        </w:rPr>
      </w:pPr>
    </w:p>
    <w:p w14:paraId="5968163A" w14:textId="77777777" w:rsidR="00641D78" w:rsidRDefault="00641D78" w:rsidP="00641D78">
      <w:pPr>
        <w:jc w:val="both"/>
        <w:rPr>
          <w:sz w:val="28"/>
          <w:szCs w:val="28"/>
          <w:vertAlign w:val="superscript"/>
        </w:rPr>
      </w:pPr>
      <w:r>
        <w:rPr>
          <w:sz w:val="28"/>
          <w:szCs w:val="28"/>
          <w:vertAlign w:val="superscript"/>
        </w:rPr>
        <w:t>Example:</w:t>
      </w:r>
    </w:p>
    <w:p w14:paraId="09299607" w14:textId="77777777" w:rsidR="00641D78" w:rsidRDefault="00641D78" w:rsidP="00641D78">
      <w:pPr>
        <w:jc w:val="both"/>
        <w:rPr>
          <w:sz w:val="28"/>
          <w:szCs w:val="28"/>
          <w:vertAlign w:val="superscript"/>
        </w:rPr>
      </w:pPr>
    </w:p>
    <w:tbl>
      <w:tblPr>
        <w:tblStyle w:val="TableGrid"/>
        <w:tblW w:w="0" w:type="auto"/>
        <w:tblLook w:val="04A0" w:firstRow="1" w:lastRow="0" w:firstColumn="1" w:lastColumn="0" w:noHBand="0" w:noVBand="1"/>
      </w:tblPr>
      <w:tblGrid>
        <w:gridCol w:w="1703"/>
        <w:gridCol w:w="1703"/>
        <w:gridCol w:w="1703"/>
        <w:gridCol w:w="1703"/>
        <w:gridCol w:w="1704"/>
      </w:tblGrid>
      <w:tr w:rsidR="00E71279" w14:paraId="3AC92DFC" w14:textId="77777777" w:rsidTr="00641D78">
        <w:tc>
          <w:tcPr>
            <w:tcW w:w="1703" w:type="dxa"/>
            <w:vMerge w:val="restart"/>
          </w:tcPr>
          <w:p w14:paraId="1B6D2DB0" w14:textId="77777777" w:rsidR="00E71279" w:rsidRDefault="00E71279" w:rsidP="00641D78">
            <w:pPr>
              <w:jc w:val="both"/>
              <w:rPr>
                <w:sz w:val="28"/>
                <w:szCs w:val="28"/>
                <w:vertAlign w:val="superscript"/>
              </w:rPr>
            </w:pPr>
          </w:p>
          <w:p w14:paraId="467E73AE" w14:textId="77777777" w:rsidR="00E71279" w:rsidRDefault="00E71279" w:rsidP="00641D78">
            <w:pPr>
              <w:jc w:val="both"/>
              <w:rPr>
                <w:sz w:val="28"/>
                <w:szCs w:val="28"/>
                <w:vertAlign w:val="superscript"/>
              </w:rPr>
            </w:pPr>
            <w:r>
              <w:rPr>
                <w:sz w:val="28"/>
                <w:szCs w:val="28"/>
                <w:vertAlign w:val="superscript"/>
              </w:rPr>
              <w:t>Cardiac</w:t>
            </w:r>
          </w:p>
          <w:p w14:paraId="7C28C3A2" w14:textId="77777777" w:rsidR="00E71279" w:rsidRDefault="00E71279" w:rsidP="00641D78">
            <w:pPr>
              <w:jc w:val="both"/>
              <w:rPr>
                <w:sz w:val="28"/>
                <w:szCs w:val="28"/>
                <w:vertAlign w:val="superscript"/>
              </w:rPr>
            </w:pPr>
            <w:r>
              <w:rPr>
                <w:sz w:val="28"/>
                <w:szCs w:val="28"/>
                <w:vertAlign w:val="superscript"/>
              </w:rPr>
              <w:t>Catheterization</w:t>
            </w:r>
          </w:p>
        </w:tc>
        <w:tc>
          <w:tcPr>
            <w:tcW w:w="1703" w:type="dxa"/>
          </w:tcPr>
          <w:p w14:paraId="42E60D7F" w14:textId="77777777" w:rsidR="00E71279" w:rsidRDefault="00E71279" w:rsidP="00641D78">
            <w:pPr>
              <w:jc w:val="both"/>
              <w:rPr>
                <w:sz w:val="28"/>
                <w:szCs w:val="28"/>
                <w:vertAlign w:val="superscript"/>
              </w:rPr>
            </w:pPr>
          </w:p>
        </w:tc>
        <w:tc>
          <w:tcPr>
            <w:tcW w:w="1703" w:type="dxa"/>
          </w:tcPr>
          <w:p w14:paraId="0EA08D7E" w14:textId="77777777" w:rsidR="00E71279" w:rsidRDefault="00E71279" w:rsidP="00641D78">
            <w:pPr>
              <w:jc w:val="both"/>
              <w:rPr>
                <w:sz w:val="28"/>
                <w:szCs w:val="28"/>
                <w:vertAlign w:val="superscript"/>
              </w:rPr>
            </w:pPr>
            <w:r>
              <w:rPr>
                <w:sz w:val="28"/>
                <w:szCs w:val="28"/>
                <w:vertAlign w:val="superscript"/>
              </w:rPr>
              <w:t>Male</w:t>
            </w:r>
          </w:p>
        </w:tc>
        <w:tc>
          <w:tcPr>
            <w:tcW w:w="1703" w:type="dxa"/>
          </w:tcPr>
          <w:p w14:paraId="4060D1C5" w14:textId="77777777" w:rsidR="00E71279" w:rsidRDefault="00E71279" w:rsidP="00641D78">
            <w:pPr>
              <w:jc w:val="both"/>
              <w:rPr>
                <w:sz w:val="28"/>
                <w:szCs w:val="28"/>
                <w:vertAlign w:val="superscript"/>
              </w:rPr>
            </w:pPr>
            <w:r>
              <w:rPr>
                <w:sz w:val="28"/>
                <w:szCs w:val="28"/>
                <w:vertAlign w:val="superscript"/>
              </w:rPr>
              <w:t>Female</w:t>
            </w:r>
          </w:p>
        </w:tc>
        <w:tc>
          <w:tcPr>
            <w:tcW w:w="1704" w:type="dxa"/>
          </w:tcPr>
          <w:p w14:paraId="5D5C58D8"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Row Totals</w:t>
            </w:r>
          </w:p>
        </w:tc>
      </w:tr>
      <w:tr w:rsidR="00E71279" w14:paraId="0640AB2D" w14:textId="77777777" w:rsidTr="00641D78">
        <w:tc>
          <w:tcPr>
            <w:tcW w:w="1703" w:type="dxa"/>
            <w:vMerge/>
          </w:tcPr>
          <w:p w14:paraId="52F5FC61" w14:textId="77777777" w:rsidR="00E71279" w:rsidRDefault="00E71279" w:rsidP="00641D78">
            <w:pPr>
              <w:jc w:val="both"/>
              <w:rPr>
                <w:sz w:val="28"/>
                <w:szCs w:val="28"/>
                <w:vertAlign w:val="superscript"/>
              </w:rPr>
            </w:pPr>
          </w:p>
        </w:tc>
        <w:tc>
          <w:tcPr>
            <w:tcW w:w="1703" w:type="dxa"/>
          </w:tcPr>
          <w:p w14:paraId="41DFFB4A" w14:textId="77777777" w:rsidR="00E71279" w:rsidRDefault="00E71279" w:rsidP="00641D78">
            <w:pPr>
              <w:jc w:val="both"/>
              <w:rPr>
                <w:sz w:val="28"/>
                <w:szCs w:val="28"/>
                <w:vertAlign w:val="superscript"/>
              </w:rPr>
            </w:pPr>
            <w:r>
              <w:rPr>
                <w:sz w:val="28"/>
                <w:szCs w:val="28"/>
                <w:vertAlign w:val="superscript"/>
              </w:rPr>
              <w:t>NO</w:t>
            </w:r>
          </w:p>
        </w:tc>
        <w:tc>
          <w:tcPr>
            <w:tcW w:w="1703" w:type="dxa"/>
          </w:tcPr>
          <w:p w14:paraId="48B82EDB" w14:textId="77777777" w:rsidR="00E71279" w:rsidRDefault="00E71279" w:rsidP="00641D78">
            <w:pPr>
              <w:jc w:val="both"/>
              <w:rPr>
                <w:sz w:val="28"/>
                <w:szCs w:val="28"/>
                <w:vertAlign w:val="superscript"/>
              </w:rPr>
            </w:pPr>
            <w:r>
              <w:rPr>
                <w:sz w:val="28"/>
                <w:szCs w:val="28"/>
                <w:vertAlign w:val="superscript"/>
              </w:rPr>
              <w:t>15</w:t>
            </w:r>
          </w:p>
        </w:tc>
        <w:tc>
          <w:tcPr>
            <w:tcW w:w="1703" w:type="dxa"/>
          </w:tcPr>
          <w:p w14:paraId="5CEA73C1" w14:textId="77777777" w:rsidR="00E71279" w:rsidRDefault="00E71279" w:rsidP="00641D78">
            <w:pPr>
              <w:jc w:val="both"/>
              <w:rPr>
                <w:sz w:val="28"/>
                <w:szCs w:val="28"/>
                <w:vertAlign w:val="superscript"/>
              </w:rPr>
            </w:pPr>
            <w:r>
              <w:rPr>
                <w:sz w:val="28"/>
                <w:szCs w:val="28"/>
                <w:vertAlign w:val="superscript"/>
              </w:rPr>
              <w:t>16</w:t>
            </w:r>
          </w:p>
        </w:tc>
        <w:tc>
          <w:tcPr>
            <w:tcW w:w="1704" w:type="dxa"/>
          </w:tcPr>
          <w:p w14:paraId="2967980B"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31</w:t>
            </w:r>
          </w:p>
        </w:tc>
      </w:tr>
      <w:tr w:rsidR="00E71279" w14:paraId="26FE020B" w14:textId="77777777" w:rsidTr="00641D78">
        <w:tc>
          <w:tcPr>
            <w:tcW w:w="1703" w:type="dxa"/>
            <w:vMerge/>
          </w:tcPr>
          <w:p w14:paraId="79F39444" w14:textId="77777777" w:rsidR="00E71279" w:rsidRDefault="00E71279" w:rsidP="00641D78">
            <w:pPr>
              <w:jc w:val="both"/>
              <w:rPr>
                <w:sz w:val="28"/>
                <w:szCs w:val="28"/>
                <w:vertAlign w:val="superscript"/>
              </w:rPr>
            </w:pPr>
          </w:p>
        </w:tc>
        <w:tc>
          <w:tcPr>
            <w:tcW w:w="1703" w:type="dxa"/>
          </w:tcPr>
          <w:p w14:paraId="108BFA61" w14:textId="77777777" w:rsidR="00E71279" w:rsidRDefault="00E71279" w:rsidP="00641D78">
            <w:pPr>
              <w:jc w:val="both"/>
              <w:rPr>
                <w:sz w:val="28"/>
                <w:szCs w:val="28"/>
                <w:vertAlign w:val="superscript"/>
              </w:rPr>
            </w:pPr>
            <w:r>
              <w:rPr>
                <w:sz w:val="28"/>
                <w:szCs w:val="28"/>
                <w:vertAlign w:val="superscript"/>
              </w:rPr>
              <w:t>YES</w:t>
            </w:r>
          </w:p>
        </w:tc>
        <w:tc>
          <w:tcPr>
            <w:tcW w:w="1703" w:type="dxa"/>
          </w:tcPr>
          <w:p w14:paraId="65111083" w14:textId="77777777" w:rsidR="00E71279" w:rsidRDefault="00E71279" w:rsidP="00641D78">
            <w:pPr>
              <w:jc w:val="both"/>
              <w:rPr>
                <w:sz w:val="28"/>
                <w:szCs w:val="28"/>
                <w:vertAlign w:val="superscript"/>
              </w:rPr>
            </w:pPr>
            <w:r>
              <w:rPr>
                <w:sz w:val="28"/>
                <w:szCs w:val="28"/>
                <w:vertAlign w:val="superscript"/>
              </w:rPr>
              <w:t>45</w:t>
            </w:r>
          </w:p>
        </w:tc>
        <w:tc>
          <w:tcPr>
            <w:tcW w:w="1703" w:type="dxa"/>
          </w:tcPr>
          <w:p w14:paraId="5AB3510C" w14:textId="77777777" w:rsidR="00E71279" w:rsidRDefault="00E71279" w:rsidP="00641D78">
            <w:pPr>
              <w:jc w:val="both"/>
              <w:rPr>
                <w:sz w:val="28"/>
                <w:szCs w:val="28"/>
                <w:vertAlign w:val="superscript"/>
              </w:rPr>
            </w:pPr>
            <w:r>
              <w:rPr>
                <w:sz w:val="28"/>
                <w:szCs w:val="28"/>
                <w:vertAlign w:val="superscript"/>
              </w:rPr>
              <w:t>24</w:t>
            </w:r>
          </w:p>
        </w:tc>
        <w:tc>
          <w:tcPr>
            <w:tcW w:w="1704" w:type="dxa"/>
          </w:tcPr>
          <w:p w14:paraId="2C3922EF"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69</w:t>
            </w:r>
          </w:p>
        </w:tc>
      </w:tr>
      <w:tr w:rsidR="00E71279" w14:paraId="757FF7D8" w14:textId="77777777" w:rsidTr="00641D78">
        <w:tc>
          <w:tcPr>
            <w:tcW w:w="1703" w:type="dxa"/>
            <w:vMerge/>
          </w:tcPr>
          <w:p w14:paraId="79A123F4" w14:textId="77777777" w:rsidR="00E71279" w:rsidRDefault="00E71279" w:rsidP="00641D78">
            <w:pPr>
              <w:jc w:val="both"/>
              <w:rPr>
                <w:sz w:val="28"/>
                <w:szCs w:val="28"/>
                <w:vertAlign w:val="superscript"/>
              </w:rPr>
            </w:pPr>
          </w:p>
        </w:tc>
        <w:tc>
          <w:tcPr>
            <w:tcW w:w="1703" w:type="dxa"/>
          </w:tcPr>
          <w:p w14:paraId="35ED3E2E"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Column Totals</w:t>
            </w:r>
          </w:p>
        </w:tc>
        <w:tc>
          <w:tcPr>
            <w:tcW w:w="1703" w:type="dxa"/>
          </w:tcPr>
          <w:p w14:paraId="69772BF9"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60</w:t>
            </w:r>
          </w:p>
        </w:tc>
        <w:tc>
          <w:tcPr>
            <w:tcW w:w="1703" w:type="dxa"/>
          </w:tcPr>
          <w:p w14:paraId="1BDED151"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40</w:t>
            </w:r>
          </w:p>
        </w:tc>
        <w:tc>
          <w:tcPr>
            <w:tcW w:w="1704" w:type="dxa"/>
          </w:tcPr>
          <w:p w14:paraId="4E10CC71"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100</w:t>
            </w:r>
          </w:p>
        </w:tc>
      </w:tr>
    </w:tbl>
    <w:p w14:paraId="49540FC8" w14:textId="77777777" w:rsidR="00641D78" w:rsidRDefault="00641D78" w:rsidP="00641D78">
      <w:pPr>
        <w:jc w:val="both"/>
        <w:rPr>
          <w:sz w:val="28"/>
          <w:szCs w:val="28"/>
          <w:vertAlign w:val="superscript"/>
        </w:rPr>
      </w:pPr>
      <w:r>
        <w:rPr>
          <w:sz w:val="28"/>
          <w:szCs w:val="28"/>
          <w:vertAlign w:val="superscript"/>
        </w:rPr>
        <w:t xml:space="preserve"> </w:t>
      </w:r>
    </w:p>
    <w:p w14:paraId="38EE3E4E" w14:textId="77777777" w:rsidR="00E71279" w:rsidRDefault="00E71279" w:rsidP="00641D78">
      <w:pPr>
        <w:jc w:val="both"/>
        <w:rPr>
          <w:sz w:val="28"/>
          <w:szCs w:val="28"/>
          <w:vertAlign w:val="superscript"/>
        </w:rPr>
      </w:pPr>
      <w:r>
        <w:rPr>
          <w:sz w:val="28"/>
          <w:szCs w:val="28"/>
          <w:vertAlign w:val="superscript"/>
        </w:rPr>
        <w:t>Suppose we are interested in the question of whether men are treated more aggressively for cardiovascular problems than women.</w:t>
      </w:r>
    </w:p>
    <w:p w14:paraId="26D8F73A" w14:textId="77777777" w:rsidR="00E71279" w:rsidRDefault="00E71279" w:rsidP="00641D78">
      <w:pPr>
        <w:jc w:val="both"/>
        <w:rPr>
          <w:sz w:val="28"/>
          <w:szCs w:val="28"/>
          <w:vertAlign w:val="superscript"/>
        </w:rPr>
      </w:pPr>
      <w:r>
        <w:rPr>
          <w:sz w:val="28"/>
          <w:szCs w:val="28"/>
          <w:vertAlign w:val="superscript"/>
        </w:rPr>
        <w:t xml:space="preserve">The Null hypothesis is </w:t>
      </w:r>
      <w:r w:rsidRPr="00E71279">
        <w:rPr>
          <w:sz w:val="28"/>
          <w:szCs w:val="28"/>
          <w:vertAlign w:val="superscript"/>
        </w:rPr>
        <w:t>that recommendation</w:t>
      </w:r>
      <w:r>
        <w:rPr>
          <w:sz w:val="28"/>
          <w:szCs w:val="28"/>
          <w:vertAlign w:val="superscript"/>
        </w:rPr>
        <w:t xml:space="preserve"> for cardiac catheterization is not related to the sex of patient.</w:t>
      </w:r>
    </w:p>
    <w:p w14:paraId="6C912B15" w14:textId="77777777" w:rsidR="00E71279" w:rsidRDefault="00E71279" w:rsidP="00641D78">
      <w:pPr>
        <w:jc w:val="both"/>
        <w:rPr>
          <w:sz w:val="28"/>
          <w:szCs w:val="28"/>
          <w:vertAlign w:val="superscript"/>
        </w:rPr>
      </w:pPr>
      <w:r>
        <w:rPr>
          <w:sz w:val="28"/>
          <w:szCs w:val="28"/>
          <w:vertAlign w:val="superscript"/>
        </w:rPr>
        <w:t xml:space="preserve">If the data (above) support the Null hypothesis, there will be no difference in the rates between men and women. Because the number of men and women are different, it is not easy to </w:t>
      </w:r>
      <w:r w:rsidRPr="00E71279">
        <w:rPr>
          <w:sz w:val="28"/>
          <w:szCs w:val="28"/>
          <w:vertAlign w:val="superscript"/>
        </w:rPr>
        <w:t>tell whether there were differences by sex.</w:t>
      </w:r>
    </w:p>
    <w:p w14:paraId="182EBB9E" w14:textId="77777777" w:rsidR="00BD3965" w:rsidRDefault="00BD3965" w:rsidP="00641D78">
      <w:pPr>
        <w:jc w:val="both"/>
        <w:rPr>
          <w:sz w:val="28"/>
          <w:szCs w:val="28"/>
          <w:vertAlign w:val="superscript"/>
        </w:rPr>
      </w:pPr>
      <w:r>
        <w:rPr>
          <w:sz w:val="28"/>
          <w:szCs w:val="28"/>
          <w:vertAlign w:val="superscript"/>
        </w:rPr>
        <w:t>To clarify matters we could calculate percentages:</w:t>
      </w:r>
    </w:p>
    <w:p w14:paraId="53E060F5" w14:textId="77777777" w:rsidR="00BD3965" w:rsidRPr="00E71279" w:rsidRDefault="00BD3965" w:rsidP="00641D78">
      <w:pPr>
        <w:jc w:val="both"/>
        <w:rPr>
          <w:sz w:val="28"/>
          <w:szCs w:val="28"/>
          <w:vertAlign w:val="superscript"/>
        </w:rPr>
      </w:pPr>
    </w:p>
    <w:tbl>
      <w:tblPr>
        <w:tblStyle w:val="TableGrid"/>
        <w:tblW w:w="0" w:type="auto"/>
        <w:tblLook w:val="04A0" w:firstRow="1" w:lastRow="0" w:firstColumn="1" w:lastColumn="0" w:noHBand="0" w:noVBand="1"/>
      </w:tblPr>
      <w:tblGrid>
        <w:gridCol w:w="1703"/>
        <w:gridCol w:w="1703"/>
        <w:gridCol w:w="1703"/>
        <w:gridCol w:w="1703"/>
        <w:gridCol w:w="1704"/>
      </w:tblGrid>
      <w:tr w:rsidR="00BD3965" w14:paraId="0C6AFA69" w14:textId="77777777" w:rsidTr="00BD3965">
        <w:tc>
          <w:tcPr>
            <w:tcW w:w="1703" w:type="dxa"/>
            <w:vMerge w:val="restart"/>
          </w:tcPr>
          <w:p w14:paraId="61F4788F" w14:textId="77777777" w:rsidR="00BD3965" w:rsidRDefault="00BD3965" w:rsidP="00BD3965">
            <w:pPr>
              <w:jc w:val="both"/>
              <w:rPr>
                <w:sz w:val="28"/>
                <w:szCs w:val="28"/>
                <w:vertAlign w:val="superscript"/>
              </w:rPr>
            </w:pPr>
          </w:p>
          <w:p w14:paraId="7AC1F2D1" w14:textId="77777777" w:rsidR="00BD3965" w:rsidRDefault="00BD3965" w:rsidP="00BD3965">
            <w:pPr>
              <w:jc w:val="both"/>
              <w:rPr>
                <w:sz w:val="28"/>
                <w:szCs w:val="28"/>
                <w:vertAlign w:val="superscript"/>
              </w:rPr>
            </w:pPr>
            <w:r>
              <w:rPr>
                <w:sz w:val="28"/>
                <w:szCs w:val="28"/>
                <w:vertAlign w:val="superscript"/>
              </w:rPr>
              <w:t>Cardiac</w:t>
            </w:r>
          </w:p>
          <w:p w14:paraId="7D8D3934" w14:textId="77777777" w:rsidR="00BD3965" w:rsidRDefault="00BD3965" w:rsidP="00BD3965">
            <w:pPr>
              <w:jc w:val="both"/>
              <w:rPr>
                <w:sz w:val="28"/>
                <w:szCs w:val="28"/>
                <w:vertAlign w:val="superscript"/>
              </w:rPr>
            </w:pPr>
            <w:r>
              <w:rPr>
                <w:sz w:val="28"/>
                <w:szCs w:val="28"/>
                <w:vertAlign w:val="superscript"/>
              </w:rPr>
              <w:t>Catheterization</w:t>
            </w:r>
          </w:p>
        </w:tc>
        <w:tc>
          <w:tcPr>
            <w:tcW w:w="1703" w:type="dxa"/>
          </w:tcPr>
          <w:p w14:paraId="2DD874B5" w14:textId="77777777" w:rsidR="00BD3965" w:rsidRDefault="00BD3965" w:rsidP="00BD3965">
            <w:pPr>
              <w:jc w:val="both"/>
              <w:rPr>
                <w:sz w:val="28"/>
                <w:szCs w:val="28"/>
                <w:vertAlign w:val="superscript"/>
              </w:rPr>
            </w:pPr>
          </w:p>
        </w:tc>
        <w:tc>
          <w:tcPr>
            <w:tcW w:w="1703" w:type="dxa"/>
          </w:tcPr>
          <w:p w14:paraId="6401FE1F" w14:textId="77777777" w:rsidR="00BD3965" w:rsidRDefault="00BD3965" w:rsidP="00BD3965">
            <w:pPr>
              <w:jc w:val="both"/>
              <w:rPr>
                <w:sz w:val="28"/>
                <w:szCs w:val="28"/>
                <w:vertAlign w:val="superscript"/>
              </w:rPr>
            </w:pPr>
            <w:r>
              <w:rPr>
                <w:sz w:val="28"/>
                <w:szCs w:val="28"/>
                <w:vertAlign w:val="superscript"/>
              </w:rPr>
              <w:t>Male</w:t>
            </w:r>
          </w:p>
        </w:tc>
        <w:tc>
          <w:tcPr>
            <w:tcW w:w="1703" w:type="dxa"/>
          </w:tcPr>
          <w:p w14:paraId="3B7ED835" w14:textId="77777777" w:rsidR="00BD3965" w:rsidRDefault="00BD3965" w:rsidP="00BD3965">
            <w:pPr>
              <w:jc w:val="both"/>
              <w:rPr>
                <w:sz w:val="28"/>
                <w:szCs w:val="28"/>
                <w:vertAlign w:val="superscript"/>
              </w:rPr>
            </w:pPr>
            <w:r>
              <w:rPr>
                <w:sz w:val="28"/>
                <w:szCs w:val="28"/>
                <w:vertAlign w:val="superscript"/>
              </w:rPr>
              <w:t>Female</w:t>
            </w:r>
          </w:p>
        </w:tc>
        <w:tc>
          <w:tcPr>
            <w:tcW w:w="1704" w:type="dxa"/>
          </w:tcPr>
          <w:p w14:paraId="0C394724"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Row Totals</w:t>
            </w:r>
          </w:p>
        </w:tc>
      </w:tr>
      <w:tr w:rsidR="00BD3965" w14:paraId="34849A85" w14:textId="77777777" w:rsidTr="00BD3965">
        <w:tc>
          <w:tcPr>
            <w:tcW w:w="1703" w:type="dxa"/>
            <w:vMerge/>
          </w:tcPr>
          <w:p w14:paraId="7F1548CF" w14:textId="77777777" w:rsidR="00BD3965" w:rsidRDefault="00BD3965" w:rsidP="00BD3965">
            <w:pPr>
              <w:jc w:val="both"/>
              <w:rPr>
                <w:sz w:val="28"/>
                <w:szCs w:val="28"/>
                <w:vertAlign w:val="superscript"/>
              </w:rPr>
            </w:pPr>
          </w:p>
        </w:tc>
        <w:tc>
          <w:tcPr>
            <w:tcW w:w="1703" w:type="dxa"/>
          </w:tcPr>
          <w:p w14:paraId="6E973604" w14:textId="77777777" w:rsidR="00BD3965" w:rsidRDefault="00BD3965" w:rsidP="00BD3965">
            <w:pPr>
              <w:jc w:val="both"/>
              <w:rPr>
                <w:sz w:val="28"/>
                <w:szCs w:val="28"/>
                <w:vertAlign w:val="superscript"/>
              </w:rPr>
            </w:pPr>
            <w:r>
              <w:rPr>
                <w:sz w:val="28"/>
                <w:szCs w:val="28"/>
                <w:vertAlign w:val="superscript"/>
              </w:rPr>
              <w:t>NO</w:t>
            </w:r>
          </w:p>
        </w:tc>
        <w:tc>
          <w:tcPr>
            <w:tcW w:w="1703" w:type="dxa"/>
          </w:tcPr>
          <w:p w14:paraId="3A002B5E" w14:textId="77777777" w:rsidR="00BD3965" w:rsidRDefault="00BD3965" w:rsidP="00BD3965">
            <w:pPr>
              <w:jc w:val="both"/>
              <w:rPr>
                <w:sz w:val="28"/>
                <w:szCs w:val="28"/>
                <w:vertAlign w:val="superscript"/>
              </w:rPr>
            </w:pPr>
            <w:r>
              <w:rPr>
                <w:sz w:val="28"/>
                <w:szCs w:val="28"/>
                <w:vertAlign w:val="superscript"/>
              </w:rPr>
              <w:t>15 (25%)</w:t>
            </w:r>
          </w:p>
        </w:tc>
        <w:tc>
          <w:tcPr>
            <w:tcW w:w="1703" w:type="dxa"/>
          </w:tcPr>
          <w:p w14:paraId="338C8EFD" w14:textId="77777777" w:rsidR="00BD3965" w:rsidRDefault="00BD3965" w:rsidP="00BD3965">
            <w:pPr>
              <w:jc w:val="both"/>
              <w:rPr>
                <w:sz w:val="28"/>
                <w:szCs w:val="28"/>
                <w:vertAlign w:val="superscript"/>
              </w:rPr>
            </w:pPr>
            <w:r>
              <w:rPr>
                <w:sz w:val="28"/>
                <w:szCs w:val="28"/>
                <w:vertAlign w:val="superscript"/>
              </w:rPr>
              <w:t>16 (40%)</w:t>
            </w:r>
          </w:p>
        </w:tc>
        <w:tc>
          <w:tcPr>
            <w:tcW w:w="1704" w:type="dxa"/>
          </w:tcPr>
          <w:p w14:paraId="32565195"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31</w:t>
            </w:r>
          </w:p>
        </w:tc>
      </w:tr>
      <w:tr w:rsidR="00BD3965" w14:paraId="4B0B298A" w14:textId="77777777" w:rsidTr="00BD3965">
        <w:tc>
          <w:tcPr>
            <w:tcW w:w="1703" w:type="dxa"/>
            <w:vMerge/>
          </w:tcPr>
          <w:p w14:paraId="5E28AE8A" w14:textId="77777777" w:rsidR="00BD3965" w:rsidRDefault="00BD3965" w:rsidP="00BD3965">
            <w:pPr>
              <w:jc w:val="both"/>
              <w:rPr>
                <w:sz w:val="28"/>
                <w:szCs w:val="28"/>
                <w:vertAlign w:val="superscript"/>
              </w:rPr>
            </w:pPr>
          </w:p>
        </w:tc>
        <w:tc>
          <w:tcPr>
            <w:tcW w:w="1703" w:type="dxa"/>
          </w:tcPr>
          <w:p w14:paraId="59BCD63F" w14:textId="77777777" w:rsidR="00BD3965" w:rsidRDefault="00BD3965" w:rsidP="00BD3965">
            <w:pPr>
              <w:jc w:val="both"/>
              <w:rPr>
                <w:sz w:val="28"/>
                <w:szCs w:val="28"/>
                <w:vertAlign w:val="superscript"/>
              </w:rPr>
            </w:pPr>
            <w:r>
              <w:rPr>
                <w:sz w:val="28"/>
                <w:szCs w:val="28"/>
                <w:vertAlign w:val="superscript"/>
              </w:rPr>
              <w:t>YES</w:t>
            </w:r>
          </w:p>
        </w:tc>
        <w:tc>
          <w:tcPr>
            <w:tcW w:w="1703" w:type="dxa"/>
          </w:tcPr>
          <w:p w14:paraId="3C74213A" w14:textId="77777777" w:rsidR="00BD3965" w:rsidRDefault="00BD3965" w:rsidP="00BD3965">
            <w:pPr>
              <w:jc w:val="both"/>
              <w:rPr>
                <w:sz w:val="28"/>
                <w:szCs w:val="28"/>
                <w:vertAlign w:val="superscript"/>
              </w:rPr>
            </w:pPr>
            <w:r>
              <w:rPr>
                <w:sz w:val="28"/>
                <w:szCs w:val="28"/>
                <w:vertAlign w:val="superscript"/>
              </w:rPr>
              <w:t>45 (75%)</w:t>
            </w:r>
          </w:p>
        </w:tc>
        <w:tc>
          <w:tcPr>
            <w:tcW w:w="1703" w:type="dxa"/>
          </w:tcPr>
          <w:p w14:paraId="4E2B8EF4" w14:textId="77777777" w:rsidR="00BD3965" w:rsidRDefault="00BD3965" w:rsidP="00BD3965">
            <w:pPr>
              <w:jc w:val="both"/>
              <w:rPr>
                <w:sz w:val="28"/>
                <w:szCs w:val="28"/>
                <w:vertAlign w:val="superscript"/>
              </w:rPr>
            </w:pPr>
            <w:r>
              <w:rPr>
                <w:sz w:val="28"/>
                <w:szCs w:val="28"/>
                <w:vertAlign w:val="superscript"/>
              </w:rPr>
              <w:t>24 (60%)</w:t>
            </w:r>
          </w:p>
        </w:tc>
        <w:tc>
          <w:tcPr>
            <w:tcW w:w="1704" w:type="dxa"/>
          </w:tcPr>
          <w:p w14:paraId="7817FB28"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69</w:t>
            </w:r>
          </w:p>
        </w:tc>
      </w:tr>
      <w:tr w:rsidR="00BD3965" w14:paraId="039B79DE" w14:textId="77777777" w:rsidTr="00BD3965">
        <w:tc>
          <w:tcPr>
            <w:tcW w:w="1703" w:type="dxa"/>
            <w:vMerge/>
          </w:tcPr>
          <w:p w14:paraId="06455E4A" w14:textId="77777777" w:rsidR="00BD3965" w:rsidRDefault="00BD3965" w:rsidP="00BD3965">
            <w:pPr>
              <w:jc w:val="both"/>
              <w:rPr>
                <w:sz w:val="28"/>
                <w:szCs w:val="28"/>
                <w:vertAlign w:val="superscript"/>
              </w:rPr>
            </w:pPr>
          </w:p>
        </w:tc>
        <w:tc>
          <w:tcPr>
            <w:tcW w:w="1703" w:type="dxa"/>
          </w:tcPr>
          <w:p w14:paraId="2E3EF77A"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Column Totals</w:t>
            </w:r>
          </w:p>
        </w:tc>
        <w:tc>
          <w:tcPr>
            <w:tcW w:w="1703" w:type="dxa"/>
          </w:tcPr>
          <w:p w14:paraId="40A8DECF"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60</w:t>
            </w:r>
          </w:p>
        </w:tc>
        <w:tc>
          <w:tcPr>
            <w:tcW w:w="1703" w:type="dxa"/>
          </w:tcPr>
          <w:p w14:paraId="29787CB9"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40</w:t>
            </w:r>
          </w:p>
        </w:tc>
        <w:tc>
          <w:tcPr>
            <w:tcW w:w="1704" w:type="dxa"/>
          </w:tcPr>
          <w:p w14:paraId="0E5590AA"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100</w:t>
            </w:r>
          </w:p>
        </w:tc>
      </w:tr>
    </w:tbl>
    <w:p w14:paraId="7E9EDE49" w14:textId="77777777" w:rsidR="00BD3965" w:rsidRDefault="00BD3965" w:rsidP="00BD3965">
      <w:pPr>
        <w:jc w:val="both"/>
        <w:rPr>
          <w:sz w:val="28"/>
          <w:szCs w:val="28"/>
          <w:vertAlign w:val="superscript"/>
        </w:rPr>
      </w:pPr>
      <w:r>
        <w:rPr>
          <w:sz w:val="28"/>
          <w:szCs w:val="28"/>
          <w:vertAlign w:val="superscript"/>
        </w:rPr>
        <w:t xml:space="preserve"> </w:t>
      </w:r>
    </w:p>
    <w:p w14:paraId="2FC28FE8" w14:textId="77777777" w:rsidR="00E71279" w:rsidRDefault="00E71279"/>
    <w:p w14:paraId="561774A6" w14:textId="77777777" w:rsidR="00E33037" w:rsidRDefault="00E33037"/>
    <w:p w14:paraId="5CE2D513" w14:textId="77777777" w:rsidR="00E33037" w:rsidRPr="004658F2" w:rsidRDefault="00E33037">
      <w:pPr>
        <w:rPr>
          <w:b/>
          <w:sz w:val="28"/>
          <w:szCs w:val="28"/>
          <w:u w:val="single"/>
          <w:vertAlign w:val="superscript"/>
        </w:rPr>
      </w:pPr>
      <w:r w:rsidRPr="004658F2">
        <w:rPr>
          <w:b/>
          <w:sz w:val="28"/>
          <w:szCs w:val="28"/>
          <w:u w:val="single"/>
          <w:vertAlign w:val="superscript"/>
        </w:rPr>
        <w:t>Calculation of Chi Square</w:t>
      </w:r>
    </w:p>
    <w:p w14:paraId="051532C4" w14:textId="77777777" w:rsidR="00E33037" w:rsidRPr="004658F2" w:rsidRDefault="00E33037">
      <w:pPr>
        <w:rPr>
          <w:b/>
          <w:i/>
          <w:sz w:val="28"/>
          <w:szCs w:val="28"/>
          <w:u w:val="single"/>
          <w:vertAlign w:val="superscript"/>
        </w:rPr>
      </w:pPr>
      <w:r w:rsidRPr="004658F2">
        <w:rPr>
          <w:b/>
          <w:i/>
          <w:sz w:val="28"/>
          <w:szCs w:val="28"/>
          <w:u w:val="single"/>
          <w:vertAlign w:val="superscript"/>
        </w:rPr>
        <w:t>Expected frequencies</w:t>
      </w:r>
    </w:p>
    <w:p w14:paraId="19493C28" w14:textId="77777777" w:rsidR="00E33037" w:rsidRDefault="00E33037"/>
    <w:p w14:paraId="299591CA" w14:textId="77777777" w:rsidR="00E33037" w:rsidRDefault="00E33037" w:rsidP="00F342D5">
      <w:pPr>
        <w:jc w:val="both"/>
        <w:rPr>
          <w:sz w:val="28"/>
          <w:szCs w:val="28"/>
          <w:vertAlign w:val="superscript"/>
        </w:rPr>
      </w:pPr>
      <w:r w:rsidRPr="00E33037">
        <w:rPr>
          <w:sz w:val="28"/>
          <w:szCs w:val="28"/>
          <w:vertAlign w:val="superscript"/>
        </w:rPr>
        <w:t>In the e</w:t>
      </w:r>
      <w:r>
        <w:rPr>
          <w:sz w:val="28"/>
          <w:szCs w:val="28"/>
          <w:vertAlign w:val="superscript"/>
        </w:rPr>
        <w:t xml:space="preserve">xample, because 69% (69/100 patients) of all subjects are referred, </w:t>
      </w:r>
      <w:r w:rsidRPr="00E33037">
        <w:rPr>
          <w:sz w:val="28"/>
          <w:szCs w:val="28"/>
          <w:vertAlign w:val="superscript"/>
        </w:rPr>
        <w:t>we would expect 69%</w:t>
      </w:r>
      <w:r>
        <w:rPr>
          <w:sz w:val="28"/>
          <w:szCs w:val="28"/>
          <w:vertAlign w:val="superscript"/>
        </w:rPr>
        <w:t xml:space="preserve"> of men and 69% of women to be referred if the null hypothesis is supported (I.e. </w:t>
      </w:r>
      <w:r w:rsidRPr="00E33037">
        <w:rPr>
          <w:sz w:val="28"/>
          <w:szCs w:val="28"/>
          <w:vertAlign w:val="superscript"/>
        </w:rPr>
        <w:t>no difference between men and women</w:t>
      </w:r>
      <w:r>
        <w:rPr>
          <w:sz w:val="28"/>
          <w:szCs w:val="28"/>
          <w:vertAlign w:val="superscript"/>
        </w:rPr>
        <w:t>).</w:t>
      </w:r>
    </w:p>
    <w:p w14:paraId="6A06C241" w14:textId="77777777" w:rsidR="00E33037" w:rsidRDefault="00E33037" w:rsidP="00F342D5">
      <w:pPr>
        <w:jc w:val="both"/>
        <w:rPr>
          <w:sz w:val="28"/>
          <w:szCs w:val="28"/>
          <w:vertAlign w:val="superscript"/>
        </w:rPr>
      </w:pPr>
      <w:r>
        <w:rPr>
          <w:sz w:val="28"/>
          <w:szCs w:val="28"/>
          <w:vertAlign w:val="superscript"/>
        </w:rPr>
        <w:t xml:space="preserve">For men, for example, 69% of 60 gives and expected frequency of 41.4. The expected number of non-referrals (NO) is 31% (i.e. 100%-69% = 31%). which </w:t>
      </w:r>
      <w:r w:rsidRPr="00E33037">
        <w:rPr>
          <w:sz w:val="28"/>
          <w:szCs w:val="28"/>
          <w:vertAlign w:val="superscript"/>
        </w:rPr>
        <w:t>means that we would expect that 31% of the 60 men (18.6) would not be referred.</w:t>
      </w:r>
    </w:p>
    <w:p w14:paraId="20572995" w14:textId="77777777" w:rsidR="00E33037" w:rsidRDefault="00E33037">
      <w:pPr>
        <w:rPr>
          <w:sz w:val="28"/>
          <w:szCs w:val="28"/>
          <w:vertAlign w:val="superscript"/>
        </w:rPr>
      </w:pPr>
    </w:p>
    <w:p w14:paraId="4AE2F72B" w14:textId="77777777" w:rsidR="00E33037" w:rsidRDefault="00E33037">
      <w:pPr>
        <w:rPr>
          <w:sz w:val="28"/>
          <w:szCs w:val="28"/>
          <w:vertAlign w:val="superscript"/>
        </w:rPr>
      </w:pPr>
    </w:p>
    <w:p w14:paraId="003115C0" w14:textId="77777777" w:rsidR="00E33037" w:rsidRDefault="00E33037">
      <w:pPr>
        <w:rPr>
          <w:sz w:val="28"/>
          <w:szCs w:val="28"/>
          <w:vertAlign w:val="superscript"/>
        </w:rPr>
      </w:pPr>
    </w:p>
    <w:p w14:paraId="761C1427" w14:textId="77777777" w:rsidR="00E33037" w:rsidRDefault="00E33037">
      <w:pPr>
        <w:rPr>
          <w:sz w:val="28"/>
          <w:szCs w:val="28"/>
          <w:vertAlign w:val="superscript"/>
        </w:rPr>
      </w:pPr>
    </w:p>
    <w:p w14:paraId="2E3E1F38" w14:textId="77777777" w:rsidR="00E33037" w:rsidRDefault="00E33037">
      <w:pPr>
        <w:rPr>
          <w:sz w:val="28"/>
          <w:szCs w:val="28"/>
          <w:vertAlign w:val="superscript"/>
        </w:rPr>
      </w:pPr>
      <w:r>
        <w:rPr>
          <w:sz w:val="28"/>
          <w:szCs w:val="28"/>
          <w:vertAlign w:val="superscript"/>
        </w:rPr>
        <w:t>Expected frequencies for example:</w:t>
      </w:r>
    </w:p>
    <w:p w14:paraId="204083BC" w14:textId="77777777" w:rsidR="00E33037" w:rsidRDefault="00E33037" w:rsidP="00E33037">
      <w:pPr>
        <w:jc w:val="both"/>
        <w:rPr>
          <w:sz w:val="28"/>
          <w:szCs w:val="28"/>
          <w:vertAlign w:val="superscript"/>
        </w:rPr>
      </w:pPr>
    </w:p>
    <w:tbl>
      <w:tblPr>
        <w:tblStyle w:val="TableGrid"/>
        <w:tblW w:w="0" w:type="auto"/>
        <w:tblLook w:val="04A0" w:firstRow="1" w:lastRow="0" w:firstColumn="1" w:lastColumn="0" w:noHBand="0" w:noVBand="1"/>
      </w:tblPr>
      <w:tblGrid>
        <w:gridCol w:w="1703"/>
        <w:gridCol w:w="1703"/>
        <w:gridCol w:w="1703"/>
        <w:gridCol w:w="1703"/>
        <w:gridCol w:w="1704"/>
      </w:tblGrid>
      <w:tr w:rsidR="00E33037" w14:paraId="6BDECA12" w14:textId="77777777" w:rsidTr="00E33037">
        <w:tc>
          <w:tcPr>
            <w:tcW w:w="1703" w:type="dxa"/>
            <w:vMerge w:val="restart"/>
          </w:tcPr>
          <w:p w14:paraId="660A7559" w14:textId="77777777" w:rsidR="00E33037" w:rsidRDefault="00E33037" w:rsidP="00E33037">
            <w:pPr>
              <w:jc w:val="both"/>
              <w:rPr>
                <w:sz w:val="28"/>
                <w:szCs w:val="28"/>
                <w:vertAlign w:val="superscript"/>
              </w:rPr>
            </w:pPr>
          </w:p>
          <w:p w14:paraId="3A44BE0F" w14:textId="77777777" w:rsidR="00E33037" w:rsidRDefault="00E33037" w:rsidP="00E33037">
            <w:pPr>
              <w:jc w:val="both"/>
              <w:rPr>
                <w:sz w:val="28"/>
                <w:szCs w:val="28"/>
                <w:vertAlign w:val="superscript"/>
              </w:rPr>
            </w:pPr>
            <w:r>
              <w:rPr>
                <w:sz w:val="28"/>
                <w:szCs w:val="28"/>
                <w:vertAlign w:val="superscript"/>
              </w:rPr>
              <w:t>Cardiac</w:t>
            </w:r>
          </w:p>
          <w:p w14:paraId="7A3C2069" w14:textId="77777777" w:rsidR="00E33037" w:rsidRDefault="00E33037" w:rsidP="00E33037">
            <w:pPr>
              <w:jc w:val="both"/>
              <w:rPr>
                <w:sz w:val="28"/>
                <w:szCs w:val="28"/>
                <w:vertAlign w:val="superscript"/>
              </w:rPr>
            </w:pPr>
            <w:r>
              <w:rPr>
                <w:sz w:val="28"/>
                <w:szCs w:val="28"/>
                <w:vertAlign w:val="superscript"/>
              </w:rPr>
              <w:t>Catheterization</w:t>
            </w:r>
          </w:p>
        </w:tc>
        <w:tc>
          <w:tcPr>
            <w:tcW w:w="1703" w:type="dxa"/>
          </w:tcPr>
          <w:p w14:paraId="6FB4499D" w14:textId="77777777" w:rsidR="00E33037" w:rsidRDefault="00E33037" w:rsidP="00E33037">
            <w:pPr>
              <w:jc w:val="both"/>
              <w:rPr>
                <w:sz w:val="28"/>
                <w:szCs w:val="28"/>
                <w:vertAlign w:val="superscript"/>
              </w:rPr>
            </w:pPr>
          </w:p>
        </w:tc>
        <w:tc>
          <w:tcPr>
            <w:tcW w:w="1703" w:type="dxa"/>
          </w:tcPr>
          <w:p w14:paraId="7278F468" w14:textId="77777777" w:rsidR="00E33037" w:rsidRDefault="00E33037" w:rsidP="00E33037">
            <w:pPr>
              <w:jc w:val="both"/>
              <w:rPr>
                <w:sz w:val="28"/>
                <w:szCs w:val="28"/>
                <w:vertAlign w:val="superscript"/>
              </w:rPr>
            </w:pPr>
            <w:r>
              <w:rPr>
                <w:sz w:val="28"/>
                <w:szCs w:val="28"/>
                <w:vertAlign w:val="superscript"/>
              </w:rPr>
              <w:t>Male</w:t>
            </w:r>
          </w:p>
        </w:tc>
        <w:tc>
          <w:tcPr>
            <w:tcW w:w="1703" w:type="dxa"/>
          </w:tcPr>
          <w:p w14:paraId="25453B09" w14:textId="77777777" w:rsidR="00E33037" w:rsidRDefault="00E33037" w:rsidP="00E33037">
            <w:pPr>
              <w:jc w:val="both"/>
              <w:rPr>
                <w:sz w:val="28"/>
                <w:szCs w:val="28"/>
                <w:vertAlign w:val="superscript"/>
              </w:rPr>
            </w:pPr>
            <w:r>
              <w:rPr>
                <w:sz w:val="28"/>
                <w:szCs w:val="28"/>
                <w:vertAlign w:val="superscript"/>
              </w:rPr>
              <w:t>Female</w:t>
            </w:r>
          </w:p>
        </w:tc>
        <w:tc>
          <w:tcPr>
            <w:tcW w:w="1704" w:type="dxa"/>
          </w:tcPr>
          <w:p w14:paraId="6BF6887B"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Row Totals</w:t>
            </w:r>
          </w:p>
        </w:tc>
      </w:tr>
      <w:tr w:rsidR="00E33037" w14:paraId="1AE1F15F" w14:textId="77777777" w:rsidTr="00E33037">
        <w:tc>
          <w:tcPr>
            <w:tcW w:w="1703" w:type="dxa"/>
            <w:vMerge/>
          </w:tcPr>
          <w:p w14:paraId="5CFB0A40" w14:textId="77777777" w:rsidR="00E33037" w:rsidRDefault="00E33037" w:rsidP="00E33037">
            <w:pPr>
              <w:jc w:val="both"/>
              <w:rPr>
                <w:sz w:val="28"/>
                <w:szCs w:val="28"/>
                <w:vertAlign w:val="superscript"/>
              </w:rPr>
            </w:pPr>
          </w:p>
        </w:tc>
        <w:tc>
          <w:tcPr>
            <w:tcW w:w="1703" w:type="dxa"/>
          </w:tcPr>
          <w:p w14:paraId="25C520E1" w14:textId="77777777" w:rsidR="00E33037" w:rsidRDefault="00E33037" w:rsidP="00E33037">
            <w:pPr>
              <w:jc w:val="both"/>
              <w:rPr>
                <w:sz w:val="28"/>
                <w:szCs w:val="28"/>
                <w:vertAlign w:val="superscript"/>
              </w:rPr>
            </w:pPr>
            <w:r>
              <w:rPr>
                <w:sz w:val="28"/>
                <w:szCs w:val="28"/>
                <w:vertAlign w:val="superscript"/>
              </w:rPr>
              <w:t>NO</w:t>
            </w:r>
          </w:p>
        </w:tc>
        <w:tc>
          <w:tcPr>
            <w:tcW w:w="1703" w:type="dxa"/>
          </w:tcPr>
          <w:p w14:paraId="168B133C" w14:textId="77777777" w:rsidR="00E33037" w:rsidRDefault="00E33037" w:rsidP="00E33037">
            <w:pPr>
              <w:jc w:val="both"/>
              <w:rPr>
                <w:sz w:val="28"/>
                <w:szCs w:val="28"/>
                <w:vertAlign w:val="superscript"/>
              </w:rPr>
            </w:pPr>
            <w:r>
              <w:rPr>
                <w:sz w:val="28"/>
                <w:szCs w:val="28"/>
                <w:vertAlign w:val="superscript"/>
              </w:rPr>
              <w:t>15</w:t>
            </w:r>
            <w:r w:rsidR="001E05D8">
              <w:rPr>
                <w:sz w:val="28"/>
                <w:szCs w:val="28"/>
                <w:vertAlign w:val="superscript"/>
              </w:rPr>
              <w:t xml:space="preserve"> </w:t>
            </w:r>
            <w:r w:rsidR="001E05D8" w:rsidRPr="001E05D8">
              <w:rPr>
                <w:color w:val="0000FF"/>
                <w:sz w:val="28"/>
                <w:szCs w:val="28"/>
                <w:vertAlign w:val="superscript"/>
              </w:rPr>
              <w:t>(18.6)</w:t>
            </w:r>
          </w:p>
        </w:tc>
        <w:tc>
          <w:tcPr>
            <w:tcW w:w="1703" w:type="dxa"/>
          </w:tcPr>
          <w:p w14:paraId="706DA0D0" w14:textId="77777777" w:rsidR="00E33037" w:rsidRDefault="00E33037" w:rsidP="00E33037">
            <w:pPr>
              <w:jc w:val="both"/>
              <w:rPr>
                <w:sz w:val="28"/>
                <w:szCs w:val="28"/>
                <w:vertAlign w:val="superscript"/>
              </w:rPr>
            </w:pPr>
            <w:r>
              <w:rPr>
                <w:sz w:val="28"/>
                <w:szCs w:val="28"/>
                <w:vertAlign w:val="superscript"/>
              </w:rPr>
              <w:t>16</w:t>
            </w:r>
            <w:r w:rsidR="001E05D8">
              <w:rPr>
                <w:sz w:val="28"/>
                <w:szCs w:val="28"/>
                <w:vertAlign w:val="superscript"/>
              </w:rPr>
              <w:t xml:space="preserve"> </w:t>
            </w:r>
            <w:r w:rsidR="001E05D8" w:rsidRPr="001E05D8">
              <w:rPr>
                <w:color w:val="0000FF"/>
                <w:sz w:val="28"/>
                <w:szCs w:val="28"/>
                <w:vertAlign w:val="superscript"/>
              </w:rPr>
              <w:t>(12.4)</w:t>
            </w:r>
          </w:p>
        </w:tc>
        <w:tc>
          <w:tcPr>
            <w:tcW w:w="1704" w:type="dxa"/>
          </w:tcPr>
          <w:p w14:paraId="38BF385C"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31</w:t>
            </w:r>
          </w:p>
        </w:tc>
      </w:tr>
      <w:tr w:rsidR="00E33037" w14:paraId="5F29CD45" w14:textId="77777777" w:rsidTr="00E33037">
        <w:tc>
          <w:tcPr>
            <w:tcW w:w="1703" w:type="dxa"/>
            <w:vMerge/>
          </w:tcPr>
          <w:p w14:paraId="68F59C15" w14:textId="77777777" w:rsidR="00E33037" w:rsidRDefault="00E33037" w:rsidP="00E33037">
            <w:pPr>
              <w:jc w:val="both"/>
              <w:rPr>
                <w:sz w:val="28"/>
                <w:szCs w:val="28"/>
                <w:vertAlign w:val="superscript"/>
              </w:rPr>
            </w:pPr>
          </w:p>
        </w:tc>
        <w:tc>
          <w:tcPr>
            <w:tcW w:w="1703" w:type="dxa"/>
          </w:tcPr>
          <w:p w14:paraId="3171B1EA" w14:textId="77777777" w:rsidR="00E33037" w:rsidRDefault="00E33037" w:rsidP="00E33037">
            <w:pPr>
              <w:jc w:val="both"/>
              <w:rPr>
                <w:sz w:val="28"/>
                <w:szCs w:val="28"/>
                <w:vertAlign w:val="superscript"/>
              </w:rPr>
            </w:pPr>
            <w:r>
              <w:rPr>
                <w:sz w:val="28"/>
                <w:szCs w:val="28"/>
                <w:vertAlign w:val="superscript"/>
              </w:rPr>
              <w:t>YES</w:t>
            </w:r>
          </w:p>
        </w:tc>
        <w:tc>
          <w:tcPr>
            <w:tcW w:w="1703" w:type="dxa"/>
          </w:tcPr>
          <w:p w14:paraId="71C32124" w14:textId="77777777" w:rsidR="00E33037" w:rsidRDefault="00E33037" w:rsidP="00E33037">
            <w:pPr>
              <w:jc w:val="both"/>
              <w:rPr>
                <w:sz w:val="28"/>
                <w:szCs w:val="28"/>
                <w:vertAlign w:val="superscript"/>
              </w:rPr>
            </w:pPr>
            <w:r>
              <w:rPr>
                <w:sz w:val="28"/>
                <w:szCs w:val="28"/>
                <w:vertAlign w:val="superscript"/>
              </w:rPr>
              <w:t>45</w:t>
            </w:r>
            <w:r w:rsidR="001E05D8">
              <w:rPr>
                <w:sz w:val="28"/>
                <w:szCs w:val="28"/>
                <w:vertAlign w:val="superscript"/>
              </w:rPr>
              <w:t xml:space="preserve"> </w:t>
            </w:r>
            <w:r w:rsidR="001E05D8" w:rsidRPr="001E05D8">
              <w:rPr>
                <w:color w:val="0000FF"/>
                <w:sz w:val="28"/>
                <w:szCs w:val="28"/>
                <w:vertAlign w:val="superscript"/>
              </w:rPr>
              <w:t>(41.4)</w:t>
            </w:r>
          </w:p>
        </w:tc>
        <w:tc>
          <w:tcPr>
            <w:tcW w:w="1703" w:type="dxa"/>
          </w:tcPr>
          <w:p w14:paraId="65DB58B0" w14:textId="77777777" w:rsidR="00E33037" w:rsidRDefault="00E33037" w:rsidP="00E33037">
            <w:pPr>
              <w:jc w:val="both"/>
              <w:rPr>
                <w:sz w:val="28"/>
                <w:szCs w:val="28"/>
                <w:vertAlign w:val="superscript"/>
              </w:rPr>
            </w:pPr>
            <w:r>
              <w:rPr>
                <w:sz w:val="28"/>
                <w:szCs w:val="28"/>
                <w:vertAlign w:val="superscript"/>
              </w:rPr>
              <w:t>24</w:t>
            </w:r>
            <w:r w:rsidR="001E05D8">
              <w:rPr>
                <w:sz w:val="28"/>
                <w:szCs w:val="28"/>
                <w:vertAlign w:val="superscript"/>
              </w:rPr>
              <w:t xml:space="preserve"> </w:t>
            </w:r>
            <w:r w:rsidR="001E05D8" w:rsidRPr="001E05D8">
              <w:rPr>
                <w:color w:val="0000FF"/>
                <w:sz w:val="28"/>
                <w:szCs w:val="28"/>
                <w:vertAlign w:val="superscript"/>
              </w:rPr>
              <w:t>(27.6)</w:t>
            </w:r>
          </w:p>
        </w:tc>
        <w:tc>
          <w:tcPr>
            <w:tcW w:w="1704" w:type="dxa"/>
          </w:tcPr>
          <w:p w14:paraId="2AE64675"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69</w:t>
            </w:r>
          </w:p>
        </w:tc>
      </w:tr>
      <w:tr w:rsidR="00E33037" w14:paraId="05DB8467" w14:textId="77777777" w:rsidTr="00E33037">
        <w:tc>
          <w:tcPr>
            <w:tcW w:w="1703" w:type="dxa"/>
            <w:vMerge/>
          </w:tcPr>
          <w:p w14:paraId="61B4B6F1" w14:textId="77777777" w:rsidR="00E33037" w:rsidRDefault="00E33037" w:rsidP="00E33037">
            <w:pPr>
              <w:jc w:val="both"/>
              <w:rPr>
                <w:sz w:val="28"/>
                <w:szCs w:val="28"/>
                <w:vertAlign w:val="superscript"/>
              </w:rPr>
            </w:pPr>
          </w:p>
        </w:tc>
        <w:tc>
          <w:tcPr>
            <w:tcW w:w="1703" w:type="dxa"/>
          </w:tcPr>
          <w:p w14:paraId="6CDB2473"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Column Totals</w:t>
            </w:r>
          </w:p>
        </w:tc>
        <w:tc>
          <w:tcPr>
            <w:tcW w:w="1703" w:type="dxa"/>
          </w:tcPr>
          <w:p w14:paraId="2E123502"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60</w:t>
            </w:r>
          </w:p>
        </w:tc>
        <w:tc>
          <w:tcPr>
            <w:tcW w:w="1703" w:type="dxa"/>
          </w:tcPr>
          <w:p w14:paraId="0B88507E"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40</w:t>
            </w:r>
          </w:p>
        </w:tc>
        <w:tc>
          <w:tcPr>
            <w:tcW w:w="1704" w:type="dxa"/>
          </w:tcPr>
          <w:p w14:paraId="07849F2F"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100</w:t>
            </w:r>
          </w:p>
        </w:tc>
      </w:tr>
    </w:tbl>
    <w:p w14:paraId="51730AFB" w14:textId="77777777" w:rsidR="00E33037" w:rsidRDefault="00E33037" w:rsidP="00E33037">
      <w:pPr>
        <w:jc w:val="both"/>
        <w:rPr>
          <w:sz w:val="28"/>
          <w:szCs w:val="28"/>
          <w:vertAlign w:val="superscript"/>
        </w:rPr>
      </w:pPr>
      <w:r>
        <w:rPr>
          <w:sz w:val="28"/>
          <w:szCs w:val="28"/>
          <w:vertAlign w:val="superscript"/>
        </w:rPr>
        <w:t xml:space="preserve"> </w:t>
      </w:r>
    </w:p>
    <w:p w14:paraId="4579156D" w14:textId="77777777" w:rsidR="00E33037" w:rsidRDefault="00E33037">
      <w:pPr>
        <w:rPr>
          <w:sz w:val="28"/>
          <w:szCs w:val="28"/>
          <w:vertAlign w:val="superscript"/>
        </w:rPr>
      </w:pPr>
    </w:p>
    <w:p w14:paraId="5137D30F" w14:textId="77777777" w:rsidR="00E33037" w:rsidRDefault="001E05D8">
      <w:pPr>
        <w:rPr>
          <w:sz w:val="28"/>
          <w:szCs w:val="28"/>
          <w:vertAlign w:val="superscript"/>
        </w:rPr>
      </w:pPr>
      <w:r>
        <w:rPr>
          <w:sz w:val="28"/>
          <w:szCs w:val="28"/>
          <w:vertAlign w:val="superscript"/>
        </w:rPr>
        <w:t>The following formula calculates the expected frequency (</w:t>
      </w:r>
      <w:r w:rsidRPr="001E05D8">
        <w:rPr>
          <w:i/>
          <w:sz w:val="28"/>
          <w:szCs w:val="28"/>
          <w:vertAlign w:val="superscript"/>
        </w:rPr>
        <w:t>fe</w:t>
      </w:r>
      <w:r>
        <w:rPr>
          <w:sz w:val="28"/>
          <w:szCs w:val="28"/>
          <w:vertAlign w:val="superscript"/>
        </w:rPr>
        <w:t>) for a given cell:</w:t>
      </w:r>
    </w:p>
    <w:p w14:paraId="65A8C5D5" w14:textId="77777777" w:rsidR="001E05D8" w:rsidRDefault="001E05D8">
      <w:pPr>
        <w:rPr>
          <w:sz w:val="28"/>
          <w:szCs w:val="28"/>
          <w:vertAlign w:val="superscript"/>
        </w:rPr>
      </w:pPr>
    </w:p>
    <w:p w14:paraId="16BA5EFD" w14:textId="77777777" w:rsidR="001E05D8" w:rsidRDefault="001E05D8">
      <w:pPr>
        <w:rPr>
          <w:sz w:val="28"/>
          <w:szCs w:val="28"/>
          <w:vertAlign w:val="superscript"/>
        </w:rPr>
      </w:pPr>
    </w:p>
    <w:p w14:paraId="06DAC4E3" w14:textId="77777777" w:rsidR="001E05D8" w:rsidRDefault="001E05D8">
      <w:pPr>
        <w:rPr>
          <w:i/>
          <w:sz w:val="28"/>
          <w:szCs w:val="28"/>
          <w:u w:val="single"/>
          <w:vertAlign w:val="superscript"/>
        </w:rPr>
      </w:pPr>
      <w:r w:rsidRPr="001E05D8">
        <w:rPr>
          <w:i/>
          <w:sz w:val="28"/>
          <w:szCs w:val="28"/>
          <w:vertAlign w:val="superscript"/>
        </w:rPr>
        <w:t>fe</w:t>
      </w:r>
      <w:r>
        <w:rPr>
          <w:i/>
          <w:sz w:val="28"/>
          <w:szCs w:val="28"/>
          <w:vertAlign w:val="superscript"/>
        </w:rPr>
        <w:t xml:space="preserve">  =   </w:t>
      </w:r>
      <w:r w:rsidRPr="001E05D8">
        <w:rPr>
          <w:i/>
          <w:sz w:val="28"/>
          <w:szCs w:val="28"/>
          <w:u w:val="single"/>
          <w:vertAlign w:val="superscript"/>
        </w:rPr>
        <w:t>Number of subjects in a row  x  number of subjects in column</w:t>
      </w:r>
    </w:p>
    <w:p w14:paraId="11BFFC0E" w14:textId="77777777" w:rsidR="001E05D8" w:rsidRDefault="001E05D8">
      <w:pPr>
        <w:rPr>
          <w:i/>
          <w:sz w:val="28"/>
          <w:szCs w:val="28"/>
          <w:vertAlign w:val="superscript"/>
        </w:rPr>
      </w:pPr>
      <w:r w:rsidRPr="001E05D8">
        <w:rPr>
          <w:i/>
          <w:sz w:val="28"/>
          <w:szCs w:val="28"/>
          <w:vertAlign w:val="superscript"/>
        </w:rPr>
        <w:t xml:space="preserve">                    </w:t>
      </w:r>
      <w:r>
        <w:rPr>
          <w:i/>
          <w:sz w:val="28"/>
          <w:szCs w:val="28"/>
          <w:vertAlign w:val="superscript"/>
        </w:rPr>
        <w:t xml:space="preserve">                      </w:t>
      </w:r>
      <w:r w:rsidRPr="001E05D8">
        <w:rPr>
          <w:i/>
          <w:sz w:val="28"/>
          <w:szCs w:val="28"/>
          <w:vertAlign w:val="superscript"/>
        </w:rPr>
        <w:t>Total number of subjects</w:t>
      </w:r>
    </w:p>
    <w:p w14:paraId="0D35526C" w14:textId="77777777" w:rsidR="001E05D8" w:rsidRDefault="001E05D8">
      <w:pPr>
        <w:rPr>
          <w:i/>
          <w:sz w:val="28"/>
          <w:szCs w:val="28"/>
          <w:vertAlign w:val="superscript"/>
        </w:rPr>
      </w:pPr>
    </w:p>
    <w:p w14:paraId="51A7A897" w14:textId="77777777" w:rsidR="001E05D8" w:rsidRDefault="001E05D8">
      <w:pPr>
        <w:rPr>
          <w:i/>
          <w:sz w:val="28"/>
          <w:szCs w:val="28"/>
          <w:vertAlign w:val="superscript"/>
        </w:rPr>
      </w:pPr>
    </w:p>
    <w:p w14:paraId="27FB7AE7" w14:textId="77777777" w:rsidR="001E05D8" w:rsidRPr="001E05D8" w:rsidRDefault="001E05D8">
      <w:pPr>
        <w:rPr>
          <w:sz w:val="28"/>
          <w:szCs w:val="28"/>
          <w:vertAlign w:val="superscript"/>
        </w:rPr>
      </w:pPr>
      <w:r>
        <w:rPr>
          <w:sz w:val="28"/>
          <w:szCs w:val="28"/>
          <w:vertAlign w:val="superscript"/>
        </w:rPr>
        <w:t xml:space="preserve">Therefore for </w:t>
      </w:r>
      <w:r>
        <w:rPr>
          <w:sz w:val="28"/>
          <w:szCs w:val="28"/>
          <w:vertAlign w:val="superscript"/>
        </w:rPr>
        <w:tab/>
      </w:r>
      <w:r w:rsidR="00412016">
        <w:rPr>
          <w:sz w:val="28"/>
          <w:szCs w:val="28"/>
          <w:vertAlign w:val="superscript"/>
        </w:rPr>
        <w:t xml:space="preserve">  </w:t>
      </w:r>
      <w:r>
        <w:rPr>
          <w:sz w:val="28"/>
          <w:szCs w:val="28"/>
          <w:vertAlign w:val="superscript"/>
        </w:rPr>
        <w:t xml:space="preserve">Male/NO                  </w:t>
      </w:r>
      <w:r w:rsidR="00412016">
        <w:rPr>
          <w:sz w:val="28"/>
          <w:szCs w:val="28"/>
          <w:vertAlign w:val="superscript"/>
        </w:rPr>
        <w:t xml:space="preserve">  </w:t>
      </w:r>
      <w:r w:rsidRPr="001E05D8">
        <w:rPr>
          <w:i/>
          <w:sz w:val="28"/>
          <w:szCs w:val="28"/>
          <w:vertAlign w:val="superscript"/>
        </w:rPr>
        <w:t>fe</w:t>
      </w:r>
      <w:r>
        <w:rPr>
          <w:sz w:val="28"/>
          <w:szCs w:val="28"/>
          <w:vertAlign w:val="superscript"/>
        </w:rPr>
        <w:t xml:space="preserve"> = </w:t>
      </w:r>
      <w:r w:rsidRPr="001E05D8">
        <w:rPr>
          <w:sz w:val="28"/>
          <w:szCs w:val="28"/>
          <w:u w:val="single"/>
          <w:vertAlign w:val="superscript"/>
        </w:rPr>
        <w:t>31 x 60</w:t>
      </w:r>
      <w:r>
        <w:rPr>
          <w:sz w:val="28"/>
          <w:szCs w:val="28"/>
          <w:u w:val="single"/>
          <w:vertAlign w:val="superscript"/>
        </w:rPr>
        <w:t xml:space="preserve"> </w:t>
      </w:r>
      <w:r w:rsidRPr="001E05D8">
        <w:rPr>
          <w:sz w:val="28"/>
          <w:szCs w:val="28"/>
          <w:vertAlign w:val="superscript"/>
        </w:rPr>
        <w:t xml:space="preserve">    </w:t>
      </w:r>
      <w:r>
        <w:rPr>
          <w:sz w:val="28"/>
          <w:szCs w:val="28"/>
          <w:vertAlign w:val="superscript"/>
        </w:rPr>
        <w:t>= 18.6</w:t>
      </w:r>
    </w:p>
    <w:p w14:paraId="75A6C5C8" w14:textId="77777777" w:rsidR="001E05D8" w:rsidRDefault="001E05D8">
      <w:pPr>
        <w:rPr>
          <w:sz w:val="28"/>
          <w:szCs w:val="28"/>
          <w:vertAlign w:val="superscript"/>
        </w:rPr>
      </w:pPr>
      <w: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100</w:t>
      </w:r>
    </w:p>
    <w:p w14:paraId="19FE9001" w14:textId="77777777" w:rsidR="001E05D8" w:rsidRDefault="001E05D8">
      <w:pPr>
        <w:rPr>
          <w:sz w:val="28"/>
          <w:szCs w:val="28"/>
          <w:vertAlign w:val="superscript"/>
        </w:rPr>
      </w:pPr>
    </w:p>
    <w:p w14:paraId="55E74410" w14:textId="77777777" w:rsidR="001E05D8" w:rsidRDefault="001E05D8">
      <w:pPr>
        <w:rPr>
          <w:sz w:val="28"/>
          <w:szCs w:val="28"/>
          <w:vertAlign w:val="superscript"/>
        </w:rPr>
      </w:pPr>
    </w:p>
    <w:p w14:paraId="242B0184" w14:textId="77777777" w:rsidR="001E05D8" w:rsidRPr="001E05D8" w:rsidRDefault="001E05D8" w:rsidP="001E05D8">
      <w:pPr>
        <w:rPr>
          <w:sz w:val="28"/>
          <w:szCs w:val="28"/>
          <w:vertAlign w:val="superscript"/>
        </w:rPr>
      </w:pPr>
      <w:r>
        <w:rPr>
          <w:sz w:val="28"/>
          <w:szCs w:val="28"/>
          <w:vertAlign w:val="superscript"/>
        </w:rPr>
        <w:t xml:space="preserve">                      </w:t>
      </w:r>
      <w:r>
        <w:rPr>
          <w:sz w:val="28"/>
          <w:szCs w:val="28"/>
          <w:vertAlign w:val="superscript"/>
        </w:rPr>
        <w:tab/>
        <w:t>Female/NO</w:t>
      </w:r>
      <w:r w:rsidRPr="001E05D8">
        <w:rPr>
          <w:i/>
          <w:sz w:val="28"/>
          <w:szCs w:val="28"/>
          <w:vertAlign w:val="superscript"/>
        </w:rPr>
        <w:t xml:space="preserve"> </w:t>
      </w:r>
      <w:r>
        <w:rPr>
          <w:i/>
          <w:sz w:val="28"/>
          <w:szCs w:val="28"/>
          <w:vertAlign w:val="superscript"/>
        </w:rPr>
        <w:t xml:space="preserve">                  </w:t>
      </w:r>
      <w:r w:rsidRPr="001E05D8">
        <w:rPr>
          <w:i/>
          <w:sz w:val="28"/>
          <w:szCs w:val="28"/>
          <w:vertAlign w:val="superscript"/>
        </w:rPr>
        <w:t>fe</w:t>
      </w:r>
      <w:r>
        <w:rPr>
          <w:sz w:val="28"/>
          <w:szCs w:val="28"/>
          <w:vertAlign w:val="superscript"/>
        </w:rPr>
        <w:t xml:space="preserve"> = </w:t>
      </w:r>
      <w:r>
        <w:rPr>
          <w:sz w:val="28"/>
          <w:szCs w:val="28"/>
          <w:u w:val="single"/>
          <w:vertAlign w:val="superscript"/>
        </w:rPr>
        <w:t>31 x 4</w:t>
      </w:r>
      <w:r w:rsidRPr="001E05D8">
        <w:rPr>
          <w:sz w:val="28"/>
          <w:szCs w:val="28"/>
          <w:u w:val="single"/>
          <w:vertAlign w:val="superscript"/>
        </w:rPr>
        <w:t>0</w:t>
      </w:r>
      <w:r>
        <w:rPr>
          <w:sz w:val="28"/>
          <w:szCs w:val="28"/>
          <w:u w:val="single"/>
          <w:vertAlign w:val="superscript"/>
        </w:rP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w:t>
      </w:r>
      <w:r>
        <w:rPr>
          <w:sz w:val="28"/>
          <w:szCs w:val="28"/>
          <w:vertAlign w:val="superscript"/>
        </w:rPr>
        <w:t xml:space="preserve"> 12.4</w:t>
      </w:r>
    </w:p>
    <w:p w14:paraId="20E5E76B" w14:textId="77777777" w:rsidR="001E05D8" w:rsidRDefault="001E05D8" w:rsidP="001E05D8">
      <w:pPr>
        <w:rPr>
          <w:sz w:val="28"/>
          <w:szCs w:val="28"/>
          <w:vertAlign w:val="superscript"/>
        </w:rPr>
      </w:pPr>
      <w: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100</w:t>
      </w:r>
    </w:p>
    <w:p w14:paraId="2EEBABC5" w14:textId="77777777" w:rsidR="001E05D8" w:rsidRDefault="001E05D8" w:rsidP="001E05D8">
      <w:pPr>
        <w:rPr>
          <w:sz w:val="28"/>
          <w:szCs w:val="28"/>
          <w:vertAlign w:val="superscript"/>
        </w:rPr>
      </w:pPr>
    </w:p>
    <w:p w14:paraId="22296B60" w14:textId="77777777" w:rsidR="001E05D8" w:rsidRDefault="001E05D8" w:rsidP="001E05D8">
      <w:pPr>
        <w:rPr>
          <w:sz w:val="28"/>
          <w:szCs w:val="28"/>
          <w:vertAlign w:val="superscript"/>
        </w:rPr>
      </w:pPr>
    </w:p>
    <w:p w14:paraId="2A090E4E" w14:textId="77777777" w:rsidR="001E05D8" w:rsidRPr="001E05D8" w:rsidRDefault="001E05D8" w:rsidP="001E05D8">
      <w:pPr>
        <w:rPr>
          <w:sz w:val="28"/>
          <w:szCs w:val="28"/>
          <w:vertAlign w:val="superscript"/>
        </w:rPr>
      </w:pPr>
      <w:r>
        <w:rPr>
          <w:sz w:val="28"/>
          <w:szCs w:val="28"/>
          <w:vertAlign w:val="superscript"/>
        </w:rPr>
        <w:t xml:space="preserve">                                       Male/YES      </w:t>
      </w:r>
      <w:r>
        <w:rPr>
          <w:sz w:val="28"/>
          <w:szCs w:val="28"/>
          <w:vertAlign w:val="superscript"/>
        </w:rPr>
        <w:tab/>
        <w:t xml:space="preserve">      </w:t>
      </w:r>
      <w:r w:rsidRPr="001E05D8">
        <w:rPr>
          <w:i/>
          <w:sz w:val="28"/>
          <w:szCs w:val="28"/>
          <w:vertAlign w:val="superscript"/>
        </w:rPr>
        <w:t>fe</w:t>
      </w:r>
      <w:r>
        <w:rPr>
          <w:sz w:val="28"/>
          <w:szCs w:val="28"/>
          <w:vertAlign w:val="superscript"/>
        </w:rPr>
        <w:t xml:space="preserve"> = </w:t>
      </w:r>
      <w:r w:rsidR="00412016">
        <w:rPr>
          <w:sz w:val="28"/>
          <w:szCs w:val="28"/>
          <w:u w:val="single"/>
          <w:vertAlign w:val="superscript"/>
        </w:rPr>
        <w:t>69 x 6</w:t>
      </w:r>
      <w:r w:rsidRPr="001E05D8">
        <w:rPr>
          <w:sz w:val="28"/>
          <w:szCs w:val="28"/>
          <w:u w:val="single"/>
          <w:vertAlign w:val="superscript"/>
        </w:rPr>
        <w:t>0</w:t>
      </w:r>
      <w:r>
        <w:rPr>
          <w:sz w:val="28"/>
          <w:szCs w:val="28"/>
          <w:u w:val="single"/>
          <w:vertAlign w:val="superscript"/>
        </w:rP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w:t>
      </w:r>
      <w:r w:rsidR="00412016">
        <w:rPr>
          <w:sz w:val="28"/>
          <w:szCs w:val="28"/>
          <w:vertAlign w:val="superscript"/>
        </w:rPr>
        <w:t xml:space="preserve"> 41</w:t>
      </w:r>
      <w:r>
        <w:rPr>
          <w:sz w:val="28"/>
          <w:szCs w:val="28"/>
          <w:vertAlign w:val="superscript"/>
        </w:rPr>
        <w:t>.4</w:t>
      </w:r>
    </w:p>
    <w:p w14:paraId="3876844D" w14:textId="77777777" w:rsidR="001E05D8" w:rsidRDefault="001E05D8" w:rsidP="001E05D8">
      <w:pPr>
        <w:rPr>
          <w:sz w:val="28"/>
          <w:szCs w:val="28"/>
          <w:vertAlign w:val="superscript"/>
        </w:rPr>
      </w:pPr>
      <w: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100</w:t>
      </w:r>
    </w:p>
    <w:p w14:paraId="35BE6021" w14:textId="77777777" w:rsidR="001E05D8" w:rsidRDefault="001E05D8" w:rsidP="001E05D8">
      <w:pPr>
        <w:ind w:left="720" w:firstLine="720"/>
        <w:rPr>
          <w:sz w:val="28"/>
          <w:szCs w:val="28"/>
          <w:vertAlign w:val="superscript"/>
        </w:rPr>
      </w:pPr>
    </w:p>
    <w:p w14:paraId="637AA9E1" w14:textId="77777777" w:rsidR="00412016" w:rsidRPr="001E05D8" w:rsidRDefault="00412016" w:rsidP="00412016">
      <w:pPr>
        <w:rPr>
          <w:sz w:val="28"/>
          <w:szCs w:val="28"/>
          <w:vertAlign w:val="superscript"/>
        </w:rPr>
      </w:pPr>
      <w:r>
        <w:rPr>
          <w:sz w:val="28"/>
          <w:szCs w:val="28"/>
          <w:vertAlign w:val="superscript"/>
        </w:rPr>
        <w:t xml:space="preserve">                                       Female/YES      </w:t>
      </w:r>
      <w:r>
        <w:rPr>
          <w:sz w:val="28"/>
          <w:szCs w:val="28"/>
          <w:vertAlign w:val="superscript"/>
        </w:rPr>
        <w:tab/>
        <w:t xml:space="preserve">      </w:t>
      </w:r>
      <w:r w:rsidRPr="001E05D8">
        <w:rPr>
          <w:i/>
          <w:sz w:val="28"/>
          <w:szCs w:val="28"/>
          <w:vertAlign w:val="superscript"/>
        </w:rPr>
        <w:t>fe</w:t>
      </w:r>
      <w:r>
        <w:rPr>
          <w:sz w:val="28"/>
          <w:szCs w:val="28"/>
          <w:vertAlign w:val="superscript"/>
        </w:rPr>
        <w:t xml:space="preserve"> = </w:t>
      </w:r>
      <w:r>
        <w:rPr>
          <w:sz w:val="28"/>
          <w:szCs w:val="28"/>
          <w:u w:val="single"/>
          <w:vertAlign w:val="superscript"/>
        </w:rPr>
        <w:t>69 x 4</w:t>
      </w:r>
      <w:r w:rsidRPr="001E05D8">
        <w:rPr>
          <w:sz w:val="28"/>
          <w:szCs w:val="28"/>
          <w:u w:val="single"/>
          <w:vertAlign w:val="superscript"/>
        </w:rPr>
        <w:t>0</w:t>
      </w:r>
      <w:r>
        <w:rPr>
          <w:sz w:val="28"/>
          <w:szCs w:val="28"/>
          <w:u w:val="single"/>
          <w:vertAlign w:val="superscript"/>
        </w:rP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w:t>
      </w:r>
      <w:r>
        <w:rPr>
          <w:sz w:val="28"/>
          <w:szCs w:val="28"/>
          <w:vertAlign w:val="superscript"/>
        </w:rPr>
        <w:t xml:space="preserve"> 27.6</w:t>
      </w:r>
    </w:p>
    <w:p w14:paraId="73D3F90C" w14:textId="77777777" w:rsidR="00412016" w:rsidRDefault="00412016" w:rsidP="00412016">
      <w:pPr>
        <w:rPr>
          <w:sz w:val="28"/>
          <w:szCs w:val="28"/>
          <w:vertAlign w:val="superscript"/>
        </w:rPr>
      </w:pPr>
      <w: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100</w:t>
      </w:r>
    </w:p>
    <w:p w14:paraId="4AC9E30D" w14:textId="77777777" w:rsidR="00412016" w:rsidRDefault="00412016" w:rsidP="00412016">
      <w:pPr>
        <w:rPr>
          <w:sz w:val="28"/>
          <w:szCs w:val="28"/>
          <w:vertAlign w:val="superscript"/>
        </w:rPr>
      </w:pPr>
    </w:p>
    <w:p w14:paraId="3E185698" w14:textId="77777777" w:rsidR="00412016" w:rsidRDefault="00412016" w:rsidP="00F342D5">
      <w:pPr>
        <w:jc w:val="both"/>
        <w:rPr>
          <w:sz w:val="28"/>
          <w:szCs w:val="28"/>
          <w:vertAlign w:val="superscript"/>
        </w:rPr>
      </w:pPr>
      <w:r>
        <w:rPr>
          <w:sz w:val="28"/>
          <w:szCs w:val="28"/>
          <w:vertAlign w:val="superscript"/>
        </w:rPr>
        <w:t>Although we have gone through the calculation of each expected frequency, it is only necessary to calculate one; the others can be derived by subtraction, because the expected frequencies add up to their respective row and column totals.</w:t>
      </w:r>
    </w:p>
    <w:p w14:paraId="46BEDC23" w14:textId="77777777" w:rsidR="00412016" w:rsidRDefault="00412016" w:rsidP="00F342D5">
      <w:pPr>
        <w:jc w:val="both"/>
        <w:rPr>
          <w:b/>
          <w:i/>
          <w:sz w:val="28"/>
          <w:szCs w:val="28"/>
          <w:vertAlign w:val="superscript"/>
        </w:rPr>
      </w:pPr>
      <w:r w:rsidRPr="00412016">
        <w:rPr>
          <w:b/>
          <w:i/>
          <w:sz w:val="28"/>
          <w:szCs w:val="28"/>
          <w:vertAlign w:val="superscript"/>
        </w:rPr>
        <w:t>This will always be the case in calculating a Chi-Square: The sum of the expected frequencies and the sum of the observed frequencies must be equal.</w:t>
      </w:r>
    </w:p>
    <w:p w14:paraId="230FF92B" w14:textId="77777777" w:rsidR="00412016" w:rsidRDefault="00412016" w:rsidP="00F342D5">
      <w:pPr>
        <w:jc w:val="both"/>
        <w:rPr>
          <w:sz w:val="28"/>
          <w:szCs w:val="28"/>
          <w:vertAlign w:val="superscript"/>
        </w:rPr>
      </w:pPr>
      <w:r>
        <w:rPr>
          <w:sz w:val="28"/>
          <w:szCs w:val="28"/>
          <w:vertAlign w:val="superscript"/>
        </w:rPr>
        <w:t>Once we have the expected frequency of 18.6 for Male/NO, the rest can be derived from subtraction as follows:</w:t>
      </w:r>
    </w:p>
    <w:p w14:paraId="36D6A0EB" w14:textId="77777777" w:rsidR="00412016" w:rsidRDefault="003A1ED6" w:rsidP="00412016">
      <w:pPr>
        <w:rPr>
          <w:sz w:val="28"/>
          <w:szCs w:val="28"/>
          <w:vertAlign w:val="superscript"/>
        </w:rPr>
      </w:pPr>
      <w:r>
        <w:rPr>
          <w:sz w:val="28"/>
          <w:szCs w:val="28"/>
          <w:vertAlign w:val="superscript"/>
        </w:rPr>
        <w:t>Female/NO</w:t>
      </w:r>
      <w:r w:rsidR="00412016">
        <w:rPr>
          <w:sz w:val="28"/>
          <w:szCs w:val="28"/>
          <w:vertAlign w:val="superscript"/>
        </w:rPr>
        <w:t xml:space="preserve"> </w:t>
      </w:r>
      <w:r>
        <w:rPr>
          <w:sz w:val="28"/>
          <w:szCs w:val="28"/>
          <w:vertAlign w:val="superscript"/>
        </w:rPr>
        <w:t xml:space="preserve">  </w:t>
      </w:r>
      <w:r w:rsidR="00412016">
        <w:rPr>
          <w:sz w:val="28"/>
          <w:szCs w:val="28"/>
          <w:vertAlign w:val="superscript"/>
        </w:rPr>
        <w:t>= 31-18.6 = 12.4</w:t>
      </w:r>
    </w:p>
    <w:p w14:paraId="62E816FC" w14:textId="77777777" w:rsidR="00412016" w:rsidRDefault="00412016" w:rsidP="00412016">
      <w:pPr>
        <w:rPr>
          <w:sz w:val="28"/>
          <w:szCs w:val="28"/>
          <w:vertAlign w:val="superscript"/>
        </w:rPr>
      </w:pPr>
      <w:r>
        <w:rPr>
          <w:sz w:val="28"/>
          <w:szCs w:val="28"/>
          <w:vertAlign w:val="superscript"/>
        </w:rPr>
        <w:t xml:space="preserve">Male/YES </w:t>
      </w:r>
      <w:r w:rsidR="003A1ED6">
        <w:rPr>
          <w:sz w:val="28"/>
          <w:szCs w:val="28"/>
          <w:vertAlign w:val="superscript"/>
        </w:rPr>
        <w:t xml:space="preserve">     </w:t>
      </w:r>
      <w:r>
        <w:rPr>
          <w:sz w:val="28"/>
          <w:szCs w:val="28"/>
          <w:vertAlign w:val="superscript"/>
        </w:rPr>
        <w:t>= 60-</w:t>
      </w:r>
      <w:r w:rsidR="003A1ED6">
        <w:rPr>
          <w:sz w:val="28"/>
          <w:szCs w:val="28"/>
          <w:vertAlign w:val="superscript"/>
        </w:rPr>
        <w:t>18.6 = 41.4</w:t>
      </w:r>
    </w:p>
    <w:p w14:paraId="7CC6A38D" w14:textId="3E4BE3EC" w:rsidR="003A1ED6" w:rsidRPr="00412016" w:rsidRDefault="003A1ED6" w:rsidP="00412016">
      <w:pPr>
        <w:rPr>
          <w:sz w:val="28"/>
          <w:szCs w:val="28"/>
          <w:vertAlign w:val="superscript"/>
        </w:rPr>
      </w:pPr>
      <w:r>
        <w:rPr>
          <w:sz w:val="28"/>
          <w:szCs w:val="28"/>
          <w:vertAlign w:val="superscript"/>
        </w:rPr>
        <w:t>Female/YES  = 40-12.4 = 27.6</w:t>
      </w:r>
      <w:r w:rsidR="006E0243">
        <w:rPr>
          <w:sz w:val="28"/>
          <w:szCs w:val="28"/>
          <w:vertAlign w:val="superscript"/>
        </w:rPr>
        <w:t xml:space="preserve"> (or 69-41.4 = 27.6)</w:t>
      </w:r>
    </w:p>
    <w:p w14:paraId="6B7D488A" w14:textId="77777777" w:rsidR="001E05D8" w:rsidRDefault="001E05D8">
      <w:pPr>
        <w:rPr>
          <w:sz w:val="28"/>
          <w:szCs w:val="28"/>
          <w:vertAlign w:val="superscript"/>
        </w:rPr>
      </w:pPr>
    </w:p>
    <w:p w14:paraId="653B3536" w14:textId="77777777" w:rsidR="005B39E7" w:rsidRDefault="005B39E7">
      <w:pPr>
        <w:rPr>
          <w:sz w:val="28"/>
          <w:szCs w:val="28"/>
          <w:u w:val="single"/>
          <w:vertAlign w:val="superscript"/>
        </w:rPr>
      </w:pPr>
    </w:p>
    <w:p w14:paraId="4054BAC3" w14:textId="70AF7290" w:rsidR="00412016" w:rsidRPr="005B39E7" w:rsidRDefault="006E0243">
      <w:pPr>
        <w:rPr>
          <w:b/>
          <w:i/>
          <w:sz w:val="28"/>
          <w:szCs w:val="28"/>
          <w:u w:val="single"/>
          <w:vertAlign w:val="superscript"/>
        </w:rPr>
      </w:pPr>
      <w:r w:rsidRPr="005B39E7">
        <w:rPr>
          <w:b/>
          <w:i/>
          <w:sz w:val="28"/>
          <w:szCs w:val="28"/>
          <w:u w:val="single"/>
          <w:vertAlign w:val="superscript"/>
        </w:rPr>
        <w:t>Chi-Square formula</w:t>
      </w:r>
    </w:p>
    <w:p w14:paraId="15CAFA3F" w14:textId="77777777" w:rsidR="006E0243" w:rsidRDefault="006E0243">
      <w:pPr>
        <w:rPr>
          <w:sz w:val="28"/>
          <w:szCs w:val="28"/>
          <w:u w:val="single"/>
          <w:vertAlign w:val="superscript"/>
        </w:rPr>
      </w:pPr>
    </w:p>
    <w:p w14:paraId="26EF128A" w14:textId="188584AF" w:rsidR="006E0243" w:rsidRDefault="006E0243">
      <w:pPr>
        <w:rPr>
          <w:sz w:val="28"/>
          <w:szCs w:val="28"/>
          <w:vertAlign w:val="superscript"/>
        </w:rPr>
      </w:pPr>
      <w:r w:rsidRPr="006E0243">
        <w:rPr>
          <w:sz w:val="28"/>
          <w:szCs w:val="28"/>
          <w:vertAlign w:val="superscript"/>
        </w:rPr>
        <w:t xml:space="preserve">Once </w:t>
      </w:r>
      <w:r>
        <w:rPr>
          <w:sz w:val="28"/>
          <w:szCs w:val="28"/>
          <w:vertAlign w:val="superscript"/>
        </w:rPr>
        <w:t xml:space="preserve">the expected frequencies for all the cells have been calculated, they are compared to the </w:t>
      </w:r>
      <w:r w:rsidRPr="006E0243">
        <w:rPr>
          <w:sz w:val="28"/>
          <w:szCs w:val="28"/>
          <w:vertAlign w:val="superscript"/>
        </w:rPr>
        <w:t>observed</w:t>
      </w:r>
      <w:r>
        <w:rPr>
          <w:sz w:val="28"/>
          <w:szCs w:val="28"/>
          <w:vertAlign w:val="superscript"/>
        </w:rPr>
        <w:t xml:space="preserve"> using the Chi-Square formula:</w:t>
      </w:r>
    </w:p>
    <w:p w14:paraId="1C1CD0DE" w14:textId="77777777" w:rsidR="006E0243" w:rsidRDefault="006E0243">
      <w:pPr>
        <w:rPr>
          <w:sz w:val="28"/>
          <w:szCs w:val="28"/>
          <w:vertAlign w:val="superscript"/>
        </w:rPr>
      </w:pPr>
    </w:p>
    <w:p w14:paraId="553FE23F" w14:textId="33A1D600" w:rsidR="006E0243" w:rsidRDefault="00793A5E">
      <w:r>
        <w:rPr>
          <w:position w:val="-10"/>
        </w:rPr>
        <w:pict w14:anchorId="3734BB37">
          <v:shape id="_x0000_i1026" type="#_x0000_t75" style="width:12pt;height:13pt">
            <v:imagedata r:id="rId10" o:title=""/>
          </v:shape>
        </w:pict>
      </w:r>
      <w:r w:rsidR="006E0243" w:rsidRPr="006E0243">
        <w:rPr>
          <w:vertAlign w:val="superscript"/>
        </w:rPr>
        <w:t>2</w:t>
      </w:r>
      <w:r w:rsidR="006E0243">
        <w:rPr>
          <w:vertAlign w:val="superscript"/>
        </w:rPr>
        <w:t xml:space="preserve">   </w:t>
      </w:r>
      <w:r w:rsidR="006E0243">
        <w:t xml:space="preserve">  </w:t>
      </w:r>
      <w:r w:rsidR="004057AF">
        <w:t xml:space="preserve">= </w:t>
      </w:r>
      <w:r>
        <w:rPr>
          <w:position w:val="-30"/>
        </w:rPr>
        <w:pict w14:anchorId="4099338F">
          <v:shape id="_x0000_i1027" type="#_x0000_t75" style="width:69pt;height:41pt">
            <v:imagedata r:id="rId11" o:title=""/>
          </v:shape>
        </w:pict>
      </w:r>
    </w:p>
    <w:p w14:paraId="629B8BD9" w14:textId="77777777" w:rsidR="004057AF" w:rsidRDefault="004057AF"/>
    <w:p w14:paraId="0450F979" w14:textId="76DBBC93" w:rsidR="004057AF" w:rsidRDefault="004057AF">
      <w:pPr>
        <w:rPr>
          <w:sz w:val="28"/>
          <w:szCs w:val="28"/>
          <w:vertAlign w:val="superscript"/>
        </w:rPr>
      </w:pPr>
      <w:r w:rsidRPr="004057AF">
        <w:rPr>
          <w:sz w:val="28"/>
          <w:szCs w:val="28"/>
          <w:vertAlign w:val="superscript"/>
        </w:rPr>
        <w:t>Where</w:t>
      </w:r>
      <w:r>
        <w:rPr>
          <w:sz w:val="28"/>
          <w:szCs w:val="28"/>
          <w:vertAlign w:val="superscript"/>
        </w:rPr>
        <w:t xml:space="preserve">   </w:t>
      </w:r>
      <w:r w:rsidR="00793A5E">
        <w:rPr>
          <w:position w:val="-16"/>
          <w:vertAlign w:val="superscript"/>
        </w:rPr>
        <w:pict w14:anchorId="35820F3A">
          <v:shape id="_x0000_i1028" type="#_x0000_t75" style="width:23pt;height:23pt">
            <v:imagedata r:id="rId12" o:title=""/>
          </v:shape>
        </w:pict>
      </w:r>
      <w:r w:rsidR="008920D8" w:rsidRPr="008920D8">
        <w:rPr>
          <w:sz w:val="28"/>
          <w:szCs w:val="28"/>
          <w:vertAlign w:val="superscript"/>
        </w:rPr>
        <w:t>= the</w:t>
      </w:r>
      <w:r w:rsidR="008920D8">
        <w:rPr>
          <w:sz w:val="28"/>
          <w:szCs w:val="28"/>
          <w:vertAlign w:val="superscript"/>
        </w:rPr>
        <w:t xml:space="preserve"> sum of all cells</w:t>
      </w:r>
    </w:p>
    <w:p w14:paraId="223C1AC5" w14:textId="724E4A09" w:rsidR="008920D8" w:rsidRDefault="008920D8">
      <w:pPr>
        <w:rPr>
          <w:sz w:val="28"/>
          <w:szCs w:val="28"/>
          <w:vertAlign w:val="superscript"/>
        </w:rPr>
      </w:pPr>
      <w:r>
        <w:rPr>
          <w:sz w:val="28"/>
          <w:szCs w:val="28"/>
          <w:vertAlign w:val="superscript"/>
        </w:rPr>
        <w:t xml:space="preserve">                  </w:t>
      </w:r>
      <w:r w:rsidRPr="008920D8">
        <w:rPr>
          <w:i/>
          <w:sz w:val="28"/>
          <w:szCs w:val="28"/>
          <w:vertAlign w:val="superscript"/>
        </w:rPr>
        <w:t>fo</w:t>
      </w:r>
      <w:r>
        <w:rPr>
          <w:i/>
          <w:sz w:val="28"/>
          <w:szCs w:val="28"/>
          <w:vertAlign w:val="superscript"/>
        </w:rPr>
        <w:t xml:space="preserve">     </w:t>
      </w:r>
      <w:r w:rsidRPr="008920D8">
        <w:rPr>
          <w:sz w:val="28"/>
          <w:szCs w:val="28"/>
          <w:vertAlign w:val="superscript"/>
        </w:rPr>
        <w:t>=</w:t>
      </w:r>
      <w:r>
        <w:rPr>
          <w:sz w:val="28"/>
          <w:szCs w:val="28"/>
          <w:vertAlign w:val="superscript"/>
        </w:rPr>
        <w:t xml:space="preserve"> Observed frequency in a given </w:t>
      </w:r>
      <w:r w:rsidRPr="008920D8">
        <w:rPr>
          <w:sz w:val="28"/>
          <w:szCs w:val="28"/>
          <w:vertAlign w:val="superscript"/>
        </w:rPr>
        <w:t>cell</w:t>
      </w:r>
    </w:p>
    <w:p w14:paraId="2FFC2224" w14:textId="28C4E4BA" w:rsidR="008920D8" w:rsidRDefault="008920D8" w:rsidP="008920D8">
      <w:pPr>
        <w:rPr>
          <w:sz w:val="28"/>
          <w:szCs w:val="28"/>
          <w:vertAlign w:val="superscript"/>
        </w:rPr>
      </w:pPr>
      <w:r>
        <w:rPr>
          <w:sz w:val="28"/>
          <w:szCs w:val="28"/>
          <w:vertAlign w:val="superscript"/>
        </w:rPr>
        <w:t xml:space="preserve">                  </w:t>
      </w:r>
      <w:r>
        <w:rPr>
          <w:i/>
          <w:sz w:val="28"/>
          <w:szCs w:val="28"/>
          <w:vertAlign w:val="superscript"/>
        </w:rPr>
        <w:t xml:space="preserve">fe     </w:t>
      </w:r>
      <w:r w:rsidRPr="008920D8">
        <w:rPr>
          <w:sz w:val="28"/>
          <w:szCs w:val="28"/>
          <w:vertAlign w:val="superscript"/>
        </w:rPr>
        <w:t>=</w:t>
      </w:r>
      <w:r>
        <w:rPr>
          <w:sz w:val="28"/>
          <w:szCs w:val="28"/>
          <w:vertAlign w:val="superscript"/>
        </w:rPr>
        <w:t xml:space="preserve"> Expected frequency in a given </w:t>
      </w:r>
      <w:r w:rsidRPr="008920D8">
        <w:rPr>
          <w:sz w:val="28"/>
          <w:szCs w:val="28"/>
          <w:vertAlign w:val="superscript"/>
        </w:rPr>
        <w:t>cell</w:t>
      </w:r>
    </w:p>
    <w:p w14:paraId="248776EF" w14:textId="77777777" w:rsidR="008920D8" w:rsidRDefault="008920D8" w:rsidP="008920D8">
      <w:pPr>
        <w:rPr>
          <w:sz w:val="28"/>
          <w:szCs w:val="28"/>
          <w:vertAlign w:val="superscript"/>
        </w:rPr>
      </w:pPr>
    </w:p>
    <w:p w14:paraId="7BEA6D9C" w14:textId="77777777" w:rsidR="008920D8" w:rsidRDefault="008920D8" w:rsidP="008920D8">
      <w:pPr>
        <w:rPr>
          <w:sz w:val="28"/>
          <w:szCs w:val="28"/>
          <w:vertAlign w:val="superscript"/>
        </w:rPr>
      </w:pPr>
    </w:p>
    <w:p w14:paraId="6B7C021D" w14:textId="720A7DAA" w:rsidR="008920D8" w:rsidRDefault="008920D8" w:rsidP="008920D8">
      <w:pPr>
        <w:rPr>
          <w:sz w:val="28"/>
          <w:szCs w:val="28"/>
          <w:vertAlign w:val="superscript"/>
        </w:rPr>
      </w:pPr>
      <w:r>
        <w:rPr>
          <w:sz w:val="28"/>
          <w:szCs w:val="28"/>
          <w:vertAlign w:val="superscript"/>
        </w:rPr>
        <w:t>From the example, the formula becomes:</w:t>
      </w:r>
    </w:p>
    <w:p w14:paraId="0F6A09E6" w14:textId="77777777" w:rsidR="008920D8" w:rsidRDefault="008920D8" w:rsidP="008920D8">
      <w:pPr>
        <w:rPr>
          <w:sz w:val="28"/>
          <w:szCs w:val="28"/>
          <w:vertAlign w:val="superscript"/>
        </w:rPr>
      </w:pPr>
    </w:p>
    <w:p w14:paraId="3AA6E717" w14:textId="7CE3E40B" w:rsidR="008920D8" w:rsidRDefault="00793A5E">
      <w:r>
        <w:rPr>
          <w:position w:val="-16"/>
          <w:vertAlign w:val="superscript"/>
        </w:rPr>
        <w:pict w14:anchorId="1B875FDF">
          <v:shape id="_x0000_i1029" type="#_x0000_t75" style="width:27pt;height:27pt">
            <v:imagedata r:id="rId13" o:title=""/>
          </v:shape>
        </w:pict>
      </w:r>
      <w:r>
        <w:rPr>
          <w:position w:val="-24"/>
        </w:rPr>
        <w:pict w14:anchorId="13A8C878">
          <v:shape id="_x0000_i1030" type="#_x0000_t75" style="width:60pt;height:32pt">
            <v:imagedata r:id="rId14" o:title=""/>
          </v:shape>
        </w:pict>
      </w:r>
      <w:r w:rsidR="008920D8">
        <w:t xml:space="preserve">  + </w:t>
      </w:r>
      <w:r>
        <w:rPr>
          <w:position w:val="-24"/>
        </w:rPr>
        <w:pict w14:anchorId="715E2186">
          <v:shape id="_x0000_i1031" type="#_x0000_t75" style="width:61pt;height:32pt">
            <v:imagedata r:id="rId15" o:title=""/>
          </v:shape>
        </w:pict>
      </w:r>
      <w:r w:rsidR="008920D8">
        <w:t xml:space="preserve"> +  </w:t>
      </w:r>
      <w:r>
        <w:rPr>
          <w:position w:val="-24"/>
        </w:rPr>
        <w:pict w14:anchorId="6AC2D651">
          <v:shape id="_x0000_i1032" type="#_x0000_t75" style="width:63pt;height:32pt">
            <v:imagedata r:id="rId16" o:title=""/>
          </v:shape>
        </w:pict>
      </w:r>
      <w:r w:rsidR="008920D8">
        <w:t xml:space="preserve"> +  </w:t>
      </w:r>
      <w:r>
        <w:rPr>
          <w:position w:val="-24"/>
        </w:rPr>
        <w:pict w14:anchorId="2AE610CF">
          <v:shape id="_x0000_i1033" type="#_x0000_t75" style="width:63pt;height:32pt">
            <v:imagedata r:id="rId17" o:title=""/>
          </v:shape>
        </w:pict>
      </w:r>
    </w:p>
    <w:p w14:paraId="4DB07986" w14:textId="77777777" w:rsidR="008920D8" w:rsidRDefault="008920D8"/>
    <w:p w14:paraId="0632E984" w14:textId="77777777" w:rsidR="008920D8" w:rsidRDefault="008920D8"/>
    <w:p w14:paraId="66CDDECC" w14:textId="2443B1F9" w:rsidR="00FE0163" w:rsidRDefault="00FE0163">
      <w:r>
        <w:t>= 0.69677 + 1.04516 + 0.31304 + 0.46957</w:t>
      </w:r>
    </w:p>
    <w:p w14:paraId="7D5E432B" w14:textId="77777777" w:rsidR="00FE0163" w:rsidRDefault="00FE0163"/>
    <w:p w14:paraId="540F5FEB" w14:textId="77777777" w:rsidR="00FE0163" w:rsidRDefault="00FE0163"/>
    <w:p w14:paraId="6CDF98A1" w14:textId="2119F9E8" w:rsidR="00FE0163" w:rsidRPr="004658F2" w:rsidRDefault="00FE0163">
      <w:pPr>
        <w:rPr>
          <w:sz w:val="28"/>
          <w:szCs w:val="28"/>
          <w:vertAlign w:val="superscript"/>
        </w:rPr>
      </w:pPr>
      <w:r w:rsidRPr="004658F2">
        <w:rPr>
          <w:sz w:val="28"/>
          <w:szCs w:val="28"/>
          <w:vertAlign w:val="superscript"/>
        </w:rPr>
        <w:t xml:space="preserve">Therefore </w:t>
      </w:r>
      <w:r w:rsidR="00793A5E">
        <w:rPr>
          <w:position w:val="-10"/>
          <w:sz w:val="28"/>
          <w:szCs w:val="28"/>
          <w:vertAlign w:val="superscript"/>
        </w:rPr>
        <w:pict w14:anchorId="7EC18EAD">
          <v:shape id="_x0000_i1034" type="#_x0000_t75" style="width:12pt;height:13pt">
            <v:imagedata r:id="rId18" o:title=""/>
          </v:shape>
        </w:pict>
      </w:r>
      <w:r w:rsidRPr="004658F2">
        <w:rPr>
          <w:sz w:val="28"/>
          <w:szCs w:val="28"/>
          <w:vertAlign w:val="superscript"/>
        </w:rPr>
        <w:t>2  = 2.52454</w:t>
      </w:r>
    </w:p>
    <w:p w14:paraId="45671756" w14:textId="77777777" w:rsidR="004658F2" w:rsidRDefault="004658F2"/>
    <w:p w14:paraId="4AB762BE" w14:textId="77777777" w:rsidR="0092296E" w:rsidRDefault="0092296E"/>
    <w:p w14:paraId="030DCE4D" w14:textId="3108AA0D" w:rsidR="004658F2" w:rsidRPr="005B39E7" w:rsidRDefault="005B39E7">
      <w:pPr>
        <w:rPr>
          <w:sz w:val="28"/>
          <w:szCs w:val="28"/>
          <w:vertAlign w:val="superscript"/>
        </w:rPr>
      </w:pPr>
      <w:r w:rsidRPr="005B39E7">
        <w:rPr>
          <w:sz w:val="28"/>
          <w:szCs w:val="28"/>
          <w:vertAlign w:val="superscript"/>
        </w:rPr>
        <w:t>To establish whether our Ch</w:t>
      </w:r>
      <w:r>
        <w:rPr>
          <w:sz w:val="28"/>
          <w:szCs w:val="28"/>
          <w:vertAlign w:val="superscript"/>
        </w:rPr>
        <w:t>i-Square result is significant, we need to look this figure up in a probability table. However we also need to know the degrees of freedom for the calculation before we can do this.</w:t>
      </w:r>
    </w:p>
    <w:p w14:paraId="46C59F5B" w14:textId="77777777" w:rsidR="004658F2" w:rsidRDefault="004658F2"/>
    <w:p w14:paraId="11D1258C" w14:textId="77777777" w:rsidR="005B39E7" w:rsidRDefault="005B39E7">
      <w:pPr>
        <w:rPr>
          <w:b/>
          <w:i/>
          <w:sz w:val="28"/>
          <w:szCs w:val="28"/>
          <w:u w:val="single"/>
          <w:vertAlign w:val="superscript"/>
        </w:rPr>
      </w:pPr>
    </w:p>
    <w:p w14:paraId="43B00E5A" w14:textId="7088AF9A" w:rsidR="004658F2" w:rsidRDefault="004658F2">
      <w:pPr>
        <w:rPr>
          <w:b/>
          <w:i/>
          <w:sz w:val="28"/>
          <w:szCs w:val="28"/>
          <w:u w:val="single"/>
          <w:vertAlign w:val="superscript"/>
        </w:rPr>
      </w:pPr>
      <w:r w:rsidRPr="004658F2">
        <w:rPr>
          <w:b/>
          <w:i/>
          <w:sz w:val="28"/>
          <w:szCs w:val="28"/>
          <w:u w:val="single"/>
          <w:vertAlign w:val="superscript"/>
        </w:rPr>
        <w:t>Degrees of freedom in Chi-Square (df)</w:t>
      </w:r>
    </w:p>
    <w:p w14:paraId="267F3C01" w14:textId="77777777" w:rsidR="004658F2" w:rsidRDefault="004658F2">
      <w:pPr>
        <w:rPr>
          <w:b/>
          <w:i/>
          <w:sz w:val="28"/>
          <w:szCs w:val="28"/>
          <w:u w:val="single"/>
          <w:vertAlign w:val="superscript"/>
        </w:rPr>
      </w:pPr>
    </w:p>
    <w:p w14:paraId="1B36E31A" w14:textId="77777777" w:rsidR="0092296E" w:rsidRDefault="004658F2">
      <w:pPr>
        <w:rPr>
          <w:sz w:val="28"/>
          <w:szCs w:val="28"/>
          <w:vertAlign w:val="superscript"/>
        </w:rPr>
      </w:pPr>
      <w:r>
        <w:rPr>
          <w:sz w:val="28"/>
          <w:szCs w:val="28"/>
          <w:vertAlign w:val="superscript"/>
        </w:rPr>
        <w:t xml:space="preserve">Degrees of freedom is defined as the extent to which values are free to vary given a specific number of subjects and a total score. In Chi-Square analysis, however, frequencies are used rather than scores. The number of cells that are free to vary depends on the number of cells found in the table. </w:t>
      </w:r>
      <w:r w:rsidR="005B39E7">
        <w:rPr>
          <w:sz w:val="28"/>
          <w:szCs w:val="28"/>
          <w:vertAlign w:val="superscript"/>
        </w:rPr>
        <w:t>How</w:t>
      </w:r>
      <w:r>
        <w:rPr>
          <w:sz w:val="28"/>
          <w:szCs w:val="28"/>
          <w:vertAlign w:val="superscript"/>
        </w:rPr>
        <w:t xml:space="preserve"> many cell frequencie</w:t>
      </w:r>
      <w:r w:rsidR="005B39E7">
        <w:rPr>
          <w:sz w:val="28"/>
          <w:szCs w:val="28"/>
          <w:vertAlign w:val="superscript"/>
        </w:rPr>
        <w:t xml:space="preserve">s would we need to know to derive the others? The answer will be equal to the </w:t>
      </w:r>
      <w:r w:rsidR="005B39E7" w:rsidRPr="005B39E7">
        <w:rPr>
          <w:i/>
          <w:sz w:val="28"/>
          <w:szCs w:val="28"/>
          <w:vertAlign w:val="superscript"/>
        </w:rPr>
        <w:t>df</w:t>
      </w:r>
      <w:r w:rsidR="005B39E7">
        <w:rPr>
          <w:i/>
          <w:sz w:val="28"/>
          <w:szCs w:val="28"/>
          <w:vertAlign w:val="superscript"/>
        </w:rPr>
        <w:t xml:space="preserve">. </w:t>
      </w:r>
      <w:r w:rsidR="005B39E7">
        <w:rPr>
          <w:sz w:val="28"/>
          <w:szCs w:val="28"/>
          <w:vertAlign w:val="superscript"/>
        </w:rPr>
        <w:t xml:space="preserve">It has already been demonstrated that given one expected frequency, we can determine the other frequencies by simple subtraction. Similarly, if we are given the row and column totals and know one of the cell frequencies, we could calculate the others. By knowing one </w:t>
      </w:r>
      <w:r w:rsidR="005B39E7" w:rsidRPr="005B39E7">
        <w:rPr>
          <w:sz w:val="28"/>
          <w:szCs w:val="28"/>
          <w:vertAlign w:val="superscript"/>
        </w:rPr>
        <w:t>cell value in a 2x2</w:t>
      </w:r>
      <w:r w:rsidR="005B39E7">
        <w:rPr>
          <w:sz w:val="28"/>
          <w:szCs w:val="28"/>
          <w:vertAlign w:val="superscript"/>
        </w:rPr>
        <w:t xml:space="preserve">, we know all the other cell values. Therefore, only one cell is free to vary; the others are dependent on the value. The </w:t>
      </w:r>
      <w:r w:rsidR="005B39E7" w:rsidRPr="005B39E7">
        <w:rPr>
          <w:i/>
          <w:sz w:val="28"/>
          <w:szCs w:val="28"/>
          <w:vertAlign w:val="superscript"/>
        </w:rPr>
        <w:t xml:space="preserve">df </w:t>
      </w:r>
      <w:r w:rsidR="005B39E7">
        <w:rPr>
          <w:sz w:val="28"/>
          <w:szCs w:val="28"/>
          <w:vertAlign w:val="superscript"/>
        </w:rPr>
        <w:t xml:space="preserve">for a 2x2 Chi-Square </w:t>
      </w:r>
      <w:r w:rsidR="00B57DE4">
        <w:rPr>
          <w:sz w:val="28"/>
          <w:szCs w:val="28"/>
          <w:vertAlign w:val="superscript"/>
        </w:rPr>
        <w:t xml:space="preserve">analysis is always 1, regardless of the sample size. </w:t>
      </w:r>
    </w:p>
    <w:p w14:paraId="2A92EA16" w14:textId="77777777" w:rsidR="0092296E" w:rsidRDefault="0092296E">
      <w:pPr>
        <w:rPr>
          <w:sz w:val="28"/>
          <w:szCs w:val="28"/>
          <w:vertAlign w:val="superscript"/>
        </w:rPr>
      </w:pPr>
    </w:p>
    <w:p w14:paraId="7853FAA5" w14:textId="77777777" w:rsidR="0092296E" w:rsidRDefault="0092296E">
      <w:pPr>
        <w:rPr>
          <w:sz w:val="28"/>
          <w:szCs w:val="28"/>
          <w:vertAlign w:val="superscript"/>
        </w:rPr>
      </w:pPr>
    </w:p>
    <w:p w14:paraId="7A2DB2F3" w14:textId="23B324AE" w:rsidR="004658F2" w:rsidRDefault="00B57DE4">
      <w:pPr>
        <w:rPr>
          <w:sz w:val="28"/>
          <w:szCs w:val="28"/>
          <w:vertAlign w:val="superscript"/>
        </w:rPr>
      </w:pPr>
      <w:r>
        <w:rPr>
          <w:sz w:val="28"/>
          <w:szCs w:val="28"/>
          <w:vertAlign w:val="superscript"/>
        </w:rPr>
        <w:t xml:space="preserve">The formula for calculating the </w:t>
      </w:r>
      <w:r w:rsidRPr="0092296E">
        <w:rPr>
          <w:i/>
          <w:sz w:val="28"/>
          <w:szCs w:val="28"/>
          <w:vertAlign w:val="superscript"/>
        </w:rPr>
        <w:t xml:space="preserve">df </w:t>
      </w:r>
      <w:r>
        <w:rPr>
          <w:sz w:val="28"/>
          <w:szCs w:val="28"/>
          <w:vertAlign w:val="superscript"/>
        </w:rPr>
        <w:t xml:space="preserve">for any size table in a Chi-Square </w:t>
      </w:r>
      <w:r w:rsidRPr="00B57DE4">
        <w:rPr>
          <w:sz w:val="28"/>
          <w:szCs w:val="28"/>
          <w:vertAlign w:val="superscript"/>
        </w:rPr>
        <w:t>Analysis follows</w:t>
      </w:r>
      <w:r>
        <w:rPr>
          <w:sz w:val="28"/>
          <w:szCs w:val="28"/>
          <w:vertAlign w:val="superscript"/>
        </w:rPr>
        <w:t>:</w:t>
      </w:r>
    </w:p>
    <w:p w14:paraId="1217CB6E" w14:textId="77777777" w:rsidR="0092296E" w:rsidRDefault="0092296E" w:rsidP="0092296E">
      <w:pPr>
        <w:rPr>
          <w:sz w:val="28"/>
          <w:szCs w:val="28"/>
          <w:vertAlign w:val="superscript"/>
        </w:rPr>
      </w:pPr>
    </w:p>
    <w:p w14:paraId="2BC00477" w14:textId="281585FC" w:rsidR="0092296E" w:rsidRDefault="0092296E" w:rsidP="0092296E">
      <w:pPr>
        <w:rPr>
          <w:sz w:val="28"/>
          <w:szCs w:val="28"/>
          <w:vertAlign w:val="superscript"/>
        </w:rPr>
      </w:pPr>
      <w:r w:rsidRPr="0092296E">
        <w:rPr>
          <w:i/>
          <w:sz w:val="28"/>
          <w:szCs w:val="28"/>
          <w:vertAlign w:val="superscript"/>
        </w:rPr>
        <w:t xml:space="preserve">df </w:t>
      </w:r>
      <w:r>
        <w:rPr>
          <w:sz w:val="28"/>
          <w:szCs w:val="28"/>
          <w:vertAlign w:val="superscript"/>
        </w:rPr>
        <w:t>= (r-1)(c-1)    where r = number of rows and c = number of columns</w:t>
      </w:r>
    </w:p>
    <w:p w14:paraId="7F70DE85" w14:textId="77777777" w:rsidR="0092296E" w:rsidRDefault="0092296E" w:rsidP="0092296E">
      <w:pPr>
        <w:rPr>
          <w:sz w:val="28"/>
          <w:szCs w:val="28"/>
          <w:vertAlign w:val="superscript"/>
        </w:rPr>
      </w:pPr>
    </w:p>
    <w:p w14:paraId="5CC1DD27" w14:textId="77777777" w:rsidR="0092296E" w:rsidRDefault="0092296E" w:rsidP="0092296E">
      <w:pPr>
        <w:rPr>
          <w:sz w:val="28"/>
          <w:szCs w:val="28"/>
          <w:vertAlign w:val="superscript"/>
        </w:rPr>
      </w:pPr>
    </w:p>
    <w:p w14:paraId="144DFB62" w14:textId="28128C0C" w:rsidR="0092296E" w:rsidRDefault="0092296E" w:rsidP="0092296E">
      <w:pPr>
        <w:rPr>
          <w:sz w:val="28"/>
          <w:szCs w:val="28"/>
          <w:vertAlign w:val="superscript"/>
        </w:rPr>
      </w:pPr>
      <w:r>
        <w:rPr>
          <w:sz w:val="28"/>
          <w:szCs w:val="28"/>
          <w:vertAlign w:val="superscript"/>
        </w:rPr>
        <w:t>Therefore for a 2x2 Chi-Square Analysis (as used in this example):</w:t>
      </w:r>
    </w:p>
    <w:p w14:paraId="753E1C63" w14:textId="77777777" w:rsidR="0092296E" w:rsidRDefault="0092296E" w:rsidP="0092296E">
      <w:pPr>
        <w:rPr>
          <w:sz w:val="28"/>
          <w:szCs w:val="28"/>
          <w:vertAlign w:val="superscript"/>
        </w:rPr>
      </w:pPr>
    </w:p>
    <w:p w14:paraId="5F19C355" w14:textId="71ABC6AE" w:rsidR="0092296E" w:rsidRDefault="0092296E" w:rsidP="0092296E">
      <w:pPr>
        <w:rPr>
          <w:sz w:val="28"/>
          <w:szCs w:val="28"/>
          <w:vertAlign w:val="superscript"/>
        </w:rPr>
      </w:pPr>
      <w:r w:rsidRPr="0092296E">
        <w:rPr>
          <w:i/>
          <w:sz w:val="28"/>
          <w:szCs w:val="28"/>
          <w:vertAlign w:val="superscript"/>
        </w:rPr>
        <w:t>df</w:t>
      </w:r>
      <w:r>
        <w:rPr>
          <w:sz w:val="28"/>
          <w:szCs w:val="28"/>
          <w:vertAlign w:val="superscript"/>
        </w:rPr>
        <w:t xml:space="preserve"> = (2-1)(2-1)</w:t>
      </w:r>
    </w:p>
    <w:p w14:paraId="4CFD82FA" w14:textId="49EAEB18" w:rsidR="0092296E" w:rsidRDefault="0092296E" w:rsidP="0092296E">
      <w:pPr>
        <w:rPr>
          <w:sz w:val="28"/>
          <w:szCs w:val="28"/>
          <w:vertAlign w:val="superscript"/>
        </w:rPr>
      </w:pPr>
      <w:r>
        <w:rPr>
          <w:sz w:val="28"/>
          <w:szCs w:val="28"/>
          <w:vertAlign w:val="superscript"/>
        </w:rPr>
        <w:t xml:space="preserve">     = (1) x(1)</w:t>
      </w:r>
    </w:p>
    <w:p w14:paraId="330E62A4" w14:textId="2FB40437" w:rsidR="0092296E" w:rsidRDefault="0092296E" w:rsidP="0092296E">
      <w:pPr>
        <w:rPr>
          <w:sz w:val="28"/>
          <w:szCs w:val="28"/>
          <w:vertAlign w:val="superscript"/>
        </w:rPr>
      </w:pPr>
      <w:r>
        <w:rPr>
          <w:sz w:val="28"/>
          <w:szCs w:val="28"/>
          <w:vertAlign w:val="superscript"/>
        </w:rPr>
        <w:t xml:space="preserve">     = 1</w:t>
      </w:r>
    </w:p>
    <w:p w14:paraId="6A936892" w14:textId="77777777" w:rsidR="0092296E" w:rsidRDefault="0092296E" w:rsidP="0092296E">
      <w:pPr>
        <w:rPr>
          <w:sz w:val="28"/>
          <w:szCs w:val="28"/>
          <w:vertAlign w:val="superscript"/>
        </w:rPr>
      </w:pPr>
    </w:p>
    <w:p w14:paraId="48CD5A46" w14:textId="77777777" w:rsidR="0092296E" w:rsidRDefault="0092296E" w:rsidP="0092296E">
      <w:pPr>
        <w:rPr>
          <w:sz w:val="28"/>
          <w:szCs w:val="28"/>
          <w:vertAlign w:val="superscript"/>
        </w:rPr>
      </w:pPr>
    </w:p>
    <w:p w14:paraId="341F9C6E" w14:textId="3BC0F750" w:rsidR="0092296E" w:rsidRDefault="0092296E" w:rsidP="0092296E">
      <w:pPr>
        <w:rPr>
          <w:b/>
          <w:i/>
          <w:sz w:val="28"/>
          <w:szCs w:val="28"/>
          <w:u w:val="single"/>
          <w:vertAlign w:val="superscript"/>
        </w:rPr>
      </w:pPr>
      <w:r w:rsidRPr="0092296E">
        <w:rPr>
          <w:b/>
          <w:i/>
          <w:sz w:val="28"/>
          <w:szCs w:val="28"/>
          <w:u w:val="single"/>
          <w:vertAlign w:val="superscript"/>
        </w:rPr>
        <w:t>Interpreting Chi-Square results</w:t>
      </w:r>
    </w:p>
    <w:p w14:paraId="1495904B" w14:textId="77777777" w:rsidR="0092296E" w:rsidRDefault="0092296E" w:rsidP="0092296E">
      <w:pPr>
        <w:rPr>
          <w:sz w:val="28"/>
          <w:szCs w:val="28"/>
          <w:vertAlign w:val="superscript"/>
        </w:rPr>
      </w:pPr>
    </w:p>
    <w:p w14:paraId="74DC793F" w14:textId="3C8B6256" w:rsidR="0092296E" w:rsidRDefault="0092296E" w:rsidP="0092296E">
      <w:pPr>
        <w:rPr>
          <w:sz w:val="28"/>
          <w:szCs w:val="28"/>
          <w:vertAlign w:val="superscript"/>
        </w:rPr>
      </w:pPr>
      <w:r>
        <w:rPr>
          <w:sz w:val="28"/>
          <w:szCs w:val="28"/>
          <w:vertAlign w:val="superscript"/>
        </w:rPr>
        <w:t xml:space="preserve">We look up the value of Chi-Square using the </w:t>
      </w:r>
      <w:r w:rsidR="003E717F">
        <w:rPr>
          <w:sz w:val="28"/>
          <w:szCs w:val="28"/>
          <w:vertAlign w:val="superscript"/>
        </w:rPr>
        <w:t>appropriate degrees of freedom i</w:t>
      </w:r>
      <w:r>
        <w:rPr>
          <w:sz w:val="28"/>
          <w:szCs w:val="28"/>
          <w:vertAlign w:val="superscript"/>
        </w:rPr>
        <w:t xml:space="preserve">n a table of Chi-Square values. </w:t>
      </w:r>
      <w:r w:rsidR="003E717F">
        <w:rPr>
          <w:sz w:val="28"/>
          <w:szCs w:val="28"/>
          <w:vertAlign w:val="superscript"/>
        </w:rPr>
        <w:t xml:space="preserve">From this table we can see that our </w:t>
      </w:r>
      <w:r w:rsidR="00793A5E">
        <w:rPr>
          <w:position w:val="-10"/>
          <w:vertAlign w:val="superscript"/>
        </w:rPr>
        <w:pict w14:anchorId="06B45BF2">
          <v:shape id="_x0000_i1035" type="#_x0000_t75" style="width:12pt;height:13pt">
            <v:imagedata r:id="rId19" o:title=""/>
          </v:shape>
        </w:pict>
      </w:r>
      <w:r w:rsidR="003E717F" w:rsidRPr="003E717F">
        <w:rPr>
          <w:vertAlign w:val="superscript"/>
        </w:rPr>
        <w:t>2</w:t>
      </w:r>
      <w:r w:rsidR="003E717F">
        <w:rPr>
          <w:vertAlign w:val="superscript"/>
        </w:rPr>
        <w:t xml:space="preserve"> </w:t>
      </w:r>
      <w:r w:rsidR="00592894">
        <w:rPr>
          <w:vertAlign w:val="superscript"/>
        </w:rPr>
        <w:t xml:space="preserve">result of 2.5246 falls between Chi-Square </w:t>
      </w:r>
      <w:r w:rsidR="00592894">
        <w:rPr>
          <w:sz w:val="28"/>
          <w:szCs w:val="28"/>
          <w:vertAlign w:val="superscript"/>
        </w:rPr>
        <w:t xml:space="preserve">values for </w:t>
      </w:r>
      <w:r w:rsidR="00592894" w:rsidRPr="00592894">
        <w:rPr>
          <w:position w:val="-10"/>
          <w:vertAlign w:val="superscript"/>
        </w:rPr>
        <w:object w:dxaOrig="220" w:dyaOrig="260" w14:anchorId="59DE097B">
          <v:shape id="_x0000_i1036" type="#_x0000_t75" style="width:11pt;height:13pt" o:ole="">
            <v:imagedata r:id="rId20" o:title=""/>
          </v:shape>
          <o:OLEObject Type="Embed" ProgID="Equation.3" ShapeID="_x0000_i1036" DrawAspect="Content" ObjectID="_1330508365" r:id="rId21"/>
        </w:object>
      </w:r>
      <w:r w:rsidR="00592894">
        <w:rPr>
          <w:vertAlign w:val="superscript"/>
        </w:rPr>
        <w:t xml:space="preserve">= </w:t>
      </w:r>
      <w:r w:rsidR="00592894" w:rsidRPr="00592894">
        <w:rPr>
          <w:sz w:val="28"/>
          <w:szCs w:val="28"/>
          <w:vertAlign w:val="superscript"/>
        </w:rPr>
        <w:t>0.10</w:t>
      </w:r>
      <w:r w:rsidR="00592894">
        <w:rPr>
          <w:sz w:val="28"/>
          <w:szCs w:val="28"/>
          <w:vertAlign w:val="superscript"/>
        </w:rPr>
        <w:t xml:space="preserve"> and 0.20 with one </w:t>
      </w:r>
      <w:r w:rsidR="00592894" w:rsidRPr="00592894">
        <w:rPr>
          <w:i/>
          <w:sz w:val="28"/>
          <w:szCs w:val="28"/>
          <w:vertAlign w:val="superscript"/>
        </w:rPr>
        <w:t>df</w:t>
      </w:r>
      <w:r w:rsidR="00592894">
        <w:rPr>
          <w:sz w:val="28"/>
          <w:szCs w:val="28"/>
          <w:vertAlign w:val="superscript"/>
        </w:rPr>
        <w:t xml:space="preserve"> and we can say right away that it is definitely NOT significant.</w:t>
      </w:r>
    </w:p>
    <w:p w14:paraId="1751EA04" w14:textId="302AFBB8" w:rsidR="00592894" w:rsidRDefault="00592894" w:rsidP="0092296E">
      <w:pPr>
        <w:rPr>
          <w:sz w:val="28"/>
          <w:szCs w:val="28"/>
          <w:vertAlign w:val="superscript"/>
        </w:rPr>
      </w:pPr>
      <w:r>
        <w:rPr>
          <w:sz w:val="28"/>
          <w:szCs w:val="28"/>
          <w:vertAlign w:val="superscript"/>
        </w:rPr>
        <w:t xml:space="preserve">The Chi-Square value you actually find is unlikely to be exactly one of those in the table: it is going to be either higher or lower. In this case the Chi-Square indicates a </w:t>
      </w:r>
      <w:r w:rsidRPr="00592894">
        <w:rPr>
          <w:position w:val="-10"/>
          <w:vertAlign w:val="superscript"/>
        </w:rPr>
        <w:object w:dxaOrig="220" w:dyaOrig="260" w14:anchorId="1C96786A">
          <v:shape id="_x0000_i1037" type="#_x0000_t75" style="width:11pt;height:13pt" o:ole="">
            <v:imagedata r:id="rId22" o:title=""/>
          </v:shape>
          <o:OLEObject Type="Embed" ProgID="Equation.3" ShapeID="_x0000_i1037" DrawAspect="Content" ObjectID="_1330508366" r:id="rId23"/>
        </w:object>
      </w:r>
      <w:r>
        <w:rPr>
          <w:vertAlign w:val="superscript"/>
        </w:rPr>
        <w:t xml:space="preserve"> value less than 0.10 </w:t>
      </w:r>
      <w:r>
        <w:rPr>
          <w:sz w:val="28"/>
          <w:szCs w:val="28"/>
          <w:vertAlign w:val="superscript"/>
        </w:rPr>
        <w:t xml:space="preserve">but greater than 0.20. </w:t>
      </w:r>
      <w:r w:rsidRPr="00592894">
        <w:rPr>
          <w:position w:val="-10"/>
          <w:sz w:val="28"/>
          <w:szCs w:val="28"/>
          <w:vertAlign w:val="superscript"/>
        </w:rPr>
        <w:object w:dxaOrig="220" w:dyaOrig="260" w14:anchorId="3CCBBED0">
          <v:shape id="_x0000_i1038" type="#_x0000_t75" style="width:11pt;height:13pt" o:ole="">
            <v:imagedata r:id="rId24" o:title=""/>
          </v:shape>
          <o:OLEObject Type="Embed" ProgID="Equation.3" ShapeID="_x0000_i1038" DrawAspect="Content" ObjectID="_1330508367" r:id="rId25"/>
        </w:object>
      </w:r>
      <w:r w:rsidRPr="00592894">
        <w:rPr>
          <w:sz w:val="28"/>
          <w:szCs w:val="28"/>
          <w:vertAlign w:val="superscript"/>
        </w:rPr>
        <w:t>stands for ‘</w:t>
      </w:r>
      <w:r w:rsidRPr="00592894">
        <w:rPr>
          <w:i/>
          <w:sz w:val="28"/>
          <w:szCs w:val="28"/>
          <w:vertAlign w:val="superscript"/>
        </w:rPr>
        <w:t>probability</w:t>
      </w:r>
      <w:r w:rsidRPr="00592894">
        <w:rPr>
          <w:sz w:val="28"/>
          <w:szCs w:val="28"/>
          <w:vertAlign w:val="superscript"/>
        </w:rPr>
        <w:t>’</w:t>
      </w:r>
      <w:r>
        <w:rPr>
          <w:sz w:val="28"/>
          <w:szCs w:val="28"/>
          <w:vertAlign w:val="superscript"/>
        </w:rPr>
        <w:t>. Probability is most easily understood in terms of how often (one in ten, one in a hundred etc.) a given result could occur by chance.</w:t>
      </w:r>
    </w:p>
    <w:p w14:paraId="5C25C608" w14:textId="51697AAD" w:rsidR="00592894" w:rsidRDefault="00592894" w:rsidP="0092296E">
      <w:pPr>
        <w:rPr>
          <w:sz w:val="28"/>
          <w:szCs w:val="28"/>
          <w:vertAlign w:val="superscript"/>
        </w:rPr>
      </w:pPr>
      <w:r>
        <w:rPr>
          <w:sz w:val="28"/>
          <w:szCs w:val="28"/>
          <w:vertAlign w:val="superscript"/>
        </w:rPr>
        <w:t>The less often the result could occur by chance, the higher the probability that your result is significant.</w:t>
      </w:r>
    </w:p>
    <w:p w14:paraId="1B82EF92" w14:textId="5941519C" w:rsidR="003654CE" w:rsidRDefault="003654CE" w:rsidP="0092296E">
      <w:pPr>
        <w:rPr>
          <w:sz w:val="28"/>
          <w:szCs w:val="28"/>
          <w:vertAlign w:val="superscript"/>
        </w:rPr>
      </w:pPr>
      <w:r>
        <w:rPr>
          <w:sz w:val="28"/>
          <w:szCs w:val="28"/>
          <w:vertAlign w:val="superscript"/>
        </w:rPr>
        <w:t>Statisticians talk about ‘levels of significance’ in these terms.</w:t>
      </w:r>
    </w:p>
    <w:p w14:paraId="58EB62FC" w14:textId="784FB09C" w:rsidR="003654CE" w:rsidRDefault="003654CE" w:rsidP="0092296E">
      <w:pPr>
        <w:rPr>
          <w:vertAlign w:val="superscript"/>
        </w:rPr>
      </w:pPr>
      <w:r>
        <w:rPr>
          <w:sz w:val="28"/>
          <w:szCs w:val="28"/>
          <w:vertAlign w:val="superscript"/>
        </w:rPr>
        <w:t xml:space="preserve">The statistics </w:t>
      </w:r>
      <w:r w:rsidRPr="00592894">
        <w:rPr>
          <w:position w:val="-10"/>
          <w:vertAlign w:val="superscript"/>
        </w:rPr>
        <w:object w:dxaOrig="220" w:dyaOrig="260" w14:anchorId="31A1CEAC">
          <v:shape id="_x0000_i1039" type="#_x0000_t75" style="width:11pt;height:13pt" o:ole="">
            <v:imagedata r:id="rId26" o:title=""/>
          </v:shape>
          <o:OLEObject Type="Embed" ProgID="Equation.3" ShapeID="_x0000_i1039" DrawAspect="Content" ObjectID="_1330508368" r:id="rId27"/>
        </w:object>
      </w:r>
      <w:r>
        <w:rPr>
          <w:vertAlign w:val="superscript"/>
        </w:rPr>
        <w:t xml:space="preserve"> values are usually expressed as a decimal of 1.</w:t>
      </w:r>
    </w:p>
    <w:p w14:paraId="78DBB67B" w14:textId="77777777" w:rsidR="003654CE" w:rsidRDefault="003654CE" w:rsidP="0092296E">
      <w:pPr>
        <w:rPr>
          <w:sz w:val="28"/>
          <w:szCs w:val="28"/>
          <w:vertAlign w:val="superscript"/>
        </w:rPr>
      </w:pPr>
    </w:p>
    <w:p w14:paraId="50FF96F9" w14:textId="0874602F" w:rsidR="003654CE" w:rsidRDefault="003654CE" w:rsidP="0092296E">
      <w:pPr>
        <w:rPr>
          <w:sz w:val="28"/>
          <w:szCs w:val="28"/>
          <w:vertAlign w:val="superscript"/>
        </w:rPr>
      </w:pPr>
      <w:r w:rsidRPr="003654CE">
        <w:rPr>
          <w:sz w:val="28"/>
          <w:szCs w:val="28"/>
          <w:vertAlign w:val="superscript"/>
        </w:rPr>
        <w:t xml:space="preserve">E.g. </w:t>
      </w:r>
      <w:r>
        <w:rPr>
          <w:sz w:val="28"/>
          <w:szCs w:val="28"/>
          <w:vertAlign w:val="superscript"/>
        </w:rPr>
        <w:t xml:space="preserve"> </w:t>
      </w:r>
      <w:r>
        <w:rPr>
          <w:sz w:val="28"/>
          <w:szCs w:val="28"/>
          <w:vertAlign w:val="superscript"/>
        </w:rPr>
        <w:tab/>
        <w:t>0.5 = 5 chances in 10</w:t>
      </w:r>
    </w:p>
    <w:p w14:paraId="1FF48B77" w14:textId="0FEC1FF0" w:rsidR="003654CE" w:rsidRDefault="003654CE" w:rsidP="0092296E">
      <w:pPr>
        <w:rPr>
          <w:sz w:val="28"/>
          <w:szCs w:val="28"/>
          <w:vertAlign w:val="superscript"/>
        </w:rPr>
      </w:pPr>
      <w:r>
        <w:rPr>
          <w:sz w:val="28"/>
          <w:szCs w:val="28"/>
          <w:vertAlign w:val="superscript"/>
        </w:rPr>
        <w:tab/>
        <w:t>0.1 = 1 chance in 10</w:t>
      </w:r>
    </w:p>
    <w:p w14:paraId="739AAD02" w14:textId="2AD2D35C" w:rsidR="003654CE" w:rsidRDefault="003654CE" w:rsidP="0092296E">
      <w:pPr>
        <w:rPr>
          <w:sz w:val="28"/>
          <w:szCs w:val="28"/>
          <w:vertAlign w:val="superscript"/>
        </w:rPr>
      </w:pPr>
      <w:r>
        <w:rPr>
          <w:sz w:val="28"/>
          <w:szCs w:val="28"/>
          <w:vertAlign w:val="superscript"/>
        </w:rPr>
        <w:tab/>
        <w:t>0.05 = 5 chances in 100</w:t>
      </w:r>
    </w:p>
    <w:p w14:paraId="7091F78D" w14:textId="1930CA6E" w:rsidR="003654CE" w:rsidRDefault="003654CE" w:rsidP="0092296E">
      <w:pPr>
        <w:rPr>
          <w:sz w:val="28"/>
          <w:szCs w:val="28"/>
          <w:vertAlign w:val="superscript"/>
        </w:rPr>
      </w:pPr>
      <w:r>
        <w:rPr>
          <w:sz w:val="28"/>
          <w:szCs w:val="28"/>
          <w:vertAlign w:val="superscript"/>
        </w:rPr>
        <w:tab/>
        <w:t>0.001 = 1 chance in 1000</w:t>
      </w:r>
    </w:p>
    <w:p w14:paraId="75034311" w14:textId="77777777" w:rsidR="003654CE" w:rsidRDefault="003654CE" w:rsidP="0092296E">
      <w:pPr>
        <w:rPr>
          <w:sz w:val="28"/>
          <w:szCs w:val="28"/>
          <w:vertAlign w:val="superscript"/>
        </w:rPr>
      </w:pPr>
    </w:p>
    <w:p w14:paraId="7FD29D1F" w14:textId="682155ED" w:rsidR="003654CE" w:rsidRDefault="003654CE" w:rsidP="0092296E">
      <w:pPr>
        <w:rPr>
          <w:sz w:val="28"/>
          <w:szCs w:val="28"/>
          <w:vertAlign w:val="superscript"/>
        </w:rPr>
      </w:pPr>
      <w:r w:rsidRPr="003654CE">
        <w:rPr>
          <w:sz w:val="28"/>
          <w:szCs w:val="28"/>
          <w:vertAlign w:val="superscript"/>
        </w:rPr>
        <w:t xml:space="preserve">Looking at where our </w:t>
      </w:r>
      <w:r w:rsidR="00793A5E">
        <w:rPr>
          <w:position w:val="-10"/>
          <w:sz w:val="28"/>
          <w:szCs w:val="28"/>
          <w:vertAlign w:val="superscript"/>
        </w:rPr>
        <w:pict w14:anchorId="35B809B0">
          <v:shape id="_x0000_i1040" type="#_x0000_t75" style="width:12pt;height:13pt">
            <v:imagedata r:id="rId28" o:title=""/>
          </v:shape>
        </w:pict>
      </w:r>
      <w:r w:rsidRPr="003654CE">
        <w:rPr>
          <w:sz w:val="28"/>
          <w:szCs w:val="28"/>
          <w:vertAlign w:val="superscript"/>
        </w:rPr>
        <w:t>2 result falls</w:t>
      </w:r>
      <w:r>
        <w:rPr>
          <w:sz w:val="28"/>
          <w:szCs w:val="28"/>
          <w:vertAlign w:val="superscript"/>
        </w:rPr>
        <w:t>,</w:t>
      </w:r>
      <w:r w:rsidRPr="003654CE">
        <w:rPr>
          <w:sz w:val="28"/>
          <w:szCs w:val="28"/>
          <w:vertAlign w:val="superscript"/>
        </w:rPr>
        <w:t xml:space="preserve"> i.e. between 0.10 and 0.20</w:t>
      </w:r>
      <w:r>
        <w:rPr>
          <w:vertAlign w:val="superscript"/>
        </w:rPr>
        <w:t xml:space="preserve"> </w:t>
      </w:r>
      <w:r w:rsidRPr="00592894">
        <w:rPr>
          <w:position w:val="-10"/>
          <w:vertAlign w:val="superscript"/>
        </w:rPr>
        <w:object w:dxaOrig="220" w:dyaOrig="260" w14:anchorId="1B2A1BE8">
          <v:shape id="_x0000_i1041" type="#_x0000_t75" style="width:11pt;height:13pt" o:ole="">
            <v:imagedata r:id="rId29" o:title=""/>
          </v:shape>
          <o:OLEObject Type="Embed" ProgID="Equation.3" ShapeID="_x0000_i1041" DrawAspect="Content" ObjectID="_1330508369" r:id="rId30"/>
        </w:object>
      </w:r>
      <w:r>
        <w:rPr>
          <w:vertAlign w:val="superscript"/>
        </w:rPr>
        <w:t xml:space="preserve"> </w:t>
      </w:r>
      <w:r w:rsidRPr="003654CE">
        <w:rPr>
          <w:sz w:val="28"/>
          <w:szCs w:val="28"/>
          <w:vertAlign w:val="superscript"/>
        </w:rPr>
        <w:t>values</w:t>
      </w:r>
      <w:r>
        <w:rPr>
          <w:sz w:val="28"/>
          <w:szCs w:val="28"/>
          <w:vertAlign w:val="superscript"/>
        </w:rPr>
        <w:t>, this means that it falls between a 1 in 10 chance and a 2 in 10 chance that the result could have occurred by chance alone.</w:t>
      </w:r>
    </w:p>
    <w:p w14:paraId="42418F40" w14:textId="4FC51AE1" w:rsidR="003654CE" w:rsidRPr="003654CE" w:rsidRDefault="003654CE" w:rsidP="0092296E">
      <w:pPr>
        <w:rPr>
          <w:sz w:val="28"/>
          <w:szCs w:val="28"/>
          <w:vertAlign w:val="superscript"/>
        </w:rPr>
      </w:pPr>
      <w:r>
        <w:rPr>
          <w:sz w:val="28"/>
          <w:szCs w:val="28"/>
          <w:vertAlign w:val="superscript"/>
        </w:rPr>
        <w:t xml:space="preserve">If we look back at our </w:t>
      </w:r>
      <w:r w:rsidR="00F342D5">
        <w:rPr>
          <w:sz w:val="28"/>
          <w:szCs w:val="28"/>
          <w:vertAlign w:val="superscript"/>
        </w:rPr>
        <w:t>table</w:t>
      </w:r>
      <w:r>
        <w:rPr>
          <w:sz w:val="28"/>
          <w:szCs w:val="28"/>
          <w:vertAlign w:val="superscript"/>
        </w:rPr>
        <w:t xml:space="preserve">, we may have concluded that men are treated more aggressively than women, when in actual fact the Chi-Square tells us that for the numbers we have, the difference id definitely not significant. It is not statistics that lie, but the impression you can get from differences between small numbers. It is easy to </w:t>
      </w:r>
      <w:r w:rsidR="00F342D5">
        <w:rPr>
          <w:sz w:val="28"/>
          <w:szCs w:val="28"/>
          <w:vertAlign w:val="superscript"/>
        </w:rPr>
        <w:t>read into your data something that is not there.</w:t>
      </w:r>
    </w:p>
    <w:p w14:paraId="72093560" w14:textId="0B6A3E65" w:rsidR="00592894" w:rsidRPr="00592894" w:rsidRDefault="00592894" w:rsidP="0092296E">
      <w:pPr>
        <w:rPr>
          <w:sz w:val="28"/>
          <w:szCs w:val="28"/>
          <w:vertAlign w:val="superscript"/>
        </w:rPr>
      </w:pPr>
    </w:p>
    <w:p w14:paraId="48C39429" w14:textId="77777777" w:rsidR="0092296E" w:rsidRPr="00B57DE4" w:rsidRDefault="0092296E" w:rsidP="0092296E">
      <w:pPr>
        <w:jc w:val="center"/>
        <w:rPr>
          <w:sz w:val="28"/>
          <w:szCs w:val="28"/>
          <w:vertAlign w:val="superscript"/>
        </w:rPr>
      </w:pPr>
    </w:p>
    <w:sectPr w:rsidR="0092296E" w:rsidRPr="00B57DE4" w:rsidSect="007D6277">
      <w:footerReference w:type="even" r:id="rId31"/>
      <w:footerReference w:type="default" r:id="rId3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81E0B6" w14:textId="77777777" w:rsidR="00D22B48" w:rsidRDefault="00D22B48" w:rsidP="00412016">
      <w:r>
        <w:separator/>
      </w:r>
    </w:p>
  </w:endnote>
  <w:endnote w:type="continuationSeparator" w:id="0">
    <w:p w14:paraId="2BA977D5" w14:textId="77777777" w:rsidR="00D22B48" w:rsidRDefault="00D22B48" w:rsidP="004120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E06581" w14:textId="77777777" w:rsidR="00D22B48" w:rsidRDefault="00D22B48" w:rsidP="00B57DE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sdt>
    <w:sdtPr>
      <w:rPr>
        <w:rFonts w:ascii="Cambria" w:hAnsi="Cambria"/>
      </w:rPr>
      <w:alias w:val="Title"/>
      <w:id w:val="179466069"/>
      <w:placeholder>
        <w:docPart w:val="C8F24FC1EF02E446BA2C590834BA2D14"/>
      </w:placeholder>
      <w:showingPlcHdr/>
      <w:dataBinding w:prefixMappings="xmlns:ns0='http://schemas.openxmlformats.org/package/2006/metadata/core-properties' xmlns:ns1='http://purl.org/dc/elements/1.1/'" w:xpath="/ns0:coreProperties[1]/ns1:title[1]" w:storeItemID="{6C3C8BC8-F283-45AE-878A-BAB7291924A1}"/>
      <w:text/>
    </w:sdtPr>
    <w:sdtEndPr/>
    <w:sdtContent>
      <w:p w14:paraId="4DFEB053" w14:textId="77777777" w:rsidR="00D22B48" w:rsidRPr="00E8024A" w:rsidRDefault="00D22B48" w:rsidP="005B39E7">
        <w:pPr>
          <w:pStyle w:val="Header"/>
          <w:pBdr>
            <w:between w:val="single" w:sz="4" w:space="1" w:color="4F81BD" w:themeColor="accent1"/>
          </w:pBdr>
          <w:spacing w:line="276" w:lineRule="auto"/>
          <w:ind w:right="360"/>
          <w:jc w:val="center"/>
          <w:rPr>
            <w:rFonts w:ascii="Cambria" w:hAnsi="Cambria"/>
          </w:rPr>
        </w:pPr>
        <w:r w:rsidRPr="00E8024A">
          <w:rPr>
            <w:rFonts w:ascii="Cambria" w:hAnsi="Cambria"/>
          </w:rPr>
          <w:t>[Type the document title]</w:t>
        </w:r>
      </w:p>
    </w:sdtContent>
  </w:sdt>
  <w:sdt>
    <w:sdtPr>
      <w:rPr>
        <w:rFonts w:ascii="Cambria" w:hAnsi="Cambria"/>
      </w:rPr>
      <w:alias w:val="Date"/>
      <w:id w:val="179466070"/>
      <w:placeholder>
        <w:docPart w:val="8DDF3DFED004C942B421D3802E4AD36D"/>
      </w:placeholder>
      <w:dataBinding w:prefixMappings="xmlns:ns0='http://schemas.microsoft.com/office/2006/coverPageProps'" w:xpath="/ns0:CoverPageProperties[1]/ns0:PublishDate[1]" w:storeItemID="{55AF091B-3C7A-41E3-B477-F2FDAA23CFDA}"/>
      <w:date w:fullDate="2014-02-25T00:00:00Z">
        <w:dateFormat w:val="MMMM d, yyyy"/>
        <w:lid w:val="en-US"/>
        <w:storeMappedDataAs w:val="dateTime"/>
        <w:calendar w:val="gregorian"/>
      </w:date>
    </w:sdtPr>
    <w:sdtEndPr/>
    <w:sdtContent>
      <w:p w14:paraId="3EBF4408" w14:textId="38E0B06A" w:rsidR="00D22B48" w:rsidRPr="00E8024A" w:rsidRDefault="00D22B48" w:rsidP="00412016">
        <w:pPr>
          <w:pStyle w:val="Header"/>
          <w:pBdr>
            <w:between w:val="single" w:sz="4" w:space="1" w:color="4F81BD" w:themeColor="accent1"/>
          </w:pBdr>
          <w:spacing w:line="276" w:lineRule="auto"/>
          <w:jc w:val="center"/>
          <w:rPr>
            <w:rFonts w:ascii="Cambria" w:hAnsi="Cambria"/>
          </w:rPr>
        </w:pPr>
        <w:r>
          <w:rPr>
            <w:rFonts w:ascii="Cambria" w:hAnsi="Cambria"/>
          </w:rPr>
          <w:t>February 25, 2014</w:t>
        </w:r>
      </w:p>
    </w:sdtContent>
  </w:sdt>
  <w:p w14:paraId="4AA1C59E" w14:textId="77777777" w:rsidR="00D22B48" w:rsidRDefault="00D22B4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A2D211" w14:textId="77777777" w:rsidR="00D22B48" w:rsidRDefault="00D22B48" w:rsidP="00B57DE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93A5E">
      <w:rPr>
        <w:rStyle w:val="PageNumber"/>
        <w:noProof/>
      </w:rPr>
      <w:t>1</w:t>
    </w:r>
    <w:r>
      <w:rPr>
        <w:rStyle w:val="PageNumber"/>
      </w:rPr>
      <w:fldChar w:fldCharType="end"/>
    </w:r>
  </w:p>
  <w:p w14:paraId="6383C8BB" w14:textId="08B37B81" w:rsidR="00D22B48" w:rsidRPr="00412016" w:rsidRDefault="00D22B48" w:rsidP="005B39E7">
    <w:pPr>
      <w:pStyle w:val="Header"/>
      <w:pBdr>
        <w:between w:val="single" w:sz="4" w:space="1" w:color="4F81BD" w:themeColor="accent1"/>
      </w:pBdr>
      <w:spacing w:line="276" w:lineRule="auto"/>
      <w:ind w:right="360"/>
      <w:rPr>
        <w:rFonts w:ascii="Cambria" w:hAnsi="Cambria"/>
        <w:i/>
        <w:sz w:val="20"/>
        <w:szCs w:val="20"/>
      </w:rPr>
    </w:pPr>
    <w:r w:rsidRPr="00412016">
      <w:rPr>
        <w:rFonts w:ascii="Cambria" w:hAnsi="Cambria"/>
        <w:i/>
        <w:sz w:val="20"/>
        <w:szCs w:val="20"/>
      </w:rPr>
      <w:t>Dr. R. Sutton</w:t>
    </w:r>
    <w:sdt>
      <w:sdtPr>
        <w:rPr>
          <w:rFonts w:ascii="Cambria" w:hAnsi="Cambria"/>
          <w:i/>
          <w:sz w:val="20"/>
          <w:szCs w:val="20"/>
        </w:rPr>
        <w:alias w:val="Date"/>
        <w:id w:val="-1288739582"/>
        <w:dataBinding w:prefixMappings="xmlns:ns0='http://schemas.microsoft.com/office/2006/coverPageProps'" w:xpath="/ns0:CoverPageProperties[1]/ns0:PublishDate[1]" w:storeItemID="{55AF091B-3C7A-41E3-B477-F2FDAA23CFDA}"/>
        <w:date w:fullDate="2014-02-25T00:00:00Z">
          <w:dateFormat w:val="MMMM d, yyyy"/>
          <w:lid w:val="en-US"/>
          <w:storeMappedDataAs w:val="dateTime"/>
          <w:calendar w:val="gregorian"/>
        </w:date>
      </w:sdtPr>
      <w:sdtEndPr/>
      <w:sdtContent>
        <w:r w:rsidR="00793A5E">
          <w:rPr>
            <w:rFonts w:ascii="Cambria" w:hAnsi="Cambria"/>
            <w:i/>
            <w:sz w:val="20"/>
            <w:szCs w:val="20"/>
          </w:rPr>
          <w:t xml:space="preserve"> February 25, 2014</w:t>
        </w:r>
      </w:sdtContent>
    </w:sdt>
  </w:p>
  <w:p w14:paraId="51B89482" w14:textId="77777777" w:rsidR="00D22B48" w:rsidRDefault="00D22B4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A2FC82" w14:textId="77777777" w:rsidR="00D22B48" w:rsidRDefault="00D22B48" w:rsidP="00412016">
      <w:r>
        <w:separator/>
      </w:r>
    </w:p>
  </w:footnote>
  <w:footnote w:type="continuationSeparator" w:id="0">
    <w:p w14:paraId="49AA9D52" w14:textId="77777777" w:rsidR="00D22B48" w:rsidRDefault="00D22B48" w:rsidP="0041201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1556"/>
    <w:rsid w:val="001E05D8"/>
    <w:rsid w:val="00244D68"/>
    <w:rsid w:val="003654CE"/>
    <w:rsid w:val="003A1ED6"/>
    <w:rsid w:val="003E717F"/>
    <w:rsid w:val="004057AF"/>
    <w:rsid w:val="00412016"/>
    <w:rsid w:val="004658F2"/>
    <w:rsid w:val="00592894"/>
    <w:rsid w:val="005B39E7"/>
    <w:rsid w:val="00641D78"/>
    <w:rsid w:val="00661556"/>
    <w:rsid w:val="006E0243"/>
    <w:rsid w:val="00793A5E"/>
    <w:rsid w:val="007D6277"/>
    <w:rsid w:val="008920D8"/>
    <w:rsid w:val="0092296E"/>
    <w:rsid w:val="00930B44"/>
    <w:rsid w:val="00B57DE4"/>
    <w:rsid w:val="00BD3965"/>
    <w:rsid w:val="00D22B48"/>
    <w:rsid w:val="00E33037"/>
    <w:rsid w:val="00E71279"/>
    <w:rsid w:val="00F342D5"/>
    <w:rsid w:val="00FE01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92AD61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41D7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12016"/>
    <w:pPr>
      <w:tabs>
        <w:tab w:val="center" w:pos="4320"/>
        <w:tab w:val="right" w:pos="8640"/>
      </w:tabs>
    </w:pPr>
  </w:style>
  <w:style w:type="character" w:customStyle="1" w:styleId="HeaderChar">
    <w:name w:val="Header Char"/>
    <w:basedOn w:val="DefaultParagraphFont"/>
    <w:link w:val="Header"/>
    <w:uiPriority w:val="99"/>
    <w:rsid w:val="00412016"/>
  </w:style>
  <w:style w:type="paragraph" w:styleId="Footer">
    <w:name w:val="footer"/>
    <w:basedOn w:val="Normal"/>
    <w:link w:val="FooterChar"/>
    <w:uiPriority w:val="99"/>
    <w:unhideWhenUsed/>
    <w:rsid w:val="00412016"/>
    <w:pPr>
      <w:tabs>
        <w:tab w:val="center" w:pos="4320"/>
        <w:tab w:val="right" w:pos="8640"/>
      </w:tabs>
    </w:pPr>
  </w:style>
  <w:style w:type="character" w:customStyle="1" w:styleId="FooterChar">
    <w:name w:val="Footer Char"/>
    <w:basedOn w:val="DefaultParagraphFont"/>
    <w:link w:val="Footer"/>
    <w:uiPriority w:val="99"/>
    <w:rsid w:val="00412016"/>
  </w:style>
  <w:style w:type="character" w:styleId="PageNumber">
    <w:name w:val="page number"/>
    <w:basedOn w:val="DefaultParagraphFont"/>
    <w:uiPriority w:val="99"/>
    <w:semiHidden/>
    <w:unhideWhenUsed/>
    <w:rsid w:val="005B39E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41D7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12016"/>
    <w:pPr>
      <w:tabs>
        <w:tab w:val="center" w:pos="4320"/>
        <w:tab w:val="right" w:pos="8640"/>
      </w:tabs>
    </w:pPr>
  </w:style>
  <w:style w:type="character" w:customStyle="1" w:styleId="HeaderChar">
    <w:name w:val="Header Char"/>
    <w:basedOn w:val="DefaultParagraphFont"/>
    <w:link w:val="Header"/>
    <w:uiPriority w:val="99"/>
    <w:rsid w:val="00412016"/>
  </w:style>
  <w:style w:type="paragraph" w:styleId="Footer">
    <w:name w:val="footer"/>
    <w:basedOn w:val="Normal"/>
    <w:link w:val="FooterChar"/>
    <w:uiPriority w:val="99"/>
    <w:unhideWhenUsed/>
    <w:rsid w:val="00412016"/>
    <w:pPr>
      <w:tabs>
        <w:tab w:val="center" w:pos="4320"/>
        <w:tab w:val="right" w:pos="8640"/>
      </w:tabs>
    </w:pPr>
  </w:style>
  <w:style w:type="character" w:customStyle="1" w:styleId="FooterChar">
    <w:name w:val="Footer Char"/>
    <w:basedOn w:val="DefaultParagraphFont"/>
    <w:link w:val="Footer"/>
    <w:uiPriority w:val="99"/>
    <w:rsid w:val="00412016"/>
  </w:style>
  <w:style w:type="character" w:styleId="PageNumber">
    <w:name w:val="page number"/>
    <w:basedOn w:val="DefaultParagraphFont"/>
    <w:uiPriority w:val="99"/>
    <w:semiHidden/>
    <w:unhideWhenUsed/>
    <w:rsid w:val="005B3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2.emf"/><Relationship Id="rId21" Type="http://schemas.openxmlformats.org/officeDocument/2006/relationships/oleObject" Target="embeddings/Microsoft_Equation1.bin"/><Relationship Id="rId22" Type="http://schemas.openxmlformats.org/officeDocument/2006/relationships/image" Target="media/image13.emf"/><Relationship Id="rId23" Type="http://schemas.openxmlformats.org/officeDocument/2006/relationships/oleObject" Target="embeddings/Microsoft_Equation2.bin"/><Relationship Id="rId24" Type="http://schemas.openxmlformats.org/officeDocument/2006/relationships/image" Target="media/image14.emf"/><Relationship Id="rId25" Type="http://schemas.openxmlformats.org/officeDocument/2006/relationships/oleObject" Target="embeddings/Microsoft_Equation3.bin"/><Relationship Id="rId26" Type="http://schemas.openxmlformats.org/officeDocument/2006/relationships/image" Target="media/image15.emf"/><Relationship Id="rId27" Type="http://schemas.openxmlformats.org/officeDocument/2006/relationships/oleObject" Target="embeddings/Microsoft_Equation4.bin"/><Relationship Id="rId28" Type="http://schemas.openxmlformats.org/officeDocument/2006/relationships/image" Target="media/image16.emf"/><Relationship Id="rId29" Type="http://schemas.openxmlformats.org/officeDocument/2006/relationships/image" Target="media/image17.emf"/><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oleObject" Target="embeddings/Microsoft_Equation5.bin"/><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image" Target="media/image1.emf"/><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fontTable" Target="fontTable.xml"/><Relationship Id="rId34" Type="http://schemas.openxmlformats.org/officeDocument/2006/relationships/glossaryDocument" Target="glossary/document.xml"/><Relationship Id="rId35" Type="http://schemas.openxmlformats.org/officeDocument/2006/relationships/theme" Target="theme/theme1.xml"/><Relationship Id="rId10" Type="http://schemas.openxmlformats.org/officeDocument/2006/relationships/image" Target="media/image2.emf"/><Relationship Id="rId11" Type="http://schemas.openxmlformats.org/officeDocument/2006/relationships/image" Target="media/image3.emf"/><Relationship Id="rId12" Type="http://schemas.openxmlformats.org/officeDocument/2006/relationships/image" Target="media/image4.emf"/><Relationship Id="rId13" Type="http://schemas.openxmlformats.org/officeDocument/2006/relationships/image" Target="media/image5.emf"/><Relationship Id="rId14" Type="http://schemas.openxmlformats.org/officeDocument/2006/relationships/image" Target="media/image6.emf"/><Relationship Id="rId15" Type="http://schemas.openxmlformats.org/officeDocument/2006/relationships/image" Target="media/image7.emf"/><Relationship Id="rId16" Type="http://schemas.openxmlformats.org/officeDocument/2006/relationships/image" Target="media/image8.emf"/><Relationship Id="rId17" Type="http://schemas.openxmlformats.org/officeDocument/2006/relationships/image" Target="media/image9.emf"/><Relationship Id="rId18" Type="http://schemas.openxmlformats.org/officeDocument/2006/relationships/image" Target="media/image10.emf"/><Relationship Id="rId19" Type="http://schemas.openxmlformats.org/officeDocument/2006/relationships/image" Target="media/image11.emf"/></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8F24FC1EF02E446BA2C590834BA2D14"/>
        <w:category>
          <w:name w:val="General"/>
          <w:gallery w:val="placeholder"/>
        </w:category>
        <w:types>
          <w:type w:val="bbPlcHdr"/>
        </w:types>
        <w:behaviors>
          <w:behavior w:val="content"/>
        </w:behaviors>
        <w:guid w:val="{C943D457-C40B-5B43-93D3-9D0AFE12B7A4}"/>
      </w:docPartPr>
      <w:docPartBody>
        <w:p w:rsidR="00C91464" w:rsidRDefault="00C91464" w:rsidP="00C91464">
          <w:pPr>
            <w:pStyle w:val="C8F24FC1EF02E446BA2C590834BA2D14"/>
          </w:pPr>
          <w:r>
            <w:t>[Type the document title]</w:t>
          </w:r>
        </w:p>
      </w:docPartBody>
    </w:docPart>
    <w:docPart>
      <w:docPartPr>
        <w:name w:val="8DDF3DFED004C942B421D3802E4AD36D"/>
        <w:category>
          <w:name w:val="General"/>
          <w:gallery w:val="placeholder"/>
        </w:category>
        <w:types>
          <w:type w:val="bbPlcHdr"/>
        </w:types>
        <w:behaviors>
          <w:behavior w:val="content"/>
        </w:behaviors>
        <w:guid w:val="{6C0AB09C-633C-B842-B9AB-78FBA84B3D31}"/>
      </w:docPartPr>
      <w:docPartBody>
        <w:p w:rsidR="00C91464" w:rsidRDefault="00C91464" w:rsidP="00C91464">
          <w:pPr>
            <w:pStyle w:val="8DDF3DFED004C942B421D3802E4AD36D"/>
          </w:pPr>
          <w: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1464"/>
    <w:rsid w:val="00B26E2F"/>
    <w:rsid w:val="00C9146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F24FC1EF02E446BA2C590834BA2D14">
    <w:name w:val="C8F24FC1EF02E446BA2C590834BA2D14"/>
    <w:rsid w:val="00C91464"/>
  </w:style>
  <w:style w:type="paragraph" w:customStyle="1" w:styleId="8DDF3DFED004C942B421D3802E4AD36D">
    <w:name w:val="8DDF3DFED004C942B421D3802E4AD36D"/>
    <w:rsid w:val="00C91464"/>
  </w:style>
  <w:style w:type="paragraph" w:customStyle="1" w:styleId="243305520FCA524699C66015FB44AE73">
    <w:name w:val="243305520FCA524699C66015FB44AE73"/>
    <w:rsid w:val="00C91464"/>
  </w:style>
  <w:style w:type="paragraph" w:customStyle="1" w:styleId="4643567D0FC3704483B13347C8FB4658">
    <w:name w:val="4643567D0FC3704483B13347C8FB4658"/>
    <w:rsid w:val="00C91464"/>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F24FC1EF02E446BA2C590834BA2D14">
    <w:name w:val="C8F24FC1EF02E446BA2C590834BA2D14"/>
    <w:rsid w:val="00C91464"/>
  </w:style>
  <w:style w:type="paragraph" w:customStyle="1" w:styleId="8DDF3DFED004C942B421D3802E4AD36D">
    <w:name w:val="8DDF3DFED004C942B421D3802E4AD36D"/>
    <w:rsid w:val="00C91464"/>
  </w:style>
  <w:style w:type="paragraph" w:customStyle="1" w:styleId="243305520FCA524699C66015FB44AE73">
    <w:name w:val="243305520FCA524699C66015FB44AE73"/>
    <w:rsid w:val="00C91464"/>
  </w:style>
  <w:style w:type="paragraph" w:customStyle="1" w:styleId="4643567D0FC3704483B13347C8FB4658">
    <w:name w:val="4643567D0FC3704483B13347C8FB4658"/>
    <w:rsid w:val="00C914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2014-02-25T00:00:00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12D20B-21CA-A64D-A3EF-4A979D8CE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4</Pages>
  <Words>1019</Words>
  <Characters>5814</Characters>
  <Application>Microsoft Macintosh Word</Application>
  <DocSecurity>0</DocSecurity>
  <Lines>48</Lines>
  <Paragraphs>13</Paragraphs>
  <ScaleCrop>false</ScaleCrop>
  <Company>Rosanna Sutton</Company>
  <LinksUpToDate>false</LinksUpToDate>
  <CharactersWithSpaces>6820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Sutton</dc:creator>
  <cp:keywords/>
  <dc:description/>
  <cp:lastModifiedBy>Rosanna Sutton</cp:lastModifiedBy>
  <cp:revision>5</cp:revision>
  <cp:lastPrinted>2014-02-25T19:15:00Z</cp:lastPrinted>
  <dcterms:created xsi:type="dcterms:W3CDTF">2014-02-25T18:54:00Z</dcterms:created>
  <dcterms:modified xsi:type="dcterms:W3CDTF">2014-03-18T12:53:00Z</dcterms:modified>
</cp:coreProperties>
</file>