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63E0796" w14:textId="77777777" w:rsidR="0090219A" w:rsidRPr="001A2989" w:rsidRDefault="0090219A" w:rsidP="0090219A">
      <w:pPr>
        <w:rPr>
          <w:rFonts w:cstheme="minorHAnsi"/>
        </w:rPr>
      </w:pPr>
    </w:p>
    <w:p w14:paraId="72FCA960" w14:textId="6C345F6C" w:rsidR="008F5C32" w:rsidRPr="001A2989" w:rsidRDefault="008F5C32" w:rsidP="008F5C32">
      <w:pPr>
        <w:pStyle w:val="Style1"/>
        <w:rPr>
          <w:rFonts w:asciiTheme="minorHAnsi" w:hAnsiTheme="minorHAnsi" w:cstheme="minorHAnsi"/>
          <w:color w:val="auto"/>
        </w:rPr>
      </w:pPr>
      <w:r w:rsidRPr="001A2989">
        <w:rPr>
          <w:rFonts w:asciiTheme="minorHAnsi" w:hAnsiTheme="minorHAnsi" w:cstheme="minorHAnsi"/>
          <w:color w:val="auto"/>
        </w:rPr>
        <w:t>National Pride</w:t>
      </w:r>
    </w:p>
    <w:p w14:paraId="3AFC4E85" w14:textId="61FAB0C6" w:rsidR="0014526E" w:rsidRPr="001A2989" w:rsidRDefault="0014526E">
      <w:pPr>
        <w:rPr>
          <w:rFonts w:cstheme="minorHAnsi"/>
        </w:rPr>
      </w:pPr>
    </w:p>
    <w:p w14:paraId="29BF185A" w14:textId="77777777" w:rsidR="00556B63" w:rsidRPr="001A2989" w:rsidRDefault="00556B63" w:rsidP="003C613B">
      <w:pPr>
        <w:rPr>
          <w:rFonts w:cstheme="minorHAnsi"/>
        </w:rPr>
      </w:pPr>
    </w:p>
    <w:p w14:paraId="59A746B4" w14:textId="11BD4861" w:rsidR="00D924C8" w:rsidRPr="001A2989" w:rsidRDefault="00E9375E" w:rsidP="003C613B">
      <w:pPr>
        <w:ind w:firstLine="360"/>
        <w:rPr>
          <w:rFonts w:cstheme="minorHAnsi"/>
        </w:rPr>
      </w:pPr>
      <w:r w:rsidRPr="001A2989">
        <w:rPr>
          <w:rFonts w:cstheme="minorHAnsi"/>
        </w:rPr>
        <w:t>At the beginning of my Masters</w:t>
      </w:r>
      <w:r w:rsidR="00556B63" w:rsidRPr="001A2989">
        <w:rPr>
          <w:rFonts w:cstheme="minorHAnsi"/>
        </w:rPr>
        <w:t>’</w:t>
      </w:r>
      <w:r w:rsidRPr="001A2989">
        <w:rPr>
          <w:rFonts w:cstheme="minorHAnsi"/>
        </w:rPr>
        <w:t xml:space="preserve"> studies I was trying to find my place in life, as a foreigner and future bride</w:t>
      </w:r>
      <w:r w:rsidR="00246BC0" w:rsidRPr="001A2989">
        <w:rPr>
          <w:rFonts w:cstheme="minorHAnsi"/>
        </w:rPr>
        <w:t xml:space="preserve"> to a Welshman</w:t>
      </w:r>
      <w:r w:rsidRPr="001A2989">
        <w:rPr>
          <w:rFonts w:cstheme="minorHAnsi"/>
        </w:rPr>
        <w:t xml:space="preserve">. </w:t>
      </w:r>
      <w:proofErr w:type="gramStart"/>
      <w:r w:rsidRPr="001A2989">
        <w:rPr>
          <w:rFonts w:cstheme="minorHAnsi"/>
        </w:rPr>
        <w:t>In order to</w:t>
      </w:r>
      <w:proofErr w:type="gramEnd"/>
      <w:r w:rsidRPr="001A2989">
        <w:rPr>
          <w:rFonts w:cstheme="minorHAnsi"/>
        </w:rPr>
        <w:t xml:space="preserve"> find stability my practice and research turned to something already known, namely being Polish</w:t>
      </w:r>
      <w:r w:rsidR="00246BC0" w:rsidRPr="001A2989">
        <w:rPr>
          <w:rFonts w:cstheme="minorHAnsi"/>
        </w:rPr>
        <w:t xml:space="preserve"> – my language, culture, upbringing</w:t>
      </w:r>
      <w:r w:rsidRPr="001A2989">
        <w:rPr>
          <w:rFonts w:cstheme="minorHAnsi"/>
        </w:rPr>
        <w:t xml:space="preserve">. </w:t>
      </w:r>
      <w:r w:rsidR="002C6C3E" w:rsidRPr="001A2989">
        <w:rPr>
          <w:rFonts w:cstheme="minorHAnsi"/>
        </w:rPr>
        <w:t xml:space="preserve">That meant my work and writing would become very personal, as I would use my own life experience </w:t>
      </w:r>
      <w:r w:rsidR="00092353" w:rsidRPr="001A2989">
        <w:rPr>
          <w:rFonts w:cstheme="minorHAnsi"/>
        </w:rPr>
        <w:t>to</w:t>
      </w:r>
      <w:r w:rsidR="002C6C3E" w:rsidRPr="001A2989">
        <w:rPr>
          <w:rFonts w:cstheme="minorHAnsi"/>
        </w:rPr>
        <w:t xml:space="preserve"> understand my new roles in the society. </w:t>
      </w:r>
      <w:r w:rsidR="00556B63" w:rsidRPr="001A2989">
        <w:rPr>
          <w:rFonts w:cstheme="minorHAnsi"/>
        </w:rPr>
        <w:t>This was the moment when I turned to autoethnography</w:t>
      </w:r>
      <w:r w:rsidR="002C6C3E" w:rsidRPr="001A2989">
        <w:rPr>
          <w:rFonts w:cstheme="minorHAnsi"/>
        </w:rPr>
        <w:t>, as</w:t>
      </w:r>
      <w:r w:rsidR="00556B63" w:rsidRPr="001A2989">
        <w:rPr>
          <w:rFonts w:cstheme="minorHAnsi"/>
        </w:rPr>
        <w:t xml:space="preserve"> </w:t>
      </w:r>
      <w:r w:rsidR="002C6C3E" w:rsidRPr="001A2989">
        <w:rPr>
          <w:rFonts w:cstheme="minorHAnsi"/>
        </w:rPr>
        <w:t>it</w:t>
      </w:r>
      <w:r w:rsidR="00220A26" w:rsidRPr="001A2989">
        <w:rPr>
          <w:rFonts w:cstheme="minorHAnsi"/>
        </w:rPr>
        <w:t xml:space="preserve"> </w:t>
      </w:r>
      <w:r w:rsidR="002C6C3E" w:rsidRPr="001A2989">
        <w:rPr>
          <w:rFonts w:cstheme="minorHAnsi"/>
        </w:rPr>
        <w:t>recognises</w:t>
      </w:r>
      <w:r w:rsidR="00556B63" w:rsidRPr="001A2989">
        <w:rPr>
          <w:rFonts w:cstheme="minorHAnsi"/>
        </w:rPr>
        <w:t xml:space="preserve"> intricate link between</w:t>
      </w:r>
      <w:r w:rsidR="002C6C3E" w:rsidRPr="001A2989">
        <w:rPr>
          <w:rFonts w:cstheme="minorHAnsi"/>
        </w:rPr>
        <w:t xml:space="preserve"> personal and cultural voice in social research, while</w:t>
      </w:r>
      <w:r w:rsidR="00220A26" w:rsidRPr="001A2989">
        <w:rPr>
          <w:rFonts w:cstheme="minorHAnsi"/>
        </w:rPr>
        <w:t xml:space="preserve"> taking inspiration from our experiences and</w:t>
      </w:r>
      <w:r w:rsidR="002C6C3E" w:rsidRPr="001A2989">
        <w:rPr>
          <w:rFonts w:cstheme="minorHAnsi"/>
        </w:rPr>
        <w:t xml:space="preserve"> allowing non-traditional forms of</w:t>
      </w:r>
      <w:r w:rsidR="00220A26" w:rsidRPr="001A2989">
        <w:rPr>
          <w:rFonts w:cstheme="minorHAnsi"/>
        </w:rPr>
        <w:t xml:space="preserve"> research and expression </w:t>
      </w:r>
      <w:r w:rsidR="00220A26" w:rsidRPr="001A2989">
        <w:rPr>
          <w:rFonts w:cstheme="minorHAnsi"/>
          <w:shd w:val="clear" w:color="auto" w:fill="FFFFFF"/>
        </w:rPr>
        <w:fldChar w:fldCharType="begin"/>
      </w:r>
      <w:r w:rsidR="00832E91" w:rsidRPr="001A2989">
        <w:rPr>
          <w:rFonts w:cstheme="minorHAnsi"/>
          <w:shd w:val="clear" w:color="auto" w:fill="FFFFFF"/>
        </w:rPr>
        <w:instrText xml:space="preserve"> ADDIN ZOTERO_ITEM CSL_CITATION {"citationID":"kRI6v6nZ","properties":{"formattedCitation":"(Wall, 2006)","plainCitation":"(Wall, 2006)","noteIndex":0},"citationItems":[{"id":322,"uris":["http://zotero.org/users/local/UDfXzDWL/items/3RF47IYR"],"uri":["http://zotero.org/users/local/UDfXzDWL/items/3RF47IYR"],"itemData":{"id":322,"type":"article-journal","abstract":"Autoethnography is an emerging qualitative research method that allows the author to write in a highly personalized style, drawing on his or her experience to extend understanding about a societal phenomenon. Autoethnography is grounded in postmodern philosophy and is linked to growing debate about reflexivity and voice in social research. The intent of autoethnography is to acknowledge the inextricable link between the personal and the cultural and to make room for nontraditional forms of inquiry and expression. In this autoethnography, the author explores the state of understanding regarding autoethnography as a research method and describes the experience of an emerging qualitative researcher in learning about this new and ideologically challenging genre of inquiry.","container-title":"International Journal of Qualitative Methods","DOI":"10.1177/160940690600500205","ISSN":"1609-4069","issue":"2","journalAbbreviation":"International Journal of Qualitative Methods","language":"en","note":"publisher: SAGE Publications Inc","page":"146-160","source":"SAGE Journals","title":"An Autoethnography on Learning About Autoethnography","volume":"5","author":[{"family":"Wall","given":"Sarah"}],"issued":{"date-parts":[["2006",6,1]]}}}],"schema":"https://github.com/citation-style-language/schema/raw/master/csl-citation.json"} </w:instrText>
      </w:r>
      <w:r w:rsidR="00220A26" w:rsidRPr="001A2989">
        <w:rPr>
          <w:rFonts w:cstheme="minorHAnsi"/>
          <w:shd w:val="clear" w:color="auto" w:fill="FFFFFF"/>
        </w:rPr>
        <w:fldChar w:fldCharType="separate"/>
      </w:r>
      <w:r w:rsidR="00220A26" w:rsidRPr="001A2989">
        <w:rPr>
          <w:rFonts w:cstheme="minorHAnsi"/>
        </w:rPr>
        <w:t>(Wall, 2006)</w:t>
      </w:r>
      <w:r w:rsidR="00220A26" w:rsidRPr="001A2989">
        <w:rPr>
          <w:rFonts w:cstheme="minorHAnsi"/>
          <w:shd w:val="clear" w:color="auto" w:fill="FFFFFF"/>
        </w:rPr>
        <w:fldChar w:fldCharType="end"/>
      </w:r>
      <w:r w:rsidR="00220A26" w:rsidRPr="001A2989">
        <w:rPr>
          <w:rFonts w:cstheme="minorHAnsi"/>
          <w:shd w:val="clear" w:color="auto" w:fill="FFFFFF"/>
        </w:rPr>
        <w:t>.</w:t>
      </w:r>
      <w:r w:rsidR="00220A26" w:rsidRPr="001A2989">
        <w:rPr>
          <w:rFonts w:cstheme="minorHAnsi"/>
        </w:rPr>
        <w:t xml:space="preserve"> </w:t>
      </w:r>
      <w:r w:rsidRPr="001A2989">
        <w:rPr>
          <w:rFonts w:cstheme="minorHAnsi"/>
        </w:rPr>
        <w:t>I decided to talk about my life, culture and heritage, because that is always that has always inspired my creative work</w:t>
      </w:r>
      <w:r w:rsidR="00246BC0" w:rsidRPr="001A2989">
        <w:rPr>
          <w:rFonts w:cstheme="minorHAnsi"/>
        </w:rPr>
        <w:t xml:space="preserve"> and at the time of exploring my praxis I was already attempting mixing the Polish and Welsh cultures and traditions in order to create a perfect wedding</w:t>
      </w:r>
      <w:r w:rsidRPr="001A2989">
        <w:rPr>
          <w:rFonts w:cstheme="minorHAnsi"/>
        </w:rPr>
        <w:t xml:space="preserve">. It was quite stressful time and using </w:t>
      </w:r>
      <w:r w:rsidR="0090219A" w:rsidRPr="001A2989">
        <w:rPr>
          <w:rFonts w:cstheme="minorHAnsi"/>
        </w:rPr>
        <w:t>my heritage</w:t>
      </w:r>
      <w:r w:rsidRPr="001A2989">
        <w:rPr>
          <w:rFonts w:cstheme="minorHAnsi"/>
        </w:rPr>
        <w:t xml:space="preserve"> as creative inspiration has helped me process the events around me and settle in my new role. </w:t>
      </w:r>
      <w:r w:rsidR="00556B63" w:rsidRPr="001A2989">
        <w:rPr>
          <w:rFonts w:cstheme="minorHAnsi"/>
        </w:rPr>
        <w:t xml:space="preserve">During this process, I decided to invent words that I believe give a better description of my current identity, </w:t>
      </w:r>
      <w:proofErr w:type="spellStart"/>
      <w:r w:rsidR="00556B63" w:rsidRPr="001A2989">
        <w:rPr>
          <w:rFonts w:cstheme="minorHAnsi"/>
        </w:rPr>
        <w:t>Slaveltic</w:t>
      </w:r>
      <w:proofErr w:type="spellEnd"/>
      <w:r w:rsidR="00556B63" w:rsidRPr="001A2989">
        <w:rPr>
          <w:rFonts w:cstheme="minorHAnsi"/>
        </w:rPr>
        <w:t xml:space="preserve"> (Slav- from </w:t>
      </w:r>
      <w:r w:rsidR="00556B63" w:rsidRPr="001A2989">
        <w:rPr>
          <w:rFonts w:cstheme="minorHAnsi"/>
          <w:i/>
          <w:iCs/>
        </w:rPr>
        <w:t>Slavic</w:t>
      </w:r>
      <w:r w:rsidR="00556B63" w:rsidRPr="001A2989">
        <w:rPr>
          <w:rFonts w:cstheme="minorHAnsi"/>
        </w:rPr>
        <w:t>, -</w:t>
      </w:r>
      <w:proofErr w:type="spellStart"/>
      <w:r w:rsidR="00556B63" w:rsidRPr="001A2989">
        <w:rPr>
          <w:rFonts w:cstheme="minorHAnsi"/>
        </w:rPr>
        <w:t>eltic</w:t>
      </w:r>
      <w:proofErr w:type="spellEnd"/>
      <w:r w:rsidR="00556B63" w:rsidRPr="001A2989">
        <w:rPr>
          <w:rFonts w:cstheme="minorHAnsi"/>
        </w:rPr>
        <w:t xml:space="preserve"> from </w:t>
      </w:r>
      <w:r w:rsidR="00556B63" w:rsidRPr="001A2989">
        <w:rPr>
          <w:rFonts w:cstheme="minorHAnsi"/>
          <w:i/>
          <w:iCs/>
        </w:rPr>
        <w:t>Celtic</w:t>
      </w:r>
      <w:r w:rsidR="00556B63" w:rsidRPr="001A2989">
        <w:rPr>
          <w:rFonts w:cstheme="minorHAnsi"/>
        </w:rPr>
        <w:t xml:space="preserve">) or </w:t>
      </w:r>
      <w:proofErr w:type="spellStart"/>
      <w:r w:rsidR="00556B63" w:rsidRPr="001A2989">
        <w:rPr>
          <w:rFonts w:cstheme="minorHAnsi"/>
        </w:rPr>
        <w:t>Polkymraes</w:t>
      </w:r>
      <w:proofErr w:type="spellEnd"/>
      <w:r w:rsidR="00556B63" w:rsidRPr="001A2989">
        <w:rPr>
          <w:rFonts w:cstheme="minorHAnsi"/>
        </w:rPr>
        <w:t xml:space="preserve"> (Polk- from </w:t>
      </w:r>
      <w:r w:rsidR="00556B63" w:rsidRPr="001A2989">
        <w:rPr>
          <w:rFonts w:cstheme="minorHAnsi"/>
          <w:i/>
          <w:iCs/>
        </w:rPr>
        <w:t xml:space="preserve">Polka </w:t>
      </w:r>
      <w:r w:rsidR="00556B63" w:rsidRPr="001A2989">
        <w:rPr>
          <w:rFonts w:cstheme="minorHAnsi"/>
        </w:rPr>
        <w:t>– in Polish: Polish woman, -</w:t>
      </w:r>
      <w:proofErr w:type="spellStart"/>
      <w:r w:rsidR="00556B63" w:rsidRPr="001A2989">
        <w:rPr>
          <w:rFonts w:cstheme="minorHAnsi"/>
        </w:rPr>
        <w:t>ymraes</w:t>
      </w:r>
      <w:proofErr w:type="spellEnd"/>
      <w:r w:rsidR="00556B63" w:rsidRPr="001A2989">
        <w:rPr>
          <w:rFonts w:cstheme="minorHAnsi"/>
        </w:rPr>
        <w:t xml:space="preserve"> from </w:t>
      </w:r>
      <w:proofErr w:type="spellStart"/>
      <w:r w:rsidR="00556B63" w:rsidRPr="001A2989">
        <w:rPr>
          <w:rFonts w:cstheme="minorHAnsi"/>
          <w:i/>
          <w:iCs/>
        </w:rPr>
        <w:t>Cymraes</w:t>
      </w:r>
      <w:proofErr w:type="spellEnd"/>
      <w:r w:rsidR="00556B63" w:rsidRPr="001A2989">
        <w:rPr>
          <w:rFonts w:cstheme="minorHAnsi"/>
        </w:rPr>
        <w:t xml:space="preserve"> – in Welsh: Welshwoman).</w:t>
      </w:r>
    </w:p>
    <w:p w14:paraId="1A74E309" w14:textId="518F9F48" w:rsidR="00D924C8" w:rsidRPr="001A2989" w:rsidRDefault="00D924C8" w:rsidP="00E9375E">
      <w:pPr>
        <w:ind w:firstLine="720"/>
        <w:rPr>
          <w:rFonts w:cstheme="minorHAnsi"/>
        </w:rPr>
      </w:pPr>
      <w:r w:rsidRPr="001A2989">
        <w:rPr>
          <w:rFonts w:cstheme="minorHAnsi"/>
        </w:rPr>
        <w:t>One of the inspirations to pursue this path was</w:t>
      </w:r>
      <w:r w:rsidR="00220A26" w:rsidRPr="001A2989">
        <w:rPr>
          <w:rFonts w:cstheme="minorHAnsi"/>
        </w:rPr>
        <w:t xml:space="preserve"> also</w:t>
      </w:r>
      <w:r w:rsidRPr="001A2989">
        <w:rPr>
          <w:rFonts w:cstheme="minorHAnsi"/>
        </w:rPr>
        <w:t xml:space="preserve"> Foucault’s definition of the “arts of existence” or “techniques of the self” </w:t>
      </w:r>
      <w:r w:rsidR="00AD7194" w:rsidRPr="001A2989">
        <w:rPr>
          <w:rFonts w:cstheme="minorHAnsi"/>
        </w:rPr>
        <w:t xml:space="preserve">as premeditated and independent actions taken by us in order to set the rules of our behaviour and to undergo a change of our singular being in a way that makes our life a work of art carrying </w:t>
      </w:r>
      <w:r w:rsidR="00594EE8" w:rsidRPr="001A2989">
        <w:rPr>
          <w:rFonts w:cstheme="minorHAnsi"/>
        </w:rPr>
        <w:t>“certain aesthetic values”</w:t>
      </w:r>
      <w:r w:rsidRPr="001A2989">
        <w:rPr>
          <w:rFonts w:cstheme="minorHAnsi"/>
        </w:rPr>
        <w:t xml:space="preserve"> </w:t>
      </w:r>
      <w:r w:rsidRPr="001A2989">
        <w:rPr>
          <w:rFonts w:cstheme="minorHAnsi"/>
        </w:rPr>
        <w:fldChar w:fldCharType="begin"/>
      </w:r>
      <w:r w:rsidRPr="001A2989">
        <w:rPr>
          <w:rFonts w:cstheme="minorHAnsi"/>
        </w:rPr>
        <w:instrText xml:space="preserve"> ADDIN ZOTERO_ITEM CSL_CITATION {"citationID":"H9O3tnlu","properties":{"formattedCitation":"(Foucault, 1988)","plainCitation":"(Foucault, 1988)","noteIndex":0},"citationItems":[{"id":330,"uris":["http://zotero.org/users/local/UDfXzDWL/items/QDNDGFYD"],"uri":["http://zotero.org/users/local/UDfXzDWL/items/QDNDGFYD"],"itemData":{"id":330,"type":"book","call-number":"HQ12 .F6813 1980","edition":"1st Vintage Books ed","event-place":"New York","ISBN":"978-0-394-75122-1","language":"en","number-of-pages":"2","publisher":"Vintage Books","publisher-place":"New York","source":"Library of Congress ISBN","title":"The history of sexuality","author":[{"family":"Foucault","given":"Michel"}],"issued":{"date-parts":[["1988"]]}}}],"schema":"https://github.com/citation-style-language/schema/raw/master/csl-citation.json"} </w:instrText>
      </w:r>
      <w:r w:rsidRPr="001A2989">
        <w:rPr>
          <w:rFonts w:cstheme="minorHAnsi"/>
        </w:rPr>
        <w:fldChar w:fldCharType="separate"/>
      </w:r>
      <w:r w:rsidRPr="001A2989">
        <w:rPr>
          <w:rFonts w:cstheme="minorHAnsi"/>
        </w:rPr>
        <w:t>(Foucault, 1988)</w:t>
      </w:r>
      <w:r w:rsidRPr="001A2989">
        <w:rPr>
          <w:rFonts w:cstheme="minorHAnsi"/>
        </w:rPr>
        <w:fldChar w:fldCharType="end"/>
      </w:r>
      <w:r w:rsidR="005E3EEC" w:rsidRPr="001A2989">
        <w:rPr>
          <w:rFonts w:cstheme="minorHAnsi"/>
        </w:rPr>
        <w:t>. Since moving to Wales I have been trying to balance the Polish-Welsh identity in my life that on the number of occasions turned out to be difficult due to the different behaviours expected in these countries on a daily basis</w:t>
      </w:r>
      <w:r w:rsidR="006617E5" w:rsidRPr="001A2989">
        <w:rPr>
          <w:rFonts w:cstheme="minorHAnsi"/>
        </w:rPr>
        <w:t>, as every day I would feel I was not Polish or Welsh enough and lost within both societies</w:t>
      </w:r>
      <w:r w:rsidR="005E3EEC" w:rsidRPr="001A2989">
        <w:rPr>
          <w:rFonts w:cstheme="minorHAnsi"/>
        </w:rPr>
        <w:t>. This daily struggle became a part of my self-analysis both in mind and practice and was a beginning point of finding the own, individual true self.</w:t>
      </w:r>
      <w:r w:rsidR="006617E5" w:rsidRPr="001A2989">
        <w:rPr>
          <w:rFonts w:cstheme="minorHAnsi"/>
        </w:rPr>
        <w:t xml:space="preserve"> </w:t>
      </w:r>
    </w:p>
    <w:p w14:paraId="2047CE20" w14:textId="3B1BC446" w:rsidR="0090219A" w:rsidRPr="001A2989" w:rsidRDefault="0090219A" w:rsidP="0090219A">
      <w:pPr>
        <w:ind w:firstLine="720"/>
        <w:rPr>
          <w:rFonts w:cstheme="minorHAnsi"/>
        </w:rPr>
      </w:pPr>
      <w:r w:rsidRPr="001A2989">
        <w:rPr>
          <w:rFonts w:cstheme="minorHAnsi"/>
        </w:rPr>
        <w:t xml:space="preserve">Peter </w:t>
      </w:r>
      <w:proofErr w:type="spellStart"/>
      <w:r w:rsidRPr="001A2989">
        <w:rPr>
          <w:rFonts w:cstheme="minorHAnsi"/>
        </w:rPr>
        <w:t>Finnemore</w:t>
      </w:r>
      <w:proofErr w:type="spellEnd"/>
      <w:r w:rsidRPr="001A2989">
        <w:rPr>
          <w:rFonts w:cstheme="minorHAnsi"/>
        </w:rPr>
        <w:t xml:space="preserve"> in his interview revealed he believes most powerful images are of the subject matter that is most familiar to the author  </w:t>
      </w:r>
      <w:r w:rsidRPr="001A2989">
        <w:rPr>
          <w:rFonts w:cstheme="minorHAnsi"/>
        </w:rPr>
        <w:fldChar w:fldCharType="begin"/>
      </w:r>
      <w:r w:rsidRPr="001A2989">
        <w:rPr>
          <w:rFonts w:cstheme="minorHAnsi"/>
        </w:rPr>
        <w:instrText xml:space="preserve"> ADDIN ZOTERO_ITEM CSL_CITATION {"citationID":"lhWd0Zhp","properties":{"formattedCitation":"(Finnemore, 2011)","plainCitation":"(Finnemore, 2011)","noteIndex":0},"citationItems":[{"id":282,"uris":["http://zotero.org/users/local/UDfXzDWL/items/J4BMGRSU"],"uri":["http://zotero.org/users/local/UDfXzDWL/items/J4BMGRSU"],"itemData":{"id":282,"type":"motion_picture","abstract":"The artist Peter Finnemore being interviewed about his working practise, ideas and inspirations. This interview was broadcasted in 2000 to coincide with his one&amp;hellip;","dimensions":"PT00H04M39S","source":"Vimeo","title":"Peter Finnemore - Interview","URL":"https://vimeo.com/23031156","author":[{"family":"Finnemore","given":"Peter"}],"accessed":{"date-parts":[["2020",5,27]]},"issued":{"date-parts":[["2011",4,29]]}}}],"schema":"https://github.com/citation-style-language/schema/raw/master/csl-citation.json"} </w:instrText>
      </w:r>
      <w:r w:rsidRPr="001A2989">
        <w:rPr>
          <w:rFonts w:cstheme="minorHAnsi"/>
        </w:rPr>
        <w:fldChar w:fldCharType="separate"/>
      </w:r>
      <w:r w:rsidRPr="001A2989">
        <w:rPr>
          <w:rFonts w:cstheme="minorHAnsi"/>
        </w:rPr>
        <w:t>(Finnemore, 2011)</w:t>
      </w:r>
      <w:r w:rsidRPr="001A2989">
        <w:rPr>
          <w:rFonts w:cstheme="minorHAnsi"/>
        </w:rPr>
        <w:fldChar w:fldCharType="end"/>
      </w:r>
      <w:r w:rsidRPr="001A2989">
        <w:rPr>
          <w:rFonts w:cstheme="minorHAnsi"/>
        </w:rPr>
        <w:t xml:space="preserve">. The family, house and garden, something most familiar to him, are the key of his snapshots. </w:t>
      </w:r>
      <w:proofErr w:type="spellStart"/>
      <w:r w:rsidRPr="001A2989">
        <w:rPr>
          <w:rFonts w:cstheme="minorHAnsi"/>
        </w:rPr>
        <w:t>Finnemore</w:t>
      </w:r>
      <w:proofErr w:type="spellEnd"/>
      <w:r w:rsidRPr="001A2989">
        <w:rPr>
          <w:rFonts w:cstheme="minorHAnsi"/>
        </w:rPr>
        <w:t xml:space="preserve"> tries to portray the relatives’ identity and their other identities enacting various scenarios by using the history of his family. He lives in a house that is about 150 years old and it contains memories, history of his family. Living in a house that is about 150 years old he tries to show the absence and presence. For example, he uses clothes of a deceased member of his family and hanging them to show the absence of that person in his life. Portrait of his grandma </w:t>
      </w:r>
      <w:r w:rsidR="00532B5A" w:rsidRPr="001A2989">
        <w:rPr>
          <w:rFonts w:cstheme="minorHAnsi"/>
        </w:rPr>
        <w:t xml:space="preserve">shown in the interview </w:t>
      </w:r>
      <w:r w:rsidRPr="001A2989">
        <w:rPr>
          <w:rFonts w:cstheme="minorHAnsi"/>
        </w:rPr>
        <w:t>includes various clothes to show the progress of life and a few walking sticks to show hardships.</w:t>
      </w:r>
    </w:p>
    <w:p w14:paraId="33457A56" w14:textId="77777777" w:rsidR="004A1760" w:rsidRPr="001A2989" w:rsidRDefault="004A1760" w:rsidP="0090219A">
      <w:pPr>
        <w:ind w:firstLine="720"/>
        <w:rPr>
          <w:rFonts w:cstheme="minorHAnsi"/>
        </w:rPr>
      </w:pPr>
    </w:p>
    <w:p w14:paraId="6079964A" w14:textId="77777777" w:rsidR="000C6D5D" w:rsidRPr="001A2989" w:rsidRDefault="004A1760" w:rsidP="000C6D5D">
      <w:pPr>
        <w:keepNext/>
        <w:ind w:firstLine="720"/>
      </w:pPr>
      <w:r w:rsidRPr="001A2989">
        <w:rPr>
          <w:rFonts w:cstheme="minorHAnsi"/>
          <w:noProof/>
        </w:rPr>
        <w:lastRenderedPageBreak/>
        <w:drawing>
          <wp:inline distT="0" distB="0" distL="0" distR="0" wp14:anchorId="028D1AD9" wp14:editId="60745A76">
            <wp:extent cx="3796030" cy="2135214"/>
            <wp:effectExtent l="0" t="0" r="0" b="0"/>
            <wp:docPr id="7" name="Picture 6">
              <a:extLst xmlns:a="http://schemas.openxmlformats.org/drawingml/2006/main">
                <a:ext uri="{FF2B5EF4-FFF2-40B4-BE49-F238E27FC236}">
                  <a16:creationId xmlns:a16="http://schemas.microsoft.com/office/drawing/2014/main" id="{CB008955-2CF2-4E22-A66A-9FEC8AA136D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a:extLst>
                        <a:ext uri="{FF2B5EF4-FFF2-40B4-BE49-F238E27FC236}">
                          <a16:creationId xmlns:a16="http://schemas.microsoft.com/office/drawing/2014/main" id="{CB008955-2CF2-4E22-A66A-9FEC8AA136DD}"/>
                        </a:ext>
                      </a:extLst>
                    </pic:cNvPr>
                    <pic:cNvPicPr>
                      <a:picLocks noChangeAspect="1"/>
                    </pic:cNvPicPr>
                  </pic:nvPicPr>
                  <pic:blipFill>
                    <a:blip r:embed="rId8"/>
                    <a:stretch>
                      <a:fillRect/>
                    </a:stretch>
                  </pic:blipFill>
                  <pic:spPr>
                    <a:xfrm>
                      <a:off x="0" y="0"/>
                      <a:ext cx="3802076" cy="2138615"/>
                    </a:xfrm>
                    <a:prstGeom prst="rect">
                      <a:avLst/>
                    </a:prstGeom>
                  </pic:spPr>
                </pic:pic>
              </a:graphicData>
            </a:graphic>
          </wp:inline>
        </w:drawing>
      </w:r>
    </w:p>
    <w:p w14:paraId="0921B658" w14:textId="2F801A74" w:rsidR="004A1760" w:rsidRPr="001A2989" w:rsidRDefault="000C6D5D" w:rsidP="00BE0008">
      <w:pPr>
        <w:pStyle w:val="Caption"/>
        <w:rPr>
          <w:rFonts w:cstheme="minorHAnsi"/>
          <w:color w:val="auto"/>
        </w:rPr>
      </w:pPr>
      <w:r w:rsidRPr="001A2989">
        <w:rPr>
          <w:color w:val="auto"/>
        </w:rPr>
        <w:t xml:space="preserve">Figure </w:t>
      </w:r>
      <w:r w:rsidRPr="001A2989">
        <w:rPr>
          <w:color w:val="auto"/>
        </w:rPr>
        <w:fldChar w:fldCharType="begin"/>
      </w:r>
      <w:r w:rsidRPr="001A2989">
        <w:rPr>
          <w:color w:val="auto"/>
        </w:rPr>
        <w:instrText xml:space="preserve"> SEQ Figure \* ARABIC </w:instrText>
      </w:r>
      <w:r w:rsidRPr="001A2989">
        <w:rPr>
          <w:color w:val="auto"/>
        </w:rPr>
        <w:fldChar w:fldCharType="separate"/>
      </w:r>
      <w:r w:rsidR="00B4338C" w:rsidRPr="001A2989">
        <w:rPr>
          <w:noProof/>
          <w:color w:val="auto"/>
        </w:rPr>
        <w:t>1</w:t>
      </w:r>
      <w:r w:rsidRPr="001A2989">
        <w:rPr>
          <w:color w:val="auto"/>
        </w:rPr>
        <w:fldChar w:fldCharType="end"/>
      </w:r>
      <w:r w:rsidR="00BE0008" w:rsidRPr="001A2989">
        <w:rPr>
          <w:color w:val="auto"/>
        </w:rPr>
        <w:t>.</w:t>
      </w:r>
      <w:r w:rsidRPr="001A2989">
        <w:rPr>
          <w:color w:val="auto"/>
        </w:rPr>
        <w:t xml:space="preserve"> Snapshot from the interview with </w:t>
      </w:r>
      <w:proofErr w:type="spellStart"/>
      <w:r w:rsidR="00BE0008" w:rsidRPr="001A2989">
        <w:rPr>
          <w:color w:val="auto"/>
        </w:rPr>
        <w:t>Finnemore</w:t>
      </w:r>
      <w:proofErr w:type="spellEnd"/>
      <w:r w:rsidR="00BE0008" w:rsidRPr="001A2989">
        <w:rPr>
          <w:color w:val="auto"/>
        </w:rPr>
        <w:t xml:space="preserve">, P. (2011) Peter </w:t>
      </w:r>
      <w:proofErr w:type="spellStart"/>
      <w:r w:rsidR="00BE0008" w:rsidRPr="001A2989">
        <w:rPr>
          <w:color w:val="auto"/>
        </w:rPr>
        <w:t>Finnemore</w:t>
      </w:r>
      <w:proofErr w:type="spellEnd"/>
      <w:r w:rsidR="00BE0008" w:rsidRPr="001A2989">
        <w:rPr>
          <w:color w:val="auto"/>
        </w:rPr>
        <w:t xml:space="preserve"> - Interview. Available at: https://vimeo.com/23031156,</w:t>
      </w:r>
      <w:r w:rsidRPr="001A2989">
        <w:rPr>
          <w:color w:val="auto"/>
        </w:rPr>
        <w:t xml:space="preserve"> originally broadcast in 2000 for </w:t>
      </w:r>
      <w:proofErr w:type="spellStart"/>
      <w:r w:rsidRPr="001A2989">
        <w:rPr>
          <w:color w:val="auto"/>
        </w:rPr>
        <w:t>Gwendraeth</w:t>
      </w:r>
      <w:proofErr w:type="spellEnd"/>
      <w:r w:rsidRPr="001A2989">
        <w:rPr>
          <w:color w:val="auto"/>
        </w:rPr>
        <w:t xml:space="preserve"> House Catalogue, </w:t>
      </w:r>
      <w:proofErr w:type="spellStart"/>
      <w:r w:rsidRPr="001A2989">
        <w:rPr>
          <w:color w:val="auto"/>
        </w:rPr>
        <w:t>Ffotogallery</w:t>
      </w:r>
      <w:proofErr w:type="spellEnd"/>
      <w:r w:rsidRPr="001A2989">
        <w:rPr>
          <w:color w:val="auto"/>
        </w:rPr>
        <w:t>, Cardiff, Wales.</w:t>
      </w:r>
    </w:p>
    <w:p w14:paraId="573C8E4A" w14:textId="5886A7E2" w:rsidR="00532B5A" w:rsidRPr="001A2989" w:rsidRDefault="00532B5A" w:rsidP="0090219A">
      <w:pPr>
        <w:ind w:firstLine="720"/>
        <w:rPr>
          <w:rFonts w:cstheme="minorHAnsi"/>
        </w:rPr>
      </w:pPr>
      <w:proofErr w:type="spellStart"/>
      <w:r w:rsidRPr="001A2989">
        <w:rPr>
          <w:rFonts w:cstheme="minorHAnsi"/>
        </w:rPr>
        <w:t>Finnemore’s</w:t>
      </w:r>
      <w:proofErr w:type="spellEnd"/>
      <w:r w:rsidRPr="001A2989">
        <w:rPr>
          <w:rFonts w:cstheme="minorHAnsi"/>
        </w:rPr>
        <w:t xml:space="preserve"> practice was an inspiration to investigate my own heritage in more detail. Coming from a military family I decided to look more into that story. My great-grandfathers from both sides and great-grandmother have fought for Polish independence while serving in Home Army. Home Army was a</w:t>
      </w:r>
      <w:r w:rsidR="00B25590" w:rsidRPr="001A2989">
        <w:rPr>
          <w:rFonts w:cstheme="minorHAnsi"/>
        </w:rPr>
        <w:t xml:space="preserve">n underground arm, the main Polish resistance movement in Poland during World War II while occupied by Nazi Germany and the Soviet Union </w:t>
      </w:r>
      <w:r w:rsidR="00B25590" w:rsidRPr="001A2989">
        <w:rPr>
          <w:rFonts w:cstheme="minorHAnsi"/>
        </w:rPr>
        <w:fldChar w:fldCharType="begin"/>
      </w:r>
      <w:r w:rsidR="00B25590" w:rsidRPr="001A2989">
        <w:rPr>
          <w:rFonts w:cstheme="minorHAnsi"/>
        </w:rPr>
        <w:instrText xml:space="preserve"> ADDIN ZOTERO_ITEM CSL_CITATION {"citationID":"Z7sJWses","properties":{"formattedCitation":"(Encyklopedia PWN, 2014; Ney-Krwawicz, 2020)","plainCitation":"(Encyklopedia PWN, 2014; Ney-Krwawicz, 2020)","noteIndex":0},"citationItems":[{"id":264,"uris":["http://zotero.org/users/local/UDfXzDWL/items/U5RDVY5W"],"uri":["http://zotero.org/users/local/UDfXzDWL/items/U5RDVY5W"],"itemData":{"id":264,"type":"webpage","title":"Armia Krajowa","URL":"https://web.archive.org/web/20140512221344/http://encyklopedia.pwn.pl/haslo.php?id=3871190","author":[{"family":"Encyklopedia PWN","given":""}],"accessed":{"date-parts":[["2020",5,23]]},"issued":{"date-parts":[["2014"]]}}},{"id":260,"uris":["http://zotero.org/users/local/UDfXzDWL/items/BIRMWD73"],"uri":["http://zotero.org/users/local/UDfXzDWL/items/BIRMWD73"],"itemData":{"id":260,"type":"webpage","language":"Polish","title":"The Polish Underground State and Home Army","URL":"http://www.polishresistance-ak.org/2%20Article.htm","author":[{"family":"Ney-Krwawicz","given":"Marek"}],"translator":[{"family":"Bohdanowicz","given":"Antoni"}],"accessed":{"date-parts":[["2020",5,23]]},"issued":{"date-parts":[["2020"]]}}}],"schema":"https://github.com/citation-style-language/schema/raw/master/csl-citation.json"} </w:instrText>
      </w:r>
      <w:r w:rsidR="00B25590" w:rsidRPr="001A2989">
        <w:rPr>
          <w:rFonts w:cstheme="minorHAnsi"/>
        </w:rPr>
        <w:fldChar w:fldCharType="separate"/>
      </w:r>
      <w:r w:rsidR="00B25590" w:rsidRPr="001A2989">
        <w:rPr>
          <w:rFonts w:cstheme="minorHAnsi"/>
        </w:rPr>
        <w:t>(Encyklopedia PWN, 2014; Ney-Krwawicz, 2020)</w:t>
      </w:r>
      <w:r w:rsidR="00B25590" w:rsidRPr="001A2989">
        <w:rPr>
          <w:rFonts w:cstheme="minorHAnsi"/>
        </w:rPr>
        <w:fldChar w:fldCharType="end"/>
      </w:r>
      <w:r w:rsidR="00B25590" w:rsidRPr="001A2989">
        <w:rPr>
          <w:rFonts w:cstheme="minorHAnsi"/>
        </w:rPr>
        <w:t xml:space="preserve">. The Army evolved from Union of Armed Combat (Polish – </w:t>
      </w:r>
      <w:proofErr w:type="spellStart"/>
      <w:r w:rsidR="00B25590" w:rsidRPr="001A2989">
        <w:rPr>
          <w:rFonts w:cstheme="minorHAnsi"/>
          <w:i/>
          <w:iCs/>
        </w:rPr>
        <w:t>Związek</w:t>
      </w:r>
      <w:proofErr w:type="spellEnd"/>
      <w:r w:rsidR="00B25590" w:rsidRPr="001A2989">
        <w:rPr>
          <w:rFonts w:cstheme="minorHAnsi"/>
          <w:i/>
          <w:iCs/>
        </w:rPr>
        <w:t xml:space="preserve"> </w:t>
      </w:r>
      <w:proofErr w:type="spellStart"/>
      <w:r w:rsidR="00B25590" w:rsidRPr="001A2989">
        <w:rPr>
          <w:rFonts w:cstheme="minorHAnsi"/>
          <w:i/>
          <w:iCs/>
        </w:rPr>
        <w:t>Walki</w:t>
      </w:r>
      <w:proofErr w:type="spellEnd"/>
      <w:r w:rsidR="00B25590" w:rsidRPr="001A2989">
        <w:rPr>
          <w:rFonts w:cstheme="minorHAnsi"/>
          <w:i/>
          <w:iCs/>
        </w:rPr>
        <w:t xml:space="preserve"> </w:t>
      </w:r>
      <w:proofErr w:type="spellStart"/>
      <w:r w:rsidR="00B25590" w:rsidRPr="001A2989">
        <w:rPr>
          <w:rFonts w:cstheme="minorHAnsi"/>
          <w:i/>
          <w:iCs/>
        </w:rPr>
        <w:t>Zbrojnej</w:t>
      </w:r>
      <w:proofErr w:type="spellEnd"/>
      <w:r w:rsidR="00B25590" w:rsidRPr="001A2989">
        <w:rPr>
          <w:rFonts w:cstheme="minorHAnsi"/>
        </w:rPr>
        <w:t xml:space="preserve">) and was loyal to the Polish government-in-exile, constituting the armed wing of Polish Underground State </w:t>
      </w:r>
      <w:r w:rsidR="00B25590" w:rsidRPr="001A2989">
        <w:rPr>
          <w:rFonts w:cstheme="minorHAnsi"/>
        </w:rPr>
        <w:fldChar w:fldCharType="begin"/>
      </w:r>
      <w:r w:rsidR="00B25590" w:rsidRPr="001A2989">
        <w:rPr>
          <w:rFonts w:cstheme="minorHAnsi"/>
        </w:rPr>
        <w:instrText xml:space="preserve"> ADDIN ZOTERO_ITEM CSL_CITATION {"citationID":"N7Ma0E1d","properties":{"formattedCitation":"(Ney-Krwawicz, 2020)","plainCitation":"(Ney-Krwawicz, 2020)","noteIndex":0},"citationItems":[{"id":260,"uris":["http://zotero.org/users/local/UDfXzDWL/items/BIRMWD73"],"uri":["http://zotero.org/users/local/UDfXzDWL/items/BIRMWD73"],"itemData":{"id":260,"type":"webpage","language":"Polish","title":"The Polish Underground State and Home Army","URL":"http://www.polishresistance-ak.org/2%20Article.htm","author":[{"family":"Ney-Krwawicz","given":"Marek"}],"translator":[{"family":"Bohdanowicz","given":"Antoni"}],"accessed":{"date-parts":[["2020",5,23]]},"issued":{"date-parts":[["2020"]]}}}],"schema":"https://github.com/citation-style-language/schema/raw/master/csl-citation.json"} </w:instrText>
      </w:r>
      <w:r w:rsidR="00B25590" w:rsidRPr="001A2989">
        <w:rPr>
          <w:rFonts w:cstheme="minorHAnsi"/>
        </w:rPr>
        <w:fldChar w:fldCharType="separate"/>
      </w:r>
      <w:r w:rsidR="00B25590" w:rsidRPr="001A2989">
        <w:rPr>
          <w:rFonts w:cstheme="minorHAnsi"/>
        </w:rPr>
        <w:t>(Ney-Krwawicz, 2020)</w:t>
      </w:r>
      <w:r w:rsidR="00B25590" w:rsidRPr="001A2989">
        <w:rPr>
          <w:rFonts w:cstheme="minorHAnsi"/>
        </w:rPr>
        <w:fldChar w:fldCharType="end"/>
      </w:r>
      <w:r w:rsidR="00E30E3C" w:rsidRPr="001A2989">
        <w:rPr>
          <w:rFonts w:cstheme="minorHAnsi"/>
        </w:rPr>
        <w:t>.</w:t>
      </w:r>
    </w:p>
    <w:p w14:paraId="6252D28A" w14:textId="09AB2AB2" w:rsidR="006C3710" w:rsidRPr="001A2989" w:rsidRDefault="00532B5A" w:rsidP="006C3710">
      <w:pPr>
        <w:ind w:firstLine="720"/>
        <w:rPr>
          <w:rFonts w:cstheme="minorHAnsi"/>
        </w:rPr>
      </w:pPr>
      <w:r w:rsidRPr="001A2989">
        <w:rPr>
          <w:rFonts w:cstheme="minorHAnsi"/>
        </w:rPr>
        <w:t xml:space="preserve">My maternal great-grandfather was the commander of the Home Army platoon in </w:t>
      </w:r>
      <w:proofErr w:type="spellStart"/>
      <w:r w:rsidRPr="001A2989">
        <w:rPr>
          <w:rFonts w:cstheme="minorHAnsi"/>
        </w:rPr>
        <w:t>Gałęzice</w:t>
      </w:r>
      <w:proofErr w:type="spellEnd"/>
      <w:r w:rsidRPr="001A2989">
        <w:rPr>
          <w:rFonts w:cstheme="minorHAnsi"/>
        </w:rPr>
        <w:t xml:space="preserve"> of region Kielce, and my great-grandmother was a paramedic and caregiver for the sick, cooking their meals and feeding them. She was also a liaison, bringing reports and underground press to other villages.</w:t>
      </w:r>
      <w:r w:rsidR="006C3710" w:rsidRPr="001A2989">
        <w:rPr>
          <w:rFonts w:cstheme="minorHAnsi"/>
        </w:rPr>
        <w:t xml:space="preserve"> </w:t>
      </w:r>
      <w:r w:rsidR="00E30E3C" w:rsidRPr="001A2989">
        <w:rPr>
          <w:rFonts w:cstheme="minorHAnsi"/>
        </w:rPr>
        <w:t>My paternal great-grandfather</w:t>
      </w:r>
      <w:r w:rsidR="006C3710" w:rsidRPr="001A2989">
        <w:rPr>
          <w:rFonts w:cstheme="minorHAnsi"/>
        </w:rPr>
        <w:t xml:space="preserve"> fought </w:t>
      </w:r>
      <w:r w:rsidR="006C3710" w:rsidRPr="001A2989">
        <w:rPr>
          <w:rFonts w:cstheme="minorHAnsi"/>
          <w:lang w:val="en-US"/>
        </w:rPr>
        <w:t>Schleswig-Holstein at Westerplatte</w:t>
      </w:r>
      <w:r w:rsidR="006C3710" w:rsidRPr="001A2989">
        <w:rPr>
          <w:rFonts w:cstheme="minorHAnsi"/>
        </w:rPr>
        <w:t xml:space="preserve">. </w:t>
      </w:r>
      <w:r w:rsidR="006C3710" w:rsidRPr="001A2989">
        <w:rPr>
          <w:rFonts w:cstheme="minorHAnsi"/>
          <w:lang w:val="en-US"/>
        </w:rPr>
        <w:t>Schleswig-Holstein began the World War II by bombarding the Polish base a</w:t>
      </w:r>
      <w:r w:rsidR="004448D7" w:rsidRPr="001A2989">
        <w:rPr>
          <w:rFonts w:cstheme="minorHAnsi"/>
          <w:lang w:val="en-US"/>
        </w:rPr>
        <w:t>t</w:t>
      </w:r>
      <w:r w:rsidR="006C3710" w:rsidRPr="001A2989">
        <w:rPr>
          <w:rFonts w:cstheme="minorHAnsi"/>
          <w:lang w:val="en-US"/>
        </w:rPr>
        <w:t xml:space="preserve"> Westerplatte in the early morning hours of 1 September 1939</w:t>
      </w:r>
      <w:r w:rsidR="004448D7" w:rsidRPr="001A2989">
        <w:rPr>
          <w:rFonts w:cstheme="minorHAnsi"/>
          <w:lang w:val="en-US"/>
        </w:rPr>
        <w:t xml:space="preserve"> </w:t>
      </w:r>
      <w:r w:rsidR="00D32F3E" w:rsidRPr="001A2989">
        <w:rPr>
          <w:rFonts w:cstheme="minorHAnsi"/>
          <w:lang w:val="en-US"/>
        </w:rPr>
        <w:fldChar w:fldCharType="begin"/>
      </w:r>
      <w:r w:rsidR="00E029BB" w:rsidRPr="001A2989">
        <w:rPr>
          <w:rFonts w:cstheme="minorHAnsi"/>
          <w:lang w:val="en-US"/>
        </w:rPr>
        <w:instrText xml:space="preserve"> ADDIN ZOTERO_ITEM CSL_CITATION {"citationID":"0YFF41Ya","properties":{"formattedCitation":"(Williamson, 2012)","plainCitation":"(Williamson, 2012)","dontUpdate":true,"noteIndex":0},"citationItems":[{"id":371,"uris":["http://zotero.org/users/local/UDfXzDWL/items/UCAVKFZR"],"uri":["http://zotero.org/users/local/UDfXzDWL/items/UCAVKFZR"],"itemData":{"id":371,"type":"book","abstract":"In this, the first of a five volume series covering the capital ships of the German Navy of World War II, Gordon Williamson examines the design, development and operational use of the battleships used by the Kriegsmarine. The 'Schlesien' and 'Schleswig-Hostein' were used mostly as training ships until the end of the war when they took part in bombardment of Soviet troop movements in East Prussia. The 'Scharnhorst' had a successful career until her sinking at the battle of the North Cape, and the 'Gneisenau' with her ignominious end as a block-ship. Bismarck's short but glorious career and Tirpitz's lonely vigil in Norway's distant Fjords until sunk by RAF bombers using the massive 'Tallboy' bombs are also covered.","ISBN":"978-1-78096-663-2","language":"en","note":"Google-Books-ID: a5qjCwAAQBAJ","number-of-pages":"50","publisher":"Bloomsbury Publishing","source":"Google Books","title":"German Battleships 1939–45","author":[{"family":"Williamson","given":"Gordon"}],"issued":{"date-parts":[["2012",4,20]]}}}],"schema":"https://github.com/citation-style-language/schema/raw/master/csl-citation.json"} </w:instrText>
      </w:r>
      <w:r w:rsidR="00D32F3E" w:rsidRPr="001A2989">
        <w:rPr>
          <w:rFonts w:cstheme="minorHAnsi"/>
          <w:lang w:val="en-US"/>
        </w:rPr>
        <w:fldChar w:fldCharType="separate"/>
      </w:r>
      <w:r w:rsidR="00D32F3E" w:rsidRPr="001A2989">
        <w:rPr>
          <w:rFonts w:cstheme="minorHAnsi"/>
        </w:rPr>
        <w:t>(Williamson, 2012:06)</w:t>
      </w:r>
      <w:r w:rsidR="00D32F3E" w:rsidRPr="001A2989">
        <w:rPr>
          <w:rFonts w:cstheme="minorHAnsi"/>
          <w:lang w:val="en-US"/>
        </w:rPr>
        <w:fldChar w:fldCharType="end"/>
      </w:r>
      <w:r w:rsidR="006C3710" w:rsidRPr="001A2989">
        <w:rPr>
          <w:rFonts w:cstheme="minorHAnsi"/>
          <w:lang w:val="en-US"/>
        </w:rPr>
        <w:t xml:space="preserve">. </w:t>
      </w:r>
    </w:p>
    <w:p w14:paraId="6D768090" w14:textId="77777777" w:rsidR="000C6D5D" w:rsidRPr="001A2989" w:rsidRDefault="004A1760" w:rsidP="000C6D5D">
      <w:pPr>
        <w:keepNext/>
        <w:ind w:firstLine="720"/>
      </w:pPr>
      <w:r w:rsidRPr="001A2989">
        <w:rPr>
          <w:rFonts w:cstheme="minorHAnsi"/>
          <w:noProof/>
        </w:rPr>
        <w:drawing>
          <wp:inline distT="0" distB="0" distL="0" distR="0" wp14:anchorId="7ED963F3" wp14:editId="74DC6E4A">
            <wp:extent cx="2834938" cy="2057400"/>
            <wp:effectExtent l="0" t="0" r="3810" b="0"/>
            <wp:docPr id="6" name="Content Placeholder 5" descr="A person standing in front of a brick wall&#10;&#10;Description automatically generated">
              <a:extLst xmlns:a="http://schemas.openxmlformats.org/drawingml/2006/main">
                <a:ext uri="{FF2B5EF4-FFF2-40B4-BE49-F238E27FC236}">
                  <a16:creationId xmlns:a16="http://schemas.microsoft.com/office/drawing/2014/main" id="{35BAEEA8-E1A5-4116-AB85-736EA02FC90C}"/>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6" name="Content Placeholder 5" descr="A person standing in front of a brick wall&#10;&#10;Description automatically generated">
                      <a:extLst>
                        <a:ext uri="{FF2B5EF4-FFF2-40B4-BE49-F238E27FC236}">
                          <a16:creationId xmlns:a16="http://schemas.microsoft.com/office/drawing/2014/main" id="{35BAEEA8-E1A5-4116-AB85-736EA02FC90C}"/>
                        </a:ext>
                      </a:extLst>
                    </pic:cNvPr>
                    <pic:cNvPicPr>
                      <a:picLocks noGrp="1" noChangeAspect="1"/>
                    </pic:cNvPicPr>
                  </pic:nvPicPr>
                  <pic:blipFill rotWithShape="1">
                    <a:blip r:embed="rId9" cstate="print">
                      <a:extLst>
                        <a:ext uri="{28A0092B-C50C-407E-A947-70E740481C1C}">
                          <a14:useLocalDpi xmlns:a14="http://schemas.microsoft.com/office/drawing/2010/main" val="0"/>
                        </a:ext>
                      </a:extLst>
                    </a:blip>
                    <a:srcRect l="743" r="7286" b="5"/>
                    <a:stretch/>
                  </pic:blipFill>
                  <pic:spPr>
                    <a:xfrm>
                      <a:off x="0" y="0"/>
                      <a:ext cx="2834938" cy="2057400"/>
                    </a:xfrm>
                    <a:prstGeom prst="rect">
                      <a:avLst/>
                    </a:prstGeom>
                  </pic:spPr>
                </pic:pic>
              </a:graphicData>
            </a:graphic>
          </wp:inline>
        </w:drawing>
      </w:r>
    </w:p>
    <w:p w14:paraId="45E87BAB" w14:textId="768343EC" w:rsidR="004A1760" w:rsidRPr="001A2989" w:rsidRDefault="000C6D5D" w:rsidP="001A2989">
      <w:pPr>
        <w:pStyle w:val="Caption"/>
        <w:rPr>
          <w:color w:val="auto"/>
          <w:lang w:val="pl-PL"/>
        </w:rPr>
      </w:pPr>
      <w:r w:rsidRPr="001A2989">
        <w:rPr>
          <w:color w:val="auto"/>
        </w:rPr>
        <w:t xml:space="preserve">Figure </w:t>
      </w:r>
      <w:r w:rsidRPr="001A2989">
        <w:rPr>
          <w:color w:val="auto"/>
        </w:rPr>
        <w:fldChar w:fldCharType="begin"/>
      </w:r>
      <w:r w:rsidRPr="001A2989">
        <w:rPr>
          <w:color w:val="auto"/>
        </w:rPr>
        <w:instrText xml:space="preserve"> SEQ Figure \* ARABIC </w:instrText>
      </w:r>
      <w:r w:rsidRPr="001A2989">
        <w:rPr>
          <w:color w:val="auto"/>
        </w:rPr>
        <w:fldChar w:fldCharType="separate"/>
      </w:r>
      <w:r w:rsidR="00B4338C" w:rsidRPr="001A2989">
        <w:rPr>
          <w:noProof/>
          <w:color w:val="auto"/>
        </w:rPr>
        <w:t>2</w:t>
      </w:r>
      <w:r w:rsidRPr="001A2989">
        <w:rPr>
          <w:color w:val="auto"/>
        </w:rPr>
        <w:fldChar w:fldCharType="end"/>
      </w:r>
      <w:r w:rsidR="00AD56B7" w:rsidRPr="001A2989">
        <w:rPr>
          <w:color w:val="auto"/>
        </w:rPr>
        <w:t>.</w:t>
      </w:r>
      <w:r w:rsidRPr="001A2989">
        <w:rPr>
          <w:color w:val="auto"/>
        </w:rPr>
        <w:t xml:space="preserve"> Home Army uniform. Source: Home Army Museum in </w:t>
      </w:r>
      <w:r w:rsidR="0069621A" w:rsidRPr="001A2989">
        <w:rPr>
          <w:color w:val="auto"/>
        </w:rPr>
        <w:t xml:space="preserve">Kraków, </w:t>
      </w:r>
      <w:r w:rsidRPr="001A2989">
        <w:rPr>
          <w:color w:val="auto"/>
        </w:rPr>
        <w:t>Poland</w:t>
      </w:r>
      <w:r w:rsidR="0069621A" w:rsidRPr="001A2989">
        <w:rPr>
          <w:color w:val="auto"/>
        </w:rPr>
        <w:t>.</w:t>
      </w:r>
    </w:p>
    <w:p w14:paraId="6189433D" w14:textId="1BC0C07F" w:rsidR="00AA6E3B" w:rsidRPr="001A2989" w:rsidRDefault="001837ED" w:rsidP="00832E91">
      <w:pPr>
        <w:ind w:firstLine="720"/>
        <w:rPr>
          <w:rFonts w:cstheme="minorHAnsi"/>
        </w:rPr>
      </w:pPr>
      <w:r w:rsidRPr="001A2989">
        <w:rPr>
          <w:rFonts w:cstheme="minorHAnsi"/>
        </w:rPr>
        <w:t>Not only my great-grandparents served in the militar</w:t>
      </w:r>
      <w:r w:rsidR="00703FAC" w:rsidRPr="001A2989">
        <w:rPr>
          <w:rFonts w:cstheme="minorHAnsi"/>
        </w:rPr>
        <w:t>y</w:t>
      </w:r>
      <w:r w:rsidRPr="001A2989">
        <w:rPr>
          <w:rFonts w:cstheme="minorHAnsi"/>
        </w:rPr>
        <w:t>, my</w:t>
      </w:r>
      <w:r w:rsidR="00703FAC" w:rsidRPr="001A2989">
        <w:rPr>
          <w:rFonts w:cstheme="minorHAnsi"/>
        </w:rPr>
        <w:t xml:space="preserve"> maternal and paternal</w:t>
      </w:r>
      <w:r w:rsidRPr="001A2989">
        <w:rPr>
          <w:rFonts w:cstheme="minorHAnsi"/>
        </w:rPr>
        <w:t xml:space="preserve"> grandparents from both sides have also </w:t>
      </w:r>
      <w:r w:rsidR="00496A14" w:rsidRPr="001A2989">
        <w:rPr>
          <w:rFonts w:cstheme="minorHAnsi"/>
        </w:rPr>
        <w:t>been soldiers</w:t>
      </w:r>
      <w:r w:rsidRPr="001A2989">
        <w:rPr>
          <w:rFonts w:cstheme="minorHAnsi"/>
        </w:rPr>
        <w:t xml:space="preserve"> in </w:t>
      </w:r>
      <w:r w:rsidR="00703FAC" w:rsidRPr="001A2989">
        <w:rPr>
          <w:rFonts w:cstheme="minorHAnsi"/>
        </w:rPr>
        <w:t xml:space="preserve">1960s onwards. My great-uncle, who has been raising me and taking care of me since I remember, served as well at the same time. Therefore, I </w:t>
      </w:r>
      <w:r w:rsidR="00AA6E3B" w:rsidRPr="001A2989">
        <w:rPr>
          <w:rFonts w:cstheme="minorHAnsi"/>
        </w:rPr>
        <w:t xml:space="preserve">initially </w:t>
      </w:r>
      <w:r w:rsidR="00703FAC" w:rsidRPr="001A2989">
        <w:rPr>
          <w:rFonts w:cstheme="minorHAnsi"/>
        </w:rPr>
        <w:t xml:space="preserve">thought I could look at uniform worn by my elders </w:t>
      </w:r>
      <w:r w:rsidR="00AA6E3B" w:rsidRPr="001A2989">
        <w:rPr>
          <w:rFonts w:cstheme="minorHAnsi"/>
        </w:rPr>
        <w:t>and its meaning in the Polish culture as an inspiration</w:t>
      </w:r>
      <w:r w:rsidR="00703FAC" w:rsidRPr="001A2989">
        <w:rPr>
          <w:rFonts w:cstheme="minorHAnsi"/>
        </w:rPr>
        <w:t>.</w:t>
      </w:r>
      <w:r w:rsidR="00AA6E3B" w:rsidRPr="001A2989">
        <w:rPr>
          <w:rFonts w:cstheme="minorHAnsi"/>
        </w:rPr>
        <w:t xml:space="preserve"> </w:t>
      </w:r>
    </w:p>
    <w:p w14:paraId="12EE3C83" w14:textId="77777777" w:rsidR="0069621A" w:rsidRPr="001A2989" w:rsidRDefault="0069621A" w:rsidP="0069621A">
      <w:pPr>
        <w:keepNext/>
        <w:ind w:firstLine="720"/>
        <w:jc w:val="center"/>
      </w:pPr>
      <w:r w:rsidRPr="001A2989">
        <w:rPr>
          <w:rFonts w:cstheme="minorHAnsi"/>
          <w:noProof/>
        </w:rPr>
        <w:lastRenderedPageBreak/>
        <w:drawing>
          <wp:inline distT="0" distB="0" distL="0" distR="0" wp14:anchorId="73679317" wp14:editId="7CC32BD1">
            <wp:extent cx="5267325" cy="2506581"/>
            <wp:effectExtent l="0" t="0" r="0" b="825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268996" cy="2507376"/>
                    </a:xfrm>
                    <a:prstGeom prst="rect">
                      <a:avLst/>
                    </a:prstGeom>
                    <a:noFill/>
                    <a:ln>
                      <a:noFill/>
                    </a:ln>
                  </pic:spPr>
                </pic:pic>
              </a:graphicData>
            </a:graphic>
          </wp:inline>
        </w:drawing>
      </w:r>
    </w:p>
    <w:p w14:paraId="188F57C2" w14:textId="77B8E623" w:rsidR="0069621A" w:rsidRPr="001A2989" w:rsidRDefault="0069621A" w:rsidP="0069621A">
      <w:pPr>
        <w:pStyle w:val="Caption"/>
        <w:jc w:val="center"/>
        <w:rPr>
          <w:rFonts w:cstheme="minorHAnsi"/>
          <w:color w:val="auto"/>
        </w:rPr>
      </w:pPr>
      <w:r w:rsidRPr="001A2989">
        <w:rPr>
          <w:color w:val="auto"/>
        </w:rPr>
        <w:t xml:space="preserve">Figure </w:t>
      </w:r>
      <w:r w:rsidRPr="001A2989">
        <w:rPr>
          <w:color w:val="auto"/>
        </w:rPr>
        <w:fldChar w:fldCharType="begin"/>
      </w:r>
      <w:r w:rsidRPr="001A2989">
        <w:rPr>
          <w:color w:val="auto"/>
        </w:rPr>
        <w:instrText xml:space="preserve"> SEQ Figure \* ARABIC </w:instrText>
      </w:r>
      <w:r w:rsidRPr="001A2989">
        <w:rPr>
          <w:color w:val="auto"/>
        </w:rPr>
        <w:fldChar w:fldCharType="separate"/>
      </w:r>
      <w:r w:rsidR="00B4338C" w:rsidRPr="001A2989">
        <w:rPr>
          <w:noProof/>
          <w:color w:val="auto"/>
        </w:rPr>
        <w:t>3</w:t>
      </w:r>
      <w:r w:rsidRPr="001A2989">
        <w:rPr>
          <w:color w:val="auto"/>
        </w:rPr>
        <w:fldChar w:fldCharType="end"/>
      </w:r>
      <w:r w:rsidRPr="001A2989">
        <w:rPr>
          <w:color w:val="auto"/>
        </w:rPr>
        <w:t xml:space="preserve">. </w:t>
      </w:r>
      <w:r w:rsidR="004031F3" w:rsidRPr="001A2989">
        <w:rPr>
          <w:color w:val="auto"/>
        </w:rPr>
        <w:t>M</w:t>
      </w:r>
      <w:r w:rsidRPr="001A2989">
        <w:rPr>
          <w:color w:val="auto"/>
        </w:rPr>
        <w:t>y maternal grandfather</w:t>
      </w:r>
      <w:r w:rsidR="004031F3" w:rsidRPr="001A2989">
        <w:rPr>
          <w:color w:val="auto"/>
        </w:rPr>
        <w:t xml:space="preserve"> (left)</w:t>
      </w:r>
      <w:r w:rsidRPr="001A2989">
        <w:rPr>
          <w:color w:val="auto"/>
        </w:rPr>
        <w:t>, my great-uncle</w:t>
      </w:r>
      <w:r w:rsidR="004031F3" w:rsidRPr="001A2989">
        <w:rPr>
          <w:color w:val="auto"/>
        </w:rPr>
        <w:t xml:space="preserve"> (middle)</w:t>
      </w:r>
      <w:r w:rsidRPr="001A2989">
        <w:rPr>
          <w:color w:val="auto"/>
        </w:rPr>
        <w:t>, and my paternal grandfather in their uniforms.</w:t>
      </w:r>
    </w:p>
    <w:p w14:paraId="428E0314" w14:textId="0CE84F40" w:rsidR="00EE215E" w:rsidRPr="001A2989" w:rsidRDefault="004A6265" w:rsidP="00E9375E">
      <w:pPr>
        <w:ind w:firstLine="720"/>
        <w:rPr>
          <w:rFonts w:cstheme="minorHAnsi"/>
        </w:rPr>
      </w:pPr>
      <w:r w:rsidRPr="001A2989">
        <w:rPr>
          <w:rFonts w:cstheme="minorHAnsi"/>
        </w:rPr>
        <w:t xml:space="preserve">Thinking of tradition and something that could connect both Polish and Welsh cultures, </w:t>
      </w:r>
      <w:r w:rsidR="00EE215E" w:rsidRPr="001A2989">
        <w:rPr>
          <w:rFonts w:cstheme="minorHAnsi"/>
        </w:rPr>
        <w:t xml:space="preserve">I also </w:t>
      </w:r>
      <w:proofErr w:type="gramStart"/>
      <w:r w:rsidR="00EE215E" w:rsidRPr="001A2989">
        <w:rPr>
          <w:rFonts w:cstheme="minorHAnsi"/>
        </w:rPr>
        <w:t>looked into</w:t>
      </w:r>
      <w:proofErr w:type="gramEnd"/>
      <w:r w:rsidR="00EE215E" w:rsidRPr="001A2989">
        <w:rPr>
          <w:rFonts w:cstheme="minorHAnsi"/>
        </w:rPr>
        <w:t xml:space="preserve"> Polish regional clothing and Welsh traditional one.</w:t>
      </w:r>
      <w:r w:rsidRPr="001A2989">
        <w:rPr>
          <w:rFonts w:cstheme="minorHAnsi"/>
        </w:rPr>
        <w:t xml:space="preserve"> In Poland at the end of the 19</w:t>
      </w:r>
      <w:r w:rsidRPr="001A2989">
        <w:rPr>
          <w:rFonts w:cstheme="minorHAnsi"/>
          <w:vertAlign w:val="superscript"/>
        </w:rPr>
        <w:t>th</w:t>
      </w:r>
      <w:r w:rsidRPr="001A2989">
        <w:rPr>
          <w:rFonts w:cstheme="minorHAnsi"/>
        </w:rPr>
        <w:t xml:space="preserve"> and at the beginning of 20</w:t>
      </w:r>
      <w:r w:rsidRPr="001A2989">
        <w:rPr>
          <w:rFonts w:cstheme="minorHAnsi"/>
          <w:vertAlign w:val="superscript"/>
        </w:rPr>
        <w:t>th</w:t>
      </w:r>
      <w:r w:rsidRPr="001A2989">
        <w:rPr>
          <w:rFonts w:cstheme="minorHAnsi"/>
        </w:rPr>
        <w:t xml:space="preserve"> century there were 50 basic types of Polish traditional clothing, every of them having their own regional variations</w:t>
      </w:r>
      <w:r w:rsidR="007315A9" w:rsidRPr="001A2989">
        <w:rPr>
          <w:rFonts w:cstheme="minorHAnsi"/>
        </w:rPr>
        <w:t xml:space="preserve"> </w:t>
      </w:r>
      <w:r w:rsidR="007315A9" w:rsidRPr="001A2989">
        <w:rPr>
          <w:rFonts w:cstheme="minorHAnsi"/>
        </w:rPr>
        <w:fldChar w:fldCharType="begin"/>
      </w:r>
      <w:r w:rsidR="007315A9" w:rsidRPr="001A2989">
        <w:rPr>
          <w:rFonts w:cstheme="minorHAnsi"/>
        </w:rPr>
        <w:instrText xml:space="preserve"> ADDIN ZOTERO_ITEM CSL_CITATION {"citationID":"f6V9Ic09","properties":{"formattedCitation":"(Brzezi\\uc0\\u324{}ska and Tymochowicz, 2019)","plainCitation":"(Brzezińska and Tymochowicz, 2019)","noteIndex":0},"citationItems":[{"id":338,"uris":["http://zotero.org/users/local/UDfXzDWL/items/FAKFYHJG"],"uri":["http://zotero.org/users/local/UDfXzDWL/items/FAKFYHJG"],"itemData":{"id":338,"type":"article-journal","abstract":"In 1949 the first book of the Atlas of Polish Traditional Costumes \n series appeared. Józef Gajek was the one who initiated the series, \n published by Polish Folk Association to this day. He was associated with \n Polish Ethnographic Atlas, which had a great impact on the character of \n the series. Its main objective was to describe Polish traditional \n costumes according to particular regions. Janusz Kamocki and Barbara \n Bazielich were subsequent editors of the series. Since 2011 the authors \n of this article have been part of the editorial staff. At their \n initiative ten more books of the series were published in the years \n 2013–2018, field research on traditional handicraft was conducted and \n the Traditional Costume Section was established. The article describes \n the circumstances accompanying this editorial series appearance and \n discusses both main directions in research on traditional costumes and \n activities for popularising knowledge of this unique cultural phenomenon.","DOI":"10.24425/NAUKA.2019.126182","language":"pl","note":"publisher: Biuro Upowszechniania i Promocji Nauki PAN","source":"DOI.org (Datacite)","title":"Atlas Polskich Strojów Ludowych 1949–2019. Kierunki badań nad strojami ludowymi w Polsce po 1945 rokuThe Atlas of Polish Traditional Costumes 1949–2019. Directions in Research on Traditional Costumes in Poland after 1945","URL":"http://journals.pan.pl/dlibra/publication/126182","author":[{"family":"Brzezińska","given":"Anna Weronika"},{"family":"Tymochowicz","given":"Mariola"}],"accessed":{"date-parts":[["2021",1,14]]},"issued":{"date-parts":[["2019",3,1]]}}}],"schema":"https://github.com/citation-style-language/schema/raw/master/csl-citation.json"} </w:instrText>
      </w:r>
      <w:r w:rsidR="007315A9" w:rsidRPr="001A2989">
        <w:rPr>
          <w:rFonts w:cstheme="minorHAnsi"/>
        </w:rPr>
        <w:fldChar w:fldCharType="separate"/>
      </w:r>
      <w:r w:rsidR="007315A9" w:rsidRPr="001A2989">
        <w:rPr>
          <w:rFonts w:cstheme="minorHAnsi"/>
          <w:szCs w:val="24"/>
        </w:rPr>
        <w:t>(Brzezińska and Tymochowicz, 2019)</w:t>
      </w:r>
      <w:r w:rsidR="007315A9" w:rsidRPr="001A2989">
        <w:rPr>
          <w:rFonts w:cstheme="minorHAnsi"/>
        </w:rPr>
        <w:fldChar w:fldCharType="end"/>
      </w:r>
      <w:r w:rsidRPr="001A2989">
        <w:rPr>
          <w:rFonts w:cstheme="minorHAnsi"/>
        </w:rPr>
        <w:t xml:space="preserve">. I had to look again back into my ancestors’ lives, as me or my parents would not wear any variations during my childhood, because there was no tradition like that in our region. </w:t>
      </w:r>
      <w:r w:rsidR="007315A9" w:rsidRPr="001A2989">
        <w:rPr>
          <w:rFonts w:cstheme="minorHAnsi"/>
        </w:rPr>
        <w:t xml:space="preserve">My great-grandparents used to wear the clothing from regions Kraków and </w:t>
      </w:r>
      <w:r w:rsidR="00E029BB" w:rsidRPr="001A2989">
        <w:rPr>
          <w:rFonts w:cstheme="minorHAnsi"/>
        </w:rPr>
        <w:t>Kielce before</w:t>
      </w:r>
      <w:r w:rsidR="00EA50EA" w:rsidRPr="001A2989">
        <w:rPr>
          <w:rFonts w:cstheme="minorHAnsi"/>
        </w:rPr>
        <w:t xml:space="preserve"> their house was burnt down during the war.</w:t>
      </w:r>
    </w:p>
    <w:p w14:paraId="79DC7B81" w14:textId="77777777" w:rsidR="00F0078B" w:rsidRPr="001A2989" w:rsidRDefault="007C7FB2" w:rsidP="00F0078B">
      <w:pPr>
        <w:keepNext/>
        <w:ind w:firstLine="720"/>
      </w:pPr>
      <w:r w:rsidRPr="001A2989">
        <w:rPr>
          <w:rFonts w:cstheme="minorHAnsi"/>
          <w:noProof/>
        </w:rPr>
        <w:drawing>
          <wp:inline distT="0" distB="0" distL="0" distR="0" wp14:anchorId="0989F1DD" wp14:editId="61144B72">
            <wp:extent cx="3413392" cy="37719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adomski_StrojeKrakowiakow.jpg"/>
                    <pic:cNvPicPr/>
                  </pic:nvPicPr>
                  <pic:blipFill>
                    <a:blip r:embed="rId11">
                      <a:extLst>
                        <a:ext uri="{28A0092B-C50C-407E-A947-70E740481C1C}">
                          <a14:useLocalDpi xmlns:a14="http://schemas.microsoft.com/office/drawing/2010/main" val="0"/>
                        </a:ext>
                      </a:extLst>
                    </a:blip>
                    <a:stretch>
                      <a:fillRect/>
                    </a:stretch>
                  </pic:blipFill>
                  <pic:spPr>
                    <a:xfrm>
                      <a:off x="0" y="0"/>
                      <a:ext cx="3423326" cy="3782877"/>
                    </a:xfrm>
                    <a:prstGeom prst="rect">
                      <a:avLst/>
                    </a:prstGeom>
                  </pic:spPr>
                </pic:pic>
              </a:graphicData>
            </a:graphic>
          </wp:inline>
        </w:drawing>
      </w:r>
    </w:p>
    <w:p w14:paraId="731165CC" w14:textId="7C0CC661" w:rsidR="007C7FB2" w:rsidRPr="001A2989" w:rsidRDefault="00F0078B" w:rsidP="00F0078B">
      <w:pPr>
        <w:pStyle w:val="Caption"/>
        <w:rPr>
          <w:rFonts w:cstheme="minorHAnsi"/>
          <w:color w:val="auto"/>
        </w:rPr>
      </w:pPr>
      <w:r w:rsidRPr="001A2989">
        <w:rPr>
          <w:color w:val="auto"/>
          <w:lang w:val="pl-PL"/>
        </w:rPr>
        <w:t xml:space="preserve">Figure </w:t>
      </w:r>
      <w:r w:rsidRPr="001A2989">
        <w:rPr>
          <w:color w:val="auto"/>
        </w:rPr>
        <w:fldChar w:fldCharType="begin"/>
      </w:r>
      <w:r w:rsidRPr="001A2989">
        <w:rPr>
          <w:color w:val="auto"/>
          <w:lang w:val="pl-PL"/>
        </w:rPr>
        <w:instrText xml:space="preserve"> SEQ Figure \* ARABIC </w:instrText>
      </w:r>
      <w:r w:rsidRPr="001A2989">
        <w:rPr>
          <w:color w:val="auto"/>
        </w:rPr>
        <w:fldChar w:fldCharType="separate"/>
      </w:r>
      <w:r w:rsidR="00B4338C" w:rsidRPr="001A2989">
        <w:rPr>
          <w:noProof/>
          <w:color w:val="auto"/>
          <w:lang w:val="pl-PL"/>
        </w:rPr>
        <w:t>4</w:t>
      </w:r>
      <w:r w:rsidRPr="001A2989">
        <w:rPr>
          <w:color w:val="auto"/>
        </w:rPr>
        <w:fldChar w:fldCharType="end"/>
      </w:r>
      <w:r w:rsidRPr="001A2989">
        <w:rPr>
          <w:color w:val="auto"/>
          <w:lang w:val="pl-PL"/>
        </w:rPr>
        <w:t xml:space="preserve">. Gadomski, S. (2021) Stroje Krakowiaków Zachodnich. </w:t>
      </w:r>
      <w:r w:rsidRPr="001A2989">
        <w:rPr>
          <w:color w:val="auto"/>
        </w:rPr>
        <w:t>Available at: https://strojeludowe.net/#/krakowski/1/0.</w:t>
      </w:r>
    </w:p>
    <w:p w14:paraId="51588D12" w14:textId="4D28D137" w:rsidR="005F465D" w:rsidRPr="001A2989" w:rsidRDefault="005F465D" w:rsidP="00E9375E">
      <w:pPr>
        <w:ind w:firstLine="720"/>
        <w:rPr>
          <w:rFonts w:cstheme="minorHAnsi"/>
          <w:i/>
          <w:iCs/>
        </w:rPr>
      </w:pPr>
    </w:p>
    <w:p w14:paraId="70820427" w14:textId="77777777" w:rsidR="00CD1D8E" w:rsidRPr="001A2989" w:rsidRDefault="005F465D" w:rsidP="00CD1D8E">
      <w:pPr>
        <w:keepNext/>
        <w:ind w:firstLine="720"/>
      </w:pPr>
      <w:r w:rsidRPr="001A2989">
        <w:rPr>
          <w:rFonts w:cstheme="minorHAnsi"/>
          <w:noProof/>
        </w:rPr>
        <w:lastRenderedPageBreak/>
        <w:drawing>
          <wp:inline distT="0" distB="0" distL="0" distR="0" wp14:anchorId="4593E2B0" wp14:editId="284DF200">
            <wp:extent cx="1658268" cy="3139440"/>
            <wp:effectExtent l="0" t="0" r="0" b="381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iew-image-0"/>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667590" cy="3157088"/>
                    </a:xfrm>
                    <a:prstGeom prst="rect">
                      <a:avLst/>
                    </a:prstGeom>
                    <a:noFill/>
                    <a:ln>
                      <a:noFill/>
                    </a:ln>
                  </pic:spPr>
                </pic:pic>
              </a:graphicData>
            </a:graphic>
          </wp:inline>
        </w:drawing>
      </w:r>
    </w:p>
    <w:p w14:paraId="31EF177A" w14:textId="75B235FC" w:rsidR="005F465D" w:rsidRPr="001A2989" w:rsidRDefault="00CD1D8E" w:rsidP="00CD1D8E">
      <w:pPr>
        <w:pStyle w:val="Caption"/>
        <w:rPr>
          <w:rFonts w:cstheme="minorHAnsi"/>
          <w:color w:val="auto"/>
        </w:rPr>
      </w:pPr>
      <w:r w:rsidRPr="001A2989">
        <w:rPr>
          <w:color w:val="auto"/>
        </w:rPr>
        <w:t xml:space="preserve">Figure </w:t>
      </w:r>
      <w:r w:rsidRPr="001A2989">
        <w:rPr>
          <w:color w:val="auto"/>
        </w:rPr>
        <w:fldChar w:fldCharType="begin"/>
      </w:r>
      <w:r w:rsidRPr="001A2989">
        <w:rPr>
          <w:color w:val="auto"/>
        </w:rPr>
        <w:instrText xml:space="preserve"> SEQ Figure \* ARABIC </w:instrText>
      </w:r>
      <w:r w:rsidRPr="001A2989">
        <w:rPr>
          <w:color w:val="auto"/>
        </w:rPr>
        <w:fldChar w:fldCharType="separate"/>
      </w:r>
      <w:r w:rsidR="00B4338C" w:rsidRPr="001A2989">
        <w:rPr>
          <w:noProof/>
          <w:color w:val="auto"/>
        </w:rPr>
        <w:t>5</w:t>
      </w:r>
      <w:r w:rsidRPr="001A2989">
        <w:rPr>
          <w:color w:val="auto"/>
        </w:rPr>
        <w:fldChar w:fldCharType="end"/>
      </w:r>
      <w:r w:rsidRPr="001A2989">
        <w:rPr>
          <w:color w:val="auto"/>
        </w:rPr>
        <w:t xml:space="preserve">. </w:t>
      </w:r>
      <w:r w:rsidR="00870A64" w:rsidRPr="001A2989">
        <w:rPr>
          <w:color w:val="auto"/>
        </w:rPr>
        <w:t xml:space="preserve">Photo of women’s folk outfit from Kielce. </w:t>
      </w:r>
      <w:r w:rsidRPr="001A2989">
        <w:rPr>
          <w:color w:val="auto"/>
        </w:rPr>
        <w:t>Available at: https://strojeludowe.ipr.pl/wybierz-region/kieleckie-stroje-ludowe/ (Accessed: 14 January 2021).</w:t>
      </w:r>
    </w:p>
    <w:p w14:paraId="6EACB938" w14:textId="2B6287DD" w:rsidR="007C7FB2" w:rsidRPr="001A2989" w:rsidRDefault="002E6773" w:rsidP="00E9375E">
      <w:pPr>
        <w:ind w:firstLine="720"/>
        <w:rPr>
          <w:rFonts w:cstheme="minorHAnsi"/>
          <w:b/>
          <w:bCs/>
          <w:sz w:val="40"/>
          <w:szCs w:val="40"/>
        </w:rPr>
      </w:pPr>
      <w:r w:rsidRPr="001A2989">
        <w:rPr>
          <w:rFonts w:cstheme="minorHAnsi"/>
          <w:b/>
          <w:bCs/>
        </w:rPr>
        <w:t xml:space="preserve">THEORY AND PHILOSOPHIES ON THE IMPORTANCE OF CLOTHING, FABRIC, MILITARY AND TRADITIONAL CLOTHING </w:t>
      </w:r>
      <w:r w:rsidRPr="001A2989">
        <w:rPr>
          <w:rFonts w:cstheme="minorHAnsi"/>
          <w:b/>
          <w:bCs/>
          <w:sz w:val="40"/>
          <w:szCs w:val="40"/>
        </w:rPr>
        <w:t>HERE</w:t>
      </w:r>
    </w:p>
    <w:p w14:paraId="7E02F8A1" w14:textId="77777777" w:rsidR="008D2CE2" w:rsidRPr="001A2989" w:rsidRDefault="008D2CE2" w:rsidP="00E9375E">
      <w:pPr>
        <w:ind w:firstLine="720"/>
        <w:rPr>
          <w:rFonts w:cstheme="minorHAnsi"/>
          <w:b/>
          <w:bCs/>
        </w:rPr>
      </w:pPr>
    </w:p>
    <w:p w14:paraId="7D4CE9A8" w14:textId="20BC43BB" w:rsidR="00BB3D05" w:rsidRPr="001A2989" w:rsidRDefault="0045428B" w:rsidP="00BB3D05">
      <w:pPr>
        <w:ind w:firstLine="720"/>
        <w:rPr>
          <w:rFonts w:cstheme="minorHAnsi"/>
        </w:rPr>
      </w:pPr>
      <w:r w:rsidRPr="001A2989">
        <w:rPr>
          <w:rFonts w:cstheme="minorHAnsi"/>
        </w:rPr>
        <w:t xml:space="preserve">While researching uniforms and looking into traditional clothing I came across David </w:t>
      </w:r>
      <w:proofErr w:type="spellStart"/>
      <w:r w:rsidRPr="001A2989">
        <w:rPr>
          <w:rFonts w:cstheme="minorHAnsi"/>
        </w:rPr>
        <w:t>Mabb’s</w:t>
      </w:r>
      <w:proofErr w:type="spellEnd"/>
      <w:r w:rsidRPr="001A2989">
        <w:rPr>
          <w:rFonts w:cstheme="minorHAnsi"/>
        </w:rPr>
        <w:t xml:space="preserve"> work </w:t>
      </w:r>
      <w:proofErr w:type="spellStart"/>
      <w:r w:rsidRPr="001A2989">
        <w:rPr>
          <w:rFonts w:cstheme="minorHAnsi"/>
          <w:i/>
          <w:iCs/>
        </w:rPr>
        <w:t>Selfportrait</w:t>
      </w:r>
      <w:proofErr w:type="spellEnd"/>
      <w:r w:rsidRPr="001A2989">
        <w:rPr>
          <w:rFonts w:cstheme="minorHAnsi"/>
          <w:i/>
          <w:iCs/>
        </w:rPr>
        <w:t xml:space="preserve"> as </w:t>
      </w:r>
      <w:proofErr w:type="spellStart"/>
      <w:r w:rsidRPr="001A2989">
        <w:rPr>
          <w:rFonts w:cstheme="minorHAnsi"/>
          <w:i/>
          <w:iCs/>
        </w:rPr>
        <w:t>Rodchenko</w:t>
      </w:r>
      <w:proofErr w:type="spellEnd"/>
      <w:r w:rsidRPr="001A2989">
        <w:rPr>
          <w:rFonts w:cstheme="minorHAnsi"/>
          <w:i/>
          <w:iCs/>
        </w:rPr>
        <w:t xml:space="preserve">, Dressed in a </w:t>
      </w:r>
      <w:proofErr w:type="spellStart"/>
      <w:r w:rsidRPr="001A2989">
        <w:rPr>
          <w:rFonts w:cstheme="minorHAnsi"/>
          <w:i/>
          <w:iCs/>
        </w:rPr>
        <w:t>Rodchenko</w:t>
      </w:r>
      <w:proofErr w:type="spellEnd"/>
      <w:r w:rsidRPr="001A2989">
        <w:rPr>
          <w:rFonts w:cstheme="minorHAnsi"/>
          <w:i/>
          <w:iCs/>
        </w:rPr>
        <w:t xml:space="preserve">. </w:t>
      </w:r>
      <w:r w:rsidRPr="001A2989">
        <w:rPr>
          <w:rFonts w:cstheme="minorHAnsi"/>
        </w:rPr>
        <w:t xml:space="preserve">David </w:t>
      </w:r>
      <w:proofErr w:type="spellStart"/>
      <w:r w:rsidRPr="001A2989">
        <w:rPr>
          <w:rFonts w:cstheme="minorHAnsi"/>
        </w:rPr>
        <w:t>Mabb</w:t>
      </w:r>
      <w:proofErr w:type="spellEnd"/>
      <w:r w:rsidRPr="001A2989">
        <w:rPr>
          <w:rFonts w:cstheme="minorHAnsi"/>
        </w:rPr>
        <w:t xml:space="preserve"> made a </w:t>
      </w:r>
      <w:r w:rsidRPr="001A2989">
        <w:rPr>
          <w:rFonts w:cstheme="minorHAnsi"/>
          <w:i/>
          <w:iCs/>
        </w:rPr>
        <w:t xml:space="preserve">Production suit from the ‘Fruit’ William Morris fabric </w:t>
      </w:r>
      <w:r w:rsidRPr="001A2989">
        <w:rPr>
          <w:rFonts w:cstheme="minorHAnsi"/>
          <w:i/>
          <w:iCs/>
        </w:rPr>
        <w:fldChar w:fldCharType="begin"/>
      </w:r>
      <w:r w:rsidRPr="001A2989">
        <w:rPr>
          <w:rFonts w:cstheme="minorHAnsi"/>
          <w:i/>
          <w:iCs/>
        </w:rPr>
        <w:instrText xml:space="preserve"> ADDIN ZOTERO_ITEM CSL_CITATION {"citationID":"7JhpPU3Z","properties":{"formattedCitation":"(Artspace, 2020; Goldsmiths, 2020)","plainCitation":"(Artspace, 2020; Goldsmiths, 2020)","noteIndex":0},"citationItems":[{"id":288,"uris":["http://zotero.org/users/local/UDfXzDWL/items/BXUZRQCE"],"uri":["http://zotero.org/users/local/UDfXzDWL/items/BXUZRQCE"],"itemData":{"id":288,"type":"webpage","abstract":"David Mabb is a British artist who works with appropriated imagery to rethink the political implications of different aesthetic forms in modern art and design history. Recent work has focussed on the designs of 19th Century English interior designer, writer and socialist William Morris. Mabb&amp;rsquo;s interest in Morris stems from the social and political connotations of Morris&amp;rsquo; work, the continued relevancy of Morris&amp;rsquo; politics and the continuing market for Morris&amp;rsquo; designs. Mabb&amp;rsquo;s interpretations or reconfigurations of Morris&amp;rsquo; designs consider the relationship between Morris&amp;rsquo; own thinking and other forms of cultural production.\nDavid Mabb&amp;rsquo;s work has been exhibited at the William Morris Gallery, London (2015); Focal Point Gallery, Southend on Sea (2014); Delaware Centre for the Contemporary Arts, Wilmington (2010); The Bluecoat, Liverpool (2009); Contemporary Art Centre, Vilnius (2006); Art Gallery of Windsor, Ontario (2003) and Oakville Galleries, Ontario (2000). He curated&amp;nbsp;Utopia Ltd. (with Mary-Ruth Walsh) at Wexford Art Centre and the Highlanes Gallery, Drogheda, Ireland (2011) and&amp;nbsp;William Morris &amp;ldquo;Ministering to the Swinish Luxury of the Rich&amp;rdquo; at the Whitworth Art Gallery, Manchester (2004). He is Reader in Art and Programme Leader (studio practice) MFA Fine Art at Goldsmiths, University of London.\nCourtesy of Contemporary Art Society&amp;nbsp;","container-title":"Artspace","language":"english","note":"source: www.artspace.com","title":"David Mabb","URL":"http://www.artspace.com/david-mabb","author":[{"family":"Artspace","given":""}],"accessed":{"date-parts":[["2020",6,6]]},"issued":{"date-parts":[["2020"]]}}},{"id":290,"uris":["http://zotero.org/users/local/UDfXzDWL/items/GVEZB26G"],"uri":["http://zotero.org/users/local/UDfXzDWL/items/GVEZB26G"],"itemData":{"id":290,"type":"webpage","abstract":"David is an artist working with appropriated imagery to rethink political implications in modern art and design history.","container-title":"Goldsmiths, University of London","language":"en","note":"source: www.gold.ac.uk","title":"David Mabb","URL":"https://www.gold.ac.uk/art/research/staff/dm/01/","author":[{"family":"Goldsmiths","given":""}],"accessed":{"date-parts":[["2020",6,6]]},"issued":{"date-parts":[["2020"]]}}}],"schema":"https://github.com/citation-style-language/schema/raw/master/csl-citation.json"} </w:instrText>
      </w:r>
      <w:r w:rsidRPr="001A2989">
        <w:rPr>
          <w:rFonts w:cstheme="minorHAnsi"/>
          <w:i/>
          <w:iCs/>
        </w:rPr>
        <w:fldChar w:fldCharType="separate"/>
      </w:r>
      <w:r w:rsidRPr="001A2989">
        <w:rPr>
          <w:rFonts w:cstheme="minorHAnsi"/>
        </w:rPr>
        <w:t>(Artspace, 2020; Goldsmiths, 2020)</w:t>
      </w:r>
      <w:r w:rsidRPr="001A2989">
        <w:rPr>
          <w:rFonts w:cstheme="minorHAnsi"/>
          <w:i/>
          <w:iCs/>
        </w:rPr>
        <w:fldChar w:fldCharType="end"/>
      </w:r>
      <w:r w:rsidR="00BB3D05" w:rsidRPr="001A2989">
        <w:rPr>
          <w:rFonts w:cstheme="minorHAnsi"/>
          <w:i/>
          <w:iCs/>
        </w:rPr>
        <w:t>.</w:t>
      </w:r>
      <w:r w:rsidRPr="001A2989">
        <w:rPr>
          <w:rFonts w:cstheme="minorHAnsi"/>
          <w:i/>
          <w:iCs/>
        </w:rPr>
        <w:t xml:space="preserve"> </w:t>
      </w:r>
      <w:r w:rsidR="00BB3D05" w:rsidRPr="001A2989">
        <w:rPr>
          <w:rFonts w:cstheme="minorHAnsi"/>
        </w:rPr>
        <w:t>With his work</w:t>
      </w:r>
      <w:r w:rsidR="00141B93" w:rsidRPr="001A2989">
        <w:rPr>
          <w:rFonts w:cstheme="minorHAnsi"/>
        </w:rPr>
        <w:t xml:space="preserve"> </w:t>
      </w:r>
      <w:r w:rsidR="00141B93" w:rsidRPr="001A2989">
        <w:rPr>
          <w:rFonts w:cstheme="minorHAnsi"/>
          <w:i/>
          <w:iCs/>
        </w:rPr>
        <w:t xml:space="preserve">Morris/Fruit, </w:t>
      </w:r>
      <w:proofErr w:type="spellStart"/>
      <w:r w:rsidR="00141B93" w:rsidRPr="001A2989">
        <w:rPr>
          <w:rFonts w:cstheme="minorHAnsi"/>
          <w:i/>
          <w:iCs/>
        </w:rPr>
        <w:t>Rodchenko</w:t>
      </w:r>
      <w:proofErr w:type="spellEnd"/>
      <w:r w:rsidR="00141B93" w:rsidRPr="001A2989">
        <w:rPr>
          <w:rFonts w:cstheme="minorHAnsi"/>
          <w:i/>
          <w:iCs/>
        </w:rPr>
        <w:t>/Triple Peaks</w:t>
      </w:r>
      <w:r w:rsidR="00BB3D05" w:rsidRPr="001A2989">
        <w:rPr>
          <w:rFonts w:cstheme="minorHAnsi"/>
        </w:rPr>
        <w:t xml:space="preserve"> </w:t>
      </w:r>
      <w:r w:rsidR="00141B93" w:rsidRPr="001A2989">
        <w:rPr>
          <w:rFonts w:cstheme="minorHAnsi"/>
        </w:rPr>
        <w:t xml:space="preserve">(2010) </w:t>
      </w:r>
      <w:proofErr w:type="spellStart"/>
      <w:r w:rsidR="00BB3D05" w:rsidRPr="001A2989">
        <w:rPr>
          <w:rFonts w:cstheme="minorHAnsi"/>
        </w:rPr>
        <w:t>Mabb</w:t>
      </w:r>
      <w:proofErr w:type="spellEnd"/>
      <w:r w:rsidR="00BB3D05" w:rsidRPr="001A2989">
        <w:rPr>
          <w:rFonts w:cstheme="minorHAnsi"/>
        </w:rPr>
        <w:t xml:space="preserve"> is contrasting Morris’s hand-printed nostalgic pattern design with </w:t>
      </w:r>
      <w:proofErr w:type="spellStart"/>
      <w:r w:rsidR="00BB3D05" w:rsidRPr="001A2989">
        <w:rPr>
          <w:rFonts w:cstheme="minorHAnsi"/>
        </w:rPr>
        <w:t>Rodchenko’s</w:t>
      </w:r>
      <w:proofErr w:type="spellEnd"/>
      <w:r w:rsidR="00BB3D05" w:rsidRPr="001A2989">
        <w:rPr>
          <w:rFonts w:cstheme="minorHAnsi"/>
        </w:rPr>
        <w:t xml:space="preserve"> machine-printed patterns of daily objects</w:t>
      </w:r>
      <w:r w:rsidR="00141B93" w:rsidRPr="001A2989">
        <w:rPr>
          <w:rFonts w:cstheme="minorHAnsi"/>
        </w:rPr>
        <w:t xml:space="preserve"> </w:t>
      </w:r>
      <w:r w:rsidR="00141B93" w:rsidRPr="001A2989">
        <w:rPr>
          <w:rFonts w:cstheme="minorHAnsi"/>
        </w:rPr>
        <w:fldChar w:fldCharType="begin"/>
      </w:r>
      <w:r w:rsidR="00141B93" w:rsidRPr="001A2989">
        <w:rPr>
          <w:rFonts w:cstheme="minorHAnsi"/>
        </w:rPr>
        <w:instrText xml:space="preserve"> ADDIN ZOTERO_ITEM CSL_CITATION {"citationID":"XcQlOt79","properties":{"formattedCitation":"(Victoria and Albert Museum, 2007)","plainCitation":"(Victoria and Albert Museum, 2007)","noteIndex":0},"citationItems":[{"id":382,"uris":["http://zotero.org/users/local/UDfXzDWL/items/Z5WAXEH9"],"uri":["http://zotero.org/users/local/UDfXzDWL/items/Z5WAXEH9"],"itemData":{"id":382,"type":"webpage","abstract":"'Morris/Fruit, Rodchenko/Triple Peaks', reproduction Morris wallpaper on canvas with digitally printed beer bottles, David Mabb, London, 2006","container-title":"Victoria and Albert Museum: Explore the Collections","language":"en","title":"Morris/Fruit, Rodchenko/Triple Peaks | Mabb, David | V&amp;A Explore The Collections","URL":"/item/O1/O13/O135/O1353/O13533/O135338/","author":[{"family":"Victoria and Albert Museum","given":""}],"accessed":{"date-parts":[["2021",3,4]]},"issued":{"date-parts":[["2007"]]}}}],"schema":"https://github.com/citation-style-language/schema/raw/master/csl-citation.json"} </w:instrText>
      </w:r>
      <w:r w:rsidR="00141B93" w:rsidRPr="001A2989">
        <w:rPr>
          <w:rFonts w:cstheme="minorHAnsi"/>
        </w:rPr>
        <w:fldChar w:fldCharType="separate"/>
      </w:r>
      <w:r w:rsidR="00141B93" w:rsidRPr="001A2989">
        <w:rPr>
          <w:rFonts w:cstheme="minorHAnsi"/>
        </w:rPr>
        <w:t>(Victoria and Albert Museum, 2007)</w:t>
      </w:r>
      <w:r w:rsidR="00141B93" w:rsidRPr="001A2989">
        <w:rPr>
          <w:rFonts w:cstheme="minorHAnsi"/>
        </w:rPr>
        <w:fldChar w:fldCharType="end"/>
      </w:r>
      <w:r w:rsidR="00BB3D05" w:rsidRPr="001A2989">
        <w:rPr>
          <w:rFonts w:cstheme="minorHAnsi"/>
        </w:rPr>
        <w:t xml:space="preserve">. </w:t>
      </w:r>
    </w:p>
    <w:p w14:paraId="2A46396C" w14:textId="11ED791E" w:rsidR="00BB3D05" w:rsidRPr="001A2989" w:rsidRDefault="00141B93" w:rsidP="00BB3D05">
      <w:pPr>
        <w:ind w:firstLine="720"/>
        <w:rPr>
          <w:rFonts w:cstheme="minorHAnsi"/>
        </w:rPr>
      </w:pPr>
      <w:r w:rsidRPr="001A2989">
        <w:rPr>
          <w:rFonts w:cstheme="minorHAnsi"/>
          <w:lang w:val="en-US"/>
        </w:rPr>
        <w:t>The artist</w:t>
      </w:r>
      <w:r w:rsidR="00AA5101" w:rsidRPr="001A2989">
        <w:rPr>
          <w:rFonts w:cstheme="minorHAnsi"/>
          <w:lang w:val="en-US"/>
        </w:rPr>
        <w:t xml:space="preserve"> “works with appropriated imagery to rethink the political implications of different aesthetic forms in modern art and design history”</w:t>
      </w:r>
      <w:r w:rsidR="00AA5101" w:rsidRPr="001A2989">
        <w:rPr>
          <w:rFonts w:cstheme="minorHAnsi"/>
          <w:i/>
          <w:iCs/>
          <w:lang w:val="en-US"/>
        </w:rPr>
        <w:t xml:space="preserve"> </w:t>
      </w:r>
      <w:r w:rsidR="00AA5101" w:rsidRPr="001A2989">
        <w:rPr>
          <w:rFonts w:cstheme="minorHAnsi"/>
          <w:lang w:val="en-US"/>
        </w:rPr>
        <w:t>(Artspace, 2020; Goldsmiths, 2020)</w:t>
      </w:r>
      <w:r w:rsidRPr="001A2989">
        <w:rPr>
          <w:rFonts w:cstheme="minorHAnsi"/>
          <w:lang w:val="en-US"/>
        </w:rPr>
        <w:t>, as h</w:t>
      </w:r>
      <w:r w:rsidR="00AA5101" w:rsidRPr="001A2989">
        <w:rPr>
          <w:rFonts w:cstheme="minorHAnsi"/>
          <w:lang w:val="en-US"/>
        </w:rPr>
        <w:t>e questions how Morris’ designs could be used and understood</w:t>
      </w:r>
      <w:r w:rsidR="00422216" w:rsidRPr="001A2989">
        <w:rPr>
          <w:rFonts w:cstheme="minorHAnsi"/>
          <w:lang w:val="en-US"/>
        </w:rPr>
        <w:t xml:space="preserve"> </w:t>
      </w:r>
      <w:r w:rsidR="00422216" w:rsidRPr="001A2989">
        <w:rPr>
          <w:rFonts w:cstheme="minorHAnsi"/>
          <w:lang w:val="en-US"/>
        </w:rPr>
        <w:fldChar w:fldCharType="begin"/>
      </w:r>
      <w:r w:rsidR="00422216" w:rsidRPr="001A2989">
        <w:rPr>
          <w:rFonts w:cstheme="minorHAnsi"/>
          <w:lang w:val="en-US"/>
        </w:rPr>
        <w:instrText xml:space="preserve"> ADDIN ZOTERO_ITEM CSL_CITATION {"citationID":"VnFYBdPn","properties":{"formattedCitation":"(Mabb, 2013)","plainCitation":"(Mabb, 2013)","noteIndex":0},"citationItems":[{"id":384,"uris":["http://zotero.org/users/local/UDfXzDWL/items/MUC29EB4"],"uri":["http://zotero.org/users/local/UDfXzDWL/items/MUC29EB4"],"itemData":{"id":384,"type":"article-journal","abstract":"As a designer, William Morris thought that interior design had a fundamental role to play in the transformation of everyday life. His hand printed textile and wallpaper designs are highly schematised representations of nature, where it is always summer and never winter; the plants are always in leaf, often flowering, with their fruits available in abundance, ripe for picking, and with no human labour in sight. This is a utopian vision, an image of Cokaygne, the medieval mythical land of plenty, but easily acceptable to the upper middle classes and even some aristocrats of the time. Today his work is very safe and comfortable, and his wallpaper and fabric designs are widely reproduced in machine printed form and can be found furnishing the most conservative semis of middle England. Although Constructivist artist Luibov Popova's Constructivist designs arose in a different geographical and historical context, and are visually very different from Morris' designs, both artists produced them as part out of a commitment to the transformation of everyday life.","container-title":"Ephemera","ISSN":"20521499","issue":"2","language":"English","note":"number-of-pages: 4\npublisher-place: Leicester, United Kingdom\npublisher: Nick Butler (On Behalf of the Editorial Collective of Ephemera)\nsection: note","page":"445-448","source":"ProQuest","title":"Commodity as comrade: Luibov Popova - Untitled textile design on William Morris wallpaper for Historical Materialism","title-short":"Commodity as comrade","volume":"13","author":[{"family":"Mabb","given":"David"}],"issued":{"date-parts":[["2013",5]]}}}],"schema":"https://github.com/citation-style-language/schema/raw/master/csl-citation.json"} </w:instrText>
      </w:r>
      <w:r w:rsidR="00422216" w:rsidRPr="001A2989">
        <w:rPr>
          <w:rFonts w:cstheme="minorHAnsi"/>
          <w:lang w:val="en-US"/>
        </w:rPr>
        <w:fldChar w:fldCharType="separate"/>
      </w:r>
      <w:r w:rsidR="00422216" w:rsidRPr="001A2989">
        <w:rPr>
          <w:rFonts w:cstheme="minorHAnsi"/>
        </w:rPr>
        <w:t>(Mabb, 2013)</w:t>
      </w:r>
      <w:r w:rsidR="00422216" w:rsidRPr="001A2989">
        <w:rPr>
          <w:rFonts w:cstheme="minorHAnsi"/>
          <w:lang w:val="en-US"/>
        </w:rPr>
        <w:fldChar w:fldCharType="end"/>
      </w:r>
      <w:r w:rsidRPr="001A2989">
        <w:rPr>
          <w:rFonts w:cstheme="minorHAnsi"/>
          <w:lang w:val="en-US"/>
        </w:rPr>
        <w:t xml:space="preserve">. He contrasts </w:t>
      </w:r>
      <w:r w:rsidR="00422216" w:rsidRPr="001A2989">
        <w:rPr>
          <w:rFonts w:cstheme="minorHAnsi"/>
          <w:lang w:val="en-US"/>
        </w:rPr>
        <w:t xml:space="preserve">Morris’s </w:t>
      </w:r>
      <w:r w:rsidRPr="001A2989">
        <w:rPr>
          <w:rFonts w:cstheme="minorHAnsi"/>
          <w:lang w:val="en-US"/>
        </w:rPr>
        <w:t xml:space="preserve">and </w:t>
      </w:r>
      <w:proofErr w:type="spellStart"/>
      <w:r w:rsidRPr="001A2989">
        <w:rPr>
          <w:rFonts w:cstheme="minorHAnsi"/>
          <w:lang w:val="en-US"/>
        </w:rPr>
        <w:t>Rodchenko’s</w:t>
      </w:r>
      <w:proofErr w:type="spellEnd"/>
      <w:r w:rsidRPr="001A2989">
        <w:rPr>
          <w:rFonts w:cstheme="minorHAnsi"/>
          <w:lang w:val="en-US"/>
        </w:rPr>
        <w:t xml:space="preserve"> </w:t>
      </w:r>
      <w:r w:rsidR="00422216" w:rsidRPr="001A2989">
        <w:rPr>
          <w:rFonts w:cstheme="minorHAnsi"/>
          <w:lang w:val="en-US"/>
        </w:rPr>
        <w:t>practice and political beliefs</w:t>
      </w:r>
      <w:r w:rsidR="007A1766" w:rsidRPr="001A2989">
        <w:rPr>
          <w:rFonts w:cstheme="minorHAnsi"/>
          <w:lang w:val="en-US"/>
        </w:rPr>
        <w:t xml:space="preserve"> </w:t>
      </w:r>
      <w:r w:rsidR="00422216" w:rsidRPr="001A2989">
        <w:rPr>
          <w:rFonts w:cstheme="minorHAnsi"/>
          <w:lang w:val="en-US"/>
        </w:rPr>
        <w:t xml:space="preserve">– Morris was a </w:t>
      </w:r>
      <w:r w:rsidR="007A1766" w:rsidRPr="001A2989">
        <w:rPr>
          <w:rFonts w:cstheme="minorHAnsi"/>
          <w:lang w:val="en-US"/>
        </w:rPr>
        <w:t>s</w:t>
      </w:r>
      <w:r w:rsidR="00422216" w:rsidRPr="001A2989">
        <w:rPr>
          <w:rFonts w:cstheme="minorHAnsi"/>
          <w:lang w:val="en-US"/>
        </w:rPr>
        <w:t>ocialist, yet he supported his life through selling luxury goods to the upper middle-classes</w:t>
      </w:r>
      <w:r w:rsidRPr="001A2989">
        <w:rPr>
          <w:rFonts w:cstheme="minorHAnsi"/>
          <w:lang w:val="en-US"/>
        </w:rPr>
        <w:t xml:space="preserve">, and </w:t>
      </w:r>
      <w:proofErr w:type="spellStart"/>
      <w:r w:rsidRPr="001A2989">
        <w:rPr>
          <w:rFonts w:cstheme="minorHAnsi"/>
          <w:lang w:val="en-US"/>
        </w:rPr>
        <w:t>Rodchenko</w:t>
      </w:r>
      <w:proofErr w:type="spellEnd"/>
      <w:r w:rsidR="00D636A9" w:rsidRPr="001A2989">
        <w:rPr>
          <w:rFonts w:cstheme="minorHAnsi"/>
          <w:lang w:val="en-US"/>
        </w:rPr>
        <w:t xml:space="preserve"> produced designs cheap in </w:t>
      </w:r>
      <w:proofErr w:type="spellStart"/>
      <w:r w:rsidR="00D636A9" w:rsidRPr="001A2989">
        <w:rPr>
          <w:rFonts w:cstheme="minorHAnsi"/>
          <w:lang w:val="en-US"/>
        </w:rPr>
        <w:t>labou</w:t>
      </w:r>
      <w:r w:rsidR="007A1766" w:rsidRPr="001A2989">
        <w:rPr>
          <w:rFonts w:cstheme="minorHAnsi"/>
          <w:lang w:val="en-US"/>
        </w:rPr>
        <w:t>r</w:t>
      </w:r>
      <w:proofErr w:type="spellEnd"/>
      <w:r w:rsidR="00D636A9" w:rsidRPr="001A2989">
        <w:rPr>
          <w:rFonts w:cstheme="minorHAnsi"/>
          <w:lang w:val="en-US"/>
        </w:rPr>
        <w:t xml:space="preserve"> while promoting</w:t>
      </w:r>
      <w:r w:rsidRPr="001A2989">
        <w:rPr>
          <w:rFonts w:cstheme="minorHAnsi"/>
          <w:lang w:val="en-US"/>
        </w:rPr>
        <w:t xml:space="preserve"> radical socialism</w:t>
      </w:r>
      <w:r w:rsidR="00422216" w:rsidRPr="001A2989">
        <w:rPr>
          <w:rFonts w:cstheme="minorHAnsi"/>
          <w:lang w:val="en-US"/>
        </w:rPr>
        <w:t xml:space="preserve"> </w:t>
      </w:r>
      <w:r w:rsidR="00422216" w:rsidRPr="001A2989">
        <w:rPr>
          <w:rFonts w:cstheme="minorHAnsi"/>
          <w:lang w:val="en-US"/>
        </w:rPr>
        <w:fldChar w:fldCharType="begin"/>
      </w:r>
      <w:r w:rsidR="00422216" w:rsidRPr="001A2989">
        <w:rPr>
          <w:rFonts w:cstheme="minorHAnsi"/>
          <w:lang w:val="en-US"/>
        </w:rPr>
        <w:instrText xml:space="preserve"> ADDIN ZOTERO_ITEM CSL_CITATION {"citationID":"Q3R6yDvc","properties":{"formattedCitation":"(Victoria and Albert Museum, 2007)","plainCitation":"(Victoria and Albert Museum, 2007)","noteIndex":0},"citationItems":[{"id":382,"uris":["http://zotero.org/users/local/UDfXzDWL/items/Z5WAXEH9"],"uri":["http://zotero.org/users/local/UDfXzDWL/items/Z5WAXEH9"],"itemData":{"id":382,"type":"webpage","abstract":"'Morris/Fruit, Rodchenko/Triple Peaks', reproduction Morris wallpaper on canvas with digitally printed beer bottles, David Mabb, London, 2006","container-title":"Victoria and Albert Museum: Explore the Collections","language":"en","title":"Morris/Fruit, Rodchenko/Triple Peaks | Mabb, David | V&amp;A Explore The Collections","URL":"/item/O1/O13/O135/O1353/O13533/O135338/","author":[{"family":"Victoria and Albert Museum","given":""}],"accessed":{"date-parts":[["2021",3,4]]},"issued":{"date-parts":[["2007"]]}}}],"schema":"https://github.com/citation-style-language/schema/raw/master/csl-citation.json"} </w:instrText>
      </w:r>
      <w:r w:rsidR="00422216" w:rsidRPr="001A2989">
        <w:rPr>
          <w:rFonts w:cstheme="minorHAnsi"/>
          <w:lang w:val="en-US"/>
        </w:rPr>
        <w:fldChar w:fldCharType="separate"/>
      </w:r>
      <w:r w:rsidR="00422216" w:rsidRPr="001A2989">
        <w:rPr>
          <w:rFonts w:cstheme="minorHAnsi"/>
        </w:rPr>
        <w:t>(Victoria and Albert Museum, 2007)</w:t>
      </w:r>
      <w:r w:rsidR="00422216" w:rsidRPr="001A2989">
        <w:rPr>
          <w:rFonts w:cstheme="minorHAnsi"/>
          <w:lang w:val="en-US"/>
        </w:rPr>
        <w:fldChar w:fldCharType="end"/>
      </w:r>
      <w:r w:rsidR="00422216" w:rsidRPr="001A2989">
        <w:rPr>
          <w:rFonts w:cstheme="minorHAnsi"/>
          <w:lang w:val="en-US"/>
        </w:rPr>
        <w:t>.</w:t>
      </w:r>
      <w:r w:rsidR="00BB3D05" w:rsidRPr="001A2989">
        <w:rPr>
          <w:rFonts w:cstheme="minorHAnsi"/>
          <w:lang w:val="en-US"/>
        </w:rPr>
        <w:t xml:space="preserve"> </w:t>
      </w:r>
    </w:p>
    <w:p w14:paraId="311AFE3F" w14:textId="63159D54" w:rsidR="00AA5101" w:rsidRPr="001A2989" w:rsidRDefault="00AA5101" w:rsidP="00BB3D05">
      <w:pPr>
        <w:ind w:firstLine="720"/>
        <w:rPr>
          <w:rFonts w:cstheme="minorHAnsi"/>
        </w:rPr>
      </w:pPr>
    </w:p>
    <w:p w14:paraId="56ADBDC5" w14:textId="77777777" w:rsidR="00870A64" w:rsidRPr="001A2989" w:rsidRDefault="00AA5101" w:rsidP="00870A64">
      <w:pPr>
        <w:keepNext/>
        <w:ind w:firstLine="720"/>
      </w:pPr>
      <w:r w:rsidRPr="001A2989">
        <w:rPr>
          <w:rFonts w:cstheme="minorHAnsi"/>
          <w:noProof/>
        </w:rPr>
        <w:lastRenderedPageBreak/>
        <w:drawing>
          <wp:inline distT="0" distB="0" distL="0" distR="0" wp14:anchorId="4A04801E" wp14:editId="3A3EFD54">
            <wp:extent cx="1866142" cy="2918460"/>
            <wp:effectExtent l="0" t="0" r="1270" b="0"/>
            <wp:docPr id="1026" name="Picture 2" descr="mapp">
              <a:extLst xmlns:a="http://schemas.openxmlformats.org/drawingml/2006/main">
                <a:ext uri="{FF2B5EF4-FFF2-40B4-BE49-F238E27FC236}">
                  <a16:creationId xmlns:a16="http://schemas.microsoft.com/office/drawing/2014/main" id="{8C734653-722E-4209-AE70-7DE429C09B1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mapp">
                      <a:extLst>
                        <a:ext uri="{FF2B5EF4-FFF2-40B4-BE49-F238E27FC236}">
                          <a16:creationId xmlns:a16="http://schemas.microsoft.com/office/drawing/2014/main" id="{8C734653-722E-4209-AE70-7DE429C09B19}"/>
                        </a:ext>
                      </a:extLst>
                    </pic:cNvPr>
                    <pic:cNvPicPr>
                      <a:picLocks noChangeAspect="1" noChangeArrowheads="1"/>
                    </pic:cNvPicPr>
                  </pic:nvPicPr>
                  <pic:blipFill rotWithShape="1">
                    <a:blip r:embed="rId13">
                      <a:extLst>
                        <a:ext uri="{28A0092B-C50C-407E-A947-70E740481C1C}">
                          <a14:useLocalDpi xmlns:a14="http://schemas.microsoft.com/office/drawing/2010/main" val="0"/>
                        </a:ext>
                      </a:extLst>
                    </a:blip>
                    <a:srcRect r="21060" b="1"/>
                    <a:stretch/>
                  </pic:blipFill>
                  <pic:spPr bwMode="auto">
                    <a:xfrm>
                      <a:off x="0" y="0"/>
                      <a:ext cx="1871929" cy="2927510"/>
                    </a:xfrm>
                    <a:prstGeom prst="rect">
                      <a:avLst/>
                    </a:prstGeom>
                    <a:noFill/>
                  </pic:spPr>
                </pic:pic>
              </a:graphicData>
            </a:graphic>
          </wp:inline>
        </w:drawing>
      </w:r>
    </w:p>
    <w:p w14:paraId="126A0BDB" w14:textId="142FC0AE" w:rsidR="00870A64" w:rsidRPr="001A2989" w:rsidRDefault="00870A64" w:rsidP="00870A64">
      <w:pPr>
        <w:pStyle w:val="Caption"/>
        <w:rPr>
          <w:color w:val="auto"/>
        </w:rPr>
      </w:pPr>
      <w:r w:rsidRPr="001A2989">
        <w:rPr>
          <w:color w:val="auto"/>
        </w:rPr>
        <w:t xml:space="preserve">Figure </w:t>
      </w:r>
      <w:r w:rsidRPr="001A2989">
        <w:rPr>
          <w:color w:val="auto"/>
        </w:rPr>
        <w:fldChar w:fldCharType="begin"/>
      </w:r>
      <w:r w:rsidRPr="001A2989">
        <w:rPr>
          <w:color w:val="auto"/>
        </w:rPr>
        <w:instrText xml:space="preserve"> SEQ Figure \* ARABIC </w:instrText>
      </w:r>
      <w:r w:rsidRPr="001A2989">
        <w:rPr>
          <w:color w:val="auto"/>
        </w:rPr>
        <w:fldChar w:fldCharType="separate"/>
      </w:r>
      <w:r w:rsidR="00B4338C" w:rsidRPr="001A2989">
        <w:rPr>
          <w:noProof/>
          <w:color w:val="auto"/>
        </w:rPr>
        <w:t>6</w:t>
      </w:r>
      <w:r w:rsidRPr="001A2989">
        <w:rPr>
          <w:color w:val="auto"/>
        </w:rPr>
        <w:fldChar w:fldCharType="end"/>
      </w:r>
      <w:r w:rsidRPr="001A2989">
        <w:rPr>
          <w:color w:val="auto"/>
        </w:rPr>
        <w:t xml:space="preserve">. </w:t>
      </w:r>
      <w:proofErr w:type="spellStart"/>
      <w:r w:rsidRPr="001A2989">
        <w:rPr>
          <w:color w:val="auto"/>
        </w:rPr>
        <w:t>Mabb</w:t>
      </w:r>
      <w:proofErr w:type="spellEnd"/>
      <w:r w:rsidRPr="001A2989">
        <w:rPr>
          <w:color w:val="auto"/>
        </w:rPr>
        <w:t>, D. (2006</w:t>
      </w:r>
      <w:proofErr w:type="gramStart"/>
      <w:r w:rsidRPr="001A2989">
        <w:rPr>
          <w:color w:val="auto"/>
        </w:rPr>
        <w:t>)  Self</w:t>
      </w:r>
      <w:proofErr w:type="gramEnd"/>
      <w:r w:rsidRPr="001A2989">
        <w:rPr>
          <w:color w:val="auto"/>
        </w:rPr>
        <w:t xml:space="preserve">-Portrait as </w:t>
      </w:r>
      <w:proofErr w:type="spellStart"/>
      <w:r w:rsidRPr="001A2989">
        <w:rPr>
          <w:color w:val="auto"/>
        </w:rPr>
        <w:t>Rodchenko</w:t>
      </w:r>
      <w:proofErr w:type="spellEnd"/>
      <w:r w:rsidRPr="001A2989">
        <w:rPr>
          <w:color w:val="auto"/>
        </w:rPr>
        <w:t xml:space="preserve">. In: "John </w:t>
      </w:r>
      <w:proofErr w:type="spellStart"/>
      <w:r w:rsidRPr="001A2989">
        <w:rPr>
          <w:color w:val="auto"/>
        </w:rPr>
        <w:t>Moores</w:t>
      </w:r>
      <w:proofErr w:type="spellEnd"/>
      <w:r w:rsidRPr="001A2989">
        <w:rPr>
          <w:color w:val="auto"/>
        </w:rPr>
        <w:t xml:space="preserve"> 24", National Museums Liverpool, United Kingdom, 16 September - 26 November 2006. [Show/Exhibition]</w:t>
      </w:r>
    </w:p>
    <w:p w14:paraId="23183095" w14:textId="77777777" w:rsidR="00870A64" w:rsidRPr="001A2989" w:rsidRDefault="00BB3D05" w:rsidP="00870A64">
      <w:pPr>
        <w:keepNext/>
        <w:ind w:firstLine="720"/>
      </w:pPr>
      <w:r w:rsidRPr="001A2989">
        <w:rPr>
          <w:rFonts w:cstheme="minorHAnsi"/>
          <w:noProof/>
        </w:rPr>
        <w:drawing>
          <wp:inline distT="0" distB="0" distL="0" distR="0" wp14:anchorId="09277B70" wp14:editId="3777BF60">
            <wp:extent cx="2642576" cy="1981200"/>
            <wp:effectExtent l="0" t="0" r="5715" b="0"/>
            <wp:docPr id="19" name="Picture 19" descr="Morris/Fruit, Rodchenko/Triple Peaks top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Morris/Fruit, Rodchenko/Triple Peaks top image"/>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651954" cy="1988231"/>
                    </a:xfrm>
                    <a:prstGeom prst="rect">
                      <a:avLst/>
                    </a:prstGeom>
                    <a:noFill/>
                    <a:ln>
                      <a:noFill/>
                    </a:ln>
                  </pic:spPr>
                </pic:pic>
              </a:graphicData>
            </a:graphic>
          </wp:inline>
        </w:drawing>
      </w:r>
    </w:p>
    <w:p w14:paraId="1C008B0D" w14:textId="49464BBD" w:rsidR="00AA5101" w:rsidRPr="001A2989" w:rsidRDefault="00870A64" w:rsidP="00870A64">
      <w:pPr>
        <w:pStyle w:val="Caption"/>
        <w:rPr>
          <w:rFonts w:cstheme="minorHAnsi"/>
          <w:color w:val="auto"/>
        </w:rPr>
      </w:pPr>
      <w:r w:rsidRPr="001A2989">
        <w:rPr>
          <w:color w:val="auto"/>
        </w:rPr>
        <w:t xml:space="preserve">Figure </w:t>
      </w:r>
      <w:r w:rsidRPr="001A2989">
        <w:rPr>
          <w:color w:val="auto"/>
        </w:rPr>
        <w:fldChar w:fldCharType="begin"/>
      </w:r>
      <w:r w:rsidRPr="001A2989">
        <w:rPr>
          <w:color w:val="auto"/>
        </w:rPr>
        <w:instrText xml:space="preserve"> SEQ Figure \* ARABIC </w:instrText>
      </w:r>
      <w:r w:rsidRPr="001A2989">
        <w:rPr>
          <w:color w:val="auto"/>
        </w:rPr>
        <w:fldChar w:fldCharType="separate"/>
      </w:r>
      <w:r w:rsidR="00B4338C" w:rsidRPr="001A2989">
        <w:rPr>
          <w:noProof/>
          <w:color w:val="auto"/>
        </w:rPr>
        <w:t>7</w:t>
      </w:r>
      <w:r w:rsidRPr="001A2989">
        <w:rPr>
          <w:color w:val="auto"/>
        </w:rPr>
        <w:fldChar w:fldCharType="end"/>
      </w:r>
      <w:r w:rsidRPr="001A2989">
        <w:rPr>
          <w:color w:val="auto"/>
        </w:rPr>
        <w:t xml:space="preserve">. </w:t>
      </w:r>
      <w:proofErr w:type="spellStart"/>
      <w:r w:rsidRPr="001A2989">
        <w:rPr>
          <w:color w:val="auto"/>
        </w:rPr>
        <w:t>Mabb</w:t>
      </w:r>
      <w:proofErr w:type="spellEnd"/>
      <w:r w:rsidRPr="001A2989">
        <w:rPr>
          <w:color w:val="auto"/>
        </w:rPr>
        <w:t xml:space="preserve">, D. (2010) Morris/Fruit, </w:t>
      </w:r>
      <w:proofErr w:type="spellStart"/>
      <w:r w:rsidRPr="001A2989">
        <w:rPr>
          <w:color w:val="auto"/>
        </w:rPr>
        <w:t>Rodchenko</w:t>
      </w:r>
      <w:proofErr w:type="spellEnd"/>
      <w:r w:rsidRPr="001A2989">
        <w:rPr>
          <w:color w:val="auto"/>
        </w:rPr>
        <w:t xml:space="preserve">/Triple Peaks. In: Gill Saunders, ed. Walls Are Talking: Wallpaper, </w:t>
      </w:r>
      <w:proofErr w:type="gramStart"/>
      <w:r w:rsidRPr="001A2989">
        <w:rPr>
          <w:color w:val="auto"/>
        </w:rPr>
        <w:t>Art</w:t>
      </w:r>
      <w:proofErr w:type="gramEnd"/>
      <w:r w:rsidRPr="001A2989">
        <w:rPr>
          <w:color w:val="auto"/>
        </w:rPr>
        <w:t xml:space="preserve"> and Culture. Chicago and London: The Whitworth Art Gallery, Manchester and KWS Publishers. [Book Section]</w:t>
      </w:r>
    </w:p>
    <w:p w14:paraId="78DF130D" w14:textId="05A3C759" w:rsidR="007315A9" w:rsidRPr="001A2989" w:rsidRDefault="0045428B" w:rsidP="00C73BFD">
      <w:pPr>
        <w:ind w:firstLine="720"/>
        <w:rPr>
          <w:rFonts w:cstheme="minorHAnsi"/>
        </w:rPr>
      </w:pPr>
      <w:proofErr w:type="spellStart"/>
      <w:r w:rsidRPr="001A2989">
        <w:rPr>
          <w:rFonts w:cstheme="minorHAnsi"/>
        </w:rPr>
        <w:t>Mabb’s</w:t>
      </w:r>
      <w:proofErr w:type="spellEnd"/>
      <w:r w:rsidRPr="001A2989">
        <w:rPr>
          <w:rFonts w:cstheme="minorHAnsi"/>
        </w:rPr>
        <w:t xml:space="preserve"> work gave me the courage to play with the military uniforms and, while still discovering my project, mix its seriousness with feminine Slavic-Celtic pattern tin order to create something mine and unusual, contrasting military uniform </w:t>
      </w:r>
      <w:r w:rsidR="00B9488E" w:rsidRPr="001A2989">
        <w:rPr>
          <w:rFonts w:cstheme="minorHAnsi"/>
        </w:rPr>
        <w:t>that is</w:t>
      </w:r>
      <w:r w:rsidR="00F57C9F" w:rsidRPr="001A2989">
        <w:rPr>
          <w:rFonts w:cstheme="minorHAnsi"/>
        </w:rPr>
        <w:t xml:space="preserve"> </w:t>
      </w:r>
      <w:r w:rsidR="00B9488E" w:rsidRPr="001A2989">
        <w:rPr>
          <w:rFonts w:cstheme="minorHAnsi"/>
        </w:rPr>
        <w:t xml:space="preserve">culturally </w:t>
      </w:r>
      <w:r w:rsidRPr="001A2989">
        <w:rPr>
          <w:rFonts w:cstheme="minorHAnsi"/>
        </w:rPr>
        <w:t xml:space="preserve">believed to be </w:t>
      </w:r>
      <w:r w:rsidR="00B9488E" w:rsidRPr="001A2989">
        <w:rPr>
          <w:rFonts w:cstheme="minorHAnsi"/>
        </w:rPr>
        <w:t xml:space="preserve">traditionally </w:t>
      </w:r>
      <w:r w:rsidRPr="001A2989">
        <w:rPr>
          <w:rFonts w:cstheme="minorHAnsi"/>
        </w:rPr>
        <w:t xml:space="preserve">masculine </w:t>
      </w:r>
      <w:r w:rsidR="00F57C9F" w:rsidRPr="001A2989">
        <w:rPr>
          <w:rFonts w:cstheme="minorHAnsi"/>
        </w:rPr>
        <w:fldChar w:fldCharType="begin"/>
      </w:r>
      <w:r w:rsidR="00F57C9F" w:rsidRPr="001A2989">
        <w:rPr>
          <w:rFonts w:cstheme="minorHAnsi"/>
        </w:rPr>
        <w:instrText xml:space="preserve"> ADDIN ZOTERO_ITEM CSL_CITATION {"citationID":"3jd36CXA","properties":{"formattedCitation":"(Koeszegi, Zedlacher and Hudribusch, 2014)","plainCitation":"(Koeszegi, Zedlacher and Hudribusch, 2014)","noteIndex":0},"citationItems":[{"id":386,"uris":["http://zotero.org/users/local/UDfXzDWL/items/6783T899"],"uri":["http://zotero.org/users/local/UDfXzDWL/items/6783T899"],"itemData":{"id":386,"type":"article-journal","abstract":"This study intends to analyze the relationship between military culture, masculine norms, attitude toward women, and workplace aggression. By using a paper-pencil survey in the Austrian Armed Forces, we show that overall 6.5 percent of all soldiers in the sample suffer from severe, long-term collective aggression (bullying). The detailed analysis suggests that systematic workplace aggression is associated with a culture with high power orientation and adherence to traditional (masculine) military norms. It occurs most often within socialization processes in training centers as well as in combat units. Conversely, culture in support units has high levels of task orientation with a comparably positive attitude toward female soldiers and less reported workplace aggression. The data reveal the gender dimension of workplace aggression in the Austrian Armed Forces: women are significantly more vulnerable to bullying. Almost every second soldier declares to have observed and every tenth soldier admits to have conducted aggressive acts against women.","container-title":"Armed Forces &amp; Society","DOI":"10.1177/0095327X12460019","ISSN":"0095-327X","issue":"2","journalAbbreviation":"Armed Forces &amp; Society","language":"en","note":"publisher: SAGE Publications Inc","page":"226-251","source":"SAGE Journals","title":"The War against the Female Soldier? The Effects of Masculine Culture on Workplace Aggression","title-short":"The War against the Female Soldier?","volume":"40","author":[{"family":"Koeszegi","given":"Sabine T."},{"family":"Zedlacher","given":"Eva"},{"family":"Hudribusch","given":"René"}],"issued":{"date-parts":[["2014",4,1]]}}}],"schema":"https://github.com/citation-style-language/schema/raw/master/csl-citation.json"} </w:instrText>
      </w:r>
      <w:r w:rsidR="00F57C9F" w:rsidRPr="001A2989">
        <w:rPr>
          <w:rFonts w:cstheme="minorHAnsi"/>
        </w:rPr>
        <w:fldChar w:fldCharType="separate"/>
      </w:r>
      <w:r w:rsidR="00F57C9F" w:rsidRPr="001A2989">
        <w:rPr>
          <w:rFonts w:cstheme="minorHAnsi"/>
        </w:rPr>
        <w:t>(Koeszegi, Zedlacher and Hudribusch, 2014)</w:t>
      </w:r>
      <w:r w:rsidR="00F57C9F" w:rsidRPr="001A2989">
        <w:rPr>
          <w:rFonts w:cstheme="minorHAnsi"/>
        </w:rPr>
        <w:fldChar w:fldCharType="end"/>
      </w:r>
      <w:r w:rsidR="00F57C9F" w:rsidRPr="001A2989">
        <w:rPr>
          <w:rFonts w:cstheme="minorHAnsi"/>
        </w:rPr>
        <w:t xml:space="preserve"> </w:t>
      </w:r>
      <w:r w:rsidRPr="001A2989">
        <w:rPr>
          <w:rFonts w:cstheme="minorHAnsi"/>
        </w:rPr>
        <w:t xml:space="preserve">with flower pattern </w:t>
      </w:r>
      <w:r w:rsidR="00F57C9F" w:rsidRPr="001A2989">
        <w:rPr>
          <w:rFonts w:cstheme="minorHAnsi"/>
        </w:rPr>
        <w:t xml:space="preserve">where flowers are </w:t>
      </w:r>
      <w:r w:rsidRPr="001A2989">
        <w:rPr>
          <w:rFonts w:cstheme="minorHAnsi"/>
        </w:rPr>
        <w:t>believed to be feminine</w:t>
      </w:r>
      <w:r w:rsidR="00E86EE7" w:rsidRPr="001A2989">
        <w:rPr>
          <w:rFonts w:cstheme="minorHAnsi"/>
        </w:rPr>
        <w:t xml:space="preserve"> </w:t>
      </w:r>
      <w:r w:rsidR="00F57C9F" w:rsidRPr="001A2989">
        <w:rPr>
          <w:rFonts w:cstheme="minorHAnsi"/>
        </w:rPr>
        <w:fldChar w:fldCharType="begin"/>
      </w:r>
      <w:r w:rsidR="00F57C9F" w:rsidRPr="001A2989">
        <w:rPr>
          <w:rFonts w:cstheme="minorHAnsi"/>
        </w:rPr>
        <w:instrText xml:space="preserve"> ADDIN ZOTERO_ITEM CSL_CITATION {"citationID":"dLjDVKEP","properties":{"formattedCitation":"(Reardon, 2014)","plainCitation":"(Reardon, 2014)","noteIndex":0},"citationItems":[{"id":388,"uris":["http://zotero.org/users/local/UDfXzDWL/items/C4U7E6EW"],"uri":["http://zotero.org/users/local/UDfXzDWL/items/C4U7E6EW"],"itemData":{"id":388,"type":"article-journal","abstract":"The article reports on the role of gender in the writing and rewriting of floral symbolism during and immediately after the World War I. It is said that flowers enable both men and women to write with image what might otherwise be difficult to express in words. It explores the subject position of women as they challenge the heroic commemoration of violence with botanical metaphors.","container-title":"Space Between: Literature &amp; Culture, 1914-1945","ISSN":"15519309","journalAbbreviation":"Space Between: Literature &amp; Culture, 1914-1945","page":"1-1","source":"EBSCOhost","title":"\"A Flora Specific to Modern Wars\": The Rhizomatic Feminine Rhetoric of Flowers","title-short":"A Flora Specific to Modern Wars","volume":"10","author":[{"family":"Reardon","given":"Kristina H."}],"issued":{"date-parts":[["2014",1]]}}}],"schema":"https://github.com/citation-style-language/schema/raw/master/csl-citation.json"} </w:instrText>
      </w:r>
      <w:r w:rsidR="00F57C9F" w:rsidRPr="001A2989">
        <w:rPr>
          <w:rFonts w:cstheme="minorHAnsi"/>
        </w:rPr>
        <w:fldChar w:fldCharType="separate"/>
      </w:r>
      <w:r w:rsidR="00F57C9F" w:rsidRPr="001A2989">
        <w:rPr>
          <w:rFonts w:cstheme="minorHAnsi"/>
        </w:rPr>
        <w:t>(Reardon, 2014)</w:t>
      </w:r>
      <w:r w:rsidR="00F57C9F" w:rsidRPr="001A2989">
        <w:rPr>
          <w:rFonts w:cstheme="minorHAnsi"/>
        </w:rPr>
        <w:fldChar w:fldCharType="end"/>
      </w:r>
      <w:r w:rsidRPr="001A2989">
        <w:rPr>
          <w:rFonts w:cstheme="minorHAnsi"/>
        </w:rPr>
        <w:t>.</w:t>
      </w:r>
    </w:p>
    <w:p w14:paraId="168CEB5D" w14:textId="49257366" w:rsidR="00863241" w:rsidRPr="001A2989" w:rsidRDefault="008F5C29" w:rsidP="00832E91">
      <w:pPr>
        <w:ind w:firstLine="720"/>
        <w:rPr>
          <w:rFonts w:cstheme="minorHAnsi"/>
        </w:rPr>
      </w:pPr>
      <w:r w:rsidRPr="001A2989">
        <w:rPr>
          <w:rFonts w:cstheme="minorHAnsi"/>
        </w:rPr>
        <w:t>Having found the initial topic</w:t>
      </w:r>
      <w:r w:rsidR="00832E91" w:rsidRPr="001A2989">
        <w:rPr>
          <w:rFonts w:cstheme="minorHAnsi"/>
        </w:rPr>
        <w:t>, I started dwelling on the technique and a way of portraying it. At first</w:t>
      </w:r>
      <w:r w:rsidR="008D1B48" w:rsidRPr="001A2989">
        <w:rPr>
          <w:rFonts w:cstheme="minorHAnsi"/>
        </w:rPr>
        <w:t>,</w:t>
      </w:r>
      <w:r w:rsidR="00832E91" w:rsidRPr="001A2989">
        <w:rPr>
          <w:rFonts w:cstheme="minorHAnsi"/>
        </w:rPr>
        <w:t xml:space="preserve"> I gathered all the information I could on my family, photos of my elders wearing uniforms, handwritten short biographies and recordings of interviews with them. Then I </w:t>
      </w:r>
      <w:proofErr w:type="gramStart"/>
      <w:r w:rsidR="00832E91" w:rsidRPr="001A2989">
        <w:rPr>
          <w:rFonts w:cstheme="minorHAnsi"/>
        </w:rPr>
        <w:t>looked into</w:t>
      </w:r>
      <w:proofErr w:type="gramEnd"/>
      <w:r w:rsidR="00832E91" w:rsidRPr="001A2989">
        <w:rPr>
          <w:rFonts w:cstheme="minorHAnsi"/>
        </w:rPr>
        <w:t xml:space="preserve"> fashionable outfits in Poland at the time of my birth. As it happens, I managed to find a Polish fashion magazine</w:t>
      </w:r>
      <w:r w:rsidR="00863241" w:rsidRPr="001A2989">
        <w:rPr>
          <w:rFonts w:cstheme="minorHAnsi"/>
        </w:rPr>
        <w:t xml:space="preserve"> </w:t>
      </w:r>
      <w:proofErr w:type="spellStart"/>
      <w:r w:rsidR="00863241" w:rsidRPr="001A2989">
        <w:rPr>
          <w:rFonts w:cstheme="minorHAnsi"/>
          <w:i/>
          <w:iCs/>
        </w:rPr>
        <w:t>Przekrój</w:t>
      </w:r>
      <w:proofErr w:type="spellEnd"/>
      <w:r w:rsidR="00832E91" w:rsidRPr="001A2989">
        <w:rPr>
          <w:rFonts w:cstheme="minorHAnsi"/>
        </w:rPr>
        <w:t xml:space="preserve"> </w:t>
      </w:r>
      <w:r w:rsidR="00590681" w:rsidRPr="001A2989">
        <w:rPr>
          <w:rFonts w:cstheme="minorHAnsi"/>
        </w:rPr>
        <w:t xml:space="preserve">that was published just two days after my birth in December 1996 </w:t>
      </w:r>
      <w:r w:rsidR="00832E91" w:rsidRPr="001A2989">
        <w:rPr>
          <w:rFonts w:cstheme="minorHAnsi"/>
        </w:rPr>
        <w:t>showcasing fashionable outfits</w:t>
      </w:r>
      <w:r w:rsidR="00590681" w:rsidRPr="001A2989">
        <w:rPr>
          <w:rFonts w:cstheme="minorHAnsi"/>
        </w:rPr>
        <w:t xml:space="preserve"> of the time. </w:t>
      </w:r>
      <w:r w:rsidR="00863241" w:rsidRPr="001A2989">
        <w:rPr>
          <w:rFonts w:cstheme="minorHAnsi"/>
        </w:rPr>
        <w:t>One of them was a jacket that immediately reminded me of my elders’ uniforms</w:t>
      </w:r>
      <w:r w:rsidRPr="001A2989">
        <w:rPr>
          <w:rFonts w:cstheme="minorHAnsi"/>
        </w:rPr>
        <w:t>.</w:t>
      </w:r>
    </w:p>
    <w:p w14:paraId="7AFFCE2D" w14:textId="77777777" w:rsidR="00863241" w:rsidRPr="001A2989" w:rsidRDefault="00863241" w:rsidP="00832E91">
      <w:pPr>
        <w:ind w:firstLine="720"/>
        <w:rPr>
          <w:rFonts w:cstheme="minorHAnsi"/>
        </w:rPr>
      </w:pPr>
    </w:p>
    <w:p w14:paraId="5571D0DA" w14:textId="77777777" w:rsidR="0000556D" w:rsidRPr="001A2989" w:rsidRDefault="00863241" w:rsidP="0000556D">
      <w:pPr>
        <w:keepNext/>
        <w:ind w:firstLine="720"/>
      </w:pPr>
      <w:r w:rsidRPr="001A2989">
        <w:rPr>
          <w:rFonts w:cstheme="minorHAnsi"/>
          <w:noProof/>
        </w:rPr>
        <w:lastRenderedPageBreak/>
        <w:drawing>
          <wp:inline distT="0" distB="0" distL="0" distR="0" wp14:anchorId="1EB79733" wp14:editId="039DD325">
            <wp:extent cx="4358793" cy="3657600"/>
            <wp:effectExtent l="0" t="0" r="381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rzekroj53.jpg"/>
                    <pic:cNvPicPr/>
                  </pic:nvPicPr>
                  <pic:blipFill>
                    <a:blip r:embed="rId15">
                      <a:extLst>
                        <a:ext uri="{28A0092B-C50C-407E-A947-70E740481C1C}">
                          <a14:useLocalDpi xmlns:a14="http://schemas.microsoft.com/office/drawing/2010/main" val="0"/>
                        </a:ext>
                      </a:extLst>
                    </a:blip>
                    <a:stretch>
                      <a:fillRect/>
                    </a:stretch>
                  </pic:blipFill>
                  <pic:spPr>
                    <a:xfrm>
                      <a:off x="0" y="0"/>
                      <a:ext cx="4363677" cy="3661698"/>
                    </a:xfrm>
                    <a:prstGeom prst="rect">
                      <a:avLst/>
                    </a:prstGeom>
                  </pic:spPr>
                </pic:pic>
              </a:graphicData>
            </a:graphic>
          </wp:inline>
        </w:drawing>
      </w:r>
    </w:p>
    <w:p w14:paraId="68B8DAE0" w14:textId="76B22157" w:rsidR="00832E91" w:rsidRPr="001A2989" w:rsidRDefault="0000556D" w:rsidP="0000556D">
      <w:pPr>
        <w:pStyle w:val="Caption"/>
        <w:rPr>
          <w:color w:val="auto"/>
        </w:rPr>
      </w:pPr>
      <w:r w:rsidRPr="001A2989">
        <w:rPr>
          <w:color w:val="auto"/>
          <w:lang w:val="pl-PL"/>
        </w:rPr>
        <w:t xml:space="preserve">Figure </w:t>
      </w:r>
      <w:r w:rsidRPr="001A2989">
        <w:rPr>
          <w:color w:val="auto"/>
        </w:rPr>
        <w:fldChar w:fldCharType="begin"/>
      </w:r>
      <w:r w:rsidRPr="001A2989">
        <w:rPr>
          <w:color w:val="auto"/>
          <w:lang w:val="pl-PL"/>
        </w:rPr>
        <w:instrText xml:space="preserve"> SEQ Figure \* ARABIC </w:instrText>
      </w:r>
      <w:r w:rsidRPr="001A2989">
        <w:rPr>
          <w:color w:val="auto"/>
        </w:rPr>
        <w:fldChar w:fldCharType="separate"/>
      </w:r>
      <w:r w:rsidR="00B4338C" w:rsidRPr="001A2989">
        <w:rPr>
          <w:noProof/>
          <w:color w:val="auto"/>
          <w:lang w:val="pl-PL"/>
        </w:rPr>
        <w:t>8</w:t>
      </w:r>
      <w:r w:rsidRPr="001A2989">
        <w:rPr>
          <w:color w:val="auto"/>
        </w:rPr>
        <w:fldChar w:fldCharType="end"/>
      </w:r>
      <w:r w:rsidRPr="001A2989">
        <w:rPr>
          <w:color w:val="auto"/>
          <w:lang w:val="pl-PL"/>
        </w:rPr>
        <w:t xml:space="preserve">. Przekrój (1996) Rubryka Moda - Archiwum rok 1996 - Kwartalnik Przekrój p. 53. </w:t>
      </w:r>
      <w:r w:rsidRPr="001A2989">
        <w:rPr>
          <w:color w:val="auto"/>
        </w:rPr>
        <w:t>Available at: https://przekroj.pl/archiwum/rubryki/moda (Accessed: 23 April 2020).</w:t>
      </w:r>
    </w:p>
    <w:p w14:paraId="77E6015D" w14:textId="17B1118A" w:rsidR="00832E91" w:rsidRPr="001A2989" w:rsidRDefault="00832E91" w:rsidP="00832E91">
      <w:pPr>
        <w:ind w:firstLine="720"/>
        <w:rPr>
          <w:rFonts w:cstheme="minorHAnsi"/>
        </w:rPr>
      </w:pPr>
      <w:r w:rsidRPr="001A2989">
        <w:rPr>
          <w:rFonts w:cstheme="minorHAnsi"/>
        </w:rPr>
        <w:t xml:space="preserve">As I have decided to work with </w:t>
      </w:r>
      <w:r w:rsidR="001F4275" w:rsidRPr="001A2989">
        <w:rPr>
          <w:rFonts w:cstheme="minorHAnsi"/>
        </w:rPr>
        <w:t>clothes,</w:t>
      </w:r>
      <w:r w:rsidRPr="001A2989">
        <w:rPr>
          <w:rFonts w:cstheme="minorHAnsi"/>
        </w:rPr>
        <w:t xml:space="preserve"> I got hugely inspired by Shelley Goldsmith and Tracey </w:t>
      </w:r>
      <w:proofErr w:type="spellStart"/>
      <w:r w:rsidRPr="001A2989">
        <w:rPr>
          <w:rFonts w:cstheme="minorHAnsi"/>
        </w:rPr>
        <w:t>Emin’s</w:t>
      </w:r>
      <w:proofErr w:type="spellEnd"/>
      <w:r w:rsidRPr="001A2989">
        <w:rPr>
          <w:rFonts w:cstheme="minorHAnsi"/>
        </w:rPr>
        <w:t xml:space="preserve"> work with physical objects as a way of creating and telling a story. They encouraged me to work with materials and potentially create a garment that would resemble my identity</w:t>
      </w:r>
      <w:r w:rsidR="005C754C" w:rsidRPr="001A2989">
        <w:rPr>
          <w:rFonts w:cstheme="minorHAnsi"/>
        </w:rPr>
        <w:t xml:space="preserve"> while also </w:t>
      </w:r>
      <w:proofErr w:type="gramStart"/>
      <w:r w:rsidR="005C754C" w:rsidRPr="001A2989">
        <w:rPr>
          <w:rFonts w:cstheme="minorHAnsi"/>
        </w:rPr>
        <w:t>opening up</w:t>
      </w:r>
      <w:proofErr w:type="gramEnd"/>
      <w:r w:rsidR="005C754C" w:rsidRPr="001A2989">
        <w:rPr>
          <w:rFonts w:cstheme="minorHAnsi"/>
        </w:rPr>
        <w:t xml:space="preserve"> about myself</w:t>
      </w:r>
      <w:r w:rsidRPr="001A2989">
        <w:rPr>
          <w:rFonts w:cstheme="minorHAnsi"/>
        </w:rPr>
        <w:t>.</w:t>
      </w:r>
    </w:p>
    <w:p w14:paraId="4DCF4BA3" w14:textId="7530D232" w:rsidR="00832E91" w:rsidRPr="001A2989" w:rsidRDefault="00832E91" w:rsidP="00832E91">
      <w:pPr>
        <w:ind w:firstLine="720"/>
        <w:rPr>
          <w:rFonts w:cstheme="minorHAnsi"/>
        </w:rPr>
      </w:pPr>
      <w:r w:rsidRPr="001A2989">
        <w:rPr>
          <w:rFonts w:cstheme="minorHAnsi"/>
          <w:lang w:val="en-US"/>
        </w:rPr>
        <w:t xml:space="preserve">Shelly Goldsmith’s </w:t>
      </w:r>
      <w:r w:rsidRPr="001A2989">
        <w:rPr>
          <w:rFonts w:cstheme="minorHAnsi"/>
          <w:i/>
          <w:iCs/>
          <w:lang w:val="en-US"/>
        </w:rPr>
        <w:t>The Lovers</w:t>
      </w:r>
      <w:r w:rsidRPr="001A2989">
        <w:rPr>
          <w:rFonts w:cstheme="minorHAnsi"/>
          <w:lang w:val="en-US"/>
        </w:rPr>
        <w:t xml:space="preserve"> </w:t>
      </w:r>
      <w:r w:rsidR="00130E24" w:rsidRPr="001A2989">
        <w:rPr>
          <w:rFonts w:cstheme="minorHAnsi"/>
          <w:lang w:val="en-US"/>
        </w:rPr>
        <w:fldChar w:fldCharType="begin"/>
      </w:r>
      <w:r w:rsidR="007315A9" w:rsidRPr="001A2989">
        <w:rPr>
          <w:rFonts w:cstheme="minorHAnsi"/>
          <w:lang w:val="en-US"/>
        </w:rPr>
        <w:instrText xml:space="preserve"> ADDIN ZOTERO_ITEM CSL_CITATION {"citationID":"10UVxZK0","properties":{"formattedCitation":"(Goldsmith, 2011)","plainCitation":"(Goldsmith, 2011)","dontUpdate":true,"noteIndex":0},"citationItems":[{"id":331,"uris":["http://zotero.org/users/local/UDfXzDWL/items/H6V4AI7S"],"uri":["http://zotero.org/users/local/UDfXzDWL/items/H6V4AI7S"],"itemData":{"id":331,"type":"webpage","abstract":"'The Lovers' is a short term site specific installation commissioned by PUBLICARTHOUSE for the Duke of York public house, Royal Tunbridge Wells. \n\nThe installation is inspired by the history of the pub and common folk law regarding Frederick Augustus, Duke of York and Albany (1763–1827) who was thought to bring his mistress to the Duke of York pub. \n\nThe Duke, famed for his indecisiveness in battle as well as in love was 'taken to the cleaners' by his mistress Mary Ann Clarke; it is said that the well known nursery rhyme 'The Grand Old Duke of York' is attributed to him. \n\nUsing reclaimed garments the site specific installation presents a parallel story, instigated by the historical research into the Duke's life and the mid century (20th) black and white photo of young men playing darts, currently hanging in the pub. \n\nThe piece aims to draw upon the layers of romantic liaisons and social interaction taken place over the years the pub has been trading and the atmosphere of the pub environment, where stories are told and intimacies are revealed. \n\nThe worked garments are placed in the pub as if they have been mistakenly left behind; waiting for their owners to return and claim them. \n\nInitial forays into the lost property at the pub revealed the array of hats, coats, scarves and gloves which have been left behind. One curious object, a pad with notes taken in shorthand became influential to the work. \n\nUsing a reclaimed man's jacket and reclaimed female gloves, the familiar story unfolds. Profiles of two individuals are alluded to through a stream of consciousness, fleeting thoughts and emotions mirroring those of their historical counterparts and references how garments can reflect the experiences, history and shape of its wearer. \n\nSimple stitch is used to layer these imagined 'outpourings' or 'stories'. \n\nDeveloping the tradition of woven 'name tapes' sewn into clothing for identification, the tapes in the installation, used in abundance, have been woven with the story that defines the wearers identity, often a burden carried everywhere they go. \n\nThe glove present their story in a series of shorthand scripted tapes, shorthand a common skill of the ambitious 1950's young woman. It references the historical story of Mary Ann Clarke, mistress to the Duke, who taught herself to read at a very young age and who made fame in publishing the secrets of her relationship with The Duke.","genre":"Art/Design Item","language":"en","title":"The Lovers","URL":"https://research.uca.ac.uk/2255/","author":[{"family":"Goldsmith","given":"Shelly"}],"accessed":{"date-parts":[["2021",1,13]]},"issued":{"date-parts":[["2011"]]}}}],"schema":"https://github.com/citation-style-language/schema/raw/master/csl-citation.json"} </w:instrText>
      </w:r>
      <w:r w:rsidR="00130E24" w:rsidRPr="001A2989">
        <w:rPr>
          <w:rFonts w:cstheme="minorHAnsi"/>
          <w:lang w:val="en-US"/>
        </w:rPr>
        <w:fldChar w:fldCharType="separate"/>
      </w:r>
      <w:r w:rsidR="00130E24" w:rsidRPr="001A2989">
        <w:rPr>
          <w:rFonts w:cstheme="minorHAnsi"/>
        </w:rPr>
        <w:t>(2011)</w:t>
      </w:r>
      <w:r w:rsidR="00130E24" w:rsidRPr="001A2989">
        <w:rPr>
          <w:rFonts w:cstheme="minorHAnsi"/>
          <w:lang w:val="en-US"/>
        </w:rPr>
        <w:fldChar w:fldCharType="end"/>
      </w:r>
      <w:r w:rsidRPr="001A2989">
        <w:rPr>
          <w:rFonts w:cstheme="minorHAnsi"/>
          <w:lang w:val="en-US"/>
        </w:rPr>
        <w:t xml:space="preserve"> was an installation made from reclaimed woman’s glove and man’s jacket</w:t>
      </w:r>
      <w:r w:rsidR="00130E24" w:rsidRPr="001A2989">
        <w:rPr>
          <w:rFonts w:cstheme="minorHAnsi"/>
          <w:lang w:val="en-US"/>
        </w:rPr>
        <w:t xml:space="preserve"> showcased in the Duke of York pub</w:t>
      </w:r>
      <w:r w:rsidR="00863241" w:rsidRPr="001A2989">
        <w:rPr>
          <w:rFonts w:cstheme="minorHAnsi"/>
          <w:lang w:val="en-US"/>
        </w:rPr>
        <w:t>.</w:t>
      </w:r>
      <w:r w:rsidRPr="001A2989">
        <w:rPr>
          <w:rFonts w:cstheme="minorHAnsi"/>
          <w:lang w:val="en-US"/>
        </w:rPr>
        <w:t xml:space="preserve"> </w:t>
      </w:r>
      <w:r w:rsidR="00863241" w:rsidRPr="001A2989">
        <w:rPr>
          <w:rFonts w:cstheme="minorHAnsi"/>
          <w:lang w:val="en-US"/>
        </w:rPr>
        <w:t>The work is i</w:t>
      </w:r>
      <w:r w:rsidRPr="001A2989">
        <w:rPr>
          <w:rFonts w:cstheme="minorHAnsi"/>
          <w:lang w:val="en-US"/>
        </w:rPr>
        <w:t xml:space="preserve">nspired by </w:t>
      </w:r>
      <w:r w:rsidR="00863241" w:rsidRPr="001A2989">
        <w:rPr>
          <w:rFonts w:cstheme="minorHAnsi"/>
          <w:lang w:val="en-US"/>
        </w:rPr>
        <w:t>stories of</w:t>
      </w:r>
      <w:r w:rsidRPr="001A2989">
        <w:rPr>
          <w:rFonts w:cstheme="minorHAnsi"/>
          <w:lang w:val="en-US"/>
        </w:rPr>
        <w:t xml:space="preserve"> Frederick Augustus, Duke of </w:t>
      </w:r>
      <w:proofErr w:type="gramStart"/>
      <w:r w:rsidRPr="001A2989">
        <w:rPr>
          <w:rFonts w:cstheme="minorHAnsi"/>
          <w:lang w:val="en-US"/>
        </w:rPr>
        <w:t>York</w:t>
      </w:r>
      <w:proofErr w:type="gramEnd"/>
      <w:r w:rsidRPr="001A2989">
        <w:rPr>
          <w:rFonts w:cstheme="minorHAnsi"/>
          <w:lang w:val="en-US"/>
        </w:rPr>
        <w:t xml:space="preserve"> and Albany (1763–1827)</w:t>
      </w:r>
      <w:r w:rsidR="00130E24" w:rsidRPr="001A2989">
        <w:rPr>
          <w:rFonts w:cstheme="minorHAnsi"/>
          <w:lang w:val="en-US"/>
        </w:rPr>
        <w:t xml:space="preserve"> and</w:t>
      </w:r>
      <w:r w:rsidRPr="001A2989">
        <w:rPr>
          <w:rFonts w:cstheme="minorHAnsi"/>
          <w:lang w:val="en-US"/>
        </w:rPr>
        <w:t xml:space="preserve"> historical research into </w:t>
      </w:r>
      <w:r w:rsidR="00130E24" w:rsidRPr="001A2989">
        <w:rPr>
          <w:rFonts w:cstheme="minorHAnsi"/>
          <w:lang w:val="en-US"/>
        </w:rPr>
        <w:t>his</w:t>
      </w:r>
      <w:r w:rsidRPr="001A2989">
        <w:rPr>
          <w:rFonts w:cstheme="minorHAnsi"/>
          <w:lang w:val="en-US"/>
        </w:rPr>
        <w:t xml:space="preserve"> life</w:t>
      </w:r>
      <w:r w:rsidR="00130E24" w:rsidRPr="001A2989">
        <w:rPr>
          <w:rFonts w:cstheme="minorHAnsi"/>
          <w:lang w:val="en-US"/>
        </w:rPr>
        <w:t>, namely of him having dates with his mistress in the Duke of York pub.</w:t>
      </w:r>
      <w:r w:rsidRPr="001A2989">
        <w:rPr>
          <w:rFonts w:cstheme="minorHAnsi"/>
          <w:lang w:val="en-US"/>
        </w:rPr>
        <w:t xml:space="preserve"> </w:t>
      </w:r>
      <w:r w:rsidR="00130E24" w:rsidRPr="001A2989">
        <w:rPr>
          <w:rFonts w:cstheme="minorHAnsi"/>
          <w:lang w:val="en-US"/>
        </w:rPr>
        <w:t>T</w:t>
      </w:r>
      <w:r w:rsidRPr="001A2989">
        <w:rPr>
          <w:rFonts w:cstheme="minorHAnsi"/>
          <w:lang w:val="en-US"/>
        </w:rPr>
        <w:t xml:space="preserve">he </w:t>
      </w:r>
      <w:r w:rsidR="006F68FA" w:rsidRPr="001A2989">
        <w:rPr>
          <w:rFonts w:cstheme="minorHAnsi"/>
          <w:lang w:val="en-US"/>
        </w:rPr>
        <w:t>installation</w:t>
      </w:r>
      <w:r w:rsidRPr="001A2989">
        <w:rPr>
          <w:rFonts w:cstheme="minorHAnsi"/>
          <w:lang w:val="en-US"/>
        </w:rPr>
        <w:t xml:space="preserve"> aims to focus on the layers</w:t>
      </w:r>
      <w:r w:rsidR="00130E24" w:rsidRPr="001A2989">
        <w:rPr>
          <w:rFonts w:cstheme="minorHAnsi"/>
          <w:lang w:val="en-US"/>
        </w:rPr>
        <w:t xml:space="preserve"> of</w:t>
      </w:r>
      <w:r w:rsidRPr="001A2989">
        <w:rPr>
          <w:rFonts w:cstheme="minorHAnsi"/>
          <w:lang w:val="en-US"/>
        </w:rPr>
        <w:t xml:space="preserve"> the</w:t>
      </w:r>
      <w:r w:rsidR="00130E24" w:rsidRPr="001A2989">
        <w:rPr>
          <w:rFonts w:cstheme="minorHAnsi"/>
          <w:lang w:val="en-US"/>
        </w:rPr>
        <w:t xml:space="preserve"> intimate</w:t>
      </w:r>
      <w:r w:rsidRPr="001A2989">
        <w:rPr>
          <w:rFonts w:cstheme="minorHAnsi"/>
          <w:lang w:val="en-US"/>
        </w:rPr>
        <w:t xml:space="preserve"> atmosphere of</w:t>
      </w:r>
      <w:r w:rsidR="00130E24" w:rsidRPr="001A2989">
        <w:rPr>
          <w:rFonts w:cstheme="minorHAnsi"/>
          <w:lang w:val="en-US"/>
        </w:rPr>
        <w:t xml:space="preserve"> the</w:t>
      </w:r>
      <w:r w:rsidRPr="001A2989">
        <w:rPr>
          <w:rFonts w:cstheme="minorHAnsi"/>
          <w:lang w:val="en-US"/>
        </w:rPr>
        <w:t xml:space="preserve"> pub</w:t>
      </w:r>
      <w:r w:rsidR="00130E24" w:rsidRPr="001A2989">
        <w:rPr>
          <w:rFonts w:cstheme="minorHAnsi"/>
          <w:lang w:val="en-US"/>
        </w:rPr>
        <w:t xml:space="preserve"> that has heard and revealed many stories over the years,</w:t>
      </w:r>
      <w:r w:rsidRPr="001A2989">
        <w:rPr>
          <w:rFonts w:cstheme="minorHAnsi"/>
          <w:lang w:val="en-US"/>
        </w:rPr>
        <w:t xml:space="preserve"> </w:t>
      </w:r>
      <w:r w:rsidR="00130E24" w:rsidRPr="001A2989">
        <w:rPr>
          <w:rFonts w:cstheme="minorHAnsi"/>
          <w:lang w:val="en-US"/>
        </w:rPr>
        <w:t>owing to the</w:t>
      </w:r>
      <w:r w:rsidRPr="001A2989">
        <w:rPr>
          <w:rFonts w:cstheme="minorHAnsi"/>
          <w:lang w:val="en-US"/>
        </w:rPr>
        <w:t xml:space="preserve"> romantic </w:t>
      </w:r>
      <w:r w:rsidRPr="001A2989">
        <w:rPr>
          <w:rFonts w:cstheme="minorHAnsi"/>
        </w:rPr>
        <w:t>endeavours</w:t>
      </w:r>
      <w:r w:rsidRPr="001A2989">
        <w:rPr>
          <w:rFonts w:cstheme="minorHAnsi"/>
          <w:lang w:val="en-US"/>
        </w:rPr>
        <w:t xml:space="preserve"> and social interaction </w:t>
      </w:r>
      <w:r w:rsidR="00130E24" w:rsidRPr="001A2989">
        <w:rPr>
          <w:rFonts w:cstheme="minorHAnsi"/>
          <w:lang w:val="en-US"/>
        </w:rPr>
        <w:t>the pub has witnessed</w:t>
      </w:r>
      <w:r w:rsidRPr="001A2989">
        <w:rPr>
          <w:rFonts w:cstheme="minorHAnsi"/>
          <w:lang w:val="en-US"/>
        </w:rPr>
        <w:t xml:space="preserve"> (</w:t>
      </w:r>
      <w:proofErr w:type="spellStart"/>
      <w:r w:rsidRPr="001A2989">
        <w:rPr>
          <w:rFonts w:cstheme="minorHAnsi"/>
          <w:lang w:val="en-US"/>
        </w:rPr>
        <w:t>Axisweb</w:t>
      </w:r>
      <w:proofErr w:type="spellEnd"/>
      <w:r w:rsidRPr="001A2989">
        <w:rPr>
          <w:rFonts w:cstheme="minorHAnsi"/>
          <w:lang w:val="en-US"/>
        </w:rPr>
        <w:t>, 2020).</w:t>
      </w:r>
      <w:r w:rsidRPr="001A2989">
        <w:rPr>
          <w:rFonts w:cstheme="minorHAnsi"/>
          <w:i/>
          <w:iCs/>
          <w:lang w:val="en-US"/>
        </w:rPr>
        <w:t xml:space="preserve"> </w:t>
      </w:r>
      <w:r w:rsidR="006F68FA" w:rsidRPr="001A2989">
        <w:rPr>
          <w:rFonts w:cstheme="minorHAnsi"/>
          <w:lang w:val="en-US"/>
        </w:rPr>
        <w:t>My attention was caught particularly by the jacket presented in the installation (see below)</w:t>
      </w:r>
      <w:r w:rsidR="007D0959" w:rsidRPr="001A2989">
        <w:rPr>
          <w:rFonts w:cstheme="minorHAnsi"/>
          <w:lang w:val="en-US"/>
        </w:rPr>
        <w:t>.</w:t>
      </w:r>
      <w:r w:rsidR="006F68FA" w:rsidRPr="001A2989">
        <w:rPr>
          <w:rFonts w:cstheme="minorHAnsi"/>
          <w:lang w:val="en-US"/>
        </w:rPr>
        <w:t xml:space="preserve"> </w:t>
      </w:r>
      <w:r w:rsidRPr="001A2989">
        <w:rPr>
          <w:rFonts w:cstheme="minorHAnsi"/>
          <w:lang w:val="en-US"/>
        </w:rPr>
        <w:t xml:space="preserve">Using single stitch Goldsmith creates layers of these stories, </w:t>
      </w:r>
      <w:r w:rsidR="00130E24" w:rsidRPr="001A2989">
        <w:rPr>
          <w:rFonts w:cstheme="minorHAnsi"/>
          <w:lang w:val="en-US"/>
        </w:rPr>
        <w:t>giving the voice to inanimate objects and allowing them sharing their</w:t>
      </w:r>
      <w:r w:rsidR="008251FD" w:rsidRPr="001A2989">
        <w:rPr>
          <w:rFonts w:cstheme="minorHAnsi"/>
          <w:lang w:val="en-US"/>
        </w:rPr>
        <w:t xml:space="preserve"> wisdom through the </w:t>
      </w:r>
      <w:r w:rsidR="00130E24" w:rsidRPr="001A2989">
        <w:rPr>
          <w:rFonts w:cstheme="minorHAnsi"/>
          <w:lang w:val="en-US"/>
        </w:rPr>
        <w:t xml:space="preserve">typography </w:t>
      </w:r>
      <w:r w:rsidR="008251FD" w:rsidRPr="001A2989">
        <w:rPr>
          <w:rFonts w:cstheme="minorHAnsi"/>
          <w:lang w:val="en-US"/>
        </w:rPr>
        <w:t xml:space="preserve">work </w:t>
      </w:r>
      <w:r w:rsidR="00130E24" w:rsidRPr="001A2989">
        <w:rPr>
          <w:rFonts w:cstheme="minorHAnsi"/>
          <w:lang w:val="en-US"/>
        </w:rPr>
        <w:t xml:space="preserve">printed on a fabric, </w:t>
      </w:r>
      <w:proofErr w:type="gramStart"/>
      <w:r w:rsidR="00130E24" w:rsidRPr="001A2989">
        <w:rPr>
          <w:rFonts w:cstheme="minorHAnsi"/>
          <w:lang w:val="en-US"/>
        </w:rPr>
        <w:t>cut</w:t>
      </w:r>
      <w:proofErr w:type="gramEnd"/>
      <w:r w:rsidR="00130E24" w:rsidRPr="001A2989">
        <w:rPr>
          <w:rFonts w:cstheme="minorHAnsi"/>
          <w:lang w:val="en-US"/>
        </w:rPr>
        <w:t xml:space="preserve"> and stitched </w:t>
      </w:r>
      <w:r w:rsidR="008251FD" w:rsidRPr="001A2989">
        <w:rPr>
          <w:rFonts w:cstheme="minorHAnsi"/>
          <w:lang w:val="en-US"/>
        </w:rPr>
        <w:t>onto the garment.</w:t>
      </w:r>
      <w:r w:rsidRPr="001A2989">
        <w:rPr>
          <w:rFonts w:cstheme="minorHAnsi"/>
          <w:lang w:val="en-US"/>
        </w:rPr>
        <w:t xml:space="preserve"> </w:t>
      </w:r>
      <w:r w:rsidR="008251FD" w:rsidRPr="001A2989">
        <w:rPr>
          <w:rFonts w:cstheme="minorHAnsi"/>
          <w:lang w:val="en-US"/>
        </w:rPr>
        <w:t xml:space="preserve">Such procedure gives two ways of experiencing this work of art, by appreciating the pattern created with the cut out and stitched layer on top of the </w:t>
      </w:r>
      <w:r w:rsidR="006F68FA" w:rsidRPr="001A2989">
        <w:rPr>
          <w:rFonts w:cstheme="minorHAnsi"/>
          <w:lang w:val="en-US"/>
        </w:rPr>
        <w:t>jacket</w:t>
      </w:r>
      <w:r w:rsidR="008251FD" w:rsidRPr="001A2989">
        <w:rPr>
          <w:rFonts w:cstheme="minorHAnsi"/>
          <w:lang w:val="en-US"/>
        </w:rPr>
        <w:t xml:space="preserve"> and by trying to decipher and understand what the </w:t>
      </w:r>
      <w:r w:rsidR="0045428B" w:rsidRPr="001A2989">
        <w:rPr>
          <w:rFonts w:cstheme="minorHAnsi"/>
          <w:lang w:val="en-US"/>
        </w:rPr>
        <w:t>garment</w:t>
      </w:r>
      <w:r w:rsidR="008251FD" w:rsidRPr="001A2989">
        <w:rPr>
          <w:rFonts w:cstheme="minorHAnsi"/>
          <w:lang w:val="en-US"/>
        </w:rPr>
        <w:t xml:space="preserve"> can share with the audience. </w:t>
      </w:r>
      <w:r w:rsidRPr="001A2989">
        <w:rPr>
          <w:rFonts w:cstheme="minorHAnsi"/>
        </w:rPr>
        <w:t>This way of telling the story was something I found</w:t>
      </w:r>
      <w:r w:rsidR="008251FD" w:rsidRPr="001A2989">
        <w:rPr>
          <w:rFonts w:cstheme="minorHAnsi"/>
        </w:rPr>
        <w:t xml:space="preserve"> inspiring and</w:t>
      </w:r>
      <w:r w:rsidRPr="001A2989">
        <w:rPr>
          <w:rFonts w:cstheme="minorHAnsi"/>
        </w:rPr>
        <w:t xml:space="preserve"> comfortable to use</w:t>
      </w:r>
      <w:r w:rsidR="008251FD" w:rsidRPr="001A2989">
        <w:rPr>
          <w:rFonts w:cstheme="minorHAnsi"/>
        </w:rPr>
        <w:t xml:space="preserve"> in my own practice</w:t>
      </w:r>
      <w:r w:rsidRPr="001A2989">
        <w:rPr>
          <w:rFonts w:cstheme="minorHAnsi"/>
        </w:rPr>
        <w:t>.</w:t>
      </w:r>
    </w:p>
    <w:p w14:paraId="5F6F1234" w14:textId="77777777" w:rsidR="00A5466A" w:rsidRPr="001A2989" w:rsidRDefault="00130E24" w:rsidP="00A5466A">
      <w:pPr>
        <w:keepNext/>
        <w:ind w:firstLine="720"/>
      </w:pPr>
      <w:r w:rsidRPr="001A2989">
        <w:rPr>
          <w:rFonts w:cstheme="minorHAnsi"/>
          <w:noProof/>
        </w:rPr>
        <w:lastRenderedPageBreak/>
        <w:drawing>
          <wp:inline distT="0" distB="0" distL="0" distR="0" wp14:anchorId="17A85EF2" wp14:editId="65A0003A">
            <wp:extent cx="4762500" cy="35687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762500" cy="3568700"/>
                    </a:xfrm>
                    <a:prstGeom prst="rect">
                      <a:avLst/>
                    </a:prstGeom>
                    <a:noFill/>
                    <a:ln>
                      <a:noFill/>
                    </a:ln>
                  </pic:spPr>
                </pic:pic>
              </a:graphicData>
            </a:graphic>
          </wp:inline>
        </w:drawing>
      </w:r>
    </w:p>
    <w:p w14:paraId="497EF238" w14:textId="1ED6DDAA" w:rsidR="00130E24" w:rsidRPr="001A2989" w:rsidRDefault="00A5466A" w:rsidP="00A5466A">
      <w:pPr>
        <w:pStyle w:val="Caption"/>
        <w:rPr>
          <w:rFonts w:cstheme="minorHAnsi"/>
          <w:color w:val="auto"/>
        </w:rPr>
      </w:pPr>
      <w:r w:rsidRPr="001A2989">
        <w:rPr>
          <w:color w:val="auto"/>
        </w:rPr>
        <w:t xml:space="preserve">Figure </w:t>
      </w:r>
      <w:r w:rsidRPr="001A2989">
        <w:rPr>
          <w:color w:val="auto"/>
        </w:rPr>
        <w:fldChar w:fldCharType="begin"/>
      </w:r>
      <w:r w:rsidRPr="001A2989">
        <w:rPr>
          <w:color w:val="auto"/>
        </w:rPr>
        <w:instrText xml:space="preserve"> SEQ Figure \* ARABIC </w:instrText>
      </w:r>
      <w:r w:rsidRPr="001A2989">
        <w:rPr>
          <w:color w:val="auto"/>
        </w:rPr>
        <w:fldChar w:fldCharType="separate"/>
      </w:r>
      <w:r w:rsidR="00B4338C" w:rsidRPr="001A2989">
        <w:rPr>
          <w:noProof/>
          <w:color w:val="auto"/>
        </w:rPr>
        <w:t>9</w:t>
      </w:r>
      <w:r w:rsidRPr="001A2989">
        <w:rPr>
          <w:color w:val="auto"/>
        </w:rPr>
        <w:fldChar w:fldCharType="end"/>
      </w:r>
      <w:r w:rsidRPr="001A2989">
        <w:rPr>
          <w:color w:val="auto"/>
        </w:rPr>
        <w:t>. Goldsmith, S. (2011) The Lovers jacket interior detail [Site-specific work, Textiles] Available at: https://research.uca.ac.uk/2255/</w:t>
      </w:r>
    </w:p>
    <w:p w14:paraId="74BAFDAF" w14:textId="20D43CC5" w:rsidR="006F68FA" w:rsidRPr="001A2989" w:rsidRDefault="00832E91" w:rsidP="00832E91">
      <w:pPr>
        <w:ind w:firstLine="720"/>
        <w:rPr>
          <w:rFonts w:cstheme="minorHAnsi"/>
        </w:rPr>
      </w:pPr>
      <w:r w:rsidRPr="001A2989">
        <w:rPr>
          <w:rFonts w:cstheme="minorHAnsi"/>
          <w:lang w:val="en-US"/>
        </w:rPr>
        <w:t>Shelly Goldsmith</w:t>
      </w:r>
      <w:r w:rsidR="002D21E5" w:rsidRPr="001A2989">
        <w:rPr>
          <w:rFonts w:cstheme="minorHAnsi"/>
          <w:lang w:val="en-US"/>
        </w:rPr>
        <w:t xml:space="preserve"> has also used same stitching technique in her yet another work</w:t>
      </w:r>
      <w:r w:rsidR="006F68FA" w:rsidRPr="001A2989">
        <w:rPr>
          <w:rFonts w:cstheme="minorHAnsi"/>
          <w:lang w:val="en-US"/>
        </w:rPr>
        <w:t xml:space="preserve"> titled </w:t>
      </w:r>
      <w:r w:rsidR="006F68FA" w:rsidRPr="001A2989">
        <w:rPr>
          <w:rFonts w:cstheme="minorHAnsi"/>
          <w:i/>
          <w:iCs/>
        </w:rPr>
        <w:t>Queen of Clouds</w:t>
      </w:r>
      <w:r w:rsidR="002D21E5" w:rsidRPr="001A2989">
        <w:rPr>
          <w:rFonts w:cstheme="minorHAnsi"/>
          <w:lang w:val="en-US"/>
        </w:rPr>
        <w:t xml:space="preserve"> presented </w:t>
      </w:r>
      <w:r w:rsidR="006F68FA" w:rsidRPr="001A2989">
        <w:rPr>
          <w:rFonts w:cstheme="minorHAnsi"/>
          <w:lang w:val="en-US"/>
        </w:rPr>
        <w:t>the ‘Drawn to Ohio’ exhibition</w:t>
      </w:r>
      <w:r w:rsidRPr="001A2989">
        <w:rPr>
          <w:rFonts w:cstheme="minorHAnsi"/>
          <w:lang w:val="en-US"/>
        </w:rPr>
        <w:t xml:space="preserve"> </w:t>
      </w:r>
      <w:r w:rsidR="002D21E5" w:rsidRPr="001A2989">
        <w:rPr>
          <w:rFonts w:cstheme="minorHAnsi"/>
        </w:rPr>
        <w:fldChar w:fldCharType="begin"/>
      </w:r>
      <w:r w:rsidR="002D21E5" w:rsidRPr="001A2989">
        <w:rPr>
          <w:rFonts w:cstheme="minorHAnsi"/>
        </w:rPr>
        <w:instrText xml:space="preserve"> ADDIN ZOTERO_ITEM CSL_CITATION {"citationID":"faUa2fR9","properties":{"formattedCitation":"(Goldsmith, 2015)","plainCitation":"(Goldsmith, 2015)","noteIndex":0},"citationItems":[{"id":333,"uris":["http://zotero.org/users/local/UDfXzDWL/items/DR3K9Z8I"],"uri":["http://zotero.org/users/local/UDfXzDWL/items/DR3K9Z8I"],"itemData":{"id":333,"type":"webpage","abstract":"The exhibition Drawn to Ohio is collated from work made over the last seven years, in which Shelly Goldsmith explores both the geographical and emotional distance between Goldsmith’s home in Ramsgate, Thanet on the Kent coast and Cincinnati, Ohio, and environs, where Goldsmith’s parents live. This on-going theme has re-occurred in Goldsmith’s work for many years, expressed through a series of textile based pieces.\n\nThe work draws both upon the high incident of dramatic meteorological events that prevail in this area of the US and our relationship with the clothes we wear, and the emotions and memories that these garments are imbued with: themes constant in Goldsmith's work.\n\nThe work presented for Drawn to Ohio uses a palette of textile traditions and new media, ranging from charcoal drawings, hand stitching to digital printing on pre-constructed garments and photography. Pieces are presented as installation works as well as wall hung pieces and Limited Edition Prints.","genre":"Art/Design Item","language":"en","note":"DOI: 10/flq7z2fkkiu6mrqvkjiow_large.jpg","title":"Drawn to Ohio: textiles by Shelly Goldsmith","title-short":"Drawn to Ohio","URL":"https://research.uca.ac.uk/2964/","author":[{"family":"Goldsmith","given":"Shelly"}],"accessed":{"date-parts":[["2021",1,13]]},"issued":{"date-parts":[["2015",11]]}}}],"schema":"https://github.com/citation-style-language/schema/raw/master/csl-citation.json"} </w:instrText>
      </w:r>
      <w:r w:rsidR="002D21E5" w:rsidRPr="001A2989">
        <w:rPr>
          <w:rFonts w:cstheme="minorHAnsi"/>
        </w:rPr>
        <w:fldChar w:fldCharType="separate"/>
      </w:r>
      <w:r w:rsidR="002D21E5" w:rsidRPr="001A2989">
        <w:rPr>
          <w:rFonts w:cstheme="minorHAnsi"/>
        </w:rPr>
        <w:t>(Goldsmith, 2015)</w:t>
      </w:r>
      <w:r w:rsidR="002D21E5" w:rsidRPr="001A2989">
        <w:rPr>
          <w:rFonts w:cstheme="minorHAnsi"/>
        </w:rPr>
        <w:fldChar w:fldCharType="end"/>
      </w:r>
      <w:r w:rsidR="006F68FA" w:rsidRPr="001A2989">
        <w:rPr>
          <w:rFonts w:cstheme="minorHAnsi"/>
        </w:rPr>
        <w:t xml:space="preserve">. That particular jacket has a fabric with printed sentences stitched on top of its shoulders and crossing at the back, rather than hidden inside like in </w:t>
      </w:r>
      <w:r w:rsidR="006F68FA" w:rsidRPr="001A2989">
        <w:rPr>
          <w:rFonts w:cstheme="minorHAnsi"/>
          <w:i/>
          <w:iCs/>
        </w:rPr>
        <w:t>The Lovers</w:t>
      </w:r>
      <w:r w:rsidR="006F68FA" w:rsidRPr="001A2989">
        <w:rPr>
          <w:rFonts w:cstheme="minorHAnsi"/>
        </w:rPr>
        <w:t xml:space="preserve"> discussed above</w:t>
      </w:r>
      <w:r w:rsidR="0076588C" w:rsidRPr="001A2989">
        <w:rPr>
          <w:rFonts w:cstheme="minorHAnsi"/>
        </w:rPr>
        <w:t xml:space="preserve"> which </w:t>
      </w:r>
      <w:r w:rsidR="00266A0D" w:rsidRPr="001A2989">
        <w:rPr>
          <w:rFonts w:cstheme="minorHAnsi"/>
        </w:rPr>
        <w:t xml:space="preserve">design </w:t>
      </w:r>
      <w:r w:rsidR="0076588C" w:rsidRPr="001A2989">
        <w:rPr>
          <w:rFonts w:cstheme="minorHAnsi"/>
        </w:rPr>
        <w:t xml:space="preserve">I found interesting in terms of controlling and shifting viewers’ attention immediately to the story </w:t>
      </w:r>
      <w:r w:rsidR="00266A0D" w:rsidRPr="001A2989">
        <w:rPr>
          <w:rFonts w:cstheme="minorHAnsi"/>
        </w:rPr>
        <w:t>told by</w:t>
      </w:r>
      <w:r w:rsidR="0076588C" w:rsidRPr="001A2989">
        <w:rPr>
          <w:rFonts w:cstheme="minorHAnsi"/>
        </w:rPr>
        <w:t xml:space="preserve"> garment.</w:t>
      </w:r>
    </w:p>
    <w:p w14:paraId="704D6FCD" w14:textId="77777777" w:rsidR="00A5466A" w:rsidRPr="001A2989" w:rsidRDefault="00A5466A" w:rsidP="00A5466A">
      <w:pPr>
        <w:keepNext/>
        <w:ind w:firstLine="720"/>
        <w:jc w:val="center"/>
      </w:pPr>
      <w:r w:rsidRPr="001A2989">
        <w:rPr>
          <w:rFonts w:cstheme="minorHAnsi"/>
          <w:noProof/>
        </w:rPr>
        <w:drawing>
          <wp:inline distT="0" distB="0" distL="0" distR="0" wp14:anchorId="4100E5DF" wp14:editId="5A72CB92">
            <wp:extent cx="5722620" cy="187452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22620" cy="1874520"/>
                    </a:xfrm>
                    <a:prstGeom prst="rect">
                      <a:avLst/>
                    </a:prstGeom>
                    <a:noFill/>
                    <a:ln>
                      <a:noFill/>
                    </a:ln>
                  </pic:spPr>
                </pic:pic>
              </a:graphicData>
            </a:graphic>
          </wp:inline>
        </w:drawing>
      </w:r>
    </w:p>
    <w:p w14:paraId="7B798955" w14:textId="020821E4" w:rsidR="00A5466A" w:rsidRPr="001A2989" w:rsidRDefault="00A5466A" w:rsidP="00A5466A">
      <w:pPr>
        <w:pStyle w:val="Caption"/>
        <w:jc w:val="center"/>
        <w:rPr>
          <w:rFonts w:cstheme="minorHAnsi"/>
          <w:color w:val="auto"/>
        </w:rPr>
      </w:pPr>
      <w:r w:rsidRPr="001A2989">
        <w:rPr>
          <w:color w:val="auto"/>
        </w:rPr>
        <w:t xml:space="preserve">Figure </w:t>
      </w:r>
      <w:r w:rsidRPr="001A2989">
        <w:rPr>
          <w:color w:val="auto"/>
        </w:rPr>
        <w:fldChar w:fldCharType="begin"/>
      </w:r>
      <w:r w:rsidRPr="001A2989">
        <w:rPr>
          <w:color w:val="auto"/>
        </w:rPr>
        <w:instrText xml:space="preserve"> SEQ Figure \* ARABIC </w:instrText>
      </w:r>
      <w:r w:rsidRPr="001A2989">
        <w:rPr>
          <w:color w:val="auto"/>
        </w:rPr>
        <w:fldChar w:fldCharType="separate"/>
      </w:r>
      <w:r w:rsidR="00B4338C" w:rsidRPr="001A2989">
        <w:rPr>
          <w:noProof/>
          <w:color w:val="auto"/>
        </w:rPr>
        <w:t>10</w:t>
      </w:r>
      <w:r w:rsidRPr="001A2989">
        <w:rPr>
          <w:color w:val="auto"/>
        </w:rPr>
        <w:fldChar w:fldCharType="end"/>
      </w:r>
      <w:r w:rsidRPr="001A2989">
        <w:rPr>
          <w:color w:val="auto"/>
        </w:rPr>
        <w:t>. Goldsmith, S (2015) Queen of Clouds in installation view of 'Drawn to Ohio' exhibition [Exhibition/show, Textiles] Available at: https://research.uca.ac.uk/2964/</w:t>
      </w:r>
    </w:p>
    <w:p w14:paraId="249599FD" w14:textId="7BF74E33" w:rsidR="00832E91" w:rsidRPr="001A2989" w:rsidRDefault="00832E91" w:rsidP="007C6212">
      <w:pPr>
        <w:ind w:firstLine="720"/>
        <w:rPr>
          <w:rFonts w:cstheme="minorHAnsi"/>
          <w:lang w:val="en-US"/>
        </w:rPr>
      </w:pPr>
      <w:r w:rsidRPr="001A2989">
        <w:rPr>
          <w:rFonts w:cstheme="minorHAnsi"/>
          <w:i/>
          <w:iCs/>
          <w:lang w:val="en-US"/>
        </w:rPr>
        <w:t xml:space="preserve">Locus of the Dress Publication - Introduction (printed on a head scarf) </w:t>
      </w:r>
      <w:r w:rsidRPr="001A2989">
        <w:rPr>
          <w:rFonts w:cstheme="minorHAnsi"/>
          <w:lang w:val="en-US"/>
        </w:rPr>
        <w:t>(</w:t>
      </w:r>
      <w:r w:rsidR="004432C2" w:rsidRPr="001A2989">
        <w:rPr>
          <w:rFonts w:cstheme="minorHAnsi"/>
          <w:lang w:val="en-US"/>
        </w:rPr>
        <w:t>2017</w:t>
      </w:r>
      <w:r w:rsidRPr="001A2989">
        <w:rPr>
          <w:rFonts w:cstheme="minorHAnsi"/>
          <w:lang w:val="en-US"/>
        </w:rPr>
        <w:t xml:space="preserve">) are yet another works that I visually like. </w:t>
      </w:r>
      <w:r w:rsidR="008251FD" w:rsidRPr="001A2989">
        <w:rPr>
          <w:rFonts w:cstheme="minorHAnsi"/>
          <w:lang w:val="en-US"/>
        </w:rPr>
        <w:t>Goldsmith</w:t>
      </w:r>
      <w:r w:rsidRPr="001A2989">
        <w:rPr>
          <w:rFonts w:cstheme="minorHAnsi"/>
          <w:lang w:val="en-US"/>
        </w:rPr>
        <w:t xml:space="preserve"> seems to be able to convey her ideas through the medium of typography, graphics and textiles, and this is exactly what I was looking for</w:t>
      </w:r>
      <w:r w:rsidR="008251FD" w:rsidRPr="001A2989">
        <w:rPr>
          <w:rFonts w:cstheme="minorHAnsi"/>
          <w:lang w:val="en-US"/>
        </w:rPr>
        <w:t>, as they remind me of my work I did during workshops while learning how to work with textiles, giving the initial “this is me and my purpose” feeling.</w:t>
      </w:r>
      <w:r w:rsidR="00E029BB" w:rsidRPr="001A2989">
        <w:rPr>
          <w:rFonts w:cstheme="minorHAnsi"/>
          <w:lang w:val="en-US"/>
        </w:rPr>
        <w:t xml:space="preserve"> During the first day of the </w:t>
      </w:r>
      <w:proofErr w:type="spellStart"/>
      <w:r w:rsidR="00E029BB" w:rsidRPr="001A2989">
        <w:rPr>
          <w:rFonts w:cstheme="minorHAnsi"/>
          <w:lang w:val="en-US"/>
        </w:rPr>
        <w:t>Contextile</w:t>
      </w:r>
      <w:proofErr w:type="spellEnd"/>
      <w:r w:rsidR="00E029BB" w:rsidRPr="001A2989">
        <w:rPr>
          <w:rFonts w:cstheme="minorHAnsi"/>
          <w:lang w:val="en-US"/>
        </w:rPr>
        <w:t xml:space="preserve"> Talks 2020 </w:t>
      </w:r>
      <w:r w:rsidR="004036CA" w:rsidRPr="001A2989">
        <w:rPr>
          <w:rFonts w:cstheme="minorHAnsi"/>
          <w:lang w:val="en-US"/>
        </w:rPr>
        <w:t xml:space="preserve">live YouTube </w:t>
      </w:r>
      <w:r w:rsidR="00E029BB" w:rsidRPr="001A2989">
        <w:rPr>
          <w:rFonts w:cstheme="minorHAnsi"/>
          <w:lang w:val="en-US"/>
        </w:rPr>
        <w:t>transmission</w:t>
      </w:r>
      <w:r w:rsidR="004036CA" w:rsidRPr="001A2989">
        <w:rPr>
          <w:rFonts w:cstheme="minorHAnsi"/>
          <w:lang w:val="en-US"/>
        </w:rPr>
        <w:t xml:space="preserve"> at</w:t>
      </w:r>
      <w:r w:rsidR="00E029BB" w:rsidRPr="001A2989">
        <w:rPr>
          <w:rFonts w:cstheme="minorHAnsi"/>
          <w:lang w:val="en-US"/>
        </w:rPr>
        <w:t xml:space="preserve"> </w:t>
      </w:r>
      <w:r w:rsidR="00E029BB" w:rsidRPr="001A2989">
        <w:rPr>
          <w:rFonts w:cstheme="minorHAnsi"/>
          <w:lang w:val="en-US"/>
        </w:rPr>
        <w:fldChar w:fldCharType="begin"/>
      </w:r>
      <w:r w:rsidR="00FB7078" w:rsidRPr="001A2989">
        <w:rPr>
          <w:rFonts w:cstheme="minorHAnsi"/>
          <w:lang w:val="en-US"/>
        </w:rPr>
        <w:instrText xml:space="preserve"> ADDIN ZOTERO_ITEM CSL_CITATION {"citationID":"xEk071fU","properties":{"formattedCitation":"(Ideias Emergentes, 2020)","plainCitation":"(Ideias Emergentes, 2020)","dontUpdate":true,"noteIndex":0},"citationItems":[{"id":373,"uris":["http://zotero.org/users/local/UDfXzDWL/items/SMCRB5EQ"],"uri":["http://zotero.org/users/local/UDfXzDWL/items/SMCRB5EQ"],"itemData":{"id":373,"type":"motion_picture","abstract":"Contextile Talks 2020 - Day 1 Afternoon","language":"pl-PL","source":"www.youtube.com","title":"Contextile Talks 2020 - Day 1 Afternoon","URL":"https://www.youtube.com/watch?v=2cvtNWwTh3M","author":[{"family":"Ideias Emergentes","given":""}],"accessed":{"date-parts":[["2021",3,4]]},"issued":{"date-parts":[["2020"]]}}}],"schema":"https://github.com/citation-style-language/schema/raw/master/csl-citation.json"} </w:instrText>
      </w:r>
      <w:r w:rsidR="00E029BB" w:rsidRPr="001A2989">
        <w:rPr>
          <w:rFonts w:cstheme="minorHAnsi"/>
          <w:lang w:val="en-US"/>
        </w:rPr>
        <w:fldChar w:fldCharType="separate"/>
      </w:r>
      <w:r w:rsidR="00E029BB" w:rsidRPr="001A2989">
        <w:rPr>
          <w:rFonts w:cstheme="minorHAnsi"/>
        </w:rPr>
        <w:t>Ideias Emergentes</w:t>
      </w:r>
      <w:r w:rsidR="004036CA" w:rsidRPr="001A2989">
        <w:rPr>
          <w:rFonts w:cstheme="minorHAnsi"/>
        </w:rPr>
        <w:t xml:space="preserve"> (</w:t>
      </w:r>
      <w:r w:rsidR="00E029BB" w:rsidRPr="001A2989">
        <w:rPr>
          <w:rFonts w:cstheme="minorHAnsi"/>
        </w:rPr>
        <w:t>2020)</w:t>
      </w:r>
      <w:r w:rsidR="00E029BB" w:rsidRPr="001A2989">
        <w:rPr>
          <w:rFonts w:cstheme="minorHAnsi"/>
          <w:lang w:val="en-US"/>
        </w:rPr>
        <w:fldChar w:fldCharType="end"/>
      </w:r>
      <w:r w:rsidR="00E029BB" w:rsidRPr="001A2989">
        <w:rPr>
          <w:rFonts w:cstheme="minorHAnsi"/>
          <w:lang w:val="en-US"/>
        </w:rPr>
        <w:t xml:space="preserve"> Shelley Goldsmith present</w:t>
      </w:r>
      <w:r w:rsidR="004036CA" w:rsidRPr="001A2989">
        <w:rPr>
          <w:rFonts w:cstheme="minorHAnsi"/>
          <w:lang w:val="en-US"/>
        </w:rPr>
        <w:t>ed</w:t>
      </w:r>
      <w:r w:rsidR="00E029BB" w:rsidRPr="001A2989">
        <w:rPr>
          <w:rFonts w:cstheme="minorHAnsi"/>
          <w:lang w:val="en-US"/>
        </w:rPr>
        <w:t xml:space="preserve"> her work for the project </w:t>
      </w:r>
      <w:r w:rsidR="00E029BB" w:rsidRPr="001A2989">
        <w:rPr>
          <w:rFonts w:cstheme="minorHAnsi"/>
          <w:i/>
          <w:iCs/>
          <w:lang w:val="en-US"/>
        </w:rPr>
        <w:t>Locus of the Dress</w:t>
      </w:r>
      <w:r w:rsidR="004036CA" w:rsidRPr="001A2989">
        <w:rPr>
          <w:rFonts w:cstheme="minorHAnsi"/>
          <w:i/>
          <w:iCs/>
          <w:lang w:val="en-US"/>
        </w:rPr>
        <w:t xml:space="preserve">. </w:t>
      </w:r>
      <w:r w:rsidR="007C6212" w:rsidRPr="001A2989">
        <w:rPr>
          <w:rFonts w:cstheme="minorHAnsi"/>
          <w:lang w:val="en-US"/>
        </w:rPr>
        <w:t xml:space="preserve">The project is an exploration of the mark our lives make on the garments we wear as, wandering </w:t>
      </w:r>
      <w:r w:rsidR="007C6212" w:rsidRPr="001A2989">
        <w:rPr>
          <w:rFonts w:cstheme="minorHAnsi"/>
          <w:lang w:val="en-US"/>
        </w:rPr>
        <w:lastRenderedPageBreak/>
        <w:t xml:space="preserve">through the course of our lives, we share our experiences and journey with our clothes. </w:t>
      </w:r>
      <w:r w:rsidR="00310CB0" w:rsidRPr="001A2989">
        <w:rPr>
          <w:rFonts w:cstheme="minorHAnsi"/>
          <w:lang w:val="en-US"/>
        </w:rPr>
        <w:t>Following the theory of Julian Rotter on internal versus external control of reinforcement, locus of control</w:t>
      </w:r>
      <w:r w:rsidR="002C3749" w:rsidRPr="001A2989">
        <w:rPr>
          <w:rStyle w:val="FootnoteReference"/>
          <w:rFonts w:cstheme="minorHAnsi"/>
          <w:lang w:val="en-US"/>
        </w:rPr>
        <w:footnoteReference w:id="1"/>
      </w:r>
      <w:r w:rsidR="00310CB0" w:rsidRPr="001A2989">
        <w:rPr>
          <w:rFonts w:cstheme="minorHAnsi"/>
          <w:lang w:val="en-US"/>
        </w:rPr>
        <w:t xml:space="preserve">, she created </w:t>
      </w:r>
      <w:r w:rsidR="00310CB0" w:rsidRPr="001A2989">
        <w:rPr>
          <w:rFonts w:cstheme="minorHAnsi"/>
          <w:i/>
          <w:iCs/>
          <w:lang w:val="en-US"/>
        </w:rPr>
        <w:t xml:space="preserve">Locus of the Dress </w:t>
      </w:r>
      <w:r w:rsidR="00F75BE9" w:rsidRPr="001A2989">
        <w:rPr>
          <w:rFonts w:cstheme="minorHAnsi"/>
          <w:lang w:val="en-US"/>
        </w:rPr>
        <w:t>taking an autoethnographic approach</w:t>
      </w:r>
      <w:r w:rsidR="00F75BE9" w:rsidRPr="001A2989">
        <w:rPr>
          <w:rFonts w:cstheme="minorHAnsi"/>
          <w:i/>
          <w:iCs/>
          <w:lang w:val="en-US"/>
        </w:rPr>
        <w:t xml:space="preserve"> </w:t>
      </w:r>
      <w:r w:rsidR="00F75BE9" w:rsidRPr="001A2989">
        <w:rPr>
          <w:rFonts w:cstheme="minorHAnsi"/>
          <w:lang w:val="en-US"/>
        </w:rPr>
        <w:t xml:space="preserve">to </w:t>
      </w:r>
      <w:r w:rsidR="00310CB0" w:rsidRPr="001A2989">
        <w:rPr>
          <w:rFonts w:cstheme="minorHAnsi"/>
          <w:lang w:val="en-US"/>
        </w:rPr>
        <w:t>embody the two poles of the theory</w:t>
      </w:r>
      <w:r w:rsidR="00F75BE9" w:rsidRPr="001A2989">
        <w:rPr>
          <w:rFonts w:cstheme="minorHAnsi"/>
          <w:lang w:val="en-US"/>
        </w:rPr>
        <w:t>; namely by</w:t>
      </w:r>
      <w:r w:rsidR="00310CB0" w:rsidRPr="001A2989">
        <w:rPr>
          <w:rFonts w:cstheme="minorHAnsi"/>
          <w:lang w:val="en-US"/>
        </w:rPr>
        <w:t xml:space="preserve"> using Cincinnati and surrounding towns in Ohio, USA, to portray the external locus, and P</w:t>
      </w:r>
      <w:r w:rsidR="00955144" w:rsidRPr="001A2989">
        <w:rPr>
          <w:rFonts w:cstheme="minorHAnsi"/>
          <w:lang w:val="en-US"/>
        </w:rPr>
        <w:t>h</w:t>
      </w:r>
      <w:r w:rsidR="00310CB0" w:rsidRPr="001A2989">
        <w:rPr>
          <w:rFonts w:cstheme="minorHAnsi"/>
          <w:lang w:val="en-US"/>
        </w:rPr>
        <w:t xml:space="preserve">oenician Coast of Margate and </w:t>
      </w:r>
      <w:proofErr w:type="spellStart"/>
      <w:r w:rsidR="00310CB0" w:rsidRPr="001A2989">
        <w:rPr>
          <w:rFonts w:cstheme="minorHAnsi"/>
          <w:lang w:val="en-US"/>
        </w:rPr>
        <w:t>Ramsgate</w:t>
      </w:r>
      <w:proofErr w:type="spellEnd"/>
      <w:r w:rsidR="00310CB0" w:rsidRPr="001A2989">
        <w:rPr>
          <w:rFonts w:cstheme="minorHAnsi"/>
          <w:lang w:val="en-US"/>
        </w:rPr>
        <w:t xml:space="preserve"> in East Kent, UK, to represent the internal side of the spectrum </w:t>
      </w:r>
      <w:r w:rsidR="00310CB0" w:rsidRPr="001A2989">
        <w:rPr>
          <w:rFonts w:cstheme="minorHAnsi"/>
          <w:lang w:val="en-US"/>
        </w:rPr>
        <w:fldChar w:fldCharType="begin"/>
      </w:r>
      <w:r w:rsidR="00310CB0" w:rsidRPr="001A2989">
        <w:rPr>
          <w:rFonts w:cstheme="minorHAnsi"/>
          <w:lang w:val="en-US"/>
        </w:rPr>
        <w:instrText xml:space="preserve"> ADDIN ZOTERO_ITEM CSL_CITATION {"citationID":"yVbsJ5D1","properties":{"formattedCitation":"(Ideias Emergentes, 2020)","plainCitation":"(Ideias Emergentes, 2020)","noteIndex":0},"citationItems":[{"id":373,"uris":["http://zotero.org/users/local/UDfXzDWL/items/SMCRB5EQ"],"uri":["http://zotero.org/users/local/UDfXzDWL/items/SMCRB5EQ"],"itemData":{"id":373,"type":"motion_picture","abstract":"Contextile Talks 2020 - Day 1 Afternoon","language":"pl-PL","source":"www.youtube.com","title":"Contextile Talks 2020 - Day 1 Afternoon","URL":"https://www.youtube.com/watch?v=2cvtNWwTh3M","author":[{"family":"Ideias Emergentes","given":""}],"accessed":{"date-parts":[["2021",3,4]]},"issued":{"date-parts":[["2020"]]}}}],"schema":"https://github.com/citation-style-language/schema/raw/master/csl-citation.json"} </w:instrText>
      </w:r>
      <w:r w:rsidR="00310CB0" w:rsidRPr="001A2989">
        <w:rPr>
          <w:rFonts w:cstheme="minorHAnsi"/>
          <w:lang w:val="en-US"/>
        </w:rPr>
        <w:fldChar w:fldCharType="separate"/>
      </w:r>
      <w:r w:rsidR="00310CB0" w:rsidRPr="001A2989">
        <w:rPr>
          <w:rFonts w:cstheme="minorHAnsi"/>
        </w:rPr>
        <w:t>(Ideias Emergentes, 2020)</w:t>
      </w:r>
      <w:r w:rsidR="00310CB0" w:rsidRPr="001A2989">
        <w:rPr>
          <w:rFonts w:cstheme="minorHAnsi"/>
          <w:lang w:val="en-US"/>
        </w:rPr>
        <w:fldChar w:fldCharType="end"/>
      </w:r>
      <w:r w:rsidR="00310CB0" w:rsidRPr="001A2989">
        <w:rPr>
          <w:rFonts w:cstheme="minorHAnsi"/>
          <w:lang w:val="en-US"/>
        </w:rPr>
        <w:t>.</w:t>
      </w:r>
      <w:r w:rsidR="002C3749" w:rsidRPr="001A2989">
        <w:rPr>
          <w:rFonts w:cstheme="minorHAnsi"/>
          <w:lang w:val="en-US"/>
        </w:rPr>
        <w:t xml:space="preserve"> </w:t>
      </w:r>
      <w:r w:rsidR="00A5466A" w:rsidRPr="001A2989">
        <w:rPr>
          <w:rFonts w:cstheme="minorHAnsi"/>
          <w:lang w:val="en-US"/>
        </w:rPr>
        <w:t>As she explains in her presentation, h</w:t>
      </w:r>
      <w:r w:rsidR="00F75BE9" w:rsidRPr="001A2989">
        <w:rPr>
          <w:rFonts w:cstheme="minorHAnsi"/>
          <w:lang w:val="en-US"/>
        </w:rPr>
        <w:t xml:space="preserve">er main aim was to focus on the garment as a dynamic space linking “location on the planet with location on and within a garment”, and this project has resonated strongly with my own search for answers through my practice. I wanted to portray my journey in early adulthood through the medium of clothes, as not only they were the witnesses of my life development, but </w:t>
      </w:r>
      <w:proofErr w:type="gramStart"/>
      <w:r w:rsidR="00F75BE9" w:rsidRPr="001A2989">
        <w:rPr>
          <w:rFonts w:cstheme="minorHAnsi"/>
          <w:lang w:val="en-US"/>
        </w:rPr>
        <w:t>also</w:t>
      </w:r>
      <w:proofErr w:type="gramEnd"/>
      <w:r w:rsidR="00F75BE9" w:rsidRPr="001A2989">
        <w:rPr>
          <w:rFonts w:cstheme="minorHAnsi"/>
          <w:lang w:val="en-US"/>
        </w:rPr>
        <w:t xml:space="preserve"> they represented uniforms and military upbringing that was something very well known to me.</w:t>
      </w:r>
    </w:p>
    <w:p w14:paraId="384B72EE" w14:textId="77777777" w:rsidR="00B265FB" w:rsidRPr="001A2989" w:rsidRDefault="00E0701C" w:rsidP="00B265FB">
      <w:pPr>
        <w:keepNext/>
        <w:ind w:firstLine="720"/>
      </w:pPr>
      <w:r w:rsidRPr="001A2989">
        <w:rPr>
          <w:rFonts w:cstheme="minorHAnsi"/>
          <w:noProof/>
        </w:rPr>
        <w:drawing>
          <wp:inline distT="0" distB="0" distL="0" distR="0" wp14:anchorId="7BCC0D4C" wp14:editId="6AA0E6E3">
            <wp:extent cx="3375660" cy="2506500"/>
            <wp:effectExtent l="0" t="0" r="0" b="8255"/>
            <wp:docPr id="18" name="Picture 18" descr="[im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im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388637" cy="2516136"/>
                    </a:xfrm>
                    <a:prstGeom prst="rect">
                      <a:avLst/>
                    </a:prstGeom>
                    <a:noFill/>
                    <a:ln>
                      <a:noFill/>
                    </a:ln>
                  </pic:spPr>
                </pic:pic>
              </a:graphicData>
            </a:graphic>
          </wp:inline>
        </w:drawing>
      </w:r>
    </w:p>
    <w:p w14:paraId="47657E1E" w14:textId="11A6224B" w:rsidR="00E0701C" w:rsidRPr="001A2989" w:rsidRDefault="00B265FB" w:rsidP="00B265FB">
      <w:pPr>
        <w:pStyle w:val="Caption"/>
        <w:rPr>
          <w:rFonts w:cstheme="minorHAnsi"/>
          <w:color w:val="auto"/>
          <w:lang w:val="en-US"/>
        </w:rPr>
      </w:pPr>
      <w:r w:rsidRPr="001A2989">
        <w:rPr>
          <w:color w:val="auto"/>
        </w:rPr>
        <w:t xml:space="preserve">Figure </w:t>
      </w:r>
      <w:r w:rsidRPr="001A2989">
        <w:rPr>
          <w:color w:val="auto"/>
        </w:rPr>
        <w:fldChar w:fldCharType="begin"/>
      </w:r>
      <w:r w:rsidRPr="001A2989">
        <w:rPr>
          <w:color w:val="auto"/>
        </w:rPr>
        <w:instrText xml:space="preserve"> SEQ Figure \* ARABIC </w:instrText>
      </w:r>
      <w:r w:rsidRPr="001A2989">
        <w:rPr>
          <w:color w:val="auto"/>
        </w:rPr>
        <w:fldChar w:fldCharType="separate"/>
      </w:r>
      <w:r w:rsidR="00B4338C" w:rsidRPr="001A2989">
        <w:rPr>
          <w:noProof/>
          <w:color w:val="auto"/>
        </w:rPr>
        <w:t>11</w:t>
      </w:r>
      <w:r w:rsidRPr="001A2989">
        <w:rPr>
          <w:color w:val="auto"/>
        </w:rPr>
        <w:fldChar w:fldCharType="end"/>
      </w:r>
      <w:r w:rsidRPr="001A2989">
        <w:rPr>
          <w:color w:val="auto"/>
        </w:rPr>
        <w:t xml:space="preserve">. Goldsmith, S. (2019) Inaugural </w:t>
      </w:r>
      <w:proofErr w:type="spellStart"/>
      <w:r w:rsidRPr="001A2989">
        <w:rPr>
          <w:color w:val="auto"/>
        </w:rPr>
        <w:t>Vlieseline</w:t>
      </w:r>
      <w:proofErr w:type="spellEnd"/>
      <w:r w:rsidRPr="001A2989">
        <w:rPr>
          <w:color w:val="auto"/>
        </w:rPr>
        <w:t xml:space="preserve"> Fine Art Textiles Award Exhibition (from the research project Locus of the Dress: an internal and external cloth landscape). [Exhibition/show] Available at: https://research.uca.ac.uk/5209/</w:t>
      </w:r>
    </w:p>
    <w:p w14:paraId="56763989" w14:textId="2E8EFE0E" w:rsidR="00832E91" w:rsidRPr="001A2989" w:rsidRDefault="005C754C" w:rsidP="00832E91">
      <w:pPr>
        <w:ind w:firstLine="720"/>
        <w:rPr>
          <w:rFonts w:cstheme="minorHAnsi"/>
        </w:rPr>
      </w:pPr>
      <w:r w:rsidRPr="001A2989">
        <w:rPr>
          <w:rFonts w:cstheme="minorHAnsi"/>
        </w:rPr>
        <w:t>Coming from the down-to-earth military family, I have always been the outsider with my creative ideas</w:t>
      </w:r>
      <w:r w:rsidR="00D10B27" w:rsidRPr="001A2989">
        <w:rPr>
          <w:rFonts w:cstheme="minorHAnsi"/>
        </w:rPr>
        <w:t>, dreams, opinions</w:t>
      </w:r>
      <w:r w:rsidRPr="001A2989">
        <w:rPr>
          <w:rFonts w:cstheme="minorHAnsi"/>
        </w:rPr>
        <w:t xml:space="preserve"> or even my daily style. That is why I believe clothing and style has become a very important part of my identity,</w:t>
      </w:r>
      <w:r w:rsidR="00D10B27" w:rsidRPr="001A2989">
        <w:rPr>
          <w:rFonts w:cstheme="minorHAnsi"/>
        </w:rPr>
        <w:t xml:space="preserve"> as it</w:t>
      </w:r>
      <w:r w:rsidRPr="001A2989">
        <w:rPr>
          <w:rFonts w:cstheme="minorHAnsi"/>
        </w:rPr>
        <w:t xml:space="preserve"> something that was carefully controlled during my childhood </w:t>
      </w:r>
      <w:r w:rsidR="00D10B27" w:rsidRPr="001A2989">
        <w:rPr>
          <w:rFonts w:cstheme="minorHAnsi"/>
        </w:rPr>
        <w:t xml:space="preserve">and </w:t>
      </w:r>
      <w:r w:rsidRPr="001A2989">
        <w:rPr>
          <w:rFonts w:cstheme="minorHAnsi"/>
        </w:rPr>
        <w:t xml:space="preserve">now gives me a possibility to fully grow and present myself in my own way. At the beginning of my praxis I was very anxious towards revealing anything about my </w:t>
      </w:r>
      <w:proofErr w:type="gramStart"/>
      <w:r w:rsidRPr="001A2989">
        <w:rPr>
          <w:rFonts w:cstheme="minorHAnsi"/>
        </w:rPr>
        <w:t>life, but</w:t>
      </w:r>
      <w:proofErr w:type="gramEnd"/>
      <w:r w:rsidRPr="001A2989">
        <w:rPr>
          <w:rFonts w:cstheme="minorHAnsi"/>
        </w:rPr>
        <w:t xml:space="preserve"> seeing Tracey </w:t>
      </w:r>
      <w:proofErr w:type="spellStart"/>
      <w:r w:rsidRPr="001A2989">
        <w:rPr>
          <w:rFonts w:cstheme="minorHAnsi"/>
        </w:rPr>
        <w:t>Emin’s</w:t>
      </w:r>
      <w:proofErr w:type="spellEnd"/>
      <w:r w:rsidRPr="001A2989">
        <w:rPr>
          <w:rFonts w:cstheme="minorHAnsi"/>
        </w:rPr>
        <w:t xml:space="preserve"> work I have gained courage to </w:t>
      </w:r>
      <w:r w:rsidR="00D10B27" w:rsidRPr="001A2989">
        <w:rPr>
          <w:rFonts w:cstheme="minorHAnsi"/>
        </w:rPr>
        <w:t>show my true and vulnerable side.</w:t>
      </w:r>
    </w:p>
    <w:p w14:paraId="796EAF92" w14:textId="67B733E5" w:rsidR="00396283" w:rsidRPr="001A2989" w:rsidRDefault="00832E91" w:rsidP="00782726">
      <w:pPr>
        <w:ind w:firstLine="720"/>
        <w:rPr>
          <w:rFonts w:cstheme="minorHAnsi"/>
          <w:i/>
          <w:iCs/>
          <w:lang w:val="en-US"/>
        </w:rPr>
      </w:pPr>
      <w:r w:rsidRPr="001A2989">
        <w:rPr>
          <w:rFonts w:cstheme="minorHAnsi"/>
        </w:rPr>
        <w:t xml:space="preserve">Tracey </w:t>
      </w:r>
      <w:proofErr w:type="spellStart"/>
      <w:r w:rsidRPr="001A2989">
        <w:rPr>
          <w:rFonts w:cstheme="minorHAnsi"/>
        </w:rPr>
        <w:t>Emin</w:t>
      </w:r>
      <w:proofErr w:type="spellEnd"/>
      <w:r w:rsidRPr="001A2989">
        <w:rPr>
          <w:rFonts w:cstheme="minorHAnsi"/>
        </w:rPr>
        <w:t xml:space="preserve"> would discuss the events in her life through her art, for example thanks to </w:t>
      </w:r>
      <w:r w:rsidRPr="001A2989">
        <w:rPr>
          <w:rFonts w:cstheme="minorHAnsi"/>
          <w:i/>
          <w:iCs/>
        </w:rPr>
        <w:t>My Bed</w:t>
      </w:r>
      <w:r w:rsidR="00B26D65" w:rsidRPr="001A2989">
        <w:rPr>
          <w:rFonts w:cstheme="minorHAnsi"/>
          <w:i/>
          <w:iCs/>
        </w:rPr>
        <w:t xml:space="preserve"> </w:t>
      </w:r>
      <w:r w:rsidR="00B26D65" w:rsidRPr="001A2989">
        <w:rPr>
          <w:rFonts w:cstheme="minorHAnsi"/>
          <w:i/>
          <w:iCs/>
        </w:rPr>
        <w:fldChar w:fldCharType="begin"/>
      </w:r>
      <w:r w:rsidR="00B26D65" w:rsidRPr="001A2989">
        <w:rPr>
          <w:rFonts w:cstheme="minorHAnsi"/>
          <w:i/>
          <w:iCs/>
        </w:rPr>
        <w:instrText xml:space="preserve"> ADDIN ZOTERO_ITEM CSL_CITATION {"citationID":"8TgAJrWI","properties":{"formattedCitation":"(Emin, 1998)","plainCitation":"(Emin, 1998)","noteIndex":0},"citationItems":[{"id":359,"uris":["http://zotero.org/users/local/UDfXzDWL/items/9N2NUFLY"],"uri":["http://zotero.org/users/local/UDfXzDWL/items/9N2NUFLY"],"itemData":{"id":359,"type":"graphic","medium":"Box frame, mattress, linens, pillows and various objects","title":"My Bed","URL":"https://www.tate.org.uk/art/artworks/emin-my-bed-l03662","author":[{"family":"Emin","given":"Tracey"}],"issued":{"date-parts":[["1998"]]}}}],"schema":"https://github.com/citation-style-language/schema/raw/master/csl-citation.json"} </w:instrText>
      </w:r>
      <w:r w:rsidR="00B26D65" w:rsidRPr="001A2989">
        <w:rPr>
          <w:rFonts w:cstheme="minorHAnsi"/>
          <w:i/>
          <w:iCs/>
        </w:rPr>
        <w:fldChar w:fldCharType="separate"/>
      </w:r>
      <w:r w:rsidR="00B26D65" w:rsidRPr="001A2989">
        <w:rPr>
          <w:rFonts w:cstheme="minorHAnsi"/>
        </w:rPr>
        <w:t>(</w:t>
      </w:r>
      <w:proofErr w:type="spellStart"/>
      <w:r w:rsidR="00B26D65" w:rsidRPr="001A2989">
        <w:rPr>
          <w:rFonts w:cstheme="minorHAnsi"/>
        </w:rPr>
        <w:t>Emin</w:t>
      </w:r>
      <w:proofErr w:type="spellEnd"/>
      <w:r w:rsidR="00B26D65" w:rsidRPr="001A2989">
        <w:rPr>
          <w:rFonts w:cstheme="minorHAnsi"/>
        </w:rPr>
        <w:t>, 1998)</w:t>
      </w:r>
      <w:r w:rsidR="00B26D65" w:rsidRPr="001A2989">
        <w:rPr>
          <w:rFonts w:cstheme="minorHAnsi"/>
          <w:i/>
          <w:iCs/>
        </w:rPr>
        <w:fldChar w:fldCharType="end"/>
      </w:r>
      <w:r w:rsidR="00B26D65" w:rsidRPr="001A2989">
        <w:rPr>
          <w:rFonts w:cstheme="minorHAnsi"/>
        </w:rPr>
        <w:t xml:space="preserve"> </w:t>
      </w:r>
      <w:r w:rsidRPr="001A2989">
        <w:rPr>
          <w:rFonts w:cstheme="minorHAnsi"/>
        </w:rPr>
        <w:t xml:space="preserve">or </w:t>
      </w:r>
      <w:proofErr w:type="spellStart"/>
      <w:r w:rsidRPr="001A2989">
        <w:rPr>
          <w:rFonts w:cstheme="minorHAnsi"/>
          <w:i/>
          <w:iCs/>
        </w:rPr>
        <w:t>Psyco</w:t>
      </w:r>
      <w:proofErr w:type="spellEnd"/>
      <w:r w:rsidRPr="001A2989">
        <w:rPr>
          <w:rFonts w:cstheme="minorHAnsi"/>
          <w:i/>
          <w:iCs/>
        </w:rPr>
        <w:t xml:space="preserve"> Slut </w:t>
      </w:r>
      <w:r w:rsidR="00B26D65" w:rsidRPr="001A2989">
        <w:rPr>
          <w:rFonts w:cstheme="minorHAnsi"/>
        </w:rPr>
        <w:fldChar w:fldCharType="begin"/>
      </w:r>
      <w:r w:rsidR="00B26D65" w:rsidRPr="001A2989">
        <w:rPr>
          <w:rFonts w:cstheme="minorHAnsi"/>
        </w:rPr>
        <w:instrText xml:space="preserve"> ADDIN ZOTERO_ITEM CSL_CITATION {"citationID":"EyV7517Z","properties":{"formattedCitation":"(Emin, 1999)","plainCitation":"(Emin, 1999)","noteIndex":0},"citationItems":[{"id":238,"uris":["http://zotero.org/users/local/UDfXzDWL/items/ZI6YVZE4"],"uri":["http://zotero.org/users/local/UDfXzDWL/items/ZI6YVZE4"],"itemData":{"id":238,"type":"graphic","dimensions":"224 x 193 cm","medium":"Appliquéd blanket","title":"Psyco Slut","author":[{"family":"Emin","given":"Tracey"}],"issued":{"date-parts":[["1999"]]}}}],"schema":"https://github.com/citation-style-language/schema/raw/master/csl-citation.json"} </w:instrText>
      </w:r>
      <w:r w:rsidR="00B26D65" w:rsidRPr="001A2989">
        <w:rPr>
          <w:rFonts w:cstheme="minorHAnsi"/>
        </w:rPr>
        <w:fldChar w:fldCharType="separate"/>
      </w:r>
      <w:r w:rsidR="00B26D65" w:rsidRPr="001A2989">
        <w:rPr>
          <w:rFonts w:cstheme="minorHAnsi"/>
        </w:rPr>
        <w:t>(</w:t>
      </w:r>
      <w:proofErr w:type="spellStart"/>
      <w:r w:rsidR="00B26D65" w:rsidRPr="001A2989">
        <w:rPr>
          <w:rFonts w:cstheme="minorHAnsi"/>
        </w:rPr>
        <w:t>Emin</w:t>
      </w:r>
      <w:proofErr w:type="spellEnd"/>
      <w:r w:rsidR="00B26D65" w:rsidRPr="001A2989">
        <w:rPr>
          <w:rFonts w:cstheme="minorHAnsi"/>
        </w:rPr>
        <w:t>, 1999)</w:t>
      </w:r>
      <w:r w:rsidR="00B26D65" w:rsidRPr="001A2989">
        <w:rPr>
          <w:rFonts w:cstheme="minorHAnsi"/>
        </w:rPr>
        <w:fldChar w:fldCharType="end"/>
      </w:r>
      <w:r w:rsidRPr="001A2989">
        <w:rPr>
          <w:rFonts w:cstheme="minorHAnsi"/>
        </w:rPr>
        <w:t xml:space="preserve"> we are introduced to a very intimate insight to her state of mind and life at the time. </w:t>
      </w:r>
      <w:r w:rsidRPr="001A2989">
        <w:rPr>
          <w:rFonts w:cstheme="minorHAnsi"/>
          <w:lang w:val="en-US"/>
        </w:rPr>
        <w:t xml:space="preserve">Tracey </w:t>
      </w:r>
      <w:proofErr w:type="spellStart"/>
      <w:r w:rsidRPr="001A2989">
        <w:rPr>
          <w:rFonts w:cstheme="minorHAnsi"/>
          <w:lang w:val="en-US"/>
        </w:rPr>
        <w:t>Emin’s</w:t>
      </w:r>
      <w:proofErr w:type="spellEnd"/>
      <w:r w:rsidRPr="001A2989">
        <w:rPr>
          <w:rFonts w:cstheme="minorHAnsi"/>
          <w:lang w:val="en-US"/>
        </w:rPr>
        <w:t xml:space="preserve"> </w:t>
      </w:r>
      <w:proofErr w:type="spellStart"/>
      <w:r w:rsidRPr="001A2989">
        <w:rPr>
          <w:rFonts w:cstheme="minorHAnsi"/>
          <w:i/>
          <w:iCs/>
          <w:lang w:val="en-US"/>
        </w:rPr>
        <w:t>Psyco</w:t>
      </w:r>
      <w:proofErr w:type="spellEnd"/>
      <w:r w:rsidRPr="001A2989">
        <w:rPr>
          <w:rFonts w:cstheme="minorHAnsi"/>
          <w:i/>
          <w:iCs/>
          <w:lang w:val="en-US"/>
        </w:rPr>
        <w:t xml:space="preserve"> Slut </w:t>
      </w:r>
      <w:r w:rsidRPr="001A2989">
        <w:rPr>
          <w:rFonts w:cstheme="minorHAnsi"/>
          <w:lang w:val="en-US"/>
        </w:rPr>
        <w:t>that consists of appliquéd words, phrases and patches of handwritten texts that give a very intimate insight to her life</w:t>
      </w:r>
      <w:r w:rsidR="00B26D65" w:rsidRPr="001A2989">
        <w:rPr>
          <w:rFonts w:cstheme="minorHAnsi"/>
          <w:lang w:val="en-US"/>
        </w:rPr>
        <w:t xml:space="preserve"> </w:t>
      </w:r>
      <w:r w:rsidR="00B26D65" w:rsidRPr="001A2989">
        <w:rPr>
          <w:rFonts w:cstheme="minorHAnsi"/>
          <w:lang w:val="en-US"/>
        </w:rPr>
        <w:fldChar w:fldCharType="begin"/>
      </w:r>
      <w:r w:rsidR="00B26D65" w:rsidRPr="001A2989">
        <w:rPr>
          <w:rFonts w:cstheme="minorHAnsi"/>
          <w:lang w:val="en-US"/>
        </w:rPr>
        <w:instrText xml:space="preserve"> ADDIN ZOTERO_ITEM CSL_CITATION {"citationID":"D5szBuDg","properties":{"formattedCitation":"(Google Arts &amp; Culture, 2020)","plainCitation":"(Google Arts &amp; Culture, 2020)","noteIndex":0},"citationItems":[{"id":236,"uris":["http://zotero.org/users/local/UDfXzDWL/items/MA225DJH"],"uri":["http://zotero.org/users/local/UDfXzDWL/items/MA225DJH"],"itemData":{"id":236,"type":"webpage","abstract":"Tracey Emin’s Psyco Slut is a blanket overflowing with appliquéd words, \nphrases and patches of handwritten texts that draw on the most intimate \ndetails of ...","container-title":"Google Arts &amp; Culture","language":"pl","note":"source: artsandculture.google.com","title":"Psyco Slut - Tracey Emin","URL":"https://artsandculture.google.com/asset/psyco-slut-tracey-emin/IgFDgQ_fMwHC_w","author":[{"family":"Google Arts &amp; Culture","given":""}],"accessed":{"date-parts":[["2020",5,15]]},"issued":{"date-parts":[["2020"]]}}}],"schema":"https://github.com/citation-style-language/schema/raw/master/csl-citation.json"} </w:instrText>
      </w:r>
      <w:r w:rsidR="00B26D65" w:rsidRPr="001A2989">
        <w:rPr>
          <w:rFonts w:cstheme="minorHAnsi"/>
          <w:lang w:val="en-US"/>
        </w:rPr>
        <w:fldChar w:fldCharType="separate"/>
      </w:r>
      <w:r w:rsidR="00B26D65" w:rsidRPr="001A2989">
        <w:rPr>
          <w:rFonts w:cstheme="minorHAnsi"/>
        </w:rPr>
        <w:t>(Google Arts &amp; Culture, 2020)</w:t>
      </w:r>
      <w:r w:rsidR="00B26D65" w:rsidRPr="001A2989">
        <w:rPr>
          <w:rFonts w:cstheme="minorHAnsi"/>
          <w:lang w:val="en-US"/>
        </w:rPr>
        <w:fldChar w:fldCharType="end"/>
      </w:r>
      <w:r w:rsidR="00B26D65" w:rsidRPr="001A2989">
        <w:rPr>
          <w:rFonts w:cstheme="minorHAnsi"/>
          <w:lang w:val="en-US"/>
        </w:rPr>
        <w:t xml:space="preserve">. What I like about this </w:t>
      </w:r>
      <w:proofErr w:type="gramStart"/>
      <w:r w:rsidR="00B26D65" w:rsidRPr="001A2989">
        <w:rPr>
          <w:rFonts w:cstheme="minorHAnsi"/>
          <w:lang w:val="en-US"/>
        </w:rPr>
        <w:t>particular work</w:t>
      </w:r>
      <w:proofErr w:type="gramEnd"/>
      <w:r w:rsidR="00B26D65" w:rsidRPr="001A2989">
        <w:rPr>
          <w:rFonts w:cstheme="minorHAnsi"/>
          <w:lang w:val="en-US"/>
        </w:rPr>
        <w:t xml:space="preserve"> of hers is that it shows her mindset at the time, her response to something that was said to her. It reminded me of my life and constant battles I had and still </w:t>
      </w:r>
      <w:proofErr w:type="gramStart"/>
      <w:r w:rsidR="00B26D65" w:rsidRPr="001A2989">
        <w:rPr>
          <w:rFonts w:cstheme="minorHAnsi"/>
          <w:lang w:val="en-US"/>
        </w:rPr>
        <w:t>have to</w:t>
      </w:r>
      <w:proofErr w:type="gramEnd"/>
      <w:r w:rsidR="00B26D65" w:rsidRPr="001A2989">
        <w:rPr>
          <w:rFonts w:cstheme="minorHAnsi"/>
          <w:lang w:val="en-US"/>
        </w:rPr>
        <w:t xml:space="preserve"> pick up</w:t>
      </w:r>
      <w:r w:rsidR="00EF3A19" w:rsidRPr="001A2989">
        <w:rPr>
          <w:rFonts w:cstheme="minorHAnsi"/>
          <w:lang w:val="en-US"/>
        </w:rPr>
        <w:t xml:space="preserve"> to justify my decisions. It made me amazed</w:t>
      </w:r>
      <w:r w:rsidR="00B26D65" w:rsidRPr="001A2989">
        <w:rPr>
          <w:rFonts w:cstheme="minorHAnsi"/>
          <w:lang w:val="en-US"/>
        </w:rPr>
        <w:t xml:space="preserve"> </w:t>
      </w:r>
      <w:r w:rsidR="00EF3A19" w:rsidRPr="001A2989">
        <w:rPr>
          <w:rFonts w:cstheme="minorHAnsi"/>
          <w:lang w:val="en-US"/>
        </w:rPr>
        <w:t xml:space="preserve">that she was able to use </w:t>
      </w:r>
      <w:r w:rsidR="006928F6" w:rsidRPr="001A2989">
        <w:rPr>
          <w:rFonts w:cstheme="minorHAnsi"/>
          <w:lang w:val="en-US"/>
        </w:rPr>
        <w:t xml:space="preserve">these </w:t>
      </w:r>
      <w:r w:rsidR="006928F6" w:rsidRPr="001A2989">
        <w:rPr>
          <w:rFonts w:cstheme="minorHAnsi"/>
          <w:lang w:val="en-US"/>
        </w:rPr>
        <w:lastRenderedPageBreak/>
        <w:t>vulnerable moments</w:t>
      </w:r>
      <w:r w:rsidR="00EF3A19" w:rsidRPr="001A2989">
        <w:rPr>
          <w:rFonts w:cstheme="minorHAnsi"/>
          <w:lang w:val="en-US"/>
        </w:rPr>
        <w:t xml:space="preserve"> as her inspiration and</w:t>
      </w:r>
      <w:r w:rsidR="006928F6" w:rsidRPr="001A2989">
        <w:rPr>
          <w:rFonts w:cstheme="minorHAnsi"/>
          <w:lang w:val="en-US"/>
        </w:rPr>
        <w:t xml:space="preserve"> inspired me to do the same.</w:t>
      </w:r>
      <w:r w:rsidR="00B26D65" w:rsidRPr="001A2989">
        <w:rPr>
          <w:rFonts w:cstheme="minorHAnsi"/>
          <w:lang w:val="en-US"/>
        </w:rPr>
        <w:t xml:space="preserve"> </w:t>
      </w:r>
      <w:r w:rsidR="006928F6" w:rsidRPr="001A2989">
        <w:rPr>
          <w:rFonts w:cstheme="minorHAnsi"/>
          <w:lang w:val="en-US"/>
        </w:rPr>
        <w:br/>
      </w:r>
    </w:p>
    <w:p w14:paraId="0E7EC193" w14:textId="77777777" w:rsidR="00B265FB" w:rsidRPr="001A2989" w:rsidRDefault="00396283" w:rsidP="00B265FB">
      <w:pPr>
        <w:keepNext/>
        <w:ind w:firstLine="720"/>
      </w:pPr>
      <w:r w:rsidRPr="001A2989">
        <w:rPr>
          <w:rFonts w:cstheme="minorHAnsi"/>
          <w:i/>
          <w:iCs/>
          <w:noProof/>
        </w:rPr>
        <w:drawing>
          <wp:inline distT="0" distB="0" distL="0" distR="0" wp14:anchorId="2821CEAE" wp14:editId="6DA5FDAB">
            <wp:extent cx="1950720" cy="2360876"/>
            <wp:effectExtent l="0" t="0" r="0" b="1905"/>
            <wp:docPr id="31" name="Picture 30" descr="A picture containing text, newspaper, building, sign&#10;&#10;Description automatically generated">
              <a:extLst xmlns:a="http://schemas.openxmlformats.org/drawingml/2006/main">
                <a:ext uri="{FF2B5EF4-FFF2-40B4-BE49-F238E27FC236}">
                  <a16:creationId xmlns:a16="http://schemas.microsoft.com/office/drawing/2014/main" id="{BC1FC39D-03F7-4655-ACC2-8CD4D82A454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0" descr="A picture containing text, newspaper, building, sign&#10;&#10;Description automatically generated">
                      <a:extLst>
                        <a:ext uri="{FF2B5EF4-FFF2-40B4-BE49-F238E27FC236}">
                          <a16:creationId xmlns:a16="http://schemas.microsoft.com/office/drawing/2014/main" id="{BC1FC39D-03F7-4655-ACC2-8CD4D82A454F}"/>
                        </a:ext>
                      </a:extLst>
                    </pic:cNvPr>
                    <pic:cNvPicPr>
                      <a:picLocks noChangeAspect="1"/>
                    </pic:cNvPicPr>
                  </pic:nvPicPr>
                  <pic:blipFill rotWithShape="1">
                    <a:blip r:embed="rId19">
                      <a:extLst>
                        <a:ext uri="{28A0092B-C50C-407E-A947-70E740481C1C}">
                          <a14:useLocalDpi xmlns:a14="http://schemas.microsoft.com/office/drawing/2010/main" val="0"/>
                        </a:ext>
                      </a:extLst>
                    </a:blip>
                    <a:srcRect r="1" b="2481"/>
                    <a:stretch/>
                  </pic:blipFill>
                  <pic:spPr>
                    <a:xfrm>
                      <a:off x="0" y="0"/>
                      <a:ext cx="1957977" cy="2369659"/>
                    </a:xfrm>
                    <a:prstGeom prst="rect">
                      <a:avLst/>
                    </a:prstGeom>
                  </pic:spPr>
                </pic:pic>
              </a:graphicData>
            </a:graphic>
          </wp:inline>
        </w:drawing>
      </w:r>
    </w:p>
    <w:p w14:paraId="7A4ED77E" w14:textId="24243CE9" w:rsidR="00396283" w:rsidRPr="001A2989" w:rsidRDefault="00B265FB" w:rsidP="00B265FB">
      <w:pPr>
        <w:pStyle w:val="Caption"/>
        <w:rPr>
          <w:rFonts w:cstheme="minorHAnsi"/>
          <w:i w:val="0"/>
          <w:iCs w:val="0"/>
          <w:color w:val="auto"/>
          <w:lang w:val="en-US"/>
        </w:rPr>
      </w:pPr>
      <w:r w:rsidRPr="001A2989">
        <w:rPr>
          <w:color w:val="auto"/>
        </w:rPr>
        <w:t xml:space="preserve">Figure </w:t>
      </w:r>
      <w:r w:rsidRPr="001A2989">
        <w:rPr>
          <w:color w:val="auto"/>
        </w:rPr>
        <w:fldChar w:fldCharType="begin"/>
      </w:r>
      <w:r w:rsidRPr="001A2989">
        <w:rPr>
          <w:color w:val="auto"/>
        </w:rPr>
        <w:instrText xml:space="preserve"> SEQ Figure \* ARABIC </w:instrText>
      </w:r>
      <w:r w:rsidRPr="001A2989">
        <w:rPr>
          <w:color w:val="auto"/>
        </w:rPr>
        <w:fldChar w:fldCharType="separate"/>
      </w:r>
      <w:r w:rsidR="00B4338C" w:rsidRPr="001A2989">
        <w:rPr>
          <w:noProof/>
          <w:color w:val="auto"/>
        </w:rPr>
        <w:t>12</w:t>
      </w:r>
      <w:r w:rsidRPr="001A2989">
        <w:rPr>
          <w:color w:val="auto"/>
        </w:rPr>
        <w:fldChar w:fldCharType="end"/>
      </w:r>
      <w:r w:rsidRPr="001A2989">
        <w:rPr>
          <w:color w:val="auto"/>
        </w:rPr>
        <w:t xml:space="preserve">. </w:t>
      </w:r>
      <w:proofErr w:type="spellStart"/>
      <w:r w:rsidRPr="001A2989">
        <w:rPr>
          <w:color w:val="auto"/>
        </w:rPr>
        <w:t>Emin</w:t>
      </w:r>
      <w:proofErr w:type="spellEnd"/>
      <w:r w:rsidRPr="001A2989">
        <w:rPr>
          <w:color w:val="auto"/>
        </w:rPr>
        <w:t xml:space="preserve">, T. (1999) </w:t>
      </w:r>
      <w:proofErr w:type="spellStart"/>
      <w:r w:rsidRPr="001A2989">
        <w:rPr>
          <w:color w:val="auto"/>
        </w:rPr>
        <w:t>Psyco</w:t>
      </w:r>
      <w:proofErr w:type="spellEnd"/>
      <w:r w:rsidRPr="001A2989">
        <w:rPr>
          <w:color w:val="auto"/>
        </w:rPr>
        <w:t xml:space="preserve"> Slut. Available at: https://artsandculture.google.com/asset/psyco-slut-tracey-emin/IgFDgQ_fMwHC_w</w:t>
      </w:r>
    </w:p>
    <w:p w14:paraId="45DA6DE8" w14:textId="77777777" w:rsidR="00396283" w:rsidRPr="001A2989" w:rsidRDefault="00396283" w:rsidP="00782726">
      <w:pPr>
        <w:ind w:firstLine="720"/>
        <w:rPr>
          <w:rFonts w:cstheme="minorHAnsi"/>
          <w:i/>
          <w:iCs/>
          <w:lang w:val="en-US"/>
        </w:rPr>
      </w:pPr>
    </w:p>
    <w:p w14:paraId="3595AF61" w14:textId="14018894" w:rsidR="00874D03" w:rsidRPr="001A2989" w:rsidRDefault="00CF78D3" w:rsidP="00782726">
      <w:pPr>
        <w:ind w:firstLine="720"/>
        <w:rPr>
          <w:rFonts w:cstheme="minorHAnsi"/>
          <w:lang w:val="en-US"/>
        </w:rPr>
      </w:pPr>
      <w:r w:rsidRPr="001A2989">
        <w:rPr>
          <w:rFonts w:cstheme="minorHAnsi"/>
          <w:i/>
          <w:iCs/>
          <w:lang w:val="en-US"/>
        </w:rPr>
        <w:t>My Bed</w:t>
      </w:r>
      <w:r w:rsidR="00832E91" w:rsidRPr="001A2989">
        <w:rPr>
          <w:rFonts w:cstheme="minorHAnsi"/>
          <w:i/>
          <w:iCs/>
        </w:rPr>
        <w:t xml:space="preserve"> </w:t>
      </w:r>
      <w:r w:rsidR="00832E91" w:rsidRPr="001A2989">
        <w:rPr>
          <w:rFonts w:cstheme="minorHAnsi"/>
        </w:rPr>
        <w:t>(1998)</w:t>
      </w:r>
      <w:r w:rsidR="00832E91" w:rsidRPr="001A2989">
        <w:rPr>
          <w:rFonts w:cstheme="minorHAnsi"/>
          <w:lang w:val="en-US"/>
        </w:rPr>
        <w:t xml:space="preserve"> </w:t>
      </w:r>
      <w:r w:rsidRPr="001A2989">
        <w:rPr>
          <w:rFonts w:cstheme="minorHAnsi"/>
          <w:lang w:val="en-US"/>
        </w:rPr>
        <w:t>is an</w:t>
      </w:r>
      <w:r w:rsidR="00832E91" w:rsidRPr="001A2989">
        <w:rPr>
          <w:rFonts w:cstheme="minorHAnsi"/>
          <w:lang w:val="en-US"/>
        </w:rPr>
        <w:t xml:space="preserve"> autobiographic artwork that represents her state of mind, her bed and life at the time. In the </w:t>
      </w:r>
      <w:r w:rsidR="00832E91" w:rsidRPr="001A2989">
        <w:rPr>
          <w:rFonts w:cstheme="minorHAnsi"/>
          <w:i/>
          <w:iCs/>
          <w:lang w:val="en-US"/>
        </w:rPr>
        <w:t xml:space="preserve">video Tracey </w:t>
      </w:r>
      <w:proofErr w:type="spellStart"/>
      <w:r w:rsidR="00832E91" w:rsidRPr="001A2989">
        <w:rPr>
          <w:rFonts w:cstheme="minorHAnsi"/>
          <w:i/>
          <w:iCs/>
          <w:lang w:val="en-US"/>
        </w:rPr>
        <w:t>Emin</w:t>
      </w:r>
      <w:proofErr w:type="spellEnd"/>
      <w:r w:rsidR="00832E91" w:rsidRPr="001A2989">
        <w:rPr>
          <w:rFonts w:cstheme="minorHAnsi"/>
          <w:i/>
          <w:iCs/>
          <w:lang w:val="en-US"/>
        </w:rPr>
        <w:t xml:space="preserve"> - The South Bank Show</w:t>
      </w:r>
      <w:r w:rsidR="00832E91" w:rsidRPr="001A2989">
        <w:rPr>
          <w:rFonts w:cstheme="minorHAnsi"/>
          <w:lang w:val="en-US"/>
        </w:rPr>
        <w:t xml:space="preserve"> </w:t>
      </w:r>
      <w:r w:rsidRPr="001A2989">
        <w:rPr>
          <w:rFonts w:cstheme="minorHAnsi"/>
          <w:lang w:val="en-US"/>
        </w:rPr>
        <w:fldChar w:fldCharType="begin"/>
      </w:r>
      <w:r w:rsidRPr="001A2989">
        <w:rPr>
          <w:rFonts w:cstheme="minorHAnsi"/>
          <w:lang w:val="en-US"/>
        </w:rPr>
        <w:instrText xml:space="preserve"> ADDIN ZOTERO_ITEM CSL_CITATION {"citationID":"tTOk6SrJ","properties":{"formattedCitation":"(VHS Pile, 2020)","plainCitation":"(VHS Pile, 2020)","noteIndex":0},"citationItems":[{"id":229,"uris":["http://zotero.org/users/local/UDfXzDWL/items/ANW8AJRS"],"uri":["http://zotero.org/users/local/UDfXzDWL/items/ANW8AJRS"],"itemData":{"id":229,"type":"motion_picture","abstract":"Tracey Emin - The South Bank Show","dimensions":"51:14","source":"YouTube","title":"Tracey Emin - The South Bank Show","URL":"https://www.youtube.com/watch?v=OxaoAy9oNtY","author":[{"family":"VHS Pile","given":""}],"accessed":{"date-parts":[["2020",5,15]]},"issued":{"date-parts":[["2020"]]}}}],"schema":"https://github.com/citation-style-language/schema/raw/master/csl-citation.json"} </w:instrText>
      </w:r>
      <w:r w:rsidRPr="001A2989">
        <w:rPr>
          <w:rFonts w:cstheme="minorHAnsi"/>
          <w:lang w:val="en-US"/>
        </w:rPr>
        <w:fldChar w:fldCharType="separate"/>
      </w:r>
      <w:r w:rsidRPr="001A2989">
        <w:rPr>
          <w:rFonts w:cstheme="minorHAnsi"/>
        </w:rPr>
        <w:t>(VHS Pile, 2020)</w:t>
      </w:r>
      <w:r w:rsidRPr="001A2989">
        <w:rPr>
          <w:rFonts w:cstheme="minorHAnsi"/>
          <w:lang w:val="en-US"/>
        </w:rPr>
        <w:fldChar w:fldCharType="end"/>
      </w:r>
      <w:r w:rsidR="00832E91" w:rsidRPr="001A2989">
        <w:rPr>
          <w:rFonts w:cstheme="minorHAnsi"/>
          <w:lang w:val="en-US"/>
        </w:rPr>
        <w:t xml:space="preserve"> she admits </w:t>
      </w:r>
      <w:r w:rsidRPr="001A2989">
        <w:rPr>
          <w:rFonts w:cstheme="minorHAnsi"/>
          <w:lang w:val="en-US"/>
        </w:rPr>
        <w:t>to</w:t>
      </w:r>
      <w:r w:rsidR="00832E91" w:rsidRPr="001A2989">
        <w:rPr>
          <w:rFonts w:cstheme="minorHAnsi"/>
          <w:lang w:val="en-US"/>
        </w:rPr>
        <w:t xml:space="preserve"> had</w:t>
      </w:r>
      <w:r w:rsidRPr="001A2989">
        <w:rPr>
          <w:rFonts w:cstheme="minorHAnsi"/>
          <w:lang w:val="en-US"/>
        </w:rPr>
        <w:t xml:space="preserve"> </w:t>
      </w:r>
      <w:r w:rsidR="00832E91" w:rsidRPr="001A2989">
        <w:rPr>
          <w:rFonts w:cstheme="minorHAnsi"/>
          <w:lang w:val="en-US"/>
        </w:rPr>
        <w:t>n</w:t>
      </w:r>
      <w:r w:rsidRPr="001A2989">
        <w:rPr>
          <w:rFonts w:cstheme="minorHAnsi"/>
          <w:lang w:val="en-US"/>
        </w:rPr>
        <w:t>o</w:t>
      </w:r>
      <w:r w:rsidR="00832E91" w:rsidRPr="001A2989">
        <w:rPr>
          <w:rFonts w:cstheme="minorHAnsi"/>
          <w:lang w:val="en-US"/>
        </w:rPr>
        <w:t>t gone out from bed for four days and eaten for even more</w:t>
      </w:r>
      <w:r w:rsidRPr="001A2989">
        <w:rPr>
          <w:rFonts w:cstheme="minorHAnsi"/>
        </w:rPr>
        <w:t>, as</w:t>
      </w:r>
      <w:r w:rsidR="00832E91" w:rsidRPr="001A2989">
        <w:rPr>
          <w:rFonts w:cstheme="minorHAnsi"/>
        </w:rPr>
        <w:t xml:space="preserve"> </w:t>
      </w:r>
      <w:r w:rsidRPr="001A2989">
        <w:rPr>
          <w:rFonts w:cstheme="minorHAnsi"/>
        </w:rPr>
        <w:t>s</w:t>
      </w:r>
      <w:r w:rsidR="00832E91" w:rsidRPr="001A2989">
        <w:rPr>
          <w:rFonts w:cstheme="minorHAnsi"/>
        </w:rPr>
        <w:t>he would be only drinking</w:t>
      </w:r>
      <w:r w:rsidRPr="001A2989">
        <w:rPr>
          <w:rFonts w:cstheme="minorHAnsi"/>
        </w:rPr>
        <w:t xml:space="preserve"> at the time</w:t>
      </w:r>
      <w:r w:rsidR="00832E91" w:rsidRPr="001A2989">
        <w:rPr>
          <w:rFonts w:cstheme="minorHAnsi"/>
          <w:lang w:val="en-US"/>
        </w:rPr>
        <w:t xml:space="preserve">. </w:t>
      </w:r>
      <w:r w:rsidR="00BC7079" w:rsidRPr="001A2989">
        <w:rPr>
          <w:rFonts w:cstheme="minorHAnsi"/>
          <w:lang w:val="en-US"/>
        </w:rPr>
        <w:t>At the time of</w:t>
      </w:r>
      <w:r w:rsidRPr="001A2989">
        <w:rPr>
          <w:rFonts w:cstheme="minorHAnsi"/>
          <w:lang w:val="en-US"/>
        </w:rPr>
        <w:t xml:space="preserve"> researching her work, I was experiencing similar moments, as due to the COVID-19 I had to call off my wedding, something that</w:t>
      </w:r>
      <w:r w:rsidR="00D41F02" w:rsidRPr="001A2989">
        <w:rPr>
          <w:rFonts w:cstheme="minorHAnsi"/>
          <w:lang w:val="en-US"/>
        </w:rPr>
        <w:t xml:space="preserve"> to me</w:t>
      </w:r>
      <w:r w:rsidR="00BC7079" w:rsidRPr="001A2989">
        <w:rPr>
          <w:rFonts w:cstheme="minorHAnsi"/>
          <w:lang w:val="en-US"/>
        </w:rPr>
        <w:t xml:space="preserve"> was</w:t>
      </w:r>
      <w:r w:rsidR="00D41F02" w:rsidRPr="001A2989">
        <w:rPr>
          <w:rFonts w:cstheme="minorHAnsi"/>
          <w:lang w:val="en-US"/>
        </w:rPr>
        <w:t xml:space="preserve"> a symbol of union of my both identities and both of our families. While the work created in response to the heart-break and serving as a cleansing ritual of the negative </w:t>
      </w:r>
      <w:r w:rsidR="00BC7079" w:rsidRPr="001A2989">
        <w:rPr>
          <w:rFonts w:cstheme="minorHAnsi"/>
          <w:lang w:val="en-US"/>
        </w:rPr>
        <w:t xml:space="preserve">memories connected to the wedding is not used in this project, it helped me find my path to growing up and using life events as my inspiration and creating the final piece. </w:t>
      </w:r>
      <w:r w:rsidR="00D41F02" w:rsidRPr="001A2989">
        <w:rPr>
          <w:rFonts w:cstheme="minorHAnsi"/>
          <w:lang w:val="en-US"/>
        </w:rPr>
        <w:t xml:space="preserve"> </w:t>
      </w:r>
    </w:p>
    <w:p w14:paraId="16C388AD" w14:textId="77777777" w:rsidR="00B265FB" w:rsidRPr="001A2989" w:rsidRDefault="00396283" w:rsidP="00B265FB">
      <w:pPr>
        <w:keepNext/>
        <w:ind w:firstLine="720"/>
      </w:pPr>
      <w:r w:rsidRPr="001A2989">
        <w:rPr>
          <w:rFonts w:cstheme="minorHAnsi"/>
          <w:noProof/>
        </w:rPr>
        <w:drawing>
          <wp:inline distT="0" distB="0" distL="0" distR="0" wp14:anchorId="7FB6E72D" wp14:editId="70641784">
            <wp:extent cx="2048588" cy="2560320"/>
            <wp:effectExtent l="0" t="0" r="8890" b="0"/>
            <wp:docPr id="13" name="Content Placeholder 12">
              <a:extLst xmlns:a="http://schemas.openxmlformats.org/drawingml/2006/main">
                <a:ext uri="{FF2B5EF4-FFF2-40B4-BE49-F238E27FC236}">
                  <a16:creationId xmlns:a16="http://schemas.microsoft.com/office/drawing/2014/main" id="{39F29C62-8BB4-4386-B4CB-87721A1776EC}"/>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13" name="Content Placeholder 12">
                      <a:extLst>
                        <a:ext uri="{FF2B5EF4-FFF2-40B4-BE49-F238E27FC236}">
                          <a16:creationId xmlns:a16="http://schemas.microsoft.com/office/drawing/2014/main" id="{39F29C62-8BB4-4386-B4CB-87721A1776EC}"/>
                        </a:ext>
                      </a:extLst>
                    </pic:cNvPr>
                    <pic:cNvPicPr>
                      <a:picLocks noGrp="1" noChangeAspect="1"/>
                    </pic:cNvPicPr>
                  </pic:nvPicPr>
                  <pic:blipFill>
                    <a:blip r:embed="rId20" cstate="print">
                      <a:extLst>
                        <a:ext uri="{28A0092B-C50C-407E-A947-70E740481C1C}">
                          <a14:useLocalDpi xmlns:a14="http://schemas.microsoft.com/office/drawing/2010/main" val="0"/>
                        </a:ext>
                      </a:extLst>
                    </a:blip>
                    <a:stretch>
                      <a:fillRect/>
                    </a:stretch>
                  </pic:blipFill>
                  <pic:spPr>
                    <a:xfrm>
                      <a:off x="0" y="0"/>
                      <a:ext cx="2054837" cy="2568130"/>
                    </a:xfrm>
                    <a:prstGeom prst="rect">
                      <a:avLst/>
                    </a:prstGeom>
                  </pic:spPr>
                </pic:pic>
              </a:graphicData>
            </a:graphic>
          </wp:inline>
        </w:drawing>
      </w:r>
    </w:p>
    <w:p w14:paraId="53D59A42" w14:textId="2B31286C" w:rsidR="00396283" w:rsidRPr="001A2989" w:rsidRDefault="00B265FB" w:rsidP="00B265FB">
      <w:pPr>
        <w:pStyle w:val="Caption"/>
        <w:rPr>
          <w:color w:val="auto"/>
        </w:rPr>
      </w:pPr>
      <w:r w:rsidRPr="001A2989">
        <w:rPr>
          <w:color w:val="auto"/>
        </w:rPr>
        <w:t xml:space="preserve">Figure </w:t>
      </w:r>
      <w:r w:rsidRPr="001A2989">
        <w:rPr>
          <w:color w:val="auto"/>
        </w:rPr>
        <w:fldChar w:fldCharType="begin"/>
      </w:r>
      <w:r w:rsidRPr="001A2989">
        <w:rPr>
          <w:color w:val="auto"/>
        </w:rPr>
        <w:instrText xml:space="preserve"> SEQ Figure \* ARABIC </w:instrText>
      </w:r>
      <w:r w:rsidRPr="001A2989">
        <w:rPr>
          <w:color w:val="auto"/>
        </w:rPr>
        <w:fldChar w:fldCharType="separate"/>
      </w:r>
      <w:r w:rsidR="00B4338C" w:rsidRPr="001A2989">
        <w:rPr>
          <w:noProof/>
          <w:color w:val="auto"/>
        </w:rPr>
        <w:t>13</w:t>
      </w:r>
      <w:r w:rsidRPr="001A2989">
        <w:rPr>
          <w:color w:val="auto"/>
        </w:rPr>
        <w:fldChar w:fldCharType="end"/>
      </w:r>
      <w:r w:rsidRPr="001A2989">
        <w:rPr>
          <w:color w:val="auto"/>
        </w:rPr>
        <w:t xml:space="preserve">. </w:t>
      </w:r>
      <w:proofErr w:type="spellStart"/>
      <w:r w:rsidRPr="001A2989">
        <w:rPr>
          <w:color w:val="auto"/>
        </w:rPr>
        <w:t>Emin</w:t>
      </w:r>
      <w:proofErr w:type="spellEnd"/>
      <w:r w:rsidRPr="001A2989">
        <w:rPr>
          <w:color w:val="auto"/>
        </w:rPr>
        <w:t>, T. (1998) My Bed. [Installation] Available at: https://www.tate.org.uk/art/artworks/emin-my-bed-l03662.</w:t>
      </w:r>
    </w:p>
    <w:p w14:paraId="19E14832" w14:textId="448BBA3B" w:rsidR="00396283" w:rsidRPr="001A2989" w:rsidRDefault="00396283" w:rsidP="00782726">
      <w:pPr>
        <w:ind w:firstLine="720"/>
        <w:rPr>
          <w:rFonts w:cstheme="minorHAnsi"/>
          <w:lang w:val="en-US"/>
        </w:rPr>
      </w:pPr>
    </w:p>
    <w:p w14:paraId="656AA99D" w14:textId="1764D2C2" w:rsidR="00832E91" w:rsidRPr="001A2989" w:rsidRDefault="00832E91" w:rsidP="00832E91">
      <w:pPr>
        <w:ind w:firstLine="720"/>
        <w:rPr>
          <w:rFonts w:cstheme="minorHAnsi"/>
        </w:rPr>
      </w:pPr>
      <w:r w:rsidRPr="001A2989">
        <w:rPr>
          <w:rFonts w:cstheme="minorHAnsi"/>
        </w:rPr>
        <w:lastRenderedPageBreak/>
        <w:t>I also have explored David Carson’s work in typography as a way of giving my ancestors a voice, by using their handwritten biographies and writing their words from a recorded interview myself.</w:t>
      </w:r>
      <w:r w:rsidR="00DB74C1" w:rsidRPr="001A2989">
        <w:rPr>
          <w:rFonts w:cstheme="minorHAnsi"/>
        </w:rPr>
        <w:t xml:space="preserve"> I want to show, that even though they were not fully present in my upbringing, they still played an important part in it.</w:t>
      </w:r>
    </w:p>
    <w:p w14:paraId="729919E4" w14:textId="77777777" w:rsidR="001A2989" w:rsidRDefault="00F54137" w:rsidP="00F54137">
      <w:pPr>
        <w:ind w:firstLine="720"/>
        <w:rPr>
          <w:rFonts w:cstheme="minorHAnsi"/>
        </w:rPr>
      </w:pPr>
      <w:r w:rsidRPr="001A2989">
        <w:rPr>
          <w:rFonts w:cstheme="minorHAnsi"/>
          <w:noProof/>
        </w:rPr>
        <w:drawing>
          <wp:inline distT="0" distB="0" distL="0" distR="0" wp14:anchorId="01069732" wp14:editId="18E94312">
            <wp:extent cx="2423160" cy="1637749"/>
            <wp:effectExtent l="0" t="0" r="0" b="635"/>
            <wp:docPr id="9" name="Content Placeholder 8">
              <a:extLst xmlns:a="http://schemas.openxmlformats.org/drawingml/2006/main">
                <a:ext uri="{FF2B5EF4-FFF2-40B4-BE49-F238E27FC236}">
                  <a16:creationId xmlns:a16="http://schemas.microsoft.com/office/drawing/2014/main" id="{4D6BC4D4-B322-47F6-AE14-975594BC2AE6}"/>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9" name="Content Placeholder 8">
                      <a:extLst>
                        <a:ext uri="{FF2B5EF4-FFF2-40B4-BE49-F238E27FC236}">
                          <a16:creationId xmlns:a16="http://schemas.microsoft.com/office/drawing/2014/main" id="{4D6BC4D4-B322-47F6-AE14-975594BC2AE6}"/>
                        </a:ext>
                      </a:extLst>
                    </pic:cNvPr>
                    <pic:cNvPicPr>
                      <a:picLocks noGrp="1" noChangeAspect="1"/>
                    </pic:cNvPicPr>
                  </pic:nvPicPr>
                  <pic:blipFill rotWithShape="1">
                    <a:blip r:embed="rId21" cstate="print">
                      <a:extLst>
                        <a:ext uri="{28A0092B-C50C-407E-A947-70E740481C1C}">
                          <a14:useLocalDpi xmlns:a14="http://schemas.microsoft.com/office/drawing/2010/main" val="0"/>
                        </a:ext>
                      </a:extLst>
                    </a:blip>
                    <a:srcRect l="4198"/>
                    <a:stretch/>
                  </pic:blipFill>
                  <pic:spPr>
                    <a:xfrm>
                      <a:off x="0" y="0"/>
                      <a:ext cx="2432335" cy="1643950"/>
                    </a:xfrm>
                    <a:prstGeom prst="rect">
                      <a:avLst/>
                    </a:prstGeom>
                  </pic:spPr>
                </pic:pic>
              </a:graphicData>
            </a:graphic>
          </wp:inline>
        </w:drawing>
      </w:r>
      <w:r w:rsidRPr="001A2989">
        <w:rPr>
          <w:rFonts w:cstheme="minorHAnsi"/>
        </w:rPr>
        <w:t xml:space="preserve"> </w:t>
      </w:r>
    </w:p>
    <w:p w14:paraId="14DD3A15" w14:textId="5033E9B1" w:rsidR="00F54137" w:rsidRPr="001A2989" w:rsidRDefault="00F54137" w:rsidP="00F54137">
      <w:pPr>
        <w:ind w:firstLine="720"/>
        <w:rPr>
          <w:rFonts w:cstheme="minorHAnsi"/>
        </w:rPr>
      </w:pPr>
      <w:r w:rsidRPr="001A2989">
        <w:rPr>
          <w:rFonts w:cstheme="minorHAnsi"/>
        </w:rPr>
        <w:t>https://www.hypocritedesign.com/david-carson</w:t>
      </w:r>
    </w:p>
    <w:p w14:paraId="11F61127" w14:textId="0609EFE7" w:rsidR="00F54137" w:rsidRPr="001A2989" w:rsidRDefault="00F54137" w:rsidP="00832E91">
      <w:pPr>
        <w:ind w:firstLine="720"/>
        <w:rPr>
          <w:rFonts w:cstheme="minorHAnsi"/>
        </w:rPr>
      </w:pPr>
    </w:p>
    <w:p w14:paraId="6E111B82" w14:textId="5D2A4F69" w:rsidR="00E9375E" w:rsidRPr="001A2989" w:rsidRDefault="00A03A92" w:rsidP="00874D03">
      <w:pPr>
        <w:ind w:firstLine="720"/>
        <w:rPr>
          <w:rFonts w:cstheme="minorHAnsi"/>
        </w:rPr>
      </w:pPr>
      <w:r w:rsidRPr="001A2989">
        <w:rPr>
          <w:rFonts w:cstheme="minorHAnsi"/>
        </w:rPr>
        <w:t>In his talk</w:t>
      </w:r>
      <w:r w:rsidR="00A72958" w:rsidRPr="001A2989">
        <w:rPr>
          <w:rFonts w:cstheme="minorHAnsi"/>
        </w:rPr>
        <w:t xml:space="preserve"> titled </w:t>
      </w:r>
      <w:r w:rsidR="00A72958" w:rsidRPr="001A2989">
        <w:rPr>
          <w:rFonts w:cstheme="minorHAnsi"/>
          <w:i/>
          <w:iCs/>
        </w:rPr>
        <w:t>Design and discovery</w:t>
      </w:r>
      <w:r w:rsidRPr="001A2989">
        <w:rPr>
          <w:rFonts w:cstheme="minorHAnsi"/>
        </w:rPr>
        <w:t xml:space="preserve"> </w:t>
      </w:r>
      <w:r w:rsidR="00A72958" w:rsidRPr="001A2989">
        <w:rPr>
          <w:rFonts w:cstheme="minorHAnsi"/>
        </w:rPr>
        <w:fldChar w:fldCharType="begin"/>
      </w:r>
      <w:r w:rsidR="00B26D65" w:rsidRPr="001A2989">
        <w:rPr>
          <w:rFonts w:cstheme="minorHAnsi"/>
        </w:rPr>
        <w:instrText xml:space="preserve"> ADDIN ZOTERO_ITEM CSL_CITATION {"citationID":"XazVmc61","properties":{"formattedCitation":"(Carson, 2003)","plainCitation":"(Carson, 2003)","dontUpdate":true,"noteIndex":0},"citationItems":[{"id":353,"uris":["http://zotero.org/users/local/UDfXzDWL/items/954TNSHA"],"uri":["http://zotero.org/users/local/UDfXzDWL/items/954TNSHA"],"itemData":{"id":353,"type":"motion_picture","abstract":"Great design is a never-ending journey of discovery -- for which it helps to pack a healthy sense of humor. Sociologist and surfer-turned-designer David Carson walks through a gorgeous (and often quite funny) slide deck of his work and found images.","language":"en","source":"www.ted.com","title":"Design and discovery","URL":"https://www.ted.com/talks/david_carson_design_and_discovery","author":[{"family":"Carson","given":"David"}],"accessed":{"date-parts":[["2021",1,26]]},"issued":{"date-parts":[["2003"]]}}}],"schema":"https://github.com/citation-style-language/schema/raw/master/csl-citation.json"} </w:instrText>
      </w:r>
      <w:r w:rsidR="00A72958" w:rsidRPr="001A2989">
        <w:rPr>
          <w:rFonts w:cstheme="minorHAnsi"/>
        </w:rPr>
        <w:fldChar w:fldCharType="separate"/>
      </w:r>
      <w:r w:rsidR="00A72958" w:rsidRPr="001A2989">
        <w:rPr>
          <w:rFonts w:cstheme="minorHAnsi"/>
        </w:rPr>
        <w:t>(2003)</w:t>
      </w:r>
      <w:r w:rsidR="00A72958" w:rsidRPr="001A2989">
        <w:rPr>
          <w:rFonts w:cstheme="minorHAnsi"/>
        </w:rPr>
        <w:fldChar w:fldCharType="end"/>
      </w:r>
      <w:r w:rsidR="00A72958" w:rsidRPr="001A2989">
        <w:rPr>
          <w:rFonts w:cstheme="minorHAnsi"/>
        </w:rPr>
        <w:t xml:space="preserve"> </w:t>
      </w:r>
      <w:r w:rsidR="00042AC2" w:rsidRPr="001A2989">
        <w:rPr>
          <w:rFonts w:cstheme="minorHAnsi"/>
        </w:rPr>
        <w:t>Carson</w:t>
      </w:r>
      <w:r w:rsidR="005C754C" w:rsidRPr="001A2989">
        <w:rPr>
          <w:rFonts w:cstheme="minorHAnsi"/>
        </w:rPr>
        <w:t xml:space="preserve"> admitted to be enthusiastic towards emotion and message sent in the design</w:t>
      </w:r>
      <w:r w:rsidRPr="001A2989">
        <w:rPr>
          <w:rFonts w:cstheme="minorHAnsi"/>
        </w:rPr>
        <w:t xml:space="preserve">. He presents his projects and </w:t>
      </w:r>
      <w:r w:rsidR="00C4208D" w:rsidRPr="001A2989">
        <w:rPr>
          <w:rFonts w:cstheme="minorHAnsi"/>
        </w:rPr>
        <w:t>in one of them</w:t>
      </w:r>
      <w:r w:rsidRPr="001A2989">
        <w:rPr>
          <w:rFonts w:cstheme="minorHAnsi"/>
        </w:rPr>
        <w:t xml:space="preserve"> is using quotes </w:t>
      </w:r>
      <w:r w:rsidR="00D859C9" w:rsidRPr="001A2989">
        <w:rPr>
          <w:rFonts w:cstheme="minorHAnsi"/>
        </w:rPr>
        <w:t xml:space="preserve">of Marshall McLuhan </w:t>
      </w:r>
      <w:r w:rsidRPr="001A2989">
        <w:rPr>
          <w:rFonts w:cstheme="minorHAnsi"/>
        </w:rPr>
        <w:t>and playing with their design and portrayal to the point they are hard to read, yet still understandable</w:t>
      </w:r>
      <w:r w:rsidR="00C4208D" w:rsidRPr="001A2989">
        <w:rPr>
          <w:rFonts w:cstheme="minorHAnsi"/>
        </w:rPr>
        <w:t xml:space="preserve"> if the audience takes a moment to figure them out</w:t>
      </w:r>
      <w:r w:rsidRPr="001A2989">
        <w:rPr>
          <w:rFonts w:cstheme="minorHAnsi"/>
        </w:rPr>
        <w:t>.</w:t>
      </w:r>
      <w:r w:rsidR="00C4208D" w:rsidRPr="001A2989">
        <w:rPr>
          <w:rFonts w:cstheme="minorHAnsi"/>
        </w:rPr>
        <w:t xml:space="preserve"> Another example of his work was, according to Carson, experimental, as he tried to bring the focus to the website by cutting out pieces of one photo and shifting its parts into different areas. This procedure brought an eye catching and interesting result than a regular photo advertising something we tend to ignore </w:t>
      </w:r>
      <w:proofErr w:type="gramStart"/>
      <w:r w:rsidR="00C4208D" w:rsidRPr="001A2989">
        <w:rPr>
          <w:rFonts w:cstheme="minorHAnsi"/>
        </w:rPr>
        <w:t>on a daily basis</w:t>
      </w:r>
      <w:proofErr w:type="gramEnd"/>
      <w:r w:rsidR="00C4208D" w:rsidRPr="001A2989">
        <w:rPr>
          <w:rFonts w:cstheme="minorHAnsi"/>
        </w:rPr>
        <w:t>.</w:t>
      </w:r>
      <w:r w:rsidR="00DB74C1" w:rsidRPr="001A2989">
        <w:rPr>
          <w:rFonts w:cstheme="minorHAnsi"/>
        </w:rPr>
        <w:t xml:space="preserve"> My idea was to create a pattern from the scans of my and my great-grandfather’s handwritten stories, to make it hard to read and to draw attention to a piece of garment relevant to them. I chose the pocket of the uniform belonging to my great-grandparents while they were serving in the Home Army, as my way to pay them a tribute. </w:t>
      </w:r>
    </w:p>
    <w:p w14:paraId="798E94AF" w14:textId="6DEB0890" w:rsidR="002E6773" w:rsidRPr="001A2989" w:rsidRDefault="002E6773" w:rsidP="00874D03">
      <w:pPr>
        <w:ind w:firstLine="720"/>
        <w:rPr>
          <w:rFonts w:cstheme="minorHAnsi"/>
        </w:rPr>
      </w:pPr>
    </w:p>
    <w:p w14:paraId="62C92952" w14:textId="77777777" w:rsidR="002E6773" w:rsidRPr="001A2989" w:rsidRDefault="002E6773" w:rsidP="002E6773">
      <w:pPr>
        <w:pStyle w:val="Style1"/>
        <w:spacing w:line="259" w:lineRule="auto"/>
        <w:rPr>
          <w:rFonts w:asciiTheme="minorHAnsi" w:hAnsiTheme="minorHAnsi" w:cstheme="minorHAnsi"/>
          <w:color w:val="auto"/>
        </w:rPr>
      </w:pPr>
      <w:r w:rsidRPr="001A2989">
        <w:rPr>
          <w:rFonts w:asciiTheme="minorHAnsi" w:hAnsiTheme="minorHAnsi" w:cstheme="minorHAnsi"/>
          <w:color w:val="auto"/>
        </w:rPr>
        <w:t>Artist Blooms</w:t>
      </w:r>
    </w:p>
    <w:p w14:paraId="5A430F85" w14:textId="77777777" w:rsidR="002E6773" w:rsidRPr="001A2989" w:rsidRDefault="002E6773" w:rsidP="002E6773">
      <w:pPr>
        <w:pStyle w:val="Heading1"/>
        <w:rPr>
          <w:rFonts w:asciiTheme="minorHAnsi" w:hAnsiTheme="minorHAnsi" w:cstheme="minorHAnsi"/>
          <w:color w:val="auto"/>
        </w:rPr>
      </w:pPr>
    </w:p>
    <w:p w14:paraId="59B74E43" w14:textId="77777777" w:rsidR="002E6773" w:rsidRPr="001A2989" w:rsidRDefault="002E6773" w:rsidP="002E6773">
      <w:pPr>
        <w:pStyle w:val="Heading2"/>
        <w:rPr>
          <w:rFonts w:asciiTheme="minorHAnsi" w:hAnsiTheme="minorHAnsi" w:cstheme="minorHAnsi"/>
          <w:color w:val="auto"/>
        </w:rPr>
      </w:pPr>
      <w:r w:rsidRPr="001A2989">
        <w:rPr>
          <w:rFonts w:asciiTheme="minorHAnsi" w:hAnsiTheme="minorHAnsi" w:cstheme="minorHAnsi"/>
          <w:color w:val="auto"/>
        </w:rPr>
        <w:t>2.1 Moving away from family</w:t>
      </w:r>
    </w:p>
    <w:p w14:paraId="6CB47A6A" w14:textId="77777777" w:rsidR="002E6773" w:rsidRPr="001A2989" w:rsidRDefault="002E6773" w:rsidP="00874D03">
      <w:pPr>
        <w:ind w:firstLine="720"/>
        <w:rPr>
          <w:rFonts w:cstheme="minorHAnsi"/>
        </w:rPr>
      </w:pPr>
    </w:p>
    <w:p w14:paraId="257F12FB" w14:textId="565D3B26" w:rsidR="007853FC" w:rsidRPr="001A2989" w:rsidRDefault="00874D03" w:rsidP="007853FC">
      <w:pPr>
        <w:ind w:firstLine="720"/>
        <w:rPr>
          <w:rFonts w:cstheme="minorHAnsi"/>
        </w:rPr>
      </w:pPr>
      <w:r w:rsidRPr="001A2989">
        <w:rPr>
          <w:rFonts w:cstheme="minorHAnsi"/>
        </w:rPr>
        <w:t xml:space="preserve">At </w:t>
      </w:r>
      <w:r w:rsidR="002E6773" w:rsidRPr="001A2989">
        <w:rPr>
          <w:rFonts w:cstheme="minorHAnsi"/>
        </w:rPr>
        <w:t>this stage of my research I started feeling that my focus on my identity w</w:t>
      </w:r>
      <w:r w:rsidR="000C24FA" w:rsidRPr="001A2989">
        <w:rPr>
          <w:rFonts w:cstheme="minorHAnsi"/>
        </w:rPr>
        <w:t xml:space="preserve">as too much in the past, so I decided to analyse most recent events: moving to Britain, becoming an artist, feeling this initial freedom as no one in the area knew me or my family. In a way, I started moving away from my heritage, discovering myself in the new setting and becoming someone that would be frowned upon in my inner circles back in Poland. This part I would call my rebellion from the tradition, and this rebellion has led me to </w:t>
      </w:r>
      <w:proofErr w:type="gramStart"/>
      <w:r w:rsidR="000C24FA" w:rsidRPr="001A2989">
        <w:rPr>
          <w:rFonts w:cstheme="minorHAnsi"/>
        </w:rPr>
        <w:t>look into</w:t>
      </w:r>
      <w:proofErr w:type="gramEnd"/>
      <w:r w:rsidR="000C24FA" w:rsidRPr="001A2989">
        <w:rPr>
          <w:rFonts w:cstheme="minorHAnsi"/>
        </w:rPr>
        <w:t xml:space="preserve"> something forgotten</w:t>
      </w:r>
      <w:r w:rsidR="007853FC" w:rsidRPr="001A2989">
        <w:rPr>
          <w:rFonts w:cstheme="minorHAnsi"/>
        </w:rPr>
        <w:t xml:space="preserve"> in Poland</w:t>
      </w:r>
      <w:r w:rsidR="000C24FA" w:rsidRPr="001A2989">
        <w:rPr>
          <w:rFonts w:cstheme="minorHAnsi"/>
        </w:rPr>
        <w:t>, namely Slavic mythology. My idea was to find similarities between Slavic and Celtic ones and use it as an inspiration for the pattern of my outfit</w:t>
      </w:r>
      <w:r w:rsidR="007853FC" w:rsidRPr="001A2989">
        <w:rPr>
          <w:rFonts w:cstheme="minorHAnsi"/>
        </w:rPr>
        <w:t xml:space="preserve"> </w:t>
      </w:r>
      <w:proofErr w:type="gramStart"/>
      <w:r w:rsidR="007853FC" w:rsidRPr="001A2989">
        <w:rPr>
          <w:rFonts w:cstheme="minorHAnsi"/>
        </w:rPr>
        <w:t>as a way to</w:t>
      </w:r>
      <w:proofErr w:type="gramEnd"/>
      <w:r w:rsidR="007853FC" w:rsidRPr="001A2989">
        <w:rPr>
          <w:rFonts w:cstheme="minorHAnsi"/>
        </w:rPr>
        <w:t xml:space="preserve"> portray the mixture within me</w:t>
      </w:r>
      <w:r w:rsidR="000C24FA" w:rsidRPr="001A2989">
        <w:rPr>
          <w:rFonts w:cstheme="minorHAnsi"/>
        </w:rPr>
        <w:t xml:space="preserve">. </w:t>
      </w:r>
      <w:r w:rsidR="007853FC" w:rsidRPr="001A2989">
        <w:rPr>
          <w:rFonts w:cstheme="minorHAnsi"/>
        </w:rPr>
        <w:t xml:space="preserve">Another reason I started looking into mythology, because it was the very first thing that made me fall in love with Welsh culture and language. Looking into Polish or Slavic one I found out that there is no ancient manuscript of Slavic mythology that has survived. We have no written record of Slavic myths or their </w:t>
      </w:r>
      <w:r w:rsidR="007853FC" w:rsidRPr="001A2989">
        <w:rPr>
          <w:rFonts w:cstheme="minorHAnsi"/>
        </w:rPr>
        <w:lastRenderedPageBreak/>
        <w:t xml:space="preserve">netherworld </w:t>
      </w:r>
      <w:r w:rsidR="007853FC" w:rsidRPr="001A2989">
        <w:rPr>
          <w:rFonts w:cstheme="minorHAnsi"/>
        </w:rPr>
        <w:fldChar w:fldCharType="begin"/>
      </w:r>
      <w:r w:rsidR="007853FC" w:rsidRPr="001A2989">
        <w:rPr>
          <w:rFonts w:cstheme="minorHAnsi"/>
        </w:rPr>
        <w:instrText xml:space="preserve"> ADDIN ZOTERO_ITEM CSL_CITATION {"citationID":"AI5fumqn","properties":{"formattedCitation":"(Kalik and Uchitel, 2018)","plainCitation":"(Kalik and Uchitel, 2018)","noteIndex":0},"citationItems":[{"id":183,"uris":["http://zotero.org/users/local/UDfXzDWL/items/2MIBMWK7"],"uri":["http://zotero.org/users/local/UDfXzDWL/items/2MIBMWK7"],"itemData":{"id":183,"type":"book","abstract":"This book offers a radical reinterpretation of the Slavic pagan religion made on the basis of a thorough re-examination of all reliable sources. What did Slavic pagan religion have in common with the Afro-American cult of voodoo? Why were no Slavic gods mentioned before the mid-tenth century, and why were there no Slavic gods at all between the Dnieper and the Oder? Why were Slavic foundation legends similar to the totemic myths of the nomadic peoples of the Eurasian Steppe, and who were Slavic Remus and Romulus? What were the Indo-European roots of Slavic hippomantic rituals, and where was the Eastern Slavic dragon Zmey Gorynych born? Answers to these and many other provocative questions can be found in this book.","ISBN":"978-1-351-02868-4","language":"en","note":"Google-Books-ID: ZbJjDwAAQBAJ","number-of-pages":"336","publisher":"Routledge","source":"Google Books","title":"Slavic Gods and Heroes","author":[{"family":"Kalik","given":"Judith"},{"family":"Uchitel","given":"Alexander"}],"issued":{"date-parts":[["2018",7,11]]}}}],"schema":"https://github.com/citation-style-language/schema/raw/master/csl-citation.json"} </w:instrText>
      </w:r>
      <w:r w:rsidR="007853FC" w:rsidRPr="001A2989">
        <w:rPr>
          <w:rFonts w:cstheme="minorHAnsi"/>
        </w:rPr>
        <w:fldChar w:fldCharType="separate"/>
      </w:r>
      <w:r w:rsidR="007853FC" w:rsidRPr="001A2989">
        <w:rPr>
          <w:rFonts w:cstheme="minorHAnsi"/>
        </w:rPr>
        <w:t>(Kalik and Uchitel, 2018)</w:t>
      </w:r>
      <w:r w:rsidR="007853FC" w:rsidRPr="001A2989">
        <w:rPr>
          <w:rFonts w:cstheme="minorHAnsi"/>
        </w:rPr>
        <w:fldChar w:fldCharType="end"/>
      </w:r>
      <w:r w:rsidR="007853FC" w:rsidRPr="001A2989">
        <w:rPr>
          <w:rFonts w:cstheme="minorHAnsi"/>
        </w:rPr>
        <w:t xml:space="preserve">. Therefore, it was difficult </w:t>
      </w:r>
      <w:r w:rsidR="007853FC" w:rsidRPr="001A2989">
        <w:rPr>
          <w:rFonts w:cstheme="minorHAnsi"/>
          <w:lang w:val="en-US"/>
        </w:rPr>
        <w:t xml:space="preserve">to me </w:t>
      </w:r>
      <w:r w:rsidR="007853FC" w:rsidRPr="001A2989">
        <w:rPr>
          <w:rFonts w:cstheme="minorHAnsi"/>
        </w:rPr>
        <w:t>to find many similarities between mythology of Slavs and Celts</w:t>
      </w:r>
      <w:r w:rsidR="007853FC" w:rsidRPr="001A2989">
        <w:rPr>
          <w:rFonts w:cstheme="minorHAnsi"/>
          <w:lang w:val="en-US"/>
        </w:rPr>
        <w:t>.</w:t>
      </w:r>
      <w:r w:rsidR="007853FC" w:rsidRPr="001A2989">
        <w:rPr>
          <w:rFonts w:cstheme="minorHAnsi"/>
        </w:rPr>
        <w:t xml:space="preserve"> I decided then to focus on my own </w:t>
      </w:r>
      <w:proofErr w:type="spellStart"/>
      <w:r w:rsidR="007853FC" w:rsidRPr="001A2989">
        <w:rPr>
          <w:rFonts w:cstheme="minorHAnsi"/>
        </w:rPr>
        <w:t>Slaveltic</w:t>
      </w:r>
      <w:proofErr w:type="spellEnd"/>
      <w:r w:rsidR="007853FC" w:rsidRPr="001A2989">
        <w:rPr>
          <w:rFonts w:cstheme="minorHAnsi"/>
        </w:rPr>
        <w:t xml:space="preserve"> identity, the mix of the languages and cultures in daily life, while also looking into my ancestry and future as a wife of a Welshman creating my own family abroad.</w:t>
      </w:r>
    </w:p>
    <w:p w14:paraId="4F8C5E6B" w14:textId="5DA01F9A" w:rsidR="007D5E5A" w:rsidRPr="001A2989" w:rsidRDefault="007853FC" w:rsidP="007853FC">
      <w:pPr>
        <w:ind w:firstLine="720"/>
        <w:rPr>
          <w:rFonts w:cstheme="minorHAnsi"/>
        </w:rPr>
      </w:pPr>
      <w:r w:rsidRPr="001A2989">
        <w:rPr>
          <w:rFonts w:cstheme="minorHAnsi"/>
        </w:rPr>
        <w:t xml:space="preserve">Since it was very hard to find mythological similarities, I </w:t>
      </w:r>
      <w:proofErr w:type="gramStart"/>
      <w:r w:rsidRPr="001A2989">
        <w:rPr>
          <w:rFonts w:cstheme="minorHAnsi"/>
        </w:rPr>
        <w:t>looked into</w:t>
      </w:r>
      <w:proofErr w:type="gramEnd"/>
      <w:r w:rsidRPr="001A2989">
        <w:rPr>
          <w:rFonts w:cstheme="minorHAnsi"/>
        </w:rPr>
        <w:t xml:space="preserve"> the pagan rites of these two cultures.</w:t>
      </w:r>
      <w:r w:rsidR="007D5E5A" w:rsidRPr="001A2989">
        <w:rPr>
          <w:rFonts w:cstheme="minorHAnsi"/>
        </w:rPr>
        <w:t xml:space="preserve"> </w:t>
      </w:r>
      <w:r w:rsidR="004B1EC2" w:rsidRPr="001A2989">
        <w:rPr>
          <w:rFonts w:cstheme="minorHAnsi"/>
        </w:rPr>
        <w:t>It was quite challenging, as I have not been raised as a pagan, even though Catholic events take inspiration from them. As it happens, many</w:t>
      </w:r>
      <w:r w:rsidR="007D5E5A" w:rsidRPr="001A2989">
        <w:rPr>
          <w:rFonts w:cstheme="minorHAnsi"/>
        </w:rPr>
        <w:t xml:space="preserve"> of </w:t>
      </w:r>
      <w:r w:rsidR="004B1EC2" w:rsidRPr="001A2989">
        <w:rPr>
          <w:rFonts w:cstheme="minorHAnsi"/>
        </w:rPr>
        <w:t>Slavic and Celtic pagan rites</w:t>
      </w:r>
      <w:r w:rsidR="007D5E5A" w:rsidRPr="001A2989">
        <w:rPr>
          <w:rFonts w:cstheme="minorHAnsi"/>
        </w:rPr>
        <w:t xml:space="preserve"> coincide, since they are nature and season based, for example</w:t>
      </w:r>
      <w:r w:rsidR="006E721F" w:rsidRPr="001A2989">
        <w:rPr>
          <w:rFonts w:cstheme="minorHAnsi"/>
        </w:rPr>
        <w:t xml:space="preserve"> </w:t>
      </w:r>
      <w:proofErr w:type="spellStart"/>
      <w:r w:rsidR="006E721F" w:rsidRPr="001A2989">
        <w:rPr>
          <w:rFonts w:cstheme="minorHAnsi"/>
        </w:rPr>
        <w:t>Kupala</w:t>
      </w:r>
      <w:proofErr w:type="spellEnd"/>
      <w:r w:rsidR="006E721F" w:rsidRPr="001A2989">
        <w:rPr>
          <w:rFonts w:cstheme="minorHAnsi"/>
        </w:rPr>
        <w:t xml:space="preserve"> Night and </w:t>
      </w:r>
      <w:proofErr w:type="spellStart"/>
      <w:r w:rsidR="006E721F" w:rsidRPr="001A2989">
        <w:rPr>
          <w:rFonts w:cstheme="minorHAnsi"/>
        </w:rPr>
        <w:t>Gŵyl</w:t>
      </w:r>
      <w:proofErr w:type="spellEnd"/>
      <w:r w:rsidR="006E721F" w:rsidRPr="001A2989">
        <w:rPr>
          <w:rFonts w:cstheme="minorHAnsi"/>
        </w:rPr>
        <w:t xml:space="preserve"> </w:t>
      </w:r>
      <w:proofErr w:type="spellStart"/>
      <w:r w:rsidR="006E721F" w:rsidRPr="001A2989">
        <w:rPr>
          <w:rFonts w:cstheme="minorHAnsi"/>
        </w:rPr>
        <w:t>Ifan</w:t>
      </w:r>
      <w:proofErr w:type="spellEnd"/>
      <w:r w:rsidR="006E721F" w:rsidRPr="001A2989">
        <w:rPr>
          <w:rFonts w:cstheme="minorHAnsi"/>
        </w:rPr>
        <w:t>.</w:t>
      </w:r>
    </w:p>
    <w:p w14:paraId="4BD5952C" w14:textId="7F9C69B4" w:rsidR="00E71E5C" w:rsidRPr="001A2989" w:rsidRDefault="007853FC" w:rsidP="001D1A8D">
      <w:pPr>
        <w:ind w:firstLine="720"/>
        <w:rPr>
          <w:rFonts w:cstheme="minorHAnsi"/>
        </w:rPr>
      </w:pPr>
      <w:r w:rsidRPr="001A2989">
        <w:rPr>
          <w:rFonts w:cstheme="minorHAnsi"/>
        </w:rPr>
        <w:t xml:space="preserve"> </w:t>
      </w:r>
      <w:proofErr w:type="spellStart"/>
      <w:r w:rsidRPr="001A2989">
        <w:rPr>
          <w:rFonts w:cstheme="minorHAnsi"/>
        </w:rPr>
        <w:t>Kupala</w:t>
      </w:r>
      <w:proofErr w:type="spellEnd"/>
      <w:r w:rsidR="00531E67" w:rsidRPr="001A2989">
        <w:rPr>
          <w:rFonts w:cstheme="minorHAnsi"/>
        </w:rPr>
        <w:t xml:space="preserve"> Night</w:t>
      </w:r>
      <w:r w:rsidR="00AE6838" w:rsidRPr="001A2989">
        <w:rPr>
          <w:rStyle w:val="FootnoteReference"/>
          <w:rFonts w:cstheme="minorHAnsi"/>
        </w:rPr>
        <w:footnoteReference w:id="2"/>
      </w:r>
      <w:r w:rsidRPr="001A2989">
        <w:rPr>
          <w:rFonts w:cstheme="minorHAnsi"/>
        </w:rPr>
        <w:t xml:space="preserve"> and </w:t>
      </w:r>
      <w:proofErr w:type="spellStart"/>
      <w:r w:rsidR="000130A4" w:rsidRPr="001A2989">
        <w:rPr>
          <w:rFonts w:cstheme="minorHAnsi"/>
        </w:rPr>
        <w:t>Gŵyl</w:t>
      </w:r>
      <w:proofErr w:type="spellEnd"/>
      <w:r w:rsidR="000130A4" w:rsidRPr="001A2989">
        <w:rPr>
          <w:rFonts w:cstheme="minorHAnsi"/>
        </w:rPr>
        <w:t xml:space="preserve"> </w:t>
      </w:r>
      <w:proofErr w:type="spellStart"/>
      <w:r w:rsidR="000130A4" w:rsidRPr="001A2989">
        <w:rPr>
          <w:rFonts w:cstheme="minorHAnsi"/>
        </w:rPr>
        <w:t>Ifan</w:t>
      </w:r>
      <w:proofErr w:type="spellEnd"/>
      <w:r w:rsidR="00AE6838" w:rsidRPr="001A2989">
        <w:rPr>
          <w:rStyle w:val="FootnoteReference"/>
          <w:rFonts w:cstheme="minorHAnsi"/>
        </w:rPr>
        <w:footnoteReference w:id="3"/>
      </w:r>
      <w:r w:rsidR="000130A4" w:rsidRPr="001A2989">
        <w:rPr>
          <w:rFonts w:cstheme="minorHAnsi"/>
        </w:rPr>
        <w:t xml:space="preserve"> </w:t>
      </w:r>
      <w:r w:rsidRPr="001A2989">
        <w:rPr>
          <w:rFonts w:cstheme="minorHAnsi"/>
        </w:rPr>
        <w:t>are very close to each other in terms of dates and they celebrate</w:t>
      </w:r>
      <w:r w:rsidR="00F3242B" w:rsidRPr="001A2989">
        <w:rPr>
          <w:rFonts w:cstheme="minorHAnsi"/>
        </w:rPr>
        <w:t xml:space="preserve"> similar aspects</w:t>
      </w:r>
      <w:r w:rsidR="001D1A8D" w:rsidRPr="001A2989">
        <w:rPr>
          <w:rFonts w:cstheme="minorHAnsi"/>
        </w:rPr>
        <w:t xml:space="preserve"> -</w:t>
      </w:r>
      <w:r w:rsidR="000130A4" w:rsidRPr="001A2989">
        <w:rPr>
          <w:rFonts w:cstheme="minorHAnsi"/>
        </w:rPr>
        <w:t xml:space="preserve"> </w:t>
      </w:r>
      <w:r w:rsidR="001D1A8D" w:rsidRPr="001A2989">
        <w:rPr>
          <w:rFonts w:cstheme="minorHAnsi"/>
        </w:rPr>
        <w:t>i</w:t>
      </w:r>
      <w:r w:rsidR="000130A4" w:rsidRPr="001A2989">
        <w:rPr>
          <w:rFonts w:cstheme="minorHAnsi"/>
        </w:rPr>
        <w:t>n the end</w:t>
      </w:r>
      <w:r w:rsidR="006E721F" w:rsidRPr="001A2989">
        <w:rPr>
          <w:rFonts w:cstheme="minorHAnsi"/>
        </w:rPr>
        <w:t>,</w:t>
      </w:r>
      <w:r w:rsidR="000130A4" w:rsidRPr="001A2989">
        <w:rPr>
          <w:rFonts w:cstheme="minorHAnsi"/>
        </w:rPr>
        <w:t xml:space="preserve"> both countries also refer to these events as St. John’s Eve or St. John’s Night. </w:t>
      </w:r>
      <w:proofErr w:type="spellStart"/>
      <w:r w:rsidR="00531E67" w:rsidRPr="001A2989">
        <w:rPr>
          <w:rFonts w:cstheme="minorHAnsi"/>
        </w:rPr>
        <w:t>Kupala</w:t>
      </w:r>
      <w:proofErr w:type="spellEnd"/>
      <w:r w:rsidR="00531E67" w:rsidRPr="001A2989">
        <w:rPr>
          <w:rFonts w:cstheme="minorHAnsi"/>
        </w:rPr>
        <w:t xml:space="preserve"> Night</w:t>
      </w:r>
      <w:r w:rsidR="00EE304E" w:rsidRPr="001A2989">
        <w:rPr>
          <w:rFonts w:cstheme="minorHAnsi"/>
        </w:rPr>
        <w:t xml:space="preserve"> (or </w:t>
      </w:r>
      <w:proofErr w:type="spellStart"/>
      <w:r w:rsidR="00EE304E" w:rsidRPr="001A2989">
        <w:rPr>
          <w:rFonts w:cstheme="minorHAnsi"/>
          <w:i/>
          <w:iCs/>
        </w:rPr>
        <w:t>Noc</w:t>
      </w:r>
      <w:proofErr w:type="spellEnd"/>
      <w:r w:rsidR="00EE304E" w:rsidRPr="001A2989">
        <w:rPr>
          <w:rFonts w:cstheme="minorHAnsi"/>
          <w:i/>
          <w:iCs/>
        </w:rPr>
        <w:t xml:space="preserve"> </w:t>
      </w:r>
      <w:proofErr w:type="spellStart"/>
      <w:r w:rsidR="00EE304E" w:rsidRPr="001A2989">
        <w:rPr>
          <w:rFonts w:cstheme="minorHAnsi"/>
          <w:i/>
          <w:iCs/>
        </w:rPr>
        <w:t>Kupały</w:t>
      </w:r>
      <w:proofErr w:type="spellEnd"/>
      <w:r w:rsidR="00EE304E" w:rsidRPr="001A2989">
        <w:rPr>
          <w:rFonts w:cstheme="minorHAnsi"/>
          <w:i/>
          <w:iCs/>
        </w:rPr>
        <w:t>,</w:t>
      </w:r>
      <w:r w:rsidR="00531E67" w:rsidRPr="001A2989">
        <w:rPr>
          <w:rFonts w:cstheme="minorHAnsi"/>
        </w:rPr>
        <w:t xml:space="preserve"> </w:t>
      </w:r>
      <w:r w:rsidR="004F6639" w:rsidRPr="001A2989">
        <w:rPr>
          <w:rFonts w:cstheme="minorHAnsi"/>
        </w:rPr>
        <w:t xml:space="preserve">and </w:t>
      </w:r>
      <w:proofErr w:type="spellStart"/>
      <w:r w:rsidR="004F6639" w:rsidRPr="001A2989">
        <w:rPr>
          <w:rFonts w:cstheme="minorHAnsi"/>
        </w:rPr>
        <w:t>Gŵyl</w:t>
      </w:r>
      <w:proofErr w:type="spellEnd"/>
      <w:r w:rsidR="004F6639" w:rsidRPr="001A2989">
        <w:rPr>
          <w:rFonts w:cstheme="minorHAnsi"/>
        </w:rPr>
        <w:t xml:space="preserve"> </w:t>
      </w:r>
      <w:proofErr w:type="spellStart"/>
      <w:r w:rsidR="004F6639" w:rsidRPr="001A2989">
        <w:rPr>
          <w:rFonts w:cstheme="minorHAnsi"/>
        </w:rPr>
        <w:t>Ifan</w:t>
      </w:r>
      <w:proofErr w:type="spellEnd"/>
      <w:r w:rsidR="004F6639" w:rsidRPr="001A2989">
        <w:rPr>
          <w:rFonts w:cstheme="minorHAnsi"/>
        </w:rPr>
        <w:t xml:space="preserve"> are</w:t>
      </w:r>
      <w:r w:rsidR="00531E67" w:rsidRPr="001A2989">
        <w:rPr>
          <w:rFonts w:cstheme="minorHAnsi"/>
        </w:rPr>
        <w:t xml:space="preserve"> a Slavic</w:t>
      </w:r>
      <w:r w:rsidR="004F6639" w:rsidRPr="001A2989">
        <w:rPr>
          <w:rFonts w:cstheme="minorHAnsi"/>
        </w:rPr>
        <w:t xml:space="preserve"> and Welsh</w:t>
      </w:r>
      <w:r w:rsidR="00531E67" w:rsidRPr="001A2989">
        <w:rPr>
          <w:rFonts w:cstheme="minorHAnsi"/>
        </w:rPr>
        <w:t xml:space="preserve"> pagan rite</w:t>
      </w:r>
      <w:r w:rsidR="004F6639" w:rsidRPr="001A2989">
        <w:rPr>
          <w:rFonts w:cstheme="minorHAnsi"/>
        </w:rPr>
        <w:t>s respectively</w:t>
      </w:r>
      <w:r w:rsidR="00531E67" w:rsidRPr="001A2989">
        <w:rPr>
          <w:rFonts w:cstheme="minorHAnsi"/>
        </w:rPr>
        <w:t xml:space="preserve"> celebrating Midsummer</w:t>
      </w:r>
      <w:r w:rsidR="00CE78B0" w:rsidRPr="001A2989">
        <w:rPr>
          <w:rFonts w:cstheme="minorHAnsi"/>
        </w:rPr>
        <w:t xml:space="preserve"> or Summer Solstice</w:t>
      </w:r>
      <w:r w:rsidR="000130A4" w:rsidRPr="001A2989">
        <w:rPr>
          <w:rFonts w:cstheme="minorHAnsi"/>
        </w:rPr>
        <w:t xml:space="preserve"> </w:t>
      </w:r>
      <w:r w:rsidR="000130A4" w:rsidRPr="001A2989">
        <w:rPr>
          <w:rFonts w:cstheme="minorHAnsi"/>
        </w:rPr>
        <w:fldChar w:fldCharType="begin"/>
      </w:r>
      <w:r w:rsidR="00D45E05" w:rsidRPr="001A2989">
        <w:rPr>
          <w:rFonts w:cstheme="minorHAnsi"/>
        </w:rPr>
        <w:instrText xml:space="preserve"> ADDIN ZOTERO_ITEM CSL_CITATION {"citationID":"g4XsZZFu","properties":{"formattedCitation":"(Megre, 2008; Owen, 2016)","plainCitation":"(Megre, 2008; Owen, 2016)","dontUpdate":true,"noteIndex":0},"citationItems":[{"id":362,"uris":["http://zotero.org/users/local/UDfXzDWL/items/D9CN372T"],"uri":["http://zotero.org/users/local/UDfXzDWL/items/D9CN372T"],"itemData":{"id":362,"type":"book","abstract":"Rites of love contrasts today's mainstream attitudes with our forebears' lifestyle, which reflected their deep spiritual understanding of the significance of the upbringing of the young in an atmosphere of love. It also portrays the radiant ancient Russian Vedic civilisation, its destruction, and its rebirth millennia later, in our present time.","ISBN":"978-0-9801812-8-9","language":"en","note":"Google-Books-ID: 96RtlHk0CJIC","number-of-pages":"304","publisher":"Ringing Cedars Press LLC","source":"Google Books","title":"Rites of Love","author":[{"family":"Megre","given":"Vladimir"}],"issued":{"date-parts":[["2008"]]}}},{"id":366,"uris":["http://zotero.org/users/local/UDfXzDWL/items/KZV2U3CM"],"uri":["http://zotero.org/users/local/UDfXzDWL/items/KZV2U3CM"],"itemData":{"id":366,"type":"book","abstract":"Trefor M. Owen’s seminal work educates, enlightens and entertains with a far-reaching yet accessible text, which paints a colourful and comprehensive portrait of a nation’s rich folk culture. The Customs and Traditions of Wales is an illuminating and engrossing insight into a subject that continues to unfold and develop in contemporary life. Despite an increasingly globalised society that has transformed local communities, folk customs are still practised and enjoyed the world over as people combine modern-day and historical rituals and embrace opportunities to learn about their past, and Owen’s influential study has maintained its relevance as customs change and evolve.","ISBN":"978-1-78316-827-9","language":"en","note":"Google-Books-ID: _ckmDAAAQBAJ","number-of-pages":"248","publisher":"University of Wales Press","source":"Google Books","title":"The Customs and Traditions of Wales: With an Introduction by Emma Lile","title-short":"The Customs and Traditions of Wales","author":[{"family":"Owen","given":"Trefor M."}],"issued":{"date-parts":[["2016",4,20]]}}}],"schema":"https://github.com/citation-style-language/schema/raw/master/csl-citation.json"} </w:instrText>
      </w:r>
      <w:r w:rsidR="000130A4" w:rsidRPr="001A2989">
        <w:rPr>
          <w:rFonts w:cstheme="minorHAnsi"/>
        </w:rPr>
        <w:fldChar w:fldCharType="separate"/>
      </w:r>
      <w:r w:rsidR="007B56E9" w:rsidRPr="001A2989">
        <w:rPr>
          <w:rFonts w:cstheme="minorHAnsi"/>
        </w:rPr>
        <w:t>(Megre, 2008:231; Owen, 2016)</w:t>
      </w:r>
      <w:r w:rsidR="000130A4" w:rsidRPr="001A2989">
        <w:rPr>
          <w:rFonts w:cstheme="minorHAnsi"/>
        </w:rPr>
        <w:fldChar w:fldCharType="end"/>
      </w:r>
      <w:r w:rsidR="00531E67" w:rsidRPr="001A2989">
        <w:rPr>
          <w:rFonts w:cstheme="minorHAnsi"/>
        </w:rPr>
        <w:t xml:space="preserve">. </w:t>
      </w:r>
    </w:p>
    <w:p w14:paraId="6D0F11AD" w14:textId="6C9BC4B7" w:rsidR="00874D03" w:rsidRPr="001A2989" w:rsidRDefault="00AE6838" w:rsidP="001D1A8D">
      <w:pPr>
        <w:ind w:firstLine="720"/>
        <w:rPr>
          <w:rFonts w:cstheme="minorHAnsi"/>
        </w:rPr>
      </w:pPr>
      <w:proofErr w:type="spellStart"/>
      <w:r w:rsidRPr="001A2989">
        <w:rPr>
          <w:rFonts w:cstheme="minorHAnsi"/>
        </w:rPr>
        <w:t>Kupala</w:t>
      </w:r>
      <w:proofErr w:type="spellEnd"/>
      <w:r w:rsidRPr="001A2989">
        <w:rPr>
          <w:rFonts w:cstheme="minorHAnsi"/>
        </w:rPr>
        <w:t xml:space="preserve"> Night’s </w:t>
      </w:r>
      <w:r w:rsidR="00E74078" w:rsidRPr="001A2989">
        <w:rPr>
          <w:rFonts w:cstheme="minorHAnsi"/>
        </w:rPr>
        <w:t xml:space="preserve">celebrations focus on love, foreseeing the future whether one will find their partner – the girls would use flowers blooming during that time to create the wreaths and throw them into the river, and should one of the boys fish one out, he would become the owner’s intended </w:t>
      </w:r>
      <w:r w:rsidR="00E74078" w:rsidRPr="001A2989">
        <w:rPr>
          <w:rFonts w:cstheme="minorHAnsi"/>
        </w:rPr>
        <w:fldChar w:fldCharType="begin"/>
      </w:r>
      <w:r w:rsidR="00D45E05" w:rsidRPr="001A2989">
        <w:rPr>
          <w:rFonts w:cstheme="minorHAnsi"/>
        </w:rPr>
        <w:instrText xml:space="preserve"> ADDIN ZOTERO_ITEM CSL_CITATION {"citationID":"trLRlWIt","properties":{"formattedCitation":"(Kuksenok, 2019)","plainCitation":"(Kuksenok, 2019)","dontUpdate":true,"noteIndex":0},"citationItems":[{"id":257,"uris":["http://zotero.org/users/local/UDfXzDWL/items/DK44KWJ5"],"uri":["http://zotero.org/users/local/UDfXzDWL/items/DK44KWJ5"],"itemData":{"id":257,"type":"article-journal","language":"en","page":"3","source":"Zotero","title":"HISTORICAL DYNAMICS AND SPIRITUAL CULTURE OF THE SOCIETY: REGIONAL AND GLOBAL CONTEXTS","author":[{"family":"Kuksenok","given":"Olga"}],"issued":{"date-parts":[["2019"]]}}}],"schema":"https://github.com/citation-style-language/schema/raw/master/csl-citation.json"} </w:instrText>
      </w:r>
      <w:r w:rsidR="00E74078" w:rsidRPr="001A2989">
        <w:rPr>
          <w:rFonts w:cstheme="minorHAnsi"/>
        </w:rPr>
        <w:fldChar w:fldCharType="separate"/>
      </w:r>
      <w:r w:rsidR="00E74078" w:rsidRPr="001A2989">
        <w:rPr>
          <w:rFonts w:cstheme="minorHAnsi"/>
        </w:rPr>
        <w:t>(Kuksenok, 2019:76)</w:t>
      </w:r>
      <w:r w:rsidR="00E74078" w:rsidRPr="001A2989">
        <w:rPr>
          <w:rFonts w:cstheme="minorHAnsi"/>
        </w:rPr>
        <w:fldChar w:fldCharType="end"/>
      </w:r>
      <w:r w:rsidR="00E74078" w:rsidRPr="001A2989">
        <w:rPr>
          <w:rFonts w:cstheme="minorHAnsi"/>
        </w:rPr>
        <w:t>.</w:t>
      </w:r>
      <w:r w:rsidR="004B1EC2" w:rsidRPr="001A2989">
        <w:rPr>
          <w:rFonts w:cstheme="minorHAnsi"/>
        </w:rPr>
        <w:t xml:space="preserve"> </w:t>
      </w:r>
      <w:r w:rsidR="00E71E5C" w:rsidRPr="001A2989">
        <w:rPr>
          <w:rFonts w:cstheme="minorHAnsi"/>
        </w:rPr>
        <w:t>Another</w:t>
      </w:r>
      <w:r w:rsidR="00CE78B0" w:rsidRPr="001A2989">
        <w:rPr>
          <w:rFonts w:cstheme="minorHAnsi"/>
        </w:rPr>
        <w:t xml:space="preserve"> tradition would be to</w:t>
      </w:r>
      <w:r w:rsidR="000E3F9B" w:rsidRPr="001A2989">
        <w:rPr>
          <w:rFonts w:cstheme="minorHAnsi"/>
        </w:rPr>
        <w:t xml:space="preserve"> </w:t>
      </w:r>
      <w:r w:rsidR="00CE78B0" w:rsidRPr="001A2989">
        <w:rPr>
          <w:rFonts w:cstheme="minorHAnsi"/>
        </w:rPr>
        <w:t>go to the forest in hopes to find the fern flower, which was believed</w:t>
      </w:r>
      <w:r w:rsidR="00D826EB" w:rsidRPr="001A2989">
        <w:rPr>
          <w:rFonts w:cstheme="minorHAnsi"/>
        </w:rPr>
        <w:t xml:space="preserve"> </w:t>
      </w:r>
      <w:r w:rsidR="001D1A8D" w:rsidRPr="001A2989">
        <w:rPr>
          <w:rFonts w:cstheme="minorHAnsi"/>
        </w:rPr>
        <w:t xml:space="preserve">to be the symbol of love </w:t>
      </w:r>
      <w:r w:rsidR="001D1A8D" w:rsidRPr="001A2989">
        <w:rPr>
          <w:rFonts w:cstheme="minorHAnsi"/>
        </w:rPr>
        <w:fldChar w:fldCharType="begin"/>
      </w:r>
      <w:r w:rsidR="00D45E05" w:rsidRPr="001A2989">
        <w:rPr>
          <w:rFonts w:cstheme="minorHAnsi"/>
        </w:rPr>
        <w:instrText xml:space="preserve"> ADDIN ZOTERO_ITEM CSL_CITATION {"citationID":"ARRseaZd","properties":{"formattedCitation":"(Kuksenok, 2019)","plainCitation":"(Kuksenok, 2019)","dontUpdate":true,"noteIndex":0},"citationItems":[{"id":257,"uris":["http://zotero.org/users/local/UDfXzDWL/items/DK44KWJ5"],"uri":["http://zotero.org/users/local/UDfXzDWL/items/DK44KWJ5"],"itemData":{"id":257,"type":"article-journal","language":"en","page":"3","source":"Zotero","title":"HISTORICAL DYNAMICS AND SPIRITUAL CULTURE OF THE SOCIETY: REGIONAL AND GLOBAL CONTEXTS","author":[{"family":"Kuksenok","given":"Olga"}],"issued":{"date-parts":[["2019"]]}}}],"schema":"https://github.com/citation-style-language/schema/raw/master/csl-citation.json"} </w:instrText>
      </w:r>
      <w:r w:rsidR="001D1A8D" w:rsidRPr="001A2989">
        <w:rPr>
          <w:rFonts w:cstheme="minorHAnsi"/>
        </w:rPr>
        <w:fldChar w:fldCharType="separate"/>
      </w:r>
      <w:r w:rsidR="001D1A8D" w:rsidRPr="001A2989">
        <w:rPr>
          <w:rFonts w:cstheme="minorHAnsi"/>
        </w:rPr>
        <w:t>(Kuksenok, 2019:77)</w:t>
      </w:r>
      <w:r w:rsidR="001D1A8D" w:rsidRPr="001A2989">
        <w:rPr>
          <w:rFonts w:cstheme="minorHAnsi"/>
        </w:rPr>
        <w:fldChar w:fldCharType="end"/>
      </w:r>
      <w:r w:rsidR="001D1A8D" w:rsidRPr="001A2989">
        <w:rPr>
          <w:rFonts w:cstheme="minorHAnsi"/>
        </w:rPr>
        <w:t xml:space="preserve">. </w:t>
      </w:r>
      <w:r w:rsidR="00EE304E" w:rsidRPr="001A2989">
        <w:rPr>
          <w:rFonts w:cstheme="minorHAnsi"/>
        </w:rPr>
        <w:t>Ferns would only blossom</w:t>
      </w:r>
      <w:r w:rsidR="00D826EB" w:rsidRPr="001A2989">
        <w:rPr>
          <w:rFonts w:cstheme="minorHAnsi"/>
        </w:rPr>
        <w:t xml:space="preserve"> only one night a year – </w:t>
      </w:r>
      <w:proofErr w:type="spellStart"/>
      <w:r w:rsidR="00D826EB" w:rsidRPr="001A2989">
        <w:rPr>
          <w:rFonts w:cstheme="minorHAnsi"/>
        </w:rPr>
        <w:t>Kupala</w:t>
      </w:r>
      <w:proofErr w:type="spellEnd"/>
      <w:r w:rsidR="00D826EB" w:rsidRPr="001A2989">
        <w:rPr>
          <w:rFonts w:cstheme="minorHAnsi"/>
        </w:rPr>
        <w:t xml:space="preserve"> night – and the legend says that the one who finds it </w:t>
      </w:r>
      <w:r w:rsidR="00EE304E" w:rsidRPr="001A2989">
        <w:rPr>
          <w:rFonts w:cstheme="minorHAnsi"/>
        </w:rPr>
        <w:t xml:space="preserve">would be granted wealth and the ability to become invisible should they be in danger </w:t>
      </w:r>
      <w:r w:rsidR="00EE304E" w:rsidRPr="001A2989">
        <w:rPr>
          <w:rFonts w:cstheme="minorHAnsi"/>
        </w:rPr>
        <w:fldChar w:fldCharType="begin"/>
      </w:r>
      <w:r w:rsidR="00EE304E" w:rsidRPr="001A2989">
        <w:rPr>
          <w:rFonts w:cstheme="minorHAnsi"/>
        </w:rPr>
        <w:instrText xml:space="preserve"> ADDIN ZOTERO_ITEM CSL_CITATION {"citationID":"G2PqICL9","properties":{"formattedCitation":"(Warnke, 2015)","plainCitation":"(Warnke, 2015)","noteIndex":0},"citationItems":[{"id":368,"uris":["http://zotero.org/users/local/UDfXzDWL/items/L88IMNCD"],"uri":["http://zotero.org/users/local/UDfXzDWL/items/L88IMNCD"],"itemData":{"id":368,"type":"webpage","title":"9 Slavic Rituals &amp; Customs of Ye Olden Days | Article | Culture.pl","URL":"https://culture.pl/en/article/9-slavic-rituals-customs-of-ye-olden-days","author":[{"family":"Warnke","given":"Agnieszka"}],"accessed":{"date-parts":[["2021",1,28]]},"issued":{"date-parts":[["2015"]]}}}],"schema":"https://github.com/citation-style-language/schema/raw/master/csl-citation.json"} </w:instrText>
      </w:r>
      <w:r w:rsidR="00EE304E" w:rsidRPr="001A2989">
        <w:rPr>
          <w:rFonts w:cstheme="minorHAnsi"/>
        </w:rPr>
        <w:fldChar w:fldCharType="separate"/>
      </w:r>
      <w:r w:rsidR="00EE304E" w:rsidRPr="001A2989">
        <w:rPr>
          <w:rFonts w:cstheme="minorHAnsi"/>
        </w:rPr>
        <w:t>(Warnke, 2015)</w:t>
      </w:r>
      <w:r w:rsidR="00EE304E" w:rsidRPr="001A2989">
        <w:rPr>
          <w:rFonts w:cstheme="minorHAnsi"/>
        </w:rPr>
        <w:fldChar w:fldCharType="end"/>
      </w:r>
      <w:r w:rsidR="00EE304E" w:rsidRPr="001A2989">
        <w:rPr>
          <w:rFonts w:cstheme="minorHAnsi"/>
        </w:rPr>
        <w:t xml:space="preserve"> and</w:t>
      </w:r>
      <w:r w:rsidR="00D826EB" w:rsidRPr="001A2989">
        <w:rPr>
          <w:rFonts w:cstheme="minorHAnsi"/>
        </w:rPr>
        <w:t xml:space="preserve"> “learn the language of glass, trees, birds, animals”</w:t>
      </w:r>
      <w:r w:rsidR="00EE304E" w:rsidRPr="001A2989">
        <w:rPr>
          <w:rFonts w:cstheme="minorHAnsi"/>
        </w:rPr>
        <w:t xml:space="preserve"> and will remain happy for the rest of their life </w:t>
      </w:r>
      <w:r w:rsidR="00EE304E" w:rsidRPr="001A2989">
        <w:rPr>
          <w:rFonts w:cstheme="minorHAnsi"/>
        </w:rPr>
        <w:fldChar w:fldCharType="begin"/>
      </w:r>
      <w:r w:rsidR="00D45E05" w:rsidRPr="001A2989">
        <w:rPr>
          <w:rFonts w:cstheme="minorHAnsi"/>
        </w:rPr>
        <w:instrText xml:space="preserve"> ADDIN ZOTERO_ITEM CSL_CITATION {"citationID":"xECNF9Wt","properties":{"formattedCitation":"(Kuksenok, 2019)","plainCitation":"(Kuksenok, 2019)","dontUpdate":true,"noteIndex":0},"citationItems":[{"id":257,"uris":["http://zotero.org/users/local/UDfXzDWL/items/DK44KWJ5"],"uri":["http://zotero.org/users/local/UDfXzDWL/items/DK44KWJ5"],"itemData":{"id":257,"type":"article-journal","language":"en","page":"3","source":"Zotero","title":"HISTORICAL DYNAMICS AND SPIRITUAL CULTURE OF THE SOCIETY: REGIONAL AND GLOBAL CONTEXTS","author":[{"family":"Kuksenok","given":"Olga"}],"issued":{"date-parts":[["2019"]]}}}],"schema":"https://github.com/citation-style-language/schema/raw/master/csl-citation.json"} </w:instrText>
      </w:r>
      <w:r w:rsidR="00EE304E" w:rsidRPr="001A2989">
        <w:rPr>
          <w:rFonts w:cstheme="minorHAnsi"/>
        </w:rPr>
        <w:fldChar w:fldCharType="separate"/>
      </w:r>
      <w:r w:rsidR="00EE304E" w:rsidRPr="001A2989">
        <w:rPr>
          <w:rFonts w:cstheme="minorHAnsi"/>
        </w:rPr>
        <w:t>(Kuksenok, 2019:77)</w:t>
      </w:r>
      <w:r w:rsidR="00EE304E" w:rsidRPr="001A2989">
        <w:rPr>
          <w:rFonts w:cstheme="minorHAnsi"/>
        </w:rPr>
        <w:fldChar w:fldCharType="end"/>
      </w:r>
      <w:r w:rsidR="00D826EB" w:rsidRPr="001A2989">
        <w:rPr>
          <w:rFonts w:cstheme="minorHAnsi"/>
        </w:rPr>
        <w:t>.</w:t>
      </w:r>
      <w:r w:rsidR="00D826EB" w:rsidRPr="001A2989">
        <w:rPr>
          <w:rFonts w:cstheme="minorHAnsi"/>
          <w:i/>
          <w:iCs/>
        </w:rPr>
        <w:t xml:space="preserve"> </w:t>
      </w:r>
      <w:r w:rsidR="00D826EB" w:rsidRPr="001A2989">
        <w:rPr>
          <w:rFonts w:cstheme="minorHAnsi"/>
        </w:rPr>
        <w:t xml:space="preserve">Therefore, the search for the fern flower by couples is the culminating point of </w:t>
      </w:r>
      <w:proofErr w:type="spellStart"/>
      <w:r w:rsidR="00D826EB" w:rsidRPr="001A2989">
        <w:rPr>
          <w:rFonts w:cstheme="minorHAnsi"/>
        </w:rPr>
        <w:t>Kupala</w:t>
      </w:r>
      <w:proofErr w:type="spellEnd"/>
      <w:r w:rsidR="00D826EB" w:rsidRPr="001A2989">
        <w:rPr>
          <w:rFonts w:cstheme="minorHAnsi"/>
        </w:rPr>
        <w:t xml:space="preserve"> rites.</w:t>
      </w:r>
    </w:p>
    <w:p w14:paraId="413ECA0E" w14:textId="77777777" w:rsidR="009E2BB6" w:rsidRPr="001A2989" w:rsidRDefault="000A2516" w:rsidP="009E2BB6">
      <w:pPr>
        <w:keepNext/>
        <w:ind w:firstLine="720"/>
        <w:jc w:val="center"/>
      </w:pPr>
      <w:r w:rsidRPr="001A2989">
        <w:rPr>
          <w:rFonts w:cstheme="minorHAnsi"/>
          <w:noProof/>
        </w:rPr>
        <w:lastRenderedPageBreak/>
        <w:drawing>
          <wp:inline distT="0" distB="0" distL="0" distR="0" wp14:anchorId="6A7AAFCE" wp14:editId="7CBCE483">
            <wp:extent cx="2495550" cy="3738134"/>
            <wp:effectExtent l="0" t="0" r="0" b="0"/>
            <wp:docPr id="1028" name="Picture 4">
              <a:extLst xmlns:a="http://schemas.openxmlformats.org/drawingml/2006/main">
                <a:ext uri="{FF2B5EF4-FFF2-40B4-BE49-F238E27FC236}">
                  <a16:creationId xmlns:a16="http://schemas.microsoft.com/office/drawing/2014/main" id="{1F3A7C4D-22E3-4E5A-AC66-1DE3C67283B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8" name="Picture 4">
                      <a:extLst>
                        <a:ext uri="{FF2B5EF4-FFF2-40B4-BE49-F238E27FC236}">
                          <a16:creationId xmlns:a16="http://schemas.microsoft.com/office/drawing/2014/main" id="{1F3A7C4D-22E3-4E5A-AC66-1DE3C67283BD}"/>
                        </a:ext>
                      </a:extLst>
                    </pic:cNvPr>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503714" cy="3750364"/>
                    </a:xfrm>
                    <a:prstGeom prst="rect">
                      <a:avLst/>
                    </a:prstGeom>
                    <a:noFill/>
                  </pic:spPr>
                </pic:pic>
              </a:graphicData>
            </a:graphic>
          </wp:inline>
        </w:drawing>
      </w:r>
    </w:p>
    <w:p w14:paraId="5E6BA01B" w14:textId="66D13919" w:rsidR="000A2516" w:rsidRPr="001A2989" w:rsidRDefault="009E2BB6" w:rsidP="009E2BB6">
      <w:pPr>
        <w:pStyle w:val="Caption"/>
        <w:jc w:val="center"/>
        <w:rPr>
          <w:rFonts w:cstheme="minorHAnsi"/>
          <w:color w:val="auto"/>
        </w:rPr>
      </w:pPr>
      <w:r w:rsidRPr="001A2989">
        <w:rPr>
          <w:color w:val="auto"/>
        </w:rPr>
        <w:t xml:space="preserve">Figure </w:t>
      </w:r>
      <w:r w:rsidRPr="001A2989">
        <w:rPr>
          <w:color w:val="auto"/>
        </w:rPr>
        <w:fldChar w:fldCharType="begin"/>
      </w:r>
      <w:r w:rsidRPr="001A2989">
        <w:rPr>
          <w:color w:val="auto"/>
        </w:rPr>
        <w:instrText xml:space="preserve"> SEQ Figure \* ARABIC </w:instrText>
      </w:r>
      <w:r w:rsidRPr="001A2989">
        <w:rPr>
          <w:color w:val="auto"/>
        </w:rPr>
        <w:fldChar w:fldCharType="separate"/>
      </w:r>
      <w:r w:rsidR="00B4338C" w:rsidRPr="001A2989">
        <w:rPr>
          <w:noProof/>
          <w:color w:val="auto"/>
        </w:rPr>
        <w:t>14</w:t>
      </w:r>
      <w:r w:rsidRPr="001A2989">
        <w:rPr>
          <w:color w:val="auto"/>
        </w:rPr>
        <w:fldChar w:fldCharType="end"/>
      </w:r>
      <w:r w:rsidRPr="001A2989">
        <w:rPr>
          <w:color w:val="auto"/>
        </w:rPr>
        <w:t xml:space="preserve">. </w:t>
      </w:r>
      <w:proofErr w:type="spellStart"/>
      <w:r w:rsidRPr="001A2989">
        <w:rPr>
          <w:color w:val="auto"/>
        </w:rPr>
        <w:t>Pruszkowski</w:t>
      </w:r>
      <w:proofErr w:type="spellEnd"/>
      <w:r w:rsidRPr="001A2989">
        <w:rPr>
          <w:color w:val="auto"/>
        </w:rPr>
        <w:t xml:space="preserve">, W. </w:t>
      </w:r>
      <w:r w:rsidRPr="001A2989">
        <w:rPr>
          <w:color w:val="auto"/>
        </w:rPr>
        <w:fldChar w:fldCharType="begin"/>
      </w:r>
      <w:r w:rsidRPr="001A2989">
        <w:rPr>
          <w:color w:val="auto"/>
        </w:rPr>
        <w:instrText xml:space="preserve"> ADDIN ZOTERO_ITEM CSL_CITATION {"citationID":"OJaz1SGM","properties":{"formattedCitation":"(Pruszkowski, 1875)","plainCitation":"(Pruszkowski, 1875)","noteIndex":0},"citationItems":[{"id":430,"uris":["http://zotero.org/users/local/UDfXzDWL/items/PGV4HFUA"],"uri":["http://zotero.org/users/local/UDfXzDWL/items/PGV4HFUA"],"itemData":{"id":430,"type":"graphic","archive":"National Museum in Warsaw","dimensions":"Height: 99 cm (38.9 in); Width: 68 cm (26.7 in)dimensions QS:P2048,99U174728 dimensions QS:P2049,68U174728","medium":"oil on canvasmedium QS:P186,Q296955;P186,Q12321255,P518,Q861259","source":"Wikimedia Commons","title":"Saint John's Eve label QS:Lru,\"В ночь на Ивана Купала (Цветок папоротника)\"","title-short":"Saint John's Eve label QS","URL":"https://commons.wikimedia.org/wiki/File:Pruszkowski_Fern_flower.jpg","author":[{"family":"Pruszkowski","given":"Witold"}],"accessed":{"date-parts":[["2021",3,11]]},"issued":{"date-parts":[["1875"]],"season":"1875date QS:P571,+ - -00T00:00:00Z/9"}}}],"schema":"https://github.com/citation-style-language/schema/raw/master/csl-citation.json"} </w:instrText>
      </w:r>
      <w:r w:rsidRPr="001A2989">
        <w:rPr>
          <w:color w:val="auto"/>
        </w:rPr>
        <w:fldChar w:fldCharType="separate"/>
      </w:r>
      <w:r w:rsidRPr="001A2989">
        <w:rPr>
          <w:rFonts w:ascii="Calibri" w:hAnsi="Calibri" w:cs="Calibri"/>
          <w:color w:val="auto"/>
        </w:rPr>
        <w:t>(1875)</w:t>
      </w:r>
      <w:r w:rsidRPr="001A2989">
        <w:rPr>
          <w:color w:val="auto"/>
        </w:rPr>
        <w:fldChar w:fldCharType="end"/>
      </w:r>
      <w:r w:rsidRPr="001A2989">
        <w:rPr>
          <w:color w:val="auto"/>
        </w:rPr>
        <w:t xml:space="preserve"> Fern flower, National Museum in Warsaw Available at: https://commons.wikimedia.org/wiki/File:Pruszkowski_Fern_flower.jpg (Accessed: 11 March 2021).</w:t>
      </w:r>
    </w:p>
    <w:p w14:paraId="2FE237CC" w14:textId="6A16AB76" w:rsidR="00251F49" w:rsidRPr="001A2989" w:rsidRDefault="00251F49" w:rsidP="007853FC">
      <w:pPr>
        <w:ind w:firstLine="720"/>
        <w:rPr>
          <w:rFonts w:cstheme="minorHAnsi"/>
        </w:rPr>
      </w:pPr>
      <w:r w:rsidRPr="001A2989">
        <w:rPr>
          <w:rFonts w:cstheme="minorHAnsi"/>
        </w:rPr>
        <w:t>On June 24</w:t>
      </w:r>
      <w:r w:rsidRPr="001A2989">
        <w:rPr>
          <w:rFonts w:cstheme="minorHAnsi"/>
          <w:vertAlign w:val="superscript"/>
        </w:rPr>
        <w:t>th</w:t>
      </w:r>
      <w:r w:rsidRPr="001A2989">
        <w:rPr>
          <w:rFonts w:cstheme="minorHAnsi"/>
        </w:rPr>
        <w:t xml:space="preserve"> the Welsh celebrate </w:t>
      </w:r>
      <w:proofErr w:type="spellStart"/>
      <w:r w:rsidR="00584FD3" w:rsidRPr="001A2989">
        <w:rPr>
          <w:rFonts w:cstheme="minorHAnsi"/>
        </w:rPr>
        <w:t>Gŵyl</w:t>
      </w:r>
      <w:proofErr w:type="spellEnd"/>
      <w:r w:rsidR="00584FD3" w:rsidRPr="001A2989">
        <w:rPr>
          <w:rFonts w:cstheme="minorHAnsi"/>
        </w:rPr>
        <w:t xml:space="preserve"> </w:t>
      </w:r>
      <w:proofErr w:type="spellStart"/>
      <w:r w:rsidR="00584FD3" w:rsidRPr="001A2989">
        <w:rPr>
          <w:rFonts w:cstheme="minorHAnsi"/>
        </w:rPr>
        <w:t>Ifan</w:t>
      </w:r>
      <w:proofErr w:type="spellEnd"/>
      <w:r w:rsidRPr="001A2989">
        <w:rPr>
          <w:rFonts w:cstheme="minorHAnsi"/>
        </w:rPr>
        <w:t xml:space="preserve">, which is their own celebration of the Midsummer Day </w:t>
      </w:r>
      <w:r w:rsidRPr="001A2989">
        <w:rPr>
          <w:rFonts w:cstheme="minorHAnsi"/>
        </w:rPr>
        <w:fldChar w:fldCharType="begin"/>
      </w:r>
      <w:r w:rsidR="001D2DFB" w:rsidRPr="001A2989">
        <w:rPr>
          <w:rFonts w:cstheme="minorHAnsi"/>
        </w:rPr>
        <w:instrText xml:space="preserve"> ADDIN ZOTERO_ITEM CSL_CITATION {"citationID":"cS8bY22G","properties":{"formattedCitation":"(Society, 1893; Owen, 2016)","plainCitation":"(Society, 1893; Owen, 2016)","noteIndex":0},"citationItems":[{"id":364,"uris":["http://zotero.org/users/local/UDfXzDWL/items/MZYJKJWD"],"uri":["http://zotero.org/users/local/UDfXzDWL/items/MZYJKJWD"],"itemData":{"id":364,"type":"book","language":"en","note":"Google-Books-ID: 0HFEAQAAMAAJ","number-of-pages":"1104","publisher":"The Society","source":"Google Books","title":"The Transactions of the Honourable Society of Cymmrodorion","author":[{"family":"Society","given":"Cymmrodorion"}],"issued":{"date-parts":[["1893"]]}}},{"id":366,"uris":["http://zotero.org/users/local/UDfXzDWL/items/KZV2U3CM"],"uri":["http://zotero.org/users/local/UDfXzDWL/items/KZV2U3CM"],"itemData":{"id":366,"type":"book","abstract":"Trefor M. Owen’s seminal work educates, enlightens and entertains with a far-reaching yet accessible text, which paints a colourful and comprehensive portrait of a nation’s rich folk culture. The Customs and Traditions of Wales is an illuminating and engrossing insight into a subject that continues to unfold and develop in contemporary life. Despite an increasingly globalised society that has transformed local communities, folk customs are still practised and enjoyed the world over as people combine modern-day and historical rituals and embrace opportunities to learn about their past, and Owen’s influential study has maintained its relevance as customs change and evolve.","ISBN":"978-1-78316-827-9","language":"en","note":"Google-Books-ID: _ckmDAAAQBAJ","number-of-pages":"248","publisher":"University of Wales Press","source":"Google Books","title":"The Customs and Traditions of Wales: With an Introduction by Emma Lile","title-short":"The Customs and Traditions of Wales","author":[{"family":"Owen","given":"Trefor M."}],"issued":{"date-parts":[["2016",4,20]]}}}],"schema":"https://github.com/citation-style-language/schema/raw/master/csl-citation.json"} </w:instrText>
      </w:r>
      <w:r w:rsidRPr="001A2989">
        <w:rPr>
          <w:rFonts w:cstheme="minorHAnsi"/>
        </w:rPr>
        <w:fldChar w:fldCharType="separate"/>
      </w:r>
      <w:r w:rsidR="001D2DFB" w:rsidRPr="001A2989">
        <w:rPr>
          <w:rFonts w:cstheme="minorHAnsi"/>
        </w:rPr>
        <w:t>(Society, 1893:126; Owen, 2016)</w:t>
      </w:r>
      <w:r w:rsidRPr="001A2989">
        <w:rPr>
          <w:rFonts w:cstheme="minorHAnsi"/>
        </w:rPr>
        <w:fldChar w:fldCharType="end"/>
      </w:r>
      <w:r w:rsidR="00E74078" w:rsidRPr="001A2989">
        <w:rPr>
          <w:rFonts w:cstheme="minorHAnsi"/>
        </w:rPr>
        <w:t xml:space="preserve">, as it was the day believed to have be close to the supernatural world similarly to the Halloween </w:t>
      </w:r>
      <w:r w:rsidR="00E74078" w:rsidRPr="001A2989">
        <w:rPr>
          <w:rFonts w:cstheme="minorHAnsi"/>
        </w:rPr>
        <w:fldChar w:fldCharType="begin"/>
      </w:r>
      <w:r w:rsidR="00565536" w:rsidRPr="001A2989">
        <w:rPr>
          <w:rFonts w:cstheme="minorHAnsi"/>
        </w:rPr>
        <w:instrText xml:space="preserve"> ADDIN ZOTERO_ITEM CSL_CITATION {"citationID":"8XjqnOR5","properties":{"formattedCitation":"(Rich, 1998; Owen, 2016)","plainCitation":"(Rich, 1998; Owen, 2016)","noteIndex":0},"citationItems":[{"id":421,"uris":["http://zotero.org/users/local/UDfXzDWL/items/H6TILPWU"],"uri":["http://zotero.org/users/local/UDfXzDWL/items/H6TILPWU"],"itemData":{"id":421,"type":"book","abstract":"Traditional spells and rituals for finding one's true love; the significance in myths of bay leaves, thyme and sage; the mania for tulip bulbs that caused stockmarkets to crash in Holland; the symbolism of royal wedding bouquets, and much more, are all described in this exploration into the strange history of many plants.","ISBN":"978-0-920663-56-1","language":"en","note":"Google-Books-ID: dftusR_bMSYC","number-of-pages":"228","publisher":"TouchWood Editions","source":"Google Books","title":"Cursing the Basil and Other Folklore of the Garden","author":[{"family":"Rich","given":"Vivian"}],"issued":{"date-parts":[["1998"]]}}},{"id":366,"uris":["http://zotero.org/users/local/UDfXzDWL/items/KZV2U3CM"],"uri":["http://zotero.org/users/local/UDfXzDWL/items/KZV2U3CM"],"itemData":{"id":366,"type":"book","abstract":"Trefor M. Owen’s seminal work educates, enlightens and entertains with a far-reaching yet accessible text, which paints a colourful and comprehensive portrait of a nation’s rich folk culture. The Customs and Traditions of Wales is an illuminating and engrossing insight into a subject that continues to unfold and develop in contemporary life. Despite an increasingly globalised society that has transformed local communities, folk customs are still practised and enjoyed the world over as people combine modern-day and historical rituals and embrace opportunities to learn about their past, and Owen’s influential study has maintained its relevance as customs change and evolve.","ISBN":"978-1-78316-827-9","language":"en","note":"Google-Books-ID: _ckmDAAAQBAJ","number-of-pages":"248","publisher":"University of Wales Press","source":"Google Books","title":"The Customs and Traditions of Wales: With an Introduction by Emma Lile","title-short":"The Customs and Traditions of Wales","author":[{"family":"Owen","given":"Trefor M."}],"issued":{"date-parts":[["2016",4,20]]}}}],"schema":"https://github.com/citation-style-language/schema/raw/master/csl-citation.json"} </w:instrText>
      </w:r>
      <w:r w:rsidR="00E74078" w:rsidRPr="001A2989">
        <w:rPr>
          <w:rFonts w:cstheme="minorHAnsi"/>
        </w:rPr>
        <w:fldChar w:fldCharType="separate"/>
      </w:r>
      <w:r w:rsidR="00565536" w:rsidRPr="001A2989">
        <w:rPr>
          <w:rFonts w:cstheme="minorHAnsi"/>
        </w:rPr>
        <w:t>(Rich, 1998:2; Owen, 2016)</w:t>
      </w:r>
      <w:r w:rsidR="00E74078" w:rsidRPr="001A2989">
        <w:rPr>
          <w:rFonts w:cstheme="minorHAnsi"/>
        </w:rPr>
        <w:fldChar w:fldCharType="end"/>
      </w:r>
      <w:r w:rsidR="00E74078" w:rsidRPr="001A2989">
        <w:rPr>
          <w:rFonts w:cstheme="minorHAnsi"/>
        </w:rPr>
        <w:t xml:space="preserve">. </w:t>
      </w:r>
      <w:r w:rsidR="007F1567" w:rsidRPr="001A2989">
        <w:rPr>
          <w:rFonts w:cstheme="minorHAnsi"/>
        </w:rPr>
        <w:t xml:space="preserve">Rich </w:t>
      </w:r>
      <w:r w:rsidR="007F1567" w:rsidRPr="001A2989">
        <w:rPr>
          <w:rFonts w:cstheme="minorHAnsi"/>
        </w:rPr>
        <w:fldChar w:fldCharType="begin"/>
      </w:r>
      <w:r w:rsidR="007F1567" w:rsidRPr="001A2989">
        <w:rPr>
          <w:rFonts w:cstheme="minorHAnsi"/>
        </w:rPr>
        <w:instrText xml:space="preserve"> ADDIN ZOTERO_ITEM CSL_CITATION {"citationID":"kSsQvOCH","properties":{"formattedCitation":"(Rich, 1998)","plainCitation":"(Rich, 1998)","noteIndex":0},"citationItems":[{"id":421,"uris":["http://zotero.org/users/local/UDfXzDWL/items/H6TILPWU"],"uri":["http://zotero.org/users/local/UDfXzDWL/items/H6TILPWU"],"itemData":{"id":421,"type":"book","abstract":"Traditional spells and rituals for finding one's true love; the significance in myths of bay leaves, thyme and sage; the mania for tulip bulbs that caused stockmarkets to crash in Holland; the symbolism of royal wedding bouquets, and much more, are all described in this exploration into the strange history of many plants.","ISBN":"978-0-920663-56-1","language":"en","note":"Google-Books-ID: dftusR_bMSYC","number-of-pages":"228","publisher":"TouchWood Editions","source":"Google Books","title":"Cursing the Basil and Other Folklore of the Garden","author":[{"family":"Rich","given":"Vivian"}],"issued":{"date-parts":[["1998"]]}}}],"schema":"https://github.com/citation-style-language/schema/raw/master/csl-citation.json"} </w:instrText>
      </w:r>
      <w:r w:rsidR="007F1567" w:rsidRPr="001A2989">
        <w:rPr>
          <w:rFonts w:cstheme="minorHAnsi"/>
        </w:rPr>
        <w:fldChar w:fldCharType="separate"/>
      </w:r>
      <w:r w:rsidR="007F1567" w:rsidRPr="001A2989">
        <w:rPr>
          <w:rFonts w:cstheme="minorHAnsi"/>
        </w:rPr>
        <w:t>(1998</w:t>
      </w:r>
      <w:r w:rsidR="00A76634" w:rsidRPr="001A2989">
        <w:rPr>
          <w:rFonts w:cstheme="minorHAnsi"/>
        </w:rPr>
        <w:t>:3</w:t>
      </w:r>
      <w:r w:rsidR="007F1567" w:rsidRPr="001A2989">
        <w:rPr>
          <w:rFonts w:cstheme="minorHAnsi"/>
        </w:rPr>
        <w:t>)</w:t>
      </w:r>
      <w:r w:rsidR="007F1567" w:rsidRPr="001A2989">
        <w:rPr>
          <w:rFonts w:cstheme="minorHAnsi"/>
        </w:rPr>
        <w:fldChar w:fldCharType="end"/>
      </w:r>
      <w:r w:rsidR="007F1567" w:rsidRPr="001A2989">
        <w:rPr>
          <w:rFonts w:cstheme="minorHAnsi"/>
        </w:rPr>
        <w:t xml:space="preserve"> explains it</w:t>
      </w:r>
      <w:r w:rsidR="00E74078" w:rsidRPr="001A2989">
        <w:rPr>
          <w:rFonts w:cstheme="minorHAnsi"/>
        </w:rPr>
        <w:t xml:space="preserve"> was the day</w:t>
      </w:r>
      <w:r w:rsidR="001D2DFB" w:rsidRPr="001A2989">
        <w:rPr>
          <w:rFonts w:cstheme="minorHAnsi"/>
        </w:rPr>
        <w:t xml:space="preserve"> </w:t>
      </w:r>
      <w:r w:rsidR="00565536" w:rsidRPr="001A2989">
        <w:rPr>
          <w:rFonts w:cstheme="minorHAnsi"/>
        </w:rPr>
        <w:t>Celtic young women would try foresee the name of their future husbands through the medium of spells, one of them requiring picking 12 leaves of sage</w:t>
      </w:r>
      <w:r w:rsidR="007F1567" w:rsidRPr="001A2989">
        <w:rPr>
          <w:rStyle w:val="FootnoteReference"/>
          <w:rFonts w:cstheme="minorHAnsi"/>
        </w:rPr>
        <w:footnoteReference w:id="4"/>
      </w:r>
      <w:r w:rsidR="00565536" w:rsidRPr="001A2989">
        <w:rPr>
          <w:rFonts w:cstheme="minorHAnsi"/>
        </w:rPr>
        <w:t xml:space="preserve"> at midnight of Midsummer’s Eve in order to summon</w:t>
      </w:r>
      <w:r w:rsidR="007F1567" w:rsidRPr="001A2989">
        <w:rPr>
          <w:rFonts w:cstheme="minorHAnsi"/>
        </w:rPr>
        <w:t xml:space="preserve"> them in a form of a vision</w:t>
      </w:r>
      <w:r w:rsidR="00565536" w:rsidRPr="001A2989">
        <w:rPr>
          <w:rFonts w:cstheme="minorHAnsi"/>
        </w:rPr>
        <w:t xml:space="preserve">. </w:t>
      </w:r>
      <w:r w:rsidR="0060721A" w:rsidRPr="001A2989">
        <w:rPr>
          <w:rFonts w:cstheme="minorHAnsi"/>
        </w:rPr>
        <w:t>The author also mentions the usage of rosemary</w:t>
      </w:r>
      <w:r w:rsidR="0060721A" w:rsidRPr="001A2989">
        <w:rPr>
          <w:rStyle w:val="FootnoteReference"/>
          <w:rFonts w:cstheme="minorHAnsi"/>
        </w:rPr>
        <w:footnoteReference w:id="5"/>
      </w:r>
      <w:r w:rsidR="0060721A" w:rsidRPr="001A2989">
        <w:rPr>
          <w:rFonts w:cstheme="minorHAnsi"/>
        </w:rPr>
        <w:t xml:space="preserve"> bush under which, at midnight, young girls would place a plate of flour </w:t>
      </w:r>
      <w:proofErr w:type="gramStart"/>
      <w:r w:rsidR="0060721A" w:rsidRPr="001A2989">
        <w:rPr>
          <w:rFonts w:cstheme="minorHAnsi"/>
        </w:rPr>
        <w:t>in order to</w:t>
      </w:r>
      <w:proofErr w:type="gramEnd"/>
      <w:r w:rsidR="0060721A" w:rsidRPr="001A2989">
        <w:rPr>
          <w:rFonts w:cstheme="minorHAnsi"/>
        </w:rPr>
        <w:t xml:space="preserve"> reveal their future husbands’ initials in the morning.</w:t>
      </w:r>
      <w:r w:rsidR="00CC21E4" w:rsidRPr="001A2989">
        <w:rPr>
          <w:rFonts w:cstheme="minorHAnsi"/>
        </w:rPr>
        <w:t xml:space="preserve"> Another important spell mentioned is a song accompanied by sprinkling petals of red roses</w:t>
      </w:r>
      <w:r w:rsidR="00CC21E4" w:rsidRPr="001A2989">
        <w:rPr>
          <w:rStyle w:val="FootnoteReference"/>
          <w:rFonts w:cstheme="minorHAnsi"/>
        </w:rPr>
        <w:footnoteReference w:id="6"/>
      </w:r>
      <w:r w:rsidR="00CC21E4" w:rsidRPr="001A2989">
        <w:rPr>
          <w:rFonts w:cstheme="minorHAnsi"/>
        </w:rPr>
        <w:t xml:space="preserve"> at the church.</w:t>
      </w:r>
    </w:p>
    <w:p w14:paraId="576C97A0" w14:textId="7FB0045D" w:rsidR="00407E91" w:rsidRPr="001A2989" w:rsidRDefault="00407E91" w:rsidP="00407E91">
      <w:pPr>
        <w:pStyle w:val="Quote"/>
        <w:rPr>
          <w:rStyle w:val="SubtleReference"/>
          <w:smallCaps w:val="0"/>
          <w:color w:val="auto"/>
        </w:rPr>
      </w:pPr>
      <w:r w:rsidRPr="001A2989">
        <w:rPr>
          <w:rStyle w:val="SubtleReference"/>
          <w:smallCaps w:val="0"/>
          <w:color w:val="auto"/>
        </w:rPr>
        <w:t>“Rose petals, rose petals,</w:t>
      </w:r>
      <w:r w:rsidRPr="001A2989">
        <w:rPr>
          <w:rStyle w:val="SubtleReference"/>
          <w:smallCaps w:val="0"/>
          <w:color w:val="auto"/>
        </w:rPr>
        <w:br/>
        <w:t xml:space="preserve">Rose petals I strew. </w:t>
      </w:r>
      <w:r w:rsidRPr="001A2989">
        <w:rPr>
          <w:rStyle w:val="SubtleReference"/>
          <w:smallCaps w:val="0"/>
          <w:color w:val="auto"/>
        </w:rPr>
        <w:br/>
        <w:t>He that will love me,</w:t>
      </w:r>
      <w:r w:rsidRPr="001A2989">
        <w:rPr>
          <w:rStyle w:val="SubtleReference"/>
          <w:smallCaps w:val="0"/>
          <w:color w:val="auto"/>
        </w:rPr>
        <w:br/>
        <w:t>Come to me soon.”</w:t>
      </w:r>
    </w:p>
    <w:p w14:paraId="047C71E4" w14:textId="3529D7C0" w:rsidR="00874D03" w:rsidRPr="001A2989" w:rsidRDefault="00874D03" w:rsidP="0095464A">
      <w:pPr>
        <w:rPr>
          <w:rFonts w:cstheme="minorHAnsi"/>
        </w:rPr>
      </w:pPr>
    </w:p>
    <w:p w14:paraId="2DDEEDA8" w14:textId="62116473" w:rsidR="00874D03" w:rsidRPr="001A2989" w:rsidRDefault="00874D03" w:rsidP="00874D03">
      <w:pPr>
        <w:ind w:firstLine="720"/>
        <w:rPr>
          <w:rFonts w:cstheme="minorHAnsi"/>
          <w:lang w:val="en-US"/>
        </w:rPr>
      </w:pPr>
      <w:r w:rsidRPr="001A2989">
        <w:rPr>
          <w:rFonts w:cstheme="minorHAnsi"/>
          <w:lang w:val="en-US"/>
        </w:rPr>
        <w:lastRenderedPageBreak/>
        <w:t xml:space="preserve">Apart from Shelly Goldsmith and Tracey </w:t>
      </w:r>
      <w:proofErr w:type="spellStart"/>
      <w:r w:rsidRPr="001A2989">
        <w:rPr>
          <w:rFonts w:cstheme="minorHAnsi"/>
          <w:lang w:val="en-US"/>
        </w:rPr>
        <w:t>Emin’s</w:t>
      </w:r>
      <w:proofErr w:type="spellEnd"/>
      <w:r w:rsidRPr="001A2989">
        <w:rPr>
          <w:rFonts w:cstheme="minorHAnsi"/>
          <w:lang w:val="en-US"/>
        </w:rPr>
        <w:t xml:space="preserve"> influence and inspiration on my praxis,</w:t>
      </w:r>
      <w:r w:rsidR="00B13095" w:rsidRPr="001A2989">
        <w:rPr>
          <w:rFonts w:cstheme="minorHAnsi"/>
          <w:lang w:val="en-US"/>
        </w:rPr>
        <w:t xml:space="preserve"> together with </w:t>
      </w:r>
      <w:proofErr w:type="spellStart"/>
      <w:r w:rsidR="00B13095" w:rsidRPr="001A2989">
        <w:rPr>
          <w:rFonts w:cstheme="minorHAnsi"/>
          <w:lang w:val="en-US"/>
        </w:rPr>
        <w:t>Slaveltic</w:t>
      </w:r>
      <w:proofErr w:type="spellEnd"/>
      <w:r w:rsidR="00B13095" w:rsidRPr="001A2989">
        <w:rPr>
          <w:rFonts w:cstheme="minorHAnsi"/>
          <w:lang w:val="en-US"/>
        </w:rPr>
        <w:t xml:space="preserve"> pagan rites</w:t>
      </w:r>
      <w:r w:rsidRPr="001A2989">
        <w:rPr>
          <w:rFonts w:cstheme="minorHAnsi"/>
          <w:lang w:val="en-US"/>
        </w:rPr>
        <w:t xml:space="preserve"> I have also discovered that Frida Kahlo and Yinka </w:t>
      </w:r>
      <w:proofErr w:type="spellStart"/>
      <w:r w:rsidRPr="001A2989">
        <w:rPr>
          <w:rFonts w:cstheme="minorHAnsi"/>
          <w:lang w:val="en-US"/>
        </w:rPr>
        <w:t>Shonibare</w:t>
      </w:r>
      <w:proofErr w:type="spellEnd"/>
      <w:r w:rsidRPr="001A2989">
        <w:rPr>
          <w:rFonts w:cstheme="minorHAnsi"/>
          <w:lang w:val="en-US"/>
        </w:rPr>
        <w:t xml:space="preserve"> are yet </w:t>
      </w:r>
      <w:proofErr w:type="gramStart"/>
      <w:r w:rsidRPr="001A2989">
        <w:rPr>
          <w:rFonts w:cstheme="minorHAnsi"/>
          <w:lang w:val="en-US"/>
        </w:rPr>
        <w:t>another</w:t>
      </w:r>
      <w:proofErr w:type="gramEnd"/>
      <w:r w:rsidRPr="001A2989">
        <w:rPr>
          <w:rFonts w:cstheme="minorHAnsi"/>
          <w:lang w:val="en-US"/>
        </w:rPr>
        <w:t xml:space="preserve"> artist</w:t>
      </w:r>
      <w:r w:rsidR="00354F37" w:rsidRPr="001A2989">
        <w:rPr>
          <w:rFonts w:cstheme="minorHAnsi"/>
          <w:lang w:val="en-US"/>
        </w:rPr>
        <w:t>s</w:t>
      </w:r>
      <w:r w:rsidRPr="001A2989">
        <w:rPr>
          <w:rFonts w:cstheme="minorHAnsi"/>
          <w:lang w:val="en-US"/>
        </w:rPr>
        <w:t xml:space="preserve"> who discuss similar ideas to mine</w:t>
      </w:r>
      <w:r w:rsidR="00B13095" w:rsidRPr="001A2989">
        <w:rPr>
          <w:rFonts w:cstheme="minorHAnsi"/>
          <w:lang w:val="en-US"/>
        </w:rPr>
        <w:t xml:space="preserve"> – a mixture of cultures within them</w:t>
      </w:r>
      <w:r w:rsidRPr="001A2989">
        <w:rPr>
          <w:rFonts w:cstheme="minorHAnsi"/>
          <w:lang w:val="en-US"/>
        </w:rPr>
        <w:t>.</w:t>
      </w:r>
    </w:p>
    <w:p w14:paraId="3F408252" w14:textId="77777777" w:rsidR="00354F37" w:rsidRPr="001A2989" w:rsidRDefault="00874D03" w:rsidP="00874D03">
      <w:pPr>
        <w:ind w:firstLine="720"/>
        <w:rPr>
          <w:rFonts w:cstheme="minorHAnsi"/>
        </w:rPr>
      </w:pPr>
      <w:r w:rsidRPr="001A2989">
        <w:rPr>
          <w:rFonts w:cstheme="minorHAnsi"/>
        </w:rPr>
        <w:t>Frida Kahlo’s self-portraits show a silent yet powerful woman</w:t>
      </w:r>
      <w:r w:rsidR="00C812B2" w:rsidRPr="001A2989">
        <w:rPr>
          <w:rFonts w:cstheme="minorHAnsi"/>
        </w:rPr>
        <w:t>; as,</w:t>
      </w:r>
      <w:r w:rsidRPr="001A2989">
        <w:rPr>
          <w:rFonts w:cstheme="minorHAnsi"/>
        </w:rPr>
        <w:t xml:space="preserve"> </w:t>
      </w:r>
      <w:r w:rsidR="00C812B2" w:rsidRPr="001A2989">
        <w:rPr>
          <w:rFonts w:cstheme="minorHAnsi"/>
        </w:rPr>
        <w:t xml:space="preserve">wanting </w:t>
      </w:r>
      <w:r w:rsidRPr="001A2989">
        <w:rPr>
          <w:rFonts w:cstheme="minorHAnsi"/>
        </w:rPr>
        <w:t>to be truly seen, Kahlo presented herself as a heroine while also depicting her vulnerability by creating the mythic creature invented to keep her feelings in check</w:t>
      </w:r>
      <w:r w:rsidR="00C812B2" w:rsidRPr="001A2989">
        <w:rPr>
          <w:rFonts w:cstheme="minorHAnsi"/>
        </w:rPr>
        <w:t xml:space="preserve"> </w:t>
      </w:r>
      <w:r w:rsidR="00C812B2" w:rsidRPr="001A2989">
        <w:rPr>
          <w:rFonts w:cstheme="minorHAnsi"/>
        </w:rPr>
        <w:fldChar w:fldCharType="begin"/>
      </w:r>
      <w:r w:rsidR="00D45E05" w:rsidRPr="001A2989">
        <w:rPr>
          <w:rFonts w:cstheme="minorHAnsi"/>
        </w:rPr>
        <w:instrText xml:space="preserve"> ADDIN ZOTERO_ITEM CSL_CITATION {"citationID":"uMwx8lfD","properties":{"formattedCitation":"(Lindauer, 2011)","plainCitation":"(Lindauer, 2011)","dontUpdate":true,"noteIndex":0},"citationItems":[{"id":278,"uris":["http://zotero.org/users/local/UDfXzDWL/items/H8Q4W8QD"],"uri":["http://zotero.org/users/local/UDfXzDWL/items/H8Q4W8QD"],"itemData":{"id":278,"type":"book","abstract":"Beginning in the late 1970’s Frida Kahlo achieved cult heroine status less for her richly surrealist self-portraits than by the popularization of the events of her tumultuous life. Her images were splashed across billboards magazine ads, and postcards; fashion designers copied the so-called “Frida” look in hairstyles and dress; and “Fridamania” even extended to T-shirts, jewelry, and nail polish. Margaret A. Lindauer argues that this mass market assimilation of Kahlo’s identity has consistently detracted from appreciation of her work, leading instead to narrow interpretations based on “an entrenched narrative of suffering.” While she agrees that Kahlo’s political and feminist activism, her stormy marriage to fellow artist Diego Reviera, and the tragic reality of a progressively debilitated body did represent a biography colored by emotional and physical upheaval, she questions an “author-equals-the-work” critical tradition that assumes a :one-to-one association of life events to the meaning of a painting.” In kahlo’s case, Lindauer says, such assumptions created a devouring mythology, an iconization that separates us from rather than leads us to the real significance of the oeuvre. Accompanied by 26 illustrations and deep analysis of Kahlo’s central themes, this provocative, semiotic study recontextualizes an important figure in art history at the same time it addresses key questions about the language of interpretation, the nature of veneration, and the truths within self-representation. Ebook Edition Note: All images have been redacted.","ISBN":"978-0-8195-7209-7","language":"en","number-of-pages":"233","publisher":"Wesleyan University Press","source":"Google Books","title":"Devouring Frida: The Art History and Popular Celebrity of Frida Kahlo","title-short":"Devouring Frida","author":[{"family":"Lindauer","given":"Margaret A."}],"issued":{"date-parts":[["2011",3,1]]}}}],"schema":"https://github.com/citation-style-language/schema/raw/master/csl-citation.json"} </w:instrText>
      </w:r>
      <w:r w:rsidR="00C812B2" w:rsidRPr="001A2989">
        <w:rPr>
          <w:rFonts w:cstheme="minorHAnsi"/>
        </w:rPr>
        <w:fldChar w:fldCharType="separate"/>
      </w:r>
      <w:r w:rsidR="00C812B2" w:rsidRPr="001A2989">
        <w:rPr>
          <w:rFonts w:cstheme="minorHAnsi"/>
        </w:rPr>
        <w:t>(Lindauer, 2011:4)</w:t>
      </w:r>
      <w:r w:rsidR="00C812B2" w:rsidRPr="001A2989">
        <w:rPr>
          <w:rFonts w:cstheme="minorHAnsi"/>
        </w:rPr>
        <w:fldChar w:fldCharType="end"/>
      </w:r>
      <w:r w:rsidRPr="001A2989">
        <w:rPr>
          <w:rFonts w:cstheme="minorHAnsi"/>
        </w:rPr>
        <w:t>.</w:t>
      </w:r>
      <w:r w:rsidR="00EC0F5B" w:rsidRPr="001A2989">
        <w:rPr>
          <w:rFonts w:cstheme="minorHAnsi"/>
        </w:rPr>
        <w:t xml:space="preserve"> This reminds me of my childhood, as I would always want to be perceived strong in order to fulfil my dreams which </w:t>
      </w:r>
      <w:r w:rsidR="00A615A5" w:rsidRPr="001A2989">
        <w:rPr>
          <w:rFonts w:cstheme="minorHAnsi"/>
        </w:rPr>
        <w:t>meant</w:t>
      </w:r>
      <w:r w:rsidR="00EC0F5B" w:rsidRPr="001A2989">
        <w:rPr>
          <w:rFonts w:cstheme="minorHAnsi"/>
        </w:rPr>
        <w:t xml:space="preserve"> rebellion against the views of my family</w:t>
      </w:r>
      <w:r w:rsidR="00AE2839" w:rsidRPr="001A2989">
        <w:rPr>
          <w:rFonts w:cstheme="minorHAnsi"/>
        </w:rPr>
        <w:t xml:space="preserve"> which, as a child and even in early adulthood, I have sometimes found difficult</w:t>
      </w:r>
      <w:r w:rsidR="00EC0F5B" w:rsidRPr="001A2989">
        <w:rPr>
          <w:rFonts w:cstheme="minorHAnsi"/>
        </w:rPr>
        <w:t>.</w:t>
      </w:r>
      <w:r w:rsidR="0080076D" w:rsidRPr="001A2989">
        <w:rPr>
          <w:rFonts w:cstheme="minorHAnsi"/>
        </w:rPr>
        <w:t xml:space="preserve"> </w:t>
      </w:r>
    </w:p>
    <w:p w14:paraId="5C4FFF33" w14:textId="4D11DD07" w:rsidR="00874D03" w:rsidRPr="001A2989" w:rsidRDefault="00874D03" w:rsidP="00354F37">
      <w:pPr>
        <w:ind w:firstLine="720"/>
        <w:rPr>
          <w:rFonts w:cstheme="minorHAnsi"/>
          <w:lang w:val="en-US"/>
        </w:rPr>
      </w:pPr>
      <w:r w:rsidRPr="001A2989">
        <w:rPr>
          <w:rFonts w:cstheme="minorHAnsi"/>
          <w:lang w:val="en-US"/>
        </w:rPr>
        <w:t xml:space="preserve">Frida Kahlo is known for wearing her traditional </w:t>
      </w:r>
      <w:proofErr w:type="spellStart"/>
      <w:r w:rsidRPr="001A2989">
        <w:rPr>
          <w:rFonts w:cstheme="minorHAnsi"/>
          <w:lang w:val="en-US"/>
        </w:rPr>
        <w:t>Tehuana</w:t>
      </w:r>
      <w:proofErr w:type="spellEnd"/>
      <w:r w:rsidRPr="001A2989">
        <w:rPr>
          <w:rFonts w:cstheme="minorHAnsi"/>
          <w:lang w:val="en-US"/>
        </w:rPr>
        <w:t xml:space="preserve"> </w:t>
      </w:r>
      <w:proofErr w:type="spellStart"/>
      <w:r w:rsidRPr="001A2989">
        <w:rPr>
          <w:rFonts w:cstheme="minorHAnsi"/>
          <w:lang w:val="en-US"/>
        </w:rPr>
        <w:t>traje</w:t>
      </w:r>
      <w:proofErr w:type="spellEnd"/>
      <w:r w:rsidRPr="001A2989">
        <w:rPr>
          <w:rFonts w:cstheme="minorHAnsi"/>
          <w:lang w:val="en-US"/>
        </w:rPr>
        <w:t>, a trademark clothing</w:t>
      </w:r>
      <w:r w:rsidR="00354F37" w:rsidRPr="001A2989">
        <w:rPr>
          <w:rFonts w:cstheme="minorHAnsi"/>
          <w:lang w:val="en-US"/>
        </w:rPr>
        <w:t xml:space="preserve"> with intricately embroidered huipils and skirts,</w:t>
      </w:r>
      <w:r w:rsidRPr="001A2989">
        <w:rPr>
          <w:rFonts w:cstheme="minorHAnsi"/>
          <w:lang w:val="en-US"/>
        </w:rPr>
        <w:t xml:space="preserve"> of the most independent and proud indigenous women in all of Mexico</w:t>
      </w:r>
      <w:r w:rsidR="009F0ADA" w:rsidRPr="001A2989">
        <w:rPr>
          <w:rFonts w:cstheme="minorHAnsi"/>
          <w:lang w:val="en-US"/>
        </w:rPr>
        <w:t xml:space="preserve"> </w:t>
      </w:r>
      <w:r w:rsidR="009F0ADA" w:rsidRPr="001A2989">
        <w:rPr>
          <w:rFonts w:cstheme="minorHAnsi"/>
          <w:lang w:val="en-US"/>
        </w:rPr>
        <w:fldChar w:fldCharType="begin"/>
      </w:r>
      <w:r w:rsidR="00FB7078" w:rsidRPr="001A2989">
        <w:rPr>
          <w:rFonts w:cstheme="minorHAnsi"/>
          <w:lang w:val="en-US"/>
        </w:rPr>
        <w:instrText xml:space="preserve"> ADDIN ZOTERO_ITEM CSL_CITATION {"citationID":"Rq5DEVtI","properties":{"formattedCitation":"(Lindauer, 2011; Haute Culture Fashion, 2018)","plainCitation":"(Lindauer, 2011; Haute Culture Fashion, 2018)","dontUpdate":true,"noteIndex":0},"citationItems":[{"id":278,"uris":["http://zotero.org/users/local/UDfXzDWL/items/H8Q4W8QD"],"uri":["http://zotero.org/users/local/UDfXzDWL/items/H8Q4W8QD"],"itemData":{"id":278,"type":"book","abstract":"Beginning in the late 1970’s Frida Kahlo achieved cult heroine status less for her richly surrealist self-portraits than by the popularization of the events of her tumultuous life. Her images were splashed across billboards magazine ads, and postcards; fashion designers copied the so-called “Frida” look in hairstyles and dress; and “Fridamania” even extended to T-shirts, jewelry, and nail polish. Margaret A. Lindauer argues that this mass market assimilation of Kahlo’s identity has consistently detracted from appreciation of her work, leading instead to narrow interpretations based on “an entrenched narrative of suffering.” While she agrees that Kahlo’s political and feminist activism, her stormy marriage to fellow artist Diego Reviera, and the tragic reality of a progressively debilitated body did represent a biography colored by emotional and physical upheaval, she questions an “author-equals-the-work” critical tradition that assumes a :one-to-one association of life events to the meaning of a painting.” In kahlo’s case, Lindauer says, such assumptions created a devouring mythology, an iconization that separates us from rather than leads us to the real significance of the oeuvre. Accompanied by 26 illustrations and deep analysis of Kahlo’s central themes, this provocative, semiotic study recontextualizes an important figure in art history at the same time it addresses key questions about the language of interpretation, the nature of veneration, and the truths within self-representation. Ebook Edition Note: All images have been redacted.","ISBN":"978-0-8195-7209-7","language":"en","number-of-pages":"233","publisher":"Wesleyan University Press","source":"Google Books","title":"Devouring Frida: The Art History and Popular Celebrity of Frida Kahlo","title-short":"Devouring Frida","author":[{"family":"Lindauer","given":"Margaret A."}],"issued":{"date-parts":[["2011",3,1]]}}},{"id":292,"uris":["http://zotero.org/users/local/UDfXzDWL/items/N7TDKPHQ"],"uri":["http://zotero.org/users/local/UDfXzDWL/items/N7TDKPHQ"],"itemData":{"id":292,"type":"post-weblog","abstract":"The Tehuana are a fascinating and flamboyantly dressed matriarchal society based in small town of Santa Domingo Tehuantepec, Oaxaca State, Mexico.","container-title":"Haute Culture Textile Tours","language":"en-US","note":"source: hauteculturefashion.com\nsection: Mexico","title":"The Tehuana &amp; Their Showstopping Traditional Dress","URL":"https://hauteculturefashion.com/tehuana/","author":[{"family":"Haute Culture Fashion","given":""}],"accessed":{"date-parts":[["2020",6,6]]},"issued":{"date-parts":[["2018",7,16]]}}}],"schema":"https://github.com/citation-style-language/schema/raw/master/csl-citation.json"} </w:instrText>
      </w:r>
      <w:r w:rsidR="009F0ADA" w:rsidRPr="001A2989">
        <w:rPr>
          <w:rFonts w:cstheme="minorHAnsi"/>
          <w:lang w:val="en-US"/>
        </w:rPr>
        <w:fldChar w:fldCharType="separate"/>
      </w:r>
      <w:r w:rsidR="00354F37" w:rsidRPr="001A2989">
        <w:rPr>
          <w:rFonts w:cstheme="minorHAnsi"/>
        </w:rPr>
        <w:t>(Lindauer, 2011:114; Haute Culture Fashion, 2018)</w:t>
      </w:r>
      <w:r w:rsidR="009F0ADA" w:rsidRPr="001A2989">
        <w:rPr>
          <w:rFonts w:cstheme="minorHAnsi"/>
          <w:lang w:val="en-US"/>
        </w:rPr>
        <w:fldChar w:fldCharType="end"/>
      </w:r>
      <w:r w:rsidRPr="001A2989">
        <w:rPr>
          <w:rFonts w:cstheme="minorHAnsi"/>
          <w:lang w:val="en-US"/>
        </w:rPr>
        <w:t xml:space="preserve">. Another reason for adopting and identifying with the </w:t>
      </w:r>
      <w:proofErr w:type="spellStart"/>
      <w:r w:rsidRPr="001A2989">
        <w:rPr>
          <w:rFonts w:cstheme="minorHAnsi"/>
          <w:lang w:val="en-US"/>
        </w:rPr>
        <w:t>Tehuana</w:t>
      </w:r>
      <w:proofErr w:type="spellEnd"/>
      <w:r w:rsidRPr="001A2989">
        <w:rPr>
          <w:rFonts w:cstheme="minorHAnsi"/>
          <w:lang w:val="en-US"/>
        </w:rPr>
        <w:t xml:space="preserve"> dress was Frida’s mother, Matilde, who was from Oaxaca and had been photographed wearing the dress together with her family</w:t>
      </w:r>
      <w:r w:rsidR="00354F37" w:rsidRPr="001A2989">
        <w:rPr>
          <w:rFonts w:cstheme="minorHAnsi"/>
          <w:lang w:val="en-US"/>
        </w:rPr>
        <w:t xml:space="preserve">. </w:t>
      </w:r>
      <w:r w:rsidRPr="001A2989">
        <w:rPr>
          <w:rFonts w:cstheme="minorHAnsi"/>
          <w:lang w:val="en-US"/>
        </w:rPr>
        <w:t xml:space="preserve">Kahlo’s signature </w:t>
      </w:r>
      <w:r w:rsidR="008D1C21" w:rsidRPr="001A2989">
        <w:rPr>
          <w:rFonts w:cstheme="minorHAnsi"/>
          <w:lang w:val="en-US"/>
        </w:rPr>
        <w:t xml:space="preserve">appearance </w:t>
      </w:r>
      <w:r w:rsidRPr="001A2989">
        <w:rPr>
          <w:rFonts w:cstheme="minorHAnsi"/>
          <w:lang w:val="en-US"/>
        </w:rPr>
        <w:t xml:space="preserve">visible in her </w:t>
      </w:r>
      <w:r w:rsidR="00850D3D" w:rsidRPr="001A2989">
        <w:rPr>
          <w:rFonts w:cstheme="minorHAnsi"/>
          <w:lang w:val="en-US"/>
        </w:rPr>
        <w:t xml:space="preserve">work titled </w:t>
      </w:r>
      <w:r w:rsidRPr="001A2989">
        <w:rPr>
          <w:rFonts w:cstheme="minorHAnsi"/>
          <w:i/>
          <w:iCs/>
          <w:lang w:val="en-US"/>
        </w:rPr>
        <w:t xml:space="preserve">Self Portrait as a </w:t>
      </w:r>
      <w:proofErr w:type="spellStart"/>
      <w:r w:rsidRPr="001A2989">
        <w:rPr>
          <w:rFonts w:cstheme="minorHAnsi"/>
          <w:i/>
          <w:iCs/>
          <w:lang w:val="en-US"/>
        </w:rPr>
        <w:t>Tehuana</w:t>
      </w:r>
      <w:proofErr w:type="spellEnd"/>
      <w:r w:rsidRPr="001A2989">
        <w:rPr>
          <w:rFonts w:cstheme="minorHAnsi"/>
          <w:i/>
          <w:iCs/>
          <w:lang w:val="en-US"/>
        </w:rPr>
        <w:t xml:space="preserve"> 1943 </w:t>
      </w:r>
      <w:r w:rsidRPr="001A2989">
        <w:rPr>
          <w:rFonts w:cstheme="minorHAnsi"/>
          <w:lang w:val="en-US"/>
        </w:rPr>
        <w:t>has encouraged me to work closer with traditional clothing from my country even more.</w:t>
      </w:r>
      <w:r w:rsidR="00354F37" w:rsidRPr="001A2989">
        <w:rPr>
          <w:rFonts w:cstheme="minorHAnsi"/>
          <w:lang w:val="en-US"/>
        </w:rPr>
        <w:t xml:space="preserve"> I decided to attempt to mix the military outfits worn by my elders with folk clothing worn in Poland and Wales, </w:t>
      </w:r>
      <w:proofErr w:type="gramStart"/>
      <w:r w:rsidR="00354F37" w:rsidRPr="001A2989">
        <w:rPr>
          <w:rFonts w:cstheme="minorHAnsi"/>
          <w:lang w:val="en-US"/>
        </w:rPr>
        <w:t>in order to</w:t>
      </w:r>
      <w:proofErr w:type="gramEnd"/>
      <w:r w:rsidR="00354F37" w:rsidRPr="001A2989">
        <w:rPr>
          <w:rFonts w:cstheme="minorHAnsi"/>
          <w:lang w:val="en-US"/>
        </w:rPr>
        <w:t xml:space="preserve"> show this combination of cultures together with respect and rebellion towards my upbringing.</w:t>
      </w:r>
    </w:p>
    <w:p w14:paraId="5F1DC708" w14:textId="77777777" w:rsidR="002419CE" w:rsidRPr="001A2989" w:rsidRDefault="009A06FE" w:rsidP="002419CE">
      <w:pPr>
        <w:keepNext/>
        <w:ind w:firstLine="720"/>
      </w:pPr>
      <w:r w:rsidRPr="001A2989">
        <w:rPr>
          <w:rFonts w:cstheme="minorHAnsi"/>
          <w:noProof/>
        </w:rPr>
        <w:drawing>
          <wp:inline distT="0" distB="0" distL="0" distR="0" wp14:anchorId="4799BD42" wp14:editId="39DFF651">
            <wp:extent cx="1645920" cy="2095421"/>
            <wp:effectExtent l="0" t="0" r="0" b="635"/>
            <wp:docPr id="21" name="Picture 21" descr="Self Portrait as a Tehuana, 1943 by Frida Kahl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lf Portrait as a Tehuana, 1943 by Frida Kahlo"/>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650315" cy="2101016"/>
                    </a:xfrm>
                    <a:prstGeom prst="rect">
                      <a:avLst/>
                    </a:prstGeom>
                    <a:noFill/>
                    <a:ln>
                      <a:noFill/>
                    </a:ln>
                  </pic:spPr>
                </pic:pic>
              </a:graphicData>
            </a:graphic>
          </wp:inline>
        </w:drawing>
      </w:r>
    </w:p>
    <w:p w14:paraId="41593261" w14:textId="4CFF2A30" w:rsidR="009A06FE" w:rsidRPr="001A2989" w:rsidRDefault="002419CE" w:rsidP="002419CE">
      <w:pPr>
        <w:pStyle w:val="Caption"/>
        <w:rPr>
          <w:color w:val="auto"/>
        </w:rPr>
      </w:pPr>
      <w:r w:rsidRPr="001A2989">
        <w:rPr>
          <w:color w:val="auto"/>
        </w:rPr>
        <w:t xml:space="preserve">Figure </w:t>
      </w:r>
      <w:r w:rsidRPr="001A2989">
        <w:rPr>
          <w:color w:val="auto"/>
        </w:rPr>
        <w:fldChar w:fldCharType="begin"/>
      </w:r>
      <w:r w:rsidRPr="001A2989">
        <w:rPr>
          <w:color w:val="auto"/>
        </w:rPr>
        <w:instrText xml:space="preserve"> SEQ Figure \* ARABIC </w:instrText>
      </w:r>
      <w:r w:rsidRPr="001A2989">
        <w:rPr>
          <w:color w:val="auto"/>
        </w:rPr>
        <w:fldChar w:fldCharType="separate"/>
      </w:r>
      <w:r w:rsidR="00B4338C" w:rsidRPr="001A2989">
        <w:rPr>
          <w:noProof/>
          <w:color w:val="auto"/>
        </w:rPr>
        <w:t>15</w:t>
      </w:r>
      <w:r w:rsidRPr="001A2989">
        <w:rPr>
          <w:color w:val="auto"/>
        </w:rPr>
        <w:fldChar w:fldCharType="end"/>
      </w:r>
      <w:r w:rsidRPr="001A2989">
        <w:rPr>
          <w:color w:val="auto"/>
        </w:rPr>
        <w:t xml:space="preserve">. Kahlo, F. </w:t>
      </w:r>
      <w:r w:rsidRPr="001A2989">
        <w:rPr>
          <w:color w:val="auto"/>
        </w:rPr>
        <w:fldChar w:fldCharType="begin"/>
      </w:r>
      <w:r w:rsidRPr="001A2989">
        <w:rPr>
          <w:color w:val="auto"/>
        </w:rPr>
        <w:instrText xml:space="preserve"> ADDIN ZOTERO_ITEM CSL_CITATION {"citationID":"KdZvat9K","properties":{"formattedCitation":"(Kahlo, 1943)","plainCitation":"(Kahlo, 1943)","noteIndex":0},"citationItems":[{"id":432,"uris":["http://zotero.org/users/local/UDfXzDWL/items/YK4EEPK9"],"uri":["http://zotero.org/users/local/UDfXzDWL/items/YK4EEPK9"],"itemData":{"id":432,"type":"graphic","title":"Self Portrait as a Tehuana Diego On My Mind","URL":"https://www.fridakahlo.org/self-portrait-as-a-tehuana.jsp","author":[{"family":"Kahlo","given":"Frida"}],"accessed":{"date-parts":[["2021",3,11]]},"issued":{"date-parts":[["1943"]]}}}],"schema":"https://github.com/citation-style-language/schema/raw/master/csl-citation.json"} </w:instrText>
      </w:r>
      <w:r w:rsidRPr="001A2989">
        <w:rPr>
          <w:color w:val="auto"/>
        </w:rPr>
        <w:fldChar w:fldCharType="separate"/>
      </w:r>
      <w:r w:rsidRPr="001A2989">
        <w:rPr>
          <w:rFonts w:ascii="Calibri" w:hAnsi="Calibri" w:cs="Calibri"/>
          <w:color w:val="auto"/>
        </w:rPr>
        <w:t>(1943)</w:t>
      </w:r>
      <w:r w:rsidRPr="001A2989">
        <w:rPr>
          <w:color w:val="auto"/>
        </w:rPr>
        <w:fldChar w:fldCharType="end"/>
      </w:r>
      <w:r w:rsidRPr="001A2989">
        <w:rPr>
          <w:color w:val="auto"/>
        </w:rPr>
        <w:t xml:space="preserve"> Self Portrait as a </w:t>
      </w:r>
      <w:proofErr w:type="spellStart"/>
      <w:r w:rsidRPr="001A2989">
        <w:rPr>
          <w:color w:val="auto"/>
        </w:rPr>
        <w:t>Tehuana</w:t>
      </w:r>
      <w:proofErr w:type="spellEnd"/>
      <w:r w:rsidRPr="001A2989">
        <w:rPr>
          <w:color w:val="auto"/>
        </w:rPr>
        <w:t xml:space="preserve"> Diego On My Mind. Available at: https://www.fridakahlo.org/self-portrait-as-a-tehuana.jsp (Accessed: 11 March 2021).</w:t>
      </w:r>
    </w:p>
    <w:p w14:paraId="63153FBC" w14:textId="1FFAF11D" w:rsidR="00FC2DA2" w:rsidRPr="001A2989" w:rsidRDefault="00FC2DA2" w:rsidP="00874D03">
      <w:pPr>
        <w:ind w:firstLine="720"/>
        <w:rPr>
          <w:rFonts w:cstheme="minorHAnsi"/>
          <w:lang w:val="en-US"/>
        </w:rPr>
      </w:pPr>
      <w:r w:rsidRPr="001A2989">
        <w:rPr>
          <w:rFonts w:cstheme="minorHAnsi"/>
          <w:lang w:val="en-US"/>
        </w:rPr>
        <w:t xml:space="preserve">Yinka </w:t>
      </w:r>
      <w:proofErr w:type="spellStart"/>
      <w:r w:rsidRPr="001A2989">
        <w:rPr>
          <w:rFonts w:cstheme="minorHAnsi"/>
          <w:lang w:val="en-US"/>
        </w:rPr>
        <w:t>Shonibare</w:t>
      </w:r>
      <w:proofErr w:type="spellEnd"/>
      <w:r w:rsidRPr="001A2989">
        <w:rPr>
          <w:rFonts w:cstheme="minorHAnsi"/>
          <w:lang w:val="en-US"/>
        </w:rPr>
        <w:t xml:space="preserve"> </w:t>
      </w:r>
      <w:r w:rsidR="00147A3B" w:rsidRPr="001A2989">
        <w:rPr>
          <w:rFonts w:cstheme="minorHAnsi"/>
          <w:lang w:val="en-US"/>
        </w:rPr>
        <w:t>CBE</w:t>
      </w:r>
      <w:r w:rsidRPr="001A2989">
        <w:rPr>
          <w:rFonts w:cstheme="minorHAnsi"/>
          <w:lang w:val="en-US"/>
        </w:rPr>
        <w:t xml:space="preserve"> is well-</w:t>
      </w:r>
      <w:proofErr w:type="spellStart"/>
      <w:r w:rsidR="00B93E78" w:rsidRPr="001A2989">
        <w:rPr>
          <w:rFonts w:cstheme="minorHAnsi"/>
          <w:lang w:val="en-US"/>
        </w:rPr>
        <w:t>recognised</w:t>
      </w:r>
      <w:proofErr w:type="spellEnd"/>
      <w:r w:rsidRPr="001A2989">
        <w:rPr>
          <w:rFonts w:cstheme="minorHAnsi"/>
          <w:lang w:val="en-US"/>
        </w:rPr>
        <w:t xml:space="preserve"> for his</w:t>
      </w:r>
      <w:r w:rsidR="00B93E78" w:rsidRPr="001A2989">
        <w:rPr>
          <w:rFonts w:cstheme="minorHAnsi"/>
          <w:lang w:val="en-US"/>
        </w:rPr>
        <w:t xml:space="preserve"> headless mannequins</w:t>
      </w:r>
      <w:r w:rsidRPr="001A2989">
        <w:rPr>
          <w:rFonts w:cstheme="minorHAnsi"/>
          <w:lang w:val="en-US"/>
        </w:rPr>
        <w:t xml:space="preserve"> </w:t>
      </w:r>
      <w:r w:rsidR="00B93E78" w:rsidRPr="001A2989">
        <w:rPr>
          <w:rFonts w:cstheme="minorHAnsi"/>
          <w:lang w:val="en-US"/>
        </w:rPr>
        <w:t>adorned in Dutch wax fabric. His garments intend to explore</w:t>
      </w:r>
      <w:r w:rsidRPr="001A2989">
        <w:rPr>
          <w:rFonts w:cstheme="minorHAnsi"/>
          <w:lang w:val="en-US"/>
        </w:rPr>
        <w:t xml:space="preserve"> </w:t>
      </w:r>
      <w:r w:rsidR="00B93E78" w:rsidRPr="001A2989">
        <w:rPr>
          <w:rFonts w:cstheme="minorHAnsi"/>
          <w:lang w:val="en-US"/>
        </w:rPr>
        <w:t xml:space="preserve">European decadence, the relationship between </w:t>
      </w:r>
      <w:r w:rsidRPr="001A2989">
        <w:rPr>
          <w:rFonts w:cstheme="minorHAnsi"/>
          <w:lang w:val="en-US"/>
        </w:rPr>
        <w:t>colonialism and post-colonialism</w:t>
      </w:r>
      <w:r w:rsidR="00B93E78" w:rsidRPr="001A2989">
        <w:rPr>
          <w:rFonts w:cstheme="minorHAnsi"/>
          <w:lang w:val="en-US"/>
        </w:rPr>
        <w:t xml:space="preserve"> within the current world </w:t>
      </w:r>
      <w:r w:rsidR="00B93E78" w:rsidRPr="001A2989">
        <w:rPr>
          <w:rFonts w:cstheme="minorHAnsi"/>
          <w:lang w:val="en-US"/>
        </w:rPr>
        <w:fldChar w:fldCharType="begin"/>
      </w:r>
      <w:r w:rsidR="00B93E78" w:rsidRPr="001A2989">
        <w:rPr>
          <w:rFonts w:cstheme="minorHAnsi"/>
          <w:lang w:val="en-US"/>
        </w:rPr>
        <w:instrText xml:space="preserve"> ADDIN ZOTERO_ITEM CSL_CITATION {"citationID":"qtfpmG1i","properties":{"formattedCitation":"(Hirsh, 2010)","plainCitation":"(Hirsh, 2010)","noteIndex":0},"citationItems":[{"id":411,"uris":["http://zotero.org/users/local/UDfXzDWL/items/T8SVDGTV"],"uri":["http://zotero.org/users/local/UDfXzDWL/items/T8SVDGTV"],"itemData":{"id":411,"type":"article-journal","abstract":"The article reviews several exhibitions by artist Yinka Shonibare MBE including one at the Museum of Contemporary Art, Sydney, New South Wales from September 24, 2008-February 1, 2009, other at the Brooklyn Museum, New York City in June 26-September 20, 2009 and one at the National Museum of African Art, Washington, D.C. from November 11, 2009-March 7, 2010.","container-title":"Nka: Journal of Contemporary African Art","DOI":"10.1215/10757163-2010-27-122","ISSN":"10757163","issue":"27","journalAbbreviation":"Nka: Journal of Contemporary African Art","page":"122-125","source":"EBSCOhost","title":"Yinka Shonibare Mbe","author":[{"family":"Hirsh","given":"Jennie"}],"issued":{"date-parts":[["2010"]],"season":"Fall"}}}],"schema":"https://github.com/citation-style-language/schema/raw/master/csl-citation.json"} </w:instrText>
      </w:r>
      <w:r w:rsidR="00B93E78" w:rsidRPr="001A2989">
        <w:rPr>
          <w:rFonts w:cstheme="minorHAnsi"/>
          <w:lang w:val="en-US"/>
        </w:rPr>
        <w:fldChar w:fldCharType="separate"/>
      </w:r>
      <w:r w:rsidR="00B93E78" w:rsidRPr="001A2989">
        <w:rPr>
          <w:rFonts w:cstheme="minorHAnsi"/>
        </w:rPr>
        <w:t>(Hirsh, 2010)</w:t>
      </w:r>
      <w:r w:rsidR="00B93E78" w:rsidRPr="001A2989">
        <w:rPr>
          <w:rFonts w:cstheme="minorHAnsi"/>
          <w:lang w:val="en-US"/>
        </w:rPr>
        <w:fldChar w:fldCharType="end"/>
      </w:r>
      <w:r w:rsidR="00B93E78" w:rsidRPr="001A2989">
        <w:rPr>
          <w:rFonts w:cstheme="minorHAnsi"/>
          <w:lang w:val="en-US"/>
        </w:rPr>
        <w:t xml:space="preserve">. He </w:t>
      </w:r>
      <w:r w:rsidR="00421621" w:rsidRPr="001A2989">
        <w:rPr>
          <w:rFonts w:cstheme="minorHAnsi"/>
          <w:lang w:val="en-US"/>
        </w:rPr>
        <w:t>references and plays with</w:t>
      </w:r>
      <w:r w:rsidR="00B93E78" w:rsidRPr="001A2989">
        <w:rPr>
          <w:rFonts w:cstheme="minorHAnsi"/>
          <w:lang w:val="en-US"/>
        </w:rPr>
        <w:t xml:space="preserve"> the </w:t>
      </w:r>
      <w:r w:rsidR="00421621" w:rsidRPr="001A2989">
        <w:rPr>
          <w:rFonts w:cstheme="minorHAnsi"/>
          <w:lang w:val="en-US"/>
        </w:rPr>
        <w:t xml:space="preserve">Western art history with his paintings, photos and sculptures, using it as a medium to criticize and navigate the viewer to the complexities of colonialism and its impact </w:t>
      </w:r>
      <w:r w:rsidR="00421621" w:rsidRPr="001A2989">
        <w:rPr>
          <w:rFonts w:cstheme="minorHAnsi"/>
          <w:lang w:val="en-US"/>
        </w:rPr>
        <w:fldChar w:fldCharType="begin"/>
      </w:r>
      <w:r w:rsidR="00421621" w:rsidRPr="001A2989">
        <w:rPr>
          <w:rFonts w:cstheme="minorHAnsi"/>
          <w:lang w:val="en-US"/>
        </w:rPr>
        <w:instrText xml:space="preserve"> ADDIN ZOTERO_ITEM CSL_CITATION {"citationID":"aVNm0Iwy","properties":{"formattedCitation":"(Hirsh, 2010)","plainCitation":"(Hirsh, 2010)","noteIndex":0},"citationItems":[{"id":411,"uris":["http://zotero.org/users/local/UDfXzDWL/items/T8SVDGTV"],"uri":["http://zotero.org/users/local/UDfXzDWL/items/T8SVDGTV"],"itemData":{"id":411,"type":"article-journal","abstract":"The article reviews several exhibitions by artist Yinka Shonibare MBE including one at the Museum of Contemporary Art, Sydney, New South Wales from September 24, 2008-February 1, 2009, other at the Brooklyn Museum, New York City in June 26-September 20, 2009 and one at the National Museum of African Art, Washington, D.C. from November 11, 2009-March 7, 2010.","container-title":"Nka: Journal of Contemporary African Art","DOI":"10.1215/10757163-2010-27-122","ISSN":"10757163","issue":"27","journalAbbreviation":"Nka: Journal of Contemporary African Art","page":"122-125","source":"EBSCOhost","title":"Yinka Shonibare Mbe","author":[{"family":"Hirsh","given":"Jennie"}],"issued":{"date-parts":[["2010"]],"season":"Fall"}}}],"schema":"https://github.com/citation-style-language/schema/raw/master/csl-citation.json"} </w:instrText>
      </w:r>
      <w:r w:rsidR="00421621" w:rsidRPr="001A2989">
        <w:rPr>
          <w:rFonts w:cstheme="minorHAnsi"/>
          <w:lang w:val="en-US"/>
        </w:rPr>
        <w:fldChar w:fldCharType="separate"/>
      </w:r>
      <w:r w:rsidR="00421621" w:rsidRPr="001A2989">
        <w:rPr>
          <w:rFonts w:cstheme="minorHAnsi"/>
        </w:rPr>
        <w:t>(Hirsh, 2010)</w:t>
      </w:r>
      <w:r w:rsidR="00421621" w:rsidRPr="001A2989">
        <w:rPr>
          <w:rFonts w:cstheme="minorHAnsi"/>
          <w:lang w:val="en-US"/>
        </w:rPr>
        <w:fldChar w:fldCharType="end"/>
      </w:r>
      <w:r w:rsidR="00421621" w:rsidRPr="001A2989">
        <w:rPr>
          <w:rFonts w:cstheme="minorHAnsi"/>
          <w:lang w:val="en-US"/>
        </w:rPr>
        <w:t>.</w:t>
      </w:r>
    </w:p>
    <w:p w14:paraId="4AB9DDA2" w14:textId="46E314AC" w:rsidR="00874D03" w:rsidRPr="001A2989" w:rsidRDefault="00F6222D" w:rsidP="00874D03">
      <w:pPr>
        <w:ind w:firstLine="720"/>
        <w:rPr>
          <w:rFonts w:cstheme="minorHAnsi"/>
          <w:lang w:val="en-US"/>
        </w:rPr>
      </w:pPr>
      <w:r w:rsidRPr="001A2989">
        <w:rPr>
          <w:rFonts w:cstheme="minorHAnsi"/>
          <w:lang w:val="en-US"/>
        </w:rPr>
        <w:t>Looking into his praxis, I</w:t>
      </w:r>
      <w:r w:rsidR="00874D03" w:rsidRPr="001A2989">
        <w:rPr>
          <w:rFonts w:cstheme="minorHAnsi"/>
          <w:lang w:val="en-US"/>
        </w:rPr>
        <w:t xml:space="preserve"> liked how </w:t>
      </w:r>
      <w:r w:rsidR="00147A3B" w:rsidRPr="001A2989">
        <w:rPr>
          <w:rFonts w:cstheme="minorHAnsi"/>
          <w:lang w:val="en-US"/>
        </w:rPr>
        <w:t>the artist</w:t>
      </w:r>
      <w:r w:rsidR="00874D03" w:rsidRPr="001A2989">
        <w:rPr>
          <w:rFonts w:cstheme="minorHAnsi"/>
          <w:lang w:val="en-US"/>
        </w:rPr>
        <w:t xml:space="preserve"> works with his double identities</w:t>
      </w:r>
      <w:r w:rsidR="00147A3B" w:rsidRPr="001A2989">
        <w:rPr>
          <w:rFonts w:cstheme="minorHAnsi"/>
          <w:lang w:val="en-US"/>
        </w:rPr>
        <w:t xml:space="preserve">; he is </w:t>
      </w:r>
      <w:r w:rsidR="00874D03" w:rsidRPr="001A2989">
        <w:rPr>
          <w:rFonts w:cstheme="minorHAnsi"/>
          <w:lang w:val="en-US"/>
        </w:rPr>
        <w:t>British-</w:t>
      </w:r>
      <w:r w:rsidR="008D1C21" w:rsidRPr="001A2989">
        <w:rPr>
          <w:rFonts w:cstheme="minorHAnsi"/>
          <w:lang w:val="en-US"/>
        </w:rPr>
        <w:t>Nigerian</w:t>
      </w:r>
      <w:r w:rsidR="00874D03" w:rsidRPr="001A2989">
        <w:rPr>
          <w:rFonts w:cstheme="minorHAnsi"/>
          <w:lang w:val="en-US"/>
        </w:rPr>
        <w:t xml:space="preserve"> born in 1962 in London</w:t>
      </w:r>
      <w:r w:rsidR="00147A3B" w:rsidRPr="001A2989">
        <w:rPr>
          <w:rFonts w:cstheme="minorHAnsi"/>
          <w:lang w:val="en-US"/>
        </w:rPr>
        <w:t>,</w:t>
      </w:r>
      <w:r w:rsidRPr="001A2989">
        <w:rPr>
          <w:rFonts w:cstheme="minorHAnsi"/>
          <w:lang w:val="en-US"/>
        </w:rPr>
        <w:t xml:space="preserve"> who</w:t>
      </w:r>
      <w:r w:rsidR="00874D03" w:rsidRPr="001A2989">
        <w:rPr>
          <w:rFonts w:cstheme="minorHAnsi"/>
          <w:lang w:val="en-US"/>
        </w:rPr>
        <w:t xml:space="preserve"> moved to Lagos</w:t>
      </w:r>
      <w:r w:rsidR="00147A3B" w:rsidRPr="001A2989">
        <w:rPr>
          <w:rFonts w:cstheme="minorHAnsi"/>
          <w:lang w:val="en-US"/>
        </w:rPr>
        <w:t xml:space="preserve"> in</w:t>
      </w:r>
      <w:r w:rsidR="00874D03" w:rsidRPr="001A2989">
        <w:rPr>
          <w:rFonts w:cstheme="minorHAnsi"/>
          <w:lang w:val="en-US"/>
        </w:rPr>
        <w:t xml:space="preserve"> Nigeria when he was 3 and then returned to London to study Fine Art </w:t>
      </w:r>
      <w:r w:rsidR="00AE2839" w:rsidRPr="001A2989">
        <w:rPr>
          <w:rFonts w:cstheme="minorHAnsi"/>
          <w:lang w:val="en-US"/>
        </w:rPr>
        <w:fldChar w:fldCharType="begin"/>
      </w:r>
      <w:r w:rsidR="00833BFF" w:rsidRPr="001A2989">
        <w:rPr>
          <w:rFonts w:cstheme="minorHAnsi"/>
          <w:lang w:val="en-US"/>
        </w:rPr>
        <w:instrText xml:space="preserve"> ADDIN ZOTERO_ITEM CSL_CITATION {"citationID":"ynIGtUP6","properties":{"formattedCitation":"(Hynes and Picton, 2001; Shonibare, 2020)","plainCitation":"(Hynes and Picton, 2001; Shonibare, 2020)","noteIndex":0},"citationItems":[{"id":419,"uris":["http://zotero.org/users/local/UDfXzDWL/items/U6VCZV5X"],"uri":["http://zotero.org/users/local/UDfXzDWL/items/U6VCZV5X"],"itemData":{"id":419,"type":"article-journal","abstract":"Features artist Yinka Shonibare and his artworks.  His personal background; Subjects of his artworks; Influence of photography on the artworks.","container-title":"African Arts","ISSN":"00019933","issue":"3","journalAbbreviation":"African Arts","note":"publisher: MIT Press","page":"60","source":"EBSCOhost","title":"Re-Dressing History","volume":"34","author":[{"family":"Hynes","given":"Nancy"},{"family":"Picton","given":"John"}],"issued":{"date-parts":[["2001",9]]}}},{"id":300,"uris":["http://zotero.org/users/local/UDfXzDWL/items/XIW3ZRMP"],"uri":["http://zotero.org/users/local/UDfXzDWL/items/XIW3ZRMP"],"itemData":{"id":300,"type":"webpage","title":"Yinka Shonibare, CBE (RA) | Biography","URL":"http://yinkashonibare.com/biography/","author":[{"family":"Shonibare","given":"Yinka"}],"accessed":{"date-parts":[["2020",6,8]]},"issued":{"date-parts":[["2020"]]}}}],"schema":"https://github.com/citation-style-language/schema/raw/master/csl-citation.json"} </w:instrText>
      </w:r>
      <w:r w:rsidR="00AE2839" w:rsidRPr="001A2989">
        <w:rPr>
          <w:rFonts w:cstheme="minorHAnsi"/>
          <w:lang w:val="en-US"/>
        </w:rPr>
        <w:fldChar w:fldCharType="separate"/>
      </w:r>
      <w:r w:rsidR="00833BFF" w:rsidRPr="001A2989">
        <w:rPr>
          <w:rFonts w:cstheme="minorHAnsi"/>
        </w:rPr>
        <w:t xml:space="preserve">(Hynes and </w:t>
      </w:r>
      <w:proofErr w:type="spellStart"/>
      <w:r w:rsidR="00833BFF" w:rsidRPr="001A2989">
        <w:rPr>
          <w:rFonts w:cstheme="minorHAnsi"/>
        </w:rPr>
        <w:t>Picton</w:t>
      </w:r>
      <w:proofErr w:type="spellEnd"/>
      <w:r w:rsidR="00833BFF" w:rsidRPr="001A2989">
        <w:rPr>
          <w:rFonts w:cstheme="minorHAnsi"/>
        </w:rPr>
        <w:t xml:space="preserve">, 2001; </w:t>
      </w:r>
      <w:proofErr w:type="spellStart"/>
      <w:r w:rsidR="00833BFF" w:rsidRPr="001A2989">
        <w:rPr>
          <w:rFonts w:cstheme="minorHAnsi"/>
        </w:rPr>
        <w:t>Shonibare</w:t>
      </w:r>
      <w:proofErr w:type="spellEnd"/>
      <w:r w:rsidR="00833BFF" w:rsidRPr="001A2989">
        <w:rPr>
          <w:rFonts w:cstheme="minorHAnsi"/>
        </w:rPr>
        <w:t>, 2020)</w:t>
      </w:r>
      <w:r w:rsidR="00AE2839" w:rsidRPr="001A2989">
        <w:rPr>
          <w:rFonts w:cstheme="minorHAnsi"/>
          <w:lang w:val="en-US"/>
        </w:rPr>
        <w:fldChar w:fldCharType="end"/>
      </w:r>
      <w:r w:rsidR="00AE2839" w:rsidRPr="001A2989">
        <w:rPr>
          <w:rFonts w:cstheme="minorHAnsi"/>
          <w:lang w:val="en-US"/>
        </w:rPr>
        <w:t xml:space="preserve">. </w:t>
      </w:r>
      <w:r w:rsidR="00833BFF" w:rsidRPr="001A2989">
        <w:rPr>
          <w:rFonts w:cstheme="minorHAnsi"/>
          <w:lang w:val="en-US"/>
        </w:rPr>
        <w:t xml:space="preserve">In the mid-1990s the artist started working with Victorian style, while using African-print textiles for his designs </w:t>
      </w:r>
      <w:r w:rsidR="00833BFF" w:rsidRPr="001A2989">
        <w:rPr>
          <w:rFonts w:cstheme="minorHAnsi"/>
          <w:lang w:val="en-US"/>
        </w:rPr>
        <w:fldChar w:fldCharType="begin"/>
      </w:r>
      <w:r w:rsidR="00833BFF" w:rsidRPr="001A2989">
        <w:rPr>
          <w:rFonts w:cstheme="minorHAnsi"/>
          <w:lang w:val="en-US"/>
        </w:rPr>
        <w:instrText xml:space="preserve"> ADDIN ZOTERO_ITEM CSL_CITATION {"citationID":"61ARziCN","properties":{"formattedCitation":"(Hynes and Picton, 2001)","plainCitation":"(Hynes and Picton, 2001)","noteIndex":0},"citationItems":[{"id":419,"uris":["http://zotero.org/users/local/UDfXzDWL/items/U6VCZV5X"],"uri":["http://zotero.org/users/local/UDfXzDWL/items/U6VCZV5X"],"itemData":{"id":419,"type":"article-journal","abstract":"Features artist Yinka Shonibare and his artworks.  His personal background; Subjects of his artworks; Influence of photography on the artworks.","container-title":"African Arts","ISSN":"00019933","issue":"3","journalAbbreviation":"African Arts","note":"publisher: MIT Press","page":"60","source":"EBSCOhost","title":"Re-Dressing History","volume":"34","author":[{"family":"Hynes","given":"Nancy"},{"family":"Picton","given":"John"}],"issued":{"date-parts":[["2001",9]]}}}],"schema":"https://github.com/citation-style-language/schema/raw/master/csl-citation.json"} </w:instrText>
      </w:r>
      <w:r w:rsidR="00833BFF" w:rsidRPr="001A2989">
        <w:rPr>
          <w:rFonts w:cstheme="minorHAnsi"/>
          <w:lang w:val="en-US"/>
        </w:rPr>
        <w:fldChar w:fldCharType="separate"/>
      </w:r>
      <w:r w:rsidR="00833BFF" w:rsidRPr="001A2989">
        <w:rPr>
          <w:rFonts w:cstheme="minorHAnsi"/>
        </w:rPr>
        <w:t xml:space="preserve">(Hynes and </w:t>
      </w:r>
      <w:proofErr w:type="spellStart"/>
      <w:r w:rsidR="00833BFF" w:rsidRPr="001A2989">
        <w:rPr>
          <w:rFonts w:cstheme="minorHAnsi"/>
        </w:rPr>
        <w:t>Picton</w:t>
      </w:r>
      <w:proofErr w:type="spellEnd"/>
      <w:r w:rsidR="00833BFF" w:rsidRPr="001A2989">
        <w:rPr>
          <w:rFonts w:cstheme="minorHAnsi"/>
        </w:rPr>
        <w:t>, 2001)</w:t>
      </w:r>
      <w:r w:rsidR="00833BFF" w:rsidRPr="001A2989">
        <w:rPr>
          <w:rFonts w:cstheme="minorHAnsi"/>
          <w:lang w:val="en-US"/>
        </w:rPr>
        <w:fldChar w:fldCharType="end"/>
      </w:r>
      <w:r w:rsidR="00833BFF" w:rsidRPr="001A2989">
        <w:rPr>
          <w:rFonts w:cstheme="minorHAnsi"/>
          <w:lang w:val="en-US"/>
        </w:rPr>
        <w:t>.</w:t>
      </w:r>
      <w:r w:rsidRPr="001A2989">
        <w:rPr>
          <w:rFonts w:cstheme="minorHAnsi"/>
          <w:lang w:val="en-US"/>
        </w:rPr>
        <w:t xml:space="preserve"> </w:t>
      </w:r>
      <w:r w:rsidR="00874D03" w:rsidRPr="001A2989">
        <w:rPr>
          <w:rFonts w:cstheme="minorHAnsi"/>
          <w:lang w:val="en-US"/>
        </w:rPr>
        <w:t>This has encouraged me to work with my Polish-Welsh identity and to look more into the world of fabrics</w:t>
      </w:r>
      <w:r w:rsidR="001D2DFB" w:rsidRPr="001A2989">
        <w:rPr>
          <w:rFonts w:cstheme="minorHAnsi"/>
          <w:lang w:val="en-US"/>
        </w:rPr>
        <w:t xml:space="preserve"> and a way to use them to create my own narrative</w:t>
      </w:r>
      <w:r w:rsidR="00147A3B" w:rsidRPr="001A2989">
        <w:rPr>
          <w:rFonts w:cstheme="minorHAnsi"/>
          <w:lang w:val="en-US"/>
        </w:rPr>
        <w:t>.</w:t>
      </w:r>
    </w:p>
    <w:p w14:paraId="4B8CD0F9" w14:textId="77777777" w:rsidR="00B238D3" w:rsidRPr="001A2989" w:rsidRDefault="00147A3B" w:rsidP="00B238D3">
      <w:pPr>
        <w:keepNext/>
        <w:ind w:firstLine="720"/>
      </w:pPr>
      <w:r w:rsidRPr="001A2989">
        <w:rPr>
          <w:rFonts w:cstheme="minorHAnsi"/>
          <w:noProof/>
        </w:rPr>
        <w:lastRenderedPageBreak/>
        <w:drawing>
          <wp:inline distT="0" distB="0" distL="0" distR="0" wp14:anchorId="067C5950" wp14:editId="088E5E25">
            <wp:extent cx="1761982" cy="234696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1769247" cy="2356637"/>
                    </a:xfrm>
                    <a:prstGeom prst="rect">
                      <a:avLst/>
                    </a:prstGeom>
                    <a:noFill/>
                    <a:ln>
                      <a:noFill/>
                    </a:ln>
                  </pic:spPr>
                </pic:pic>
              </a:graphicData>
            </a:graphic>
          </wp:inline>
        </w:drawing>
      </w:r>
    </w:p>
    <w:p w14:paraId="14269238" w14:textId="5A621507" w:rsidR="003037D3" w:rsidRPr="001A2989" w:rsidRDefault="00B238D3" w:rsidP="00B238D3">
      <w:pPr>
        <w:pStyle w:val="Caption"/>
        <w:rPr>
          <w:color w:val="auto"/>
        </w:rPr>
      </w:pPr>
      <w:r w:rsidRPr="001A2989">
        <w:rPr>
          <w:color w:val="auto"/>
        </w:rPr>
        <w:t xml:space="preserve">Figure </w:t>
      </w:r>
      <w:r w:rsidRPr="001A2989">
        <w:rPr>
          <w:color w:val="auto"/>
        </w:rPr>
        <w:fldChar w:fldCharType="begin"/>
      </w:r>
      <w:r w:rsidRPr="001A2989">
        <w:rPr>
          <w:color w:val="auto"/>
        </w:rPr>
        <w:instrText xml:space="preserve"> SEQ Figure \* ARABIC </w:instrText>
      </w:r>
      <w:r w:rsidRPr="001A2989">
        <w:rPr>
          <w:color w:val="auto"/>
        </w:rPr>
        <w:fldChar w:fldCharType="separate"/>
      </w:r>
      <w:r w:rsidR="00B4338C" w:rsidRPr="001A2989">
        <w:rPr>
          <w:noProof/>
          <w:color w:val="auto"/>
        </w:rPr>
        <w:t>16</w:t>
      </w:r>
      <w:r w:rsidRPr="001A2989">
        <w:rPr>
          <w:color w:val="auto"/>
        </w:rPr>
        <w:fldChar w:fldCharType="end"/>
      </w:r>
      <w:r w:rsidRPr="001A2989">
        <w:rPr>
          <w:color w:val="auto"/>
        </w:rPr>
        <w:t xml:space="preserve">. </w:t>
      </w:r>
      <w:proofErr w:type="spellStart"/>
      <w:r w:rsidRPr="001A2989">
        <w:rPr>
          <w:color w:val="auto"/>
        </w:rPr>
        <w:t>Shonibare</w:t>
      </w:r>
      <w:proofErr w:type="spellEnd"/>
      <w:r w:rsidRPr="001A2989">
        <w:rPr>
          <w:color w:val="auto"/>
        </w:rPr>
        <w:t>, Y. (</w:t>
      </w:r>
      <w:r w:rsidRPr="001A2989">
        <w:rPr>
          <w:color w:val="auto"/>
        </w:rPr>
        <w:fldChar w:fldCharType="begin"/>
      </w:r>
      <w:r w:rsidRPr="001A2989">
        <w:rPr>
          <w:color w:val="auto"/>
        </w:rPr>
        <w:instrText xml:space="preserve"> ADDIN ZOTERO_ITEM CSL_CITATION {"citationID":"L4GqGSXq","properties":{"formattedCitation":"(Shonibare, 2010)","plainCitation":"(Shonibare, 2010)","noteIndex":0},"citationItems":[{"id":434,"uris":["http://zotero.org/users/local/UDfXzDWL/items/SL2Y57AF"],"uri":["http://zotero.org/users/local/UDfXzDWL/items/SL2Y57AF"],"itemData":{"id":434,"type":"webpage","title":"FIRE","URL":"http://yinkashonibare.com/artwork/sculpture/?image_id=101","author":[{"family":"Shonibare","given":"Yinka"}],"accessed":{"date-parts":[["2021",3,11]]},"issued":{"date-parts":[["2010"]]}}}],"schema":"https://github.com/citation-style-language/schema/raw/master/csl-citation.json"} </w:instrText>
      </w:r>
      <w:r w:rsidRPr="001A2989">
        <w:rPr>
          <w:color w:val="auto"/>
        </w:rPr>
        <w:fldChar w:fldCharType="separate"/>
      </w:r>
      <w:r w:rsidRPr="001A2989">
        <w:rPr>
          <w:rFonts w:ascii="Calibri" w:hAnsi="Calibri" w:cs="Calibri"/>
          <w:color w:val="auto"/>
        </w:rPr>
        <w:t>2010)</w:t>
      </w:r>
      <w:r w:rsidRPr="001A2989">
        <w:rPr>
          <w:color w:val="auto"/>
        </w:rPr>
        <w:fldChar w:fldCharType="end"/>
      </w:r>
      <w:r w:rsidRPr="001A2989">
        <w:rPr>
          <w:color w:val="auto"/>
        </w:rPr>
        <w:t xml:space="preserve"> FIRE. Available at: http://yinkashonibare.com/artwork/sculpture/?image_id=101 (Accessed: 11 March 2021).</w:t>
      </w:r>
    </w:p>
    <w:p w14:paraId="4E1A0DF9" w14:textId="5896E428" w:rsidR="003037D3" w:rsidRPr="001A2989" w:rsidRDefault="003037D3" w:rsidP="003037D3">
      <w:pPr>
        <w:rPr>
          <w:rFonts w:cstheme="minorHAnsi"/>
        </w:rPr>
      </w:pPr>
    </w:p>
    <w:p w14:paraId="4FFB5139" w14:textId="77777777" w:rsidR="003037D3" w:rsidRPr="001A2989" w:rsidRDefault="003037D3" w:rsidP="003037D3">
      <w:pPr>
        <w:pStyle w:val="Heading2"/>
        <w:rPr>
          <w:rFonts w:asciiTheme="minorHAnsi" w:hAnsiTheme="minorHAnsi" w:cstheme="minorHAnsi"/>
          <w:color w:val="auto"/>
        </w:rPr>
      </w:pPr>
      <w:r w:rsidRPr="001A2989">
        <w:rPr>
          <w:rFonts w:asciiTheme="minorHAnsi" w:hAnsiTheme="minorHAnsi" w:cstheme="minorHAnsi"/>
          <w:color w:val="auto"/>
        </w:rPr>
        <w:t xml:space="preserve">2.2 Blending two worlds </w:t>
      </w:r>
    </w:p>
    <w:p w14:paraId="2FBBBAD5" w14:textId="6F906F2D" w:rsidR="003037D3" w:rsidRPr="001A2989" w:rsidRDefault="003037D3" w:rsidP="003037D3">
      <w:pPr>
        <w:rPr>
          <w:rFonts w:cstheme="minorHAnsi"/>
        </w:rPr>
      </w:pPr>
    </w:p>
    <w:p w14:paraId="4C2681E0" w14:textId="69F3319E" w:rsidR="0095464A" w:rsidRPr="001A2989" w:rsidRDefault="003037D3" w:rsidP="0095464A">
      <w:pPr>
        <w:rPr>
          <w:rFonts w:cstheme="minorHAnsi"/>
        </w:rPr>
      </w:pPr>
      <w:r w:rsidRPr="001A2989">
        <w:rPr>
          <w:rFonts w:cstheme="minorHAnsi"/>
        </w:rPr>
        <w:tab/>
        <w:t xml:space="preserve">My research into mythology, pagan rites and foreign artists dealing with their identity </w:t>
      </w:r>
      <w:r w:rsidR="004A1760" w:rsidRPr="001A2989">
        <w:rPr>
          <w:rFonts w:cstheme="minorHAnsi"/>
        </w:rPr>
        <w:t>has made me decide to try to find similarities or pinpoint the mixture of identities within me. I decided to blend these two worlds and celebrate my uniqueness. At this stage I felt it was still chaotic, an</w:t>
      </w:r>
      <w:r w:rsidR="0095464A" w:rsidRPr="001A2989">
        <w:rPr>
          <w:rFonts w:cstheme="minorHAnsi"/>
        </w:rPr>
        <w:t xml:space="preserve">d I tried to organise it by creating my first pattern for fabric taking inspiration from St. John’s Night celebrated by both cultures. As it seemed, </w:t>
      </w:r>
      <w:proofErr w:type="gramStart"/>
      <w:r w:rsidR="0095464A" w:rsidRPr="001A2989">
        <w:rPr>
          <w:rFonts w:cstheme="minorHAnsi"/>
        </w:rPr>
        <w:t>both of these</w:t>
      </w:r>
      <w:proofErr w:type="gramEnd"/>
      <w:r w:rsidR="0095464A" w:rsidRPr="001A2989">
        <w:rPr>
          <w:rFonts w:cstheme="minorHAnsi"/>
        </w:rPr>
        <w:t xml:space="preserve"> rites focused on </w:t>
      </w:r>
      <w:r w:rsidR="00FF078C" w:rsidRPr="001A2989">
        <w:rPr>
          <w:rFonts w:cstheme="minorHAnsi"/>
        </w:rPr>
        <w:t xml:space="preserve">love, </w:t>
      </w:r>
      <w:r w:rsidR="0095464A" w:rsidRPr="001A2989">
        <w:rPr>
          <w:rFonts w:cstheme="minorHAnsi"/>
        </w:rPr>
        <w:t>flowers and plants that could be used for decoration</w:t>
      </w:r>
      <w:r w:rsidR="00AE1EC4" w:rsidRPr="001A2989">
        <w:rPr>
          <w:rFonts w:cstheme="minorHAnsi"/>
        </w:rPr>
        <w:t>, spells</w:t>
      </w:r>
      <w:r w:rsidR="0095464A" w:rsidRPr="001A2989">
        <w:rPr>
          <w:rFonts w:cstheme="minorHAnsi"/>
        </w:rPr>
        <w:t xml:space="preserve"> and celebration these events. I decided to use them as my initial inspiration and create a pattern mixing the plants from both events into one.</w:t>
      </w:r>
    </w:p>
    <w:p w14:paraId="1C02AE3E" w14:textId="77777777" w:rsidR="00DA6C57" w:rsidRPr="001A2989" w:rsidRDefault="0095464A" w:rsidP="00DA6C57">
      <w:pPr>
        <w:keepNext/>
        <w:ind w:firstLine="720"/>
      </w:pPr>
      <w:r w:rsidRPr="001A2989">
        <w:rPr>
          <w:rFonts w:cstheme="minorHAnsi"/>
          <w:noProof/>
        </w:rPr>
        <w:drawing>
          <wp:inline distT="0" distB="0" distL="0" distR="0" wp14:anchorId="51DCEB49" wp14:editId="517E4F41">
            <wp:extent cx="2971800" cy="2934110"/>
            <wp:effectExtent l="0" t="0" r="0" b="0"/>
            <wp:docPr id="8" name="Picture 5" descr="A picture containing food, fruit&#10;&#10;Description automatically generated">
              <a:extLst xmlns:a="http://schemas.openxmlformats.org/drawingml/2006/main">
                <a:ext uri="{FF2B5EF4-FFF2-40B4-BE49-F238E27FC236}">
                  <a16:creationId xmlns:a16="http://schemas.microsoft.com/office/drawing/2014/main" id="{87BCE93F-624F-4F17-AA6E-5841DFE2D95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descr="A picture containing food, fruit&#10;&#10;Description automatically generated">
                      <a:extLst>
                        <a:ext uri="{FF2B5EF4-FFF2-40B4-BE49-F238E27FC236}">
                          <a16:creationId xmlns:a16="http://schemas.microsoft.com/office/drawing/2014/main" id="{87BCE93F-624F-4F17-AA6E-5841DFE2D95B}"/>
                        </a:ext>
                      </a:extLst>
                    </pic:cNvPr>
                    <pic:cNvPicPr>
                      <a:picLocks noChangeAspect="1"/>
                    </pic:cNvPicPr>
                  </pic:nvPicPr>
                  <pic:blipFill rotWithShape="1">
                    <a:blip r:embed="rId25" cstate="print">
                      <a:extLst>
                        <a:ext uri="{28A0092B-C50C-407E-A947-70E740481C1C}">
                          <a14:useLocalDpi xmlns:a14="http://schemas.microsoft.com/office/drawing/2010/main" val="0"/>
                        </a:ext>
                      </a:extLst>
                    </a:blip>
                    <a:srcRect t="466" b="802"/>
                    <a:stretch/>
                  </pic:blipFill>
                  <pic:spPr>
                    <a:xfrm>
                      <a:off x="0" y="0"/>
                      <a:ext cx="2975007" cy="2937276"/>
                    </a:xfrm>
                    <a:prstGeom prst="rect">
                      <a:avLst/>
                    </a:prstGeom>
                  </pic:spPr>
                </pic:pic>
              </a:graphicData>
            </a:graphic>
          </wp:inline>
        </w:drawing>
      </w:r>
    </w:p>
    <w:p w14:paraId="4E9E34F4" w14:textId="08CA9F86" w:rsidR="003C613B" w:rsidRPr="001A2989" w:rsidRDefault="00DA6C57" w:rsidP="00DA6C57">
      <w:pPr>
        <w:pStyle w:val="Caption"/>
        <w:rPr>
          <w:rFonts w:cstheme="minorHAnsi"/>
          <w:color w:val="auto"/>
        </w:rPr>
      </w:pPr>
      <w:r w:rsidRPr="001A2989">
        <w:rPr>
          <w:color w:val="auto"/>
        </w:rPr>
        <w:t xml:space="preserve">Figure </w:t>
      </w:r>
      <w:r w:rsidRPr="001A2989">
        <w:rPr>
          <w:color w:val="auto"/>
        </w:rPr>
        <w:fldChar w:fldCharType="begin"/>
      </w:r>
      <w:r w:rsidRPr="001A2989">
        <w:rPr>
          <w:color w:val="auto"/>
        </w:rPr>
        <w:instrText xml:space="preserve"> SEQ Figure \* ARABIC </w:instrText>
      </w:r>
      <w:r w:rsidRPr="001A2989">
        <w:rPr>
          <w:color w:val="auto"/>
        </w:rPr>
        <w:fldChar w:fldCharType="separate"/>
      </w:r>
      <w:r w:rsidR="00B4338C" w:rsidRPr="001A2989">
        <w:rPr>
          <w:noProof/>
          <w:color w:val="auto"/>
        </w:rPr>
        <w:t>17</w:t>
      </w:r>
      <w:r w:rsidRPr="001A2989">
        <w:rPr>
          <w:color w:val="auto"/>
        </w:rPr>
        <w:fldChar w:fldCharType="end"/>
      </w:r>
      <w:r w:rsidRPr="001A2989">
        <w:rPr>
          <w:color w:val="auto"/>
        </w:rPr>
        <w:t>. First plant-based pattern for my garment.</w:t>
      </w:r>
    </w:p>
    <w:p w14:paraId="360824FA" w14:textId="0ECAC4C7" w:rsidR="00960BC1" w:rsidRPr="001A2989" w:rsidRDefault="0095464A" w:rsidP="00E166B9">
      <w:pPr>
        <w:ind w:firstLine="720"/>
        <w:rPr>
          <w:rFonts w:cstheme="minorHAnsi"/>
        </w:rPr>
      </w:pPr>
      <w:r w:rsidRPr="001A2989">
        <w:rPr>
          <w:rFonts w:cstheme="minorHAnsi"/>
        </w:rPr>
        <w:t>Th</w:t>
      </w:r>
      <w:r w:rsidR="006745E9" w:rsidRPr="001A2989">
        <w:rPr>
          <w:rFonts w:cstheme="minorHAnsi"/>
        </w:rPr>
        <w:t>is</w:t>
      </w:r>
      <w:r w:rsidRPr="001A2989">
        <w:rPr>
          <w:rFonts w:cstheme="minorHAnsi"/>
        </w:rPr>
        <w:t xml:space="preserve"> pattern was an attempt to physically represent mixture of cultures within myself on a fabric that would be used to create a garment inspired by my own biography. </w:t>
      </w:r>
      <w:r w:rsidR="00E166B9" w:rsidRPr="001A2989">
        <w:rPr>
          <w:rFonts w:cstheme="minorHAnsi"/>
        </w:rPr>
        <w:t xml:space="preserve">I wanted to create </w:t>
      </w:r>
      <w:r w:rsidR="00E166B9" w:rsidRPr="001A2989">
        <w:rPr>
          <w:rFonts w:cstheme="minorHAnsi"/>
        </w:rPr>
        <w:lastRenderedPageBreak/>
        <w:t>something uncertain and visibly chaotic to represent how I felt inside. I could feel inside me that there was this visible mixture that was trying to get organised, but it was failing and leading to the more uncertain outcome in the future. Bearing that in mind, a</w:t>
      </w:r>
      <w:r w:rsidR="00960BC1" w:rsidRPr="001A2989">
        <w:rPr>
          <w:rFonts w:cstheme="minorHAnsi"/>
        </w:rPr>
        <w:t xml:space="preserve">t that stage I also </w:t>
      </w:r>
      <w:r w:rsidR="00E166B9" w:rsidRPr="001A2989">
        <w:rPr>
          <w:rFonts w:cstheme="minorHAnsi"/>
        </w:rPr>
        <w:t xml:space="preserve">came back to the roots again and </w:t>
      </w:r>
      <w:r w:rsidR="00960BC1" w:rsidRPr="001A2989">
        <w:rPr>
          <w:rFonts w:cstheme="minorHAnsi"/>
        </w:rPr>
        <w:t>have gathered</w:t>
      </w:r>
      <w:r w:rsidR="00E166B9" w:rsidRPr="001A2989">
        <w:rPr>
          <w:rFonts w:cstheme="minorHAnsi"/>
        </w:rPr>
        <w:t xml:space="preserve"> photos,</w:t>
      </w:r>
      <w:r w:rsidR="00960BC1" w:rsidRPr="001A2989">
        <w:rPr>
          <w:rFonts w:cstheme="minorHAnsi"/>
        </w:rPr>
        <w:t xml:space="preserve"> interviews</w:t>
      </w:r>
      <w:r w:rsidR="00E166B9" w:rsidRPr="001A2989">
        <w:rPr>
          <w:rFonts w:cstheme="minorHAnsi"/>
        </w:rPr>
        <w:t>, handwritten short biographies</w:t>
      </w:r>
      <w:r w:rsidR="00960BC1" w:rsidRPr="001A2989">
        <w:rPr>
          <w:rFonts w:cstheme="minorHAnsi"/>
        </w:rPr>
        <w:t xml:space="preserve"> with my great-grandfathers from both sides and created a pattern using my maternal great-grandfather’s handwritten short biography. Having David Carson’s work with typography being layered out on top of each other I scanned the biography and put the pages on top of each other </w:t>
      </w:r>
      <w:r w:rsidR="00E166B9" w:rsidRPr="001A2989">
        <w:rPr>
          <w:rFonts w:cstheme="minorHAnsi"/>
        </w:rPr>
        <w:t xml:space="preserve">as I wanted a pattern that would be </w:t>
      </w:r>
      <w:r w:rsidR="00960BC1" w:rsidRPr="001A2989">
        <w:rPr>
          <w:rFonts w:cstheme="minorHAnsi"/>
        </w:rPr>
        <w:t>hard to read, yet still visible for my family to recognise my great-grandfather’s writing</w:t>
      </w:r>
      <w:r w:rsidR="00E166B9" w:rsidRPr="001A2989">
        <w:rPr>
          <w:rFonts w:cstheme="minorHAnsi"/>
        </w:rPr>
        <w:t>, representing my state of mind at the time</w:t>
      </w:r>
      <w:r w:rsidR="00960BC1" w:rsidRPr="001A2989">
        <w:rPr>
          <w:rFonts w:cstheme="minorHAnsi"/>
        </w:rPr>
        <w:t>.</w:t>
      </w:r>
      <w:r w:rsidR="00E166B9" w:rsidRPr="001A2989">
        <w:rPr>
          <w:rFonts w:cstheme="minorHAnsi"/>
        </w:rPr>
        <w:t xml:space="preserve"> What I mean by that is I felt like my identity was hard to define, but still there were obvious traits of my upbringing in the Polish military family.</w:t>
      </w:r>
    </w:p>
    <w:p w14:paraId="5F8BFD02" w14:textId="77777777" w:rsidR="00DA6C57" w:rsidRPr="001A2989" w:rsidRDefault="00960BC1" w:rsidP="00DA6C57">
      <w:pPr>
        <w:keepNext/>
        <w:ind w:firstLine="720"/>
      </w:pPr>
      <w:r w:rsidRPr="001A2989">
        <w:rPr>
          <w:rFonts w:cstheme="minorHAnsi"/>
          <w:noProof/>
        </w:rPr>
        <w:drawing>
          <wp:inline distT="0" distB="0" distL="0" distR="0" wp14:anchorId="23F6D244" wp14:editId="4DC8FFDC">
            <wp:extent cx="2382981" cy="327660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385536" cy="3280114"/>
                    </a:xfrm>
                    <a:prstGeom prst="rect">
                      <a:avLst/>
                    </a:prstGeom>
                    <a:noFill/>
                    <a:ln>
                      <a:noFill/>
                    </a:ln>
                  </pic:spPr>
                </pic:pic>
              </a:graphicData>
            </a:graphic>
          </wp:inline>
        </w:drawing>
      </w:r>
    </w:p>
    <w:p w14:paraId="777F6F96" w14:textId="581B82D4" w:rsidR="00960BC1" w:rsidRPr="001A2989" w:rsidRDefault="00DA6C57" w:rsidP="00DA6C57">
      <w:pPr>
        <w:pStyle w:val="Caption"/>
        <w:rPr>
          <w:color w:val="auto"/>
        </w:rPr>
      </w:pPr>
      <w:r w:rsidRPr="001A2989">
        <w:rPr>
          <w:color w:val="auto"/>
        </w:rPr>
        <w:t xml:space="preserve">Figure </w:t>
      </w:r>
      <w:r w:rsidRPr="001A2989">
        <w:rPr>
          <w:color w:val="auto"/>
        </w:rPr>
        <w:fldChar w:fldCharType="begin"/>
      </w:r>
      <w:r w:rsidRPr="001A2989">
        <w:rPr>
          <w:color w:val="auto"/>
        </w:rPr>
        <w:instrText xml:space="preserve"> SEQ Figure \* ARABIC </w:instrText>
      </w:r>
      <w:r w:rsidRPr="001A2989">
        <w:rPr>
          <w:color w:val="auto"/>
        </w:rPr>
        <w:fldChar w:fldCharType="separate"/>
      </w:r>
      <w:r w:rsidR="00B4338C" w:rsidRPr="001A2989">
        <w:rPr>
          <w:noProof/>
          <w:color w:val="auto"/>
        </w:rPr>
        <w:t>18</w:t>
      </w:r>
      <w:r w:rsidRPr="001A2989">
        <w:rPr>
          <w:color w:val="auto"/>
        </w:rPr>
        <w:fldChar w:fldCharType="end"/>
      </w:r>
      <w:r w:rsidRPr="001A2989">
        <w:rPr>
          <w:color w:val="auto"/>
        </w:rPr>
        <w:t>. Fabric pattern created from my maternal grandfather’s handwritten biography.</w:t>
      </w:r>
      <w:r w:rsidR="00960BC1" w:rsidRPr="001A2989">
        <w:rPr>
          <w:rFonts w:cstheme="minorHAnsi"/>
          <w:color w:val="auto"/>
        </w:rPr>
        <w:t xml:space="preserve"> </w:t>
      </w:r>
    </w:p>
    <w:p w14:paraId="3157796C" w14:textId="77777777" w:rsidR="00850479" w:rsidRPr="001A2989" w:rsidRDefault="00960BC1" w:rsidP="00DA6C57">
      <w:pPr>
        <w:ind w:firstLine="720"/>
        <w:rPr>
          <w:rFonts w:cstheme="minorHAnsi"/>
        </w:rPr>
      </w:pPr>
      <w:r w:rsidRPr="001A2989">
        <w:rPr>
          <w:rFonts w:cstheme="minorHAnsi"/>
        </w:rPr>
        <w:t xml:space="preserve">To </w:t>
      </w:r>
      <w:r w:rsidR="00E166B9" w:rsidRPr="001A2989">
        <w:rPr>
          <w:rFonts w:cstheme="minorHAnsi"/>
        </w:rPr>
        <w:t xml:space="preserve">further </w:t>
      </w:r>
      <w:r w:rsidRPr="001A2989">
        <w:rPr>
          <w:rFonts w:cstheme="minorHAnsi"/>
        </w:rPr>
        <w:t xml:space="preserve">help myself with gathering ideas I have created </w:t>
      </w:r>
      <w:r w:rsidR="00E166B9" w:rsidRPr="001A2989">
        <w:rPr>
          <w:rFonts w:cstheme="minorHAnsi"/>
        </w:rPr>
        <w:t>a</w:t>
      </w:r>
      <w:r w:rsidRPr="001A2989">
        <w:rPr>
          <w:rFonts w:cstheme="minorHAnsi"/>
        </w:rPr>
        <w:t xml:space="preserve"> </w:t>
      </w:r>
      <w:r w:rsidR="00E166B9" w:rsidRPr="001A2989">
        <w:rPr>
          <w:rFonts w:cstheme="minorHAnsi"/>
        </w:rPr>
        <w:t>mind map</w:t>
      </w:r>
      <w:r w:rsidRPr="001A2989">
        <w:rPr>
          <w:rFonts w:cstheme="minorHAnsi"/>
        </w:rPr>
        <w:t xml:space="preserve"> (below). I wanted to use my maternal grandfather’s uniform and the jacket that was fashionable when I was born as a base, and to represent my great-grandparents, I decided to use the pockets from the Home Army uniform.</w:t>
      </w:r>
      <w:r w:rsidR="00850479" w:rsidRPr="001A2989">
        <w:rPr>
          <w:rFonts w:cstheme="minorHAnsi"/>
        </w:rPr>
        <w:t xml:space="preserve"> The base would be </w:t>
      </w:r>
      <w:proofErr w:type="gramStart"/>
      <w:r w:rsidR="00850479" w:rsidRPr="001A2989">
        <w:rPr>
          <w:rFonts w:cstheme="minorHAnsi"/>
        </w:rPr>
        <w:t>made out of</w:t>
      </w:r>
      <w:proofErr w:type="gramEnd"/>
      <w:r w:rsidR="00850479" w:rsidRPr="001A2989">
        <w:rPr>
          <w:rFonts w:cstheme="minorHAnsi"/>
        </w:rPr>
        <w:t xml:space="preserve"> the plant pattern, as I wanted to show the main mixture within me, and the pockets would be sewn together using the handwriting of my great-grandfather representing the roots and my ancestry.</w:t>
      </w:r>
    </w:p>
    <w:p w14:paraId="582656CD" w14:textId="03D9FA42" w:rsidR="0095464A" w:rsidRPr="001A2989" w:rsidRDefault="0095464A" w:rsidP="0095464A">
      <w:pPr>
        <w:ind w:firstLine="720"/>
        <w:rPr>
          <w:rFonts w:cstheme="minorHAnsi"/>
        </w:rPr>
      </w:pPr>
    </w:p>
    <w:p w14:paraId="01062B01" w14:textId="77777777" w:rsidR="00DA6C57" w:rsidRPr="001A2989" w:rsidRDefault="00960BC1" w:rsidP="00DA6C57">
      <w:pPr>
        <w:keepNext/>
        <w:ind w:firstLine="720"/>
      </w:pPr>
      <w:r w:rsidRPr="001A2989">
        <w:rPr>
          <w:rFonts w:cstheme="minorHAnsi"/>
          <w:noProof/>
        </w:rPr>
        <w:lastRenderedPageBreak/>
        <w:drawing>
          <wp:inline distT="0" distB="0" distL="0" distR="0" wp14:anchorId="2A59A06B" wp14:editId="3BE622D6">
            <wp:extent cx="4152900" cy="3212829"/>
            <wp:effectExtent l="0" t="0" r="0" b="698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4157997" cy="3216772"/>
                    </a:xfrm>
                    <a:prstGeom prst="rect">
                      <a:avLst/>
                    </a:prstGeom>
                    <a:noFill/>
                    <a:ln>
                      <a:noFill/>
                    </a:ln>
                  </pic:spPr>
                </pic:pic>
              </a:graphicData>
            </a:graphic>
          </wp:inline>
        </w:drawing>
      </w:r>
    </w:p>
    <w:p w14:paraId="1EC2129C" w14:textId="6D96635C" w:rsidR="0095464A" w:rsidRPr="001A2989" w:rsidRDefault="00DA6C57" w:rsidP="00DA6C57">
      <w:pPr>
        <w:pStyle w:val="Caption"/>
        <w:rPr>
          <w:rFonts w:cstheme="minorHAnsi"/>
          <w:color w:val="auto"/>
        </w:rPr>
      </w:pPr>
      <w:r w:rsidRPr="001A2989">
        <w:rPr>
          <w:color w:val="auto"/>
        </w:rPr>
        <w:t xml:space="preserve">Figure </w:t>
      </w:r>
      <w:r w:rsidRPr="001A2989">
        <w:rPr>
          <w:color w:val="auto"/>
        </w:rPr>
        <w:fldChar w:fldCharType="begin"/>
      </w:r>
      <w:r w:rsidRPr="001A2989">
        <w:rPr>
          <w:color w:val="auto"/>
        </w:rPr>
        <w:instrText xml:space="preserve"> SEQ Figure \* ARABIC </w:instrText>
      </w:r>
      <w:r w:rsidRPr="001A2989">
        <w:rPr>
          <w:color w:val="auto"/>
        </w:rPr>
        <w:fldChar w:fldCharType="separate"/>
      </w:r>
      <w:r w:rsidR="00B4338C" w:rsidRPr="001A2989">
        <w:rPr>
          <w:noProof/>
          <w:color w:val="auto"/>
        </w:rPr>
        <w:t>19</w:t>
      </w:r>
      <w:r w:rsidRPr="001A2989">
        <w:rPr>
          <w:color w:val="auto"/>
        </w:rPr>
        <w:fldChar w:fldCharType="end"/>
      </w:r>
      <w:r w:rsidRPr="001A2989">
        <w:rPr>
          <w:color w:val="auto"/>
        </w:rPr>
        <w:t>. The mind</w:t>
      </w:r>
      <w:r w:rsidR="005C3019" w:rsidRPr="001A2989">
        <w:rPr>
          <w:color w:val="auto"/>
        </w:rPr>
        <w:t xml:space="preserve"> </w:t>
      </w:r>
      <w:proofErr w:type="gramStart"/>
      <w:r w:rsidRPr="001A2989">
        <w:rPr>
          <w:color w:val="auto"/>
        </w:rPr>
        <w:t>map</w:t>
      </w:r>
      <w:proofErr w:type="gramEnd"/>
      <w:r w:rsidR="005C3019" w:rsidRPr="001A2989">
        <w:rPr>
          <w:color w:val="auto"/>
        </w:rPr>
        <w:t>.</w:t>
      </w:r>
    </w:p>
    <w:p w14:paraId="7F732163" w14:textId="5A2B3075" w:rsidR="00850479" w:rsidRPr="001A2989" w:rsidRDefault="00850479" w:rsidP="00DA6C57">
      <w:pPr>
        <w:ind w:firstLine="720"/>
        <w:rPr>
          <w:rFonts w:cstheme="minorHAnsi"/>
        </w:rPr>
      </w:pPr>
      <w:r w:rsidRPr="001A2989">
        <w:rPr>
          <w:rFonts w:cstheme="minorHAnsi"/>
        </w:rPr>
        <w:t xml:space="preserve">My main aim was to create something that could be worn, like I do wear my identity, so I </w:t>
      </w:r>
      <w:proofErr w:type="gramStart"/>
      <w:r w:rsidRPr="001A2989">
        <w:rPr>
          <w:rFonts w:cstheme="minorHAnsi"/>
        </w:rPr>
        <w:t>still kept</w:t>
      </w:r>
      <w:proofErr w:type="gramEnd"/>
      <w:r w:rsidRPr="001A2989">
        <w:rPr>
          <w:rFonts w:cstheme="minorHAnsi"/>
        </w:rPr>
        <w:t xml:space="preserve"> looking into folk clothing for further designs. The idea was to create a garment to show to the audience, but also photos of me wearing it as a final part of my self-search journey. Since at the time I felt more Polish than Welsh or British, I decided to represent the Polish side more by planning out my hairstyle that would be braided with the material and pattern I designed. As a nod towards </w:t>
      </w:r>
      <w:proofErr w:type="spellStart"/>
      <w:r w:rsidRPr="001A2989">
        <w:rPr>
          <w:rFonts w:cstheme="minorHAnsi"/>
        </w:rPr>
        <w:t>Kupala</w:t>
      </w:r>
      <w:proofErr w:type="spellEnd"/>
      <w:r w:rsidRPr="001A2989">
        <w:rPr>
          <w:rFonts w:cstheme="minorHAnsi"/>
        </w:rPr>
        <w:t xml:space="preserve"> Night and Polish folk clothing on top of my head I would wear a wreath that </w:t>
      </w:r>
      <w:proofErr w:type="gramStart"/>
      <w:r w:rsidRPr="001A2989">
        <w:rPr>
          <w:rFonts w:cstheme="minorHAnsi"/>
        </w:rPr>
        <w:t>made out of</w:t>
      </w:r>
      <w:proofErr w:type="gramEnd"/>
      <w:r w:rsidRPr="001A2989">
        <w:rPr>
          <w:rFonts w:cstheme="minorHAnsi"/>
        </w:rPr>
        <w:t xml:space="preserve"> the plants used by both Polish and Welsh cultures to honour the mixture.</w:t>
      </w:r>
    </w:p>
    <w:p w14:paraId="3F97A156" w14:textId="77777777" w:rsidR="00B4338C" w:rsidRPr="001A2989" w:rsidRDefault="00850479" w:rsidP="00B4338C">
      <w:pPr>
        <w:keepNext/>
      </w:pPr>
      <w:r w:rsidRPr="001A2989">
        <w:rPr>
          <w:rFonts w:cstheme="minorHAnsi"/>
          <w:noProof/>
        </w:rPr>
        <w:drawing>
          <wp:inline distT="0" distB="0" distL="0" distR="0" wp14:anchorId="267E5449" wp14:editId="7532E341">
            <wp:extent cx="4282440" cy="2172583"/>
            <wp:effectExtent l="0" t="0" r="381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4307384" cy="2185237"/>
                    </a:xfrm>
                    <a:prstGeom prst="rect">
                      <a:avLst/>
                    </a:prstGeom>
                    <a:noFill/>
                    <a:ln>
                      <a:noFill/>
                    </a:ln>
                  </pic:spPr>
                </pic:pic>
              </a:graphicData>
            </a:graphic>
          </wp:inline>
        </w:drawing>
      </w:r>
    </w:p>
    <w:p w14:paraId="7E81CE38" w14:textId="575F95B2" w:rsidR="00850479" w:rsidRPr="001A2989" w:rsidRDefault="00B4338C" w:rsidP="00B4338C">
      <w:pPr>
        <w:pStyle w:val="Caption"/>
        <w:rPr>
          <w:rFonts w:cstheme="minorHAnsi"/>
          <w:color w:val="auto"/>
        </w:rPr>
      </w:pPr>
      <w:r w:rsidRPr="001A2989">
        <w:rPr>
          <w:color w:val="auto"/>
        </w:rPr>
        <w:t xml:space="preserve">Figure </w:t>
      </w:r>
      <w:r w:rsidRPr="001A2989">
        <w:rPr>
          <w:color w:val="auto"/>
        </w:rPr>
        <w:fldChar w:fldCharType="begin"/>
      </w:r>
      <w:r w:rsidRPr="001A2989">
        <w:rPr>
          <w:color w:val="auto"/>
        </w:rPr>
        <w:instrText xml:space="preserve"> SEQ Figure \* ARABIC </w:instrText>
      </w:r>
      <w:r w:rsidRPr="001A2989">
        <w:rPr>
          <w:color w:val="auto"/>
        </w:rPr>
        <w:fldChar w:fldCharType="separate"/>
      </w:r>
      <w:r w:rsidRPr="001A2989">
        <w:rPr>
          <w:noProof/>
          <w:color w:val="auto"/>
        </w:rPr>
        <w:t>20</w:t>
      </w:r>
      <w:r w:rsidRPr="001A2989">
        <w:rPr>
          <w:color w:val="auto"/>
        </w:rPr>
        <w:fldChar w:fldCharType="end"/>
      </w:r>
      <w:r w:rsidRPr="001A2989">
        <w:rPr>
          <w:color w:val="auto"/>
        </w:rPr>
        <w:t>. Hairstyle ideas and inspiration.</w:t>
      </w:r>
    </w:p>
    <w:p w14:paraId="1519F8FB" w14:textId="77777777" w:rsidR="00850479" w:rsidRPr="001A2989" w:rsidRDefault="00850479" w:rsidP="00850479">
      <w:pPr>
        <w:rPr>
          <w:rFonts w:cstheme="minorHAnsi"/>
        </w:rPr>
      </w:pPr>
    </w:p>
    <w:p w14:paraId="78F519E9" w14:textId="77777777" w:rsidR="00850479" w:rsidRPr="001A2989" w:rsidRDefault="00850479" w:rsidP="00850479">
      <w:pPr>
        <w:pStyle w:val="Heading2"/>
        <w:rPr>
          <w:rFonts w:asciiTheme="minorHAnsi" w:hAnsiTheme="minorHAnsi" w:cstheme="minorHAnsi"/>
          <w:color w:val="auto"/>
        </w:rPr>
      </w:pPr>
      <w:r w:rsidRPr="001A2989">
        <w:rPr>
          <w:rFonts w:asciiTheme="minorHAnsi" w:hAnsiTheme="minorHAnsi" w:cstheme="minorHAnsi"/>
          <w:color w:val="auto"/>
        </w:rPr>
        <w:t>2.3 Moving away from Poland</w:t>
      </w:r>
    </w:p>
    <w:p w14:paraId="1AFF387B" w14:textId="5B9D294A" w:rsidR="0095464A" w:rsidRPr="001A2989" w:rsidRDefault="0095464A" w:rsidP="003037D3">
      <w:pPr>
        <w:rPr>
          <w:rFonts w:cstheme="minorHAnsi"/>
        </w:rPr>
      </w:pPr>
    </w:p>
    <w:p w14:paraId="39137E87" w14:textId="77777777" w:rsidR="004C70FC" w:rsidRPr="001A2989" w:rsidRDefault="00850479" w:rsidP="003037D3">
      <w:pPr>
        <w:rPr>
          <w:rFonts w:cstheme="minorHAnsi"/>
        </w:rPr>
      </w:pPr>
      <w:r w:rsidRPr="001A2989">
        <w:rPr>
          <w:rFonts w:cstheme="minorHAnsi"/>
        </w:rPr>
        <w:tab/>
        <w:t>After I had created my first designs, I felt like I managed to perfectly represent what I felt in terms of my mixed identity and that it only needed some polishing and potential small changes.</w:t>
      </w:r>
      <w:r w:rsidR="00965E9D" w:rsidRPr="001A2989">
        <w:rPr>
          <w:rFonts w:cstheme="minorHAnsi"/>
        </w:rPr>
        <w:t xml:space="preserve"> decide</w:t>
      </w:r>
      <w:r w:rsidRPr="001A2989">
        <w:rPr>
          <w:rFonts w:cstheme="minorHAnsi"/>
        </w:rPr>
        <w:t xml:space="preserve"> Shortly after this realisation the political situation in Poland has become so difficult to me to </w:t>
      </w:r>
      <w:r w:rsidRPr="001A2989">
        <w:rPr>
          <w:rFonts w:cstheme="minorHAnsi"/>
        </w:rPr>
        <w:lastRenderedPageBreak/>
        <w:t xml:space="preserve">cope and even want to celebrate this side of me. </w:t>
      </w:r>
      <w:r w:rsidR="00E34FE9" w:rsidRPr="001A2989">
        <w:rPr>
          <w:rFonts w:cstheme="minorHAnsi"/>
        </w:rPr>
        <w:t>Starting from the presidential election controversy in May/June</w:t>
      </w:r>
      <w:r w:rsidR="00D477A9" w:rsidRPr="001A2989">
        <w:rPr>
          <w:rFonts w:cstheme="minorHAnsi"/>
        </w:rPr>
        <w:t xml:space="preserve"> 2020</w:t>
      </w:r>
      <w:r w:rsidR="00D477A9" w:rsidRPr="001A2989">
        <w:rPr>
          <w:rStyle w:val="FootnoteReference"/>
          <w:rFonts w:cstheme="minorHAnsi"/>
        </w:rPr>
        <w:footnoteReference w:id="7"/>
      </w:r>
      <w:r w:rsidR="00E34FE9" w:rsidRPr="001A2989">
        <w:rPr>
          <w:rFonts w:cstheme="minorHAnsi"/>
        </w:rPr>
        <w:t xml:space="preserve">, the hate speech towards </w:t>
      </w:r>
      <w:r w:rsidR="00AE1EC4" w:rsidRPr="001A2989">
        <w:rPr>
          <w:rFonts w:cstheme="minorHAnsi"/>
        </w:rPr>
        <w:t xml:space="preserve">LGBT+ </w:t>
      </w:r>
      <w:r w:rsidR="00D4693D" w:rsidRPr="001A2989">
        <w:rPr>
          <w:rFonts w:cstheme="minorHAnsi"/>
        </w:rPr>
        <w:t xml:space="preserve">(e.g. </w:t>
      </w:r>
      <w:r w:rsidR="00E34FE9" w:rsidRPr="001A2989">
        <w:rPr>
          <w:rFonts w:cstheme="minorHAnsi"/>
        </w:rPr>
        <w:t>calling them an ideology</w:t>
      </w:r>
      <w:r w:rsidR="00D4693D" w:rsidRPr="001A2989">
        <w:rPr>
          <w:rFonts w:cstheme="minorHAnsi"/>
        </w:rPr>
        <w:t>)</w:t>
      </w:r>
      <w:r w:rsidR="00D4693D" w:rsidRPr="001A2989">
        <w:rPr>
          <w:rStyle w:val="FootnoteReference"/>
          <w:rFonts w:cstheme="minorHAnsi"/>
        </w:rPr>
        <w:footnoteReference w:id="8"/>
      </w:r>
      <w:r w:rsidR="00E34FE9" w:rsidRPr="001A2989">
        <w:rPr>
          <w:rFonts w:cstheme="minorHAnsi"/>
        </w:rPr>
        <w:t>, arguments with family supporting these events, to the abortion ban in October</w:t>
      </w:r>
      <w:r w:rsidR="00CD3672" w:rsidRPr="001A2989">
        <w:rPr>
          <w:rStyle w:val="FootnoteReference"/>
          <w:rFonts w:cstheme="minorHAnsi"/>
        </w:rPr>
        <w:footnoteReference w:id="9"/>
      </w:r>
      <w:r w:rsidR="00E34FE9" w:rsidRPr="001A2989">
        <w:rPr>
          <w:rFonts w:cstheme="minorHAnsi"/>
        </w:rPr>
        <w:t xml:space="preserve"> and the way this was performed and how Polish citizens were treated</w:t>
      </w:r>
      <w:r w:rsidR="00D4693D" w:rsidRPr="001A2989">
        <w:rPr>
          <w:rFonts w:cstheme="minorHAnsi"/>
        </w:rPr>
        <w:t xml:space="preserve"> during the protests</w:t>
      </w:r>
      <w:r w:rsidR="00C82995" w:rsidRPr="001A2989">
        <w:rPr>
          <w:rStyle w:val="FootnoteReference"/>
          <w:rFonts w:cstheme="minorHAnsi"/>
        </w:rPr>
        <w:footnoteReference w:id="10"/>
      </w:r>
      <w:r w:rsidR="00E34FE9" w:rsidRPr="001A2989">
        <w:rPr>
          <w:rFonts w:cstheme="minorHAnsi"/>
        </w:rPr>
        <w:t xml:space="preserve">. </w:t>
      </w:r>
      <w:r w:rsidR="00074BF8" w:rsidRPr="001A2989">
        <w:rPr>
          <w:rFonts w:cstheme="minorHAnsi"/>
        </w:rPr>
        <w:t xml:space="preserve"> </w:t>
      </w:r>
      <w:r w:rsidRPr="001A2989">
        <w:rPr>
          <w:rFonts w:cstheme="minorHAnsi"/>
        </w:rPr>
        <w:t>This, combined with</w:t>
      </w:r>
      <w:r w:rsidR="00E34FE9" w:rsidRPr="001A2989">
        <w:rPr>
          <w:rFonts w:cstheme="minorHAnsi"/>
        </w:rPr>
        <w:t xml:space="preserve"> the issue of Brexit</w:t>
      </w:r>
      <w:r w:rsidR="00E07FA5" w:rsidRPr="001A2989">
        <w:rPr>
          <w:rFonts w:cstheme="minorHAnsi"/>
        </w:rPr>
        <w:t xml:space="preserve"> making my connection with my family more difficult and then</w:t>
      </w:r>
      <w:r w:rsidR="00E95A11" w:rsidRPr="001A2989">
        <w:rPr>
          <w:rFonts w:cstheme="minorHAnsi"/>
        </w:rPr>
        <w:t xml:space="preserve"> and not being able to get married due to the pandemi</w:t>
      </w:r>
      <w:r w:rsidR="00E07FA5" w:rsidRPr="001A2989">
        <w:rPr>
          <w:rFonts w:cstheme="minorHAnsi"/>
        </w:rPr>
        <w:t>c</w:t>
      </w:r>
      <w:r w:rsidR="00E34FE9" w:rsidRPr="001A2989">
        <w:rPr>
          <w:rFonts w:cstheme="minorHAnsi"/>
        </w:rPr>
        <w:t xml:space="preserve">, I started feeling like I had no home, no family and no identity, and almost gave up on this whole project all together, because I had nothing to be proud of and therefore nothing to show and talk about. Since June this whole project has had episodes of chaos, doubt and pain, but at some point I decided that with having an identity I also had a responsibility to accept that no matter how good or bad I perceived this mixture, it is still a part of me and I can </w:t>
      </w:r>
      <w:r w:rsidR="00FB7078" w:rsidRPr="001A2989">
        <w:rPr>
          <w:rFonts w:cstheme="minorHAnsi"/>
        </w:rPr>
        <w:t xml:space="preserve">still </w:t>
      </w:r>
      <w:r w:rsidR="00E34FE9" w:rsidRPr="001A2989">
        <w:rPr>
          <w:rFonts w:cstheme="minorHAnsi"/>
        </w:rPr>
        <w:t xml:space="preserve">comment on that. </w:t>
      </w:r>
    </w:p>
    <w:p w14:paraId="3745F245" w14:textId="37D9C97C" w:rsidR="00850479" w:rsidRPr="001A2989" w:rsidRDefault="00E105DB" w:rsidP="004C70FC">
      <w:pPr>
        <w:ind w:firstLine="720"/>
        <w:rPr>
          <w:rFonts w:cstheme="minorHAnsi"/>
        </w:rPr>
      </w:pPr>
      <w:r w:rsidRPr="001A2989">
        <w:rPr>
          <w:rFonts w:cstheme="minorHAnsi"/>
        </w:rPr>
        <w:t xml:space="preserve">I decided to use protests happening in Poland as an inspiration to portray the negative side of my identity, as </w:t>
      </w:r>
      <w:r w:rsidR="00FB7078" w:rsidRPr="001A2989">
        <w:rPr>
          <w:rFonts w:cstheme="minorHAnsi"/>
        </w:rPr>
        <w:t xml:space="preserve">they were representing the general dissatisfaction with the current government represented by Law and Justice party </w:t>
      </w:r>
      <w:r w:rsidR="00881D7E" w:rsidRPr="001A2989">
        <w:rPr>
          <w:rFonts w:cstheme="minorHAnsi"/>
        </w:rPr>
        <w:t xml:space="preserve">(in </w:t>
      </w:r>
      <w:r w:rsidR="00FB7078" w:rsidRPr="001A2989">
        <w:rPr>
          <w:rFonts w:cstheme="minorHAnsi"/>
        </w:rPr>
        <w:t xml:space="preserve">Polish called </w:t>
      </w:r>
      <w:proofErr w:type="spellStart"/>
      <w:r w:rsidR="00FB7078" w:rsidRPr="001A2989">
        <w:rPr>
          <w:rFonts w:cstheme="minorHAnsi"/>
          <w:i/>
          <w:iCs/>
        </w:rPr>
        <w:t>Prawo</w:t>
      </w:r>
      <w:proofErr w:type="spellEnd"/>
      <w:r w:rsidR="00FB7078" w:rsidRPr="001A2989">
        <w:rPr>
          <w:rFonts w:cstheme="minorHAnsi"/>
          <w:i/>
          <w:iCs/>
        </w:rPr>
        <w:t xml:space="preserve"> </w:t>
      </w:r>
      <w:proofErr w:type="spellStart"/>
      <w:r w:rsidR="00FB7078" w:rsidRPr="001A2989">
        <w:rPr>
          <w:rFonts w:cstheme="minorHAnsi"/>
          <w:i/>
          <w:iCs/>
        </w:rPr>
        <w:t>i</w:t>
      </w:r>
      <w:proofErr w:type="spellEnd"/>
      <w:r w:rsidR="00FB7078" w:rsidRPr="001A2989">
        <w:rPr>
          <w:rFonts w:cstheme="minorHAnsi"/>
          <w:i/>
          <w:iCs/>
        </w:rPr>
        <w:t xml:space="preserve"> </w:t>
      </w:r>
      <w:proofErr w:type="spellStart"/>
      <w:r w:rsidR="00FB7078" w:rsidRPr="001A2989">
        <w:rPr>
          <w:rFonts w:cstheme="minorHAnsi"/>
          <w:i/>
          <w:iCs/>
        </w:rPr>
        <w:t>Sprawiedliwość</w:t>
      </w:r>
      <w:proofErr w:type="spellEnd"/>
      <w:r w:rsidR="00FB7078" w:rsidRPr="001A2989">
        <w:rPr>
          <w:rFonts w:cstheme="minorHAnsi"/>
          <w:i/>
          <w:iCs/>
        </w:rPr>
        <w:t xml:space="preserve"> </w:t>
      </w:r>
      <w:r w:rsidR="00FB7078" w:rsidRPr="001A2989">
        <w:rPr>
          <w:rFonts w:cstheme="minorHAnsi"/>
        </w:rPr>
        <w:t xml:space="preserve">or </w:t>
      </w:r>
      <w:proofErr w:type="spellStart"/>
      <w:r w:rsidR="00FB7078" w:rsidRPr="001A2989">
        <w:rPr>
          <w:rFonts w:cstheme="minorHAnsi"/>
          <w:i/>
          <w:iCs/>
        </w:rPr>
        <w:t>PiS</w:t>
      </w:r>
      <w:proofErr w:type="spellEnd"/>
      <w:r w:rsidR="00FB7078" w:rsidRPr="001A2989">
        <w:rPr>
          <w:rFonts w:cstheme="minorHAnsi"/>
        </w:rPr>
        <w:t xml:space="preserve"> in short</w:t>
      </w:r>
      <w:r w:rsidR="00881D7E" w:rsidRPr="001A2989">
        <w:rPr>
          <w:rFonts w:cstheme="minorHAnsi"/>
        </w:rPr>
        <w:t>)</w:t>
      </w:r>
      <w:r w:rsidR="00FB7078" w:rsidRPr="001A2989">
        <w:rPr>
          <w:rFonts w:cstheme="minorHAnsi"/>
        </w:rPr>
        <w:t xml:space="preserve">. The protests have become much more aggressive and different from the ones before, as Poles would use “Fuck </w:t>
      </w:r>
      <w:proofErr w:type="spellStart"/>
      <w:r w:rsidR="00FB7078" w:rsidRPr="001A2989">
        <w:rPr>
          <w:rFonts w:cstheme="minorHAnsi"/>
        </w:rPr>
        <w:t>PiS</w:t>
      </w:r>
      <w:proofErr w:type="spellEnd"/>
      <w:r w:rsidR="00FB7078" w:rsidRPr="001A2989">
        <w:rPr>
          <w:rFonts w:cstheme="minorHAnsi"/>
        </w:rPr>
        <w:t>”</w:t>
      </w:r>
      <w:r w:rsidR="00881D7E" w:rsidRPr="001A2989">
        <w:rPr>
          <w:rFonts w:cstheme="minorHAnsi"/>
        </w:rPr>
        <w:t xml:space="preserve"> (Polish:</w:t>
      </w:r>
      <w:r w:rsidR="00FB7078" w:rsidRPr="001A2989">
        <w:rPr>
          <w:rFonts w:cstheme="minorHAnsi"/>
        </w:rPr>
        <w:t xml:space="preserve"> “</w:t>
      </w:r>
      <w:proofErr w:type="spellStart"/>
      <w:r w:rsidR="00FB7078" w:rsidRPr="001A2989">
        <w:rPr>
          <w:rFonts w:cstheme="minorHAnsi"/>
        </w:rPr>
        <w:t>Jebać</w:t>
      </w:r>
      <w:proofErr w:type="spellEnd"/>
      <w:r w:rsidR="00FB7078" w:rsidRPr="001A2989">
        <w:rPr>
          <w:rFonts w:cstheme="minorHAnsi"/>
        </w:rPr>
        <w:t xml:space="preserve"> </w:t>
      </w:r>
      <w:proofErr w:type="spellStart"/>
      <w:r w:rsidR="00FB7078" w:rsidRPr="001A2989">
        <w:rPr>
          <w:rFonts w:cstheme="minorHAnsi"/>
        </w:rPr>
        <w:t>PiS</w:t>
      </w:r>
      <w:proofErr w:type="spellEnd"/>
      <w:r w:rsidR="00FB7078" w:rsidRPr="001A2989">
        <w:rPr>
          <w:rFonts w:cstheme="minorHAnsi"/>
        </w:rPr>
        <w:t>”</w:t>
      </w:r>
      <w:r w:rsidR="00881D7E" w:rsidRPr="001A2989">
        <w:rPr>
          <w:rFonts w:cstheme="minorHAnsi"/>
        </w:rPr>
        <w:t xml:space="preserve"> </w:t>
      </w:r>
      <w:r w:rsidR="00FB7078" w:rsidRPr="001A2989">
        <w:rPr>
          <w:rFonts w:cstheme="minorHAnsi"/>
        </w:rPr>
        <w:t>or the eight stars corresponding to</w:t>
      </w:r>
      <w:r w:rsidR="00881D7E" w:rsidRPr="001A2989">
        <w:rPr>
          <w:rFonts w:cstheme="minorHAnsi"/>
        </w:rPr>
        <w:t xml:space="preserve"> these letters”) and “Get the Fuck Out!” (Polish: “</w:t>
      </w:r>
      <w:proofErr w:type="spellStart"/>
      <w:r w:rsidR="00881D7E" w:rsidRPr="001A2989">
        <w:rPr>
          <w:rFonts w:cstheme="minorHAnsi"/>
        </w:rPr>
        <w:t>Wypeirdalać</w:t>
      </w:r>
      <w:proofErr w:type="spellEnd"/>
      <w:r w:rsidR="00881D7E" w:rsidRPr="001A2989">
        <w:rPr>
          <w:rFonts w:cstheme="minorHAnsi"/>
        </w:rPr>
        <w:t xml:space="preserve">!”) as their motto </w:t>
      </w:r>
      <w:r w:rsidR="00881D7E" w:rsidRPr="001A2989">
        <w:rPr>
          <w:rFonts w:cstheme="minorHAnsi"/>
        </w:rPr>
        <w:fldChar w:fldCharType="begin"/>
      </w:r>
      <w:r w:rsidR="00147A3B" w:rsidRPr="001A2989">
        <w:rPr>
          <w:rFonts w:cstheme="minorHAnsi"/>
        </w:rPr>
        <w:instrText xml:space="preserve"> ADDIN ZOTERO_ITEM CSL_CITATION {"citationID":"xUuONaIX","properties":{"formattedCitation":"(Czarniawska, 2020)","plainCitation":"(Czarniawska, 2020)","dontUpdate":true,"noteIndex":0},"citationItems":[{"id":408,"uris":["http://zotero.org/users/local/UDfXzDWL/items/AWH4P5SE"],"uri":["http://zotero.org/users/local/UDfXzDWL/items/AWH4P5SE"],"itemData":{"id":408,"type":"article-journal","container-title":"The Interdisciplinary Journal of International Studies","DOI":"10.5278/ojs.ijis.v10i1.6357","ISSN":"1604-7095","issue":"1","journalAbbreviation":"IJIS","language":"en","note":"number: 1","page":"10-10","source":"somaesthetics.aau.dk","title":"Cultural Clash in the Midst of Pandemic: Essay on protests in Poland","title-short":"Cultural Clash in the Midst of Pandemic","volume":"10","author":[{"family":"Czarniawska","given":"Agata"}],"issued":{"date-parts":[["2020",12,10]]}}}],"schema":"https://github.com/citation-style-language/schema/raw/master/csl-citation.json"} </w:instrText>
      </w:r>
      <w:r w:rsidR="00881D7E" w:rsidRPr="001A2989">
        <w:rPr>
          <w:rFonts w:cstheme="minorHAnsi"/>
        </w:rPr>
        <w:fldChar w:fldCharType="separate"/>
      </w:r>
      <w:r w:rsidR="00881D7E" w:rsidRPr="001A2989">
        <w:rPr>
          <w:rFonts w:cstheme="minorHAnsi"/>
        </w:rPr>
        <w:t>(</w:t>
      </w:r>
      <w:proofErr w:type="spellStart"/>
      <w:r w:rsidR="00881D7E" w:rsidRPr="001A2989">
        <w:rPr>
          <w:rFonts w:cstheme="minorHAnsi"/>
        </w:rPr>
        <w:t>Czarniawska</w:t>
      </w:r>
      <w:proofErr w:type="spellEnd"/>
      <w:r w:rsidR="00881D7E" w:rsidRPr="001A2989">
        <w:rPr>
          <w:rFonts w:cstheme="minorHAnsi"/>
        </w:rPr>
        <w:t>, 2020:4)</w:t>
      </w:r>
      <w:r w:rsidR="00881D7E" w:rsidRPr="001A2989">
        <w:rPr>
          <w:rFonts w:cstheme="minorHAnsi"/>
        </w:rPr>
        <w:fldChar w:fldCharType="end"/>
      </w:r>
      <w:r w:rsidR="00881D7E" w:rsidRPr="001A2989">
        <w:rPr>
          <w:rFonts w:cstheme="minorHAnsi"/>
        </w:rPr>
        <w:t>.</w:t>
      </w:r>
      <w:r w:rsidR="00343DD1" w:rsidRPr="001A2989">
        <w:rPr>
          <w:rFonts w:cstheme="minorHAnsi"/>
        </w:rPr>
        <w:t xml:space="preserve"> At the time, I created my own protest art and took part in</w:t>
      </w:r>
      <w:r w:rsidR="00F5592C" w:rsidRPr="001A2989">
        <w:rPr>
          <w:rFonts w:cstheme="minorHAnsi"/>
        </w:rPr>
        <w:t xml:space="preserve"> artistic</w:t>
      </w:r>
      <w:r w:rsidR="00343DD1" w:rsidRPr="001A2989">
        <w:rPr>
          <w:rFonts w:cstheme="minorHAnsi"/>
        </w:rPr>
        <w:t xml:space="preserve"> collaborations</w:t>
      </w:r>
      <w:r w:rsidR="00F5592C" w:rsidRPr="001A2989">
        <w:rPr>
          <w:rFonts w:cstheme="minorHAnsi"/>
        </w:rPr>
        <w:t xml:space="preserve"> with other Polish women living abroad</w:t>
      </w:r>
      <w:r w:rsidR="00343DD1" w:rsidRPr="001A2989">
        <w:rPr>
          <w:rFonts w:cstheme="minorHAnsi"/>
        </w:rPr>
        <w:t xml:space="preserve"> as my own contribution to this dissatisfaction.</w:t>
      </w:r>
      <w:r w:rsidR="00F5592C" w:rsidRPr="001A2989">
        <w:rPr>
          <w:rFonts w:cstheme="minorHAnsi"/>
        </w:rPr>
        <w:t xml:space="preserve"> While doing so, I decided that I must somehow include this criticism towards current situation in my praxis, even though I knew my </w:t>
      </w:r>
      <w:proofErr w:type="gramStart"/>
      <w:r w:rsidR="00F5592C" w:rsidRPr="001A2989">
        <w:rPr>
          <w:rFonts w:cstheme="minorHAnsi"/>
        </w:rPr>
        <w:t>main focus</w:t>
      </w:r>
      <w:proofErr w:type="gramEnd"/>
      <w:r w:rsidR="00F5592C" w:rsidRPr="001A2989">
        <w:rPr>
          <w:rFonts w:cstheme="minorHAnsi"/>
        </w:rPr>
        <w:t xml:space="preserve"> of it was celebration of the unity between two cultures within me.</w:t>
      </w:r>
    </w:p>
    <w:p w14:paraId="297C3126" w14:textId="77777777" w:rsidR="005C3019" w:rsidRPr="001A2989" w:rsidRDefault="00F5592C" w:rsidP="005C3019">
      <w:pPr>
        <w:keepNext/>
      </w:pPr>
      <w:r w:rsidRPr="001A2989">
        <w:rPr>
          <w:rFonts w:cstheme="minorHAnsi"/>
          <w:noProof/>
        </w:rPr>
        <w:lastRenderedPageBreak/>
        <w:drawing>
          <wp:inline distT="0" distB="0" distL="0" distR="0" wp14:anchorId="5BE92DAC" wp14:editId="00234C0F">
            <wp:extent cx="2568914" cy="3634740"/>
            <wp:effectExtent l="0" t="0" r="3175" b="381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2568914" cy="3634740"/>
                    </a:xfrm>
                    <a:prstGeom prst="rect">
                      <a:avLst/>
                    </a:prstGeom>
                    <a:noFill/>
                    <a:ln>
                      <a:noFill/>
                    </a:ln>
                  </pic:spPr>
                </pic:pic>
              </a:graphicData>
            </a:graphic>
          </wp:inline>
        </w:drawing>
      </w:r>
    </w:p>
    <w:p w14:paraId="179DB5FE" w14:textId="2E64E30A" w:rsidR="00F5592C" w:rsidRPr="001A2989" w:rsidRDefault="005C3019" w:rsidP="005C3019">
      <w:pPr>
        <w:pStyle w:val="Caption"/>
        <w:rPr>
          <w:rFonts w:cstheme="minorHAnsi"/>
          <w:color w:val="auto"/>
        </w:rPr>
      </w:pPr>
      <w:r w:rsidRPr="001A2989">
        <w:rPr>
          <w:color w:val="auto"/>
        </w:rPr>
        <w:t xml:space="preserve">Figure </w:t>
      </w:r>
      <w:r w:rsidRPr="001A2989">
        <w:rPr>
          <w:color w:val="auto"/>
        </w:rPr>
        <w:fldChar w:fldCharType="begin"/>
      </w:r>
      <w:r w:rsidRPr="001A2989">
        <w:rPr>
          <w:color w:val="auto"/>
        </w:rPr>
        <w:instrText xml:space="preserve"> SEQ Figure \* ARABIC </w:instrText>
      </w:r>
      <w:r w:rsidRPr="001A2989">
        <w:rPr>
          <w:color w:val="auto"/>
        </w:rPr>
        <w:fldChar w:fldCharType="separate"/>
      </w:r>
      <w:r w:rsidR="00B4338C" w:rsidRPr="001A2989">
        <w:rPr>
          <w:noProof/>
          <w:color w:val="auto"/>
        </w:rPr>
        <w:t>21</w:t>
      </w:r>
      <w:r w:rsidRPr="001A2989">
        <w:rPr>
          <w:color w:val="auto"/>
        </w:rPr>
        <w:fldChar w:fldCharType="end"/>
      </w:r>
      <w:r w:rsidRPr="001A2989">
        <w:rPr>
          <w:color w:val="auto"/>
        </w:rPr>
        <w:t>. Protest poster I created after the ruling on abortion ban had been announced.</w:t>
      </w:r>
    </w:p>
    <w:p w14:paraId="45963E85" w14:textId="7AA2E9E1" w:rsidR="00E9375E" w:rsidRPr="001A2989" w:rsidRDefault="00111EB7" w:rsidP="005C3019">
      <w:pPr>
        <w:ind w:left="720" w:firstLine="720"/>
        <w:rPr>
          <w:rFonts w:cstheme="minorHAnsi"/>
        </w:rPr>
      </w:pPr>
      <w:r w:rsidRPr="001A2989">
        <w:rPr>
          <w:rFonts w:cstheme="minorHAnsi"/>
        </w:rPr>
        <w:t>At that stage I have discovered natural dyeing and eco printing.</w:t>
      </w:r>
      <w:r w:rsidR="00E9375E" w:rsidRPr="001A2989">
        <w:rPr>
          <w:rFonts w:cstheme="minorHAnsi"/>
        </w:rPr>
        <w:t xml:space="preserve"> Working with natural dyes adds more to the representation of the chaos and mixture between cultures inside me, and it always gives unexpected results, same as my journey. I am also talking about the worse side of my identity – I call it bad identity – that shows all of the conflicts of my beliefs between me and my family and, or even, a disapproval of the current situation in my home country, because living abroad does not mean I do not care about its prosperity and development. I am </w:t>
      </w:r>
      <w:r w:rsidR="005D7F4D" w:rsidRPr="001A2989">
        <w:rPr>
          <w:rFonts w:cstheme="minorHAnsi"/>
        </w:rPr>
        <w:t>grateful to know about my ancestors, as not everyone my age in Poland can say so.</w:t>
      </w:r>
      <w:r w:rsidR="00E9375E" w:rsidRPr="001A2989">
        <w:rPr>
          <w:rFonts w:cstheme="minorHAnsi"/>
        </w:rPr>
        <w:t xml:space="preserve"> </w:t>
      </w:r>
      <w:r w:rsidR="005D7F4D" w:rsidRPr="001A2989">
        <w:rPr>
          <w:rFonts w:cstheme="minorHAnsi"/>
        </w:rPr>
        <w:t>T</w:t>
      </w:r>
      <w:r w:rsidR="00E9375E" w:rsidRPr="001A2989">
        <w:rPr>
          <w:rFonts w:cstheme="minorHAnsi"/>
        </w:rPr>
        <w:t xml:space="preserve">o come from </w:t>
      </w:r>
      <w:r w:rsidR="005D7F4D" w:rsidRPr="001A2989">
        <w:rPr>
          <w:rFonts w:cstheme="minorHAnsi"/>
        </w:rPr>
        <w:t xml:space="preserve">a </w:t>
      </w:r>
      <w:r w:rsidR="00E9375E" w:rsidRPr="001A2989">
        <w:rPr>
          <w:rFonts w:cstheme="minorHAnsi"/>
        </w:rPr>
        <w:t>military family</w:t>
      </w:r>
      <w:r w:rsidR="005D7F4D" w:rsidRPr="001A2989">
        <w:rPr>
          <w:rFonts w:cstheme="minorHAnsi"/>
        </w:rPr>
        <w:t xml:space="preserve"> and share their story is something we appreciate and honour, because we all hope </w:t>
      </w:r>
      <w:r w:rsidR="00E9375E" w:rsidRPr="001A2989">
        <w:rPr>
          <w:rFonts w:cstheme="minorHAnsi"/>
        </w:rPr>
        <w:t xml:space="preserve">the sacrifices </w:t>
      </w:r>
      <w:r w:rsidR="005D7F4D" w:rsidRPr="001A2989">
        <w:rPr>
          <w:rFonts w:cstheme="minorHAnsi"/>
        </w:rPr>
        <w:t>our</w:t>
      </w:r>
      <w:r w:rsidR="00E9375E" w:rsidRPr="001A2989">
        <w:rPr>
          <w:rFonts w:cstheme="minorHAnsi"/>
        </w:rPr>
        <w:t xml:space="preserve"> elders had to make will not ever go in vain.</w:t>
      </w:r>
      <w:r w:rsidR="005D7F4D" w:rsidRPr="001A2989">
        <w:rPr>
          <w:rFonts w:cstheme="minorHAnsi"/>
        </w:rPr>
        <w:t xml:space="preserve"> That is why I decided to honour their memory in my project while also comment on whether their fight was worth the current situation in Poland.</w:t>
      </w:r>
    </w:p>
    <w:p w14:paraId="70B54725" w14:textId="15C714AF" w:rsidR="002935B6" w:rsidRPr="001A2989" w:rsidRDefault="002935B6" w:rsidP="00E9375E">
      <w:pPr>
        <w:ind w:firstLine="720"/>
        <w:rPr>
          <w:rFonts w:cstheme="minorHAnsi"/>
        </w:rPr>
      </w:pPr>
    </w:p>
    <w:p w14:paraId="11714DAD" w14:textId="42BD9FFE" w:rsidR="002935B6" w:rsidRPr="001A2989" w:rsidRDefault="002935B6" w:rsidP="00E9375E">
      <w:pPr>
        <w:ind w:firstLine="720"/>
        <w:rPr>
          <w:rFonts w:cstheme="minorHAnsi"/>
        </w:rPr>
      </w:pPr>
    </w:p>
    <w:p w14:paraId="7FAFAB50" w14:textId="4F95707B" w:rsidR="002935B6" w:rsidRPr="001A2989" w:rsidRDefault="002935B6" w:rsidP="00E9375E">
      <w:pPr>
        <w:ind w:firstLine="720"/>
        <w:rPr>
          <w:rFonts w:cstheme="minorHAnsi"/>
          <w:b/>
          <w:bCs/>
        </w:rPr>
      </w:pPr>
      <w:r w:rsidRPr="001A2989">
        <w:rPr>
          <w:rFonts w:cstheme="minorHAnsi"/>
          <w:b/>
          <w:bCs/>
        </w:rPr>
        <w:t>One of the conclusions</w:t>
      </w:r>
    </w:p>
    <w:p w14:paraId="7D77B2CB" w14:textId="50FA3CE3" w:rsidR="002935B6" w:rsidRPr="001A2989" w:rsidRDefault="002935B6" w:rsidP="00E9375E">
      <w:pPr>
        <w:ind w:firstLine="720"/>
        <w:rPr>
          <w:rFonts w:cstheme="minorHAnsi"/>
        </w:rPr>
      </w:pPr>
      <w:r w:rsidRPr="001A2989">
        <w:rPr>
          <w:rFonts w:cstheme="minorHAnsi"/>
        </w:rPr>
        <w:t>One of the things that could have been improved upon in this project, or I regret not to have done, is not being able to visit ethnographic museums in Poland and Wales, so that I could research in person traditional clothing of both countries.</w:t>
      </w:r>
    </w:p>
    <w:p w14:paraId="2AFEBD56" w14:textId="56F3666B" w:rsidR="002935B6" w:rsidRPr="001A2989" w:rsidRDefault="002935B6" w:rsidP="00E9375E">
      <w:pPr>
        <w:ind w:firstLine="720"/>
        <w:rPr>
          <w:rFonts w:cstheme="minorHAnsi"/>
        </w:rPr>
      </w:pPr>
      <w:r w:rsidRPr="001A2989">
        <w:rPr>
          <w:rFonts w:cstheme="minorHAnsi"/>
        </w:rPr>
        <w:t>I also wish I had discovered the natural dyeing process earlier last year, so that I could have practiced with actual poppies.</w:t>
      </w:r>
    </w:p>
    <w:p w14:paraId="52ACFAE6" w14:textId="51223633" w:rsidR="005C3019" w:rsidRPr="001A2989" w:rsidRDefault="005C3019" w:rsidP="00E9375E">
      <w:pPr>
        <w:ind w:firstLine="720"/>
        <w:rPr>
          <w:rFonts w:cstheme="minorHAnsi"/>
        </w:rPr>
      </w:pPr>
    </w:p>
    <w:p w14:paraId="28862AE7" w14:textId="3E28BABB" w:rsidR="005C3019" w:rsidRPr="001A2989" w:rsidRDefault="005C3019" w:rsidP="00E9375E">
      <w:pPr>
        <w:ind w:firstLine="720"/>
        <w:rPr>
          <w:rFonts w:cstheme="minorHAnsi"/>
        </w:rPr>
      </w:pPr>
    </w:p>
    <w:p w14:paraId="3B907778" w14:textId="77777777" w:rsidR="005C3019" w:rsidRPr="001A2989" w:rsidRDefault="005C3019" w:rsidP="00E9375E">
      <w:pPr>
        <w:ind w:firstLine="720"/>
        <w:rPr>
          <w:rFonts w:cstheme="minorHAnsi"/>
        </w:rPr>
      </w:pPr>
    </w:p>
    <w:p w14:paraId="2E013118" w14:textId="3D69299E" w:rsidR="00E92CD4" w:rsidRPr="001A2989" w:rsidRDefault="00E92CD4" w:rsidP="00E92CD4">
      <w:pPr>
        <w:pStyle w:val="Heading1"/>
        <w:rPr>
          <w:color w:val="auto"/>
        </w:rPr>
      </w:pPr>
      <w:r w:rsidRPr="001A2989">
        <w:rPr>
          <w:color w:val="auto"/>
        </w:rPr>
        <w:lastRenderedPageBreak/>
        <w:t>Bibliography</w:t>
      </w:r>
    </w:p>
    <w:p w14:paraId="066E747C" w14:textId="77777777" w:rsidR="00E92CD4" w:rsidRPr="001A2989" w:rsidRDefault="00E92CD4" w:rsidP="00E92CD4"/>
    <w:p w14:paraId="29EE599A" w14:textId="77777777" w:rsidR="00B238D3" w:rsidRPr="001A2989" w:rsidRDefault="00BE0008" w:rsidP="00B238D3">
      <w:pPr>
        <w:pStyle w:val="Bibliography"/>
        <w:rPr>
          <w:rFonts w:ascii="Calibri" w:hAnsi="Calibri" w:cs="Calibri"/>
        </w:rPr>
      </w:pPr>
      <w:r w:rsidRPr="001A2989">
        <w:fldChar w:fldCharType="begin"/>
      </w:r>
      <w:r w:rsidR="00E92CD4" w:rsidRPr="001A2989">
        <w:instrText xml:space="preserve"> ADDIN ZOTERO_BIBL {"uncited":[],"omitted":[],"custom":[]} CSL_BIBLIOGRAPHY </w:instrText>
      </w:r>
      <w:r w:rsidRPr="001A2989">
        <w:fldChar w:fldCharType="separate"/>
      </w:r>
      <w:r w:rsidR="00B238D3" w:rsidRPr="001A2989">
        <w:rPr>
          <w:rFonts w:ascii="Calibri" w:hAnsi="Calibri" w:cs="Calibri"/>
        </w:rPr>
        <w:t xml:space="preserve">Anonymous (2019) ‘The bigots creating LGBT-free zones’, </w:t>
      </w:r>
      <w:r w:rsidR="00B238D3" w:rsidRPr="001A2989">
        <w:rPr>
          <w:rFonts w:ascii="Calibri" w:hAnsi="Calibri" w:cs="Calibri"/>
          <w:i/>
          <w:iCs/>
        </w:rPr>
        <w:t>The Week</w:t>
      </w:r>
      <w:r w:rsidR="00B238D3" w:rsidRPr="001A2989">
        <w:rPr>
          <w:rFonts w:ascii="Calibri" w:hAnsi="Calibri" w:cs="Calibri"/>
        </w:rPr>
        <w:t>, 3 August, p. 15.</w:t>
      </w:r>
    </w:p>
    <w:p w14:paraId="37F01F6B" w14:textId="77777777" w:rsidR="00B238D3" w:rsidRPr="001A2989" w:rsidRDefault="00B238D3" w:rsidP="00B238D3">
      <w:pPr>
        <w:pStyle w:val="Bibliography"/>
        <w:rPr>
          <w:rFonts w:ascii="Calibri" w:hAnsi="Calibri" w:cs="Calibri"/>
        </w:rPr>
      </w:pPr>
      <w:r w:rsidRPr="001A2989">
        <w:rPr>
          <w:rFonts w:ascii="Calibri" w:hAnsi="Calibri" w:cs="Calibri"/>
        </w:rPr>
        <w:t xml:space="preserve">Artspace (2020) </w:t>
      </w:r>
      <w:r w:rsidRPr="001A2989">
        <w:rPr>
          <w:rFonts w:ascii="Calibri" w:hAnsi="Calibri" w:cs="Calibri"/>
          <w:i/>
          <w:iCs/>
        </w:rPr>
        <w:t xml:space="preserve">David </w:t>
      </w:r>
      <w:proofErr w:type="spellStart"/>
      <w:r w:rsidRPr="001A2989">
        <w:rPr>
          <w:rFonts w:ascii="Calibri" w:hAnsi="Calibri" w:cs="Calibri"/>
          <w:i/>
          <w:iCs/>
        </w:rPr>
        <w:t>Mabb</w:t>
      </w:r>
      <w:proofErr w:type="spellEnd"/>
      <w:r w:rsidRPr="001A2989">
        <w:rPr>
          <w:rFonts w:ascii="Calibri" w:hAnsi="Calibri" w:cs="Calibri"/>
        </w:rPr>
        <w:t xml:space="preserve">, </w:t>
      </w:r>
      <w:r w:rsidRPr="001A2989">
        <w:rPr>
          <w:rFonts w:ascii="Calibri" w:hAnsi="Calibri" w:cs="Calibri"/>
          <w:i/>
          <w:iCs/>
        </w:rPr>
        <w:t>Artspace</w:t>
      </w:r>
      <w:r w:rsidRPr="001A2989">
        <w:rPr>
          <w:rFonts w:ascii="Calibri" w:hAnsi="Calibri" w:cs="Calibri"/>
        </w:rPr>
        <w:t>. Available at: http://www.artspace.com/david-mabb (Accessed: 6 June 2020).</w:t>
      </w:r>
    </w:p>
    <w:p w14:paraId="11F227BC" w14:textId="77777777" w:rsidR="00B238D3" w:rsidRPr="001A2989" w:rsidRDefault="00B238D3" w:rsidP="00B238D3">
      <w:pPr>
        <w:pStyle w:val="Bibliography"/>
        <w:rPr>
          <w:rFonts w:ascii="Calibri" w:hAnsi="Calibri" w:cs="Calibri"/>
        </w:rPr>
      </w:pPr>
      <w:r w:rsidRPr="001A2989">
        <w:rPr>
          <w:rFonts w:ascii="Calibri" w:hAnsi="Calibri" w:cs="Calibri"/>
          <w:i/>
          <w:iCs/>
        </w:rPr>
        <w:t>BBC News</w:t>
      </w:r>
      <w:r w:rsidRPr="001A2989">
        <w:rPr>
          <w:rFonts w:ascii="Calibri" w:hAnsi="Calibri" w:cs="Calibri"/>
        </w:rPr>
        <w:t xml:space="preserve"> (2020) ‘Poland abortion: Top court bans almost all terminations’, 23 October. Available at: https://www.bbc.com/news/world-europe-54642108 (Accessed: 4 March 2021).</w:t>
      </w:r>
    </w:p>
    <w:p w14:paraId="11EB254D" w14:textId="77777777" w:rsidR="00B238D3" w:rsidRPr="001A2989" w:rsidRDefault="00B238D3" w:rsidP="00B238D3">
      <w:pPr>
        <w:pStyle w:val="Bibliography"/>
        <w:rPr>
          <w:rFonts w:ascii="Calibri" w:hAnsi="Calibri" w:cs="Calibri"/>
        </w:rPr>
      </w:pPr>
      <w:r w:rsidRPr="001A2989">
        <w:rPr>
          <w:rFonts w:ascii="Calibri" w:hAnsi="Calibri" w:cs="Calibri"/>
          <w:i/>
          <w:iCs/>
        </w:rPr>
        <w:t>BBC News</w:t>
      </w:r>
      <w:r w:rsidRPr="001A2989">
        <w:rPr>
          <w:rFonts w:ascii="Calibri" w:hAnsi="Calibri" w:cs="Calibri"/>
        </w:rPr>
        <w:t xml:space="preserve"> (2021) ‘Poland enforces controversial near-total abortion ban’, 28 January. Available at: https://www.bbc.com/news/world-europe-55838210 (Accessed: 4 March 2021).</w:t>
      </w:r>
    </w:p>
    <w:p w14:paraId="0502B1D3" w14:textId="77777777" w:rsidR="00B238D3" w:rsidRPr="001A2989" w:rsidRDefault="00B238D3" w:rsidP="00B238D3">
      <w:pPr>
        <w:pStyle w:val="Bibliography"/>
        <w:rPr>
          <w:rFonts w:ascii="Calibri" w:hAnsi="Calibri" w:cs="Calibri"/>
        </w:rPr>
      </w:pPr>
      <w:r w:rsidRPr="001A2989">
        <w:rPr>
          <w:rFonts w:ascii="Calibri" w:hAnsi="Calibri" w:cs="Calibri"/>
        </w:rPr>
        <w:t xml:space="preserve">Beswick, E. (2020) </w:t>
      </w:r>
      <w:r w:rsidRPr="001A2989">
        <w:rPr>
          <w:rFonts w:ascii="Calibri" w:hAnsi="Calibri" w:cs="Calibri"/>
          <w:i/>
          <w:iCs/>
        </w:rPr>
        <w:t xml:space="preserve">Police using ‘excessive violence’ against peaceful protesters in Poland amid abortion row | </w:t>
      </w:r>
      <w:proofErr w:type="spellStart"/>
      <w:r w:rsidRPr="001A2989">
        <w:rPr>
          <w:rFonts w:ascii="Calibri" w:hAnsi="Calibri" w:cs="Calibri"/>
          <w:i/>
          <w:iCs/>
        </w:rPr>
        <w:t>Euronews</w:t>
      </w:r>
      <w:proofErr w:type="spellEnd"/>
      <w:r w:rsidRPr="001A2989">
        <w:rPr>
          <w:rFonts w:ascii="Calibri" w:hAnsi="Calibri" w:cs="Calibri"/>
        </w:rPr>
        <w:t>. Available at: https://www.euronews.com/2020/11/24/police-using-excessive-violence-against-peaceful-protesters-in-poland (Accessed: 4 March 2021).</w:t>
      </w:r>
    </w:p>
    <w:p w14:paraId="536C9DA1" w14:textId="77777777" w:rsidR="00B238D3" w:rsidRPr="001A2989" w:rsidRDefault="00B238D3" w:rsidP="00B238D3">
      <w:pPr>
        <w:pStyle w:val="Bibliography"/>
        <w:rPr>
          <w:rFonts w:ascii="Calibri" w:hAnsi="Calibri" w:cs="Calibri"/>
          <w:lang w:val="pl-PL"/>
        </w:rPr>
      </w:pPr>
      <w:r w:rsidRPr="001A2989">
        <w:rPr>
          <w:rFonts w:ascii="Calibri" w:hAnsi="Calibri" w:cs="Calibri"/>
          <w:lang w:val="pl-PL"/>
        </w:rPr>
        <w:t xml:space="preserve">Brzezińska, A. W. and Tymochowicz, M. (2019) ‘Atlas Polskich Strojów Ludowych 1949–2019. Kierunki badań nad strojami ludowymi w Polsce po 1945 rokuThe Atlas of Polish Traditional Costumes 1949–2019. </w:t>
      </w:r>
      <w:r w:rsidRPr="001A2989">
        <w:rPr>
          <w:rFonts w:ascii="Calibri" w:hAnsi="Calibri" w:cs="Calibri"/>
        </w:rPr>
        <w:t xml:space="preserve">Directions in Research on Traditional Costumes in Poland after 1945’. </w:t>
      </w:r>
      <w:r w:rsidRPr="001A2989">
        <w:rPr>
          <w:rFonts w:ascii="Calibri" w:hAnsi="Calibri" w:cs="Calibri"/>
          <w:lang w:val="pl-PL"/>
        </w:rPr>
        <w:t>Biuro Upowszechniania i Promocji Nauki PAN. doi: 10.24425/NAUKA.2019.126182.</w:t>
      </w:r>
    </w:p>
    <w:p w14:paraId="08E80940" w14:textId="77777777" w:rsidR="00B238D3" w:rsidRPr="001A2989" w:rsidRDefault="00B238D3" w:rsidP="00B238D3">
      <w:pPr>
        <w:pStyle w:val="Bibliography"/>
        <w:rPr>
          <w:rFonts w:ascii="Calibri" w:hAnsi="Calibri" w:cs="Calibri"/>
        </w:rPr>
      </w:pPr>
      <w:r w:rsidRPr="001A2989">
        <w:rPr>
          <w:rFonts w:ascii="Calibri" w:hAnsi="Calibri" w:cs="Calibri"/>
          <w:lang w:val="pl-PL"/>
        </w:rPr>
        <w:t xml:space="preserve">Carson, D. (2003) </w:t>
      </w:r>
      <w:r w:rsidRPr="001A2989">
        <w:rPr>
          <w:rFonts w:ascii="Calibri" w:hAnsi="Calibri" w:cs="Calibri"/>
          <w:i/>
          <w:iCs/>
          <w:lang w:val="pl-PL"/>
        </w:rPr>
        <w:t>Design and discovery</w:t>
      </w:r>
      <w:r w:rsidRPr="001A2989">
        <w:rPr>
          <w:rFonts w:ascii="Calibri" w:hAnsi="Calibri" w:cs="Calibri"/>
          <w:lang w:val="pl-PL"/>
        </w:rPr>
        <w:t xml:space="preserve">. </w:t>
      </w:r>
      <w:r w:rsidRPr="001A2989">
        <w:rPr>
          <w:rFonts w:ascii="Calibri" w:hAnsi="Calibri" w:cs="Calibri"/>
        </w:rPr>
        <w:t>Available at: https://www.ted.com/talks/david_carson_design_and_discovery (Accessed: 26 January 2021).</w:t>
      </w:r>
    </w:p>
    <w:p w14:paraId="48B794F8" w14:textId="77777777" w:rsidR="00B238D3" w:rsidRPr="001A2989" w:rsidRDefault="00B238D3" w:rsidP="00B238D3">
      <w:pPr>
        <w:pStyle w:val="Bibliography"/>
        <w:rPr>
          <w:rFonts w:ascii="Calibri" w:hAnsi="Calibri" w:cs="Calibri"/>
        </w:rPr>
      </w:pPr>
      <w:proofErr w:type="spellStart"/>
      <w:r w:rsidRPr="001A2989">
        <w:rPr>
          <w:rFonts w:ascii="Calibri" w:hAnsi="Calibri" w:cs="Calibri"/>
        </w:rPr>
        <w:t>Czarniawska</w:t>
      </w:r>
      <w:proofErr w:type="spellEnd"/>
      <w:r w:rsidRPr="001A2989">
        <w:rPr>
          <w:rFonts w:ascii="Calibri" w:hAnsi="Calibri" w:cs="Calibri"/>
        </w:rPr>
        <w:t xml:space="preserve">, A. (2020) ‘Cultural Clash </w:t>
      </w:r>
      <w:proofErr w:type="gramStart"/>
      <w:r w:rsidRPr="001A2989">
        <w:rPr>
          <w:rFonts w:ascii="Calibri" w:hAnsi="Calibri" w:cs="Calibri"/>
        </w:rPr>
        <w:t>in the Midst of</w:t>
      </w:r>
      <w:proofErr w:type="gramEnd"/>
      <w:r w:rsidRPr="001A2989">
        <w:rPr>
          <w:rFonts w:ascii="Calibri" w:hAnsi="Calibri" w:cs="Calibri"/>
        </w:rPr>
        <w:t xml:space="preserve"> Pandemic: Essay on protests in Poland’, </w:t>
      </w:r>
      <w:r w:rsidRPr="001A2989">
        <w:rPr>
          <w:rFonts w:ascii="Calibri" w:hAnsi="Calibri" w:cs="Calibri"/>
          <w:i/>
          <w:iCs/>
        </w:rPr>
        <w:t>The Interdisciplinary Journal of International Studies</w:t>
      </w:r>
      <w:r w:rsidRPr="001A2989">
        <w:rPr>
          <w:rFonts w:ascii="Calibri" w:hAnsi="Calibri" w:cs="Calibri"/>
        </w:rPr>
        <w:t xml:space="preserve">, 10(1), pp. 10–10. </w:t>
      </w:r>
      <w:proofErr w:type="spellStart"/>
      <w:r w:rsidRPr="001A2989">
        <w:rPr>
          <w:rFonts w:ascii="Calibri" w:hAnsi="Calibri" w:cs="Calibri"/>
        </w:rPr>
        <w:t>doi</w:t>
      </w:r>
      <w:proofErr w:type="spellEnd"/>
      <w:r w:rsidRPr="001A2989">
        <w:rPr>
          <w:rFonts w:ascii="Calibri" w:hAnsi="Calibri" w:cs="Calibri"/>
        </w:rPr>
        <w:t>: 10.5278/ojs.ijis.v10i1.6357.</w:t>
      </w:r>
    </w:p>
    <w:p w14:paraId="45DADB30" w14:textId="77777777" w:rsidR="00B238D3" w:rsidRPr="001A2989" w:rsidRDefault="00B238D3" w:rsidP="00B238D3">
      <w:pPr>
        <w:pStyle w:val="Bibliography"/>
        <w:rPr>
          <w:rFonts w:ascii="Calibri" w:hAnsi="Calibri" w:cs="Calibri"/>
        </w:rPr>
      </w:pPr>
      <w:proofErr w:type="spellStart"/>
      <w:r w:rsidRPr="001A2989">
        <w:rPr>
          <w:rFonts w:ascii="Calibri" w:hAnsi="Calibri" w:cs="Calibri"/>
        </w:rPr>
        <w:t>Dehnel</w:t>
      </w:r>
      <w:proofErr w:type="spellEnd"/>
      <w:r w:rsidRPr="001A2989">
        <w:rPr>
          <w:rFonts w:ascii="Calibri" w:hAnsi="Calibri" w:cs="Calibri"/>
        </w:rPr>
        <w:t xml:space="preserve">, J. (2019) </w:t>
      </w:r>
      <w:r w:rsidRPr="001A2989">
        <w:rPr>
          <w:rFonts w:ascii="Calibri" w:hAnsi="Calibri" w:cs="Calibri"/>
          <w:i/>
          <w:iCs/>
        </w:rPr>
        <w:t>The struggle for LGBT equality: Pride meets prejudice in Poland</w:t>
      </w:r>
      <w:r w:rsidRPr="001A2989">
        <w:rPr>
          <w:rFonts w:ascii="Calibri" w:hAnsi="Calibri" w:cs="Calibri"/>
        </w:rPr>
        <w:t xml:space="preserve">, </w:t>
      </w:r>
      <w:r w:rsidRPr="001A2989">
        <w:rPr>
          <w:rFonts w:ascii="Calibri" w:hAnsi="Calibri" w:cs="Calibri"/>
          <w:i/>
          <w:iCs/>
        </w:rPr>
        <w:t>The Guardian (Online)</w:t>
      </w:r>
      <w:r w:rsidRPr="001A2989">
        <w:rPr>
          <w:rFonts w:ascii="Calibri" w:hAnsi="Calibri" w:cs="Calibri"/>
        </w:rPr>
        <w:t>. London (UK), United Kingdom: Guardian News &amp; Media Limited. Available at: http://search.proquest.com/docview/2267577847/citation/DB23867F7A164E3DPQ/1 (Accessed: 4 March 2021).</w:t>
      </w:r>
    </w:p>
    <w:p w14:paraId="7817AC42" w14:textId="77777777" w:rsidR="00B238D3" w:rsidRPr="001A2989" w:rsidRDefault="00B238D3" w:rsidP="00B238D3">
      <w:pPr>
        <w:pStyle w:val="Bibliography"/>
        <w:rPr>
          <w:rFonts w:ascii="Calibri" w:hAnsi="Calibri" w:cs="Calibri"/>
        </w:rPr>
      </w:pPr>
      <w:proofErr w:type="spellStart"/>
      <w:r w:rsidRPr="001A2989">
        <w:rPr>
          <w:rFonts w:ascii="Calibri" w:hAnsi="Calibri" w:cs="Calibri"/>
        </w:rPr>
        <w:t>Emin</w:t>
      </w:r>
      <w:proofErr w:type="spellEnd"/>
      <w:r w:rsidRPr="001A2989">
        <w:rPr>
          <w:rFonts w:ascii="Calibri" w:hAnsi="Calibri" w:cs="Calibri"/>
        </w:rPr>
        <w:t xml:space="preserve">, T. (1998) </w:t>
      </w:r>
      <w:r w:rsidRPr="001A2989">
        <w:rPr>
          <w:rFonts w:ascii="Calibri" w:hAnsi="Calibri" w:cs="Calibri"/>
          <w:i/>
          <w:iCs/>
        </w:rPr>
        <w:t>My Bed</w:t>
      </w:r>
      <w:r w:rsidRPr="001A2989">
        <w:rPr>
          <w:rFonts w:ascii="Calibri" w:hAnsi="Calibri" w:cs="Calibri"/>
        </w:rPr>
        <w:t>. Available at: https://www.tate.org.uk/art/artworks/emin-my-bed-l03662.</w:t>
      </w:r>
    </w:p>
    <w:p w14:paraId="3F38486D" w14:textId="77777777" w:rsidR="00B238D3" w:rsidRPr="001A2989" w:rsidRDefault="00B238D3" w:rsidP="00B238D3">
      <w:pPr>
        <w:pStyle w:val="Bibliography"/>
        <w:rPr>
          <w:rFonts w:ascii="Calibri" w:hAnsi="Calibri" w:cs="Calibri"/>
          <w:lang w:val="pl-PL"/>
        </w:rPr>
      </w:pPr>
      <w:r w:rsidRPr="001A2989">
        <w:rPr>
          <w:rFonts w:ascii="Calibri" w:hAnsi="Calibri" w:cs="Calibri"/>
          <w:lang w:val="pl-PL"/>
        </w:rPr>
        <w:t xml:space="preserve">Emin, T. (1999) </w:t>
      </w:r>
      <w:r w:rsidRPr="001A2989">
        <w:rPr>
          <w:rFonts w:ascii="Calibri" w:hAnsi="Calibri" w:cs="Calibri"/>
          <w:i/>
          <w:iCs/>
          <w:lang w:val="pl-PL"/>
        </w:rPr>
        <w:t>Psyco Slut</w:t>
      </w:r>
      <w:r w:rsidRPr="001A2989">
        <w:rPr>
          <w:rFonts w:ascii="Calibri" w:hAnsi="Calibri" w:cs="Calibri"/>
          <w:lang w:val="pl-PL"/>
        </w:rPr>
        <w:t>.</w:t>
      </w:r>
    </w:p>
    <w:p w14:paraId="6D3F5F87" w14:textId="77777777" w:rsidR="00B238D3" w:rsidRPr="001A2989" w:rsidRDefault="00B238D3" w:rsidP="00B238D3">
      <w:pPr>
        <w:pStyle w:val="Bibliography"/>
        <w:rPr>
          <w:rFonts w:ascii="Calibri" w:hAnsi="Calibri" w:cs="Calibri"/>
        </w:rPr>
      </w:pPr>
      <w:r w:rsidRPr="001A2989">
        <w:rPr>
          <w:rFonts w:ascii="Calibri" w:hAnsi="Calibri" w:cs="Calibri"/>
          <w:lang w:val="pl-PL"/>
        </w:rPr>
        <w:t xml:space="preserve">Encyklopedia PWN (2014) </w:t>
      </w:r>
      <w:r w:rsidRPr="001A2989">
        <w:rPr>
          <w:rFonts w:ascii="Calibri" w:hAnsi="Calibri" w:cs="Calibri"/>
          <w:i/>
          <w:iCs/>
          <w:lang w:val="pl-PL"/>
        </w:rPr>
        <w:t>Armia Krajowa</w:t>
      </w:r>
      <w:r w:rsidRPr="001A2989">
        <w:rPr>
          <w:rFonts w:ascii="Calibri" w:hAnsi="Calibri" w:cs="Calibri"/>
          <w:lang w:val="pl-PL"/>
        </w:rPr>
        <w:t xml:space="preserve">. </w:t>
      </w:r>
      <w:r w:rsidRPr="001A2989">
        <w:rPr>
          <w:rFonts w:ascii="Calibri" w:hAnsi="Calibri" w:cs="Calibri"/>
        </w:rPr>
        <w:t>Available at: https://web.archive.org/web/20140512221344/http://encyklopedia.pwn.pl/haslo.php?id=3871190 (Accessed: 23 May 2020).</w:t>
      </w:r>
    </w:p>
    <w:p w14:paraId="3340A765" w14:textId="77777777" w:rsidR="00B238D3" w:rsidRPr="001A2989" w:rsidRDefault="00B238D3" w:rsidP="00B238D3">
      <w:pPr>
        <w:pStyle w:val="Bibliography"/>
        <w:rPr>
          <w:rFonts w:ascii="Calibri" w:hAnsi="Calibri" w:cs="Calibri"/>
        </w:rPr>
      </w:pPr>
      <w:proofErr w:type="spellStart"/>
      <w:r w:rsidRPr="001A2989">
        <w:rPr>
          <w:rFonts w:ascii="Calibri" w:hAnsi="Calibri" w:cs="Calibri"/>
        </w:rPr>
        <w:t>Finnemore</w:t>
      </w:r>
      <w:proofErr w:type="spellEnd"/>
      <w:r w:rsidRPr="001A2989">
        <w:rPr>
          <w:rFonts w:ascii="Calibri" w:hAnsi="Calibri" w:cs="Calibri"/>
        </w:rPr>
        <w:t xml:space="preserve">, P. (2011) </w:t>
      </w:r>
      <w:r w:rsidRPr="001A2989">
        <w:rPr>
          <w:rFonts w:ascii="Calibri" w:hAnsi="Calibri" w:cs="Calibri"/>
          <w:i/>
          <w:iCs/>
        </w:rPr>
        <w:t xml:space="preserve">Peter </w:t>
      </w:r>
      <w:proofErr w:type="spellStart"/>
      <w:r w:rsidRPr="001A2989">
        <w:rPr>
          <w:rFonts w:ascii="Calibri" w:hAnsi="Calibri" w:cs="Calibri"/>
          <w:i/>
          <w:iCs/>
        </w:rPr>
        <w:t>Finnemore</w:t>
      </w:r>
      <w:proofErr w:type="spellEnd"/>
      <w:r w:rsidRPr="001A2989">
        <w:rPr>
          <w:rFonts w:ascii="Calibri" w:hAnsi="Calibri" w:cs="Calibri"/>
          <w:i/>
          <w:iCs/>
        </w:rPr>
        <w:t xml:space="preserve"> - Interview</w:t>
      </w:r>
      <w:r w:rsidRPr="001A2989">
        <w:rPr>
          <w:rFonts w:ascii="Calibri" w:hAnsi="Calibri" w:cs="Calibri"/>
        </w:rPr>
        <w:t>. Available at: https://vimeo.com/23031156 (Accessed: 27 May 2020).</w:t>
      </w:r>
    </w:p>
    <w:p w14:paraId="52629027" w14:textId="77777777" w:rsidR="00B238D3" w:rsidRPr="001A2989" w:rsidRDefault="00B238D3" w:rsidP="00B238D3">
      <w:pPr>
        <w:pStyle w:val="Bibliography"/>
        <w:rPr>
          <w:rFonts w:ascii="Calibri" w:hAnsi="Calibri" w:cs="Calibri"/>
        </w:rPr>
      </w:pPr>
      <w:r w:rsidRPr="001A2989">
        <w:rPr>
          <w:rFonts w:ascii="Calibri" w:hAnsi="Calibri" w:cs="Calibri"/>
        </w:rPr>
        <w:t xml:space="preserve">Foucault, M. (1988) </w:t>
      </w:r>
      <w:r w:rsidRPr="001A2989">
        <w:rPr>
          <w:rFonts w:ascii="Calibri" w:hAnsi="Calibri" w:cs="Calibri"/>
          <w:i/>
          <w:iCs/>
        </w:rPr>
        <w:t>The history of sexuality</w:t>
      </w:r>
      <w:r w:rsidRPr="001A2989">
        <w:rPr>
          <w:rFonts w:ascii="Calibri" w:hAnsi="Calibri" w:cs="Calibri"/>
        </w:rPr>
        <w:t>. 1st Vintage Books ed. New York: Vintage Books.</w:t>
      </w:r>
    </w:p>
    <w:p w14:paraId="2A41066E" w14:textId="77777777" w:rsidR="00B238D3" w:rsidRPr="001A2989" w:rsidRDefault="00B238D3" w:rsidP="00B238D3">
      <w:pPr>
        <w:pStyle w:val="Bibliography"/>
        <w:rPr>
          <w:rFonts w:ascii="Calibri" w:hAnsi="Calibri" w:cs="Calibri"/>
        </w:rPr>
      </w:pPr>
      <w:r w:rsidRPr="001A2989">
        <w:rPr>
          <w:rFonts w:ascii="Calibri" w:hAnsi="Calibri" w:cs="Calibri"/>
        </w:rPr>
        <w:t xml:space="preserve">Goldsmith, S. (2011) </w:t>
      </w:r>
      <w:r w:rsidRPr="001A2989">
        <w:rPr>
          <w:rFonts w:ascii="Calibri" w:hAnsi="Calibri" w:cs="Calibri"/>
          <w:i/>
          <w:iCs/>
        </w:rPr>
        <w:t>The Lovers</w:t>
      </w:r>
      <w:r w:rsidRPr="001A2989">
        <w:rPr>
          <w:rFonts w:ascii="Calibri" w:hAnsi="Calibri" w:cs="Calibri"/>
        </w:rPr>
        <w:t>. Available at: https://research.uca.ac.uk/2255/ (Accessed: 13 January 2021).</w:t>
      </w:r>
    </w:p>
    <w:p w14:paraId="1BA070C5" w14:textId="77777777" w:rsidR="00B238D3" w:rsidRPr="001A2989" w:rsidRDefault="00B238D3" w:rsidP="00B238D3">
      <w:pPr>
        <w:pStyle w:val="Bibliography"/>
        <w:rPr>
          <w:rFonts w:ascii="Calibri" w:hAnsi="Calibri" w:cs="Calibri"/>
        </w:rPr>
      </w:pPr>
      <w:r w:rsidRPr="001A2989">
        <w:rPr>
          <w:rFonts w:ascii="Calibri" w:hAnsi="Calibri" w:cs="Calibri"/>
        </w:rPr>
        <w:t xml:space="preserve">Goldsmith, S. (2015) </w:t>
      </w:r>
      <w:r w:rsidRPr="001A2989">
        <w:rPr>
          <w:rFonts w:ascii="Calibri" w:hAnsi="Calibri" w:cs="Calibri"/>
          <w:i/>
          <w:iCs/>
        </w:rPr>
        <w:t>Drawn to Ohio: textiles by Shelly Goldsmith</w:t>
      </w:r>
      <w:r w:rsidRPr="001A2989">
        <w:rPr>
          <w:rFonts w:ascii="Calibri" w:hAnsi="Calibri" w:cs="Calibri"/>
        </w:rPr>
        <w:t xml:space="preserve">. </w:t>
      </w:r>
      <w:proofErr w:type="spellStart"/>
      <w:r w:rsidRPr="001A2989">
        <w:rPr>
          <w:rFonts w:ascii="Calibri" w:hAnsi="Calibri" w:cs="Calibri"/>
        </w:rPr>
        <w:t>doi</w:t>
      </w:r>
      <w:proofErr w:type="spellEnd"/>
      <w:r w:rsidRPr="001A2989">
        <w:rPr>
          <w:rFonts w:ascii="Calibri" w:hAnsi="Calibri" w:cs="Calibri"/>
        </w:rPr>
        <w:t>: 10/flq7z2fkkiu6mrqvkjiow_large.jpg.</w:t>
      </w:r>
    </w:p>
    <w:p w14:paraId="751301FE" w14:textId="77777777" w:rsidR="00B238D3" w:rsidRPr="001A2989" w:rsidRDefault="00B238D3" w:rsidP="00B238D3">
      <w:pPr>
        <w:pStyle w:val="Bibliography"/>
        <w:rPr>
          <w:rFonts w:ascii="Calibri" w:hAnsi="Calibri" w:cs="Calibri"/>
        </w:rPr>
      </w:pPr>
      <w:r w:rsidRPr="001A2989">
        <w:rPr>
          <w:rFonts w:ascii="Calibri" w:hAnsi="Calibri" w:cs="Calibri"/>
        </w:rPr>
        <w:t xml:space="preserve">Goldsmiths (2020) </w:t>
      </w:r>
      <w:r w:rsidRPr="001A2989">
        <w:rPr>
          <w:rFonts w:ascii="Calibri" w:hAnsi="Calibri" w:cs="Calibri"/>
          <w:i/>
          <w:iCs/>
        </w:rPr>
        <w:t xml:space="preserve">David </w:t>
      </w:r>
      <w:proofErr w:type="spellStart"/>
      <w:r w:rsidRPr="001A2989">
        <w:rPr>
          <w:rFonts w:ascii="Calibri" w:hAnsi="Calibri" w:cs="Calibri"/>
          <w:i/>
          <w:iCs/>
        </w:rPr>
        <w:t>Mabb</w:t>
      </w:r>
      <w:proofErr w:type="spellEnd"/>
      <w:r w:rsidRPr="001A2989">
        <w:rPr>
          <w:rFonts w:ascii="Calibri" w:hAnsi="Calibri" w:cs="Calibri"/>
        </w:rPr>
        <w:t xml:space="preserve">, </w:t>
      </w:r>
      <w:r w:rsidRPr="001A2989">
        <w:rPr>
          <w:rFonts w:ascii="Calibri" w:hAnsi="Calibri" w:cs="Calibri"/>
          <w:i/>
          <w:iCs/>
        </w:rPr>
        <w:t>Goldsmiths, University of London</w:t>
      </w:r>
      <w:r w:rsidRPr="001A2989">
        <w:rPr>
          <w:rFonts w:ascii="Calibri" w:hAnsi="Calibri" w:cs="Calibri"/>
        </w:rPr>
        <w:t>. Available at: https://www.gold.ac.uk/art/research/staff/dm/01/ (Accessed: 6 June 2020).</w:t>
      </w:r>
    </w:p>
    <w:p w14:paraId="75405199" w14:textId="77777777" w:rsidR="00B238D3" w:rsidRPr="001A2989" w:rsidRDefault="00B238D3" w:rsidP="00B238D3">
      <w:pPr>
        <w:pStyle w:val="Bibliography"/>
        <w:rPr>
          <w:rFonts w:ascii="Calibri" w:hAnsi="Calibri" w:cs="Calibri"/>
        </w:rPr>
      </w:pPr>
      <w:r w:rsidRPr="001A2989">
        <w:rPr>
          <w:rFonts w:ascii="Calibri" w:hAnsi="Calibri" w:cs="Calibri"/>
        </w:rPr>
        <w:lastRenderedPageBreak/>
        <w:t xml:space="preserve">Google Arts &amp; Culture (2020) </w:t>
      </w:r>
      <w:proofErr w:type="spellStart"/>
      <w:r w:rsidRPr="001A2989">
        <w:rPr>
          <w:rFonts w:ascii="Calibri" w:hAnsi="Calibri" w:cs="Calibri"/>
          <w:i/>
          <w:iCs/>
        </w:rPr>
        <w:t>Psyco</w:t>
      </w:r>
      <w:proofErr w:type="spellEnd"/>
      <w:r w:rsidRPr="001A2989">
        <w:rPr>
          <w:rFonts w:ascii="Calibri" w:hAnsi="Calibri" w:cs="Calibri"/>
          <w:i/>
          <w:iCs/>
        </w:rPr>
        <w:t xml:space="preserve"> Slut - Tracey </w:t>
      </w:r>
      <w:proofErr w:type="spellStart"/>
      <w:r w:rsidRPr="001A2989">
        <w:rPr>
          <w:rFonts w:ascii="Calibri" w:hAnsi="Calibri" w:cs="Calibri"/>
          <w:i/>
          <w:iCs/>
        </w:rPr>
        <w:t>Emin</w:t>
      </w:r>
      <w:proofErr w:type="spellEnd"/>
      <w:r w:rsidRPr="001A2989">
        <w:rPr>
          <w:rFonts w:ascii="Calibri" w:hAnsi="Calibri" w:cs="Calibri"/>
        </w:rPr>
        <w:t xml:space="preserve">, </w:t>
      </w:r>
      <w:r w:rsidRPr="001A2989">
        <w:rPr>
          <w:rFonts w:ascii="Calibri" w:hAnsi="Calibri" w:cs="Calibri"/>
          <w:i/>
          <w:iCs/>
        </w:rPr>
        <w:t>Google Arts &amp; Culture</w:t>
      </w:r>
      <w:r w:rsidRPr="001A2989">
        <w:rPr>
          <w:rFonts w:ascii="Calibri" w:hAnsi="Calibri" w:cs="Calibri"/>
        </w:rPr>
        <w:t>. Available at: https://artsandculture.google.com/asset/psyco-slut-tracey-emin/IgFDgQ_fMwHC_w (Accessed: 15 May 2020).</w:t>
      </w:r>
    </w:p>
    <w:p w14:paraId="3F87632D" w14:textId="77777777" w:rsidR="00B238D3" w:rsidRPr="001A2989" w:rsidRDefault="00B238D3" w:rsidP="00B238D3">
      <w:pPr>
        <w:pStyle w:val="Bibliography"/>
        <w:rPr>
          <w:rFonts w:ascii="Calibri" w:hAnsi="Calibri" w:cs="Calibri"/>
        </w:rPr>
      </w:pPr>
      <w:proofErr w:type="spellStart"/>
      <w:r w:rsidRPr="001A2989">
        <w:rPr>
          <w:rFonts w:ascii="Calibri" w:hAnsi="Calibri" w:cs="Calibri"/>
        </w:rPr>
        <w:t>Grzymala-Busse</w:t>
      </w:r>
      <w:proofErr w:type="spellEnd"/>
      <w:r w:rsidRPr="001A2989">
        <w:rPr>
          <w:rFonts w:ascii="Calibri" w:hAnsi="Calibri" w:cs="Calibri"/>
        </w:rPr>
        <w:t xml:space="preserve">, A. (2020) ‘Analysis | Poland’s presidential election just got more complicated’, </w:t>
      </w:r>
      <w:r w:rsidRPr="001A2989">
        <w:rPr>
          <w:rFonts w:ascii="Calibri" w:hAnsi="Calibri" w:cs="Calibri"/>
          <w:i/>
          <w:iCs/>
        </w:rPr>
        <w:t>Washington Post</w:t>
      </w:r>
      <w:r w:rsidRPr="001A2989">
        <w:rPr>
          <w:rFonts w:ascii="Calibri" w:hAnsi="Calibri" w:cs="Calibri"/>
        </w:rPr>
        <w:t>. Available at: https://www.washingtonpost.com/politics/2020/05/08/polands-presidential-election-just-got-more-complicated/ (Accessed: 4 March 2021).</w:t>
      </w:r>
    </w:p>
    <w:p w14:paraId="47F49448" w14:textId="77777777" w:rsidR="00B238D3" w:rsidRPr="001A2989" w:rsidRDefault="00B238D3" w:rsidP="00B238D3">
      <w:pPr>
        <w:pStyle w:val="Bibliography"/>
        <w:rPr>
          <w:rFonts w:ascii="Calibri" w:hAnsi="Calibri" w:cs="Calibri"/>
        </w:rPr>
      </w:pPr>
      <w:r w:rsidRPr="001A2989">
        <w:rPr>
          <w:rFonts w:ascii="Calibri" w:hAnsi="Calibri" w:cs="Calibri"/>
        </w:rPr>
        <w:t xml:space="preserve">Haute Culture Fashion (2018) ‘The </w:t>
      </w:r>
      <w:proofErr w:type="spellStart"/>
      <w:r w:rsidRPr="001A2989">
        <w:rPr>
          <w:rFonts w:ascii="Calibri" w:hAnsi="Calibri" w:cs="Calibri"/>
        </w:rPr>
        <w:t>Tehuana</w:t>
      </w:r>
      <w:proofErr w:type="spellEnd"/>
      <w:r w:rsidRPr="001A2989">
        <w:rPr>
          <w:rFonts w:ascii="Calibri" w:hAnsi="Calibri" w:cs="Calibri"/>
        </w:rPr>
        <w:t xml:space="preserve"> &amp; Their Showstopping Traditional Dress’, </w:t>
      </w:r>
      <w:r w:rsidRPr="001A2989">
        <w:rPr>
          <w:rFonts w:ascii="Calibri" w:hAnsi="Calibri" w:cs="Calibri"/>
          <w:i/>
          <w:iCs/>
        </w:rPr>
        <w:t>Haute Culture Textile Tours</w:t>
      </w:r>
      <w:r w:rsidRPr="001A2989">
        <w:rPr>
          <w:rFonts w:ascii="Calibri" w:hAnsi="Calibri" w:cs="Calibri"/>
        </w:rPr>
        <w:t>, 16 July. Available at: https://hauteculturefashion.com/tehuana/ (Accessed: 6 June 2020).</w:t>
      </w:r>
    </w:p>
    <w:p w14:paraId="0CE96D52" w14:textId="77777777" w:rsidR="00B238D3" w:rsidRPr="001A2989" w:rsidRDefault="00B238D3" w:rsidP="00B238D3">
      <w:pPr>
        <w:pStyle w:val="Bibliography"/>
        <w:rPr>
          <w:rFonts w:ascii="Calibri" w:hAnsi="Calibri" w:cs="Calibri"/>
        </w:rPr>
      </w:pPr>
      <w:r w:rsidRPr="001A2989">
        <w:rPr>
          <w:rFonts w:ascii="Calibri" w:hAnsi="Calibri" w:cs="Calibri"/>
        </w:rPr>
        <w:t xml:space="preserve">Hirsh, J. (2010) ‘Yinka </w:t>
      </w:r>
      <w:proofErr w:type="spellStart"/>
      <w:r w:rsidRPr="001A2989">
        <w:rPr>
          <w:rFonts w:ascii="Calibri" w:hAnsi="Calibri" w:cs="Calibri"/>
        </w:rPr>
        <w:t>Shonibare</w:t>
      </w:r>
      <w:proofErr w:type="spellEnd"/>
      <w:r w:rsidRPr="001A2989">
        <w:rPr>
          <w:rFonts w:ascii="Calibri" w:hAnsi="Calibri" w:cs="Calibri"/>
        </w:rPr>
        <w:t xml:space="preserve"> </w:t>
      </w:r>
      <w:proofErr w:type="spellStart"/>
      <w:r w:rsidRPr="001A2989">
        <w:rPr>
          <w:rFonts w:ascii="Calibri" w:hAnsi="Calibri" w:cs="Calibri"/>
        </w:rPr>
        <w:t>Mbe</w:t>
      </w:r>
      <w:proofErr w:type="spellEnd"/>
      <w:r w:rsidRPr="001A2989">
        <w:rPr>
          <w:rFonts w:ascii="Calibri" w:hAnsi="Calibri" w:cs="Calibri"/>
        </w:rPr>
        <w:t xml:space="preserve">’, </w:t>
      </w:r>
      <w:proofErr w:type="spellStart"/>
      <w:r w:rsidRPr="001A2989">
        <w:rPr>
          <w:rFonts w:ascii="Calibri" w:hAnsi="Calibri" w:cs="Calibri"/>
          <w:i/>
          <w:iCs/>
        </w:rPr>
        <w:t>Nka</w:t>
      </w:r>
      <w:proofErr w:type="spellEnd"/>
      <w:r w:rsidRPr="001A2989">
        <w:rPr>
          <w:rFonts w:ascii="Calibri" w:hAnsi="Calibri" w:cs="Calibri"/>
          <w:i/>
          <w:iCs/>
        </w:rPr>
        <w:t>: Journal of Contemporary African Art</w:t>
      </w:r>
      <w:r w:rsidRPr="001A2989">
        <w:rPr>
          <w:rFonts w:ascii="Calibri" w:hAnsi="Calibri" w:cs="Calibri"/>
        </w:rPr>
        <w:t xml:space="preserve">, (27), pp. 122–125. </w:t>
      </w:r>
      <w:proofErr w:type="spellStart"/>
      <w:r w:rsidRPr="001A2989">
        <w:rPr>
          <w:rFonts w:ascii="Calibri" w:hAnsi="Calibri" w:cs="Calibri"/>
        </w:rPr>
        <w:t>doi</w:t>
      </w:r>
      <w:proofErr w:type="spellEnd"/>
      <w:r w:rsidRPr="001A2989">
        <w:rPr>
          <w:rFonts w:ascii="Calibri" w:hAnsi="Calibri" w:cs="Calibri"/>
        </w:rPr>
        <w:t>: 10.1215/10757163-2010-27-122.</w:t>
      </w:r>
    </w:p>
    <w:p w14:paraId="72138A20" w14:textId="77777777" w:rsidR="00B238D3" w:rsidRPr="001A2989" w:rsidRDefault="00B238D3" w:rsidP="00B238D3">
      <w:pPr>
        <w:pStyle w:val="Bibliography"/>
        <w:rPr>
          <w:rFonts w:ascii="Calibri" w:hAnsi="Calibri" w:cs="Calibri"/>
        </w:rPr>
      </w:pPr>
      <w:r w:rsidRPr="001A2989">
        <w:rPr>
          <w:rFonts w:ascii="Calibri" w:hAnsi="Calibri" w:cs="Calibri"/>
        </w:rPr>
        <w:t xml:space="preserve">Hussein, J., Cottingham, J., </w:t>
      </w:r>
      <w:proofErr w:type="spellStart"/>
      <w:r w:rsidRPr="001A2989">
        <w:rPr>
          <w:rFonts w:ascii="Calibri" w:hAnsi="Calibri" w:cs="Calibri"/>
        </w:rPr>
        <w:t>Nowicka</w:t>
      </w:r>
      <w:proofErr w:type="spellEnd"/>
      <w:r w:rsidRPr="001A2989">
        <w:rPr>
          <w:rFonts w:ascii="Calibri" w:hAnsi="Calibri" w:cs="Calibri"/>
        </w:rPr>
        <w:t xml:space="preserve">, W. and </w:t>
      </w:r>
      <w:proofErr w:type="spellStart"/>
      <w:r w:rsidRPr="001A2989">
        <w:rPr>
          <w:rFonts w:ascii="Calibri" w:hAnsi="Calibri" w:cs="Calibri"/>
        </w:rPr>
        <w:t>Kismodi</w:t>
      </w:r>
      <w:proofErr w:type="spellEnd"/>
      <w:r w:rsidRPr="001A2989">
        <w:rPr>
          <w:rFonts w:ascii="Calibri" w:hAnsi="Calibri" w:cs="Calibri"/>
        </w:rPr>
        <w:t xml:space="preserve">, E. (2018) ‘Abortion in Poland: politics, progression and regression’, </w:t>
      </w:r>
      <w:r w:rsidRPr="001A2989">
        <w:rPr>
          <w:rFonts w:ascii="Calibri" w:hAnsi="Calibri" w:cs="Calibri"/>
          <w:i/>
          <w:iCs/>
        </w:rPr>
        <w:t>Reproductive Health Matters</w:t>
      </w:r>
      <w:r w:rsidRPr="001A2989">
        <w:rPr>
          <w:rFonts w:ascii="Calibri" w:hAnsi="Calibri" w:cs="Calibri"/>
        </w:rPr>
        <w:t>. Taylor &amp; Francis, Ltd., 26(52), pp. 11–14.</w:t>
      </w:r>
    </w:p>
    <w:p w14:paraId="72A6D553" w14:textId="77777777" w:rsidR="00B238D3" w:rsidRPr="001A2989" w:rsidRDefault="00B238D3" w:rsidP="00B238D3">
      <w:pPr>
        <w:pStyle w:val="Bibliography"/>
        <w:rPr>
          <w:rFonts w:ascii="Calibri" w:hAnsi="Calibri" w:cs="Calibri"/>
        </w:rPr>
      </w:pPr>
      <w:r w:rsidRPr="001A2989">
        <w:rPr>
          <w:rFonts w:ascii="Calibri" w:hAnsi="Calibri" w:cs="Calibri"/>
        </w:rPr>
        <w:t xml:space="preserve">Hynes, N. and </w:t>
      </w:r>
      <w:proofErr w:type="spellStart"/>
      <w:r w:rsidRPr="001A2989">
        <w:rPr>
          <w:rFonts w:ascii="Calibri" w:hAnsi="Calibri" w:cs="Calibri"/>
        </w:rPr>
        <w:t>Picton</w:t>
      </w:r>
      <w:proofErr w:type="spellEnd"/>
      <w:r w:rsidRPr="001A2989">
        <w:rPr>
          <w:rFonts w:ascii="Calibri" w:hAnsi="Calibri" w:cs="Calibri"/>
        </w:rPr>
        <w:t xml:space="preserve">, J. (2001) </w:t>
      </w:r>
      <w:proofErr w:type="spellStart"/>
      <w:r w:rsidRPr="001A2989">
        <w:rPr>
          <w:rFonts w:ascii="Calibri" w:hAnsi="Calibri" w:cs="Calibri"/>
        </w:rPr>
        <w:t>‘Re</w:t>
      </w:r>
      <w:proofErr w:type="spellEnd"/>
      <w:r w:rsidRPr="001A2989">
        <w:rPr>
          <w:rFonts w:ascii="Calibri" w:hAnsi="Calibri" w:cs="Calibri"/>
        </w:rPr>
        <w:t xml:space="preserve">-Dressing History’, </w:t>
      </w:r>
      <w:r w:rsidRPr="001A2989">
        <w:rPr>
          <w:rFonts w:ascii="Calibri" w:hAnsi="Calibri" w:cs="Calibri"/>
          <w:i/>
          <w:iCs/>
        </w:rPr>
        <w:t>African Arts</w:t>
      </w:r>
      <w:r w:rsidRPr="001A2989">
        <w:rPr>
          <w:rFonts w:ascii="Calibri" w:hAnsi="Calibri" w:cs="Calibri"/>
        </w:rPr>
        <w:t>. MIT Press, 34(3), p. 60.</w:t>
      </w:r>
    </w:p>
    <w:p w14:paraId="0552B9FB" w14:textId="77777777" w:rsidR="00B238D3" w:rsidRPr="001A2989" w:rsidRDefault="00B238D3" w:rsidP="00B238D3">
      <w:pPr>
        <w:pStyle w:val="Bibliography"/>
        <w:rPr>
          <w:rFonts w:ascii="Calibri" w:hAnsi="Calibri" w:cs="Calibri"/>
        </w:rPr>
      </w:pPr>
      <w:proofErr w:type="spellStart"/>
      <w:r w:rsidRPr="001A2989">
        <w:rPr>
          <w:rFonts w:ascii="Calibri" w:hAnsi="Calibri" w:cs="Calibri"/>
        </w:rPr>
        <w:t>Ideias</w:t>
      </w:r>
      <w:proofErr w:type="spellEnd"/>
      <w:r w:rsidRPr="001A2989">
        <w:rPr>
          <w:rFonts w:ascii="Calibri" w:hAnsi="Calibri" w:cs="Calibri"/>
        </w:rPr>
        <w:t xml:space="preserve"> </w:t>
      </w:r>
      <w:proofErr w:type="spellStart"/>
      <w:r w:rsidRPr="001A2989">
        <w:rPr>
          <w:rFonts w:ascii="Calibri" w:hAnsi="Calibri" w:cs="Calibri"/>
        </w:rPr>
        <w:t>Emergentes</w:t>
      </w:r>
      <w:proofErr w:type="spellEnd"/>
      <w:r w:rsidRPr="001A2989">
        <w:rPr>
          <w:rFonts w:ascii="Calibri" w:hAnsi="Calibri" w:cs="Calibri"/>
        </w:rPr>
        <w:t xml:space="preserve"> (2020) </w:t>
      </w:r>
      <w:proofErr w:type="spellStart"/>
      <w:r w:rsidRPr="001A2989">
        <w:rPr>
          <w:rFonts w:ascii="Calibri" w:hAnsi="Calibri" w:cs="Calibri"/>
          <w:i/>
          <w:iCs/>
        </w:rPr>
        <w:t>Contextile</w:t>
      </w:r>
      <w:proofErr w:type="spellEnd"/>
      <w:r w:rsidRPr="001A2989">
        <w:rPr>
          <w:rFonts w:ascii="Calibri" w:hAnsi="Calibri" w:cs="Calibri"/>
          <w:i/>
          <w:iCs/>
        </w:rPr>
        <w:t xml:space="preserve"> Talks 2020 - Day 1 Afternoon</w:t>
      </w:r>
      <w:r w:rsidRPr="001A2989">
        <w:rPr>
          <w:rFonts w:ascii="Calibri" w:hAnsi="Calibri" w:cs="Calibri"/>
        </w:rPr>
        <w:t>. Available at: https://www.youtube.com/watch?v=2cvtNWwTh3M (Accessed: 4 March 2021).</w:t>
      </w:r>
    </w:p>
    <w:p w14:paraId="51B58A27" w14:textId="77777777" w:rsidR="00B238D3" w:rsidRPr="001A2989" w:rsidRDefault="00B238D3" w:rsidP="00B238D3">
      <w:pPr>
        <w:pStyle w:val="Bibliography"/>
        <w:rPr>
          <w:rFonts w:ascii="Calibri" w:hAnsi="Calibri" w:cs="Calibri"/>
        </w:rPr>
      </w:pPr>
      <w:r w:rsidRPr="001A2989">
        <w:rPr>
          <w:rFonts w:ascii="Calibri" w:hAnsi="Calibri" w:cs="Calibri"/>
        </w:rPr>
        <w:t xml:space="preserve">Kahlo, F. (1943) </w:t>
      </w:r>
      <w:r w:rsidRPr="001A2989">
        <w:rPr>
          <w:rFonts w:ascii="Calibri" w:hAnsi="Calibri" w:cs="Calibri"/>
          <w:i/>
          <w:iCs/>
        </w:rPr>
        <w:t xml:space="preserve">Self Portrait as a </w:t>
      </w:r>
      <w:proofErr w:type="spellStart"/>
      <w:r w:rsidRPr="001A2989">
        <w:rPr>
          <w:rFonts w:ascii="Calibri" w:hAnsi="Calibri" w:cs="Calibri"/>
          <w:i/>
          <w:iCs/>
        </w:rPr>
        <w:t>Tehuana</w:t>
      </w:r>
      <w:proofErr w:type="spellEnd"/>
      <w:r w:rsidRPr="001A2989">
        <w:rPr>
          <w:rFonts w:ascii="Calibri" w:hAnsi="Calibri" w:cs="Calibri"/>
          <w:i/>
          <w:iCs/>
        </w:rPr>
        <w:t xml:space="preserve"> Diego On My Mind</w:t>
      </w:r>
      <w:r w:rsidRPr="001A2989">
        <w:rPr>
          <w:rFonts w:ascii="Calibri" w:hAnsi="Calibri" w:cs="Calibri"/>
        </w:rPr>
        <w:t>. Available at: https://www.fridakahlo.org/self-portrait-as-a-tehuana.jsp (Accessed: 11 March 2021).</w:t>
      </w:r>
    </w:p>
    <w:p w14:paraId="3C81EE4F" w14:textId="77777777" w:rsidR="00B238D3" w:rsidRPr="001A2989" w:rsidRDefault="00B238D3" w:rsidP="00B238D3">
      <w:pPr>
        <w:pStyle w:val="Bibliography"/>
        <w:rPr>
          <w:rFonts w:ascii="Calibri" w:hAnsi="Calibri" w:cs="Calibri"/>
          <w:lang w:val="pl-PL"/>
        </w:rPr>
      </w:pPr>
      <w:proofErr w:type="spellStart"/>
      <w:r w:rsidRPr="001A2989">
        <w:rPr>
          <w:rFonts w:ascii="Calibri" w:hAnsi="Calibri" w:cs="Calibri"/>
        </w:rPr>
        <w:t>Kalik</w:t>
      </w:r>
      <w:proofErr w:type="spellEnd"/>
      <w:r w:rsidRPr="001A2989">
        <w:rPr>
          <w:rFonts w:ascii="Calibri" w:hAnsi="Calibri" w:cs="Calibri"/>
        </w:rPr>
        <w:t xml:space="preserve">, J. and </w:t>
      </w:r>
      <w:proofErr w:type="spellStart"/>
      <w:r w:rsidRPr="001A2989">
        <w:rPr>
          <w:rFonts w:ascii="Calibri" w:hAnsi="Calibri" w:cs="Calibri"/>
        </w:rPr>
        <w:t>Uchitel</w:t>
      </w:r>
      <w:proofErr w:type="spellEnd"/>
      <w:r w:rsidRPr="001A2989">
        <w:rPr>
          <w:rFonts w:ascii="Calibri" w:hAnsi="Calibri" w:cs="Calibri"/>
        </w:rPr>
        <w:t xml:space="preserve">, A. (2018) </w:t>
      </w:r>
      <w:r w:rsidRPr="001A2989">
        <w:rPr>
          <w:rFonts w:ascii="Calibri" w:hAnsi="Calibri" w:cs="Calibri"/>
          <w:i/>
          <w:iCs/>
        </w:rPr>
        <w:t>Slavic Gods and Heroes</w:t>
      </w:r>
      <w:r w:rsidRPr="001A2989">
        <w:rPr>
          <w:rFonts w:ascii="Calibri" w:hAnsi="Calibri" w:cs="Calibri"/>
        </w:rPr>
        <w:t xml:space="preserve">. </w:t>
      </w:r>
      <w:r w:rsidRPr="001A2989">
        <w:rPr>
          <w:rFonts w:ascii="Calibri" w:hAnsi="Calibri" w:cs="Calibri"/>
          <w:lang w:val="pl-PL"/>
        </w:rPr>
        <w:t>Routledge.</w:t>
      </w:r>
    </w:p>
    <w:p w14:paraId="5FA01501" w14:textId="77777777" w:rsidR="00B238D3" w:rsidRPr="001A2989" w:rsidRDefault="00B238D3" w:rsidP="00B238D3">
      <w:pPr>
        <w:pStyle w:val="Bibliography"/>
        <w:rPr>
          <w:rFonts w:ascii="Calibri" w:hAnsi="Calibri" w:cs="Calibri"/>
        </w:rPr>
      </w:pPr>
      <w:r w:rsidRPr="001A2989">
        <w:rPr>
          <w:rFonts w:ascii="Calibri" w:hAnsi="Calibri" w:cs="Calibri"/>
          <w:i/>
          <w:iCs/>
          <w:lang w:val="pl-PL"/>
        </w:rPr>
        <w:t>Kieleckie - Stroje ludowe - POLSKIE STROJE LUDOWE - Regionalne stroje ludowe: damskie, męskie, dziewczęce, chłopięce</w:t>
      </w:r>
      <w:r w:rsidRPr="001A2989">
        <w:rPr>
          <w:rFonts w:ascii="Calibri" w:hAnsi="Calibri" w:cs="Calibri"/>
          <w:lang w:val="pl-PL"/>
        </w:rPr>
        <w:t xml:space="preserve"> (no date). </w:t>
      </w:r>
      <w:r w:rsidRPr="001A2989">
        <w:rPr>
          <w:rFonts w:ascii="Calibri" w:hAnsi="Calibri" w:cs="Calibri"/>
        </w:rPr>
        <w:t>Available at: https://strojeludowe.ipr.pl/wybierz-region/kieleckie-stroje-ludowe/ (Accessed: 14 January 2021).</w:t>
      </w:r>
    </w:p>
    <w:p w14:paraId="1B52AC12" w14:textId="77777777" w:rsidR="00B238D3" w:rsidRPr="001A2989" w:rsidRDefault="00B238D3" w:rsidP="00B238D3">
      <w:pPr>
        <w:pStyle w:val="Bibliography"/>
        <w:rPr>
          <w:rFonts w:ascii="Calibri" w:hAnsi="Calibri" w:cs="Calibri"/>
        </w:rPr>
      </w:pPr>
      <w:proofErr w:type="spellStart"/>
      <w:r w:rsidRPr="001A2989">
        <w:rPr>
          <w:rFonts w:ascii="Calibri" w:hAnsi="Calibri" w:cs="Calibri"/>
        </w:rPr>
        <w:t>Koeszegi</w:t>
      </w:r>
      <w:proofErr w:type="spellEnd"/>
      <w:r w:rsidRPr="001A2989">
        <w:rPr>
          <w:rFonts w:ascii="Calibri" w:hAnsi="Calibri" w:cs="Calibri"/>
        </w:rPr>
        <w:t xml:space="preserve">, S. T., </w:t>
      </w:r>
      <w:proofErr w:type="spellStart"/>
      <w:r w:rsidRPr="001A2989">
        <w:rPr>
          <w:rFonts w:ascii="Calibri" w:hAnsi="Calibri" w:cs="Calibri"/>
        </w:rPr>
        <w:t>Zedlacher</w:t>
      </w:r>
      <w:proofErr w:type="spellEnd"/>
      <w:r w:rsidRPr="001A2989">
        <w:rPr>
          <w:rFonts w:ascii="Calibri" w:hAnsi="Calibri" w:cs="Calibri"/>
        </w:rPr>
        <w:t xml:space="preserve">, E. and </w:t>
      </w:r>
      <w:proofErr w:type="spellStart"/>
      <w:r w:rsidRPr="001A2989">
        <w:rPr>
          <w:rFonts w:ascii="Calibri" w:hAnsi="Calibri" w:cs="Calibri"/>
        </w:rPr>
        <w:t>Hudribusch</w:t>
      </w:r>
      <w:proofErr w:type="spellEnd"/>
      <w:r w:rsidRPr="001A2989">
        <w:rPr>
          <w:rFonts w:ascii="Calibri" w:hAnsi="Calibri" w:cs="Calibri"/>
        </w:rPr>
        <w:t xml:space="preserve">, R. (2014) ‘The War against the Female Soldier? The Effects of Masculine Culture on Workplace Aggression’, </w:t>
      </w:r>
      <w:r w:rsidRPr="001A2989">
        <w:rPr>
          <w:rFonts w:ascii="Calibri" w:hAnsi="Calibri" w:cs="Calibri"/>
          <w:i/>
          <w:iCs/>
        </w:rPr>
        <w:t>Armed Forces &amp; Society</w:t>
      </w:r>
      <w:r w:rsidRPr="001A2989">
        <w:rPr>
          <w:rFonts w:ascii="Calibri" w:hAnsi="Calibri" w:cs="Calibri"/>
        </w:rPr>
        <w:t xml:space="preserve">. SAGE Publications Inc, 40(2), pp. 226–251. </w:t>
      </w:r>
      <w:proofErr w:type="spellStart"/>
      <w:r w:rsidRPr="001A2989">
        <w:rPr>
          <w:rFonts w:ascii="Calibri" w:hAnsi="Calibri" w:cs="Calibri"/>
        </w:rPr>
        <w:t>doi</w:t>
      </w:r>
      <w:proofErr w:type="spellEnd"/>
      <w:r w:rsidRPr="001A2989">
        <w:rPr>
          <w:rFonts w:ascii="Calibri" w:hAnsi="Calibri" w:cs="Calibri"/>
        </w:rPr>
        <w:t>: 10.1177/0095327X12460019.</w:t>
      </w:r>
    </w:p>
    <w:p w14:paraId="4D9FE6CF" w14:textId="77777777" w:rsidR="00B238D3" w:rsidRPr="001A2989" w:rsidRDefault="00B238D3" w:rsidP="00B238D3">
      <w:pPr>
        <w:pStyle w:val="Bibliography"/>
        <w:rPr>
          <w:rFonts w:ascii="Calibri" w:hAnsi="Calibri" w:cs="Calibri"/>
        </w:rPr>
      </w:pPr>
      <w:proofErr w:type="spellStart"/>
      <w:r w:rsidRPr="001A2989">
        <w:rPr>
          <w:rFonts w:ascii="Calibri" w:hAnsi="Calibri" w:cs="Calibri"/>
        </w:rPr>
        <w:t>Kuksenok</w:t>
      </w:r>
      <w:proofErr w:type="spellEnd"/>
      <w:r w:rsidRPr="001A2989">
        <w:rPr>
          <w:rFonts w:ascii="Calibri" w:hAnsi="Calibri" w:cs="Calibri"/>
        </w:rPr>
        <w:t>, O. (2019) ‘HISTORICAL DYNAMICS AND SPIRITUAL CULTURE OF THE SOCIETY: REGIONAL AND GLOBAL CONTEXTS’, p. 3.</w:t>
      </w:r>
    </w:p>
    <w:p w14:paraId="0A667CDA" w14:textId="77777777" w:rsidR="00B238D3" w:rsidRPr="001A2989" w:rsidRDefault="00B238D3" w:rsidP="00B238D3">
      <w:pPr>
        <w:pStyle w:val="Bibliography"/>
        <w:rPr>
          <w:rFonts w:ascii="Calibri" w:hAnsi="Calibri" w:cs="Calibri"/>
        </w:rPr>
      </w:pPr>
      <w:r w:rsidRPr="001A2989">
        <w:rPr>
          <w:rFonts w:ascii="Calibri" w:hAnsi="Calibri" w:cs="Calibri"/>
        </w:rPr>
        <w:t xml:space="preserve">Lindauer, M. A. (2011) </w:t>
      </w:r>
      <w:r w:rsidRPr="001A2989">
        <w:rPr>
          <w:rFonts w:ascii="Calibri" w:hAnsi="Calibri" w:cs="Calibri"/>
          <w:i/>
          <w:iCs/>
        </w:rPr>
        <w:t>Devouring Frida: The Art History and Popular Celebrity of Frida Kahlo</w:t>
      </w:r>
      <w:r w:rsidRPr="001A2989">
        <w:rPr>
          <w:rFonts w:ascii="Calibri" w:hAnsi="Calibri" w:cs="Calibri"/>
        </w:rPr>
        <w:t>. Wesleyan University Press.</w:t>
      </w:r>
    </w:p>
    <w:p w14:paraId="18D06F05" w14:textId="77777777" w:rsidR="00B238D3" w:rsidRPr="001A2989" w:rsidRDefault="00B238D3" w:rsidP="00B238D3">
      <w:pPr>
        <w:pStyle w:val="Bibliography"/>
        <w:rPr>
          <w:rFonts w:ascii="Calibri" w:hAnsi="Calibri" w:cs="Calibri"/>
        </w:rPr>
      </w:pPr>
      <w:proofErr w:type="spellStart"/>
      <w:r w:rsidRPr="001A2989">
        <w:rPr>
          <w:rFonts w:ascii="Calibri" w:hAnsi="Calibri" w:cs="Calibri"/>
        </w:rPr>
        <w:t>Mabb</w:t>
      </w:r>
      <w:proofErr w:type="spellEnd"/>
      <w:r w:rsidRPr="001A2989">
        <w:rPr>
          <w:rFonts w:ascii="Calibri" w:hAnsi="Calibri" w:cs="Calibri"/>
        </w:rPr>
        <w:t xml:space="preserve">, D. (2013) ‘Commodity as comrade: </w:t>
      </w:r>
      <w:proofErr w:type="spellStart"/>
      <w:r w:rsidRPr="001A2989">
        <w:rPr>
          <w:rFonts w:ascii="Calibri" w:hAnsi="Calibri" w:cs="Calibri"/>
        </w:rPr>
        <w:t>Luibov</w:t>
      </w:r>
      <w:proofErr w:type="spellEnd"/>
      <w:r w:rsidRPr="001A2989">
        <w:rPr>
          <w:rFonts w:ascii="Calibri" w:hAnsi="Calibri" w:cs="Calibri"/>
        </w:rPr>
        <w:t xml:space="preserve"> Popova - Untitled textile design on William Morris wallpaper for Historical Materialism’, </w:t>
      </w:r>
      <w:r w:rsidRPr="001A2989">
        <w:rPr>
          <w:rFonts w:ascii="Calibri" w:hAnsi="Calibri" w:cs="Calibri"/>
          <w:i/>
          <w:iCs/>
        </w:rPr>
        <w:t>Ephemera</w:t>
      </w:r>
      <w:r w:rsidRPr="001A2989">
        <w:rPr>
          <w:rFonts w:ascii="Calibri" w:hAnsi="Calibri" w:cs="Calibri"/>
        </w:rPr>
        <w:t>. Leicester, United Kingdom: Nick Butler (On Behalf of the Editorial Collective of Ephemera), 13(2), pp. 445–448.</w:t>
      </w:r>
    </w:p>
    <w:p w14:paraId="0F3FD2A9" w14:textId="77777777" w:rsidR="00B238D3" w:rsidRPr="001A2989" w:rsidRDefault="00B238D3" w:rsidP="00B238D3">
      <w:pPr>
        <w:pStyle w:val="Bibliography"/>
        <w:rPr>
          <w:rFonts w:ascii="Calibri" w:hAnsi="Calibri" w:cs="Calibri"/>
        </w:rPr>
      </w:pPr>
      <w:proofErr w:type="spellStart"/>
      <w:r w:rsidRPr="001A2989">
        <w:rPr>
          <w:rFonts w:ascii="Calibri" w:hAnsi="Calibri" w:cs="Calibri"/>
        </w:rPr>
        <w:t>Megre</w:t>
      </w:r>
      <w:proofErr w:type="spellEnd"/>
      <w:r w:rsidRPr="001A2989">
        <w:rPr>
          <w:rFonts w:ascii="Calibri" w:hAnsi="Calibri" w:cs="Calibri"/>
        </w:rPr>
        <w:t xml:space="preserve">, V. (2008) </w:t>
      </w:r>
      <w:r w:rsidRPr="001A2989">
        <w:rPr>
          <w:rFonts w:ascii="Calibri" w:hAnsi="Calibri" w:cs="Calibri"/>
          <w:i/>
          <w:iCs/>
        </w:rPr>
        <w:t>Rites of Love</w:t>
      </w:r>
      <w:r w:rsidRPr="001A2989">
        <w:rPr>
          <w:rFonts w:ascii="Calibri" w:hAnsi="Calibri" w:cs="Calibri"/>
        </w:rPr>
        <w:t>. Ringing Cedars Press LLC.</w:t>
      </w:r>
    </w:p>
    <w:p w14:paraId="1E814795" w14:textId="77777777" w:rsidR="00B238D3" w:rsidRPr="001A2989" w:rsidRDefault="00B238D3" w:rsidP="00B238D3">
      <w:pPr>
        <w:pStyle w:val="Bibliography"/>
        <w:rPr>
          <w:rFonts w:ascii="Calibri" w:hAnsi="Calibri" w:cs="Calibri"/>
        </w:rPr>
      </w:pPr>
      <w:r w:rsidRPr="001A2989">
        <w:rPr>
          <w:rFonts w:ascii="Calibri" w:hAnsi="Calibri" w:cs="Calibri"/>
        </w:rPr>
        <w:t>Ney-</w:t>
      </w:r>
      <w:proofErr w:type="spellStart"/>
      <w:r w:rsidRPr="001A2989">
        <w:rPr>
          <w:rFonts w:ascii="Calibri" w:hAnsi="Calibri" w:cs="Calibri"/>
        </w:rPr>
        <w:t>Krwawicz</w:t>
      </w:r>
      <w:proofErr w:type="spellEnd"/>
      <w:r w:rsidRPr="001A2989">
        <w:rPr>
          <w:rFonts w:ascii="Calibri" w:hAnsi="Calibri" w:cs="Calibri"/>
        </w:rPr>
        <w:t xml:space="preserve">, M. (2020) </w:t>
      </w:r>
      <w:r w:rsidRPr="001A2989">
        <w:rPr>
          <w:rFonts w:ascii="Calibri" w:hAnsi="Calibri" w:cs="Calibri"/>
          <w:i/>
          <w:iCs/>
        </w:rPr>
        <w:t>The Polish Underground State and Home Army</w:t>
      </w:r>
      <w:r w:rsidRPr="001A2989">
        <w:rPr>
          <w:rFonts w:ascii="Calibri" w:hAnsi="Calibri" w:cs="Calibri"/>
        </w:rPr>
        <w:t xml:space="preserve">. Translated by A. </w:t>
      </w:r>
      <w:proofErr w:type="spellStart"/>
      <w:r w:rsidRPr="001A2989">
        <w:rPr>
          <w:rFonts w:ascii="Calibri" w:hAnsi="Calibri" w:cs="Calibri"/>
        </w:rPr>
        <w:t>Bohdanowicz</w:t>
      </w:r>
      <w:proofErr w:type="spellEnd"/>
      <w:r w:rsidRPr="001A2989">
        <w:rPr>
          <w:rFonts w:ascii="Calibri" w:hAnsi="Calibri" w:cs="Calibri"/>
        </w:rPr>
        <w:t>. Available at: http://www.polishresistance-ak.org/2%20Article.htm (Accessed: 23 May 2020).</w:t>
      </w:r>
    </w:p>
    <w:p w14:paraId="60A3DCB8" w14:textId="77777777" w:rsidR="00B238D3" w:rsidRPr="001A2989" w:rsidRDefault="00B238D3" w:rsidP="00B238D3">
      <w:pPr>
        <w:pStyle w:val="Bibliography"/>
        <w:rPr>
          <w:rFonts w:ascii="Calibri" w:hAnsi="Calibri" w:cs="Calibri"/>
        </w:rPr>
      </w:pPr>
      <w:r w:rsidRPr="001A2989">
        <w:rPr>
          <w:rFonts w:ascii="Calibri" w:hAnsi="Calibri" w:cs="Calibri"/>
        </w:rPr>
        <w:t xml:space="preserve">Owen, T. M. (2016) </w:t>
      </w:r>
      <w:r w:rsidRPr="001A2989">
        <w:rPr>
          <w:rFonts w:ascii="Calibri" w:hAnsi="Calibri" w:cs="Calibri"/>
          <w:i/>
          <w:iCs/>
        </w:rPr>
        <w:t>The Customs and Traditions of Wales: With an Introduction by Emma Lile</w:t>
      </w:r>
      <w:r w:rsidRPr="001A2989">
        <w:rPr>
          <w:rFonts w:ascii="Calibri" w:hAnsi="Calibri" w:cs="Calibri"/>
        </w:rPr>
        <w:t>. University of Wales Press.</w:t>
      </w:r>
    </w:p>
    <w:p w14:paraId="09576486" w14:textId="77777777" w:rsidR="00B238D3" w:rsidRPr="001A2989" w:rsidRDefault="00B238D3" w:rsidP="00B238D3">
      <w:pPr>
        <w:pStyle w:val="Bibliography"/>
        <w:rPr>
          <w:rFonts w:ascii="Calibri" w:hAnsi="Calibri" w:cs="Calibri"/>
        </w:rPr>
      </w:pPr>
      <w:proofErr w:type="spellStart"/>
      <w:r w:rsidRPr="001A2989">
        <w:rPr>
          <w:rFonts w:ascii="Calibri" w:hAnsi="Calibri" w:cs="Calibri"/>
        </w:rPr>
        <w:lastRenderedPageBreak/>
        <w:t>Pruszkowski</w:t>
      </w:r>
      <w:proofErr w:type="spellEnd"/>
      <w:r w:rsidRPr="001A2989">
        <w:rPr>
          <w:rFonts w:ascii="Calibri" w:hAnsi="Calibri" w:cs="Calibri"/>
        </w:rPr>
        <w:t xml:space="preserve">, W. (1875) </w:t>
      </w:r>
      <w:r w:rsidRPr="001A2989">
        <w:rPr>
          <w:rFonts w:ascii="Calibri" w:hAnsi="Calibri" w:cs="Calibri"/>
          <w:i/>
          <w:iCs/>
        </w:rPr>
        <w:t xml:space="preserve">Saint John’s Eve label </w:t>
      </w:r>
      <w:proofErr w:type="spellStart"/>
      <w:proofErr w:type="gramStart"/>
      <w:r w:rsidRPr="001A2989">
        <w:rPr>
          <w:rFonts w:ascii="Calibri" w:hAnsi="Calibri" w:cs="Calibri"/>
          <w:i/>
          <w:iCs/>
        </w:rPr>
        <w:t>QS:Lru</w:t>
      </w:r>
      <w:proofErr w:type="spellEnd"/>
      <w:proofErr w:type="gramEnd"/>
      <w:r w:rsidRPr="001A2989">
        <w:rPr>
          <w:rFonts w:ascii="Calibri" w:hAnsi="Calibri" w:cs="Calibri"/>
          <w:i/>
          <w:iCs/>
        </w:rPr>
        <w:t xml:space="preserve">,"В </w:t>
      </w:r>
      <w:proofErr w:type="spellStart"/>
      <w:r w:rsidRPr="001A2989">
        <w:rPr>
          <w:rFonts w:ascii="Calibri" w:hAnsi="Calibri" w:cs="Calibri"/>
          <w:i/>
          <w:iCs/>
        </w:rPr>
        <w:t>ночь</w:t>
      </w:r>
      <w:proofErr w:type="spellEnd"/>
      <w:r w:rsidRPr="001A2989">
        <w:rPr>
          <w:rFonts w:ascii="Calibri" w:hAnsi="Calibri" w:cs="Calibri"/>
          <w:i/>
          <w:iCs/>
        </w:rPr>
        <w:t xml:space="preserve"> </w:t>
      </w:r>
      <w:proofErr w:type="spellStart"/>
      <w:r w:rsidRPr="001A2989">
        <w:rPr>
          <w:rFonts w:ascii="Calibri" w:hAnsi="Calibri" w:cs="Calibri"/>
          <w:i/>
          <w:iCs/>
        </w:rPr>
        <w:t>на</w:t>
      </w:r>
      <w:proofErr w:type="spellEnd"/>
      <w:r w:rsidRPr="001A2989">
        <w:rPr>
          <w:rFonts w:ascii="Calibri" w:hAnsi="Calibri" w:cs="Calibri"/>
          <w:i/>
          <w:iCs/>
        </w:rPr>
        <w:t xml:space="preserve"> </w:t>
      </w:r>
      <w:proofErr w:type="spellStart"/>
      <w:r w:rsidRPr="001A2989">
        <w:rPr>
          <w:rFonts w:ascii="Calibri" w:hAnsi="Calibri" w:cs="Calibri"/>
          <w:i/>
          <w:iCs/>
        </w:rPr>
        <w:t>Ивана</w:t>
      </w:r>
      <w:proofErr w:type="spellEnd"/>
      <w:r w:rsidRPr="001A2989">
        <w:rPr>
          <w:rFonts w:ascii="Calibri" w:hAnsi="Calibri" w:cs="Calibri"/>
          <w:i/>
          <w:iCs/>
        </w:rPr>
        <w:t xml:space="preserve"> </w:t>
      </w:r>
      <w:proofErr w:type="spellStart"/>
      <w:r w:rsidRPr="001A2989">
        <w:rPr>
          <w:rFonts w:ascii="Calibri" w:hAnsi="Calibri" w:cs="Calibri"/>
          <w:i/>
          <w:iCs/>
        </w:rPr>
        <w:t>Купала</w:t>
      </w:r>
      <w:proofErr w:type="spellEnd"/>
      <w:r w:rsidRPr="001A2989">
        <w:rPr>
          <w:rFonts w:ascii="Calibri" w:hAnsi="Calibri" w:cs="Calibri"/>
          <w:i/>
          <w:iCs/>
        </w:rPr>
        <w:t xml:space="preserve"> (</w:t>
      </w:r>
      <w:proofErr w:type="spellStart"/>
      <w:r w:rsidRPr="001A2989">
        <w:rPr>
          <w:rFonts w:ascii="Calibri" w:hAnsi="Calibri" w:cs="Calibri"/>
          <w:i/>
          <w:iCs/>
        </w:rPr>
        <w:t>Цветок</w:t>
      </w:r>
      <w:proofErr w:type="spellEnd"/>
      <w:r w:rsidRPr="001A2989">
        <w:rPr>
          <w:rFonts w:ascii="Calibri" w:hAnsi="Calibri" w:cs="Calibri"/>
          <w:i/>
          <w:iCs/>
        </w:rPr>
        <w:t xml:space="preserve"> </w:t>
      </w:r>
      <w:proofErr w:type="spellStart"/>
      <w:r w:rsidRPr="001A2989">
        <w:rPr>
          <w:rFonts w:ascii="Calibri" w:hAnsi="Calibri" w:cs="Calibri"/>
          <w:i/>
          <w:iCs/>
        </w:rPr>
        <w:t>папоротника</w:t>
      </w:r>
      <w:proofErr w:type="spellEnd"/>
      <w:r w:rsidRPr="001A2989">
        <w:rPr>
          <w:rFonts w:ascii="Calibri" w:hAnsi="Calibri" w:cs="Calibri"/>
          <w:i/>
          <w:iCs/>
        </w:rPr>
        <w:t>)"</w:t>
      </w:r>
      <w:r w:rsidRPr="001A2989">
        <w:rPr>
          <w:rFonts w:ascii="Calibri" w:hAnsi="Calibri" w:cs="Calibri"/>
        </w:rPr>
        <w:t>. Available at: https://commons.wikimedia.org/wiki/File:Pruszkowski_Fern_flower.jpg (Accessed: 11 March 2021).</w:t>
      </w:r>
    </w:p>
    <w:p w14:paraId="78B82ECF" w14:textId="77777777" w:rsidR="00B238D3" w:rsidRPr="001A2989" w:rsidRDefault="00B238D3" w:rsidP="00B238D3">
      <w:pPr>
        <w:pStyle w:val="Bibliography"/>
        <w:rPr>
          <w:rFonts w:ascii="Calibri" w:hAnsi="Calibri" w:cs="Calibri"/>
        </w:rPr>
      </w:pPr>
      <w:r w:rsidRPr="001A2989">
        <w:rPr>
          <w:rFonts w:ascii="Calibri" w:hAnsi="Calibri" w:cs="Calibri"/>
        </w:rPr>
        <w:t xml:space="preserve">Reardon, K. H. (2014) ‘“A Flora Specific to Modern Wars”: The Rhizomatic Feminine Rhetoric of Flowers’, </w:t>
      </w:r>
      <w:r w:rsidRPr="001A2989">
        <w:rPr>
          <w:rFonts w:ascii="Calibri" w:hAnsi="Calibri" w:cs="Calibri"/>
          <w:i/>
          <w:iCs/>
        </w:rPr>
        <w:t>Space Between: Literature &amp; Culture, 1914-1945</w:t>
      </w:r>
      <w:r w:rsidRPr="001A2989">
        <w:rPr>
          <w:rFonts w:ascii="Calibri" w:hAnsi="Calibri" w:cs="Calibri"/>
        </w:rPr>
        <w:t>, 10, pp. 1–1.</w:t>
      </w:r>
    </w:p>
    <w:p w14:paraId="4CE8BC00" w14:textId="77777777" w:rsidR="00B238D3" w:rsidRPr="001A2989" w:rsidRDefault="00B238D3" w:rsidP="00B238D3">
      <w:pPr>
        <w:pStyle w:val="Bibliography"/>
        <w:rPr>
          <w:rFonts w:ascii="Calibri" w:hAnsi="Calibri" w:cs="Calibri"/>
        </w:rPr>
      </w:pPr>
      <w:r w:rsidRPr="001A2989">
        <w:rPr>
          <w:rFonts w:ascii="Calibri" w:hAnsi="Calibri" w:cs="Calibri"/>
        </w:rPr>
        <w:t xml:space="preserve">Rich, V. (1998) </w:t>
      </w:r>
      <w:r w:rsidRPr="001A2989">
        <w:rPr>
          <w:rFonts w:ascii="Calibri" w:hAnsi="Calibri" w:cs="Calibri"/>
          <w:i/>
          <w:iCs/>
        </w:rPr>
        <w:t>Cursing the Basil and Other Folklore of the Garden</w:t>
      </w:r>
      <w:r w:rsidRPr="001A2989">
        <w:rPr>
          <w:rFonts w:ascii="Calibri" w:hAnsi="Calibri" w:cs="Calibri"/>
        </w:rPr>
        <w:t xml:space="preserve">. </w:t>
      </w:r>
      <w:proofErr w:type="spellStart"/>
      <w:r w:rsidRPr="001A2989">
        <w:rPr>
          <w:rFonts w:ascii="Calibri" w:hAnsi="Calibri" w:cs="Calibri"/>
        </w:rPr>
        <w:t>TouchWood</w:t>
      </w:r>
      <w:proofErr w:type="spellEnd"/>
      <w:r w:rsidRPr="001A2989">
        <w:rPr>
          <w:rFonts w:ascii="Calibri" w:hAnsi="Calibri" w:cs="Calibri"/>
        </w:rPr>
        <w:t xml:space="preserve"> Editions.</w:t>
      </w:r>
    </w:p>
    <w:p w14:paraId="17812F22" w14:textId="77777777" w:rsidR="00B238D3" w:rsidRPr="001A2989" w:rsidRDefault="00B238D3" w:rsidP="00B238D3">
      <w:pPr>
        <w:pStyle w:val="Bibliography"/>
        <w:rPr>
          <w:rFonts w:ascii="Calibri" w:hAnsi="Calibri" w:cs="Calibri"/>
        </w:rPr>
      </w:pPr>
      <w:r w:rsidRPr="001A2989">
        <w:rPr>
          <w:rFonts w:ascii="Calibri" w:hAnsi="Calibri" w:cs="Calibri"/>
        </w:rPr>
        <w:t xml:space="preserve">Rotter, J. B. (1990) ‘Internal versus external control of reinforcement: A case history of a variable’, </w:t>
      </w:r>
      <w:r w:rsidRPr="001A2989">
        <w:rPr>
          <w:rFonts w:ascii="Calibri" w:hAnsi="Calibri" w:cs="Calibri"/>
          <w:i/>
          <w:iCs/>
        </w:rPr>
        <w:t>American Psychologist</w:t>
      </w:r>
      <w:r w:rsidRPr="001A2989">
        <w:rPr>
          <w:rFonts w:ascii="Calibri" w:hAnsi="Calibri" w:cs="Calibri"/>
        </w:rPr>
        <w:t xml:space="preserve">. American Psychological Association, 45(4), pp. 489–493. </w:t>
      </w:r>
      <w:proofErr w:type="spellStart"/>
      <w:r w:rsidRPr="001A2989">
        <w:rPr>
          <w:rFonts w:ascii="Calibri" w:hAnsi="Calibri" w:cs="Calibri"/>
        </w:rPr>
        <w:t>doi</w:t>
      </w:r>
      <w:proofErr w:type="spellEnd"/>
      <w:r w:rsidRPr="001A2989">
        <w:rPr>
          <w:rFonts w:ascii="Calibri" w:hAnsi="Calibri" w:cs="Calibri"/>
        </w:rPr>
        <w:t>: 10.1037/0003-066X.45.4.489.</w:t>
      </w:r>
    </w:p>
    <w:p w14:paraId="51F9EABD" w14:textId="77777777" w:rsidR="00B238D3" w:rsidRPr="001A2989" w:rsidRDefault="00B238D3" w:rsidP="00B238D3">
      <w:pPr>
        <w:pStyle w:val="Bibliography"/>
        <w:rPr>
          <w:rFonts w:ascii="Calibri" w:hAnsi="Calibri" w:cs="Calibri"/>
        </w:rPr>
      </w:pPr>
      <w:proofErr w:type="spellStart"/>
      <w:r w:rsidRPr="001A2989">
        <w:rPr>
          <w:rFonts w:ascii="Calibri" w:hAnsi="Calibri" w:cs="Calibri"/>
        </w:rPr>
        <w:t>Shonibare</w:t>
      </w:r>
      <w:proofErr w:type="spellEnd"/>
      <w:r w:rsidRPr="001A2989">
        <w:rPr>
          <w:rFonts w:ascii="Calibri" w:hAnsi="Calibri" w:cs="Calibri"/>
        </w:rPr>
        <w:t xml:space="preserve">, Y. (2010) </w:t>
      </w:r>
      <w:r w:rsidRPr="001A2989">
        <w:rPr>
          <w:rFonts w:ascii="Calibri" w:hAnsi="Calibri" w:cs="Calibri"/>
          <w:i/>
          <w:iCs/>
        </w:rPr>
        <w:t>FIRE</w:t>
      </w:r>
      <w:r w:rsidRPr="001A2989">
        <w:rPr>
          <w:rFonts w:ascii="Calibri" w:hAnsi="Calibri" w:cs="Calibri"/>
        </w:rPr>
        <w:t>. Available at: http://yinkashonibare.com/artwork/sculpture/?image_id=101 (Accessed: 11 March 2021).</w:t>
      </w:r>
    </w:p>
    <w:p w14:paraId="7BAF481F" w14:textId="77777777" w:rsidR="00B238D3" w:rsidRPr="001A2989" w:rsidRDefault="00B238D3" w:rsidP="00B238D3">
      <w:pPr>
        <w:pStyle w:val="Bibliography"/>
        <w:rPr>
          <w:rFonts w:ascii="Calibri" w:hAnsi="Calibri" w:cs="Calibri"/>
        </w:rPr>
      </w:pPr>
      <w:proofErr w:type="spellStart"/>
      <w:r w:rsidRPr="001A2989">
        <w:rPr>
          <w:rFonts w:ascii="Calibri" w:hAnsi="Calibri" w:cs="Calibri"/>
        </w:rPr>
        <w:t>Shonibare</w:t>
      </w:r>
      <w:proofErr w:type="spellEnd"/>
      <w:r w:rsidRPr="001A2989">
        <w:rPr>
          <w:rFonts w:ascii="Calibri" w:hAnsi="Calibri" w:cs="Calibri"/>
        </w:rPr>
        <w:t xml:space="preserve">, Y. (2020) </w:t>
      </w:r>
      <w:r w:rsidRPr="001A2989">
        <w:rPr>
          <w:rFonts w:ascii="Calibri" w:hAnsi="Calibri" w:cs="Calibri"/>
          <w:i/>
          <w:iCs/>
        </w:rPr>
        <w:t xml:space="preserve">Yinka </w:t>
      </w:r>
      <w:proofErr w:type="spellStart"/>
      <w:r w:rsidRPr="001A2989">
        <w:rPr>
          <w:rFonts w:ascii="Calibri" w:hAnsi="Calibri" w:cs="Calibri"/>
          <w:i/>
          <w:iCs/>
        </w:rPr>
        <w:t>Shonibare</w:t>
      </w:r>
      <w:proofErr w:type="spellEnd"/>
      <w:r w:rsidRPr="001A2989">
        <w:rPr>
          <w:rFonts w:ascii="Calibri" w:hAnsi="Calibri" w:cs="Calibri"/>
          <w:i/>
          <w:iCs/>
        </w:rPr>
        <w:t>, CBE (RA) | Biography</w:t>
      </w:r>
      <w:r w:rsidRPr="001A2989">
        <w:rPr>
          <w:rFonts w:ascii="Calibri" w:hAnsi="Calibri" w:cs="Calibri"/>
        </w:rPr>
        <w:t>. Available at: http://yinkashonibare.com/biography/ (Accessed: 8 June 2020).</w:t>
      </w:r>
    </w:p>
    <w:p w14:paraId="0E6EC9F2" w14:textId="77777777" w:rsidR="00B238D3" w:rsidRPr="001A2989" w:rsidRDefault="00B238D3" w:rsidP="00B238D3">
      <w:pPr>
        <w:pStyle w:val="Bibliography"/>
        <w:rPr>
          <w:rFonts w:ascii="Calibri" w:hAnsi="Calibri" w:cs="Calibri"/>
        </w:rPr>
      </w:pPr>
      <w:r w:rsidRPr="001A2989">
        <w:rPr>
          <w:rFonts w:ascii="Calibri" w:hAnsi="Calibri" w:cs="Calibri"/>
        </w:rPr>
        <w:t xml:space="preserve">Society, C. (1893) </w:t>
      </w:r>
      <w:r w:rsidRPr="001A2989">
        <w:rPr>
          <w:rFonts w:ascii="Calibri" w:hAnsi="Calibri" w:cs="Calibri"/>
          <w:i/>
          <w:iCs/>
        </w:rPr>
        <w:t xml:space="preserve">The Transactions of the Honourable Society of </w:t>
      </w:r>
      <w:proofErr w:type="spellStart"/>
      <w:r w:rsidRPr="001A2989">
        <w:rPr>
          <w:rFonts w:ascii="Calibri" w:hAnsi="Calibri" w:cs="Calibri"/>
          <w:i/>
          <w:iCs/>
        </w:rPr>
        <w:t>Cymmrodorion</w:t>
      </w:r>
      <w:proofErr w:type="spellEnd"/>
      <w:r w:rsidRPr="001A2989">
        <w:rPr>
          <w:rFonts w:ascii="Calibri" w:hAnsi="Calibri" w:cs="Calibri"/>
        </w:rPr>
        <w:t>. The Society.</w:t>
      </w:r>
    </w:p>
    <w:p w14:paraId="4B4605FB" w14:textId="77777777" w:rsidR="00B238D3" w:rsidRPr="001A2989" w:rsidRDefault="00B238D3" w:rsidP="00B238D3">
      <w:pPr>
        <w:pStyle w:val="Bibliography"/>
        <w:rPr>
          <w:rFonts w:ascii="Calibri" w:hAnsi="Calibri" w:cs="Calibri"/>
        </w:rPr>
      </w:pPr>
      <w:r w:rsidRPr="001A2989">
        <w:rPr>
          <w:rFonts w:ascii="Calibri" w:hAnsi="Calibri" w:cs="Calibri"/>
        </w:rPr>
        <w:t xml:space="preserve">The Independent (2019) </w:t>
      </w:r>
      <w:r w:rsidRPr="001A2989">
        <w:rPr>
          <w:rFonts w:ascii="Calibri" w:hAnsi="Calibri" w:cs="Calibri"/>
          <w:i/>
          <w:iCs/>
        </w:rPr>
        <w:t>Polish cities and provinces declare ‘LGBT-free zones’</w:t>
      </w:r>
      <w:r w:rsidRPr="001A2989">
        <w:rPr>
          <w:rFonts w:ascii="Calibri" w:hAnsi="Calibri" w:cs="Calibri"/>
        </w:rPr>
        <w:t xml:space="preserve">, </w:t>
      </w:r>
      <w:r w:rsidRPr="001A2989">
        <w:rPr>
          <w:rFonts w:ascii="Calibri" w:hAnsi="Calibri" w:cs="Calibri"/>
          <w:i/>
          <w:iCs/>
        </w:rPr>
        <w:t>The Independent</w:t>
      </w:r>
      <w:r w:rsidRPr="001A2989">
        <w:rPr>
          <w:rFonts w:ascii="Calibri" w:hAnsi="Calibri" w:cs="Calibri"/>
        </w:rPr>
        <w:t>. Available at: https://www.independent.co.uk/news/world/europe/poland-lgbt-free-zones-homophobia-hate-speech-law-justice-party-a9013551.html (Accessed: 4 March 2021).</w:t>
      </w:r>
    </w:p>
    <w:p w14:paraId="58604972" w14:textId="77777777" w:rsidR="00B238D3" w:rsidRPr="001A2989" w:rsidRDefault="00B238D3" w:rsidP="00B238D3">
      <w:pPr>
        <w:pStyle w:val="Bibliography"/>
        <w:rPr>
          <w:rFonts w:ascii="Calibri" w:hAnsi="Calibri" w:cs="Calibri"/>
        </w:rPr>
      </w:pPr>
      <w:r w:rsidRPr="001A2989">
        <w:rPr>
          <w:rFonts w:ascii="Calibri" w:hAnsi="Calibri" w:cs="Calibri"/>
        </w:rPr>
        <w:t xml:space="preserve">VHS Pile (2020) </w:t>
      </w:r>
      <w:r w:rsidRPr="001A2989">
        <w:rPr>
          <w:rFonts w:ascii="Calibri" w:hAnsi="Calibri" w:cs="Calibri"/>
          <w:i/>
          <w:iCs/>
        </w:rPr>
        <w:t xml:space="preserve">Tracey </w:t>
      </w:r>
      <w:proofErr w:type="spellStart"/>
      <w:r w:rsidRPr="001A2989">
        <w:rPr>
          <w:rFonts w:ascii="Calibri" w:hAnsi="Calibri" w:cs="Calibri"/>
          <w:i/>
          <w:iCs/>
        </w:rPr>
        <w:t>Emin</w:t>
      </w:r>
      <w:proofErr w:type="spellEnd"/>
      <w:r w:rsidRPr="001A2989">
        <w:rPr>
          <w:rFonts w:ascii="Calibri" w:hAnsi="Calibri" w:cs="Calibri"/>
          <w:i/>
          <w:iCs/>
        </w:rPr>
        <w:t xml:space="preserve"> - The South Bank Show</w:t>
      </w:r>
      <w:r w:rsidRPr="001A2989">
        <w:rPr>
          <w:rFonts w:ascii="Calibri" w:hAnsi="Calibri" w:cs="Calibri"/>
        </w:rPr>
        <w:t>. Available at: https://www.youtube.com/watch?v=OxaoAy9oNtY (Accessed: 15 May 2020).</w:t>
      </w:r>
    </w:p>
    <w:p w14:paraId="00EE7D66" w14:textId="77777777" w:rsidR="00B238D3" w:rsidRPr="001A2989" w:rsidRDefault="00B238D3" w:rsidP="00B238D3">
      <w:pPr>
        <w:pStyle w:val="Bibliography"/>
        <w:rPr>
          <w:rFonts w:ascii="Calibri" w:hAnsi="Calibri" w:cs="Calibri"/>
        </w:rPr>
      </w:pPr>
      <w:r w:rsidRPr="001A2989">
        <w:rPr>
          <w:rFonts w:ascii="Calibri" w:hAnsi="Calibri" w:cs="Calibri"/>
        </w:rPr>
        <w:t xml:space="preserve">Victoria and Albert Museum (2007) </w:t>
      </w:r>
      <w:r w:rsidRPr="001A2989">
        <w:rPr>
          <w:rFonts w:ascii="Calibri" w:hAnsi="Calibri" w:cs="Calibri"/>
          <w:i/>
          <w:iCs/>
        </w:rPr>
        <w:t xml:space="preserve">Morris/Fruit, </w:t>
      </w:r>
      <w:proofErr w:type="spellStart"/>
      <w:r w:rsidRPr="001A2989">
        <w:rPr>
          <w:rFonts w:ascii="Calibri" w:hAnsi="Calibri" w:cs="Calibri"/>
          <w:i/>
          <w:iCs/>
        </w:rPr>
        <w:t>Rodchenko</w:t>
      </w:r>
      <w:proofErr w:type="spellEnd"/>
      <w:r w:rsidRPr="001A2989">
        <w:rPr>
          <w:rFonts w:ascii="Calibri" w:hAnsi="Calibri" w:cs="Calibri"/>
          <w:i/>
          <w:iCs/>
        </w:rPr>
        <w:t xml:space="preserve">/Triple Peaks | </w:t>
      </w:r>
      <w:proofErr w:type="spellStart"/>
      <w:r w:rsidRPr="001A2989">
        <w:rPr>
          <w:rFonts w:ascii="Calibri" w:hAnsi="Calibri" w:cs="Calibri"/>
          <w:i/>
          <w:iCs/>
        </w:rPr>
        <w:t>Mabb</w:t>
      </w:r>
      <w:proofErr w:type="spellEnd"/>
      <w:r w:rsidRPr="001A2989">
        <w:rPr>
          <w:rFonts w:ascii="Calibri" w:hAnsi="Calibri" w:cs="Calibri"/>
          <w:i/>
          <w:iCs/>
        </w:rPr>
        <w:t xml:space="preserve">, David | V&amp;A Explore </w:t>
      </w:r>
      <w:proofErr w:type="gramStart"/>
      <w:r w:rsidRPr="001A2989">
        <w:rPr>
          <w:rFonts w:ascii="Calibri" w:hAnsi="Calibri" w:cs="Calibri"/>
          <w:i/>
          <w:iCs/>
        </w:rPr>
        <w:t>The</w:t>
      </w:r>
      <w:proofErr w:type="gramEnd"/>
      <w:r w:rsidRPr="001A2989">
        <w:rPr>
          <w:rFonts w:ascii="Calibri" w:hAnsi="Calibri" w:cs="Calibri"/>
          <w:i/>
          <w:iCs/>
        </w:rPr>
        <w:t xml:space="preserve"> Collections</w:t>
      </w:r>
      <w:r w:rsidRPr="001A2989">
        <w:rPr>
          <w:rFonts w:ascii="Calibri" w:hAnsi="Calibri" w:cs="Calibri"/>
        </w:rPr>
        <w:t xml:space="preserve">, </w:t>
      </w:r>
      <w:r w:rsidRPr="001A2989">
        <w:rPr>
          <w:rFonts w:ascii="Calibri" w:hAnsi="Calibri" w:cs="Calibri"/>
          <w:i/>
          <w:iCs/>
        </w:rPr>
        <w:t>Victoria and Albert Museum: Explore the Collections</w:t>
      </w:r>
      <w:r w:rsidRPr="001A2989">
        <w:rPr>
          <w:rFonts w:ascii="Calibri" w:hAnsi="Calibri" w:cs="Calibri"/>
        </w:rPr>
        <w:t>. Available at: /item/O1/O13/O135/O1353/O13533/O135338/ (Accessed: 4 March 2021).</w:t>
      </w:r>
    </w:p>
    <w:p w14:paraId="584D6382" w14:textId="77777777" w:rsidR="00B238D3" w:rsidRPr="001A2989" w:rsidRDefault="00B238D3" w:rsidP="00B238D3">
      <w:pPr>
        <w:pStyle w:val="Bibliography"/>
        <w:rPr>
          <w:rFonts w:ascii="Calibri" w:hAnsi="Calibri" w:cs="Calibri"/>
        </w:rPr>
      </w:pPr>
      <w:r w:rsidRPr="001A2989">
        <w:rPr>
          <w:rFonts w:ascii="Calibri" w:hAnsi="Calibri" w:cs="Calibri"/>
        </w:rPr>
        <w:t xml:space="preserve">Wall, S. (2006) ‘An Autoethnography on Learning About Autoethnography’, </w:t>
      </w:r>
      <w:r w:rsidRPr="001A2989">
        <w:rPr>
          <w:rFonts w:ascii="Calibri" w:hAnsi="Calibri" w:cs="Calibri"/>
          <w:i/>
          <w:iCs/>
        </w:rPr>
        <w:t>International Journal of Qualitative Methods</w:t>
      </w:r>
      <w:r w:rsidRPr="001A2989">
        <w:rPr>
          <w:rFonts w:ascii="Calibri" w:hAnsi="Calibri" w:cs="Calibri"/>
        </w:rPr>
        <w:t xml:space="preserve">. SAGE Publications Inc, 5(2), pp. 146–160. </w:t>
      </w:r>
      <w:proofErr w:type="spellStart"/>
      <w:r w:rsidRPr="001A2989">
        <w:rPr>
          <w:rFonts w:ascii="Calibri" w:hAnsi="Calibri" w:cs="Calibri"/>
        </w:rPr>
        <w:t>doi</w:t>
      </w:r>
      <w:proofErr w:type="spellEnd"/>
      <w:r w:rsidRPr="001A2989">
        <w:rPr>
          <w:rFonts w:ascii="Calibri" w:hAnsi="Calibri" w:cs="Calibri"/>
        </w:rPr>
        <w:t>: 10.1177/160940690600500205.</w:t>
      </w:r>
    </w:p>
    <w:p w14:paraId="2BEF4793" w14:textId="77777777" w:rsidR="00B238D3" w:rsidRPr="001A2989" w:rsidRDefault="00B238D3" w:rsidP="00B238D3">
      <w:pPr>
        <w:pStyle w:val="Bibliography"/>
        <w:rPr>
          <w:rFonts w:ascii="Calibri" w:hAnsi="Calibri" w:cs="Calibri"/>
        </w:rPr>
      </w:pPr>
      <w:r w:rsidRPr="001A2989">
        <w:rPr>
          <w:rFonts w:ascii="Calibri" w:hAnsi="Calibri" w:cs="Calibri"/>
        </w:rPr>
        <w:t xml:space="preserve">Warnke, A. (2015) </w:t>
      </w:r>
      <w:r w:rsidRPr="001A2989">
        <w:rPr>
          <w:rFonts w:ascii="Calibri" w:hAnsi="Calibri" w:cs="Calibri"/>
          <w:i/>
          <w:iCs/>
        </w:rPr>
        <w:t>9 Slavic Rituals &amp; Customs of Ye Olden Days | Article | Culture.pl</w:t>
      </w:r>
      <w:r w:rsidRPr="001A2989">
        <w:rPr>
          <w:rFonts w:ascii="Calibri" w:hAnsi="Calibri" w:cs="Calibri"/>
        </w:rPr>
        <w:t>. Available at: https://culture.pl/en/article/9-slavic-rituals-customs-of-ye-olden-days (Accessed: 28 January 2021).</w:t>
      </w:r>
    </w:p>
    <w:p w14:paraId="15998D13" w14:textId="77777777" w:rsidR="00B238D3" w:rsidRPr="001A2989" w:rsidRDefault="00B238D3" w:rsidP="00B238D3">
      <w:pPr>
        <w:pStyle w:val="Bibliography"/>
        <w:rPr>
          <w:rFonts w:ascii="Calibri" w:hAnsi="Calibri" w:cs="Calibri"/>
        </w:rPr>
      </w:pPr>
      <w:r w:rsidRPr="001A2989">
        <w:rPr>
          <w:rFonts w:ascii="Calibri" w:hAnsi="Calibri" w:cs="Calibri"/>
        </w:rPr>
        <w:t xml:space="preserve">Williamson, G. (2012) </w:t>
      </w:r>
      <w:r w:rsidRPr="001A2989">
        <w:rPr>
          <w:rFonts w:ascii="Calibri" w:hAnsi="Calibri" w:cs="Calibri"/>
          <w:i/>
          <w:iCs/>
        </w:rPr>
        <w:t>German Battleships 1939–45</w:t>
      </w:r>
      <w:r w:rsidRPr="001A2989">
        <w:rPr>
          <w:rFonts w:ascii="Calibri" w:hAnsi="Calibri" w:cs="Calibri"/>
        </w:rPr>
        <w:t>. Bloomsbury Publishing.</w:t>
      </w:r>
    </w:p>
    <w:p w14:paraId="3EC5CDFF" w14:textId="77777777" w:rsidR="00B238D3" w:rsidRPr="001A2989" w:rsidRDefault="00B238D3" w:rsidP="00B238D3">
      <w:pPr>
        <w:pStyle w:val="Bibliography"/>
        <w:rPr>
          <w:rFonts w:ascii="Calibri" w:hAnsi="Calibri" w:cs="Calibri"/>
        </w:rPr>
      </w:pPr>
      <w:proofErr w:type="spellStart"/>
      <w:r w:rsidRPr="001A2989">
        <w:rPr>
          <w:rFonts w:ascii="Calibri" w:hAnsi="Calibri" w:cs="Calibri"/>
        </w:rPr>
        <w:t>Żuk</w:t>
      </w:r>
      <w:proofErr w:type="spellEnd"/>
      <w:r w:rsidRPr="001A2989">
        <w:rPr>
          <w:rFonts w:ascii="Calibri" w:hAnsi="Calibri" w:cs="Calibri"/>
        </w:rPr>
        <w:t xml:space="preserve">, Piotr and </w:t>
      </w:r>
      <w:proofErr w:type="spellStart"/>
      <w:r w:rsidRPr="001A2989">
        <w:rPr>
          <w:rFonts w:ascii="Calibri" w:hAnsi="Calibri" w:cs="Calibri"/>
        </w:rPr>
        <w:t>Żuk</w:t>
      </w:r>
      <w:proofErr w:type="spellEnd"/>
      <w:r w:rsidRPr="001A2989">
        <w:rPr>
          <w:rFonts w:ascii="Calibri" w:hAnsi="Calibri" w:cs="Calibri"/>
        </w:rPr>
        <w:t xml:space="preserve">, </w:t>
      </w:r>
      <w:proofErr w:type="spellStart"/>
      <w:r w:rsidRPr="001A2989">
        <w:rPr>
          <w:rFonts w:ascii="Calibri" w:hAnsi="Calibri" w:cs="Calibri"/>
        </w:rPr>
        <w:t>Paweł</w:t>
      </w:r>
      <w:proofErr w:type="spellEnd"/>
      <w:r w:rsidRPr="001A2989">
        <w:rPr>
          <w:rFonts w:ascii="Calibri" w:hAnsi="Calibri" w:cs="Calibri"/>
        </w:rPr>
        <w:t xml:space="preserve"> (2017) ‘Women’s health as an ideological and political issue: Restricting the right to abortion, access to in vitro fertilization procedures, and prenatal testing in Poland’, </w:t>
      </w:r>
      <w:r w:rsidRPr="001A2989">
        <w:rPr>
          <w:rFonts w:ascii="Calibri" w:hAnsi="Calibri" w:cs="Calibri"/>
          <w:i/>
          <w:iCs/>
        </w:rPr>
        <w:t>Health Care for Women International</w:t>
      </w:r>
      <w:r w:rsidRPr="001A2989">
        <w:rPr>
          <w:rFonts w:ascii="Calibri" w:hAnsi="Calibri" w:cs="Calibri"/>
        </w:rPr>
        <w:t xml:space="preserve">. Routledge, 38(7), pp. 689–704. </w:t>
      </w:r>
      <w:proofErr w:type="spellStart"/>
      <w:r w:rsidRPr="001A2989">
        <w:rPr>
          <w:rFonts w:ascii="Calibri" w:hAnsi="Calibri" w:cs="Calibri"/>
        </w:rPr>
        <w:t>doi</w:t>
      </w:r>
      <w:proofErr w:type="spellEnd"/>
      <w:r w:rsidRPr="001A2989">
        <w:rPr>
          <w:rFonts w:ascii="Calibri" w:hAnsi="Calibri" w:cs="Calibri"/>
        </w:rPr>
        <w:t>: 10.1080/07399332.2017.1322595.</w:t>
      </w:r>
    </w:p>
    <w:p w14:paraId="6581629A" w14:textId="4878E5D0" w:rsidR="00BE0008" w:rsidRPr="001A2989" w:rsidRDefault="00BE0008" w:rsidP="00E9375E">
      <w:pPr>
        <w:ind w:firstLine="360"/>
        <w:rPr>
          <w:rFonts w:cstheme="minorHAnsi"/>
        </w:rPr>
      </w:pPr>
      <w:r w:rsidRPr="001A2989">
        <w:rPr>
          <w:rFonts w:cstheme="minorHAnsi"/>
        </w:rPr>
        <w:fldChar w:fldCharType="end"/>
      </w:r>
    </w:p>
    <w:sectPr w:rsidR="00BE0008" w:rsidRPr="001A298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2E896A5" w14:textId="77777777" w:rsidR="00065613" w:rsidRDefault="00065613" w:rsidP="006E721F">
      <w:pPr>
        <w:spacing w:after="0" w:line="240" w:lineRule="auto"/>
      </w:pPr>
      <w:r>
        <w:separator/>
      </w:r>
    </w:p>
  </w:endnote>
  <w:endnote w:type="continuationSeparator" w:id="0">
    <w:p w14:paraId="6FA3D504" w14:textId="77777777" w:rsidR="00065613" w:rsidRDefault="00065613" w:rsidP="006E72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0677304" w14:textId="77777777" w:rsidR="00065613" w:rsidRDefault="00065613" w:rsidP="006E721F">
      <w:pPr>
        <w:spacing w:after="0" w:line="240" w:lineRule="auto"/>
      </w:pPr>
      <w:r>
        <w:separator/>
      </w:r>
    </w:p>
  </w:footnote>
  <w:footnote w:type="continuationSeparator" w:id="0">
    <w:p w14:paraId="3B444B65" w14:textId="77777777" w:rsidR="00065613" w:rsidRDefault="00065613" w:rsidP="006E721F">
      <w:pPr>
        <w:spacing w:after="0" w:line="240" w:lineRule="auto"/>
      </w:pPr>
      <w:r>
        <w:continuationSeparator/>
      </w:r>
    </w:p>
  </w:footnote>
  <w:footnote w:id="1">
    <w:p w14:paraId="0FF1B997" w14:textId="39C8B0E4" w:rsidR="003605FA" w:rsidRPr="001A2989" w:rsidRDefault="003605FA" w:rsidP="00F75BE9">
      <w:pPr>
        <w:pStyle w:val="FootnoteText"/>
      </w:pPr>
      <w:r w:rsidRPr="001A2989">
        <w:rPr>
          <w:rStyle w:val="FootnoteReference"/>
        </w:rPr>
        <w:footnoteRef/>
      </w:r>
      <w:r w:rsidRPr="001A2989">
        <w:t xml:space="preserve"> Locus of Control </w:t>
      </w:r>
      <w:r w:rsidRPr="001A2989">
        <w:fldChar w:fldCharType="begin"/>
      </w:r>
      <w:r w:rsidRPr="001A2989">
        <w:instrText xml:space="preserve"> ADDIN ZOTERO_ITEM CSL_CITATION {"citationID":"a5dG0Q7V","properties":{"formattedCitation":"(Rotter, 1990)","plainCitation":"(Rotter, 1990)","noteIndex":1},"citationItems":[{"id":377,"uris":["http://zotero.org/users/local/UDfXzDWL/items/AC29SPRU"],"uri":["http://zotero.org/users/local/UDfXzDWL/items/AC29SPRU"],"itemData":{"id":377,"type":"article-journal","abstract":"In this article the construct of generalized expectancies for internal vs external control of reinforcement is used as a model to present a brief on the importance of broad theory and training in theory construction and evaluation in psychology. Specifically, the extraordinary heuristic value of this construct is attributed to 4 characteristics: the nature of the definition, the careful imbedding of the construct in a theoretical context, the use of a broad behavior theory in construction of a measure of individual differences, and the programmatic nature of the original research as well as the format of the early publications. Reevaluation of the characteristic criteria for publication of research studies and for the evaluation of promotion or advancement for psychologists involved in research activities is also discussed. (PsycINFO Database Record (c) 2016 APA, all rights reserved)","archive_location":"1990-18676-001","container-title":"American Psychologist","DOI":"10.1037/0003-066X.45.4.489","ISSN":"0003-066X","issue":"4","journalAbbreviation":"American Psychologist","note":"publisher: American Psychological Association","page":"489-493","source":"EBSCOhost","title":"Internal versus external control of reinforcement: A case history of a variable","title-short":"Internal versus external control of reinforcement","volume":"45","author":[{"family":"Rotter","given":"Julian B."}],"issued":{"date-parts":[["1990",4]]}}}],"schema":"https://github.com/citation-style-language/schema/raw/master/csl-citation.json"} </w:instrText>
      </w:r>
      <w:r w:rsidRPr="001A2989">
        <w:fldChar w:fldCharType="separate"/>
      </w:r>
      <w:r w:rsidRPr="001A2989">
        <w:rPr>
          <w:rFonts w:ascii="Calibri" w:hAnsi="Calibri" w:cs="Calibri"/>
        </w:rPr>
        <w:t>(Rotter, 1990)</w:t>
      </w:r>
      <w:r w:rsidRPr="001A2989">
        <w:fldChar w:fldCharType="end"/>
      </w:r>
      <w:r w:rsidRPr="001A2989">
        <w:t xml:space="preserve"> – </w:t>
      </w:r>
      <w:r w:rsidRPr="001A2989">
        <w:rPr>
          <w:i/>
          <w:iCs/>
        </w:rPr>
        <w:t xml:space="preserve">locus, </w:t>
      </w:r>
      <w:r w:rsidRPr="001A2989">
        <w:t>Latin ‘place or location’ – is a theory referring to the degree to which people believe that an outcome of their lives is unpredictable, outside of their control, and determined by luck, fate (External Locus); or that the outcome of their lives are attributed to effort, decision making and hard work leading to positive results (Internal Locus).</w:t>
      </w:r>
    </w:p>
    <w:p w14:paraId="37174432" w14:textId="47699D69" w:rsidR="003605FA" w:rsidRPr="001A2989" w:rsidRDefault="003605FA">
      <w:pPr>
        <w:pStyle w:val="FootnoteText"/>
      </w:pPr>
    </w:p>
  </w:footnote>
  <w:footnote w:id="2">
    <w:p w14:paraId="2E90183A" w14:textId="2C72900B" w:rsidR="003605FA" w:rsidRPr="001A2989" w:rsidRDefault="003605FA">
      <w:pPr>
        <w:pStyle w:val="FootnoteText"/>
      </w:pPr>
      <w:r w:rsidRPr="001A2989">
        <w:rPr>
          <w:rStyle w:val="FootnoteReference"/>
        </w:rPr>
        <w:footnoteRef/>
      </w:r>
      <w:r w:rsidRPr="001A2989">
        <w:t xml:space="preserve"> The date when </w:t>
      </w:r>
      <w:proofErr w:type="spellStart"/>
      <w:r w:rsidRPr="001A2989">
        <w:t>Kupala</w:t>
      </w:r>
      <w:proofErr w:type="spellEnd"/>
      <w:r w:rsidRPr="001A2989">
        <w:t xml:space="preserve"> happens varies, some sources say </w:t>
      </w:r>
      <w:r w:rsidRPr="001A2989">
        <w:rPr>
          <w:rStyle w:val="CommentReference"/>
        </w:rPr>
        <w:t/>
      </w:r>
      <w:r w:rsidRPr="001A2989">
        <w:t>it starts on 20</w:t>
      </w:r>
      <w:r w:rsidRPr="001A2989">
        <w:rPr>
          <w:vertAlign w:val="superscript"/>
        </w:rPr>
        <w:t>th</w:t>
      </w:r>
      <w:r w:rsidRPr="001A2989">
        <w:t xml:space="preserve"> and last for the four following days </w:t>
      </w:r>
      <w:r w:rsidRPr="001A2989">
        <w:fldChar w:fldCharType="begin"/>
      </w:r>
      <w:r w:rsidRPr="001A2989">
        <w:instrText xml:space="preserve"> ADDIN ZOTERO_ITEM CSL_CITATION {"citationID":"FGzEO6Za","properties":{"formattedCitation":"(Megre, 2008; Warnke, 2015)","plainCitation":"(Megre, 2008; Warnke, 2015)","dontUpdate":true,"noteIndex":2},"citationItems":[{"id":362,"uris":["http://zotero.org/users/local/UDfXzDWL/items/D9CN372T"],"uri":["http://zotero.org/users/local/UDfXzDWL/items/D9CN372T"],"itemData":{"id":362,"type":"book","abstract":"Rites of love contrasts today's mainstream attitudes with our forebears' lifestyle, which reflected their deep spiritual understanding of the significance of the upbringing of the young in an atmosphere of love. It also portrays the radiant ancient Russian Vedic civilisation, its destruction, and its rebirth millennia later, in our present time.","ISBN":"978-0-9801812-8-9","language":"en","note":"Google-Books-ID: 96RtlHk0CJIC","number-of-pages":"304","publisher":"Ringing Cedars Press LLC","source":"Google Books","title":"Rites of Love","author":[{"family":"Megre","given":"Vladimir"}],"issued":{"date-parts":[["2008"]]}}},{"id":368,"uris":["http://zotero.org/users/local/UDfXzDWL/items/L88IMNCD"],"uri":["http://zotero.org/users/local/UDfXzDWL/items/L88IMNCD"],"itemData":{"id":368,"type":"webpage","title":"9 Slavic Rituals &amp; Customs of Ye Olden Days | Article | Culture.pl","URL":"https://culture.pl/en/article/9-slavic-rituals-customs-of-ye-olden-days","author":[{"family":"Warnke","given":"Agnieszka"}],"accessed":{"date-parts":[["2021",1,28]]},"issued":{"date-parts":[["2015"]]}}}],"schema":"https://github.com/citation-style-language/schema/raw/master/csl-citation.json"} </w:instrText>
      </w:r>
      <w:r w:rsidRPr="001A2989">
        <w:fldChar w:fldCharType="separate"/>
      </w:r>
      <w:r w:rsidRPr="001A2989">
        <w:rPr>
          <w:rFonts w:ascii="Calibri" w:hAnsi="Calibri" w:cs="Calibri"/>
        </w:rPr>
        <w:t>(Warnke, 2015)</w:t>
      </w:r>
      <w:r w:rsidRPr="001A2989">
        <w:fldChar w:fldCharType="end"/>
      </w:r>
      <w:r w:rsidRPr="001A2989">
        <w:t>, while some say it happens on the 24</w:t>
      </w:r>
      <w:r w:rsidRPr="001A2989">
        <w:rPr>
          <w:vertAlign w:val="superscript"/>
        </w:rPr>
        <w:t>th</w:t>
      </w:r>
      <w:r w:rsidRPr="001A2989">
        <w:t>, which is the 7</w:t>
      </w:r>
      <w:r w:rsidRPr="001A2989">
        <w:rPr>
          <w:vertAlign w:val="superscript"/>
        </w:rPr>
        <w:t>th</w:t>
      </w:r>
      <w:r w:rsidRPr="001A2989">
        <w:t xml:space="preserve"> July in Russia after they have adopted the Georgian calendar, </w:t>
      </w:r>
      <w:r w:rsidRPr="001A2989">
        <w:fldChar w:fldCharType="begin"/>
      </w:r>
      <w:r w:rsidRPr="001A2989">
        <w:instrText xml:space="preserve"> ADDIN ZOTERO_ITEM CSL_CITATION {"citationID":"ybxuSyhF","properties":{"formattedCitation":"(Megre, 2008)","plainCitation":"(Megre, 2008)","dontUpdate":true,"noteIndex":2},"citationItems":[{"id":362,"uris":["http://zotero.org/users/local/UDfXzDWL/items/D9CN372T"],"uri":["http://zotero.org/users/local/UDfXzDWL/items/D9CN372T"],"itemData":{"id":362,"type":"book","abstract":"Rites of love contrasts today's mainstream attitudes with our forebears' lifestyle, which reflected their deep spiritual understanding of the significance of the upbringing of the young in an atmosphere of love. It also portrays the radiant ancient Russian Vedic civilisation, its destruction, and its rebirth millennia later, in our present time.","ISBN":"978-0-9801812-8-9","language":"en","note":"Google-Books-ID: 96RtlHk0CJIC","number-of-pages":"304","publisher":"Ringing Cedars Press LLC","source":"Google Books","title":"Rites of Love","author":[{"family":"Megre","given":"Vladimir"}],"issued":{"date-parts":[["2008"]]}}}],"schema":"https://github.com/citation-style-language/schema/raw/master/csl-citation.json"} </w:instrText>
      </w:r>
      <w:r w:rsidRPr="001A2989">
        <w:fldChar w:fldCharType="separate"/>
      </w:r>
      <w:r w:rsidRPr="001A2989">
        <w:rPr>
          <w:rFonts w:ascii="Calibri" w:hAnsi="Calibri" w:cs="Calibri"/>
        </w:rPr>
        <w:t>(Megre, 2008:231)</w:t>
      </w:r>
      <w:r w:rsidRPr="001A2989">
        <w:fldChar w:fldCharType="end"/>
      </w:r>
      <w:r w:rsidRPr="001A2989">
        <w:t>.</w:t>
      </w:r>
    </w:p>
  </w:footnote>
  <w:footnote w:id="3">
    <w:p w14:paraId="60FED2B6" w14:textId="1F9E359B" w:rsidR="003605FA" w:rsidRPr="001A2989" w:rsidRDefault="003605FA">
      <w:pPr>
        <w:pStyle w:val="FootnoteText"/>
      </w:pPr>
      <w:r w:rsidRPr="001A2989">
        <w:rPr>
          <w:rStyle w:val="FootnoteReference"/>
        </w:rPr>
        <w:footnoteRef/>
      </w:r>
      <w:r w:rsidRPr="001A2989">
        <w:t xml:space="preserve"> On June 24</w:t>
      </w:r>
      <w:r w:rsidRPr="001A2989">
        <w:rPr>
          <w:vertAlign w:val="superscript"/>
        </w:rPr>
        <w:t>th</w:t>
      </w:r>
      <w:r w:rsidRPr="001A2989">
        <w:t xml:space="preserve"> the Welsh celebrate </w:t>
      </w:r>
      <w:proofErr w:type="spellStart"/>
      <w:r w:rsidRPr="001A2989">
        <w:t>Gŵyl</w:t>
      </w:r>
      <w:proofErr w:type="spellEnd"/>
      <w:r w:rsidRPr="001A2989">
        <w:t xml:space="preserve"> </w:t>
      </w:r>
      <w:proofErr w:type="spellStart"/>
      <w:r w:rsidRPr="001A2989">
        <w:t>Ifan</w:t>
      </w:r>
      <w:proofErr w:type="spellEnd"/>
      <w:r w:rsidRPr="001A2989">
        <w:t xml:space="preserve">, which is their own celebration of the Midsummer Day </w:t>
      </w:r>
      <w:r w:rsidRPr="001A2989">
        <w:fldChar w:fldCharType="begin"/>
      </w:r>
      <w:r w:rsidRPr="001A2989">
        <w:instrText xml:space="preserve"> ADDIN ZOTERO_ITEM CSL_CITATION {"citationID":"Wj2F3ZbU","properties":{"formattedCitation":"(Society, 1893; Owen, 2016)","plainCitation":"(Society, 1893; Owen, 2016)","dontUpdate":true,"noteIndex":3},"citationItems":[{"id":364,"uris":["http://zotero.org/users/local/UDfXzDWL/items/MZYJKJWD"],"uri":["http://zotero.org/users/local/UDfXzDWL/items/MZYJKJWD"],"itemData":{"id":364,"type":"book","language":"en","note":"Google-Books-ID: 0HFEAQAAMAAJ","number-of-pages":"1104","publisher":"The Society","source":"Google Books","title":"The Transactions of the Honourable Society of Cymmrodorion","author":[{"family":"Society","given":"Cymmrodorion"}],"issued":{"date-parts":[["1893"]]}}},{"id":366,"uris":["http://zotero.org/users/local/UDfXzDWL/items/KZV2U3CM"],"uri":["http://zotero.org/users/local/UDfXzDWL/items/KZV2U3CM"],"itemData":{"id":366,"type":"book","abstract":"Trefor M. Owen’s seminal work educates, enlightens and entertains with a far-reaching yet accessible text, which paints a colourful and comprehensive portrait of a nation’s rich folk culture. The Customs and Traditions of Wales is an illuminating and engrossing insight into a subject that continues to unfold and develop in contemporary life. Despite an increasingly globalised society that has transformed local communities, folk customs are still practised and enjoyed the world over as people combine modern-day and historical rituals and embrace opportunities to learn about their past, and Owen’s influential study has maintained its relevance as customs change and evolve.","ISBN":"978-1-78316-827-9","language":"en","note":"Google-Books-ID: _ckmDAAAQBAJ","number-of-pages":"248","publisher":"University of Wales Press","source":"Google Books","title":"The Customs and Traditions of Wales: With an Introduction by Emma Lile","title-short":"The Customs and Traditions of Wales","author":[{"family":"Owen","given":"Trefor M."}],"issued":{"date-parts":[["2016",4,20]]}}}],"schema":"https://github.com/citation-style-language/schema/raw/master/csl-citation.json"} </w:instrText>
      </w:r>
      <w:r w:rsidRPr="001A2989">
        <w:fldChar w:fldCharType="separate"/>
      </w:r>
      <w:r w:rsidRPr="001A2989">
        <w:rPr>
          <w:rFonts w:ascii="Calibri" w:hAnsi="Calibri" w:cs="Calibri"/>
        </w:rPr>
        <w:t>(Society, 1893:126; Owen, 2016)</w:t>
      </w:r>
      <w:r w:rsidRPr="001A2989">
        <w:fldChar w:fldCharType="end"/>
      </w:r>
      <w:r w:rsidRPr="001A2989">
        <w:t xml:space="preserve">, as it was the day believed to have be close to the supernatural world similarly to the Halloween </w:t>
      </w:r>
      <w:r w:rsidRPr="001A2989">
        <w:fldChar w:fldCharType="begin"/>
      </w:r>
      <w:r w:rsidRPr="001A2989">
        <w:instrText xml:space="preserve"> ADDIN ZOTERO_ITEM CSL_CITATION {"citationID":"j4fdVlus","properties":{"formattedCitation":"(Owen, 2016)","plainCitation":"(Owen, 2016)","noteIndex":3},"citationItems":[{"id":366,"uris":["http://zotero.org/users/local/UDfXzDWL/items/KZV2U3CM"],"uri":["http://zotero.org/users/local/UDfXzDWL/items/KZV2U3CM"],"itemData":{"id":366,"type":"book","abstract":"Trefor M. Owen’s seminal work educates, enlightens and entertains with a far-reaching yet accessible text, which paints a colourful and comprehensive portrait of a nation’s rich folk culture. The Customs and Traditions of Wales is an illuminating and engrossing insight into a subject that continues to unfold and develop in contemporary life. Despite an increasingly globalised society that has transformed local communities, folk customs are still practised and enjoyed the world over as people combine modern-day and historical rituals and embrace opportunities to learn about their past, and Owen’s influential study has maintained its relevance as customs change and evolve.","ISBN":"978-1-78316-827-9","language":"en","note":"Google-Books-ID: _ckmDAAAQBAJ","number-of-pages":"248","publisher":"University of Wales Press","source":"Google Books","title":"The Customs and Traditions of Wales: With an Introduction by Emma Lile","title-short":"The Customs and Traditions of Wales","author":[{"family":"Owen","given":"Trefor M."}],"issued":{"date-parts":[["2016",4,20]]}}}],"schema":"https://github.com/citation-style-language/schema/raw/master/csl-citation.json"} </w:instrText>
      </w:r>
      <w:r w:rsidRPr="001A2989">
        <w:fldChar w:fldCharType="separate"/>
      </w:r>
      <w:r w:rsidRPr="001A2989">
        <w:rPr>
          <w:rFonts w:ascii="Calibri" w:hAnsi="Calibri" w:cs="Calibri"/>
        </w:rPr>
        <w:t>(Owen, 2016)</w:t>
      </w:r>
      <w:r w:rsidRPr="001A2989">
        <w:fldChar w:fldCharType="end"/>
      </w:r>
      <w:r w:rsidRPr="001A2989">
        <w:t>.</w:t>
      </w:r>
    </w:p>
  </w:footnote>
  <w:footnote w:id="4">
    <w:p w14:paraId="6A220782" w14:textId="4DC34207" w:rsidR="003605FA" w:rsidRPr="001A2989" w:rsidRDefault="003605FA">
      <w:pPr>
        <w:pStyle w:val="FootnoteText"/>
      </w:pPr>
      <w:r w:rsidRPr="001A2989">
        <w:rPr>
          <w:rStyle w:val="FootnoteReference"/>
        </w:rPr>
        <w:footnoteRef/>
      </w:r>
      <w:r w:rsidRPr="001A2989">
        <w:t xml:space="preserve"> According to Rich (1998:3) there was no clear reason as to why sage was used in these rituals. The author speculates it could have been due to its medicinal advantages and longevity; and </w:t>
      </w:r>
      <w:proofErr w:type="gramStart"/>
      <w:r w:rsidRPr="001A2989">
        <w:t>therefore</w:t>
      </w:r>
      <w:proofErr w:type="gramEnd"/>
      <w:r w:rsidRPr="001A2989">
        <w:t xml:space="preserve"> symbolising long-lasting marriage, or that in the 19</w:t>
      </w:r>
      <w:r w:rsidRPr="001A2989">
        <w:rPr>
          <w:vertAlign w:val="superscript"/>
        </w:rPr>
        <w:t>th</w:t>
      </w:r>
      <w:r w:rsidRPr="001A2989">
        <w:t xml:space="preserve"> century sage represented the ideal wife, and the number twelve could have been referring to the Christian apostles.</w:t>
      </w:r>
    </w:p>
  </w:footnote>
  <w:footnote w:id="5">
    <w:p w14:paraId="5A92A4F5" w14:textId="73B88F9F" w:rsidR="003605FA" w:rsidRPr="001A2989" w:rsidRDefault="003605FA">
      <w:pPr>
        <w:pStyle w:val="FootnoteText"/>
      </w:pPr>
      <w:r w:rsidRPr="001A2989">
        <w:rPr>
          <w:rStyle w:val="FootnoteReference"/>
        </w:rPr>
        <w:footnoteRef/>
      </w:r>
      <w:r w:rsidRPr="001A2989">
        <w:t xml:space="preserve"> Rich (1998:3) argues rosemary’s symbolism of virginity due to its association with the Virgin Mary, and therefore being used by bridal bouquets; and fidelity as its fragrance is long-lasting for a plant. </w:t>
      </w:r>
    </w:p>
  </w:footnote>
  <w:footnote w:id="6">
    <w:p w14:paraId="7028F088" w14:textId="023944F2" w:rsidR="003605FA" w:rsidRPr="001A2989" w:rsidRDefault="003605FA">
      <w:pPr>
        <w:pStyle w:val="FootnoteText"/>
      </w:pPr>
      <w:r w:rsidRPr="001A2989">
        <w:rPr>
          <w:rStyle w:val="FootnoteReference"/>
        </w:rPr>
        <w:footnoteRef/>
      </w:r>
      <w:r w:rsidRPr="001A2989">
        <w:t xml:space="preserve"> Rich (1998:4) explains symbolism of roses as they symbolise love, being associated with pagan goddesses Aphrodite and Venus, and then Virgin Mary; moreover, there was a belief (from the Middle Ages to 19</w:t>
      </w:r>
      <w:r w:rsidRPr="001A2989">
        <w:rPr>
          <w:vertAlign w:val="superscript"/>
        </w:rPr>
        <w:t>th</w:t>
      </w:r>
      <w:r w:rsidRPr="001A2989">
        <w:t xml:space="preserve"> century) that red roses appearing in dreams were foretelling a marriage of a young woman to a handsome man.</w:t>
      </w:r>
    </w:p>
  </w:footnote>
  <w:footnote w:id="7">
    <w:p w14:paraId="07C09EBD" w14:textId="33481D8D" w:rsidR="003605FA" w:rsidRPr="001A2989" w:rsidRDefault="003605FA">
      <w:pPr>
        <w:pStyle w:val="FootnoteText"/>
      </w:pPr>
      <w:r w:rsidRPr="001A2989">
        <w:rPr>
          <w:rStyle w:val="FootnoteReference"/>
        </w:rPr>
        <w:footnoteRef/>
      </w:r>
      <w:r w:rsidRPr="001A2989">
        <w:t xml:space="preserve"> Polish presidential election was first supposed to happen on 10</w:t>
      </w:r>
      <w:r w:rsidRPr="001A2989">
        <w:rPr>
          <w:vertAlign w:val="superscript"/>
        </w:rPr>
        <w:t>th</w:t>
      </w:r>
      <w:r w:rsidRPr="001A2989">
        <w:t xml:space="preserve"> May 2020 and, despite the social-distancing orders, it would require in-person balloting </w:t>
      </w:r>
      <w:r w:rsidRPr="001A2989">
        <w:fldChar w:fldCharType="begin"/>
      </w:r>
      <w:r w:rsidRPr="001A2989">
        <w:instrText xml:space="preserve"> ADDIN ZOTERO_ITEM CSL_CITATION {"citationID":"EdasmiMj","properties":{"formattedCitation":"(Grzymala-Busse, 2020)","plainCitation":"(Grzymala-Busse, 2020)","noteIndex":4},"citationItems":[{"id":396,"uris":["http://zotero.org/users/local/UDfXzDWL/items/9RS4Z8K5"],"uri":["http://zotero.org/users/local/UDfXzDWL/items/9RS4Z8K5"],"itemData":{"id":396,"type":"article-newspaper","abstract":"Confused by the wheeling and dealing? Here’s what happened.","container-title":"Washington Post","ISSN":"0190-8286","language":"en-US","source":"www.washingtonpost.com","title":"Analysis | Poland’s presidential election just got more complicated","URL":"https://www.washingtonpost.com/politics/2020/05/08/polands-presidential-election-just-got-more-complicated/","author":[{"family":"Grzymala-Busse","given":"Anna"}],"accessed":{"date-parts":[["2021",3,4]]},"issued":{"date-parts":[["2020"]]}}}],"schema":"https://github.com/citation-style-language/schema/raw/master/csl-citation.json"} </w:instrText>
      </w:r>
      <w:r w:rsidRPr="001A2989">
        <w:fldChar w:fldCharType="separate"/>
      </w:r>
      <w:r w:rsidRPr="001A2989">
        <w:rPr>
          <w:rFonts w:ascii="Calibri" w:hAnsi="Calibri" w:cs="Calibri"/>
        </w:rPr>
        <w:t>(</w:t>
      </w:r>
      <w:proofErr w:type="spellStart"/>
      <w:r w:rsidRPr="001A2989">
        <w:rPr>
          <w:rFonts w:ascii="Calibri" w:hAnsi="Calibri" w:cs="Calibri"/>
        </w:rPr>
        <w:t>Grzymala-Busse</w:t>
      </w:r>
      <w:proofErr w:type="spellEnd"/>
      <w:r w:rsidRPr="001A2989">
        <w:rPr>
          <w:rFonts w:ascii="Calibri" w:hAnsi="Calibri" w:cs="Calibri"/>
        </w:rPr>
        <w:t>, 2020)</w:t>
      </w:r>
      <w:r w:rsidRPr="001A2989">
        <w:fldChar w:fldCharType="end"/>
      </w:r>
      <w:r w:rsidRPr="001A2989">
        <w:t xml:space="preserve">. Opposition called for the elections to be delayed yet at first the government refused and tried to keep the date without doing anything at first, but then through introduction of the postal vote, although preparations were made too late for it to happen </w:t>
      </w:r>
      <w:r w:rsidRPr="001A2989">
        <w:fldChar w:fldCharType="begin"/>
      </w:r>
      <w:r w:rsidRPr="001A2989">
        <w:instrText xml:space="preserve"> ADDIN ZOTERO_ITEM CSL_CITATION {"citationID":"08eG8YHT","properties":{"formattedCitation":"(Grzymala-Busse, 2020)","plainCitation":"(Grzymala-Busse, 2020)","noteIndex":4},"citationItems":[{"id":396,"uris":["http://zotero.org/users/local/UDfXzDWL/items/9RS4Z8K5"],"uri":["http://zotero.org/users/local/UDfXzDWL/items/9RS4Z8K5"],"itemData":{"id":396,"type":"article-newspaper","abstract":"Confused by the wheeling and dealing? Here’s what happened.","container-title":"Washington Post","ISSN":"0190-8286","language":"en-US","source":"www.washingtonpost.com","title":"Analysis | Poland’s presidential election just got more complicated","URL":"https://www.washingtonpost.com/politics/2020/05/08/polands-presidential-election-just-got-more-complicated/","author":[{"family":"Grzymala-Busse","given":"Anna"}],"accessed":{"date-parts":[["2021",3,4]]},"issued":{"date-parts":[["2020"]]}}}],"schema":"https://github.com/citation-style-language/schema/raw/master/csl-citation.json"} </w:instrText>
      </w:r>
      <w:r w:rsidRPr="001A2989">
        <w:fldChar w:fldCharType="separate"/>
      </w:r>
      <w:r w:rsidRPr="001A2989">
        <w:rPr>
          <w:rFonts w:ascii="Calibri" w:hAnsi="Calibri" w:cs="Calibri"/>
        </w:rPr>
        <w:t>(Grzymala-Busse, 2020)</w:t>
      </w:r>
      <w:r w:rsidRPr="001A2989">
        <w:fldChar w:fldCharType="end"/>
      </w:r>
      <w:r w:rsidRPr="001A2989">
        <w:t>. The first round happened on 28</w:t>
      </w:r>
      <w:r w:rsidRPr="001A2989">
        <w:rPr>
          <w:vertAlign w:val="superscript"/>
        </w:rPr>
        <w:t xml:space="preserve">th </w:t>
      </w:r>
      <w:r w:rsidRPr="001A2989">
        <w:t>June 2020 and second on 12</w:t>
      </w:r>
      <w:r w:rsidRPr="001A2989">
        <w:rPr>
          <w:vertAlign w:val="superscript"/>
        </w:rPr>
        <w:t>th</w:t>
      </w:r>
      <w:r w:rsidRPr="001A2989">
        <w:t xml:space="preserve"> July 2020 with </w:t>
      </w:r>
      <w:proofErr w:type="spellStart"/>
      <w:r w:rsidRPr="001A2989">
        <w:t>Duda</w:t>
      </w:r>
      <w:proofErr w:type="spellEnd"/>
      <w:r w:rsidRPr="001A2989">
        <w:t xml:space="preserve"> winning by 2.4%.</w:t>
      </w:r>
    </w:p>
  </w:footnote>
  <w:footnote w:id="8">
    <w:p w14:paraId="7A381840" w14:textId="7B63D3B9" w:rsidR="003605FA" w:rsidRPr="001A2989" w:rsidRDefault="003605FA">
      <w:pPr>
        <w:pStyle w:val="FootnoteText"/>
      </w:pPr>
      <w:r w:rsidRPr="001A2989">
        <w:rPr>
          <w:rStyle w:val="FootnoteReference"/>
        </w:rPr>
        <w:footnoteRef/>
      </w:r>
      <w:r w:rsidRPr="001A2989">
        <w:t xml:space="preserve"> The leader of the currently ruling Law and Justice party, </w:t>
      </w:r>
      <w:proofErr w:type="spellStart"/>
      <w:r w:rsidRPr="001A2989">
        <w:t>Kaczyński</w:t>
      </w:r>
      <w:proofErr w:type="spellEnd"/>
      <w:r w:rsidRPr="001A2989">
        <w:t xml:space="preserve">, has called LGBT an ideology and described them as a threat to Polish values in response to Warsaw’s mayor appeal to incorporate sex education and LGBT+ issues into curriculums for schoolchildren </w:t>
      </w:r>
      <w:r w:rsidRPr="001A2989">
        <w:fldChar w:fldCharType="begin"/>
      </w:r>
      <w:r w:rsidRPr="001A2989">
        <w:instrText xml:space="preserve"> ADDIN ZOTERO_ITEM CSL_CITATION {"citationID":"B0GlArxQ","properties":{"formattedCitation":"(Dehnel, 2019; The Independent, 2019)","plainCitation":"(Dehnel, 2019; The Independent, 2019)","noteIndex":5},"citationItems":[{"id":402,"uris":["http://zotero.org/users/local/UDfXzDWL/items/382EGRSX"],"uri":["http://zotero.org/users/local/UDfXzDWL/items/382EGRSX"],"itemData":{"id":402,"type":"webpage","container-title":"The Guardian (Online)","language":"English","note":"publisher-place: London (UK), United Kingdom\npublisher: Guardian News &amp; Media Limited\nsection: World news","title":"The struggle for LGBT equality: Pride meets prejudice in Poland","title-short":"The struggle for LGBT equality","URL":"http://search.proquest.com/docview/2267577847/citation/DB23867F7A164E3DPQ/1","author":[{"family":"Dehnel","given":"Jacek"}],"accessed":{"date-parts":[["2021",3,4]]},"issued":{"date-parts":[["2019",8,1]]}}},{"id":400,"uris":["http://zotero.org/users/local/UDfXzDWL/items/H6NS9E52"],"uri":["http://zotero.org/users/local/UDfXzDWL/items/H6NS9E52"],"itemData":{"id":400,"type":"webpage","abstract":"Law and Justice party leader says LGBT+ people are a ‘threat to Polish identity, to our nation, to its existence and thus to the Polish state’","container-title":"The Independent","language":"en","note":"section: News","title":"Polish cities and provinces declare ‘LGBT-free zones’","URL":"https://www.independent.co.uk/news/world/europe/poland-lgbt-free-zones-homophobia-hate-speech-law-justice-party-a9013551.html","author":[{"family":"The Independent","given":""}],"accessed":{"date-parts":[["2021",3,4]]},"issued":{"date-parts":[["2019",7,22]]}}}],"schema":"https://github.com/citation-style-language/schema/raw/master/csl-citation.json"} </w:instrText>
      </w:r>
      <w:r w:rsidRPr="001A2989">
        <w:fldChar w:fldCharType="separate"/>
      </w:r>
      <w:r w:rsidRPr="001A2989">
        <w:rPr>
          <w:rFonts w:ascii="Calibri" w:hAnsi="Calibri" w:cs="Calibri"/>
        </w:rPr>
        <w:t>(Dehnel, 2019; The Independent, 2019)</w:t>
      </w:r>
      <w:r w:rsidRPr="001A2989">
        <w:fldChar w:fldCharType="end"/>
      </w:r>
      <w:r w:rsidRPr="001A2989">
        <w:t xml:space="preserve">. In 2019 in a right-wing city called </w:t>
      </w:r>
      <w:proofErr w:type="spellStart"/>
      <w:r w:rsidRPr="001A2989">
        <w:t>Białystok</w:t>
      </w:r>
      <w:proofErr w:type="spellEnd"/>
      <w:r w:rsidRPr="001A2989">
        <w:t xml:space="preserve"> there was organised a Pride march (and opposed by right-wing “family picnic”), which resulted in violence, blood, and insults towards those who happened to be in the area </w:t>
      </w:r>
      <w:r w:rsidRPr="001A2989">
        <w:fldChar w:fldCharType="begin"/>
      </w:r>
      <w:r w:rsidRPr="001A2989">
        <w:instrText xml:space="preserve"> ADDIN ZOTERO_ITEM CSL_CITATION {"citationID":"SbmS2ikp","properties":{"formattedCitation":"(Dehnel, 2019)","plainCitation":"(Dehnel, 2019)","noteIndex":5},"citationItems":[{"id":402,"uris":["http://zotero.org/users/local/UDfXzDWL/items/382EGRSX"],"uri":["http://zotero.org/users/local/UDfXzDWL/items/382EGRSX"],"itemData":{"id":402,"type":"webpage","container-title":"The Guardian (Online)","language":"English","note":"publisher-place: London (UK), United Kingdom\npublisher: Guardian News &amp; Media Limited\nsection: World news","title":"The struggle for LGBT equality: Pride meets prejudice in Poland","title-short":"The struggle for LGBT equality","URL":"http://search.proquest.com/docview/2267577847/citation/DB23867F7A164E3DPQ/1","author":[{"family":"Dehnel","given":"Jacek"}],"accessed":{"date-parts":[["2021",3,4]]},"issued":{"date-parts":[["2019",8,1]]}}}],"schema":"https://github.com/citation-style-language/schema/raw/master/csl-citation.json"} </w:instrText>
      </w:r>
      <w:r w:rsidRPr="001A2989">
        <w:fldChar w:fldCharType="separate"/>
      </w:r>
      <w:r w:rsidRPr="001A2989">
        <w:rPr>
          <w:rFonts w:ascii="Calibri" w:hAnsi="Calibri" w:cs="Calibri"/>
        </w:rPr>
        <w:t>(Dehnel, 2019)</w:t>
      </w:r>
      <w:r w:rsidRPr="001A2989">
        <w:fldChar w:fldCharType="end"/>
      </w:r>
      <w:r w:rsidRPr="001A2989">
        <w:t xml:space="preserve">. After that event thirty cities administrated by the ruling party declared their land as “LGBT-free zones”, and </w:t>
      </w:r>
      <w:r w:rsidRPr="001A2989">
        <w:rPr>
          <w:i/>
          <w:iCs/>
        </w:rPr>
        <w:t xml:space="preserve">Gazeta </w:t>
      </w:r>
      <w:proofErr w:type="spellStart"/>
      <w:r w:rsidRPr="001A2989">
        <w:rPr>
          <w:i/>
          <w:iCs/>
        </w:rPr>
        <w:t>Polska</w:t>
      </w:r>
      <w:proofErr w:type="spellEnd"/>
      <w:r w:rsidRPr="001A2989">
        <w:rPr>
          <w:i/>
          <w:iCs/>
        </w:rPr>
        <w:t xml:space="preserve"> </w:t>
      </w:r>
      <w:r w:rsidRPr="001A2989">
        <w:t xml:space="preserve">(Polish Newspaper) attempted to include “LGBT-free zones” stickers </w:t>
      </w:r>
      <w:r w:rsidRPr="001A2989">
        <w:fldChar w:fldCharType="begin"/>
      </w:r>
      <w:r w:rsidRPr="001A2989">
        <w:instrText xml:space="preserve"> ADDIN ZOTERO_ITEM CSL_CITATION {"citationID":"AW3EV64b","properties":{"formattedCitation":"(Anonymous, 2019)","plainCitation":"(Anonymous, 2019)","noteIndex":5},"citationItems":[{"id":404,"uris":["http://zotero.org/users/local/UDfXzDWL/items/36GR4JFE"],"uri":["http://zotero.org/users/local/UDfXzDWL/items/36GR4JFE"],"itemData":{"id":404,"type":"article-magazine","container-title":"The Week","ISSN":"13623435","issue":"1238","language":"English","note":"number-of-pages: 15\npublisher-place: London, United Kingdom\npublisher: Dennis Publishing Ltd.\nsection: Best articles: Europe NEWS","page":"15","source":"ProQuest","title":"The bigots creating LGBT-free zones","author":[{"family":"Anonymous","given":""}],"issued":{"date-parts":[["2019",8,3]]}}}],"schema":"https://github.com/citation-style-language/schema/raw/master/csl-citation.json"} </w:instrText>
      </w:r>
      <w:r w:rsidRPr="001A2989">
        <w:fldChar w:fldCharType="separate"/>
      </w:r>
      <w:r w:rsidRPr="001A2989">
        <w:rPr>
          <w:rFonts w:ascii="Calibri" w:hAnsi="Calibri" w:cs="Calibri"/>
        </w:rPr>
        <w:t>(Anonymous, 2019)</w:t>
      </w:r>
      <w:r w:rsidRPr="001A2989">
        <w:fldChar w:fldCharType="end"/>
      </w:r>
      <w:r w:rsidRPr="001A2989">
        <w:t>.</w:t>
      </w:r>
    </w:p>
  </w:footnote>
  <w:footnote w:id="9">
    <w:p w14:paraId="6DCB72C0" w14:textId="1FCA504A" w:rsidR="003605FA" w:rsidRPr="001A2989" w:rsidRDefault="003605FA">
      <w:pPr>
        <w:pStyle w:val="FootnoteText"/>
      </w:pPr>
      <w:r w:rsidRPr="001A2989">
        <w:rPr>
          <w:rStyle w:val="FootnoteReference"/>
        </w:rPr>
        <w:footnoteRef/>
      </w:r>
      <w:r w:rsidRPr="001A2989">
        <w:t xml:space="preserve"> The issue of the abortion ban started in October 2016 when thousands of women protested the bill on abortion ban, starting “women’s strike”; as the ban was expected to also cover rape or </w:t>
      </w:r>
      <w:proofErr w:type="spellStart"/>
      <w:r w:rsidRPr="001A2989">
        <w:t>fetal</w:t>
      </w:r>
      <w:proofErr w:type="spellEnd"/>
      <w:r w:rsidRPr="001A2989">
        <w:t xml:space="preserve"> damage </w:t>
      </w:r>
      <w:r w:rsidRPr="001A2989">
        <w:fldChar w:fldCharType="begin"/>
      </w:r>
      <w:r w:rsidRPr="001A2989">
        <w:instrText xml:space="preserve"> ADDIN ZOTERO_ITEM CSL_CITATION {"citationID":"aJXEippV","properties":{"formattedCitation":"(\\uc0\\u379{}uk and \\uc0\\u379{}uk, 2017)","plainCitation":"(Żuk and Żuk, 2017)","noteIndex":6},"citationItems":[{"id":390,"uris":["http://zotero.org/users/local/UDfXzDWL/items/L95A2J27"],"uri":["http://zotero.org/users/local/UDfXzDWL/items/L95A2J27"],"itemData":{"id":390,"type":"article-journal","abstract":"The authors describe the problems of women in Poland, who have limited access to abortion, in vitro fertilization procedures, and prenatal tests. The current situation stems from ideological pressure, which affects women's health issues. This is part of a broader syndrome of the conservative approach to women's health in Eastern Europe, as well as the factor that strengthens the extreme right in Europe. As women's sexual health is demonized, women less often undergo preventive examinations. Making the debate about health more rational requires radical sociocultural changes in this part of the world.","container-title":"Health Care for Women International","DOI":"10.1080/07399332.2017.1322595","ISSN":"07399332","issue":"7","journalAbbreviation":"Health Care for Women International","note":"publisher: Routledge","page":"689-704","source":"EBSCOhost","title":"Women's health as an ideological and political issue: Restricting the right to abortion, access to in vitro fertilization procedures, and prenatal testing in Poland","title-short":"Women's health as an ideological and political issue","volume":"38","author":[{"family":"Żuk","given":"Piotr"},{"family":"Żuk","given":"Paweł"}],"issued":{"date-parts":[["2017",7]]}}}],"schema":"https://github.com/citation-style-language/schema/raw/master/csl-citation.json"} </w:instrText>
      </w:r>
      <w:r w:rsidRPr="001A2989">
        <w:fldChar w:fldCharType="separate"/>
      </w:r>
      <w:r w:rsidRPr="001A2989">
        <w:rPr>
          <w:rFonts w:ascii="Calibri" w:hAnsi="Calibri" w:cs="Calibri"/>
          <w:szCs w:val="24"/>
        </w:rPr>
        <w:t>(</w:t>
      </w:r>
      <w:proofErr w:type="spellStart"/>
      <w:r w:rsidRPr="001A2989">
        <w:rPr>
          <w:rFonts w:ascii="Calibri" w:hAnsi="Calibri" w:cs="Calibri"/>
          <w:szCs w:val="24"/>
        </w:rPr>
        <w:t>Żuk</w:t>
      </w:r>
      <w:proofErr w:type="spellEnd"/>
      <w:r w:rsidRPr="001A2989">
        <w:rPr>
          <w:rFonts w:ascii="Calibri" w:hAnsi="Calibri" w:cs="Calibri"/>
          <w:szCs w:val="24"/>
        </w:rPr>
        <w:t xml:space="preserve"> and Żuk, 2017)</w:t>
      </w:r>
      <w:r w:rsidRPr="001A2989">
        <w:fldChar w:fldCharType="end"/>
      </w:r>
      <w:r w:rsidRPr="001A2989">
        <w:t>. On 23</w:t>
      </w:r>
      <w:r w:rsidRPr="001A2989">
        <w:rPr>
          <w:vertAlign w:val="superscript"/>
        </w:rPr>
        <w:t>rd</w:t>
      </w:r>
      <w:r w:rsidRPr="001A2989">
        <w:t xml:space="preserve"> March 2018 when tens of thousands of Poles gathered wearing black to protest the “stop Abortion” bill, marking it the beginning of the Black Protest movement </w:t>
      </w:r>
      <w:r w:rsidRPr="001A2989">
        <w:fldChar w:fldCharType="begin"/>
      </w:r>
      <w:r w:rsidRPr="001A2989">
        <w:instrText xml:space="preserve"> ADDIN ZOTERO_ITEM CSL_CITATION {"citationID":"rZGyniKX","properties":{"formattedCitation":"(Hussein {\\i{}et al.}, 2018)","plainCitation":"(Hussein et al., 2018)","dontUpdate":true,"noteIndex":6},"citationItems":[{"id":389,"uris":["http://zotero.org/users/local/UDfXzDWL/items/7J7ZSB84"],"uri":["http://zotero.org/users/local/UDfXzDWL/items/7J7ZSB84"],"itemData":{"id":389,"type":"article-journal","container-title":"Reproductive Health Matters","ISSN":"0968-8080","issue":"52","note":"publisher: Taylor &amp; Francis, Ltd.","page":"11-14","source":"JSTOR","title":"Abortion in Poland: politics, progression and regression","title-short":"Abortion in Poland","volume":"26","author":[{"family":"Hussein","given":"Julia"},{"family":"Cottingham","given":"Jane"},{"family":"Nowicka","given":"Wanda"},{"family":"Kismodi","given":"Eszter"}],"issued":{"date-parts":[["2018"]]}}}],"schema":"https://github.com/citation-style-language/schema/raw/master/csl-citation.json"} </w:instrText>
      </w:r>
      <w:r w:rsidRPr="001A2989">
        <w:fldChar w:fldCharType="separate"/>
      </w:r>
      <w:r w:rsidRPr="001A2989">
        <w:rPr>
          <w:rFonts w:ascii="Calibri" w:hAnsi="Calibri" w:cs="Calibri"/>
          <w:szCs w:val="24"/>
        </w:rPr>
        <w:t>(Hussein, Cottingham, Nowicka, Kismodi, 2018)</w:t>
      </w:r>
      <w:r w:rsidRPr="001A2989">
        <w:fldChar w:fldCharType="end"/>
      </w:r>
      <w:r w:rsidRPr="001A2989">
        <w:t>. At the time it was still legal to undergo abortion if there was danger to the life or health of the woman or in cases of incest or rape, but on 23</w:t>
      </w:r>
      <w:r w:rsidRPr="001A2989">
        <w:rPr>
          <w:vertAlign w:val="superscript"/>
        </w:rPr>
        <w:t>rd</w:t>
      </w:r>
      <w:r w:rsidRPr="001A2989">
        <w:t xml:space="preserve"> October 2020 Polish Constitutional Tribunal has ruled out </w:t>
      </w:r>
      <w:proofErr w:type="spellStart"/>
      <w:r w:rsidRPr="001A2989">
        <w:t>fetal</w:t>
      </w:r>
      <w:proofErr w:type="spellEnd"/>
      <w:r w:rsidRPr="001A2989">
        <w:t xml:space="preserve"> defects as legitimate reason for abortion </w:t>
      </w:r>
      <w:r w:rsidRPr="001A2989">
        <w:fldChar w:fldCharType="begin"/>
      </w:r>
      <w:r w:rsidRPr="001A2989">
        <w:instrText xml:space="preserve"> ADDIN ZOTERO_ITEM CSL_CITATION {"citationID":"9qQTCaNW","properties":{"formattedCitation":"({\\i{}BBC News}, 2020)","plainCitation":"(BBC News, 2020)","noteIndex":6},"citationItems":[{"id":392,"uris":["http://zotero.org/users/local/UDfXzDWL/items/Y3MUTCL3"],"uri":["http://zotero.org/users/local/UDfXzDWL/items/Y3MUTCL3"],"itemData":{"id":392,"type":"article-newspaper","abstract":"Poland has some of Europe's strictest laws, but the constitutional court tightens them still further.","container-title":"BBC News","language":"en-GB","section":"Europe","source":"www.bbc.co.uk","title":"Poland abortion: Top court bans almost all terminations","title-short":"Poland abortion","URL":"https://www.bbc.com/news/world-europe-54642108","accessed":{"date-parts":[["2021",3,4]]},"issued":{"date-parts":[["2020",10,23]]}}}],"schema":"https://github.com/citation-style-language/schema/raw/master/csl-citation.json"} </w:instrText>
      </w:r>
      <w:r w:rsidRPr="001A2989">
        <w:fldChar w:fldCharType="separate"/>
      </w:r>
      <w:r w:rsidRPr="001A2989">
        <w:rPr>
          <w:rFonts w:ascii="Calibri" w:hAnsi="Calibri" w:cs="Calibri"/>
          <w:szCs w:val="24"/>
        </w:rPr>
        <w:t>(</w:t>
      </w:r>
      <w:r w:rsidRPr="001A2989">
        <w:rPr>
          <w:rFonts w:ascii="Calibri" w:hAnsi="Calibri" w:cs="Calibri"/>
          <w:i/>
          <w:iCs/>
          <w:szCs w:val="24"/>
        </w:rPr>
        <w:t>BBC News</w:t>
      </w:r>
      <w:r w:rsidRPr="001A2989">
        <w:rPr>
          <w:rFonts w:ascii="Calibri" w:hAnsi="Calibri" w:cs="Calibri"/>
          <w:szCs w:val="24"/>
        </w:rPr>
        <w:t>, 2020)</w:t>
      </w:r>
      <w:r w:rsidRPr="001A2989">
        <w:fldChar w:fldCharType="end"/>
      </w:r>
      <w:r w:rsidRPr="001A2989">
        <w:t>. The law was enforced on 27</w:t>
      </w:r>
      <w:r w:rsidRPr="001A2989">
        <w:rPr>
          <w:vertAlign w:val="superscript"/>
        </w:rPr>
        <w:t>th</w:t>
      </w:r>
      <w:r w:rsidRPr="001A2989">
        <w:t xml:space="preserve"> January 2021 and therefore imposed a near-total ban, as in 2019 </w:t>
      </w:r>
      <w:proofErr w:type="spellStart"/>
      <w:r w:rsidRPr="001A2989">
        <w:t>fetal</w:t>
      </w:r>
      <w:proofErr w:type="spellEnd"/>
      <w:r w:rsidRPr="001A2989">
        <w:t xml:space="preserve"> defects were the reason for 98% of the abortions </w:t>
      </w:r>
      <w:r w:rsidRPr="001A2989">
        <w:fldChar w:fldCharType="begin"/>
      </w:r>
      <w:r w:rsidRPr="001A2989">
        <w:instrText xml:space="preserve"> ADDIN ZOTERO_ITEM CSL_CITATION {"citationID":"zWBmZy7j","properties":{"formattedCitation":"({\\i{}BBC News}, 2021)","plainCitation":"(BBC News, 2021)","noteIndex":6},"citationItems":[{"id":394,"uris":["http://zotero.org/users/local/UDfXzDWL/items/PRW7A32L"],"uri":["http://zotero.org/users/local/UDfXzDWL/items/PRW7A32L"],"itemData":{"id":394,"type":"article-newspaper","abstract":"Protests are planned after the ban came into effect at midnight on Wednesday","container-title":"BBC News","language":"en-GB","section":"Europe","source":"www.bbc.co.uk","title":"Poland enforces controversial near-total abortion ban","URL":"https://www.bbc.com/news/world-europe-55838210","accessed":{"date-parts":[["2021",3,4]]},"issued":{"date-parts":[["2021",1,28]]}}}],"schema":"https://github.com/citation-style-language/schema/raw/master/csl-citation.json"} </w:instrText>
      </w:r>
      <w:r w:rsidRPr="001A2989">
        <w:fldChar w:fldCharType="separate"/>
      </w:r>
      <w:r w:rsidRPr="001A2989">
        <w:rPr>
          <w:rFonts w:ascii="Calibri" w:hAnsi="Calibri" w:cs="Calibri"/>
          <w:szCs w:val="24"/>
        </w:rPr>
        <w:t>(</w:t>
      </w:r>
      <w:r w:rsidRPr="001A2989">
        <w:rPr>
          <w:rFonts w:ascii="Calibri" w:hAnsi="Calibri" w:cs="Calibri"/>
          <w:i/>
          <w:iCs/>
          <w:szCs w:val="24"/>
        </w:rPr>
        <w:t>BBC News</w:t>
      </w:r>
      <w:r w:rsidRPr="001A2989">
        <w:rPr>
          <w:rFonts w:ascii="Calibri" w:hAnsi="Calibri" w:cs="Calibri"/>
          <w:szCs w:val="24"/>
        </w:rPr>
        <w:t>, 2021)</w:t>
      </w:r>
      <w:r w:rsidRPr="001A2989">
        <w:fldChar w:fldCharType="end"/>
      </w:r>
      <w:r w:rsidRPr="001A2989">
        <w:t>.</w:t>
      </w:r>
    </w:p>
  </w:footnote>
  <w:footnote w:id="10">
    <w:p w14:paraId="47DAF788" w14:textId="4B954798" w:rsidR="003605FA" w:rsidRPr="001A2989" w:rsidRDefault="003605FA">
      <w:pPr>
        <w:pStyle w:val="FootnoteText"/>
      </w:pPr>
      <w:r w:rsidRPr="001A2989">
        <w:rPr>
          <w:rStyle w:val="FootnoteReference"/>
        </w:rPr>
        <w:footnoteRef/>
      </w:r>
      <w:r w:rsidRPr="001A2989">
        <w:t xml:space="preserve"> The police were using violence against peaceful protesters, mostly consisting of women, over abortion ban; hitting them with telescopic batons, throwing them on the ground </w:t>
      </w:r>
      <w:r w:rsidRPr="001A2989">
        <w:fldChar w:fldCharType="begin"/>
      </w:r>
      <w:r w:rsidRPr="001A2989">
        <w:instrText xml:space="preserve"> ADDIN ZOTERO_ITEM CSL_CITATION {"citationID":"56Cdz80d","properties":{"formattedCitation":"(Beswick, 2020)","plainCitation":"(Beswick, 2020)","noteIndex":7},"citationItems":[{"id":406,"uris":["http://zotero.org/users/local/UDfXzDWL/items/JB9WSEHU"],"uri":["http://zotero.org/users/local/UDfXzDWL/items/JB9WSEHU"],"itemData":{"id":406,"type":"webpage","title":"Police using 'excessive violence' against peaceful protesters in Poland amid abortion row | Euronews","URL":"https://www.euronews.com/2020/11/24/police-using-excessive-violence-against-peaceful-protesters-in-poland","author":[{"family":"Beswick","given":"Emma"}],"accessed":{"date-parts":[["2021",3,4]]},"issued":{"date-parts":[["2020",11,25]]}}}],"schema":"https://github.com/citation-style-language/schema/raw/master/csl-citation.json"} </w:instrText>
      </w:r>
      <w:r w:rsidRPr="001A2989">
        <w:fldChar w:fldCharType="separate"/>
      </w:r>
      <w:r w:rsidRPr="001A2989">
        <w:rPr>
          <w:rFonts w:ascii="Calibri" w:hAnsi="Calibri" w:cs="Calibri"/>
        </w:rPr>
        <w:t>(Beswick, 2020)</w:t>
      </w:r>
      <w:r w:rsidRPr="001A2989">
        <w:fldChar w:fldCharType="end"/>
      </w:r>
      <w:r w:rsidRPr="001A2989">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B416E6B"/>
    <w:multiLevelType w:val="hybridMultilevel"/>
    <w:tmpl w:val="B5F27594"/>
    <w:lvl w:ilvl="0" w:tplc="2B860D42">
      <w:start w:val="1"/>
      <w:numFmt w:val="bullet"/>
      <w:lvlText w:val="•"/>
      <w:lvlJc w:val="left"/>
      <w:pPr>
        <w:tabs>
          <w:tab w:val="num" w:pos="720"/>
        </w:tabs>
        <w:ind w:left="720" w:hanging="360"/>
      </w:pPr>
      <w:rPr>
        <w:rFonts w:ascii="Arial" w:hAnsi="Arial" w:hint="default"/>
      </w:rPr>
    </w:lvl>
    <w:lvl w:ilvl="1" w:tplc="22B83BFE" w:tentative="1">
      <w:start w:val="1"/>
      <w:numFmt w:val="bullet"/>
      <w:lvlText w:val="•"/>
      <w:lvlJc w:val="left"/>
      <w:pPr>
        <w:tabs>
          <w:tab w:val="num" w:pos="1440"/>
        </w:tabs>
        <w:ind w:left="1440" w:hanging="360"/>
      </w:pPr>
      <w:rPr>
        <w:rFonts w:ascii="Arial" w:hAnsi="Arial" w:hint="default"/>
      </w:rPr>
    </w:lvl>
    <w:lvl w:ilvl="2" w:tplc="0BEC9C6A" w:tentative="1">
      <w:start w:val="1"/>
      <w:numFmt w:val="bullet"/>
      <w:lvlText w:val="•"/>
      <w:lvlJc w:val="left"/>
      <w:pPr>
        <w:tabs>
          <w:tab w:val="num" w:pos="2160"/>
        </w:tabs>
        <w:ind w:left="2160" w:hanging="360"/>
      </w:pPr>
      <w:rPr>
        <w:rFonts w:ascii="Arial" w:hAnsi="Arial" w:hint="default"/>
      </w:rPr>
    </w:lvl>
    <w:lvl w:ilvl="3" w:tplc="338E41D0" w:tentative="1">
      <w:start w:val="1"/>
      <w:numFmt w:val="bullet"/>
      <w:lvlText w:val="•"/>
      <w:lvlJc w:val="left"/>
      <w:pPr>
        <w:tabs>
          <w:tab w:val="num" w:pos="2880"/>
        </w:tabs>
        <w:ind w:left="2880" w:hanging="360"/>
      </w:pPr>
      <w:rPr>
        <w:rFonts w:ascii="Arial" w:hAnsi="Arial" w:hint="default"/>
      </w:rPr>
    </w:lvl>
    <w:lvl w:ilvl="4" w:tplc="3874203A" w:tentative="1">
      <w:start w:val="1"/>
      <w:numFmt w:val="bullet"/>
      <w:lvlText w:val="•"/>
      <w:lvlJc w:val="left"/>
      <w:pPr>
        <w:tabs>
          <w:tab w:val="num" w:pos="3600"/>
        </w:tabs>
        <w:ind w:left="3600" w:hanging="360"/>
      </w:pPr>
      <w:rPr>
        <w:rFonts w:ascii="Arial" w:hAnsi="Arial" w:hint="default"/>
      </w:rPr>
    </w:lvl>
    <w:lvl w:ilvl="5" w:tplc="AB4E5122" w:tentative="1">
      <w:start w:val="1"/>
      <w:numFmt w:val="bullet"/>
      <w:lvlText w:val="•"/>
      <w:lvlJc w:val="left"/>
      <w:pPr>
        <w:tabs>
          <w:tab w:val="num" w:pos="4320"/>
        </w:tabs>
        <w:ind w:left="4320" w:hanging="360"/>
      </w:pPr>
      <w:rPr>
        <w:rFonts w:ascii="Arial" w:hAnsi="Arial" w:hint="default"/>
      </w:rPr>
    </w:lvl>
    <w:lvl w:ilvl="6" w:tplc="0C8489AA" w:tentative="1">
      <w:start w:val="1"/>
      <w:numFmt w:val="bullet"/>
      <w:lvlText w:val="•"/>
      <w:lvlJc w:val="left"/>
      <w:pPr>
        <w:tabs>
          <w:tab w:val="num" w:pos="5040"/>
        </w:tabs>
        <w:ind w:left="5040" w:hanging="360"/>
      </w:pPr>
      <w:rPr>
        <w:rFonts w:ascii="Arial" w:hAnsi="Arial" w:hint="default"/>
      </w:rPr>
    </w:lvl>
    <w:lvl w:ilvl="7" w:tplc="D3F021A8" w:tentative="1">
      <w:start w:val="1"/>
      <w:numFmt w:val="bullet"/>
      <w:lvlText w:val="•"/>
      <w:lvlJc w:val="left"/>
      <w:pPr>
        <w:tabs>
          <w:tab w:val="num" w:pos="5760"/>
        </w:tabs>
        <w:ind w:left="5760" w:hanging="360"/>
      </w:pPr>
      <w:rPr>
        <w:rFonts w:ascii="Arial" w:hAnsi="Arial" w:hint="default"/>
      </w:rPr>
    </w:lvl>
    <w:lvl w:ilvl="8" w:tplc="A3FA34DC"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40605D57"/>
    <w:multiLevelType w:val="hybridMultilevel"/>
    <w:tmpl w:val="216E0202"/>
    <w:lvl w:ilvl="0" w:tplc="41BC4162">
      <w:start w:val="1"/>
      <w:numFmt w:val="bullet"/>
      <w:lvlText w:val="•"/>
      <w:lvlJc w:val="left"/>
      <w:pPr>
        <w:tabs>
          <w:tab w:val="num" w:pos="720"/>
        </w:tabs>
        <w:ind w:left="720" w:hanging="360"/>
      </w:pPr>
      <w:rPr>
        <w:rFonts w:ascii="Arial" w:hAnsi="Arial" w:hint="default"/>
      </w:rPr>
    </w:lvl>
    <w:lvl w:ilvl="1" w:tplc="D56E62DE" w:tentative="1">
      <w:start w:val="1"/>
      <w:numFmt w:val="bullet"/>
      <w:lvlText w:val="•"/>
      <w:lvlJc w:val="left"/>
      <w:pPr>
        <w:tabs>
          <w:tab w:val="num" w:pos="1440"/>
        </w:tabs>
        <w:ind w:left="1440" w:hanging="360"/>
      </w:pPr>
      <w:rPr>
        <w:rFonts w:ascii="Arial" w:hAnsi="Arial" w:hint="default"/>
      </w:rPr>
    </w:lvl>
    <w:lvl w:ilvl="2" w:tplc="70169804" w:tentative="1">
      <w:start w:val="1"/>
      <w:numFmt w:val="bullet"/>
      <w:lvlText w:val="•"/>
      <w:lvlJc w:val="left"/>
      <w:pPr>
        <w:tabs>
          <w:tab w:val="num" w:pos="2160"/>
        </w:tabs>
        <w:ind w:left="2160" w:hanging="360"/>
      </w:pPr>
      <w:rPr>
        <w:rFonts w:ascii="Arial" w:hAnsi="Arial" w:hint="default"/>
      </w:rPr>
    </w:lvl>
    <w:lvl w:ilvl="3" w:tplc="6DE0982E" w:tentative="1">
      <w:start w:val="1"/>
      <w:numFmt w:val="bullet"/>
      <w:lvlText w:val="•"/>
      <w:lvlJc w:val="left"/>
      <w:pPr>
        <w:tabs>
          <w:tab w:val="num" w:pos="2880"/>
        </w:tabs>
        <w:ind w:left="2880" w:hanging="360"/>
      </w:pPr>
      <w:rPr>
        <w:rFonts w:ascii="Arial" w:hAnsi="Arial" w:hint="default"/>
      </w:rPr>
    </w:lvl>
    <w:lvl w:ilvl="4" w:tplc="BC385176" w:tentative="1">
      <w:start w:val="1"/>
      <w:numFmt w:val="bullet"/>
      <w:lvlText w:val="•"/>
      <w:lvlJc w:val="left"/>
      <w:pPr>
        <w:tabs>
          <w:tab w:val="num" w:pos="3600"/>
        </w:tabs>
        <w:ind w:left="3600" w:hanging="360"/>
      </w:pPr>
      <w:rPr>
        <w:rFonts w:ascii="Arial" w:hAnsi="Arial" w:hint="default"/>
      </w:rPr>
    </w:lvl>
    <w:lvl w:ilvl="5" w:tplc="AE2672B4" w:tentative="1">
      <w:start w:val="1"/>
      <w:numFmt w:val="bullet"/>
      <w:lvlText w:val="•"/>
      <w:lvlJc w:val="left"/>
      <w:pPr>
        <w:tabs>
          <w:tab w:val="num" w:pos="4320"/>
        </w:tabs>
        <w:ind w:left="4320" w:hanging="360"/>
      </w:pPr>
      <w:rPr>
        <w:rFonts w:ascii="Arial" w:hAnsi="Arial" w:hint="default"/>
      </w:rPr>
    </w:lvl>
    <w:lvl w:ilvl="6" w:tplc="C490801E" w:tentative="1">
      <w:start w:val="1"/>
      <w:numFmt w:val="bullet"/>
      <w:lvlText w:val="•"/>
      <w:lvlJc w:val="left"/>
      <w:pPr>
        <w:tabs>
          <w:tab w:val="num" w:pos="5040"/>
        </w:tabs>
        <w:ind w:left="5040" w:hanging="360"/>
      </w:pPr>
      <w:rPr>
        <w:rFonts w:ascii="Arial" w:hAnsi="Arial" w:hint="default"/>
      </w:rPr>
    </w:lvl>
    <w:lvl w:ilvl="7" w:tplc="7AA6A772" w:tentative="1">
      <w:start w:val="1"/>
      <w:numFmt w:val="bullet"/>
      <w:lvlText w:val="•"/>
      <w:lvlJc w:val="left"/>
      <w:pPr>
        <w:tabs>
          <w:tab w:val="num" w:pos="5760"/>
        </w:tabs>
        <w:ind w:left="5760" w:hanging="360"/>
      </w:pPr>
      <w:rPr>
        <w:rFonts w:ascii="Arial" w:hAnsi="Arial" w:hint="default"/>
      </w:rPr>
    </w:lvl>
    <w:lvl w:ilvl="8" w:tplc="5BE4AB78"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49017378"/>
    <w:multiLevelType w:val="hybridMultilevel"/>
    <w:tmpl w:val="6F3A9F2E"/>
    <w:lvl w:ilvl="0" w:tplc="762270C4">
      <w:start w:val="1"/>
      <w:numFmt w:val="decimal"/>
      <w:pStyle w:val="Style1"/>
      <w:lvlText w:val="Chapter %1."/>
      <w:lvlJc w:val="left"/>
      <w:pPr>
        <w:ind w:left="720" w:hanging="360"/>
      </w:pPr>
      <w:rPr>
        <w:rFonts w:ascii="Calibri" w:hAnsi="Calibri" w:hint="default"/>
        <w:b w:val="0"/>
        <w:i w:val="0"/>
        <w:sz w:val="3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9B27021"/>
    <w:multiLevelType w:val="hybridMultilevel"/>
    <w:tmpl w:val="BE845C2A"/>
    <w:lvl w:ilvl="0" w:tplc="0CFA129E">
      <w:start w:val="1"/>
      <w:numFmt w:val="bullet"/>
      <w:lvlText w:val="•"/>
      <w:lvlJc w:val="left"/>
      <w:pPr>
        <w:tabs>
          <w:tab w:val="num" w:pos="720"/>
        </w:tabs>
        <w:ind w:left="720" w:hanging="360"/>
      </w:pPr>
      <w:rPr>
        <w:rFonts w:ascii="Arial" w:hAnsi="Arial" w:hint="default"/>
      </w:rPr>
    </w:lvl>
    <w:lvl w:ilvl="1" w:tplc="B3D2F458">
      <w:start w:val="1"/>
      <w:numFmt w:val="bullet"/>
      <w:lvlText w:val="•"/>
      <w:lvlJc w:val="left"/>
      <w:pPr>
        <w:tabs>
          <w:tab w:val="num" w:pos="1440"/>
        </w:tabs>
        <w:ind w:left="1440" w:hanging="360"/>
      </w:pPr>
      <w:rPr>
        <w:rFonts w:ascii="Arial" w:hAnsi="Arial" w:hint="default"/>
      </w:rPr>
    </w:lvl>
    <w:lvl w:ilvl="2" w:tplc="9AE48F22" w:tentative="1">
      <w:start w:val="1"/>
      <w:numFmt w:val="bullet"/>
      <w:lvlText w:val="•"/>
      <w:lvlJc w:val="left"/>
      <w:pPr>
        <w:tabs>
          <w:tab w:val="num" w:pos="2160"/>
        </w:tabs>
        <w:ind w:left="2160" w:hanging="360"/>
      </w:pPr>
      <w:rPr>
        <w:rFonts w:ascii="Arial" w:hAnsi="Arial" w:hint="default"/>
      </w:rPr>
    </w:lvl>
    <w:lvl w:ilvl="3" w:tplc="702A814E" w:tentative="1">
      <w:start w:val="1"/>
      <w:numFmt w:val="bullet"/>
      <w:lvlText w:val="•"/>
      <w:lvlJc w:val="left"/>
      <w:pPr>
        <w:tabs>
          <w:tab w:val="num" w:pos="2880"/>
        </w:tabs>
        <w:ind w:left="2880" w:hanging="360"/>
      </w:pPr>
      <w:rPr>
        <w:rFonts w:ascii="Arial" w:hAnsi="Arial" w:hint="default"/>
      </w:rPr>
    </w:lvl>
    <w:lvl w:ilvl="4" w:tplc="FA2AA1BA" w:tentative="1">
      <w:start w:val="1"/>
      <w:numFmt w:val="bullet"/>
      <w:lvlText w:val="•"/>
      <w:lvlJc w:val="left"/>
      <w:pPr>
        <w:tabs>
          <w:tab w:val="num" w:pos="3600"/>
        </w:tabs>
        <w:ind w:left="3600" w:hanging="360"/>
      </w:pPr>
      <w:rPr>
        <w:rFonts w:ascii="Arial" w:hAnsi="Arial" w:hint="default"/>
      </w:rPr>
    </w:lvl>
    <w:lvl w:ilvl="5" w:tplc="0F8A9810" w:tentative="1">
      <w:start w:val="1"/>
      <w:numFmt w:val="bullet"/>
      <w:lvlText w:val="•"/>
      <w:lvlJc w:val="left"/>
      <w:pPr>
        <w:tabs>
          <w:tab w:val="num" w:pos="4320"/>
        </w:tabs>
        <w:ind w:left="4320" w:hanging="360"/>
      </w:pPr>
      <w:rPr>
        <w:rFonts w:ascii="Arial" w:hAnsi="Arial" w:hint="default"/>
      </w:rPr>
    </w:lvl>
    <w:lvl w:ilvl="6" w:tplc="4C74919C" w:tentative="1">
      <w:start w:val="1"/>
      <w:numFmt w:val="bullet"/>
      <w:lvlText w:val="•"/>
      <w:lvlJc w:val="left"/>
      <w:pPr>
        <w:tabs>
          <w:tab w:val="num" w:pos="5040"/>
        </w:tabs>
        <w:ind w:left="5040" w:hanging="360"/>
      </w:pPr>
      <w:rPr>
        <w:rFonts w:ascii="Arial" w:hAnsi="Arial" w:hint="default"/>
      </w:rPr>
    </w:lvl>
    <w:lvl w:ilvl="7" w:tplc="87567892" w:tentative="1">
      <w:start w:val="1"/>
      <w:numFmt w:val="bullet"/>
      <w:lvlText w:val="•"/>
      <w:lvlJc w:val="left"/>
      <w:pPr>
        <w:tabs>
          <w:tab w:val="num" w:pos="5760"/>
        </w:tabs>
        <w:ind w:left="5760" w:hanging="360"/>
      </w:pPr>
      <w:rPr>
        <w:rFonts w:ascii="Arial" w:hAnsi="Arial" w:hint="default"/>
      </w:rPr>
    </w:lvl>
    <w:lvl w:ilvl="8" w:tplc="ED520308" w:tentative="1">
      <w:start w:val="1"/>
      <w:numFmt w:val="bullet"/>
      <w:lvlText w:val="•"/>
      <w:lvlJc w:val="left"/>
      <w:pPr>
        <w:tabs>
          <w:tab w:val="num" w:pos="6480"/>
        </w:tabs>
        <w:ind w:left="6480" w:hanging="360"/>
      </w:pPr>
      <w:rPr>
        <w:rFonts w:ascii="Arial" w:hAnsi="Arial" w:hint="default"/>
      </w:r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5C32"/>
    <w:rsid w:val="0000556D"/>
    <w:rsid w:val="000130A4"/>
    <w:rsid w:val="000133F1"/>
    <w:rsid w:val="00033711"/>
    <w:rsid w:val="00042AC2"/>
    <w:rsid w:val="00065613"/>
    <w:rsid w:val="00074BF8"/>
    <w:rsid w:val="00092353"/>
    <w:rsid w:val="000A2516"/>
    <w:rsid w:val="000A67B2"/>
    <w:rsid w:val="000C24FA"/>
    <w:rsid w:val="000C6D5D"/>
    <w:rsid w:val="000E3F9B"/>
    <w:rsid w:val="00101AE4"/>
    <w:rsid w:val="0010497D"/>
    <w:rsid w:val="00111EB7"/>
    <w:rsid w:val="00123CA8"/>
    <w:rsid w:val="00130E24"/>
    <w:rsid w:val="00141B93"/>
    <w:rsid w:val="0014526E"/>
    <w:rsid w:val="00147A3B"/>
    <w:rsid w:val="00157E6F"/>
    <w:rsid w:val="00174E96"/>
    <w:rsid w:val="001837ED"/>
    <w:rsid w:val="001A0987"/>
    <w:rsid w:val="001A2989"/>
    <w:rsid w:val="001D1A8D"/>
    <w:rsid w:val="001D2DFB"/>
    <w:rsid w:val="001F03B3"/>
    <w:rsid w:val="001F4275"/>
    <w:rsid w:val="0021144E"/>
    <w:rsid w:val="00220A26"/>
    <w:rsid w:val="002419CE"/>
    <w:rsid w:val="00246BC0"/>
    <w:rsid w:val="00251F49"/>
    <w:rsid w:val="00256876"/>
    <w:rsid w:val="00266A0D"/>
    <w:rsid w:val="0028154B"/>
    <w:rsid w:val="002935B6"/>
    <w:rsid w:val="002C3749"/>
    <w:rsid w:val="002C6C3E"/>
    <w:rsid w:val="002D21E5"/>
    <w:rsid w:val="002E6773"/>
    <w:rsid w:val="003037D3"/>
    <w:rsid w:val="00310CB0"/>
    <w:rsid w:val="003140A9"/>
    <w:rsid w:val="00343DD1"/>
    <w:rsid w:val="003475D7"/>
    <w:rsid w:val="003504C2"/>
    <w:rsid w:val="00354F37"/>
    <w:rsid w:val="003605FA"/>
    <w:rsid w:val="003735DE"/>
    <w:rsid w:val="00396283"/>
    <w:rsid w:val="003A6DE5"/>
    <w:rsid w:val="003C613B"/>
    <w:rsid w:val="004031F3"/>
    <w:rsid w:val="004036CA"/>
    <w:rsid w:val="00407E91"/>
    <w:rsid w:val="00421621"/>
    <w:rsid w:val="00422216"/>
    <w:rsid w:val="004432C2"/>
    <w:rsid w:val="004448D7"/>
    <w:rsid w:val="00451E5A"/>
    <w:rsid w:val="004533E0"/>
    <w:rsid w:val="0045428B"/>
    <w:rsid w:val="00487C6E"/>
    <w:rsid w:val="00496A14"/>
    <w:rsid w:val="004A1760"/>
    <w:rsid w:val="004A6265"/>
    <w:rsid w:val="004B1EC2"/>
    <w:rsid w:val="004C70FC"/>
    <w:rsid w:val="004F6639"/>
    <w:rsid w:val="00522F09"/>
    <w:rsid w:val="00531E67"/>
    <w:rsid w:val="00532B5A"/>
    <w:rsid w:val="00556B63"/>
    <w:rsid w:val="00561A43"/>
    <w:rsid w:val="00565536"/>
    <w:rsid w:val="00566C2C"/>
    <w:rsid w:val="00567306"/>
    <w:rsid w:val="00584FD3"/>
    <w:rsid w:val="0058674C"/>
    <w:rsid w:val="00590681"/>
    <w:rsid w:val="00594EE8"/>
    <w:rsid w:val="005A21D2"/>
    <w:rsid w:val="005C3019"/>
    <w:rsid w:val="005C754C"/>
    <w:rsid w:val="005D7F4D"/>
    <w:rsid w:val="005E3EEC"/>
    <w:rsid w:val="005F465D"/>
    <w:rsid w:val="0060721A"/>
    <w:rsid w:val="00615203"/>
    <w:rsid w:val="00623549"/>
    <w:rsid w:val="00627682"/>
    <w:rsid w:val="00655B13"/>
    <w:rsid w:val="006617E5"/>
    <w:rsid w:val="006745E9"/>
    <w:rsid w:val="006928F6"/>
    <w:rsid w:val="0069621A"/>
    <w:rsid w:val="006C3710"/>
    <w:rsid w:val="006D640B"/>
    <w:rsid w:val="006E721F"/>
    <w:rsid w:val="006F68FA"/>
    <w:rsid w:val="00703FAC"/>
    <w:rsid w:val="007315A9"/>
    <w:rsid w:val="0076588C"/>
    <w:rsid w:val="00782726"/>
    <w:rsid w:val="007853FC"/>
    <w:rsid w:val="007A1766"/>
    <w:rsid w:val="007A6ECC"/>
    <w:rsid w:val="007B56E9"/>
    <w:rsid w:val="007C6212"/>
    <w:rsid w:val="007C7FB2"/>
    <w:rsid w:val="007D0959"/>
    <w:rsid w:val="007D5E5A"/>
    <w:rsid w:val="007F1567"/>
    <w:rsid w:val="0080076D"/>
    <w:rsid w:val="008251FD"/>
    <w:rsid w:val="00832E91"/>
    <w:rsid w:val="00833BFF"/>
    <w:rsid w:val="00850479"/>
    <w:rsid w:val="00850D3D"/>
    <w:rsid w:val="00863241"/>
    <w:rsid w:val="00870A64"/>
    <w:rsid w:val="00874D03"/>
    <w:rsid w:val="00881D7E"/>
    <w:rsid w:val="00882FFD"/>
    <w:rsid w:val="008D1B48"/>
    <w:rsid w:val="008D1C21"/>
    <w:rsid w:val="008D2CE2"/>
    <w:rsid w:val="008E6E80"/>
    <w:rsid w:val="008F5C29"/>
    <w:rsid w:val="008F5C32"/>
    <w:rsid w:val="008F65D4"/>
    <w:rsid w:val="0090219A"/>
    <w:rsid w:val="00926B64"/>
    <w:rsid w:val="0095464A"/>
    <w:rsid w:val="00955144"/>
    <w:rsid w:val="00960BC1"/>
    <w:rsid w:val="00965E9D"/>
    <w:rsid w:val="009902C9"/>
    <w:rsid w:val="00994E01"/>
    <w:rsid w:val="009A06FE"/>
    <w:rsid w:val="009A64CB"/>
    <w:rsid w:val="009E2BB6"/>
    <w:rsid w:val="009F0ADA"/>
    <w:rsid w:val="00A03A92"/>
    <w:rsid w:val="00A5466A"/>
    <w:rsid w:val="00A615A5"/>
    <w:rsid w:val="00A62F41"/>
    <w:rsid w:val="00A72958"/>
    <w:rsid w:val="00A76634"/>
    <w:rsid w:val="00A843A3"/>
    <w:rsid w:val="00AA5101"/>
    <w:rsid w:val="00AA6E3B"/>
    <w:rsid w:val="00AD56B7"/>
    <w:rsid w:val="00AD7194"/>
    <w:rsid w:val="00AE1EC4"/>
    <w:rsid w:val="00AE2839"/>
    <w:rsid w:val="00AE6838"/>
    <w:rsid w:val="00B07746"/>
    <w:rsid w:val="00B13095"/>
    <w:rsid w:val="00B238D3"/>
    <w:rsid w:val="00B2548A"/>
    <w:rsid w:val="00B25590"/>
    <w:rsid w:val="00B265FB"/>
    <w:rsid w:val="00B26D65"/>
    <w:rsid w:val="00B4338C"/>
    <w:rsid w:val="00B60F06"/>
    <w:rsid w:val="00B61599"/>
    <w:rsid w:val="00B93E78"/>
    <w:rsid w:val="00B9488E"/>
    <w:rsid w:val="00BB3D05"/>
    <w:rsid w:val="00BC7079"/>
    <w:rsid w:val="00BE0008"/>
    <w:rsid w:val="00C4208D"/>
    <w:rsid w:val="00C51374"/>
    <w:rsid w:val="00C67432"/>
    <w:rsid w:val="00C73BFD"/>
    <w:rsid w:val="00C812B2"/>
    <w:rsid w:val="00C82995"/>
    <w:rsid w:val="00CC1D60"/>
    <w:rsid w:val="00CC21E4"/>
    <w:rsid w:val="00CD1D8E"/>
    <w:rsid w:val="00CD3672"/>
    <w:rsid w:val="00CE6767"/>
    <w:rsid w:val="00CE78B0"/>
    <w:rsid w:val="00CF78D3"/>
    <w:rsid w:val="00D10B27"/>
    <w:rsid w:val="00D32F3E"/>
    <w:rsid w:val="00D417C9"/>
    <w:rsid w:val="00D41F02"/>
    <w:rsid w:val="00D45E05"/>
    <w:rsid w:val="00D4693D"/>
    <w:rsid w:val="00D477A9"/>
    <w:rsid w:val="00D60FB1"/>
    <w:rsid w:val="00D633B8"/>
    <w:rsid w:val="00D636A9"/>
    <w:rsid w:val="00D826EB"/>
    <w:rsid w:val="00D859C9"/>
    <w:rsid w:val="00D924C8"/>
    <w:rsid w:val="00DA6C57"/>
    <w:rsid w:val="00DA6CA1"/>
    <w:rsid w:val="00DB74C1"/>
    <w:rsid w:val="00E029BB"/>
    <w:rsid w:val="00E0701C"/>
    <w:rsid w:val="00E07FA5"/>
    <w:rsid w:val="00E105DB"/>
    <w:rsid w:val="00E1359A"/>
    <w:rsid w:val="00E166B9"/>
    <w:rsid w:val="00E30E3C"/>
    <w:rsid w:val="00E34FE9"/>
    <w:rsid w:val="00E71E5C"/>
    <w:rsid w:val="00E74078"/>
    <w:rsid w:val="00E86EE7"/>
    <w:rsid w:val="00E92CD4"/>
    <w:rsid w:val="00E9375E"/>
    <w:rsid w:val="00E95A11"/>
    <w:rsid w:val="00EA50EA"/>
    <w:rsid w:val="00EA54E7"/>
    <w:rsid w:val="00EC0F5B"/>
    <w:rsid w:val="00EE215E"/>
    <w:rsid w:val="00EE304E"/>
    <w:rsid w:val="00EF3A19"/>
    <w:rsid w:val="00F0078B"/>
    <w:rsid w:val="00F10185"/>
    <w:rsid w:val="00F3242B"/>
    <w:rsid w:val="00F54137"/>
    <w:rsid w:val="00F5592C"/>
    <w:rsid w:val="00F57C9F"/>
    <w:rsid w:val="00F6222D"/>
    <w:rsid w:val="00F75BE9"/>
    <w:rsid w:val="00F83658"/>
    <w:rsid w:val="00FA20D2"/>
    <w:rsid w:val="00FB7078"/>
    <w:rsid w:val="00FC2DA2"/>
    <w:rsid w:val="00FF07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F02F7B"/>
  <w15:chartTrackingRefBased/>
  <w15:docId w15:val="{1410E875-9F4B-45BE-B625-71CCE593CF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375E"/>
    <w:pPr>
      <w:spacing w:line="256" w:lineRule="auto"/>
    </w:pPr>
  </w:style>
  <w:style w:type="paragraph" w:styleId="Heading1">
    <w:name w:val="heading 1"/>
    <w:basedOn w:val="Normal"/>
    <w:next w:val="Normal"/>
    <w:link w:val="Heading1Char"/>
    <w:uiPriority w:val="9"/>
    <w:qFormat/>
    <w:rsid w:val="008F5C3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E6773"/>
    <w:pPr>
      <w:keepNext/>
      <w:keepLines/>
      <w:spacing w:before="40" w:after="0" w:line="259" w:lineRule="auto"/>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1">
    <w:name w:val="Style1"/>
    <w:basedOn w:val="Heading1"/>
    <w:next w:val="Heading1"/>
    <w:link w:val="Style1Char"/>
    <w:qFormat/>
    <w:rsid w:val="008F5C32"/>
    <w:pPr>
      <w:numPr>
        <w:numId w:val="1"/>
      </w:numPr>
      <w:ind w:left="360"/>
    </w:pPr>
  </w:style>
  <w:style w:type="character" w:customStyle="1" w:styleId="Style1Char">
    <w:name w:val="Style1 Char"/>
    <w:basedOn w:val="Heading1Char"/>
    <w:link w:val="Style1"/>
    <w:rsid w:val="008F5C32"/>
    <w:rPr>
      <w:rFonts w:asciiTheme="majorHAnsi" w:eastAsiaTheme="majorEastAsia" w:hAnsiTheme="majorHAnsi" w:cstheme="majorBidi"/>
      <w:color w:val="2F5496" w:themeColor="accent1" w:themeShade="BF"/>
      <w:sz w:val="32"/>
      <w:szCs w:val="32"/>
    </w:rPr>
  </w:style>
  <w:style w:type="character" w:customStyle="1" w:styleId="Heading1Char">
    <w:name w:val="Heading 1 Char"/>
    <w:basedOn w:val="DefaultParagraphFont"/>
    <w:link w:val="Heading1"/>
    <w:uiPriority w:val="9"/>
    <w:rsid w:val="008F5C32"/>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6C3710"/>
    <w:pPr>
      <w:spacing w:after="0" w:line="240" w:lineRule="auto"/>
      <w:ind w:left="720"/>
      <w:contextualSpacing/>
    </w:pPr>
    <w:rPr>
      <w:rFonts w:ascii="Times New Roman" w:eastAsia="Times New Roman" w:hAnsi="Times New Roman" w:cs="Times New Roman"/>
      <w:sz w:val="24"/>
      <w:szCs w:val="24"/>
      <w:lang w:eastAsia="en-GB"/>
    </w:rPr>
  </w:style>
  <w:style w:type="character" w:styleId="CommentReference">
    <w:name w:val="annotation reference"/>
    <w:basedOn w:val="DefaultParagraphFont"/>
    <w:uiPriority w:val="99"/>
    <w:semiHidden/>
    <w:unhideWhenUsed/>
    <w:rsid w:val="00703FAC"/>
    <w:rPr>
      <w:sz w:val="16"/>
      <w:szCs w:val="16"/>
    </w:rPr>
  </w:style>
  <w:style w:type="paragraph" w:styleId="CommentText">
    <w:name w:val="annotation text"/>
    <w:basedOn w:val="Normal"/>
    <w:link w:val="CommentTextChar"/>
    <w:uiPriority w:val="99"/>
    <w:semiHidden/>
    <w:unhideWhenUsed/>
    <w:rsid w:val="00703FAC"/>
    <w:pPr>
      <w:spacing w:line="240" w:lineRule="auto"/>
    </w:pPr>
    <w:rPr>
      <w:sz w:val="20"/>
      <w:szCs w:val="20"/>
    </w:rPr>
  </w:style>
  <w:style w:type="character" w:customStyle="1" w:styleId="CommentTextChar">
    <w:name w:val="Comment Text Char"/>
    <w:basedOn w:val="DefaultParagraphFont"/>
    <w:link w:val="CommentText"/>
    <w:uiPriority w:val="99"/>
    <w:semiHidden/>
    <w:rsid w:val="00703FAC"/>
    <w:rPr>
      <w:sz w:val="20"/>
      <w:szCs w:val="20"/>
    </w:rPr>
  </w:style>
  <w:style w:type="paragraph" w:styleId="CommentSubject">
    <w:name w:val="annotation subject"/>
    <w:basedOn w:val="CommentText"/>
    <w:next w:val="CommentText"/>
    <w:link w:val="CommentSubjectChar"/>
    <w:uiPriority w:val="99"/>
    <w:semiHidden/>
    <w:unhideWhenUsed/>
    <w:rsid w:val="00703FAC"/>
    <w:rPr>
      <w:b/>
      <w:bCs/>
    </w:rPr>
  </w:style>
  <w:style w:type="character" w:customStyle="1" w:styleId="CommentSubjectChar">
    <w:name w:val="Comment Subject Char"/>
    <w:basedOn w:val="CommentTextChar"/>
    <w:link w:val="CommentSubject"/>
    <w:uiPriority w:val="99"/>
    <w:semiHidden/>
    <w:rsid w:val="00703FAC"/>
    <w:rPr>
      <w:b/>
      <w:bCs/>
      <w:sz w:val="20"/>
      <w:szCs w:val="20"/>
    </w:rPr>
  </w:style>
  <w:style w:type="paragraph" w:styleId="BalloonText">
    <w:name w:val="Balloon Text"/>
    <w:basedOn w:val="Normal"/>
    <w:link w:val="BalloonTextChar"/>
    <w:uiPriority w:val="99"/>
    <w:semiHidden/>
    <w:unhideWhenUsed/>
    <w:rsid w:val="00703FA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03FAC"/>
    <w:rPr>
      <w:rFonts w:ascii="Segoe UI" w:hAnsi="Segoe UI" w:cs="Segoe UI"/>
      <w:sz w:val="18"/>
      <w:szCs w:val="18"/>
    </w:rPr>
  </w:style>
  <w:style w:type="character" w:styleId="Hyperlink">
    <w:name w:val="Hyperlink"/>
    <w:basedOn w:val="DefaultParagraphFont"/>
    <w:uiPriority w:val="99"/>
    <w:unhideWhenUsed/>
    <w:rsid w:val="00256876"/>
    <w:rPr>
      <w:color w:val="0563C1" w:themeColor="hyperlink"/>
      <w:u w:val="single"/>
    </w:rPr>
  </w:style>
  <w:style w:type="character" w:styleId="UnresolvedMention">
    <w:name w:val="Unresolved Mention"/>
    <w:basedOn w:val="DefaultParagraphFont"/>
    <w:uiPriority w:val="99"/>
    <w:semiHidden/>
    <w:unhideWhenUsed/>
    <w:rsid w:val="00256876"/>
    <w:rPr>
      <w:color w:val="605E5C"/>
      <w:shd w:val="clear" w:color="auto" w:fill="E1DFDD"/>
    </w:rPr>
  </w:style>
  <w:style w:type="character" w:customStyle="1" w:styleId="Heading2Char">
    <w:name w:val="Heading 2 Char"/>
    <w:basedOn w:val="DefaultParagraphFont"/>
    <w:link w:val="Heading2"/>
    <w:uiPriority w:val="9"/>
    <w:rsid w:val="002E6773"/>
    <w:rPr>
      <w:rFonts w:asciiTheme="majorHAnsi" w:eastAsiaTheme="majorEastAsia" w:hAnsiTheme="majorHAnsi" w:cstheme="majorBidi"/>
      <w:color w:val="2F5496" w:themeColor="accent1" w:themeShade="BF"/>
      <w:sz w:val="26"/>
      <w:szCs w:val="26"/>
    </w:rPr>
  </w:style>
  <w:style w:type="paragraph" w:styleId="Bibliography">
    <w:name w:val="Bibliography"/>
    <w:basedOn w:val="Normal"/>
    <w:next w:val="Normal"/>
    <w:uiPriority w:val="37"/>
    <w:unhideWhenUsed/>
    <w:rsid w:val="007853FC"/>
  </w:style>
  <w:style w:type="paragraph" w:styleId="NormalWeb">
    <w:name w:val="Normal (Web)"/>
    <w:basedOn w:val="Normal"/>
    <w:uiPriority w:val="99"/>
    <w:semiHidden/>
    <w:unhideWhenUsed/>
    <w:rsid w:val="00D826EB"/>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FootnoteText">
    <w:name w:val="footnote text"/>
    <w:basedOn w:val="Normal"/>
    <w:link w:val="FootnoteTextChar"/>
    <w:uiPriority w:val="99"/>
    <w:semiHidden/>
    <w:unhideWhenUsed/>
    <w:rsid w:val="006E721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E721F"/>
    <w:rPr>
      <w:sz w:val="20"/>
      <w:szCs w:val="20"/>
    </w:rPr>
  </w:style>
  <w:style w:type="character" w:styleId="FootnoteReference">
    <w:name w:val="footnote reference"/>
    <w:basedOn w:val="DefaultParagraphFont"/>
    <w:uiPriority w:val="99"/>
    <w:semiHidden/>
    <w:unhideWhenUsed/>
    <w:rsid w:val="006E721F"/>
    <w:rPr>
      <w:vertAlign w:val="superscript"/>
    </w:rPr>
  </w:style>
  <w:style w:type="character" w:styleId="FollowedHyperlink">
    <w:name w:val="FollowedHyperlink"/>
    <w:basedOn w:val="DefaultParagraphFont"/>
    <w:uiPriority w:val="99"/>
    <w:semiHidden/>
    <w:unhideWhenUsed/>
    <w:rsid w:val="00D45E05"/>
    <w:rPr>
      <w:color w:val="954F72" w:themeColor="followedHyperlink"/>
      <w:u w:val="single"/>
    </w:rPr>
  </w:style>
  <w:style w:type="character" w:styleId="Emphasis">
    <w:name w:val="Emphasis"/>
    <w:basedOn w:val="DefaultParagraphFont"/>
    <w:uiPriority w:val="20"/>
    <w:qFormat/>
    <w:rsid w:val="00E0701C"/>
    <w:rPr>
      <w:i/>
      <w:iCs/>
    </w:rPr>
  </w:style>
  <w:style w:type="character" w:styleId="Strong">
    <w:name w:val="Strong"/>
    <w:basedOn w:val="DefaultParagraphFont"/>
    <w:uiPriority w:val="22"/>
    <w:qFormat/>
    <w:rsid w:val="00407E91"/>
    <w:rPr>
      <w:b/>
      <w:bCs/>
    </w:rPr>
  </w:style>
  <w:style w:type="character" w:styleId="SubtleReference">
    <w:name w:val="Subtle Reference"/>
    <w:basedOn w:val="DefaultParagraphFont"/>
    <w:uiPriority w:val="31"/>
    <w:qFormat/>
    <w:rsid w:val="00407E91"/>
    <w:rPr>
      <w:smallCaps/>
      <w:color w:val="5A5A5A" w:themeColor="text1" w:themeTint="A5"/>
    </w:rPr>
  </w:style>
  <w:style w:type="paragraph" w:styleId="IntenseQuote">
    <w:name w:val="Intense Quote"/>
    <w:basedOn w:val="Normal"/>
    <w:next w:val="Normal"/>
    <w:link w:val="IntenseQuoteChar"/>
    <w:uiPriority w:val="30"/>
    <w:qFormat/>
    <w:rsid w:val="00407E91"/>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407E91"/>
    <w:rPr>
      <w:i/>
      <w:iCs/>
      <w:color w:val="4472C4" w:themeColor="accent1"/>
    </w:rPr>
  </w:style>
  <w:style w:type="paragraph" w:styleId="Quote">
    <w:name w:val="Quote"/>
    <w:basedOn w:val="Normal"/>
    <w:next w:val="Normal"/>
    <w:link w:val="QuoteChar"/>
    <w:uiPriority w:val="29"/>
    <w:qFormat/>
    <w:rsid w:val="00407E91"/>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sid w:val="00407E91"/>
    <w:rPr>
      <w:i/>
      <w:iCs/>
      <w:color w:val="404040" w:themeColor="text1" w:themeTint="BF"/>
    </w:rPr>
  </w:style>
  <w:style w:type="paragraph" w:styleId="Caption">
    <w:name w:val="caption"/>
    <w:basedOn w:val="Normal"/>
    <w:next w:val="Normal"/>
    <w:uiPriority w:val="35"/>
    <w:unhideWhenUsed/>
    <w:qFormat/>
    <w:rsid w:val="000C6D5D"/>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71142472">
      <w:bodyDiv w:val="1"/>
      <w:marLeft w:val="0"/>
      <w:marRight w:val="0"/>
      <w:marTop w:val="0"/>
      <w:marBottom w:val="0"/>
      <w:divBdr>
        <w:top w:val="none" w:sz="0" w:space="0" w:color="auto"/>
        <w:left w:val="none" w:sz="0" w:space="0" w:color="auto"/>
        <w:bottom w:val="none" w:sz="0" w:space="0" w:color="auto"/>
        <w:right w:val="none" w:sz="0" w:space="0" w:color="auto"/>
      </w:divBdr>
    </w:div>
    <w:div w:id="219173396">
      <w:bodyDiv w:val="1"/>
      <w:marLeft w:val="0"/>
      <w:marRight w:val="0"/>
      <w:marTop w:val="0"/>
      <w:marBottom w:val="0"/>
      <w:divBdr>
        <w:top w:val="none" w:sz="0" w:space="0" w:color="auto"/>
        <w:left w:val="none" w:sz="0" w:space="0" w:color="auto"/>
        <w:bottom w:val="none" w:sz="0" w:space="0" w:color="auto"/>
        <w:right w:val="none" w:sz="0" w:space="0" w:color="auto"/>
      </w:divBdr>
    </w:div>
    <w:div w:id="339896632">
      <w:bodyDiv w:val="1"/>
      <w:marLeft w:val="0"/>
      <w:marRight w:val="0"/>
      <w:marTop w:val="0"/>
      <w:marBottom w:val="0"/>
      <w:divBdr>
        <w:top w:val="none" w:sz="0" w:space="0" w:color="auto"/>
        <w:left w:val="none" w:sz="0" w:space="0" w:color="auto"/>
        <w:bottom w:val="none" w:sz="0" w:space="0" w:color="auto"/>
        <w:right w:val="none" w:sz="0" w:space="0" w:color="auto"/>
      </w:divBdr>
    </w:div>
    <w:div w:id="479930023">
      <w:bodyDiv w:val="1"/>
      <w:marLeft w:val="0"/>
      <w:marRight w:val="0"/>
      <w:marTop w:val="0"/>
      <w:marBottom w:val="0"/>
      <w:divBdr>
        <w:top w:val="none" w:sz="0" w:space="0" w:color="auto"/>
        <w:left w:val="none" w:sz="0" w:space="0" w:color="auto"/>
        <w:bottom w:val="none" w:sz="0" w:space="0" w:color="auto"/>
        <w:right w:val="none" w:sz="0" w:space="0" w:color="auto"/>
      </w:divBdr>
    </w:div>
    <w:div w:id="518005320">
      <w:bodyDiv w:val="1"/>
      <w:marLeft w:val="0"/>
      <w:marRight w:val="0"/>
      <w:marTop w:val="0"/>
      <w:marBottom w:val="0"/>
      <w:divBdr>
        <w:top w:val="none" w:sz="0" w:space="0" w:color="auto"/>
        <w:left w:val="none" w:sz="0" w:space="0" w:color="auto"/>
        <w:bottom w:val="none" w:sz="0" w:space="0" w:color="auto"/>
        <w:right w:val="none" w:sz="0" w:space="0" w:color="auto"/>
      </w:divBdr>
      <w:divsChild>
        <w:div w:id="692924143">
          <w:marLeft w:val="1080"/>
          <w:marRight w:val="0"/>
          <w:marTop w:val="100"/>
          <w:marBottom w:val="0"/>
          <w:divBdr>
            <w:top w:val="none" w:sz="0" w:space="0" w:color="auto"/>
            <w:left w:val="none" w:sz="0" w:space="0" w:color="auto"/>
            <w:bottom w:val="none" w:sz="0" w:space="0" w:color="auto"/>
            <w:right w:val="none" w:sz="0" w:space="0" w:color="auto"/>
          </w:divBdr>
        </w:div>
        <w:div w:id="1824347640">
          <w:marLeft w:val="1080"/>
          <w:marRight w:val="0"/>
          <w:marTop w:val="100"/>
          <w:marBottom w:val="0"/>
          <w:divBdr>
            <w:top w:val="none" w:sz="0" w:space="0" w:color="auto"/>
            <w:left w:val="none" w:sz="0" w:space="0" w:color="auto"/>
            <w:bottom w:val="none" w:sz="0" w:space="0" w:color="auto"/>
            <w:right w:val="none" w:sz="0" w:space="0" w:color="auto"/>
          </w:divBdr>
        </w:div>
      </w:divsChild>
    </w:div>
    <w:div w:id="703092616">
      <w:bodyDiv w:val="1"/>
      <w:marLeft w:val="0"/>
      <w:marRight w:val="0"/>
      <w:marTop w:val="0"/>
      <w:marBottom w:val="0"/>
      <w:divBdr>
        <w:top w:val="none" w:sz="0" w:space="0" w:color="auto"/>
        <w:left w:val="none" w:sz="0" w:space="0" w:color="auto"/>
        <w:bottom w:val="none" w:sz="0" w:space="0" w:color="auto"/>
        <w:right w:val="none" w:sz="0" w:space="0" w:color="auto"/>
      </w:divBdr>
    </w:div>
    <w:div w:id="750084705">
      <w:bodyDiv w:val="1"/>
      <w:marLeft w:val="0"/>
      <w:marRight w:val="0"/>
      <w:marTop w:val="0"/>
      <w:marBottom w:val="0"/>
      <w:divBdr>
        <w:top w:val="none" w:sz="0" w:space="0" w:color="auto"/>
        <w:left w:val="none" w:sz="0" w:space="0" w:color="auto"/>
        <w:bottom w:val="none" w:sz="0" w:space="0" w:color="auto"/>
        <w:right w:val="none" w:sz="0" w:space="0" w:color="auto"/>
      </w:divBdr>
    </w:div>
    <w:div w:id="775104859">
      <w:bodyDiv w:val="1"/>
      <w:marLeft w:val="0"/>
      <w:marRight w:val="0"/>
      <w:marTop w:val="0"/>
      <w:marBottom w:val="0"/>
      <w:divBdr>
        <w:top w:val="none" w:sz="0" w:space="0" w:color="auto"/>
        <w:left w:val="none" w:sz="0" w:space="0" w:color="auto"/>
        <w:bottom w:val="none" w:sz="0" w:space="0" w:color="auto"/>
        <w:right w:val="none" w:sz="0" w:space="0" w:color="auto"/>
      </w:divBdr>
    </w:div>
    <w:div w:id="837229825">
      <w:bodyDiv w:val="1"/>
      <w:marLeft w:val="0"/>
      <w:marRight w:val="0"/>
      <w:marTop w:val="0"/>
      <w:marBottom w:val="0"/>
      <w:divBdr>
        <w:top w:val="none" w:sz="0" w:space="0" w:color="auto"/>
        <w:left w:val="none" w:sz="0" w:space="0" w:color="auto"/>
        <w:bottom w:val="none" w:sz="0" w:space="0" w:color="auto"/>
        <w:right w:val="none" w:sz="0" w:space="0" w:color="auto"/>
      </w:divBdr>
    </w:div>
    <w:div w:id="1029644638">
      <w:bodyDiv w:val="1"/>
      <w:marLeft w:val="0"/>
      <w:marRight w:val="0"/>
      <w:marTop w:val="0"/>
      <w:marBottom w:val="0"/>
      <w:divBdr>
        <w:top w:val="none" w:sz="0" w:space="0" w:color="auto"/>
        <w:left w:val="none" w:sz="0" w:space="0" w:color="auto"/>
        <w:bottom w:val="none" w:sz="0" w:space="0" w:color="auto"/>
        <w:right w:val="none" w:sz="0" w:space="0" w:color="auto"/>
      </w:divBdr>
    </w:div>
    <w:div w:id="1130132664">
      <w:bodyDiv w:val="1"/>
      <w:marLeft w:val="0"/>
      <w:marRight w:val="0"/>
      <w:marTop w:val="0"/>
      <w:marBottom w:val="0"/>
      <w:divBdr>
        <w:top w:val="none" w:sz="0" w:space="0" w:color="auto"/>
        <w:left w:val="none" w:sz="0" w:space="0" w:color="auto"/>
        <w:bottom w:val="none" w:sz="0" w:space="0" w:color="auto"/>
        <w:right w:val="none" w:sz="0" w:space="0" w:color="auto"/>
      </w:divBdr>
      <w:divsChild>
        <w:div w:id="1097752694">
          <w:marLeft w:val="360"/>
          <w:marRight w:val="0"/>
          <w:marTop w:val="200"/>
          <w:marBottom w:val="0"/>
          <w:divBdr>
            <w:top w:val="none" w:sz="0" w:space="0" w:color="auto"/>
            <w:left w:val="none" w:sz="0" w:space="0" w:color="auto"/>
            <w:bottom w:val="none" w:sz="0" w:space="0" w:color="auto"/>
            <w:right w:val="none" w:sz="0" w:space="0" w:color="auto"/>
          </w:divBdr>
        </w:div>
      </w:divsChild>
    </w:div>
    <w:div w:id="1246383838">
      <w:bodyDiv w:val="1"/>
      <w:marLeft w:val="0"/>
      <w:marRight w:val="0"/>
      <w:marTop w:val="0"/>
      <w:marBottom w:val="0"/>
      <w:divBdr>
        <w:top w:val="none" w:sz="0" w:space="0" w:color="auto"/>
        <w:left w:val="none" w:sz="0" w:space="0" w:color="auto"/>
        <w:bottom w:val="none" w:sz="0" w:space="0" w:color="auto"/>
        <w:right w:val="none" w:sz="0" w:space="0" w:color="auto"/>
      </w:divBdr>
    </w:div>
    <w:div w:id="1370760395">
      <w:bodyDiv w:val="1"/>
      <w:marLeft w:val="0"/>
      <w:marRight w:val="0"/>
      <w:marTop w:val="0"/>
      <w:marBottom w:val="0"/>
      <w:divBdr>
        <w:top w:val="none" w:sz="0" w:space="0" w:color="auto"/>
        <w:left w:val="none" w:sz="0" w:space="0" w:color="auto"/>
        <w:bottom w:val="none" w:sz="0" w:space="0" w:color="auto"/>
        <w:right w:val="none" w:sz="0" w:space="0" w:color="auto"/>
      </w:divBdr>
    </w:div>
    <w:div w:id="1389232392">
      <w:bodyDiv w:val="1"/>
      <w:marLeft w:val="0"/>
      <w:marRight w:val="0"/>
      <w:marTop w:val="0"/>
      <w:marBottom w:val="0"/>
      <w:divBdr>
        <w:top w:val="none" w:sz="0" w:space="0" w:color="auto"/>
        <w:left w:val="none" w:sz="0" w:space="0" w:color="auto"/>
        <w:bottom w:val="none" w:sz="0" w:space="0" w:color="auto"/>
        <w:right w:val="none" w:sz="0" w:space="0" w:color="auto"/>
      </w:divBdr>
    </w:div>
    <w:div w:id="1431394883">
      <w:bodyDiv w:val="1"/>
      <w:marLeft w:val="0"/>
      <w:marRight w:val="0"/>
      <w:marTop w:val="0"/>
      <w:marBottom w:val="0"/>
      <w:divBdr>
        <w:top w:val="none" w:sz="0" w:space="0" w:color="auto"/>
        <w:left w:val="none" w:sz="0" w:space="0" w:color="auto"/>
        <w:bottom w:val="none" w:sz="0" w:space="0" w:color="auto"/>
        <w:right w:val="none" w:sz="0" w:space="0" w:color="auto"/>
      </w:divBdr>
    </w:div>
    <w:div w:id="1455490113">
      <w:bodyDiv w:val="1"/>
      <w:marLeft w:val="0"/>
      <w:marRight w:val="0"/>
      <w:marTop w:val="0"/>
      <w:marBottom w:val="0"/>
      <w:divBdr>
        <w:top w:val="none" w:sz="0" w:space="0" w:color="auto"/>
        <w:left w:val="none" w:sz="0" w:space="0" w:color="auto"/>
        <w:bottom w:val="none" w:sz="0" w:space="0" w:color="auto"/>
        <w:right w:val="none" w:sz="0" w:space="0" w:color="auto"/>
      </w:divBdr>
    </w:div>
    <w:div w:id="1610820726">
      <w:bodyDiv w:val="1"/>
      <w:marLeft w:val="0"/>
      <w:marRight w:val="0"/>
      <w:marTop w:val="0"/>
      <w:marBottom w:val="0"/>
      <w:divBdr>
        <w:top w:val="none" w:sz="0" w:space="0" w:color="auto"/>
        <w:left w:val="none" w:sz="0" w:space="0" w:color="auto"/>
        <w:bottom w:val="none" w:sz="0" w:space="0" w:color="auto"/>
        <w:right w:val="none" w:sz="0" w:space="0" w:color="auto"/>
      </w:divBdr>
    </w:div>
    <w:div w:id="1664700019">
      <w:bodyDiv w:val="1"/>
      <w:marLeft w:val="0"/>
      <w:marRight w:val="0"/>
      <w:marTop w:val="0"/>
      <w:marBottom w:val="0"/>
      <w:divBdr>
        <w:top w:val="none" w:sz="0" w:space="0" w:color="auto"/>
        <w:left w:val="none" w:sz="0" w:space="0" w:color="auto"/>
        <w:bottom w:val="none" w:sz="0" w:space="0" w:color="auto"/>
        <w:right w:val="none" w:sz="0" w:space="0" w:color="auto"/>
      </w:divBdr>
    </w:div>
    <w:div w:id="1818523307">
      <w:bodyDiv w:val="1"/>
      <w:marLeft w:val="0"/>
      <w:marRight w:val="0"/>
      <w:marTop w:val="0"/>
      <w:marBottom w:val="0"/>
      <w:divBdr>
        <w:top w:val="none" w:sz="0" w:space="0" w:color="auto"/>
        <w:left w:val="none" w:sz="0" w:space="0" w:color="auto"/>
        <w:bottom w:val="none" w:sz="0" w:space="0" w:color="auto"/>
        <w:right w:val="none" w:sz="0" w:space="0" w:color="auto"/>
      </w:divBdr>
    </w:div>
    <w:div w:id="2063600481">
      <w:bodyDiv w:val="1"/>
      <w:marLeft w:val="0"/>
      <w:marRight w:val="0"/>
      <w:marTop w:val="0"/>
      <w:marBottom w:val="0"/>
      <w:divBdr>
        <w:top w:val="none" w:sz="0" w:space="0" w:color="auto"/>
        <w:left w:val="none" w:sz="0" w:space="0" w:color="auto"/>
        <w:bottom w:val="none" w:sz="0" w:space="0" w:color="auto"/>
        <w:right w:val="none" w:sz="0" w:space="0" w:color="auto"/>
      </w:divBdr>
      <w:divsChild>
        <w:div w:id="2057200370">
          <w:marLeft w:val="360"/>
          <w:marRight w:val="0"/>
          <w:marTop w:val="200"/>
          <w:marBottom w:val="0"/>
          <w:divBdr>
            <w:top w:val="none" w:sz="0" w:space="0" w:color="auto"/>
            <w:left w:val="none" w:sz="0" w:space="0" w:color="auto"/>
            <w:bottom w:val="none" w:sz="0" w:space="0" w:color="auto"/>
            <w:right w:val="none" w:sz="0" w:space="0" w:color="auto"/>
          </w:divBdr>
        </w:div>
      </w:divsChild>
    </w:div>
    <w:div w:id="20910816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18" Type="http://schemas.openxmlformats.org/officeDocument/2006/relationships/image" Target="media/image11.jpeg"/><Relationship Id="rId26" Type="http://schemas.openxmlformats.org/officeDocument/2006/relationships/image" Target="media/image19.png"/><Relationship Id="rId3" Type="http://schemas.openxmlformats.org/officeDocument/2006/relationships/styles" Target="styles.xml"/><Relationship Id="rId21" Type="http://schemas.openxmlformats.org/officeDocument/2006/relationships/image" Target="media/image14.jpeg"/><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image" Target="media/image18.png"/><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jpeg"/><Relationship Id="rId29" Type="http://schemas.openxmlformats.org/officeDocument/2006/relationships/image" Target="media/image22.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g"/><Relationship Id="rId24" Type="http://schemas.openxmlformats.org/officeDocument/2006/relationships/image" Target="media/image17.jpeg"/><Relationship Id="rId5" Type="http://schemas.openxmlformats.org/officeDocument/2006/relationships/webSettings" Target="webSettings.xml"/><Relationship Id="rId15" Type="http://schemas.openxmlformats.org/officeDocument/2006/relationships/image" Target="media/image8.jpg"/><Relationship Id="rId23" Type="http://schemas.openxmlformats.org/officeDocument/2006/relationships/image" Target="media/image16.jpeg"/><Relationship Id="rId28" Type="http://schemas.openxmlformats.org/officeDocument/2006/relationships/image" Target="media/image21.jpeg"/><Relationship Id="rId10" Type="http://schemas.openxmlformats.org/officeDocument/2006/relationships/image" Target="media/image3.jpeg"/><Relationship Id="rId19" Type="http://schemas.openxmlformats.org/officeDocument/2006/relationships/image" Target="media/image12.png"/><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image" Target="media/image7.jpeg"/><Relationship Id="rId22" Type="http://schemas.openxmlformats.org/officeDocument/2006/relationships/image" Target="media/image15.jpeg"/><Relationship Id="rId27" Type="http://schemas.openxmlformats.org/officeDocument/2006/relationships/image" Target="media/image20.jpeg"/><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CCCD55-5FCF-4589-8316-B7F7714A94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21</Pages>
  <Words>16076</Words>
  <Characters>79417</Characters>
  <Application>Microsoft Office Word</Application>
  <DocSecurity>0</DocSecurity>
  <Lines>1280</Lines>
  <Paragraphs>271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95222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Karolina Kwaśniak (1906690)</dc:creator>
  <cp:keywords/>
  <dc:description/>
  <cp:lastModifiedBy>Karolina Kwaśniak (1906690)</cp:lastModifiedBy>
  <cp:revision>2</cp:revision>
  <dcterms:created xsi:type="dcterms:W3CDTF">2021-03-11T19:58:00Z</dcterms:created>
  <dcterms:modified xsi:type="dcterms:W3CDTF">2021-03-11T19:58:00Z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zotero-version="5.0.96"&gt;&lt;session id="ImAJQDpr"/&gt;&lt;style id="http://www.zotero.org/styles/harvard-cite-them-right-no-et-al" hasBibliography="1" bibliographyStyleHasBeenSet="1"/&gt;&lt;prefs&gt;&lt;pref name="fieldType" value="Field"/&gt;&lt;/prefs&gt;&lt;/da</vt:lpwstr>
  </property>
  <property fmtid="{D5CDD505-2E9C-101B-9397-08002B2CF9AE}" pid="3" name="ZOTERO_PREF_2">
    <vt:lpwstr>ta&gt;</vt:lpwstr>
  </property>
</Properties>
</file>