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00"/>
  <w:body>
    <w:p w14:paraId="4D91FC48" w14:textId="1701ACB7" w:rsidR="00BB146E" w:rsidRPr="007522C1" w:rsidRDefault="00E30231" w:rsidP="000816A6">
      <w:pPr>
        <w:rPr>
          <w:b/>
        </w:rPr>
      </w:pPr>
      <w:r>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364BA9AB" wp14:editId="7ACD2349">
                <wp:simplePos x="0" y="0"/>
                <wp:positionH relativeFrom="column">
                  <wp:posOffset>7134225</wp:posOffset>
                </wp:positionH>
                <wp:positionV relativeFrom="paragraph">
                  <wp:posOffset>2063115</wp:posOffset>
                </wp:positionV>
                <wp:extent cx="2552700" cy="295275"/>
                <wp:effectExtent l="0" t="0" r="19050" b="28575"/>
                <wp:wrapNone/>
                <wp:docPr id="22" name="Text Box 22"/>
                <wp:cNvGraphicFramePr/>
                <a:graphic xmlns:a="http://schemas.openxmlformats.org/drawingml/2006/main">
                  <a:graphicData uri="http://schemas.microsoft.com/office/word/2010/wordprocessingShape">
                    <wps:wsp>
                      <wps:cNvSpPr txBox="1"/>
                      <wps:spPr>
                        <a:xfrm>
                          <a:off x="0" y="0"/>
                          <a:ext cx="2552700" cy="295275"/>
                        </a:xfrm>
                        <a:prstGeom prst="rect">
                          <a:avLst/>
                        </a:prstGeom>
                        <a:solidFill>
                          <a:schemeClr val="lt1"/>
                        </a:solidFill>
                        <a:ln w="6350">
                          <a:solidFill>
                            <a:prstClr val="black"/>
                          </a:solidFill>
                        </a:ln>
                      </wps:spPr>
                      <wps:txbx>
                        <w:txbxContent>
                          <w:p w14:paraId="59FB047E" w14:textId="5EA69D9D" w:rsidR="00E30231" w:rsidRDefault="00E30231">
                            <w:r>
                              <w:t xml:space="preserve">Online picture powered by Bing.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64BA9AB" id="_x0000_t202" coordsize="21600,21600" o:spt="202" path="m,l,21600r21600,l21600,xe">
                <v:stroke joinstyle="miter"/>
                <v:path gradientshapeok="t" o:connecttype="rect"/>
              </v:shapetype>
              <v:shape id="Text Box 22" o:spid="_x0000_s1026" type="#_x0000_t202" style="position:absolute;margin-left:561.75pt;margin-top:162.45pt;width:201pt;height:23.2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" fillcolor="white [3201]" strokeweight=".5pt">
                <v:textbox>
                  <w:txbxContent>
                    <w:p w14:paraId="59FB047E" w14:textId="5EA69D9D" w:rsidR="00E30231" w:rsidRDefault="00E30231">
                      <w:r>
                        <w:t xml:space="preserve">Online picture powered by Bing. </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6B730027" wp14:editId="30DA1A42">
                <wp:simplePos x="0" y="0"/>
                <wp:positionH relativeFrom="column">
                  <wp:posOffset>4267200</wp:posOffset>
                </wp:positionH>
                <wp:positionV relativeFrom="paragraph">
                  <wp:posOffset>7520941</wp:posOffset>
                </wp:positionV>
                <wp:extent cx="2019300" cy="22860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2019300" cy="228600"/>
                        </a:xfrm>
                        <a:prstGeom prst="rect">
                          <a:avLst/>
                        </a:prstGeom>
                        <a:solidFill>
                          <a:schemeClr val="lt1"/>
                        </a:solidFill>
                        <a:ln w="6350">
                          <a:solidFill>
                            <a:prstClr val="black"/>
                          </a:solidFill>
                        </a:ln>
                      </wps:spPr>
                      <wps:txbx>
                        <w:txbxContent>
                          <w:p w14:paraId="42B292F4" w14:textId="162DF486" w:rsidR="00E30231" w:rsidRDefault="00E30231">
                            <w:r>
                              <w:t>Online picture powered by Bing.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730027" id="Text Box 21" o:spid="_x0000_s1027" type="#_x0000_t202" style="position:absolute;margin-left:336pt;margin-top:592.2pt;width:159pt;height:1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" fillcolor="white [3201]" strokeweight=".5pt">
                <v:textbox>
                  <w:txbxContent>
                    <w:p w14:paraId="42B292F4" w14:textId="162DF486" w:rsidR="00E30231" w:rsidRDefault="00E30231">
                      <w:r>
                        <w:t>Online picture powered by Bing.</w:t>
                      </w:r>
                    </w:p>
                  </w:txbxContent>
                </v:textbox>
              </v:shape>
            </w:pict>
          </mc:Fallback>
        </mc:AlternateContent>
      </w:r>
      <w:r w:rsidR="009705C5">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7E447651" wp14:editId="61A1B132">
                <wp:simplePos x="0" y="0"/>
                <wp:positionH relativeFrom="column">
                  <wp:posOffset>2714625</wp:posOffset>
                </wp:positionH>
                <wp:positionV relativeFrom="paragraph">
                  <wp:posOffset>10894061</wp:posOffset>
                </wp:positionV>
                <wp:extent cx="2609850" cy="284480"/>
                <wp:effectExtent l="0" t="0" r="19050" b="20320"/>
                <wp:wrapNone/>
                <wp:docPr id="20" name="Text Box 20"/>
                <wp:cNvGraphicFramePr/>
                <a:graphic xmlns:a="http://schemas.openxmlformats.org/drawingml/2006/main">
                  <a:graphicData uri="http://schemas.microsoft.com/office/word/2010/wordprocessingShape">
                    <wps:wsp>
                      <wps:cNvSpPr txBox="1"/>
                      <wps:spPr>
                        <a:xfrm>
                          <a:off x="0" y="0"/>
                          <a:ext cx="2609850" cy="284480"/>
                        </a:xfrm>
                        <a:prstGeom prst="rect">
                          <a:avLst/>
                        </a:prstGeom>
                        <a:solidFill>
                          <a:schemeClr val="lt1"/>
                        </a:solidFill>
                        <a:ln w="6350">
                          <a:solidFill>
                            <a:prstClr val="black"/>
                          </a:solidFill>
                        </a:ln>
                      </wps:spPr>
                      <wps:txbx>
                        <w:txbxContent>
                          <w:p w14:paraId="48DD68E2" w14:textId="21B28A64" w:rsidR="009705C5" w:rsidRDefault="00E30231">
                            <w:r>
                              <w:t>Online picture p</w:t>
                            </w:r>
                            <w:r w:rsidR="009705C5">
                              <w:t>owered by Bing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47651" id="Text Box 20" o:spid="_x0000_s1028" type="#_x0000_t202" style="position:absolute;margin-left:213.75pt;margin-top:857.8pt;width:205.5pt;height:22.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" fillcolor="white [3201]" strokeweight=".5pt">
                <v:textbox>
                  <w:txbxContent>
                    <w:p w14:paraId="48DD68E2" w14:textId="21B28A64" w:rsidR="009705C5" w:rsidRDefault="00E30231">
                      <w:r>
                        <w:t>Online picture p</w:t>
                      </w:r>
                      <w:r w:rsidR="009705C5">
                        <w:t>owered by Bing</w:t>
                      </w:r>
                    </w:p>
                  </w:txbxContent>
                </v:textbox>
              </v:shape>
            </w:pict>
          </mc:Fallback>
        </mc:AlternateContent>
      </w:r>
      <w:r w:rsidR="00447024">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3B949298" wp14:editId="422EF607">
                <wp:simplePos x="0" y="0"/>
                <wp:positionH relativeFrom="page">
                  <wp:posOffset>3486150</wp:posOffset>
                </wp:positionH>
                <wp:positionV relativeFrom="paragraph">
                  <wp:posOffset>12845415</wp:posOffset>
                </wp:positionV>
                <wp:extent cx="6677025" cy="10382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6677025" cy="1038225"/>
                        </a:xfrm>
                        <a:prstGeom prst="rect">
                          <a:avLst/>
                        </a:prstGeom>
                        <a:solidFill>
                          <a:schemeClr val="lt1"/>
                        </a:solidFill>
                        <a:ln w="6350">
                          <a:solidFill>
                            <a:prstClr val="black"/>
                          </a:solidFill>
                        </a:ln>
                      </wps:spPr>
                      <wps:txbx>
                        <w:txbxContent>
                          <w:p w14:paraId="07AA9F88" w14:textId="162AC6C2" w:rsidR="00503C47" w:rsidRDefault="00503C47">
                            <w:r>
                              <w:t xml:space="preserve">As </w:t>
                            </w:r>
                            <w:r w:rsidR="00447024">
                              <w:t>stated,</w:t>
                            </w:r>
                            <w:r>
                              <w:t xml:space="preserve"> the way the hidden curriculum is taught can have both a positive and negative affect on the pupils</w:t>
                            </w:r>
                            <w:r w:rsidR="00447024">
                              <w:t xml:space="preserve">, it can help with growth, attitudes and behaviours if done correctly. Both theorists have shared good points to how children learn mentally and environmentally. Agreeing with both and looking at current social environments Governments are looking at how individuals learn rather than having a combined structure of how everyone should learn. (journal of education and practice).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49298" id="Text Box 19" o:spid="_x0000_s1029" type="#_x0000_t202" style="position:absolute;margin-left:274.5pt;margin-top:1011.45pt;width:525.75pt;height:81.75pt;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" fillcolor="white [3201]" strokeweight=".5pt">
                <v:textbox>
                  <w:txbxContent>
                    <w:p w14:paraId="07AA9F88" w14:textId="162AC6C2" w:rsidR="00503C47" w:rsidRDefault="00503C47">
                      <w:r>
                        <w:t xml:space="preserve">As </w:t>
                      </w:r>
                      <w:r w:rsidR="00447024">
                        <w:t>stated,</w:t>
                      </w:r>
                      <w:r>
                        <w:t xml:space="preserve"> the way the hidden curriculum is taught can have both a positive and negative affect on the pupils</w:t>
                      </w:r>
                      <w:r w:rsidR="00447024">
                        <w:t xml:space="preserve">, it can help with growth, attitudes and behaviours if done correctly. Both theorists have shared good points to how children learn mentally and environmentally. Agreeing with both and looking at current social environments Governments are looking at how individuals learn rather than having a combined structure of how everyone should learn. (journal of education and practice).   </w:t>
                      </w:r>
                      <w:r>
                        <w:t xml:space="preserve"> </w:t>
                      </w:r>
                    </w:p>
                  </w:txbxContent>
                </v:textbox>
                <w10:wrap anchorx="page"/>
              </v:shape>
            </w:pict>
          </mc:Fallback>
        </mc:AlternateContent>
      </w:r>
      <w:r w:rsidR="00447024">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3973470A" wp14:editId="5CDE28E4">
                <wp:simplePos x="0" y="0"/>
                <wp:positionH relativeFrom="column">
                  <wp:posOffset>2352675</wp:posOffset>
                </wp:positionH>
                <wp:positionV relativeFrom="paragraph">
                  <wp:posOffset>11207116</wp:posOffset>
                </wp:positionV>
                <wp:extent cx="7200900" cy="15621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7200900" cy="1562100"/>
                        </a:xfrm>
                        <a:prstGeom prst="rect">
                          <a:avLst/>
                        </a:prstGeom>
                        <a:solidFill>
                          <a:schemeClr val="lt1"/>
                        </a:solidFill>
                        <a:ln w="6350">
                          <a:solidFill>
                            <a:prstClr val="black"/>
                          </a:solidFill>
                        </a:ln>
                      </wps:spPr>
                      <wps:txbx>
                        <w:txbxContent>
                          <w:p w14:paraId="25485C1F" w14:textId="4D1E44D6" w:rsidR="004B5619" w:rsidRDefault="004B5619">
                            <w:r>
                              <w:t xml:space="preserve">There are many issues within the education system, particularly within the field of curriculum.  </w:t>
                            </w:r>
                            <w:r w:rsidR="00691E5A">
                              <w:t xml:space="preserve">The hidden curriculum is one of the current debated curriculum issues. The many hidden issues are the result of assumptions and expectations that are not communicated or established formally within a learning environment. </w:t>
                            </w:r>
                            <w:r w:rsidR="00067072">
                              <w:t xml:space="preserve">The hidden curriculum can have both positive and negative influences on pupils. </w:t>
                            </w:r>
                            <w:r w:rsidR="0048260D">
                              <w:t>Teachers can make negative issues when they don’t understand the hidden curriculum themselves. A teacher</w:t>
                            </w:r>
                            <w:r w:rsidR="00B1742B">
                              <w:t>’</w:t>
                            </w:r>
                            <w:r w:rsidR="0048260D">
                              <w:t>s role is so important in many ways, they are the messengers of the hidden curriculum so for the administrators that introduced the hidden curriculum should provide teachers with more instructive concepts to be able to deliver a positive message. It is also</w:t>
                            </w:r>
                            <w:r w:rsidR="00B1742B">
                              <w:t xml:space="preserve"> s</w:t>
                            </w:r>
                            <w:r w:rsidR="0048260D">
                              <w:t xml:space="preserve">uggested that children with ALN needs should be taught social skills every day for a few minutes to help address the issues of the hidden curriculum.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73470A" id="Text Box 18" o:spid="_x0000_s1030" type="#_x0000_t202" style="position:absolute;margin-left:185.25pt;margin-top:882.45pt;width:567pt;height:12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" fillcolor="white [3201]" strokeweight=".5pt">
                <v:textbox>
                  <w:txbxContent>
                    <w:p w14:paraId="25485C1F" w14:textId="4D1E44D6" w:rsidR="004B5619" w:rsidRDefault="004B5619">
                      <w:r>
                        <w:t xml:space="preserve">There are many issues within the education system, particularly within the field of curriculum.  </w:t>
                      </w:r>
                      <w:r w:rsidR="00691E5A">
                        <w:t xml:space="preserve">The hidden curriculum is one of the current debated curriculum issues. The many hidden issues are the result of assumptions and expectations that are not communicated or established formally within a learning environment. </w:t>
                      </w:r>
                      <w:r w:rsidR="00067072">
                        <w:t xml:space="preserve">The hidden curriculum can have both positive and negative influences on pupils. </w:t>
                      </w:r>
                      <w:r w:rsidR="0048260D">
                        <w:t>Teachers can make negative issues when they don’t understand the hidden curriculum themselves. A teacher</w:t>
                      </w:r>
                      <w:r w:rsidR="00B1742B">
                        <w:t>’</w:t>
                      </w:r>
                      <w:r w:rsidR="0048260D">
                        <w:t>s role is so important in many ways, they are the messengers of the hidden curriculum so for the administrators that introduced the hidden curriculum should provide teachers with more instructive concepts to be able to deliver a positive message. It is also</w:t>
                      </w:r>
                      <w:r w:rsidR="00B1742B">
                        <w:t xml:space="preserve"> s</w:t>
                      </w:r>
                      <w:r w:rsidR="0048260D">
                        <w:t xml:space="preserve">uggested that children with ALN needs should be taught social skills every day for a few minutes to help address the issues of the hidden curriculum.  </w:t>
                      </w:r>
                    </w:p>
                  </w:txbxContent>
                </v:textbox>
              </v:shape>
            </w:pict>
          </mc:Fallback>
        </mc:AlternateContent>
      </w:r>
      <w:r w:rsidR="00620868">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2C5D15CD" wp14:editId="04BB76F8">
                <wp:simplePos x="0" y="0"/>
                <wp:positionH relativeFrom="rightMargin">
                  <wp:posOffset>-1101725</wp:posOffset>
                </wp:positionH>
                <wp:positionV relativeFrom="paragraph">
                  <wp:posOffset>8921114</wp:posOffset>
                </wp:positionV>
                <wp:extent cx="1504950" cy="33337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1504950" cy="333375"/>
                        </a:xfrm>
                        <a:prstGeom prst="rect">
                          <a:avLst/>
                        </a:prstGeom>
                        <a:solidFill>
                          <a:schemeClr val="lt1"/>
                        </a:solidFill>
                        <a:ln w="6350">
                          <a:solidFill>
                            <a:prstClr val="black"/>
                          </a:solidFill>
                        </a:ln>
                      </wps:spPr>
                      <wps:txbx>
                        <w:txbxContent>
                          <w:p w14:paraId="52683B4B" w14:textId="492F9625" w:rsidR="004B5619" w:rsidRDefault="004B5619">
                            <w:r>
                              <w:t xml:space="preserve">        GOVERNMENT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D15CD" id="Text Box 14" o:spid="_x0000_s1031" type="#_x0000_t202" style="position:absolute;margin-left:-86.75pt;margin-top:702.45pt;width:118.5pt;height:26.25pt;z-index:25167667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" fillcolor="white [3201]" strokeweight=".5pt">
                <v:textbox>
                  <w:txbxContent>
                    <w:p w14:paraId="52683B4B" w14:textId="492F9625" w:rsidR="004B5619" w:rsidRDefault="004B5619">
                      <w:r>
                        <w:t xml:space="preserve">        GOVERNMENT </w:t>
                      </w:r>
                    </w:p>
                  </w:txbxContent>
                </v:textbox>
                <w10:wrap anchorx="margin"/>
              </v:shape>
            </w:pict>
          </mc:Fallback>
        </mc:AlternateContent>
      </w:r>
      <w:r w:rsidR="00620868">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4E2AC3D9" wp14:editId="4D319B37">
                <wp:simplePos x="0" y="0"/>
                <wp:positionH relativeFrom="column">
                  <wp:posOffset>8094980</wp:posOffset>
                </wp:positionH>
                <wp:positionV relativeFrom="paragraph">
                  <wp:posOffset>9491345</wp:posOffset>
                </wp:positionV>
                <wp:extent cx="979170" cy="695960"/>
                <wp:effectExtent l="0" t="10795" r="38735" b="38735"/>
                <wp:wrapNone/>
                <wp:docPr id="16" name="Arrow: Left-Right-Up 16"/>
                <wp:cNvGraphicFramePr/>
                <a:graphic xmlns:a="http://schemas.openxmlformats.org/drawingml/2006/main">
                  <a:graphicData uri="http://schemas.microsoft.com/office/word/2010/wordprocessingShape">
                    <wps:wsp>
                      <wps:cNvSpPr/>
                      <wps:spPr>
                        <a:xfrm rot="16200000">
                          <a:off x="0" y="0"/>
                          <a:ext cx="979170" cy="695960"/>
                        </a:xfrm>
                        <a:prstGeom prst="leftRigh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C8544" id="Arrow: Left-Right-Up 16" o:spid="_x0000_s1026" style="position:absolute;margin-left:637.4pt;margin-top:747.35pt;width:77.1pt;height:54.8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79170,695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" path="m,521970l173990,347980r,86995l402590,434975r,-260985l315595,173990,489585,,663575,173990r-86995,l576580,434975r228600,l805180,347980,979170,521970,805180,695960r,-86995l173990,608965r,86995l,521970xe" fillcolor="#4472c4 [3204]" strokecolor="#1f3763 [1604]" strokeweight="1pt">
                <v:stroke joinstyle="miter"/>
                <v:path arrowok="t" o:connecttype="custom" o:connectlocs="0,521970;173990,347980;173990,434975;402590,434975;402590,173990;315595,173990;489585,0;663575,173990;576580,173990;576580,434975;805180,434975;805180,347980;979170,521970;805180,695960;805180,608965;173990,608965;173990,695960;0,521970" o:connectangles="0,0,0,0,0,0,0,0,0,0,0,0,0,0,0,0,0,0"/>
              </v:shape>
            </w:pict>
          </mc:Fallback>
        </mc:AlternateContent>
      </w:r>
      <w:r w:rsidR="00CD5E70">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15340F6B" wp14:editId="2E0769C9">
                <wp:simplePos x="0" y="0"/>
                <wp:positionH relativeFrom="column">
                  <wp:posOffset>6134100</wp:posOffset>
                </wp:positionH>
                <wp:positionV relativeFrom="paragraph">
                  <wp:posOffset>9664065</wp:posOffset>
                </wp:positionV>
                <wp:extent cx="1581150" cy="35242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1581150" cy="352425"/>
                        </a:xfrm>
                        <a:prstGeom prst="rect">
                          <a:avLst/>
                        </a:prstGeom>
                        <a:solidFill>
                          <a:schemeClr val="lt1"/>
                        </a:solidFill>
                        <a:ln w="6350">
                          <a:solidFill>
                            <a:prstClr val="black"/>
                          </a:solidFill>
                        </a:ln>
                      </wps:spPr>
                      <wps:txbx>
                        <w:txbxContent>
                          <w:p w14:paraId="70FC0D00" w14:textId="325AB4F5" w:rsidR="004B5619" w:rsidRDefault="004B5619">
                            <w:r>
                              <w:t xml:space="preserve">          EXPECTATIONS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40F6B" id="Text Box 13" o:spid="_x0000_s1032" type="#_x0000_t202" style="position:absolute;margin-left:483pt;margin-top:760.95pt;width:124.5pt;height:27.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" fillcolor="white [3201]" strokeweight=".5pt">
                <v:textbox>
                  <w:txbxContent>
                    <w:p w14:paraId="70FC0D00" w14:textId="325AB4F5" w:rsidR="004B5619" w:rsidRDefault="004B5619">
                      <w:r>
                        <w:t xml:space="preserve">          EXPECTATIONS </w:t>
                      </w:r>
                    </w:p>
                  </w:txbxContent>
                </v:textbox>
              </v:shape>
            </w:pict>
          </mc:Fallback>
        </mc:AlternateContent>
      </w:r>
      <w:r w:rsidR="00CD5E70">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5105B422" wp14:editId="6AE60D8E">
                <wp:simplePos x="0" y="0"/>
                <wp:positionH relativeFrom="column">
                  <wp:posOffset>7829550</wp:posOffset>
                </wp:positionH>
                <wp:positionV relativeFrom="paragraph">
                  <wp:posOffset>10559414</wp:posOffset>
                </wp:positionV>
                <wp:extent cx="1447800" cy="27622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1447800" cy="276225"/>
                        </a:xfrm>
                        <a:prstGeom prst="rect">
                          <a:avLst/>
                        </a:prstGeom>
                        <a:solidFill>
                          <a:schemeClr val="lt1"/>
                        </a:solidFill>
                        <a:ln w="6350">
                          <a:solidFill>
                            <a:prstClr val="black"/>
                          </a:solidFill>
                        </a:ln>
                      </wps:spPr>
                      <wps:txbx>
                        <w:txbxContent>
                          <w:p w14:paraId="38D78CC4" w14:textId="1675CFE3" w:rsidR="004B5619" w:rsidRDefault="004B5619">
                            <w:r>
                              <w:t xml:space="preserve">             SOCIETY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5B422" id="Text Box 15" o:spid="_x0000_s1033" type="#_x0000_t202" style="position:absolute;margin-left:616.5pt;margin-top:831.45pt;width:114pt;height:21.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" fillcolor="white [3201]" strokeweight=".5pt">
                <v:textbox>
                  <w:txbxContent>
                    <w:p w14:paraId="38D78CC4" w14:textId="1675CFE3" w:rsidR="004B5619" w:rsidRDefault="004B5619">
                      <w:r>
                        <w:t xml:space="preserve">             SOCIETY </w:t>
                      </w:r>
                    </w:p>
                  </w:txbxContent>
                </v:textbox>
              </v:shape>
            </w:pict>
          </mc:Fallback>
        </mc:AlternateContent>
      </w:r>
      <w:r w:rsidR="00522252">
        <w:rPr>
          <w:rFonts w:ascii="Times New Roman" w:hAnsi="Times New Roman" w:cs="Times New Roman"/>
          <w:noProof/>
          <w:sz w:val="24"/>
          <w:szCs w:val="24"/>
        </w:rPr>
        <w:drawing>
          <wp:anchor distT="36576" distB="36576" distL="36576" distR="36576" simplePos="0" relativeHeight="251670528" behindDoc="0" locked="0" layoutInCell="1" allowOverlap="1" wp14:anchorId="5E535ACC" wp14:editId="3E88CB3B">
            <wp:simplePos x="0" y="0"/>
            <wp:positionH relativeFrom="column">
              <wp:posOffset>2314575</wp:posOffset>
            </wp:positionH>
            <wp:positionV relativeFrom="paragraph">
              <wp:posOffset>8796020</wp:posOffset>
            </wp:positionV>
            <wp:extent cx="3230245" cy="2096770"/>
            <wp:effectExtent l="0" t="0" r="8255" b="0"/>
            <wp:wrapNone/>
            <wp:docPr id="8" name="Picture 8" descr="3XtR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XtRv"/>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30245" cy="20967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A042B9">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186FA9E3" wp14:editId="4386F81F">
                <wp:simplePos x="0" y="0"/>
                <wp:positionH relativeFrom="margin">
                  <wp:align>right</wp:align>
                </wp:positionH>
                <wp:positionV relativeFrom="paragraph">
                  <wp:posOffset>7778115</wp:posOffset>
                </wp:positionV>
                <wp:extent cx="2581275" cy="81915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2581275" cy="819150"/>
                        </a:xfrm>
                        <a:prstGeom prst="rect">
                          <a:avLst/>
                        </a:prstGeom>
                        <a:solidFill>
                          <a:schemeClr val="lt1"/>
                        </a:solidFill>
                        <a:ln w="6350">
                          <a:solidFill>
                            <a:prstClr val="black"/>
                          </a:solidFill>
                        </a:ln>
                      </wps:spPr>
                      <wps:txbx>
                        <w:txbxContent>
                          <w:p w14:paraId="576EDAA8" w14:textId="5B4D3746" w:rsidR="004B5619" w:rsidRDefault="004B5619">
                            <w:r>
                              <w:t xml:space="preserve">Vygotsky’s theory (1896-1934) </w:t>
                            </w:r>
                            <w:r w:rsidR="00CD5E70">
                              <w:t>V</w:t>
                            </w:r>
                            <w:r>
                              <w:t xml:space="preserve">ygotsky’s theory states that learning is done through social interaction and social behaviours and social cultures.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FA9E3" id="Text Box 11" o:spid="_x0000_s1034" type="#_x0000_t202" style="position:absolute;margin-left:152.05pt;margin-top:612.45pt;width:203.25pt;height:64.5pt;z-index:2516736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" fillcolor="white [3201]" strokeweight=".5pt">
                <v:textbox>
                  <w:txbxContent>
                    <w:p w14:paraId="576EDAA8" w14:textId="5B4D3746" w:rsidR="004B5619" w:rsidRDefault="004B5619">
                      <w:r>
                        <w:t xml:space="preserve">Vygotsky’s theory (1896-1934) </w:t>
                      </w:r>
                      <w:r w:rsidR="00CD5E70">
                        <w:t>V</w:t>
                      </w:r>
                      <w:r>
                        <w:t xml:space="preserve">ygotsky’s theory states that learning is done through social interaction and social behaviours and social cultures. </w:t>
                      </w:r>
                    </w:p>
                  </w:txbxContent>
                </v:textbox>
                <w10:wrap anchorx="margin"/>
              </v:shape>
            </w:pict>
          </mc:Fallback>
        </mc:AlternateContent>
      </w:r>
      <w:r w:rsidR="002A73D4" w:rsidRPr="00637EAC">
        <w:rPr>
          <w:b/>
          <w:noProof/>
        </w:rPr>
        <mc:AlternateContent>
          <mc:Choice Requires="wps">
            <w:drawing>
              <wp:anchor distT="182880" distB="182880" distL="182880" distR="182880" simplePos="0" relativeHeight="251668480" behindDoc="0" locked="0" layoutInCell="1" allowOverlap="1" wp14:anchorId="007B5DB6" wp14:editId="6B640849">
                <wp:simplePos x="0" y="0"/>
                <wp:positionH relativeFrom="margin">
                  <wp:posOffset>-485775</wp:posOffset>
                </wp:positionH>
                <wp:positionV relativeFrom="margin">
                  <wp:posOffset>5977255</wp:posOffset>
                </wp:positionV>
                <wp:extent cx="2514600" cy="7896225"/>
                <wp:effectExtent l="0" t="0" r="0" b="9525"/>
                <wp:wrapSquare wrapText="bothSides"/>
                <wp:docPr id="7" name="Text Box 7" descr="Shaded sidebar with color bar accent"/>
                <wp:cNvGraphicFramePr/>
                <a:graphic xmlns:a="http://schemas.openxmlformats.org/drawingml/2006/main">
                  <a:graphicData uri="http://schemas.microsoft.com/office/word/2010/wordprocessingShape">
                    <wps:wsp>
                      <wps:cNvSpPr txBox="1"/>
                      <wps:spPr>
                        <a:xfrm>
                          <a:off x="0" y="0"/>
                          <a:ext cx="2514600" cy="7896225"/>
                        </a:xfrm>
                        <a:prstGeom prst="rect">
                          <a:avLst/>
                        </a:prstGeom>
                        <a:solidFill>
                          <a:schemeClr val="bg2"/>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A74C603" w14:textId="2F5820E1" w:rsidR="004B5619" w:rsidRPr="002A73D4" w:rsidRDefault="004B5619" w:rsidP="00637EAC">
                            <w:pPr>
                              <w:pBdr>
                                <w:left w:val="single" w:sz="72" w:space="6" w:color="4472C4" w:themeColor="accent1"/>
                              </w:pBdr>
                              <w:spacing w:before="160" w:after="40" w:line="480" w:lineRule="auto"/>
                              <w:ind w:right="144"/>
                              <w:rPr>
                                <w:color w:val="404040" w:themeColor="text1" w:themeTint="BF"/>
                                <w:sz w:val="18"/>
                                <w:szCs w:val="18"/>
                              </w:rPr>
                            </w:pPr>
                            <w:r w:rsidRPr="002A73D4">
                              <w:rPr>
                                <w:color w:val="404040" w:themeColor="text1" w:themeTint="BF"/>
                                <w:sz w:val="18"/>
                                <w:szCs w:val="18"/>
                              </w:rPr>
                              <w:t xml:space="preserve">Children who have a diagnosis of attention deficit hyperactivity disorder (ADHD) find it very difficult to learn and focus on normal daily routines. There are three areas of ADHD – </w:t>
                            </w:r>
                          </w:p>
                          <w:p w14:paraId="2E02E6DE" w14:textId="09745DF9" w:rsidR="004B5619" w:rsidRPr="002A73D4" w:rsidRDefault="004B5619" w:rsidP="0065518D">
                            <w:pPr>
                              <w:pStyle w:val="ListParagraph"/>
                              <w:numPr>
                                <w:ilvl w:val="0"/>
                                <w:numId w:val="3"/>
                              </w:numPr>
                              <w:pBdr>
                                <w:left w:val="single" w:sz="72" w:space="6" w:color="4472C4" w:themeColor="accent1"/>
                              </w:pBdr>
                              <w:spacing w:before="160" w:after="40" w:line="480" w:lineRule="auto"/>
                              <w:ind w:right="144"/>
                              <w:rPr>
                                <w:color w:val="404040" w:themeColor="text1" w:themeTint="BF"/>
                                <w:sz w:val="18"/>
                                <w:szCs w:val="18"/>
                              </w:rPr>
                            </w:pPr>
                            <w:r w:rsidRPr="002A73D4">
                              <w:rPr>
                                <w:color w:val="404040" w:themeColor="text1" w:themeTint="BF"/>
                                <w:sz w:val="18"/>
                                <w:szCs w:val="18"/>
                              </w:rPr>
                              <w:t xml:space="preserve">Inattentive type </w:t>
                            </w:r>
                          </w:p>
                          <w:p w14:paraId="5045CFDB" w14:textId="1CF53B3D" w:rsidR="004B5619" w:rsidRPr="002A73D4" w:rsidRDefault="004B5619" w:rsidP="0065518D">
                            <w:pPr>
                              <w:pStyle w:val="ListParagraph"/>
                              <w:numPr>
                                <w:ilvl w:val="0"/>
                                <w:numId w:val="3"/>
                              </w:numPr>
                              <w:pBdr>
                                <w:left w:val="single" w:sz="72" w:space="6" w:color="4472C4" w:themeColor="accent1"/>
                              </w:pBdr>
                              <w:spacing w:before="160" w:after="40" w:line="480" w:lineRule="auto"/>
                              <w:ind w:right="144"/>
                              <w:rPr>
                                <w:color w:val="404040" w:themeColor="text1" w:themeTint="BF"/>
                                <w:sz w:val="18"/>
                                <w:szCs w:val="18"/>
                              </w:rPr>
                            </w:pPr>
                            <w:r w:rsidRPr="002A73D4">
                              <w:rPr>
                                <w:color w:val="404040" w:themeColor="text1" w:themeTint="BF"/>
                                <w:sz w:val="18"/>
                                <w:szCs w:val="18"/>
                              </w:rPr>
                              <w:t xml:space="preserve">Hyperactive-impulsive type </w:t>
                            </w:r>
                          </w:p>
                          <w:p w14:paraId="4F64E6C8" w14:textId="77777777" w:rsidR="004B5619" w:rsidRPr="002A73D4" w:rsidRDefault="004B5619" w:rsidP="0065518D">
                            <w:pPr>
                              <w:pStyle w:val="ListParagraph"/>
                              <w:numPr>
                                <w:ilvl w:val="0"/>
                                <w:numId w:val="3"/>
                              </w:numPr>
                              <w:pBdr>
                                <w:left w:val="single" w:sz="72" w:space="6" w:color="4472C4" w:themeColor="accent1"/>
                              </w:pBdr>
                              <w:spacing w:before="160" w:after="40" w:line="480" w:lineRule="auto"/>
                              <w:ind w:right="144"/>
                              <w:rPr>
                                <w:color w:val="404040" w:themeColor="text1" w:themeTint="BF"/>
                                <w:sz w:val="18"/>
                                <w:szCs w:val="18"/>
                              </w:rPr>
                            </w:pPr>
                            <w:r w:rsidRPr="002A73D4">
                              <w:rPr>
                                <w:color w:val="404040" w:themeColor="text1" w:themeTint="BF"/>
                                <w:sz w:val="18"/>
                                <w:szCs w:val="18"/>
                              </w:rPr>
                              <w:t xml:space="preserve">Combination type </w:t>
                            </w:r>
                          </w:p>
                          <w:p w14:paraId="7C2BA7E5" w14:textId="5EBC1B76" w:rsidR="004B5619" w:rsidRPr="002A73D4" w:rsidRDefault="004B5619" w:rsidP="00637EAC">
                            <w:pPr>
                              <w:pBdr>
                                <w:left w:val="single" w:sz="72" w:space="6" w:color="4472C4" w:themeColor="accent1"/>
                              </w:pBdr>
                              <w:spacing w:before="160" w:after="40" w:line="480" w:lineRule="auto"/>
                              <w:ind w:right="144"/>
                              <w:rPr>
                                <w:color w:val="404040" w:themeColor="text1" w:themeTint="BF"/>
                                <w:sz w:val="18"/>
                                <w:szCs w:val="18"/>
                              </w:rPr>
                            </w:pPr>
                            <w:r w:rsidRPr="002A73D4">
                              <w:rPr>
                                <w:color w:val="404040" w:themeColor="text1" w:themeTint="BF"/>
                                <w:sz w:val="18"/>
                                <w:szCs w:val="18"/>
                              </w:rPr>
                              <w:t xml:space="preserve"> Factors that need to be considered when helping children to cope with the educational behaviours and the social aspects within school. even though academic and behaviours are high on the agenda with children who have ADHD</w:t>
                            </w:r>
                            <w:r>
                              <w:rPr>
                                <w:color w:val="404040" w:themeColor="text1" w:themeTint="BF"/>
                                <w:sz w:val="18"/>
                                <w:szCs w:val="18"/>
                              </w:rPr>
                              <w:t>,</w:t>
                            </w:r>
                            <w:r w:rsidRPr="002A73D4">
                              <w:rPr>
                                <w:color w:val="404040" w:themeColor="text1" w:themeTint="BF"/>
                                <w:sz w:val="18"/>
                                <w:szCs w:val="18"/>
                              </w:rPr>
                              <w:t xml:space="preserve"> another concern is social interaction with peers and adults. </w:t>
                            </w:r>
                          </w:p>
                          <w:p w14:paraId="1FCD50CC" w14:textId="18F81E2B" w:rsidR="004B5619" w:rsidRPr="002A73D4" w:rsidRDefault="004B5619" w:rsidP="00637EAC">
                            <w:pPr>
                              <w:pBdr>
                                <w:left w:val="single" w:sz="72" w:space="6" w:color="4472C4" w:themeColor="accent1"/>
                              </w:pBdr>
                              <w:spacing w:before="160" w:after="40" w:line="480" w:lineRule="auto"/>
                              <w:ind w:right="144"/>
                              <w:rPr>
                                <w:color w:val="404040" w:themeColor="text1" w:themeTint="BF"/>
                                <w:sz w:val="18"/>
                                <w:szCs w:val="18"/>
                              </w:rPr>
                            </w:pPr>
                            <w:r w:rsidRPr="002A73D4">
                              <w:rPr>
                                <w:color w:val="404040" w:themeColor="text1" w:themeTint="BF"/>
                                <w:sz w:val="18"/>
                                <w:szCs w:val="18"/>
                              </w:rPr>
                              <w:t xml:space="preserve">ADHD children have great difficulty in reading social cues and body language, they take things very literally and often have trouble expecting other people’s perspectives and can express themselves in an inappropriate way. These social difficulties affect the way the they socially interact with others which can lead to misinterpretation which can often lead to rudeness or deviancy. What makes the hidden curriculum even harder to adjust to is that the rules change with age, gender, the location you’re in and the people you’re with.   Irving-Lee, R. (2018) </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7B5DB6" id="Text Box 7" o:spid="_x0000_s1035" type="#_x0000_t202" alt="Shaded sidebar with color bar accent" style="position:absolute;margin-left:-38.25pt;margin-top:470.65pt;width:198pt;height:621.75pt;z-index:251668480;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" fillcolor="#e7e6e6 [3214]" stroked="f" strokeweight=".5pt">
                <v:textbox inset=",0,,0">
                  <w:txbxContent>
                    <w:p w14:paraId="7A74C603" w14:textId="2F5820E1" w:rsidR="004B5619" w:rsidRPr="002A73D4" w:rsidRDefault="004B5619" w:rsidP="00637EAC">
                      <w:pPr>
                        <w:pBdr>
                          <w:left w:val="single" w:sz="72" w:space="6" w:color="4472C4" w:themeColor="accent1"/>
                        </w:pBdr>
                        <w:spacing w:before="160" w:after="40" w:line="480" w:lineRule="auto"/>
                        <w:ind w:right="144"/>
                        <w:rPr>
                          <w:color w:val="404040" w:themeColor="text1" w:themeTint="BF"/>
                          <w:sz w:val="18"/>
                          <w:szCs w:val="18"/>
                        </w:rPr>
                      </w:pPr>
                      <w:r w:rsidRPr="002A73D4">
                        <w:rPr>
                          <w:color w:val="404040" w:themeColor="text1" w:themeTint="BF"/>
                          <w:sz w:val="18"/>
                          <w:szCs w:val="18"/>
                        </w:rPr>
                        <w:t xml:space="preserve">Children who have a diagnosis of attention deficit hyperactivity disorder (ADHD) find it very difficult to learn and focus on normal daily routines. There are three areas of ADHD – </w:t>
                      </w:r>
                    </w:p>
                    <w:p w14:paraId="2E02E6DE" w14:textId="09745DF9" w:rsidR="004B5619" w:rsidRPr="002A73D4" w:rsidRDefault="004B5619" w:rsidP="0065518D">
                      <w:pPr>
                        <w:pStyle w:val="ListParagraph"/>
                        <w:numPr>
                          <w:ilvl w:val="0"/>
                          <w:numId w:val="3"/>
                        </w:numPr>
                        <w:pBdr>
                          <w:left w:val="single" w:sz="72" w:space="6" w:color="4472C4" w:themeColor="accent1"/>
                        </w:pBdr>
                        <w:spacing w:before="160" w:after="40" w:line="480" w:lineRule="auto"/>
                        <w:ind w:right="144"/>
                        <w:rPr>
                          <w:color w:val="404040" w:themeColor="text1" w:themeTint="BF"/>
                          <w:sz w:val="18"/>
                          <w:szCs w:val="18"/>
                        </w:rPr>
                      </w:pPr>
                      <w:r w:rsidRPr="002A73D4">
                        <w:rPr>
                          <w:color w:val="404040" w:themeColor="text1" w:themeTint="BF"/>
                          <w:sz w:val="18"/>
                          <w:szCs w:val="18"/>
                        </w:rPr>
                        <w:t xml:space="preserve">Inattentive type </w:t>
                      </w:r>
                    </w:p>
                    <w:p w14:paraId="5045CFDB" w14:textId="1CF53B3D" w:rsidR="004B5619" w:rsidRPr="002A73D4" w:rsidRDefault="004B5619" w:rsidP="0065518D">
                      <w:pPr>
                        <w:pStyle w:val="ListParagraph"/>
                        <w:numPr>
                          <w:ilvl w:val="0"/>
                          <w:numId w:val="3"/>
                        </w:numPr>
                        <w:pBdr>
                          <w:left w:val="single" w:sz="72" w:space="6" w:color="4472C4" w:themeColor="accent1"/>
                        </w:pBdr>
                        <w:spacing w:before="160" w:after="40" w:line="480" w:lineRule="auto"/>
                        <w:ind w:right="144"/>
                        <w:rPr>
                          <w:color w:val="404040" w:themeColor="text1" w:themeTint="BF"/>
                          <w:sz w:val="18"/>
                          <w:szCs w:val="18"/>
                        </w:rPr>
                      </w:pPr>
                      <w:r w:rsidRPr="002A73D4">
                        <w:rPr>
                          <w:color w:val="404040" w:themeColor="text1" w:themeTint="BF"/>
                          <w:sz w:val="18"/>
                          <w:szCs w:val="18"/>
                        </w:rPr>
                        <w:t xml:space="preserve">Hyperactive-impulsive type </w:t>
                      </w:r>
                    </w:p>
                    <w:p w14:paraId="4F64E6C8" w14:textId="77777777" w:rsidR="004B5619" w:rsidRPr="002A73D4" w:rsidRDefault="004B5619" w:rsidP="0065518D">
                      <w:pPr>
                        <w:pStyle w:val="ListParagraph"/>
                        <w:numPr>
                          <w:ilvl w:val="0"/>
                          <w:numId w:val="3"/>
                        </w:numPr>
                        <w:pBdr>
                          <w:left w:val="single" w:sz="72" w:space="6" w:color="4472C4" w:themeColor="accent1"/>
                        </w:pBdr>
                        <w:spacing w:before="160" w:after="40" w:line="480" w:lineRule="auto"/>
                        <w:ind w:right="144"/>
                        <w:rPr>
                          <w:color w:val="404040" w:themeColor="text1" w:themeTint="BF"/>
                          <w:sz w:val="18"/>
                          <w:szCs w:val="18"/>
                        </w:rPr>
                      </w:pPr>
                      <w:r w:rsidRPr="002A73D4">
                        <w:rPr>
                          <w:color w:val="404040" w:themeColor="text1" w:themeTint="BF"/>
                          <w:sz w:val="18"/>
                          <w:szCs w:val="18"/>
                        </w:rPr>
                        <w:t xml:space="preserve">Combination type </w:t>
                      </w:r>
                    </w:p>
                    <w:p w14:paraId="7C2BA7E5" w14:textId="5EBC1B76" w:rsidR="004B5619" w:rsidRPr="002A73D4" w:rsidRDefault="004B5619" w:rsidP="00637EAC">
                      <w:pPr>
                        <w:pBdr>
                          <w:left w:val="single" w:sz="72" w:space="6" w:color="4472C4" w:themeColor="accent1"/>
                        </w:pBdr>
                        <w:spacing w:before="160" w:after="40" w:line="480" w:lineRule="auto"/>
                        <w:ind w:right="144"/>
                        <w:rPr>
                          <w:color w:val="404040" w:themeColor="text1" w:themeTint="BF"/>
                          <w:sz w:val="18"/>
                          <w:szCs w:val="18"/>
                        </w:rPr>
                      </w:pPr>
                      <w:r w:rsidRPr="002A73D4">
                        <w:rPr>
                          <w:color w:val="404040" w:themeColor="text1" w:themeTint="BF"/>
                          <w:sz w:val="18"/>
                          <w:szCs w:val="18"/>
                        </w:rPr>
                        <w:t xml:space="preserve"> Factors that need to be considered when helping children to cope with the educational behaviours and the social aspects within school. even though academic and behaviours are high on the agenda with children who have ADHD</w:t>
                      </w:r>
                      <w:r>
                        <w:rPr>
                          <w:color w:val="404040" w:themeColor="text1" w:themeTint="BF"/>
                          <w:sz w:val="18"/>
                          <w:szCs w:val="18"/>
                        </w:rPr>
                        <w:t>,</w:t>
                      </w:r>
                      <w:r w:rsidRPr="002A73D4">
                        <w:rPr>
                          <w:color w:val="404040" w:themeColor="text1" w:themeTint="BF"/>
                          <w:sz w:val="18"/>
                          <w:szCs w:val="18"/>
                        </w:rPr>
                        <w:t xml:space="preserve"> another concern is social interaction with peers and adults. </w:t>
                      </w:r>
                    </w:p>
                    <w:p w14:paraId="1FCD50CC" w14:textId="18F81E2B" w:rsidR="004B5619" w:rsidRPr="002A73D4" w:rsidRDefault="004B5619" w:rsidP="00637EAC">
                      <w:pPr>
                        <w:pBdr>
                          <w:left w:val="single" w:sz="72" w:space="6" w:color="4472C4" w:themeColor="accent1"/>
                        </w:pBdr>
                        <w:spacing w:before="160" w:after="40" w:line="480" w:lineRule="auto"/>
                        <w:ind w:right="144"/>
                        <w:rPr>
                          <w:color w:val="404040" w:themeColor="text1" w:themeTint="BF"/>
                          <w:sz w:val="18"/>
                          <w:szCs w:val="18"/>
                        </w:rPr>
                      </w:pPr>
                      <w:r w:rsidRPr="002A73D4">
                        <w:rPr>
                          <w:color w:val="404040" w:themeColor="text1" w:themeTint="BF"/>
                          <w:sz w:val="18"/>
                          <w:szCs w:val="18"/>
                        </w:rPr>
                        <w:t xml:space="preserve">ADHD children have great difficulty in reading social cues and body language, they take things very literally and often have trouble expecting other people’s perspectives and can express themselves in an inappropriate way. These social difficulties affect the way the they socially interact with others which can lead to misinterpretation which can often lead to rudeness or deviancy. What makes the hidden curriculum even harder to adjust to is that the rules change with age, gender, the location you’re in and the people you’re with.   Irving-Lee, R. (2018) </w:t>
                      </w:r>
                    </w:p>
                  </w:txbxContent>
                </v:textbox>
                <w10:wrap type="square" anchorx="margin" anchory="margin"/>
              </v:shape>
            </w:pict>
          </mc:Fallback>
        </mc:AlternateContent>
      </w:r>
      <w:r w:rsidR="00E14EC9">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55063B08" wp14:editId="42ECEE59">
                <wp:simplePos x="0" y="0"/>
                <wp:positionH relativeFrom="column">
                  <wp:posOffset>5295900</wp:posOffset>
                </wp:positionH>
                <wp:positionV relativeFrom="paragraph">
                  <wp:posOffset>8063865</wp:posOffset>
                </wp:positionV>
                <wp:extent cx="819150" cy="438150"/>
                <wp:effectExtent l="0" t="19050" r="38100" b="38100"/>
                <wp:wrapNone/>
                <wp:docPr id="12" name="Arrow: Right 12"/>
                <wp:cNvGraphicFramePr/>
                <a:graphic xmlns:a="http://schemas.openxmlformats.org/drawingml/2006/main">
                  <a:graphicData uri="http://schemas.microsoft.com/office/word/2010/wordprocessingShape">
                    <wps:wsp>
                      <wps:cNvSpPr/>
                      <wps:spPr>
                        <a:xfrm>
                          <a:off x="0" y="0"/>
                          <a:ext cx="819150" cy="4381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11688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417pt;margin-top:634.95pt;width:64.5pt;height:3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" adj="15823" fillcolor="#4472c4 [3204]" strokecolor="#1f3763 [1604]" strokeweight="1pt"/>
            </w:pict>
          </mc:Fallback>
        </mc:AlternateContent>
      </w:r>
      <w:r w:rsidR="00E14EC9">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0B92D710" wp14:editId="6402C556">
                <wp:simplePos x="0" y="0"/>
                <wp:positionH relativeFrom="column">
                  <wp:posOffset>3905250</wp:posOffset>
                </wp:positionH>
                <wp:positionV relativeFrom="paragraph">
                  <wp:posOffset>8025765</wp:posOffset>
                </wp:positionV>
                <wp:extent cx="484632" cy="523875"/>
                <wp:effectExtent l="19050" t="0" r="29845" b="47625"/>
                <wp:wrapNone/>
                <wp:docPr id="10" name="Arrow: Down 10"/>
                <wp:cNvGraphicFramePr/>
                <a:graphic xmlns:a="http://schemas.openxmlformats.org/drawingml/2006/main">
                  <a:graphicData uri="http://schemas.microsoft.com/office/word/2010/wordprocessingShape">
                    <wps:wsp>
                      <wps:cNvSpPr/>
                      <wps:spPr>
                        <a:xfrm>
                          <a:off x="0" y="0"/>
                          <a:ext cx="484632" cy="5238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B40064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0" o:spid="_x0000_s1026" type="#_x0000_t67" style="position:absolute;margin-left:307.5pt;margin-top:631.95pt;width:38.15pt;height:41.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" adj="11609" fillcolor="#4472c4 [3204]" strokecolor="#1f3763 [1604]" strokeweight="1pt"/>
            </w:pict>
          </mc:Fallback>
        </mc:AlternateContent>
      </w:r>
      <w:r w:rsidR="00E14EC9">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698F75F9" wp14:editId="061751CD">
                <wp:simplePos x="0" y="0"/>
                <wp:positionH relativeFrom="column">
                  <wp:posOffset>2505075</wp:posOffset>
                </wp:positionH>
                <wp:positionV relativeFrom="paragraph">
                  <wp:posOffset>7825740</wp:posOffset>
                </wp:positionV>
                <wp:extent cx="2543175" cy="78105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2543175" cy="781050"/>
                        </a:xfrm>
                        <a:prstGeom prst="rect">
                          <a:avLst/>
                        </a:prstGeom>
                        <a:solidFill>
                          <a:schemeClr val="lt1"/>
                        </a:solidFill>
                        <a:ln w="6350">
                          <a:solidFill>
                            <a:prstClr val="black"/>
                          </a:solidFill>
                        </a:ln>
                      </wps:spPr>
                      <wps:txbx>
                        <w:txbxContent>
                          <w:p w14:paraId="45AEA9C0" w14:textId="7F3A5336" w:rsidR="004B5619" w:rsidRDefault="004B5619">
                            <w:proofErr w:type="spellStart"/>
                            <w:r>
                              <w:t>Marslow’s</w:t>
                            </w:r>
                            <w:proofErr w:type="spellEnd"/>
                            <w:r>
                              <w:t xml:space="preserve"> Theory (1943) the theory of human motivation.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F75F9" id="Text Box 9" o:spid="_x0000_s1036" type="#_x0000_t202" style="position:absolute;margin-left:197.25pt;margin-top:616.2pt;width:200.25pt;height:6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" fillcolor="white [3201]" strokeweight=".5pt">
                <v:textbox>
                  <w:txbxContent>
                    <w:p w14:paraId="45AEA9C0" w14:textId="7F3A5336" w:rsidR="004B5619" w:rsidRDefault="004B5619">
                      <w:proofErr w:type="spellStart"/>
                      <w:r>
                        <w:t>Marslow’s</w:t>
                      </w:r>
                      <w:proofErr w:type="spellEnd"/>
                      <w:r>
                        <w:t xml:space="preserve"> Theory (1943) the theory of human motivation.    </w:t>
                      </w:r>
                    </w:p>
                  </w:txbxContent>
                </v:textbox>
              </v:shape>
            </w:pict>
          </mc:Fallback>
        </mc:AlternateContent>
      </w:r>
      <w:r w:rsidR="000B46C5" w:rsidRPr="007522C1">
        <w:rPr>
          <w:b/>
          <w:noProof/>
        </w:rPr>
        <mc:AlternateContent>
          <mc:Choice Requires="wps">
            <w:drawing>
              <wp:anchor distT="0" distB="0" distL="114300" distR="114300" simplePos="0" relativeHeight="251663360" behindDoc="0" locked="0" layoutInCell="1" allowOverlap="1" wp14:anchorId="17869C0C" wp14:editId="70C5F77E">
                <wp:simplePos x="0" y="0"/>
                <wp:positionH relativeFrom="column">
                  <wp:posOffset>-828675</wp:posOffset>
                </wp:positionH>
                <wp:positionV relativeFrom="paragraph">
                  <wp:posOffset>3387090</wp:posOffset>
                </wp:positionV>
                <wp:extent cx="3238500" cy="2352675"/>
                <wp:effectExtent l="0" t="0" r="19050" b="28575"/>
                <wp:wrapSquare wrapText="bothSides"/>
                <wp:docPr id="212"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38500" cy="2352675"/>
                        </a:xfrm>
                        <a:prstGeom prst="rect">
                          <a:avLst/>
                        </a:prstGeom>
                        <a:solidFill>
                          <a:srgbClr val="00B0F0"/>
                        </a:solidFill>
                        <a:ln w="15875">
                          <a:solidFill>
                            <a:schemeClr val="bg2">
                              <a:lumMod val="50000"/>
                            </a:schemeClr>
                          </a:solidFill>
                        </a:ln>
                        <a:extLst/>
                      </wps:spPr>
                      <wps:style>
                        <a:lnRef idx="0">
                          <a:scrgbClr r="0" g="0" b="0"/>
                        </a:lnRef>
                        <a:fillRef idx="1002">
                          <a:schemeClr val="lt2"/>
                        </a:fillRef>
                        <a:effectRef idx="0">
                          <a:scrgbClr r="0" g="0" b="0"/>
                        </a:effectRef>
                        <a:fontRef idx="major"/>
                      </wps:style>
                      <wps:txbx>
                        <w:txbxContent>
                          <w:p w14:paraId="7CDD6BE8" w14:textId="5B75A047" w:rsidR="004B5619" w:rsidRPr="007522C1" w:rsidRDefault="004B5619" w:rsidP="000B46C5">
                            <w:pPr>
                              <w:rPr>
                                <w:color w:val="92D050"/>
                              </w:rPr>
                            </w:pPr>
                            <w:r w:rsidRPr="007522C1">
                              <w:rPr>
                                <w:noProof/>
                                <w:color w:val="92D050"/>
                              </w:rPr>
                              <w:drawing>
                                <wp:inline distT="0" distB="0" distL="0" distR="0" wp14:anchorId="5122C422" wp14:editId="3AC603B0">
                                  <wp:extent cx="2935647" cy="190718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037210" cy="1973168"/>
                                          </a:xfrm>
                                          <a:prstGeom prst="rect">
                                            <a:avLst/>
                                          </a:prstGeom>
                                        </pic:spPr>
                                      </pic:pic>
                                    </a:graphicData>
                                  </a:graphic>
                                </wp:inline>
                              </w:drawing>
                            </w:r>
                          </w:p>
                        </w:txbxContent>
                      </wps:txbx>
                      <wps:bodyPr rot="0" vert="horz" wrap="square" lIns="182880" tIns="457200" rIns="182880" bIns="73152"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17869C0C" id="AutoShape 14" o:spid="_x0000_s1037" style="position:absolute;margin-left:-65.25pt;margin-top:266.7pt;width:255pt;height:18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" fillcolor="#00b0f0" strokecolor="#747070 [1614]" strokeweight="1.25pt">
                <v:textbox inset="14.4pt,36pt,14.4pt,5.76pt">
                  <w:txbxContent>
                    <w:p w14:paraId="7CDD6BE8" w14:textId="5B75A047" w:rsidR="004B5619" w:rsidRPr="007522C1" w:rsidRDefault="004B5619" w:rsidP="000B46C5">
                      <w:pPr>
                        <w:rPr>
                          <w:color w:val="92D050"/>
                        </w:rPr>
                      </w:pPr>
                      <w:r w:rsidRPr="007522C1">
                        <w:rPr>
                          <w:noProof/>
                          <w:color w:val="92D050"/>
                        </w:rPr>
                        <w:drawing>
                          <wp:inline distT="0" distB="0" distL="0" distR="0" wp14:anchorId="5122C422" wp14:editId="3AC603B0">
                            <wp:extent cx="2935647" cy="190718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037210" cy="1973168"/>
                                    </a:xfrm>
                                    <a:prstGeom prst="rect">
                                      <a:avLst/>
                                    </a:prstGeom>
                                  </pic:spPr>
                                </pic:pic>
                              </a:graphicData>
                            </a:graphic>
                          </wp:inline>
                        </w:drawing>
                      </w:r>
                    </w:p>
                  </w:txbxContent>
                </v:textbox>
                <w10:wrap type="square"/>
              </v:rect>
            </w:pict>
          </mc:Fallback>
        </mc:AlternateContent>
      </w:r>
      <w:r w:rsidR="00D8360A" w:rsidRPr="007522C1">
        <w:rPr>
          <w:b/>
          <w:noProof/>
        </w:rPr>
        <mc:AlternateContent>
          <mc:Choice Requires="wps">
            <w:drawing>
              <wp:anchor distT="45720" distB="45720" distL="114300" distR="114300" simplePos="0" relativeHeight="251665408" behindDoc="0" locked="0" layoutInCell="1" allowOverlap="1" wp14:anchorId="303F2FE3" wp14:editId="2F07641E">
                <wp:simplePos x="0" y="0"/>
                <wp:positionH relativeFrom="column">
                  <wp:posOffset>2657475</wp:posOffset>
                </wp:positionH>
                <wp:positionV relativeFrom="paragraph">
                  <wp:posOffset>3406140</wp:posOffset>
                </wp:positionV>
                <wp:extent cx="6657975" cy="1971675"/>
                <wp:effectExtent l="0" t="0" r="2857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7975" cy="1971675"/>
                        </a:xfrm>
                        <a:prstGeom prst="rect">
                          <a:avLst/>
                        </a:prstGeom>
                        <a:solidFill>
                          <a:srgbClr val="FFFFFF"/>
                        </a:solidFill>
                        <a:ln w="9525">
                          <a:solidFill>
                            <a:srgbClr val="000000"/>
                          </a:solidFill>
                          <a:miter lim="800000"/>
                          <a:headEnd/>
                          <a:tailEnd/>
                        </a:ln>
                      </wps:spPr>
                      <wps:txbx>
                        <w:txbxContent>
                          <w:p w14:paraId="219D794A" w14:textId="42C5EE08" w:rsidR="004B5619" w:rsidRPr="00107231" w:rsidRDefault="004B5619">
                            <w:pPr>
                              <w:rPr>
                                <w:b/>
                                <w:color w:val="00B050"/>
                                <w:sz w:val="28"/>
                                <w:szCs w:val="28"/>
                              </w:rPr>
                            </w:pPr>
                            <w:r w:rsidRPr="00107231">
                              <w:rPr>
                                <w:b/>
                                <w:color w:val="00B050"/>
                                <w:sz w:val="28"/>
                                <w:szCs w:val="28"/>
                              </w:rPr>
                              <w:t xml:space="preserve">Back in the mid 70’s the study of behaviour was managed and influenced by school administrations and that they believed that managing behaviours should be done using a “scientific” approach on all future goals. However, that was not successful, and </w:t>
                            </w:r>
                            <w:r>
                              <w:rPr>
                                <w:b/>
                                <w:color w:val="00B050"/>
                                <w:sz w:val="28"/>
                                <w:szCs w:val="28"/>
                              </w:rPr>
                              <w:t xml:space="preserve">school </w:t>
                            </w:r>
                            <w:r w:rsidRPr="00107231">
                              <w:rPr>
                                <w:b/>
                                <w:color w:val="00B050"/>
                                <w:sz w:val="28"/>
                                <w:szCs w:val="28"/>
                              </w:rPr>
                              <w:t xml:space="preserve">administration underestimated </w:t>
                            </w:r>
                            <w:proofErr w:type="gramStart"/>
                            <w:r w:rsidRPr="00107231">
                              <w:rPr>
                                <w:b/>
                                <w:color w:val="00B050"/>
                                <w:sz w:val="28"/>
                                <w:szCs w:val="28"/>
                              </w:rPr>
                              <w:t>all of</w:t>
                            </w:r>
                            <w:proofErr w:type="gramEnd"/>
                            <w:r w:rsidRPr="00107231">
                              <w:rPr>
                                <w:b/>
                                <w:color w:val="00B050"/>
                                <w:sz w:val="28"/>
                                <w:szCs w:val="28"/>
                              </w:rPr>
                              <w:t xml:space="preserve"> the systems and the dynamics of human interactions in organizational behaviours. According to Wren (1999) the way forward from this was to take in the perspectives of the environment, culture and the climate. Th</w:t>
                            </w:r>
                            <w:r>
                              <w:rPr>
                                <w:b/>
                                <w:color w:val="00B050"/>
                                <w:sz w:val="28"/>
                                <w:szCs w:val="28"/>
                              </w:rPr>
                              <w:t>e</w:t>
                            </w:r>
                            <w:r w:rsidRPr="00107231">
                              <w:rPr>
                                <w:b/>
                                <w:color w:val="00B050"/>
                                <w:sz w:val="28"/>
                                <w:szCs w:val="28"/>
                              </w:rPr>
                              <w:t xml:space="preserve"> values</w:t>
                            </w:r>
                            <w:r>
                              <w:rPr>
                                <w:b/>
                                <w:color w:val="00B050"/>
                                <w:sz w:val="28"/>
                                <w:szCs w:val="28"/>
                              </w:rPr>
                              <w:t xml:space="preserve"> learnt from the above environments</w:t>
                            </w:r>
                            <w:r w:rsidRPr="00107231">
                              <w:rPr>
                                <w:b/>
                                <w:color w:val="00B050"/>
                                <w:sz w:val="28"/>
                                <w:szCs w:val="28"/>
                              </w:rPr>
                              <w:t xml:space="preserve"> would then be passed </w:t>
                            </w:r>
                            <w:r>
                              <w:rPr>
                                <w:b/>
                                <w:color w:val="00B050"/>
                                <w:sz w:val="28"/>
                                <w:szCs w:val="28"/>
                              </w:rPr>
                              <w:t xml:space="preserve">on to </w:t>
                            </w:r>
                            <w:r w:rsidRPr="00107231">
                              <w:rPr>
                                <w:b/>
                                <w:color w:val="00B050"/>
                                <w:sz w:val="28"/>
                                <w:szCs w:val="28"/>
                              </w:rPr>
                              <w:t>generation</w:t>
                            </w:r>
                            <w:r>
                              <w:rPr>
                                <w:b/>
                                <w:color w:val="00B050"/>
                                <w:sz w:val="28"/>
                                <w:szCs w:val="28"/>
                              </w:rPr>
                              <w:t>s</w:t>
                            </w:r>
                            <w:r w:rsidRPr="00107231">
                              <w:rPr>
                                <w:b/>
                                <w:color w:val="00B050"/>
                                <w:sz w:val="28"/>
                                <w:szCs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3F2FE3" id="Text Box 2" o:spid="_x0000_s1038" type="#_x0000_t202" style="position:absolute;margin-left:209.25pt;margin-top:268.2pt;width:524.25pt;height:15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">
                <v:textbox>
                  <w:txbxContent>
                    <w:p w14:paraId="219D794A" w14:textId="42C5EE08" w:rsidR="004B5619" w:rsidRPr="00107231" w:rsidRDefault="004B5619">
                      <w:pPr>
                        <w:rPr>
                          <w:b/>
                          <w:color w:val="00B050"/>
                          <w:sz w:val="28"/>
                          <w:szCs w:val="28"/>
                        </w:rPr>
                      </w:pPr>
                      <w:r w:rsidRPr="00107231">
                        <w:rPr>
                          <w:b/>
                          <w:color w:val="00B050"/>
                          <w:sz w:val="28"/>
                          <w:szCs w:val="28"/>
                        </w:rPr>
                        <w:t xml:space="preserve">Back in the mid 70’s the study of behaviour was managed and influenced by school administrations and that they believed that managing behaviours should be done using a “scientific” approach on all future goals. However, that was not successful, and </w:t>
                      </w:r>
                      <w:r>
                        <w:rPr>
                          <w:b/>
                          <w:color w:val="00B050"/>
                          <w:sz w:val="28"/>
                          <w:szCs w:val="28"/>
                        </w:rPr>
                        <w:t xml:space="preserve">school </w:t>
                      </w:r>
                      <w:r w:rsidRPr="00107231">
                        <w:rPr>
                          <w:b/>
                          <w:color w:val="00B050"/>
                          <w:sz w:val="28"/>
                          <w:szCs w:val="28"/>
                        </w:rPr>
                        <w:t xml:space="preserve">administration underestimated </w:t>
                      </w:r>
                      <w:proofErr w:type="gramStart"/>
                      <w:r w:rsidRPr="00107231">
                        <w:rPr>
                          <w:b/>
                          <w:color w:val="00B050"/>
                          <w:sz w:val="28"/>
                          <w:szCs w:val="28"/>
                        </w:rPr>
                        <w:t>all of</w:t>
                      </w:r>
                      <w:proofErr w:type="gramEnd"/>
                      <w:r w:rsidRPr="00107231">
                        <w:rPr>
                          <w:b/>
                          <w:color w:val="00B050"/>
                          <w:sz w:val="28"/>
                          <w:szCs w:val="28"/>
                        </w:rPr>
                        <w:t xml:space="preserve"> the systems and the dynamics of human interactions in organizational behaviours. According to Wren (1999) the way forward from this was to take in the perspectives of the environment, culture and the climate. Th</w:t>
                      </w:r>
                      <w:r>
                        <w:rPr>
                          <w:b/>
                          <w:color w:val="00B050"/>
                          <w:sz w:val="28"/>
                          <w:szCs w:val="28"/>
                        </w:rPr>
                        <w:t>e</w:t>
                      </w:r>
                      <w:r w:rsidRPr="00107231">
                        <w:rPr>
                          <w:b/>
                          <w:color w:val="00B050"/>
                          <w:sz w:val="28"/>
                          <w:szCs w:val="28"/>
                        </w:rPr>
                        <w:t xml:space="preserve"> values</w:t>
                      </w:r>
                      <w:r>
                        <w:rPr>
                          <w:b/>
                          <w:color w:val="00B050"/>
                          <w:sz w:val="28"/>
                          <w:szCs w:val="28"/>
                        </w:rPr>
                        <w:t xml:space="preserve"> learnt from the above environments</w:t>
                      </w:r>
                      <w:r w:rsidRPr="00107231">
                        <w:rPr>
                          <w:b/>
                          <w:color w:val="00B050"/>
                          <w:sz w:val="28"/>
                          <w:szCs w:val="28"/>
                        </w:rPr>
                        <w:t xml:space="preserve"> would then be passed </w:t>
                      </w:r>
                      <w:r>
                        <w:rPr>
                          <w:b/>
                          <w:color w:val="00B050"/>
                          <w:sz w:val="28"/>
                          <w:szCs w:val="28"/>
                        </w:rPr>
                        <w:t xml:space="preserve">on to </w:t>
                      </w:r>
                      <w:r w:rsidRPr="00107231">
                        <w:rPr>
                          <w:b/>
                          <w:color w:val="00B050"/>
                          <w:sz w:val="28"/>
                          <w:szCs w:val="28"/>
                        </w:rPr>
                        <w:t>generation</w:t>
                      </w:r>
                      <w:r>
                        <w:rPr>
                          <w:b/>
                          <w:color w:val="00B050"/>
                          <w:sz w:val="28"/>
                          <w:szCs w:val="28"/>
                        </w:rPr>
                        <w:t>s</w:t>
                      </w:r>
                      <w:r w:rsidRPr="00107231">
                        <w:rPr>
                          <w:b/>
                          <w:color w:val="00B050"/>
                          <w:sz w:val="28"/>
                          <w:szCs w:val="28"/>
                        </w:rPr>
                        <w:t xml:space="preserve">. </w:t>
                      </w:r>
                    </w:p>
                  </w:txbxContent>
                </v:textbox>
                <w10:wrap type="square"/>
              </v:shape>
            </w:pict>
          </mc:Fallback>
        </mc:AlternateContent>
      </w:r>
      <w:r w:rsidR="00107231" w:rsidRPr="007522C1">
        <w:rPr>
          <w:b/>
          <w:noProof/>
        </w:rPr>
        <mc:AlternateContent>
          <mc:Choice Requires="wps">
            <w:drawing>
              <wp:anchor distT="0" distB="0" distL="114300" distR="114300" simplePos="0" relativeHeight="251666432" behindDoc="0" locked="0" layoutInCell="1" allowOverlap="1" wp14:anchorId="3849AB27" wp14:editId="108BB3A9">
                <wp:simplePos x="0" y="0"/>
                <wp:positionH relativeFrom="column">
                  <wp:posOffset>4305300</wp:posOffset>
                </wp:positionH>
                <wp:positionV relativeFrom="paragraph">
                  <wp:posOffset>5663565</wp:posOffset>
                </wp:positionV>
                <wp:extent cx="4438650" cy="18097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4438650" cy="1809750"/>
                        </a:xfrm>
                        <a:prstGeom prst="rect">
                          <a:avLst/>
                        </a:prstGeom>
                        <a:solidFill>
                          <a:schemeClr val="lt1"/>
                        </a:solidFill>
                        <a:ln w="6350">
                          <a:solidFill>
                            <a:prstClr val="black"/>
                          </a:solidFill>
                        </a:ln>
                      </wps:spPr>
                      <wps:txbx>
                        <w:txbxContent>
                          <w:p w14:paraId="709EA5E8" w14:textId="11526289" w:rsidR="004B5619" w:rsidRPr="00107231" w:rsidRDefault="004B5619" w:rsidP="00107231">
                            <w:pPr>
                              <w:widowControl w:val="0"/>
                              <w:spacing w:after="200" w:line="300" w:lineRule="auto"/>
                              <w:rPr>
                                <w:rFonts w:ascii="Arial" w:eastAsia="Times New Roman" w:hAnsi="Arial" w:cs="Arial"/>
                                <w:b/>
                                <w:color w:val="4D4D4D"/>
                                <w:kern w:val="28"/>
                                <w:sz w:val="24"/>
                                <w:szCs w:val="24"/>
                                <w:lang w:eastAsia="en-GB"/>
                                <w14:cntxtAlts/>
                              </w:rPr>
                            </w:pPr>
                            <w:r w:rsidRPr="00107231">
                              <w:rPr>
                                <w:rFonts w:ascii="Arial" w:eastAsia="Times New Roman" w:hAnsi="Arial" w:cs="Arial"/>
                                <w:b/>
                                <w:color w:val="FF0000"/>
                                <w:kern w:val="28"/>
                                <w:sz w:val="24"/>
                                <w:szCs w:val="24"/>
                                <w:lang w:val="en-US" w:eastAsia="en-GB"/>
                                <w14:cntxtAlts/>
                              </w:rPr>
                              <w:t xml:space="preserve">Definition of the hidden curriculum: refers to the unofficial and unwritten lessons, values and perspectives that children learn in school. While the formal curriculum consists of lessons, learning activities and the knowledge and skills educators teach children the hidden curriculum consists on the unspoken or implicit academic, social and cultural messages that are communicated whilst being in school. </w:t>
                            </w:r>
                            <w:r w:rsidRPr="00107231">
                              <w:rPr>
                                <w:rFonts w:ascii="Arial" w:eastAsia="Times New Roman" w:hAnsi="Arial" w:cs="Arial"/>
                                <w:b/>
                                <w:color w:val="7F7F7F"/>
                                <w:kern w:val="28"/>
                                <w:sz w:val="24"/>
                                <w:szCs w:val="24"/>
                                <w:lang w:val="en-US" w:eastAsia="en-GB"/>
                                <w14:cntxtAlts/>
                              </w:rPr>
                              <w:t>www.edglossary.org/hidden-curriculum/ (2015)</w:t>
                            </w:r>
                            <w:r w:rsidRPr="00107231">
                              <w:rPr>
                                <w:rFonts w:ascii="Arial" w:eastAsia="Times New Roman" w:hAnsi="Arial" w:cs="Arial"/>
                                <w:b/>
                                <w:color w:val="4D4D4D"/>
                                <w:kern w:val="28"/>
                                <w:sz w:val="24"/>
                                <w:szCs w:val="24"/>
                                <w:lang w:eastAsia="en-GB"/>
                                <w14:cntxtAlts/>
                              </w:rPr>
                              <w:t> </w:t>
                            </w:r>
                          </w:p>
                          <w:p w14:paraId="209AE43C" w14:textId="77777777" w:rsidR="004B5619" w:rsidRPr="00107231" w:rsidRDefault="004B5619" w:rsidP="00107231">
                            <w:pPr>
                              <w:widowControl w:val="0"/>
                              <w:spacing w:after="200" w:line="300" w:lineRule="auto"/>
                              <w:rPr>
                                <w:rFonts w:ascii="Arial" w:eastAsia="Times New Roman" w:hAnsi="Arial" w:cs="Arial"/>
                                <w:color w:val="7F7F7F"/>
                                <w:kern w:val="28"/>
                                <w:sz w:val="16"/>
                                <w:szCs w:val="16"/>
                                <w:lang w:val="en-US" w:eastAsia="en-GB"/>
                                <w14:cntxtAlts/>
                              </w:rPr>
                            </w:pPr>
                          </w:p>
                          <w:p w14:paraId="5D8017C1" w14:textId="77777777" w:rsidR="004B5619" w:rsidRDefault="004B56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49AB27" id="Text Box 4" o:spid="_x0000_s1039" type="#_x0000_t202" style="position:absolute;margin-left:339pt;margin-top:445.95pt;width:349.5pt;height:14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" fillcolor="white [3201]" strokeweight=".5pt">
                <v:textbox>
                  <w:txbxContent>
                    <w:p w14:paraId="709EA5E8" w14:textId="11526289" w:rsidR="004B5619" w:rsidRPr="00107231" w:rsidRDefault="004B5619" w:rsidP="00107231">
                      <w:pPr>
                        <w:widowControl w:val="0"/>
                        <w:spacing w:after="200" w:line="300" w:lineRule="auto"/>
                        <w:rPr>
                          <w:rFonts w:ascii="Arial" w:eastAsia="Times New Roman" w:hAnsi="Arial" w:cs="Arial"/>
                          <w:b/>
                          <w:color w:val="4D4D4D"/>
                          <w:kern w:val="28"/>
                          <w:sz w:val="24"/>
                          <w:szCs w:val="24"/>
                          <w:lang w:eastAsia="en-GB"/>
                          <w14:cntxtAlts/>
                        </w:rPr>
                      </w:pPr>
                      <w:r w:rsidRPr="00107231">
                        <w:rPr>
                          <w:rFonts w:ascii="Arial" w:eastAsia="Times New Roman" w:hAnsi="Arial" w:cs="Arial"/>
                          <w:b/>
                          <w:color w:val="FF0000"/>
                          <w:kern w:val="28"/>
                          <w:sz w:val="24"/>
                          <w:szCs w:val="24"/>
                          <w:lang w:val="en-US" w:eastAsia="en-GB"/>
                          <w14:cntxtAlts/>
                        </w:rPr>
                        <w:t xml:space="preserve">Definition of the hidden curriculum: refers to the unofficial and unwritten lessons, values and perspectives that children learn in school. While the formal curriculum consists of lessons, learning activities and the knowledge and skills educators teach children the hidden curriculum consists on the unspoken or implicit academic, social and cultural messages that are communicated whilst being in school. </w:t>
                      </w:r>
                      <w:r w:rsidRPr="00107231">
                        <w:rPr>
                          <w:rFonts w:ascii="Arial" w:eastAsia="Times New Roman" w:hAnsi="Arial" w:cs="Arial"/>
                          <w:b/>
                          <w:color w:val="7F7F7F"/>
                          <w:kern w:val="28"/>
                          <w:sz w:val="24"/>
                          <w:szCs w:val="24"/>
                          <w:lang w:val="en-US" w:eastAsia="en-GB"/>
                          <w14:cntxtAlts/>
                        </w:rPr>
                        <w:t>www.edglossary.org/hidden-curriculum/ (2015)</w:t>
                      </w:r>
                      <w:r w:rsidRPr="00107231">
                        <w:rPr>
                          <w:rFonts w:ascii="Arial" w:eastAsia="Times New Roman" w:hAnsi="Arial" w:cs="Arial"/>
                          <w:b/>
                          <w:color w:val="4D4D4D"/>
                          <w:kern w:val="28"/>
                          <w:sz w:val="24"/>
                          <w:szCs w:val="24"/>
                          <w:lang w:eastAsia="en-GB"/>
                          <w14:cntxtAlts/>
                        </w:rPr>
                        <w:t> </w:t>
                      </w:r>
                    </w:p>
                    <w:p w14:paraId="209AE43C" w14:textId="77777777" w:rsidR="004B5619" w:rsidRPr="00107231" w:rsidRDefault="004B5619" w:rsidP="00107231">
                      <w:pPr>
                        <w:widowControl w:val="0"/>
                        <w:spacing w:after="200" w:line="300" w:lineRule="auto"/>
                        <w:rPr>
                          <w:rFonts w:ascii="Arial" w:eastAsia="Times New Roman" w:hAnsi="Arial" w:cs="Arial"/>
                          <w:color w:val="7F7F7F"/>
                          <w:kern w:val="28"/>
                          <w:sz w:val="16"/>
                          <w:szCs w:val="16"/>
                          <w:lang w:val="en-US" w:eastAsia="en-GB"/>
                          <w14:cntxtAlts/>
                        </w:rPr>
                      </w:pPr>
                    </w:p>
                    <w:p w14:paraId="5D8017C1" w14:textId="77777777" w:rsidR="004B5619" w:rsidRDefault="004B5619"/>
                  </w:txbxContent>
                </v:textbox>
              </v:shape>
            </w:pict>
          </mc:Fallback>
        </mc:AlternateContent>
      </w:r>
      <w:r w:rsidR="00107231" w:rsidRPr="007522C1">
        <w:rPr>
          <w:b/>
          <w:noProof/>
          <w:color w:val="44546A" w:themeColor="text2"/>
        </w:rPr>
        <w:drawing>
          <wp:inline distT="0" distB="0" distL="0" distR="0" wp14:anchorId="6A1841A7" wp14:editId="7BDB0D29">
            <wp:extent cx="1713588" cy="2228850"/>
            <wp:effectExtent l="0" t="0" r="1270" b="0"/>
            <wp:docPr id="5" name="ADHD-13-436x372.png"/>
            <wp:cNvGraphicFramePr/>
            <a:graphic xmlns:a="http://schemas.openxmlformats.org/drawingml/2006/main">
              <a:graphicData uri="http://schemas.openxmlformats.org/drawingml/2006/picture">
                <pic:pic xmlns:pic="http://schemas.openxmlformats.org/drawingml/2006/picture">
                  <pic:nvPicPr>
                    <pic:cNvPr id="5" name="ADHD-13-436x372.png"/>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flipH="1">
                      <a:off x="0" y="0"/>
                      <a:ext cx="1028756" cy="1338094"/>
                    </a:xfrm>
                    <a:prstGeom prst="rect">
                      <a:avLst/>
                    </a:prstGeom>
                  </pic:spPr>
                </pic:pic>
              </a:graphicData>
            </a:graphic>
          </wp:inline>
        </w:drawing>
      </w:r>
      <w:r w:rsidR="00DE5DD1" w:rsidRPr="007522C1">
        <w:rPr>
          <w:b/>
          <w:noProof/>
        </w:rPr>
        <mc:AlternateContent>
          <mc:Choice Requires="wps">
            <w:drawing>
              <wp:anchor distT="91440" distB="91440" distL="114300" distR="114300" simplePos="0" relativeHeight="251660288" behindDoc="0" locked="0" layoutInCell="1" allowOverlap="1" wp14:anchorId="11416B7B" wp14:editId="0E8DF5CB">
                <wp:simplePos x="0" y="0"/>
                <wp:positionH relativeFrom="page">
                  <wp:posOffset>2752725</wp:posOffset>
                </wp:positionH>
                <wp:positionV relativeFrom="paragraph">
                  <wp:posOffset>2101215</wp:posOffset>
                </wp:positionV>
                <wp:extent cx="3474720" cy="126746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267460"/>
                        </a:xfrm>
                        <a:prstGeom prst="rect">
                          <a:avLst/>
                        </a:prstGeom>
                        <a:noFill/>
                        <a:ln w="9525">
                          <a:noFill/>
                          <a:miter lim="800000"/>
                          <a:headEnd/>
                          <a:tailEnd/>
                        </a:ln>
                      </wps:spPr>
                      <wps:txbx>
                        <w:txbxContent>
                          <w:p w14:paraId="524CF6C1" w14:textId="18707A38" w:rsidR="004B5619" w:rsidRPr="00D801D7" w:rsidRDefault="004B5619">
                            <w:pPr>
                              <w:pBdr>
                                <w:top w:val="single" w:sz="24" w:space="8" w:color="4472C4" w:themeColor="accent1"/>
                                <w:bottom w:val="single" w:sz="24" w:space="8" w:color="4472C4" w:themeColor="accent1"/>
                              </w:pBdr>
                              <w:spacing w:after="0"/>
                              <w:rPr>
                                <w:b/>
                                <w:i/>
                                <w:iCs/>
                                <w:color w:val="4472C4" w:themeColor="accent1"/>
                                <w:sz w:val="24"/>
                                <w:szCs w:val="24"/>
                              </w:rPr>
                            </w:pPr>
                            <w:r w:rsidRPr="00D801D7">
                              <w:rPr>
                                <w:b/>
                                <w:i/>
                                <w:iCs/>
                                <w:color w:val="4472C4" w:themeColor="accent1"/>
                                <w:sz w:val="24"/>
                                <w:szCs w:val="24"/>
                              </w:rPr>
                              <w:t>This presentation will look at the hidden curriculum and children with ADHD, the aim is to critically discuss and analyse the effects that the hidden curriculum has on children and the theoretical perspectives</w:t>
                            </w:r>
                            <w:r>
                              <w:rPr>
                                <w:b/>
                                <w:i/>
                                <w:iCs/>
                                <w:color w:val="4472C4" w:themeColor="accent1"/>
                                <w:sz w:val="24"/>
                                <w:szCs w:val="24"/>
                              </w:rPr>
                              <w:t>.</w:t>
                            </w:r>
                            <w:r w:rsidR="00E30231">
                              <w:rPr>
                                <w:b/>
                                <w:i/>
                                <w:iCs/>
                                <w:color w:val="4472C4" w:themeColor="accent1"/>
                                <w:sz w:val="24"/>
                                <w:szCs w:val="24"/>
                              </w:rPr>
                              <w:t xml:space="preserve"> </w:t>
                            </w:r>
                            <w:r w:rsidR="00E30231">
                              <w:rPr>
                                <w:b/>
                                <w:i/>
                                <w:iCs/>
                                <w:color w:val="4472C4" w:themeColor="accent1"/>
                                <w:sz w:val="24"/>
                                <w:szCs w:val="24"/>
                              </w:rPr>
                              <w:t xml:space="preserve">Background knowledge and the effects it can have on children. </w:t>
                            </w:r>
                            <w:bookmarkStart w:id="0" w:name="_GoBack"/>
                            <w:bookmarkEnd w:id="0"/>
                            <w:r>
                              <w:rPr>
                                <w:b/>
                                <w:i/>
                                <w:iCs/>
                                <w:color w:val="4472C4" w:themeColor="accent1"/>
                                <w:sz w:val="24"/>
                                <w:szCs w:val="24"/>
                              </w:rPr>
                              <w:t xml:space="preserve"> </w:t>
                            </w: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11416B7B" id="_x0000_s1040" type="#_x0000_t202" style="position:absolute;margin-left:216.75pt;margin-top:165.45pt;width:273.6pt;height:99.8pt;z-index:251660288;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" filled="f" stroked="f">
                <v:textbox>
                  <w:txbxContent>
                    <w:p w14:paraId="524CF6C1" w14:textId="18707A38" w:rsidR="004B5619" w:rsidRPr="00D801D7" w:rsidRDefault="004B5619">
                      <w:pPr>
                        <w:pBdr>
                          <w:top w:val="single" w:sz="24" w:space="8" w:color="4472C4" w:themeColor="accent1"/>
                          <w:bottom w:val="single" w:sz="24" w:space="8" w:color="4472C4" w:themeColor="accent1"/>
                        </w:pBdr>
                        <w:spacing w:after="0"/>
                        <w:rPr>
                          <w:b/>
                          <w:i/>
                          <w:iCs/>
                          <w:color w:val="4472C4" w:themeColor="accent1"/>
                          <w:sz w:val="24"/>
                          <w:szCs w:val="24"/>
                        </w:rPr>
                      </w:pPr>
                      <w:r w:rsidRPr="00D801D7">
                        <w:rPr>
                          <w:b/>
                          <w:i/>
                          <w:iCs/>
                          <w:color w:val="4472C4" w:themeColor="accent1"/>
                          <w:sz w:val="24"/>
                          <w:szCs w:val="24"/>
                        </w:rPr>
                        <w:t>This presentation will look at the hidden curriculum and children with ADHD, the aim is to critically discuss and analyse the effects that the hidden curriculum has on children and the theoretical perspectives</w:t>
                      </w:r>
                      <w:r>
                        <w:rPr>
                          <w:b/>
                          <w:i/>
                          <w:iCs/>
                          <w:color w:val="4472C4" w:themeColor="accent1"/>
                          <w:sz w:val="24"/>
                          <w:szCs w:val="24"/>
                        </w:rPr>
                        <w:t>.</w:t>
                      </w:r>
                      <w:r w:rsidR="00E30231">
                        <w:rPr>
                          <w:b/>
                          <w:i/>
                          <w:iCs/>
                          <w:color w:val="4472C4" w:themeColor="accent1"/>
                          <w:sz w:val="24"/>
                          <w:szCs w:val="24"/>
                        </w:rPr>
                        <w:t xml:space="preserve"> </w:t>
                      </w:r>
                      <w:r w:rsidR="00E30231">
                        <w:rPr>
                          <w:b/>
                          <w:i/>
                          <w:iCs/>
                          <w:color w:val="4472C4" w:themeColor="accent1"/>
                          <w:sz w:val="24"/>
                          <w:szCs w:val="24"/>
                        </w:rPr>
                        <w:t xml:space="preserve">Background knowledge and the effects it can have on children. </w:t>
                      </w:r>
                      <w:bookmarkStart w:id="1" w:name="_GoBack"/>
                      <w:bookmarkEnd w:id="1"/>
                      <w:r>
                        <w:rPr>
                          <w:b/>
                          <w:i/>
                          <w:iCs/>
                          <w:color w:val="4472C4" w:themeColor="accent1"/>
                          <w:sz w:val="24"/>
                          <w:szCs w:val="24"/>
                        </w:rPr>
                        <w:t xml:space="preserve"> </w:t>
                      </w:r>
                    </w:p>
                  </w:txbxContent>
                </v:textbox>
                <w10:wrap type="topAndBottom" anchorx="page"/>
              </v:shape>
            </w:pict>
          </mc:Fallback>
        </mc:AlternateContent>
      </w:r>
      <w:r w:rsidR="000816A6" w:rsidRPr="007522C1">
        <w:rPr>
          <w:b/>
          <w:noProof/>
        </w:rPr>
        <mc:AlternateContent>
          <mc:Choice Requires="wps">
            <w:drawing>
              <wp:anchor distT="45720" distB="45720" distL="114300" distR="114300" simplePos="0" relativeHeight="251658240" behindDoc="0" locked="0" layoutInCell="1" allowOverlap="1" wp14:anchorId="671FB3C2" wp14:editId="771B1B46">
                <wp:simplePos x="0" y="0"/>
                <wp:positionH relativeFrom="column">
                  <wp:posOffset>-28575</wp:posOffset>
                </wp:positionH>
                <wp:positionV relativeFrom="paragraph">
                  <wp:posOffset>0</wp:posOffset>
                </wp:positionV>
                <wp:extent cx="9191625" cy="19526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91625" cy="1952625"/>
                        </a:xfrm>
                        <a:prstGeom prst="rect">
                          <a:avLst/>
                        </a:prstGeom>
                        <a:solidFill>
                          <a:srgbClr val="FFFFFF"/>
                        </a:solidFill>
                        <a:ln w="9525">
                          <a:solidFill>
                            <a:srgbClr val="000000"/>
                          </a:solidFill>
                          <a:miter lim="800000"/>
                          <a:headEnd/>
                          <a:tailEnd/>
                        </a:ln>
                      </wps:spPr>
                      <wps:txbx>
                        <w:txbxContent>
                          <w:p w14:paraId="2481B1A9" w14:textId="5AC22495" w:rsidR="004B5619" w:rsidRDefault="004B5619">
                            <w:r>
                              <w:rPr>
                                <w:noProof/>
                              </w:rPr>
                              <w:drawing>
                                <wp:inline distT="0" distB="0" distL="0" distR="0" wp14:anchorId="6502438A" wp14:editId="554AE61A">
                                  <wp:extent cx="9075420" cy="1905000"/>
                                  <wp:effectExtent l="0" t="0" r="0" b="0"/>
                                  <wp:docPr id="3" name="kq89p83m-1396632502.jpg"/>
                                  <wp:cNvGraphicFramePr/>
                                  <a:graphic xmlns:a="http://schemas.openxmlformats.org/drawingml/2006/main">
                                    <a:graphicData uri="http://schemas.openxmlformats.org/drawingml/2006/picture">
                                      <pic:pic xmlns:pic="http://schemas.openxmlformats.org/drawingml/2006/picture">
                                        <pic:nvPicPr>
                                          <pic:cNvPr id="1" name="kq89p83m-1396632502.jpg"/>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690095" cy="77457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1FB3C2" id="_x0000_s1041" type="#_x0000_t202" style="position:absolute;margin-left:-2.25pt;margin-top:0;width:723.75pt;height:153.7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">
                <v:textbox>
                  <w:txbxContent>
                    <w:p w14:paraId="2481B1A9" w14:textId="5AC22495" w:rsidR="004B5619" w:rsidRDefault="004B5619">
                      <w:r>
                        <w:rPr>
                          <w:noProof/>
                        </w:rPr>
                        <w:drawing>
                          <wp:inline distT="0" distB="0" distL="0" distR="0" wp14:anchorId="6502438A" wp14:editId="554AE61A">
                            <wp:extent cx="9075420" cy="1905000"/>
                            <wp:effectExtent l="0" t="0" r="0" b="0"/>
                            <wp:docPr id="3" name="kq89p83m-1396632502.jpg"/>
                            <wp:cNvGraphicFramePr/>
                            <a:graphic xmlns:a="http://schemas.openxmlformats.org/drawingml/2006/main">
                              <a:graphicData uri="http://schemas.openxmlformats.org/drawingml/2006/picture">
                                <pic:pic xmlns:pic="http://schemas.openxmlformats.org/drawingml/2006/picture">
                                  <pic:nvPicPr>
                                    <pic:cNvPr id="1" name="kq89p83m-1396632502.jpg"/>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690095" cy="774579"/>
                                    </a:xfrm>
                                    <a:prstGeom prst="rect">
                                      <a:avLst/>
                                    </a:prstGeom>
                                  </pic:spPr>
                                </pic:pic>
                              </a:graphicData>
                            </a:graphic>
                          </wp:inline>
                        </w:drawing>
                      </w:r>
                    </w:p>
                  </w:txbxContent>
                </v:textbox>
                <w10:wrap type="square"/>
              </v:shape>
            </w:pict>
          </mc:Fallback>
        </mc:AlternateContent>
      </w:r>
    </w:p>
    <w:sectPr w:rsidR="00BB146E" w:rsidRPr="007522C1" w:rsidSect="00BB146E">
      <w:headerReference w:type="default" r:id="rId13"/>
      <w:pgSz w:w="16840" w:h="23814"/>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C57E40" w14:textId="77777777" w:rsidR="004B5619" w:rsidRDefault="004B5619" w:rsidP="000816A6">
      <w:pPr>
        <w:spacing w:after="0" w:line="240" w:lineRule="auto"/>
      </w:pPr>
      <w:r>
        <w:separator/>
      </w:r>
    </w:p>
  </w:endnote>
  <w:endnote w:type="continuationSeparator" w:id="0">
    <w:p w14:paraId="3B692B83" w14:textId="77777777" w:rsidR="004B5619" w:rsidRDefault="004B5619" w:rsidP="00081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9B5E27" w14:textId="77777777" w:rsidR="004B5619" w:rsidRDefault="004B5619" w:rsidP="000816A6">
      <w:pPr>
        <w:spacing w:after="0" w:line="240" w:lineRule="auto"/>
      </w:pPr>
      <w:r>
        <w:separator/>
      </w:r>
    </w:p>
  </w:footnote>
  <w:footnote w:type="continuationSeparator" w:id="0">
    <w:p w14:paraId="09458E51" w14:textId="77777777" w:rsidR="004B5619" w:rsidRDefault="004B5619" w:rsidP="000816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A34802" w14:textId="45244B0E" w:rsidR="004B5619" w:rsidRPr="000816A6" w:rsidRDefault="004B5619">
    <w:pPr>
      <w:pStyle w:val="Header"/>
      <w:rPr>
        <w:b/>
        <w:color w:val="C00000"/>
        <w:sz w:val="96"/>
        <w:szCs w:val="96"/>
        <w:u w:val="single"/>
      </w:rPr>
    </w:pPr>
    <w:r w:rsidRPr="000816A6">
      <w:rPr>
        <w:b/>
        <w:color w:val="C00000"/>
        <w:sz w:val="96"/>
        <w:szCs w:val="96"/>
        <w:u w:val="single"/>
      </w:rPr>
      <w:t xml:space="preserve">The hidden Curriculum ADHD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107359"/>
    <w:multiLevelType w:val="hybridMultilevel"/>
    <w:tmpl w:val="68223612"/>
    <w:lvl w:ilvl="0" w:tplc="96ACB0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61337"/>
    <w:multiLevelType w:val="hybridMultilevel"/>
    <w:tmpl w:val="A9941BD0"/>
    <w:lvl w:ilvl="0" w:tplc="6F20B3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8725EC"/>
    <w:multiLevelType w:val="hybridMultilevel"/>
    <w:tmpl w:val="E2A801D6"/>
    <w:lvl w:ilvl="0" w:tplc="482C2AB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46E"/>
    <w:rsid w:val="000316D8"/>
    <w:rsid w:val="00067072"/>
    <w:rsid w:val="000816A6"/>
    <w:rsid w:val="000B46C5"/>
    <w:rsid w:val="00107231"/>
    <w:rsid w:val="0014792A"/>
    <w:rsid w:val="001F4A4E"/>
    <w:rsid w:val="00220EB8"/>
    <w:rsid w:val="00275514"/>
    <w:rsid w:val="002A73D4"/>
    <w:rsid w:val="002E139B"/>
    <w:rsid w:val="002E7F70"/>
    <w:rsid w:val="00350639"/>
    <w:rsid w:val="003D3BD2"/>
    <w:rsid w:val="004313AC"/>
    <w:rsid w:val="00447024"/>
    <w:rsid w:val="00456BB9"/>
    <w:rsid w:val="0048260D"/>
    <w:rsid w:val="004B5619"/>
    <w:rsid w:val="00503C47"/>
    <w:rsid w:val="00522252"/>
    <w:rsid w:val="00571B81"/>
    <w:rsid w:val="00586275"/>
    <w:rsid w:val="005A38BD"/>
    <w:rsid w:val="005C36AE"/>
    <w:rsid w:val="00620868"/>
    <w:rsid w:val="006311DC"/>
    <w:rsid w:val="00637EAC"/>
    <w:rsid w:val="0065518D"/>
    <w:rsid w:val="00666691"/>
    <w:rsid w:val="00691E5A"/>
    <w:rsid w:val="007264AF"/>
    <w:rsid w:val="007522C1"/>
    <w:rsid w:val="007B1BBE"/>
    <w:rsid w:val="00802D6E"/>
    <w:rsid w:val="009705C5"/>
    <w:rsid w:val="009C3381"/>
    <w:rsid w:val="009F47BC"/>
    <w:rsid w:val="00A042B9"/>
    <w:rsid w:val="00A61704"/>
    <w:rsid w:val="00B1742B"/>
    <w:rsid w:val="00BB146E"/>
    <w:rsid w:val="00BF62CC"/>
    <w:rsid w:val="00CD5E70"/>
    <w:rsid w:val="00D801D7"/>
    <w:rsid w:val="00D8360A"/>
    <w:rsid w:val="00DE5DD1"/>
    <w:rsid w:val="00E14EC9"/>
    <w:rsid w:val="00E30231"/>
    <w:rsid w:val="00E63090"/>
    <w:rsid w:val="00E8647F"/>
    <w:rsid w:val="00E9338D"/>
    <w:rsid w:val="00E96D63"/>
    <w:rsid w:val="00ED4A50"/>
    <w:rsid w:val="00EE1AD3"/>
    <w:rsid w:val="00F03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F41B4"/>
  <w15:chartTrackingRefBased/>
  <w15:docId w15:val="{65D60937-B0FF-4F3B-93E5-978002DA9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16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6A6"/>
  </w:style>
  <w:style w:type="paragraph" w:styleId="Footer">
    <w:name w:val="footer"/>
    <w:basedOn w:val="Normal"/>
    <w:link w:val="FooterChar"/>
    <w:uiPriority w:val="99"/>
    <w:unhideWhenUsed/>
    <w:rsid w:val="000816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6A6"/>
  </w:style>
  <w:style w:type="paragraph" w:styleId="ListParagraph">
    <w:name w:val="List Paragraph"/>
    <w:basedOn w:val="Normal"/>
    <w:uiPriority w:val="34"/>
    <w:qFormat/>
    <w:rsid w:val="005A38BD"/>
    <w:pPr>
      <w:ind w:left="720"/>
      <w:contextualSpacing/>
    </w:pPr>
  </w:style>
  <w:style w:type="character" w:styleId="CommentReference">
    <w:name w:val="annotation reference"/>
    <w:basedOn w:val="DefaultParagraphFont"/>
    <w:uiPriority w:val="99"/>
    <w:semiHidden/>
    <w:unhideWhenUsed/>
    <w:rsid w:val="00666691"/>
    <w:rPr>
      <w:sz w:val="16"/>
      <w:szCs w:val="16"/>
    </w:rPr>
  </w:style>
  <w:style w:type="paragraph" w:styleId="CommentText">
    <w:name w:val="annotation text"/>
    <w:basedOn w:val="Normal"/>
    <w:link w:val="CommentTextChar"/>
    <w:uiPriority w:val="99"/>
    <w:semiHidden/>
    <w:unhideWhenUsed/>
    <w:rsid w:val="00666691"/>
    <w:pPr>
      <w:spacing w:line="240" w:lineRule="auto"/>
    </w:pPr>
    <w:rPr>
      <w:sz w:val="20"/>
      <w:szCs w:val="20"/>
    </w:rPr>
  </w:style>
  <w:style w:type="character" w:customStyle="1" w:styleId="CommentTextChar">
    <w:name w:val="Comment Text Char"/>
    <w:basedOn w:val="DefaultParagraphFont"/>
    <w:link w:val="CommentText"/>
    <w:uiPriority w:val="99"/>
    <w:semiHidden/>
    <w:rsid w:val="00666691"/>
    <w:rPr>
      <w:sz w:val="20"/>
      <w:szCs w:val="20"/>
    </w:rPr>
  </w:style>
  <w:style w:type="paragraph" w:styleId="CommentSubject">
    <w:name w:val="annotation subject"/>
    <w:basedOn w:val="CommentText"/>
    <w:next w:val="CommentText"/>
    <w:link w:val="CommentSubjectChar"/>
    <w:uiPriority w:val="99"/>
    <w:semiHidden/>
    <w:unhideWhenUsed/>
    <w:rsid w:val="00666691"/>
    <w:rPr>
      <w:b/>
      <w:bCs/>
    </w:rPr>
  </w:style>
  <w:style w:type="character" w:customStyle="1" w:styleId="CommentSubjectChar">
    <w:name w:val="Comment Subject Char"/>
    <w:basedOn w:val="CommentTextChar"/>
    <w:link w:val="CommentSubject"/>
    <w:uiPriority w:val="99"/>
    <w:semiHidden/>
    <w:rsid w:val="00666691"/>
    <w:rPr>
      <w:b/>
      <w:bCs/>
      <w:sz w:val="20"/>
      <w:szCs w:val="20"/>
    </w:rPr>
  </w:style>
  <w:style w:type="paragraph" w:styleId="BalloonText">
    <w:name w:val="Balloon Text"/>
    <w:basedOn w:val="Normal"/>
    <w:link w:val="BalloonTextChar"/>
    <w:uiPriority w:val="99"/>
    <w:semiHidden/>
    <w:unhideWhenUsed/>
    <w:rsid w:val="006666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6691"/>
    <w:rPr>
      <w:rFonts w:ascii="Segoe UI" w:hAnsi="Segoe UI" w:cs="Segoe UI"/>
      <w:sz w:val="18"/>
      <w:szCs w:val="18"/>
    </w:rPr>
  </w:style>
  <w:style w:type="character" w:styleId="PlaceholderText">
    <w:name w:val="Placeholder Text"/>
    <w:basedOn w:val="DefaultParagraphFont"/>
    <w:uiPriority w:val="99"/>
    <w:semiHidden/>
    <w:rsid w:val="007522C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477934">
      <w:bodyDiv w:val="1"/>
      <w:marLeft w:val="0"/>
      <w:marRight w:val="0"/>
      <w:marTop w:val="0"/>
      <w:marBottom w:val="0"/>
      <w:divBdr>
        <w:top w:val="none" w:sz="0" w:space="0" w:color="auto"/>
        <w:left w:val="none" w:sz="0" w:space="0" w:color="auto"/>
        <w:bottom w:val="none" w:sz="0" w:space="0" w:color="auto"/>
        <w:right w:val="none" w:sz="0" w:space="0" w:color="auto"/>
      </w:divBdr>
    </w:div>
    <w:div w:id="1277060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theconversation.com/adhd-is-real-and-saying-otherwise-is-damaging-2512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lifestyletodaynews.com/health/does-adhd-in-children-require-medica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557</TotalTime>
  <Pages>1</Pages>
  <Words>3</Words>
  <Characters>19</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genan</dc:creator>
  <cp:keywords/>
  <dc:description/>
  <cp:lastModifiedBy>alex genan</cp:lastModifiedBy>
  <cp:revision>29</cp:revision>
  <dcterms:created xsi:type="dcterms:W3CDTF">2018-12-14T21:10:00Z</dcterms:created>
  <dcterms:modified xsi:type="dcterms:W3CDTF">2018-12-16T21:37:00Z</dcterms:modified>
</cp:coreProperties>
</file>