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74B0D19" w14:textId="05C1B71C" w:rsidR="001F39BF" w:rsidRPr="00F4463A" w:rsidRDefault="001F39BF">
      <w:pPr>
        <w:jc w:val="center"/>
        <w:rPr>
          <w:b/>
          <w:bCs/>
          <w:sz w:val="32"/>
          <w:szCs w:val="32"/>
        </w:rPr>
      </w:pPr>
    </w:p>
    <w:p w14:paraId="5BCCD422" w14:textId="77777777" w:rsidR="007B21FB" w:rsidRPr="00F4463A" w:rsidRDefault="007B21FB">
      <w:pPr>
        <w:jc w:val="center"/>
        <w:rPr>
          <w:b/>
          <w:bCs/>
          <w:sz w:val="32"/>
          <w:szCs w:val="32"/>
        </w:rPr>
      </w:pPr>
    </w:p>
    <w:p w14:paraId="44457A11" w14:textId="519D0088" w:rsidR="00AC1723" w:rsidRPr="00B80D42" w:rsidRDefault="000B7AF5">
      <w:pPr>
        <w:jc w:val="center"/>
        <w:rPr>
          <w:b/>
          <w:bCs/>
          <w:sz w:val="24"/>
          <w:szCs w:val="24"/>
        </w:rPr>
      </w:pPr>
      <w:r w:rsidRPr="00B80D42">
        <w:rPr>
          <w:b/>
          <w:bCs/>
          <w:sz w:val="24"/>
          <w:szCs w:val="24"/>
        </w:rPr>
        <w:t xml:space="preserve">LEVEL 7 ASSESSMENT </w:t>
      </w:r>
    </w:p>
    <w:p w14:paraId="0F2A34CE" w14:textId="77777777" w:rsidR="00782914" w:rsidRPr="00B80D42" w:rsidRDefault="00782914">
      <w:pPr>
        <w:jc w:val="center"/>
        <w:rPr>
          <w:b/>
          <w:bCs/>
          <w:sz w:val="24"/>
          <w:szCs w:val="24"/>
        </w:rPr>
      </w:pPr>
    </w:p>
    <w:p w14:paraId="7B72A08E" w14:textId="3D10C820" w:rsidR="00B80D42" w:rsidRPr="00B80D42" w:rsidRDefault="00B80D42">
      <w:pPr>
        <w:jc w:val="center"/>
        <w:rPr>
          <w:b/>
          <w:bCs/>
          <w:sz w:val="24"/>
          <w:szCs w:val="20"/>
        </w:rPr>
      </w:pPr>
      <w:r w:rsidRPr="00B80D42">
        <w:rPr>
          <w:b/>
          <w:bCs/>
          <w:sz w:val="24"/>
          <w:szCs w:val="20"/>
        </w:rPr>
        <w:t xml:space="preserve">Module </w:t>
      </w:r>
      <w:r w:rsidR="009501B9" w:rsidRPr="00B80D42">
        <w:rPr>
          <w:b/>
          <w:bCs/>
          <w:sz w:val="24"/>
          <w:szCs w:val="20"/>
        </w:rPr>
        <w:t>Code</w:t>
      </w:r>
      <w:r w:rsidRPr="00B80D42">
        <w:rPr>
          <w:b/>
          <w:bCs/>
          <w:sz w:val="24"/>
          <w:szCs w:val="20"/>
        </w:rPr>
        <w:t>: LCHS7003</w:t>
      </w:r>
    </w:p>
    <w:p w14:paraId="1A7B60B6" w14:textId="77777777" w:rsidR="00B80D42" w:rsidRDefault="00B80D42">
      <w:pPr>
        <w:jc w:val="center"/>
        <w:rPr>
          <w:b/>
          <w:bCs/>
          <w:sz w:val="32"/>
          <w:szCs w:val="24"/>
        </w:rPr>
      </w:pPr>
    </w:p>
    <w:p w14:paraId="3868B326" w14:textId="2A11FCB6" w:rsidR="00AC1723" w:rsidRPr="00B80D42" w:rsidRDefault="00B80D42">
      <w:pPr>
        <w:jc w:val="center"/>
        <w:rPr>
          <w:b/>
          <w:bCs/>
          <w:sz w:val="24"/>
          <w:szCs w:val="20"/>
        </w:rPr>
      </w:pPr>
      <w:r w:rsidRPr="00B80D42">
        <w:rPr>
          <w:b/>
          <w:bCs/>
          <w:sz w:val="24"/>
          <w:szCs w:val="20"/>
        </w:rPr>
        <w:t xml:space="preserve">Module </w:t>
      </w:r>
      <w:r w:rsidR="009501B9" w:rsidRPr="00B80D42">
        <w:rPr>
          <w:b/>
          <w:bCs/>
          <w:sz w:val="24"/>
          <w:szCs w:val="20"/>
        </w:rPr>
        <w:t>Name</w:t>
      </w:r>
      <w:r w:rsidR="000B7AF5" w:rsidRPr="00B80D42">
        <w:rPr>
          <w:b/>
          <w:bCs/>
          <w:sz w:val="24"/>
          <w:szCs w:val="20"/>
        </w:rPr>
        <w:t>: Community Care and Management of Longer-term Conditions</w:t>
      </w:r>
    </w:p>
    <w:p w14:paraId="2CFC9B2A" w14:textId="77777777" w:rsidR="00B80D42" w:rsidRPr="00B80D42" w:rsidRDefault="00B80D42">
      <w:pPr>
        <w:jc w:val="center"/>
        <w:rPr>
          <w:b/>
          <w:bCs/>
          <w:sz w:val="24"/>
          <w:szCs w:val="20"/>
        </w:rPr>
      </w:pPr>
    </w:p>
    <w:p w14:paraId="23AD8289" w14:textId="4EF35F2F" w:rsidR="00AC1723" w:rsidRPr="00B80D42" w:rsidRDefault="000B7AF5">
      <w:pPr>
        <w:jc w:val="center"/>
        <w:rPr>
          <w:b/>
          <w:bCs/>
          <w:sz w:val="24"/>
          <w:szCs w:val="20"/>
        </w:rPr>
      </w:pPr>
      <w:r w:rsidRPr="00B80D42">
        <w:rPr>
          <w:b/>
          <w:bCs/>
          <w:sz w:val="24"/>
          <w:szCs w:val="20"/>
        </w:rPr>
        <w:t>Information Booklet o</w:t>
      </w:r>
      <w:r w:rsidR="009501B9">
        <w:rPr>
          <w:b/>
          <w:bCs/>
          <w:sz w:val="24"/>
          <w:szCs w:val="20"/>
        </w:rPr>
        <w:t>n</w:t>
      </w:r>
      <w:r w:rsidRPr="00B80D42">
        <w:rPr>
          <w:b/>
          <w:bCs/>
          <w:sz w:val="24"/>
          <w:szCs w:val="20"/>
        </w:rPr>
        <w:t xml:space="preserve"> Long-term Condition Management</w:t>
      </w:r>
      <w:r w:rsidR="00B80D42" w:rsidRPr="00B80D42">
        <w:rPr>
          <w:b/>
          <w:bCs/>
          <w:sz w:val="24"/>
          <w:szCs w:val="20"/>
        </w:rPr>
        <w:t xml:space="preserve"> of </w:t>
      </w:r>
      <w:r w:rsidR="00B80D42" w:rsidRPr="00B80D42">
        <w:rPr>
          <w:b/>
          <w:bCs/>
          <w:sz w:val="24"/>
          <w:szCs w:val="24"/>
        </w:rPr>
        <w:t>Arthritis</w:t>
      </w:r>
    </w:p>
    <w:p w14:paraId="4D93AA64" w14:textId="5160E75E" w:rsidR="00782914" w:rsidRDefault="00782914" w:rsidP="00782914">
      <w:pPr>
        <w:jc w:val="center"/>
        <w:rPr>
          <w:sz w:val="32"/>
        </w:rPr>
      </w:pPr>
    </w:p>
    <w:p w14:paraId="0D98D6B8" w14:textId="2B803226" w:rsidR="00782914" w:rsidRDefault="00782914" w:rsidP="00782914">
      <w:pPr>
        <w:jc w:val="center"/>
        <w:rPr>
          <w:sz w:val="32"/>
        </w:rPr>
      </w:pPr>
      <w:r w:rsidRPr="00F4463A">
        <w:rPr>
          <w:noProof/>
          <w:lang w:val="en-US" w:eastAsia="en-US"/>
        </w:rPr>
        <w:drawing>
          <wp:inline distT="0" distB="0" distL="0" distR="0" wp14:anchorId="568AEE37" wp14:editId="4884F4D3">
            <wp:extent cx="2262988" cy="1350010"/>
            <wp:effectExtent l="0" t="0" r="4445" b="2540"/>
            <wp:docPr id="1697997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97458" name=""/>
                    <pic:cNvPicPr/>
                  </pic:nvPicPr>
                  <pic:blipFill>
                    <a:blip r:embed="rId7"/>
                    <a:stretch>
                      <a:fillRect/>
                    </a:stretch>
                  </pic:blipFill>
                  <pic:spPr>
                    <a:xfrm>
                      <a:off x="0" y="0"/>
                      <a:ext cx="2272093" cy="1355442"/>
                    </a:xfrm>
                    <a:prstGeom prst="rect">
                      <a:avLst/>
                    </a:prstGeom>
                  </pic:spPr>
                </pic:pic>
              </a:graphicData>
            </a:graphic>
          </wp:inline>
        </w:drawing>
      </w:r>
    </w:p>
    <w:p w14:paraId="35F70C52" w14:textId="77777777" w:rsidR="00782914" w:rsidRPr="00782914" w:rsidRDefault="00782914" w:rsidP="00B80D42">
      <w:pPr>
        <w:rPr>
          <w:sz w:val="32"/>
        </w:rPr>
      </w:pPr>
    </w:p>
    <w:p w14:paraId="5275916B" w14:textId="5C6E9860" w:rsidR="00AC1723" w:rsidRPr="009501B9" w:rsidRDefault="000B7AF5" w:rsidP="00782914">
      <w:pPr>
        <w:jc w:val="center"/>
        <w:rPr>
          <w:b/>
          <w:sz w:val="28"/>
        </w:rPr>
      </w:pPr>
      <w:r w:rsidRPr="009501B9">
        <w:rPr>
          <w:b/>
          <w:sz w:val="28"/>
        </w:rPr>
        <w:t xml:space="preserve">Student </w:t>
      </w:r>
      <w:r w:rsidR="00782914" w:rsidRPr="009501B9">
        <w:rPr>
          <w:b/>
          <w:sz w:val="28"/>
        </w:rPr>
        <w:t>Name</w:t>
      </w:r>
      <w:r w:rsidRPr="009501B9">
        <w:rPr>
          <w:b/>
          <w:sz w:val="28"/>
        </w:rPr>
        <w:t xml:space="preserve">: </w:t>
      </w:r>
      <w:r w:rsidR="001F39BF" w:rsidRPr="009501B9">
        <w:rPr>
          <w:b/>
          <w:sz w:val="28"/>
        </w:rPr>
        <w:t>DIVYESH</w:t>
      </w:r>
    </w:p>
    <w:p w14:paraId="035892F0" w14:textId="189690BD" w:rsidR="00AC1723" w:rsidRPr="00782914" w:rsidRDefault="000B7AF5">
      <w:pPr>
        <w:jc w:val="center"/>
        <w:rPr>
          <w:b/>
          <w:bCs/>
          <w:sz w:val="28"/>
          <w:szCs w:val="24"/>
        </w:rPr>
      </w:pPr>
      <w:r w:rsidRPr="00782914">
        <w:rPr>
          <w:b/>
          <w:bCs/>
          <w:sz w:val="28"/>
          <w:szCs w:val="24"/>
        </w:rPr>
        <w:t xml:space="preserve">Student </w:t>
      </w:r>
      <w:r w:rsidR="00782914" w:rsidRPr="00782914">
        <w:rPr>
          <w:b/>
          <w:bCs/>
          <w:sz w:val="28"/>
          <w:szCs w:val="24"/>
        </w:rPr>
        <w:t>No</w:t>
      </w:r>
      <w:r w:rsidRPr="00782914">
        <w:rPr>
          <w:b/>
          <w:bCs/>
          <w:sz w:val="28"/>
          <w:szCs w:val="24"/>
        </w:rPr>
        <w:t xml:space="preserve">: </w:t>
      </w:r>
    </w:p>
    <w:p w14:paraId="043A0F78" w14:textId="77777777" w:rsidR="001F39BF" w:rsidRPr="00F4463A" w:rsidRDefault="001F39BF">
      <w:pPr>
        <w:jc w:val="center"/>
        <w:rPr>
          <w:b/>
          <w:bCs/>
          <w:sz w:val="32"/>
          <w:szCs w:val="32"/>
        </w:rPr>
      </w:pPr>
    </w:p>
    <w:p w14:paraId="7809A53A" w14:textId="2302B933" w:rsidR="00AC1723" w:rsidRPr="00F4463A" w:rsidRDefault="000B7AF5">
      <w:pPr>
        <w:jc w:val="center"/>
        <w:rPr>
          <w:b/>
          <w:bCs/>
          <w:sz w:val="28"/>
          <w:szCs w:val="28"/>
        </w:rPr>
      </w:pPr>
      <w:r w:rsidRPr="00F4463A">
        <w:rPr>
          <w:b/>
          <w:bCs/>
          <w:sz w:val="28"/>
          <w:szCs w:val="28"/>
        </w:rPr>
        <w:t xml:space="preserve">Lecturer </w:t>
      </w:r>
      <w:r w:rsidR="009501B9" w:rsidRPr="00F4463A">
        <w:rPr>
          <w:b/>
          <w:bCs/>
          <w:sz w:val="28"/>
          <w:szCs w:val="28"/>
        </w:rPr>
        <w:t>Name</w:t>
      </w:r>
      <w:r w:rsidRPr="00F4463A">
        <w:rPr>
          <w:b/>
          <w:bCs/>
          <w:sz w:val="28"/>
          <w:szCs w:val="28"/>
        </w:rPr>
        <w:t xml:space="preserve">: Dr </w:t>
      </w:r>
      <w:proofErr w:type="spellStart"/>
      <w:r w:rsidRPr="00F4463A">
        <w:rPr>
          <w:b/>
          <w:bCs/>
          <w:sz w:val="28"/>
          <w:szCs w:val="28"/>
        </w:rPr>
        <w:t>Aishat</w:t>
      </w:r>
      <w:proofErr w:type="spellEnd"/>
      <w:r w:rsidRPr="00F4463A">
        <w:rPr>
          <w:b/>
          <w:bCs/>
          <w:sz w:val="28"/>
          <w:szCs w:val="28"/>
        </w:rPr>
        <w:t xml:space="preserve"> </w:t>
      </w:r>
      <w:proofErr w:type="spellStart"/>
      <w:r w:rsidRPr="00F4463A">
        <w:rPr>
          <w:b/>
          <w:bCs/>
          <w:sz w:val="28"/>
          <w:szCs w:val="28"/>
        </w:rPr>
        <w:t>Bakre</w:t>
      </w:r>
      <w:proofErr w:type="spellEnd"/>
    </w:p>
    <w:p w14:paraId="25148A13" w14:textId="40AD47B5" w:rsidR="00B80D42" w:rsidRDefault="009501B9">
      <w:pPr>
        <w:jc w:val="center"/>
        <w:rPr>
          <w:b/>
          <w:bCs/>
          <w:sz w:val="28"/>
          <w:szCs w:val="28"/>
        </w:rPr>
      </w:pPr>
      <w:r>
        <w:rPr>
          <w:b/>
          <w:bCs/>
          <w:sz w:val="28"/>
          <w:szCs w:val="28"/>
        </w:rPr>
        <w:t>Date: 25</w:t>
      </w:r>
      <w:r w:rsidR="000B7AF5" w:rsidRPr="00F4463A">
        <w:rPr>
          <w:b/>
          <w:bCs/>
          <w:sz w:val="28"/>
          <w:szCs w:val="28"/>
        </w:rPr>
        <w:t>.06.2026</w:t>
      </w:r>
    </w:p>
    <w:p w14:paraId="50B9C700" w14:textId="77777777" w:rsidR="00B80D42" w:rsidRDefault="00B80D42">
      <w:pPr>
        <w:spacing w:line="276" w:lineRule="auto"/>
        <w:jc w:val="left"/>
        <w:rPr>
          <w:b/>
          <w:bCs/>
          <w:sz w:val="28"/>
          <w:szCs w:val="28"/>
        </w:rPr>
      </w:pPr>
      <w:r>
        <w:rPr>
          <w:b/>
          <w:bCs/>
          <w:sz w:val="28"/>
          <w:szCs w:val="28"/>
        </w:rPr>
        <w:br w:type="page"/>
      </w:r>
    </w:p>
    <w:bookmarkStart w:id="0" w:name="_eknunlk0lx6c" w:colFirst="0" w:colLast="0" w:displacedByCustomXml="next"/>
    <w:bookmarkEnd w:id="0" w:displacedByCustomXml="next"/>
    <w:bookmarkStart w:id="1" w:name="_ckp9o5lj6y0o" w:colFirst="0" w:colLast="0" w:displacedByCustomXml="next"/>
    <w:bookmarkEnd w:id="1" w:displacedByCustomXml="next"/>
    <w:bookmarkStart w:id="2" w:name="_Toc233216268" w:displacedByCustomXml="next"/>
    <w:sdt>
      <w:sdtPr>
        <w:rPr>
          <w:rFonts w:ascii="Times New Roman" w:eastAsia="Arial" w:hAnsi="Times New Roman" w:cs="Arial"/>
          <w:color w:val="auto"/>
          <w:sz w:val="24"/>
          <w:szCs w:val="22"/>
          <w:lang w:val="en-GB" w:eastAsia="en-IN"/>
        </w:rPr>
        <w:id w:val="-2033257344"/>
        <w:docPartObj>
          <w:docPartGallery w:val="Table of Contents"/>
          <w:docPartUnique/>
        </w:docPartObj>
      </w:sdtPr>
      <w:sdtEndPr>
        <w:rPr>
          <w:rFonts w:ascii="Arial" w:hAnsi="Arial"/>
          <w:b/>
          <w:bCs/>
          <w:noProof/>
          <w:sz w:val="22"/>
        </w:rPr>
      </w:sdtEndPr>
      <w:sdtContent>
        <w:p w14:paraId="690F4EA1" w14:textId="3C6868F4" w:rsidR="00E55AF4" w:rsidRDefault="00E55AF4">
          <w:pPr>
            <w:pStyle w:val="TOCHeading"/>
          </w:pPr>
          <w:r>
            <w:t>Table of Contents</w:t>
          </w:r>
        </w:p>
        <w:p w14:paraId="322FEE86" w14:textId="65D3E331" w:rsidR="009501B9" w:rsidRDefault="00E55AF4">
          <w:pPr>
            <w:pStyle w:val="TOC1"/>
            <w:tabs>
              <w:tab w:val="right" w:leader="dot" w:pos="9350"/>
            </w:tabs>
            <w:rPr>
              <w:rFonts w:asciiTheme="minorHAnsi" w:eastAsiaTheme="minorEastAsia" w:hAnsiTheme="minorHAnsi" w:cstheme="minorBidi"/>
              <w:noProof/>
              <w:lang w:val="en-US" w:eastAsia="en-US"/>
            </w:rPr>
          </w:pPr>
          <w:r>
            <w:fldChar w:fldCharType="begin"/>
          </w:r>
          <w:r>
            <w:instrText xml:space="preserve"> TOC \o "1-3" \h \z \u </w:instrText>
          </w:r>
          <w:r>
            <w:fldChar w:fldCharType="separate"/>
          </w:r>
          <w:bookmarkStart w:id="3" w:name="_GoBack"/>
          <w:bookmarkEnd w:id="3"/>
          <w:r w:rsidR="009501B9" w:rsidRPr="003C39C1">
            <w:rPr>
              <w:rStyle w:val="Hyperlink"/>
              <w:noProof/>
            </w:rPr>
            <w:fldChar w:fldCharType="begin"/>
          </w:r>
          <w:r w:rsidR="009501B9" w:rsidRPr="003C39C1">
            <w:rPr>
              <w:rStyle w:val="Hyperlink"/>
              <w:noProof/>
            </w:rPr>
            <w:instrText xml:space="preserve"> </w:instrText>
          </w:r>
          <w:r w:rsidR="009501B9">
            <w:rPr>
              <w:noProof/>
            </w:rPr>
            <w:instrText>HYPERLINK \l "_Toc233313496"</w:instrText>
          </w:r>
          <w:r w:rsidR="009501B9" w:rsidRPr="003C39C1">
            <w:rPr>
              <w:rStyle w:val="Hyperlink"/>
              <w:noProof/>
            </w:rPr>
            <w:instrText xml:space="preserve"> </w:instrText>
          </w:r>
          <w:r w:rsidR="009501B9" w:rsidRPr="003C39C1">
            <w:rPr>
              <w:rStyle w:val="Hyperlink"/>
              <w:noProof/>
            </w:rPr>
          </w:r>
          <w:r w:rsidR="009501B9" w:rsidRPr="003C39C1">
            <w:rPr>
              <w:rStyle w:val="Hyperlink"/>
              <w:noProof/>
            </w:rPr>
            <w:fldChar w:fldCharType="separate"/>
          </w:r>
          <w:r w:rsidR="009501B9" w:rsidRPr="003C39C1">
            <w:rPr>
              <w:rStyle w:val="Hyperlink"/>
              <w:noProof/>
            </w:rPr>
            <w:t>Definition</w:t>
          </w:r>
          <w:r w:rsidR="009501B9">
            <w:rPr>
              <w:noProof/>
              <w:webHidden/>
            </w:rPr>
            <w:tab/>
          </w:r>
          <w:r w:rsidR="009501B9">
            <w:rPr>
              <w:noProof/>
              <w:webHidden/>
            </w:rPr>
            <w:fldChar w:fldCharType="begin"/>
          </w:r>
          <w:r w:rsidR="009501B9">
            <w:rPr>
              <w:noProof/>
              <w:webHidden/>
            </w:rPr>
            <w:instrText xml:space="preserve"> PAGEREF _Toc233313496 \h </w:instrText>
          </w:r>
          <w:r w:rsidR="009501B9">
            <w:rPr>
              <w:noProof/>
              <w:webHidden/>
            </w:rPr>
          </w:r>
          <w:r w:rsidR="009501B9">
            <w:rPr>
              <w:noProof/>
              <w:webHidden/>
            </w:rPr>
            <w:fldChar w:fldCharType="separate"/>
          </w:r>
          <w:r w:rsidR="009501B9">
            <w:rPr>
              <w:noProof/>
              <w:webHidden/>
            </w:rPr>
            <w:t>2</w:t>
          </w:r>
          <w:r w:rsidR="009501B9">
            <w:rPr>
              <w:noProof/>
              <w:webHidden/>
            </w:rPr>
            <w:fldChar w:fldCharType="end"/>
          </w:r>
          <w:r w:rsidR="009501B9" w:rsidRPr="003C39C1">
            <w:rPr>
              <w:rStyle w:val="Hyperlink"/>
              <w:noProof/>
            </w:rPr>
            <w:fldChar w:fldCharType="end"/>
          </w:r>
        </w:p>
        <w:p w14:paraId="73DE5B73" w14:textId="47E84797" w:rsidR="009501B9" w:rsidRDefault="009501B9">
          <w:pPr>
            <w:pStyle w:val="TOC1"/>
            <w:tabs>
              <w:tab w:val="right" w:leader="dot" w:pos="9350"/>
            </w:tabs>
            <w:rPr>
              <w:rFonts w:asciiTheme="minorHAnsi" w:eastAsiaTheme="minorEastAsia" w:hAnsiTheme="minorHAnsi" w:cstheme="minorBidi"/>
              <w:noProof/>
              <w:lang w:val="en-US" w:eastAsia="en-US"/>
            </w:rPr>
          </w:pPr>
          <w:hyperlink w:anchor="_Toc233313497" w:history="1">
            <w:r w:rsidRPr="003C39C1">
              <w:rPr>
                <w:rStyle w:val="Hyperlink"/>
                <w:noProof/>
              </w:rPr>
              <w:t>Burden and prevalence</w:t>
            </w:r>
            <w:r>
              <w:rPr>
                <w:noProof/>
                <w:webHidden/>
              </w:rPr>
              <w:tab/>
            </w:r>
            <w:r>
              <w:rPr>
                <w:noProof/>
                <w:webHidden/>
              </w:rPr>
              <w:fldChar w:fldCharType="begin"/>
            </w:r>
            <w:r>
              <w:rPr>
                <w:noProof/>
                <w:webHidden/>
              </w:rPr>
              <w:instrText xml:space="preserve"> PAGEREF _Toc233313497 \h </w:instrText>
            </w:r>
            <w:r>
              <w:rPr>
                <w:noProof/>
                <w:webHidden/>
              </w:rPr>
            </w:r>
            <w:r>
              <w:rPr>
                <w:noProof/>
                <w:webHidden/>
              </w:rPr>
              <w:fldChar w:fldCharType="separate"/>
            </w:r>
            <w:r>
              <w:rPr>
                <w:noProof/>
                <w:webHidden/>
              </w:rPr>
              <w:t>2</w:t>
            </w:r>
            <w:r>
              <w:rPr>
                <w:noProof/>
                <w:webHidden/>
              </w:rPr>
              <w:fldChar w:fldCharType="end"/>
            </w:r>
          </w:hyperlink>
        </w:p>
        <w:p w14:paraId="346743A3" w14:textId="191CDE7F" w:rsidR="009501B9" w:rsidRDefault="009501B9">
          <w:pPr>
            <w:pStyle w:val="TOC2"/>
            <w:tabs>
              <w:tab w:val="right" w:leader="dot" w:pos="9350"/>
            </w:tabs>
            <w:rPr>
              <w:rFonts w:asciiTheme="minorHAnsi" w:eastAsiaTheme="minorEastAsia" w:hAnsiTheme="minorHAnsi" w:cstheme="minorBidi"/>
              <w:noProof/>
              <w:lang w:val="en-US" w:eastAsia="en-US"/>
            </w:rPr>
          </w:pPr>
          <w:hyperlink w:anchor="_Toc233313498" w:history="1">
            <w:r w:rsidRPr="003C39C1">
              <w:rPr>
                <w:rStyle w:val="Hyperlink"/>
                <w:noProof/>
              </w:rPr>
              <w:t>Worldwide prevalence</w:t>
            </w:r>
            <w:r>
              <w:rPr>
                <w:noProof/>
                <w:webHidden/>
              </w:rPr>
              <w:tab/>
            </w:r>
            <w:r>
              <w:rPr>
                <w:noProof/>
                <w:webHidden/>
              </w:rPr>
              <w:fldChar w:fldCharType="begin"/>
            </w:r>
            <w:r>
              <w:rPr>
                <w:noProof/>
                <w:webHidden/>
              </w:rPr>
              <w:instrText xml:space="preserve"> PAGEREF _Toc233313498 \h </w:instrText>
            </w:r>
            <w:r>
              <w:rPr>
                <w:noProof/>
                <w:webHidden/>
              </w:rPr>
            </w:r>
            <w:r>
              <w:rPr>
                <w:noProof/>
                <w:webHidden/>
              </w:rPr>
              <w:fldChar w:fldCharType="separate"/>
            </w:r>
            <w:r>
              <w:rPr>
                <w:noProof/>
                <w:webHidden/>
              </w:rPr>
              <w:t>3</w:t>
            </w:r>
            <w:r>
              <w:rPr>
                <w:noProof/>
                <w:webHidden/>
              </w:rPr>
              <w:fldChar w:fldCharType="end"/>
            </w:r>
          </w:hyperlink>
        </w:p>
        <w:p w14:paraId="789A9D9A" w14:textId="6BFBE196" w:rsidR="009501B9" w:rsidRDefault="009501B9">
          <w:pPr>
            <w:pStyle w:val="TOC2"/>
            <w:tabs>
              <w:tab w:val="right" w:leader="dot" w:pos="9350"/>
            </w:tabs>
            <w:rPr>
              <w:rFonts w:asciiTheme="minorHAnsi" w:eastAsiaTheme="minorEastAsia" w:hAnsiTheme="minorHAnsi" w:cstheme="minorBidi"/>
              <w:noProof/>
              <w:lang w:val="en-US" w:eastAsia="en-US"/>
            </w:rPr>
          </w:pPr>
          <w:hyperlink w:anchor="_Toc233313499" w:history="1">
            <w:r w:rsidRPr="003C39C1">
              <w:rPr>
                <w:rStyle w:val="Hyperlink"/>
                <w:noProof/>
              </w:rPr>
              <w:t>Prevalence of the United Kingdom</w:t>
            </w:r>
            <w:r>
              <w:rPr>
                <w:noProof/>
                <w:webHidden/>
              </w:rPr>
              <w:tab/>
            </w:r>
            <w:r>
              <w:rPr>
                <w:noProof/>
                <w:webHidden/>
              </w:rPr>
              <w:fldChar w:fldCharType="begin"/>
            </w:r>
            <w:r>
              <w:rPr>
                <w:noProof/>
                <w:webHidden/>
              </w:rPr>
              <w:instrText xml:space="preserve"> PAGEREF _Toc233313499 \h </w:instrText>
            </w:r>
            <w:r>
              <w:rPr>
                <w:noProof/>
                <w:webHidden/>
              </w:rPr>
            </w:r>
            <w:r>
              <w:rPr>
                <w:noProof/>
                <w:webHidden/>
              </w:rPr>
              <w:fldChar w:fldCharType="separate"/>
            </w:r>
            <w:r>
              <w:rPr>
                <w:noProof/>
                <w:webHidden/>
              </w:rPr>
              <w:t>5</w:t>
            </w:r>
            <w:r>
              <w:rPr>
                <w:noProof/>
                <w:webHidden/>
              </w:rPr>
              <w:fldChar w:fldCharType="end"/>
            </w:r>
          </w:hyperlink>
        </w:p>
        <w:p w14:paraId="5E9D1188" w14:textId="7DC215A0" w:rsidR="009501B9" w:rsidRDefault="009501B9">
          <w:pPr>
            <w:pStyle w:val="TOC1"/>
            <w:tabs>
              <w:tab w:val="right" w:leader="dot" w:pos="9350"/>
            </w:tabs>
            <w:rPr>
              <w:rFonts w:asciiTheme="minorHAnsi" w:eastAsiaTheme="minorEastAsia" w:hAnsiTheme="minorHAnsi" w:cstheme="minorBidi"/>
              <w:noProof/>
              <w:lang w:val="en-US" w:eastAsia="en-US"/>
            </w:rPr>
          </w:pPr>
          <w:hyperlink w:anchor="_Toc233313500" w:history="1">
            <w:r w:rsidRPr="003C39C1">
              <w:rPr>
                <w:rStyle w:val="Hyperlink"/>
                <w:noProof/>
              </w:rPr>
              <w:t>Risk factors</w:t>
            </w:r>
            <w:r>
              <w:rPr>
                <w:noProof/>
                <w:webHidden/>
              </w:rPr>
              <w:tab/>
            </w:r>
            <w:r>
              <w:rPr>
                <w:noProof/>
                <w:webHidden/>
              </w:rPr>
              <w:fldChar w:fldCharType="begin"/>
            </w:r>
            <w:r>
              <w:rPr>
                <w:noProof/>
                <w:webHidden/>
              </w:rPr>
              <w:instrText xml:space="preserve"> PAGEREF _Toc233313500 \h </w:instrText>
            </w:r>
            <w:r>
              <w:rPr>
                <w:noProof/>
                <w:webHidden/>
              </w:rPr>
            </w:r>
            <w:r>
              <w:rPr>
                <w:noProof/>
                <w:webHidden/>
              </w:rPr>
              <w:fldChar w:fldCharType="separate"/>
            </w:r>
            <w:r>
              <w:rPr>
                <w:noProof/>
                <w:webHidden/>
              </w:rPr>
              <w:t>7</w:t>
            </w:r>
            <w:r>
              <w:rPr>
                <w:noProof/>
                <w:webHidden/>
              </w:rPr>
              <w:fldChar w:fldCharType="end"/>
            </w:r>
          </w:hyperlink>
        </w:p>
        <w:p w14:paraId="4AB68086" w14:textId="472FF035" w:rsidR="009501B9" w:rsidRDefault="009501B9">
          <w:pPr>
            <w:pStyle w:val="TOC2"/>
            <w:tabs>
              <w:tab w:val="right" w:leader="dot" w:pos="9350"/>
            </w:tabs>
            <w:rPr>
              <w:rFonts w:asciiTheme="minorHAnsi" w:eastAsiaTheme="minorEastAsia" w:hAnsiTheme="minorHAnsi" w:cstheme="minorBidi"/>
              <w:noProof/>
              <w:lang w:val="en-US" w:eastAsia="en-US"/>
            </w:rPr>
          </w:pPr>
          <w:hyperlink w:anchor="_Toc233313501" w:history="1">
            <w:r w:rsidRPr="003C39C1">
              <w:rPr>
                <w:rStyle w:val="Hyperlink"/>
                <w:noProof/>
              </w:rPr>
              <w:t>Non-modifiable risk factors</w:t>
            </w:r>
            <w:r>
              <w:rPr>
                <w:noProof/>
                <w:webHidden/>
              </w:rPr>
              <w:tab/>
            </w:r>
            <w:r>
              <w:rPr>
                <w:noProof/>
                <w:webHidden/>
              </w:rPr>
              <w:fldChar w:fldCharType="begin"/>
            </w:r>
            <w:r>
              <w:rPr>
                <w:noProof/>
                <w:webHidden/>
              </w:rPr>
              <w:instrText xml:space="preserve"> PAGEREF _Toc233313501 \h </w:instrText>
            </w:r>
            <w:r>
              <w:rPr>
                <w:noProof/>
                <w:webHidden/>
              </w:rPr>
            </w:r>
            <w:r>
              <w:rPr>
                <w:noProof/>
                <w:webHidden/>
              </w:rPr>
              <w:fldChar w:fldCharType="separate"/>
            </w:r>
            <w:r>
              <w:rPr>
                <w:noProof/>
                <w:webHidden/>
              </w:rPr>
              <w:t>7</w:t>
            </w:r>
            <w:r>
              <w:rPr>
                <w:noProof/>
                <w:webHidden/>
              </w:rPr>
              <w:fldChar w:fldCharType="end"/>
            </w:r>
          </w:hyperlink>
        </w:p>
        <w:p w14:paraId="566D60A8" w14:textId="200AE993" w:rsidR="009501B9" w:rsidRDefault="009501B9">
          <w:pPr>
            <w:pStyle w:val="TOC2"/>
            <w:tabs>
              <w:tab w:val="right" w:leader="dot" w:pos="9350"/>
            </w:tabs>
            <w:rPr>
              <w:rFonts w:asciiTheme="minorHAnsi" w:eastAsiaTheme="minorEastAsia" w:hAnsiTheme="minorHAnsi" w:cstheme="minorBidi"/>
              <w:noProof/>
              <w:lang w:val="en-US" w:eastAsia="en-US"/>
            </w:rPr>
          </w:pPr>
          <w:hyperlink w:anchor="_Toc233313502" w:history="1">
            <w:r w:rsidRPr="003C39C1">
              <w:rPr>
                <w:rStyle w:val="Hyperlink"/>
                <w:noProof/>
              </w:rPr>
              <w:t>Modifiable risk factors</w:t>
            </w:r>
            <w:r>
              <w:rPr>
                <w:noProof/>
                <w:webHidden/>
              </w:rPr>
              <w:tab/>
            </w:r>
            <w:r>
              <w:rPr>
                <w:noProof/>
                <w:webHidden/>
              </w:rPr>
              <w:fldChar w:fldCharType="begin"/>
            </w:r>
            <w:r>
              <w:rPr>
                <w:noProof/>
                <w:webHidden/>
              </w:rPr>
              <w:instrText xml:space="preserve"> PAGEREF _Toc233313502 \h </w:instrText>
            </w:r>
            <w:r>
              <w:rPr>
                <w:noProof/>
                <w:webHidden/>
              </w:rPr>
            </w:r>
            <w:r>
              <w:rPr>
                <w:noProof/>
                <w:webHidden/>
              </w:rPr>
              <w:fldChar w:fldCharType="separate"/>
            </w:r>
            <w:r>
              <w:rPr>
                <w:noProof/>
                <w:webHidden/>
              </w:rPr>
              <w:t>8</w:t>
            </w:r>
            <w:r>
              <w:rPr>
                <w:noProof/>
                <w:webHidden/>
              </w:rPr>
              <w:fldChar w:fldCharType="end"/>
            </w:r>
          </w:hyperlink>
        </w:p>
        <w:p w14:paraId="3D21EDEA" w14:textId="26650872" w:rsidR="009501B9" w:rsidRDefault="009501B9">
          <w:pPr>
            <w:pStyle w:val="TOC1"/>
            <w:tabs>
              <w:tab w:val="right" w:leader="dot" w:pos="9350"/>
            </w:tabs>
            <w:rPr>
              <w:rFonts w:asciiTheme="minorHAnsi" w:eastAsiaTheme="minorEastAsia" w:hAnsiTheme="minorHAnsi" w:cstheme="minorBidi"/>
              <w:noProof/>
              <w:lang w:val="en-US" w:eastAsia="en-US"/>
            </w:rPr>
          </w:pPr>
          <w:hyperlink w:anchor="_Toc233313503" w:history="1">
            <w:r w:rsidRPr="003C39C1">
              <w:rPr>
                <w:rStyle w:val="Hyperlink"/>
                <w:noProof/>
              </w:rPr>
              <w:t xml:space="preserve">Impact of </w:t>
            </w:r>
            <w:r w:rsidRPr="003C39C1">
              <w:rPr>
                <w:rStyle w:val="Hyperlink"/>
                <w:rFonts w:eastAsia="Times New Roman" w:cs="Times New Roman"/>
                <w:noProof/>
              </w:rPr>
              <w:t>arthritis</w:t>
            </w:r>
            <w:r>
              <w:rPr>
                <w:noProof/>
                <w:webHidden/>
              </w:rPr>
              <w:tab/>
            </w:r>
            <w:r>
              <w:rPr>
                <w:noProof/>
                <w:webHidden/>
              </w:rPr>
              <w:fldChar w:fldCharType="begin"/>
            </w:r>
            <w:r>
              <w:rPr>
                <w:noProof/>
                <w:webHidden/>
              </w:rPr>
              <w:instrText xml:space="preserve"> PAGEREF _Toc233313503 \h </w:instrText>
            </w:r>
            <w:r>
              <w:rPr>
                <w:noProof/>
                <w:webHidden/>
              </w:rPr>
            </w:r>
            <w:r>
              <w:rPr>
                <w:noProof/>
                <w:webHidden/>
              </w:rPr>
              <w:fldChar w:fldCharType="separate"/>
            </w:r>
            <w:r>
              <w:rPr>
                <w:noProof/>
                <w:webHidden/>
              </w:rPr>
              <w:t>8</w:t>
            </w:r>
            <w:r>
              <w:rPr>
                <w:noProof/>
                <w:webHidden/>
              </w:rPr>
              <w:fldChar w:fldCharType="end"/>
            </w:r>
          </w:hyperlink>
        </w:p>
        <w:p w14:paraId="59B0FE87" w14:textId="09EB4D72" w:rsidR="009501B9" w:rsidRDefault="009501B9">
          <w:pPr>
            <w:pStyle w:val="TOC2"/>
            <w:tabs>
              <w:tab w:val="right" w:leader="dot" w:pos="9350"/>
            </w:tabs>
            <w:rPr>
              <w:rFonts w:asciiTheme="minorHAnsi" w:eastAsiaTheme="minorEastAsia" w:hAnsiTheme="minorHAnsi" w:cstheme="minorBidi"/>
              <w:noProof/>
              <w:lang w:val="en-US" w:eastAsia="en-US"/>
            </w:rPr>
          </w:pPr>
          <w:hyperlink w:anchor="_Toc233313504" w:history="1">
            <w:r w:rsidRPr="003C39C1">
              <w:rPr>
                <w:rStyle w:val="Hyperlink"/>
                <w:noProof/>
              </w:rPr>
              <w:t>Physical impact</w:t>
            </w:r>
            <w:r>
              <w:rPr>
                <w:noProof/>
                <w:webHidden/>
              </w:rPr>
              <w:tab/>
            </w:r>
            <w:r>
              <w:rPr>
                <w:noProof/>
                <w:webHidden/>
              </w:rPr>
              <w:fldChar w:fldCharType="begin"/>
            </w:r>
            <w:r>
              <w:rPr>
                <w:noProof/>
                <w:webHidden/>
              </w:rPr>
              <w:instrText xml:space="preserve"> PAGEREF _Toc233313504 \h </w:instrText>
            </w:r>
            <w:r>
              <w:rPr>
                <w:noProof/>
                <w:webHidden/>
              </w:rPr>
            </w:r>
            <w:r>
              <w:rPr>
                <w:noProof/>
                <w:webHidden/>
              </w:rPr>
              <w:fldChar w:fldCharType="separate"/>
            </w:r>
            <w:r>
              <w:rPr>
                <w:noProof/>
                <w:webHidden/>
              </w:rPr>
              <w:t>8</w:t>
            </w:r>
            <w:r>
              <w:rPr>
                <w:noProof/>
                <w:webHidden/>
              </w:rPr>
              <w:fldChar w:fldCharType="end"/>
            </w:r>
          </w:hyperlink>
        </w:p>
        <w:p w14:paraId="762156AF" w14:textId="5BB6519A" w:rsidR="009501B9" w:rsidRDefault="009501B9">
          <w:pPr>
            <w:pStyle w:val="TOC2"/>
            <w:tabs>
              <w:tab w:val="right" w:leader="dot" w:pos="9350"/>
            </w:tabs>
            <w:rPr>
              <w:rFonts w:asciiTheme="minorHAnsi" w:eastAsiaTheme="minorEastAsia" w:hAnsiTheme="minorHAnsi" w:cstheme="minorBidi"/>
              <w:noProof/>
              <w:lang w:val="en-US" w:eastAsia="en-US"/>
            </w:rPr>
          </w:pPr>
          <w:hyperlink w:anchor="_Toc233313505" w:history="1">
            <w:r w:rsidRPr="003C39C1">
              <w:rPr>
                <w:rStyle w:val="Hyperlink"/>
                <w:noProof/>
              </w:rPr>
              <w:t>Social impact</w:t>
            </w:r>
            <w:r>
              <w:rPr>
                <w:noProof/>
                <w:webHidden/>
              </w:rPr>
              <w:tab/>
            </w:r>
            <w:r>
              <w:rPr>
                <w:noProof/>
                <w:webHidden/>
              </w:rPr>
              <w:fldChar w:fldCharType="begin"/>
            </w:r>
            <w:r>
              <w:rPr>
                <w:noProof/>
                <w:webHidden/>
              </w:rPr>
              <w:instrText xml:space="preserve"> PAGEREF _Toc233313505 \h </w:instrText>
            </w:r>
            <w:r>
              <w:rPr>
                <w:noProof/>
                <w:webHidden/>
              </w:rPr>
            </w:r>
            <w:r>
              <w:rPr>
                <w:noProof/>
                <w:webHidden/>
              </w:rPr>
              <w:fldChar w:fldCharType="separate"/>
            </w:r>
            <w:r>
              <w:rPr>
                <w:noProof/>
                <w:webHidden/>
              </w:rPr>
              <w:t>9</w:t>
            </w:r>
            <w:r>
              <w:rPr>
                <w:noProof/>
                <w:webHidden/>
              </w:rPr>
              <w:fldChar w:fldCharType="end"/>
            </w:r>
          </w:hyperlink>
        </w:p>
        <w:p w14:paraId="78076903" w14:textId="13D5A5FB" w:rsidR="009501B9" w:rsidRDefault="009501B9">
          <w:pPr>
            <w:pStyle w:val="TOC2"/>
            <w:tabs>
              <w:tab w:val="right" w:leader="dot" w:pos="9350"/>
            </w:tabs>
            <w:rPr>
              <w:rFonts w:asciiTheme="minorHAnsi" w:eastAsiaTheme="minorEastAsia" w:hAnsiTheme="minorHAnsi" w:cstheme="minorBidi"/>
              <w:noProof/>
              <w:lang w:val="en-US" w:eastAsia="en-US"/>
            </w:rPr>
          </w:pPr>
          <w:hyperlink w:anchor="_Toc233313506" w:history="1">
            <w:r w:rsidRPr="003C39C1">
              <w:rPr>
                <w:rStyle w:val="Hyperlink"/>
                <w:noProof/>
              </w:rPr>
              <w:t>Psychological impact</w:t>
            </w:r>
            <w:r>
              <w:rPr>
                <w:noProof/>
                <w:webHidden/>
              </w:rPr>
              <w:tab/>
            </w:r>
            <w:r>
              <w:rPr>
                <w:noProof/>
                <w:webHidden/>
              </w:rPr>
              <w:fldChar w:fldCharType="begin"/>
            </w:r>
            <w:r>
              <w:rPr>
                <w:noProof/>
                <w:webHidden/>
              </w:rPr>
              <w:instrText xml:space="preserve"> PAGEREF _Toc233313506 \h </w:instrText>
            </w:r>
            <w:r>
              <w:rPr>
                <w:noProof/>
                <w:webHidden/>
              </w:rPr>
            </w:r>
            <w:r>
              <w:rPr>
                <w:noProof/>
                <w:webHidden/>
              </w:rPr>
              <w:fldChar w:fldCharType="separate"/>
            </w:r>
            <w:r>
              <w:rPr>
                <w:noProof/>
                <w:webHidden/>
              </w:rPr>
              <w:t>9</w:t>
            </w:r>
            <w:r>
              <w:rPr>
                <w:noProof/>
                <w:webHidden/>
              </w:rPr>
              <w:fldChar w:fldCharType="end"/>
            </w:r>
          </w:hyperlink>
        </w:p>
        <w:p w14:paraId="4F549897" w14:textId="21EE8B32" w:rsidR="009501B9" w:rsidRDefault="009501B9">
          <w:pPr>
            <w:pStyle w:val="TOC2"/>
            <w:tabs>
              <w:tab w:val="right" w:leader="dot" w:pos="9350"/>
            </w:tabs>
            <w:rPr>
              <w:rFonts w:asciiTheme="minorHAnsi" w:eastAsiaTheme="minorEastAsia" w:hAnsiTheme="minorHAnsi" w:cstheme="minorBidi"/>
              <w:noProof/>
              <w:lang w:val="en-US" w:eastAsia="en-US"/>
            </w:rPr>
          </w:pPr>
          <w:hyperlink w:anchor="_Toc233313507" w:history="1">
            <w:r w:rsidRPr="003C39C1">
              <w:rPr>
                <w:rStyle w:val="Hyperlink"/>
                <w:noProof/>
              </w:rPr>
              <w:t>Impact on family</w:t>
            </w:r>
            <w:r>
              <w:rPr>
                <w:noProof/>
                <w:webHidden/>
              </w:rPr>
              <w:tab/>
            </w:r>
            <w:r>
              <w:rPr>
                <w:noProof/>
                <w:webHidden/>
              </w:rPr>
              <w:fldChar w:fldCharType="begin"/>
            </w:r>
            <w:r>
              <w:rPr>
                <w:noProof/>
                <w:webHidden/>
              </w:rPr>
              <w:instrText xml:space="preserve"> PAGEREF _Toc233313507 \h </w:instrText>
            </w:r>
            <w:r>
              <w:rPr>
                <w:noProof/>
                <w:webHidden/>
              </w:rPr>
            </w:r>
            <w:r>
              <w:rPr>
                <w:noProof/>
                <w:webHidden/>
              </w:rPr>
              <w:fldChar w:fldCharType="separate"/>
            </w:r>
            <w:r>
              <w:rPr>
                <w:noProof/>
                <w:webHidden/>
              </w:rPr>
              <w:t>9</w:t>
            </w:r>
            <w:r>
              <w:rPr>
                <w:noProof/>
                <w:webHidden/>
              </w:rPr>
              <w:fldChar w:fldCharType="end"/>
            </w:r>
          </w:hyperlink>
        </w:p>
        <w:p w14:paraId="7B6EC679" w14:textId="43678A5E" w:rsidR="009501B9" w:rsidRDefault="009501B9">
          <w:pPr>
            <w:pStyle w:val="TOC1"/>
            <w:tabs>
              <w:tab w:val="right" w:leader="dot" w:pos="9350"/>
            </w:tabs>
            <w:rPr>
              <w:rFonts w:asciiTheme="minorHAnsi" w:eastAsiaTheme="minorEastAsia" w:hAnsiTheme="minorHAnsi" w:cstheme="minorBidi"/>
              <w:noProof/>
              <w:lang w:val="en-US" w:eastAsia="en-US"/>
            </w:rPr>
          </w:pPr>
          <w:hyperlink w:anchor="_Toc233313508" w:history="1">
            <w:r w:rsidRPr="003C39C1">
              <w:rPr>
                <w:rStyle w:val="Hyperlink"/>
                <w:noProof/>
              </w:rPr>
              <w:t>Evidence-based treatments</w:t>
            </w:r>
            <w:r>
              <w:rPr>
                <w:noProof/>
                <w:webHidden/>
              </w:rPr>
              <w:tab/>
            </w:r>
            <w:r>
              <w:rPr>
                <w:noProof/>
                <w:webHidden/>
              </w:rPr>
              <w:fldChar w:fldCharType="begin"/>
            </w:r>
            <w:r>
              <w:rPr>
                <w:noProof/>
                <w:webHidden/>
              </w:rPr>
              <w:instrText xml:space="preserve"> PAGEREF _Toc233313508 \h </w:instrText>
            </w:r>
            <w:r>
              <w:rPr>
                <w:noProof/>
                <w:webHidden/>
              </w:rPr>
            </w:r>
            <w:r>
              <w:rPr>
                <w:noProof/>
                <w:webHidden/>
              </w:rPr>
              <w:fldChar w:fldCharType="separate"/>
            </w:r>
            <w:r>
              <w:rPr>
                <w:noProof/>
                <w:webHidden/>
              </w:rPr>
              <w:t>10</w:t>
            </w:r>
            <w:r>
              <w:rPr>
                <w:noProof/>
                <w:webHidden/>
              </w:rPr>
              <w:fldChar w:fldCharType="end"/>
            </w:r>
          </w:hyperlink>
        </w:p>
        <w:p w14:paraId="63C10631" w14:textId="44DEC68D" w:rsidR="009501B9" w:rsidRDefault="009501B9">
          <w:pPr>
            <w:pStyle w:val="TOC1"/>
            <w:tabs>
              <w:tab w:val="right" w:leader="dot" w:pos="9350"/>
            </w:tabs>
            <w:rPr>
              <w:rFonts w:asciiTheme="minorHAnsi" w:eastAsiaTheme="minorEastAsia" w:hAnsiTheme="minorHAnsi" w:cstheme="minorBidi"/>
              <w:noProof/>
              <w:lang w:val="en-US" w:eastAsia="en-US"/>
            </w:rPr>
          </w:pPr>
          <w:hyperlink w:anchor="_Toc233313509" w:history="1">
            <w:r w:rsidRPr="003C39C1">
              <w:rPr>
                <w:rStyle w:val="Hyperlink"/>
                <w:noProof/>
              </w:rPr>
              <w:t>UK model: House of Care</w:t>
            </w:r>
            <w:r>
              <w:rPr>
                <w:noProof/>
                <w:webHidden/>
              </w:rPr>
              <w:tab/>
            </w:r>
            <w:r>
              <w:rPr>
                <w:noProof/>
                <w:webHidden/>
              </w:rPr>
              <w:fldChar w:fldCharType="begin"/>
            </w:r>
            <w:r>
              <w:rPr>
                <w:noProof/>
                <w:webHidden/>
              </w:rPr>
              <w:instrText xml:space="preserve"> PAGEREF _Toc233313509 \h </w:instrText>
            </w:r>
            <w:r>
              <w:rPr>
                <w:noProof/>
                <w:webHidden/>
              </w:rPr>
            </w:r>
            <w:r>
              <w:rPr>
                <w:noProof/>
                <w:webHidden/>
              </w:rPr>
              <w:fldChar w:fldCharType="separate"/>
            </w:r>
            <w:r>
              <w:rPr>
                <w:noProof/>
                <w:webHidden/>
              </w:rPr>
              <w:t>11</w:t>
            </w:r>
            <w:r>
              <w:rPr>
                <w:noProof/>
                <w:webHidden/>
              </w:rPr>
              <w:fldChar w:fldCharType="end"/>
            </w:r>
          </w:hyperlink>
        </w:p>
        <w:p w14:paraId="7F1777EA" w14:textId="6BCF359D" w:rsidR="009501B9" w:rsidRDefault="009501B9">
          <w:pPr>
            <w:pStyle w:val="TOC1"/>
            <w:tabs>
              <w:tab w:val="right" w:leader="dot" w:pos="9350"/>
            </w:tabs>
            <w:rPr>
              <w:rFonts w:asciiTheme="minorHAnsi" w:eastAsiaTheme="minorEastAsia" w:hAnsiTheme="minorHAnsi" w:cstheme="minorBidi"/>
              <w:noProof/>
              <w:lang w:val="en-US" w:eastAsia="en-US"/>
            </w:rPr>
          </w:pPr>
          <w:hyperlink w:anchor="_Toc233313510" w:history="1">
            <w:r w:rsidRPr="003C39C1">
              <w:rPr>
                <w:rStyle w:val="Hyperlink"/>
                <w:noProof/>
              </w:rPr>
              <w:t>International model: Chronic care model</w:t>
            </w:r>
            <w:r>
              <w:rPr>
                <w:noProof/>
                <w:webHidden/>
              </w:rPr>
              <w:tab/>
            </w:r>
            <w:r>
              <w:rPr>
                <w:noProof/>
                <w:webHidden/>
              </w:rPr>
              <w:fldChar w:fldCharType="begin"/>
            </w:r>
            <w:r>
              <w:rPr>
                <w:noProof/>
                <w:webHidden/>
              </w:rPr>
              <w:instrText xml:space="preserve"> PAGEREF _Toc233313510 \h </w:instrText>
            </w:r>
            <w:r>
              <w:rPr>
                <w:noProof/>
                <w:webHidden/>
              </w:rPr>
            </w:r>
            <w:r>
              <w:rPr>
                <w:noProof/>
                <w:webHidden/>
              </w:rPr>
              <w:fldChar w:fldCharType="separate"/>
            </w:r>
            <w:r>
              <w:rPr>
                <w:noProof/>
                <w:webHidden/>
              </w:rPr>
              <w:t>12</w:t>
            </w:r>
            <w:r>
              <w:rPr>
                <w:noProof/>
                <w:webHidden/>
              </w:rPr>
              <w:fldChar w:fldCharType="end"/>
            </w:r>
          </w:hyperlink>
        </w:p>
        <w:p w14:paraId="42603E59" w14:textId="5A344B59" w:rsidR="009501B9" w:rsidRDefault="009501B9">
          <w:pPr>
            <w:pStyle w:val="TOC1"/>
            <w:tabs>
              <w:tab w:val="right" w:leader="dot" w:pos="9350"/>
            </w:tabs>
            <w:rPr>
              <w:rFonts w:asciiTheme="minorHAnsi" w:eastAsiaTheme="minorEastAsia" w:hAnsiTheme="minorHAnsi" w:cstheme="minorBidi"/>
              <w:noProof/>
              <w:lang w:val="en-US" w:eastAsia="en-US"/>
            </w:rPr>
          </w:pPr>
          <w:hyperlink w:anchor="_Toc233313511" w:history="1">
            <w:r w:rsidRPr="003C39C1">
              <w:rPr>
                <w:rStyle w:val="Hyperlink"/>
                <w:noProof/>
              </w:rPr>
              <w:t>Local and National agenda</w:t>
            </w:r>
            <w:r>
              <w:rPr>
                <w:noProof/>
                <w:webHidden/>
              </w:rPr>
              <w:tab/>
            </w:r>
            <w:r>
              <w:rPr>
                <w:noProof/>
                <w:webHidden/>
              </w:rPr>
              <w:fldChar w:fldCharType="begin"/>
            </w:r>
            <w:r>
              <w:rPr>
                <w:noProof/>
                <w:webHidden/>
              </w:rPr>
              <w:instrText xml:space="preserve"> PAGEREF _Toc233313511 \h </w:instrText>
            </w:r>
            <w:r>
              <w:rPr>
                <w:noProof/>
                <w:webHidden/>
              </w:rPr>
            </w:r>
            <w:r>
              <w:rPr>
                <w:noProof/>
                <w:webHidden/>
              </w:rPr>
              <w:fldChar w:fldCharType="separate"/>
            </w:r>
            <w:r>
              <w:rPr>
                <w:noProof/>
                <w:webHidden/>
              </w:rPr>
              <w:t>12</w:t>
            </w:r>
            <w:r>
              <w:rPr>
                <w:noProof/>
                <w:webHidden/>
              </w:rPr>
              <w:fldChar w:fldCharType="end"/>
            </w:r>
          </w:hyperlink>
        </w:p>
        <w:p w14:paraId="0144BD5E" w14:textId="0EEDC2DE" w:rsidR="009501B9" w:rsidRDefault="009501B9">
          <w:pPr>
            <w:pStyle w:val="TOC1"/>
            <w:tabs>
              <w:tab w:val="right" w:leader="dot" w:pos="9350"/>
            </w:tabs>
            <w:rPr>
              <w:rFonts w:asciiTheme="minorHAnsi" w:eastAsiaTheme="minorEastAsia" w:hAnsiTheme="minorHAnsi" w:cstheme="minorBidi"/>
              <w:noProof/>
              <w:lang w:val="en-US" w:eastAsia="en-US"/>
            </w:rPr>
          </w:pPr>
          <w:hyperlink w:anchor="_Toc233313512" w:history="1">
            <w:r w:rsidRPr="003C39C1">
              <w:rPr>
                <w:rStyle w:val="Hyperlink"/>
                <w:noProof/>
              </w:rPr>
              <w:t>Recommendations</w:t>
            </w:r>
            <w:r>
              <w:rPr>
                <w:noProof/>
                <w:webHidden/>
              </w:rPr>
              <w:tab/>
            </w:r>
            <w:r>
              <w:rPr>
                <w:noProof/>
                <w:webHidden/>
              </w:rPr>
              <w:fldChar w:fldCharType="begin"/>
            </w:r>
            <w:r>
              <w:rPr>
                <w:noProof/>
                <w:webHidden/>
              </w:rPr>
              <w:instrText xml:space="preserve"> PAGEREF _Toc233313512 \h </w:instrText>
            </w:r>
            <w:r>
              <w:rPr>
                <w:noProof/>
                <w:webHidden/>
              </w:rPr>
            </w:r>
            <w:r>
              <w:rPr>
                <w:noProof/>
                <w:webHidden/>
              </w:rPr>
              <w:fldChar w:fldCharType="separate"/>
            </w:r>
            <w:r>
              <w:rPr>
                <w:noProof/>
                <w:webHidden/>
              </w:rPr>
              <w:t>13</w:t>
            </w:r>
            <w:r>
              <w:rPr>
                <w:noProof/>
                <w:webHidden/>
              </w:rPr>
              <w:fldChar w:fldCharType="end"/>
            </w:r>
          </w:hyperlink>
        </w:p>
        <w:p w14:paraId="45217B3E" w14:textId="6F6F5B50" w:rsidR="009501B9" w:rsidRDefault="009501B9">
          <w:pPr>
            <w:pStyle w:val="TOC1"/>
            <w:tabs>
              <w:tab w:val="right" w:leader="dot" w:pos="9350"/>
            </w:tabs>
            <w:rPr>
              <w:rFonts w:asciiTheme="minorHAnsi" w:eastAsiaTheme="minorEastAsia" w:hAnsiTheme="minorHAnsi" w:cstheme="minorBidi"/>
              <w:noProof/>
              <w:lang w:val="en-US" w:eastAsia="en-US"/>
            </w:rPr>
          </w:pPr>
          <w:hyperlink w:anchor="_Toc233313513" w:history="1">
            <w:r w:rsidRPr="003C39C1">
              <w:rPr>
                <w:rStyle w:val="Hyperlink"/>
                <w:noProof/>
              </w:rPr>
              <w:t>Reference list</w:t>
            </w:r>
            <w:r>
              <w:rPr>
                <w:noProof/>
                <w:webHidden/>
              </w:rPr>
              <w:tab/>
            </w:r>
            <w:r>
              <w:rPr>
                <w:noProof/>
                <w:webHidden/>
              </w:rPr>
              <w:fldChar w:fldCharType="begin"/>
            </w:r>
            <w:r>
              <w:rPr>
                <w:noProof/>
                <w:webHidden/>
              </w:rPr>
              <w:instrText xml:space="preserve"> PAGEREF _Toc233313513 \h </w:instrText>
            </w:r>
            <w:r>
              <w:rPr>
                <w:noProof/>
                <w:webHidden/>
              </w:rPr>
            </w:r>
            <w:r>
              <w:rPr>
                <w:noProof/>
                <w:webHidden/>
              </w:rPr>
              <w:fldChar w:fldCharType="separate"/>
            </w:r>
            <w:r>
              <w:rPr>
                <w:noProof/>
                <w:webHidden/>
              </w:rPr>
              <w:t>14</w:t>
            </w:r>
            <w:r>
              <w:rPr>
                <w:noProof/>
                <w:webHidden/>
              </w:rPr>
              <w:fldChar w:fldCharType="end"/>
            </w:r>
          </w:hyperlink>
        </w:p>
        <w:p w14:paraId="0B486935" w14:textId="32459348" w:rsidR="00E55AF4" w:rsidRDefault="00E55AF4">
          <w:r>
            <w:rPr>
              <w:b/>
              <w:bCs/>
              <w:noProof/>
            </w:rPr>
            <w:fldChar w:fldCharType="end"/>
          </w:r>
        </w:p>
      </w:sdtContent>
    </w:sdt>
    <w:p w14:paraId="44F383F7" w14:textId="77777777" w:rsidR="00E55AF4" w:rsidRDefault="00E55AF4">
      <w:pPr>
        <w:spacing w:line="276" w:lineRule="auto"/>
        <w:jc w:val="left"/>
        <w:rPr>
          <w:b/>
          <w:bCs/>
          <w:sz w:val="28"/>
          <w:szCs w:val="24"/>
        </w:rPr>
      </w:pPr>
      <w:r>
        <w:br w:type="page"/>
      </w:r>
    </w:p>
    <w:p w14:paraId="0CC3E57A" w14:textId="57FAA0B1" w:rsidR="00AC1723" w:rsidRPr="00F4463A" w:rsidRDefault="000B7AF5">
      <w:pPr>
        <w:pStyle w:val="Heading1"/>
      </w:pPr>
      <w:bookmarkStart w:id="4" w:name="_Toc233313496"/>
      <w:r w:rsidRPr="00F4463A">
        <w:lastRenderedPageBreak/>
        <w:t>Definition</w:t>
      </w:r>
      <w:bookmarkEnd w:id="2"/>
      <w:bookmarkEnd w:id="4"/>
    </w:p>
    <w:p w14:paraId="6BCC123B" w14:textId="00AEE9E7" w:rsidR="002A262A" w:rsidRPr="00F4463A" w:rsidRDefault="002A262A" w:rsidP="002A262A">
      <w:r w:rsidRPr="00F4463A">
        <w:t>Arthritis is defined as a long-term musculoskeletal condition that ha</w:t>
      </w:r>
      <w:r w:rsidR="00782914">
        <w:t>s</w:t>
      </w:r>
      <w:r w:rsidRPr="00F4463A">
        <w:t xml:space="preserve"> symptoms like degeneration, damage</w:t>
      </w:r>
      <w:r w:rsidR="00782914">
        <w:t xml:space="preserve"> to</w:t>
      </w:r>
      <w:r w:rsidRPr="00F4463A">
        <w:t xml:space="preserve"> one or more joints, inflammation, stiffness, swelling, decreased mobility, and functional impairment. Instead of represent</w:t>
      </w:r>
      <w:r w:rsidR="00782914">
        <w:t>ing</w:t>
      </w:r>
      <w:r w:rsidRPr="00F4463A">
        <w:t xml:space="preserve"> a particular disease, arthritis incorporates more than 100 different physical conditions that affect the joints, adjacent structures, and con</w:t>
      </w:r>
      <w:r w:rsidR="00782914">
        <w:t>ne</w:t>
      </w:r>
      <w:r w:rsidRPr="00F4463A">
        <w:t>ctive tissues</w:t>
      </w:r>
      <w:r w:rsidR="00B80D42">
        <w:t xml:space="preserve"> </w:t>
      </w:r>
      <w:r w:rsidR="00B80D42" w:rsidRPr="00B53966">
        <w:rPr>
          <w:rFonts w:eastAsia="Times New Roman" w:cs="Times New Roman"/>
          <w:szCs w:val="24"/>
          <w:lang w:val="en-IN"/>
        </w:rPr>
        <w:t>(Coates et al., 2022)</w:t>
      </w:r>
      <w:r w:rsidRPr="00F4463A">
        <w:t>. The most common form</w:t>
      </w:r>
      <w:r w:rsidR="00782914">
        <w:t>s</w:t>
      </w:r>
      <w:r w:rsidRPr="00F4463A">
        <w:t xml:space="preserve"> of arthritis </w:t>
      </w:r>
      <w:r w:rsidR="00782914">
        <w:t>are</w:t>
      </w:r>
      <w:r w:rsidRPr="00F4463A">
        <w:t xml:space="preserve"> Osteoarthritis and Rheumatoid arthritis. Both of these conditions are major contributors </w:t>
      </w:r>
      <w:r w:rsidR="00782914">
        <w:t>to</w:t>
      </w:r>
      <w:r w:rsidRPr="00F4463A">
        <w:t xml:space="preserve"> decreased mobility, disability, and reduced quality of life in global human society</w:t>
      </w:r>
      <w:r w:rsidR="00B80D42">
        <w:t xml:space="preserve"> </w:t>
      </w:r>
      <w:r w:rsidR="00B80D42" w:rsidRPr="00F4463A">
        <w:t>(Asghari et al., 2024)</w:t>
      </w:r>
      <w:r w:rsidRPr="00F4463A">
        <w:t>.</w:t>
      </w:r>
      <w:r w:rsidR="00B80D42">
        <w:t xml:space="preserve"> </w:t>
      </w:r>
      <w:r w:rsidRPr="00F4463A">
        <w:t>Osteoarthritis is addressed as a degenerative physical condition that involves progressive breakdown of cartilage, structural alteration, impairment in joints, and chronic pain. Generally, the weight</w:t>
      </w:r>
      <w:r w:rsidR="00E55AF4">
        <w:t>-carrying</w:t>
      </w:r>
      <w:r w:rsidRPr="00F4463A">
        <w:t xml:space="preserve"> joints like </w:t>
      </w:r>
      <w:r w:rsidR="00782914">
        <w:t xml:space="preserve">the </w:t>
      </w:r>
      <w:r w:rsidRPr="00F4463A">
        <w:t>h</w:t>
      </w:r>
      <w:r w:rsidR="00E55AF4">
        <w:t>i</w:t>
      </w:r>
      <w:r w:rsidRPr="00F4463A">
        <w:t>ps, knees, and spine are affected by osteoarthritis</w:t>
      </w:r>
      <w:r w:rsidR="00B80D42">
        <w:t xml:space="preserve"> </w:t>
      </w:r>
      <w:r w:rsidR="00B80D42" w:rsidRPr="00653B21">
        <w:rPr>
          <w:rFonts w:eastAsia="Times New Roman" w:cs="Times New Roman"/>
          <w:szCs w:val="24"/>
          <w:lang w:val="en-IN"/>
        </w:rPr>
        <w:t>(</w:t>
      </w:r>
      <w:proofErr w:type="spellStart"/>
      <w:r w:rsidR="00B80D42" w:rsidRPr="00653B21">
        <w:rPr>
          <w:rFonts w:eastAsia="Times New Roman" w:cs="Times New Roman"/>
          <w:szCs w:val="24"/>
          <w:lang w:val="en-IN"/>
        </w:rPr>
        <w:t>Krijbolder</w:t>
      </w:r>
      <w:proofErr w:type="spellEnd"/>
      <w:r w:rsidR="00B80D42" w:rsidRPr="00653B21">
        <w:rPr>
          <w:rFonts w:eastAsia="Times New Roman" w:cs="Times New Roman"/>
          <w:szCs w:val="24"/>
          <w:lang w:val="en-IN"/>
        </w:rPr>
        <w:t xml:space="preserve"> et al., 2022)</w:t>
      </w:r>
      <w:r w:rsidRPr="00F4463A">
        <w:t>. In contrast, rheumatoid arthritis generally</w:t>
      </w:r>
      <w:r w:rsidR="00E55AF4">
        <w:t xml:space="preserve"> involves</w:t>
      </w:r>
      <w:r w:rsidRPr="00F4463A">
        <w:t xml:space="preserve"> the immune system unintentionally attack</w:t>
      </w:r>
      <w:r w:rsidR="00E55AF4">
        <w:t>ing</w:t>
      </w:r>
      <w:r w:rsidRPr="00F4463A">
        <w:t xml:space="preserve"> the healthy joint tissues as a</w:t>
      </w:r>
      <w:r w:rsidR="00CD57CE" w:rsidRPr="00F4463A">
        <w:t>n</w:t>
      </w:r>
      <w:r w:rsidRPr="00F4463A">
        <w:t xml:space="preserve"> auto</w:t>
      </w:r>
      <w:r w:rsidR="00CD57CE" w:rsidRPr="00F4463A">
        <w:t>immune</w:t>
      </w:r>
      <w:r w:rsidRPr="00F4463A">
        <w:t xml:space="preserve"> </w:t>
      </w:r>
      <w:r w:rsidR="00CD57CE" w:rsidRPr="00F4463A">
        <w:t xml:space="preserve">illness, which </w:t>
      </w:r>
      <w:r w:rsidRPr="00F4463A">
        <w:t xml:space="preserve">creates chronic </w:t>
      </w:r>
      <w:r w:rsidR="00CD57CE" w:rsidRPr="00F4463A">
        <w:t xml:space="preserve">inflammation, </w:t>
      </w:r>
      <w:r w:rsidRPr="00F4463A">
        <w:t xml:space="preserve">pain, and progressive destruction in joints. Other than effective medical intervention, rheumatoid arthritis can turn into severe disability and complications that affect </w:t>
      </w:r>
      <w:r w:rsidR="00E55AF4">
        <w:t xml:space="preserve">the </w:t>
      </w:r>
      <w:r w:rsidRPr="00F4463A">
        <w:t>respiratory, cardiovascular, and other organs</w:t>
      </w:r>
      <w:r w:rsidR="00B80D42">
        <w:t xml:space="preserve"> </w:t>
      </w:r>
      <w:r w:rsidR="00B80D42" w:rsidRPr="00AA0D01">
        <w:rPr>
          <w:rFonts w:eastAsia="Times New Roman" w:cs="Times New Roman"/>
          <w:szCs w:val="24"/>
          <w:lang w:val="en-IN"/>
        </w:rPr>
        <w:t>(Veale et al., 2025)</w:t>
      </w:r>
      <w:r w:rsidRPr="00F4463A">
        <w:t>.</w:t>
      </w:r>
      <w:r w:rsidR="00B80D42">
        <w:t xml:space="preserve"> </w:t>
      </w:r>
      <w:r w:rsidRPr="00F4463A">
        <w:t xml:space="preserve">Arthritis is considered a highly prevalent public health concern globally due to its increasing </w:t>
      </w:r>
      <w:r w:rsidR="00CD57CE" w:rsidRPr="00F4463A">
        <w:t>occurrence</w:t>
      </w:r>
      <w:r w:rsidRPr="00F4463A">
        <w:t xml:space="preserve"> rate, chronic nature</w:t>
      </w:r>
      <w:r w:rsidR="00782914">
        <w:t>,</w:t>
      </w:r>
      <w:r w:rsidRPr="00F4463A">
        <w:t xml:space="preserve"> and severe impact on psychological, physical</w:t>
      </w:r>
      <w:r w:rsidR="00782914">
        <w:t>,</w:t>
      </w:r>
      <w:r w:rsidRPr="00F4463A">
        <w:t xml:space="preserve"> and social well-being. Arthritis needs frequent and lifelong management supported by multidisciplinary healthcare. Presently, there is no definitive</w:t>
      </w:r>
      <w:r w:rsidR="00CD57CE" w:rsidRPr="00F4463A">
        <w:t xml:space="preserve"> clinical</w:t>
      </w:r>
      <w:r w:rsidRPr="00F4463A">
        <w:t xml:space="preserve"> intervention for </w:t>
      </w:r>
      <w:r w:rsidR="00E55AF4">
        <w:t xml:space="preserve">a </w:t>
      </w:r>
      <w:r w:rsidRPr="00F4463A">
        <w:t>cure for most of the forms of arthritis</w:t>
      </w:r>
      <w:r w:rsidR="00B80D42">
        <w:t xml:space="preserve"> </w:t>
      </w:r>
      <w:r w:rsidR="00B80D42" w:rsidRPr="00AA0D01">
        <w:rPr>
          <w:rFonts w:eastAsia="Times New Roman" w:cs="Times New Roman"/>
          <w:szCs w:val="24"/>
          <w:lang w:val="en-IN"/>
        </w:rPr>
        <w:t>(Sherbini et al., 2022)</w:t>
      </w:r>
      <w:r w:rsidRPr="00F4463A">
        <w:t>. However, medical research suggests that early diagnosis, lifestyle modification, effective treatment, and regular self-management can assist to improve outcomes of arthritis and quality of life.</w:t>
      </w:r>
    </w:p>
    <w:p w14:paraId="11320CE7" w14:textId="77777777" w:rsidR="00AC1723" w:rsidRPr="00F4463A" w:rsidRDefault="000B7AF5">
      <w:pPr>
        <w:pStyle w:val="Heading1"/>
      </w:pPr>
      <w:bookmarkStart w:id="5" w:name="_p7ttndo4dgj0" w:colFirst="0" w:colLast="0"/>
      <w:bookmarkStart w:id="6" w:name="_Toc233216269"/>
      <w:bookmarkStart w:id="7" w:name="_Toc233313497"/>
      <w:bookmarkEnd w:id="5"/>
      <w:r w:rsidRPr="00F4463A">
        <w:t>Burden and prevalence</w:t>
      </w:r>
      <w:bookmarkEnd w:id="6"/>
      <w:bookmarkEnd w:id="7"/>
      <w:r w:rsidRPr="00F4463A">
        <w:t xml:space="preserve"> </w:t>
      </w:r>
    </w:p>
    <w:p w14:paraId="2BF2B434" w14:textId="32B6C4BD" w:rsidR="00B81EF1" w:rsidRPr="00F4463A" w:rsidRDefault="00B81EF1" w:rsidP="00B81EF1">
      <w:r w:rsidRPr="00F4463A">
        <w:t xml:space="preserve">Arthritis is one of the leading reasons for individuals experiencing chronic pain, disability, and decreased quality of life globally. This physical condition leaves a significant burden, not only for the affected people, but </w:t>
      </w:r>
      <w:r w:rsidR="00782914">
        <w:t xml:space="preserve">also </w:t>
      </w:r>
      <w:r w:rsidRPr="00F4463A">
        <w:t>on the family members, healthcare systems, wider society members, and employers</w:t>
      </w:r>
      <w:r w:rsidR="00B80D42">
        <w:t xml:space="preserve"> </w:t>
      </w:r>
      <w:r w:rsidR="00B80D42" w:rsidRPr="00AA0D01">
        <w:rPr>
          <w:rFonts w:eastAsia="Times New Roman" w:cs="Times New Roman"/>
          <w:szCs w:val="24"/>
          <w:lang w:val="en-IN"/>
        </w:rPr>
        <w:t>(Sherbini et al., 2022)</w:t>
      </w:r>
      <w:r w:rsidRPr="00F4463A">
        <w:t>. The multidimensional burden of arthritis includes negative physical, social, psychological, and economic consequences.</w:t>
      </w:r>
      <w:r w:rsidR="009501B9">
        <w:t xml:space="preserve"> </w:t>
      </w:r>
      <w:proofErr w:type="gramStart"/>
      <w:r w:rsidRPr="00F4463A">
        <w:t>The</w:t>
      </w:r>
      <w:proofErr w:type="gramEnd"/>
      <w:r w:rsidRPr="00F4463A">
        <w:t xml:space="preserve"> musculoskeletal disorders globally are among the top contributors </w:t>
      </w:r>
      <w:r w:rsidR="00E55AF4">
        <w:t>to</w:t>
      </w:r>
      <w:r w:rsidRPr="00F4463A">
        <w:t xml:space="preserve"> Years Lived with Disability (YLDs), with osteoarthritis contributing to the largest proportion of </w:t>
      </w:r>
      <w:r w:rsidR="00782914">
        <w:t>them</w:t>
      </w:r>
      <w:r w:rsidRPr="00F4463A">
        <w:t>. Arthritis generally reduces functional ability</w:t>
      </w:r>
      <w:r w:rsidR="009501B9">
        <w:t xml:space="preserve"> and</w:t>
      </w:r>
      <w:r w:rsidRPr="00F4463A">
        <w:t xml:space="preserve"> mobility, and increases chronic pain and progressive damage </w:t>
      </w:r>
      <w:r w:rsidR="00E55AF4">
        <w:t>to</w:t>
      </w:r>
      <w:r w:rsidRPr="00F4463A">
        <w:t xml:space="preserve"> independence that has a negative impact on different aspects of life like employment opportunities, educational accomplishment, and societal participation</w:t>
      </w:r>
      <w:r w:rsidR="00B80D42">
        <w:t xml:space="preserve"> </w:t>
      </w:r>
      <w:r w:rsidR="00B80D42" w:rsidRPr="00653B21">
        <w:rPr>
          <w:rFonts w:eastAsia="Times New Roman" w:cs="Times New Roman"/>
          <w:szCs w:val="24"/>
          <w:lang w:val="en-IN"/>
        </w:rPr>
        <w:t>(</w:t>
      </w:r>
      <w:proofErr w:type="spellStart"/>
      <w:r w:rsidR="00B80D42" w:rsidRPr="00653B21">
        <w:rPr>
          <w:rFonts w:eastAsia="Times New Roman" w:cs="Times New Roman"/>
          <w:szCs w:val="24"/>
          <w:lang w:val="en-IN"/>
        </w:rPr>
        <w:t>Krijbolder</w:t>
      </w:r>
      <w:proofErr w:type="spellEnd"/>
      <w:r w:rsidR="00B80D42" w:rsidRPr="00653B21">
        <w:rPr>
          <w:rFonts w:eastAsia="Times New Roman" w:cs="Times New Roman"/>
          <w:szCs w:val="24"/>
          <w:lang w:val="en-IN"/>
        </w:rPr>
        <w:t xml:space="preserve"> et al., 2022)</w:t>
      </w:r>
      <w:r w:rsidR="00E55AF4">
        <w:t>.</w:t>
      </w:r>
      <w:r w:rsidRPr="00F4463A">
        <w:t xml:space="preserve"> </w:t>
      </w:r>
      <w:r w:rsidR="00B80D42" w:rsidRPr="00F4463A">
        <w:t xml:space="preserve">Arthritis </w:t>
      </w:r>
      <w:r w:rsidRPr="00F4463A">
        <w:t xml:space="preserve">also needs long-term </w:t>
      </w:r>
      <w:r w:rsidRPr="00F4463A">
        <w:lastRenderedPageBreak/>
        <w:t>healthcare intervention and lifestyle modification throughout the lifespan of an individual</w:t>
      </w:r>
      <w:r w:rsidR="00E55AF4">
        <w:t>, which</w:t>
      </w:r>
      <w:r w:rsidRPr="00F4463A">
        <w:t xml:space="preserve"> also creates financial and psychological challenges</w:t>
      </w:r>
      <w:r w:rsidR="00B80D42">
        <w:t xml:space="preserve"> </w:t>
      </w:r>
      <w:r w:rsidR="00B80D42" w:rsidRPr="00F4463A">
        <w:rPr>
          <w:rFonts w:eastAsia="Times New Roman" w:cs="Times New Roman"/>
          <w:szCs w:val="24"/>
          <w:lang w:val="en-IN"/>
        </w:rPr>
        <w:t>(Hanlon et al., 2022)</w:t>
      </w:r>
      <w:r w:rsidRPr="00F4463A">
        <w:t>.</w:t>
      </w:r>
      <w:r w:rsidR="00E55AF4">
        <w:t xml:space="preserve"> </w:t>
      </w:r>
      <w:r w:rsidRPr="00F4463A">
        <w:t>The financial challenge related to arthritis is also significant. Long-term clinical intervention needs healthcare expenditure, including investment in primary care, consultations, specialist services regarding rheumatology, pharmacological treatments, rehabilitation, and even surgical processes like replacement of joint</w:t>
      </w:r>
      <w:r w:rsidR="00E55AF4">
        <w:t>s</w:t>
      </w:r>
      <w:r w:rsidRPr="00F4463A">
        <w:t>.</w:t>
      </w:r>
    </w:p>
    <w:p w14:paraId="18F7FACC" w14:textId="104CEAC3" w:rsidR="00B81EF1" w:rsidRPr="00F4463A" w:rsidRDefault="00B81EF1" w:rsidP="006B06A3">
      <w:pPr>
        <w:rPr>
          <w:rFonts w:eastAsia="Times New Roman" w:cs="Times New Roman"/>
          <w:szCs w:val="24"/>
        </w:rPr>
      </w:pPr>
      <w:r w:rsidRPr="00F4463A">
        <w:t xml:space="preserve">In the UK, and related musculoskeletal illnesses contribute to almost 20% to 30% of </w:t>
      </w:r>
      <w:r w:rsidR="00E55AF4">
        <w:t>all</w:t>
      </w:r>
      <w:r w:rsidRPr="00F4463A">
        <w:t xml:space="preserve"> healthcare consultations sought from the general practitioners</w:t>
      </w:r>
      <w:r w:rsidR="006B06A3" w:rsidRPr="00F4463A">
        <w:t xml:space="preserve">, which is almost 1 in 5 individuals </w:t>
      </w:r>
      <w:r w:rsidR="006B06A3" w:rsidRPr="00F4463A">
        <w:rPr>
          <w:rFonts w:eastAsia="Times New Roman" w:cs="Times New Roman"/>
          <w:szCs w:val="24"/>
        </w:rPr>
        <w:t>(NHS England, 2021)</w:t>
      </w:r>
      <w:r w:rsidRPr="00F4463A">
        <w:t>. Those diseases are the most common contributors to w</w:t>
      </w:r>
      <w:r w:rsidR="00E55AF4">
        <w:t>ork-</w:t>
      </w:r>
      <w:r w:rsidRPr="00F4463A">
        <w:t>related disability in the UK. Previous research shows that the cost of arthritis related treatment is approximately 10 billion GBP per year in the UK</w:t>
      </w:r>
      <w:r w:rsidR="006B06A3" w:rsidRPr="00F4463A">
        <w:t xml:space="preserve"> </w:t>
      </w:r>
      <w:r w:rsidR="006B06A3" w:rsidRPr="00F4463A">
        <w:rPr>
          <w:rFonts w:eastAsia="Times New Roman" w:cs="Times New Roman"/>
          <w:szCs w:val="24"/>
        </w:rPr>
        <w:t>(</w:t>
      </w:r>
      <w:proofErr w:type="spellStart"/>
      <w:r w:rsidR="006B06A3" w:rsidRPr="00F4463A">
        <w:rPr>
          <w:rFonts w:eastAsia="Times New Roman" w:cs="Times New Roman"/>
          <w:szCs w:val="24"/>
        </w:rPr>
        <w:t>BryanKelly</w:t>
      </w:r>
      <w:proofErr w:type="spellEnd"/>
      <w:r w:rsidR="006B06A3" w:rsidRPr="00F4463A">
        <w:rPr>
          <w:rFonts w:eastAsia="Times New Roman" w:cs="Times New Roman"/>
          <w:szCs w:val="24"/>
        </w:rPr>
        <w:t>, 2021)</w:t>
      </w:r>
      <w:r w:rsidRPr="00F4463A">
        <w:t>. In addition, more than 30 million working days are lost an</w:t>
      </w:r>
      <w:r w:rsidR="00E55AF4">
        <w:t>nually</w:t>
      </w:r>
      <w:r w:rsidRPr="00F4463A">
        <w:t xml:space="preserve"> due to these musculoskeletal diseases, which illustrates the deep socio-economic consequences</w:t>
      </w:r>
      <w:r w:rsidR="006B06A3" w:rsidRPr="00F4463A">
        <w:t xml:space="preserve"> </w:t>
      </w:r>
      <w:r w:rsidR="006B06A3" w:rsidRPr="00F4463A">
        <w:rPr>
          <w:rFonts w:eastAsia="Times New Roman" w:cs="Times New Roman"/>
          <w:szCs w:val="24"/>
        </w:rPr>
        <w:t>(Healthy Working Lives, 2026)</w:t>
      </w:r>
      <w:r w:rsidRPr="00F4463A">
        <w:t>.</w:t>
      </w:r>
    </w:p>
    <w:p w14:paraId="0AA44704" w14:textId="1B462872" w:rsidR="00B81EF1" w:rsidRPr="00F4463A" w:rsidRDefault="00B81EF1" w:rsidP="00B81EF1">
      <w:r w:rsidRPr="00F4463A">
        <w:t xml:space="preserve">With </w:t>
      </w:r>
      <w:r w:rsidR="00E55AF4">
        <w:t xml:space="preserve">the </w:t>
      </w:r>
      <w:r w:rsidRPr="00F4463A">
        <w:t xml:space="preserve">growing rate of obesity, sedentary lifestyle, and ageing population, the burden of arthritis is expected to </w:t>
      </w:r>
      <w:r w:rsidR="00E55AF4">
        <w:t>increase</w:t>
      </w:r>
      <w:r w:rsidRPr="00F4463A">
        <w:t xml:space="preserve"> in the coming years. Therefore, the burden of the disease is continuously increasing and creates </w:t>
      </w:r>
      <w:r w:rsidR="00E55AF4">
        <w:t xml:space="preserve">a </w:t>
      </w:r>
      <w:r w:rsidRPr="00F4463A">
        <w:t>challenge for public healthcare.</w:t>
      </w:r>
    </w:p>
    <w:p w14:paraId="4825B915" w14:textId="77777777" w:rsidR="00AC1723" w:rsidRPr="00F4463A" w:rsidRDefault="000B7AF5" w:rsidP="001F39BF">
      <w:pPr>
        <w:pStyle w:val="Heading2"/>
      </w:pPr>
      <w:bookmarkStart w:id="8" w:name="_Toc233313498"/>
      <w:r w:rsidRPr="00F4463A">
        <w:t>Worldwide prevalence</w:t>
      </w:r>
      <w:bookmarkEnd w:id="8"/>
      <w:r w:rsidRPr="00F4463A">
        <w:t xml:space="preserve"> </w:t>
      </w:r>
    </w:p>
    <w:p w14:paraId="529CD803" w14:textId="5122DC49" w:rsidR="00CE3FD2" w:rsidRPr="00F4463A" w:rsidRDefault="00CE3FD2" w:rsidP="00C861BB">
      <w:pPr>
        <w:rPr>
          <w:rFonts w:eastAsia="Times New Roman" w:cs="Times New Roman"/>
          <w:szCs w:val="24"/>
        </w:rPr>
      </w:pPr>
      <w:r w:rsidRPr="00F4463A">
        <w:t xml:space="preserve">Globally, arthritis has been one of the key public health </w:t>
      </w:r>
      <w:r w:rsidR="00E55AF4">
        <w:t xml:space="preserve">issues </w:t>
      </w:r>
      <w:r w:rsidRPr="00F4463A">
        <w:t xml:space="preserve">with </w:t>
      </w:r>
      <w:r w:rsidR="00E55AF4">
        <w:t xml:space="preserve">a </w:t>
      </w:r>
      <w:r w:rsidRPr="00F4463A">
        <w:t>very high prevalence rate. Approximately 7.6% of the global population, equivalent to almost 600 million people</w:t>
      </w:r>
      <w:r w:rsidR="00782914">
        <w:t>,</w:t>
      </w:r>
      <w:r w:rsidRPr="00F4463A">
        <w:t xml:space="preserve"> is affected by osteoarthritis</w:t>
      </w:r>
      <w:r w:rsidR="00C861BB" w:rsidRPr="00F4463A">
        <w:t xml:space="preserve"> </w:t>
      </w:r>
      <w:r w:rsidR="00C861BB" w:rsidRPr="00F4463A">
        <w:rPr>
          <w:rFonts w:eastAsia="Times New Roman" w:cs="Times New Roman"/>
          <w:szCs w:val="24"/>
        </w:rPr>
        <w:t>(Wang et al., 2025)</w:t>
      </w:r>
      <w:r w:rsidRPr="00F4463A">
        <w:t xml:space="preserve">. Additionally, almost 20 million people are affected </w:t>
      </w:r>
      <w:r w:rsidR="00E55AF4">
        <w:t>by</w:t>
      </w:r>
      <w:r w:rsidRPr="00F4463A">
        <w:t xml:space="preserve"> rheumatoid arthritis </w:t>
      </w:r>
      <w:r w:rsidRPr="00F4463A">
        <w:rPr>
          <w:rFonts w:eastAsia="Times New Roman" w:cs="Times New Roman"/>
          <w:szCs w:val="24"/>
        </w:rPr>
        <w:t>(GBD 2021 Osteoarthritis Collaborators, 2023)</w:t>
      </w:r>
      <w:r w:rsidRPr="00F4463A">
        <w:t>.</w:t>
      </w:r>
    </w:p>
    <w:p w14:paraId="1B2C3493" w14:textId="627EFEA5" w:rsidR="005F655E" w:rsidRPr="00F4463A" w:rsidRDefault="005F655E" w:rsidP="00DB1D39">
      <w:pPr>
        <w:rPr>
          <w:rFonts w:eastAsia="Times New Roman" w:cs="Times New Roman"/>
          <w:szCs w:val="24"/>
        </w:rPr>
      </w:pPr>
      <w:r w:rsidRPr="00F4463A">
        <w:t>Gout</w:t>
      </w:r>
      <w:r w:rsidR="00C861BB" w:rsidRPr="00F4463A">
        <w:t xml:space="preserve"> (the oldest known disease)</w:t>
      </w:r>
      <w:r w:rsidRPr="00F4463A">
        <w:t xml:space="preserve"> is another form of arthritis that also affect</w:t>
      </w:r>
      <w:r w:rsidR="00782914">
        <w:t>s</w:t>
      </w:r>
      <w:r w:rsidRPr="00F4463A">
        <w:t xml:space="preserve"> more than 55 million people</w:t>
      </w:r>
      <w:r w:rsidR="00DB1D39" w:rsidRPr="00F4463A">
        <w:t xml:space="preserve"> (Asghari et al., 2024)</w:t>
      </w:r>
      <w:r w:rsidRPr="00F4463A">
        <w:t xml:space="preserve">. All these forms of </w:t>
      </w:r>
      <w:r w:rsidR="00DB1D39" w:rsidRPr="00F4463A">
        <w:t xml:space="preserve">arthritis </w:t>
      </w:r>
      <w:r w:rsidRPr="00F4463A">
        <w:t>have been highly prevalent and have left negative consequences. For example, more than 50% of all individuals with knee osteoarthritis have to replace their knee</w:t>
      </w:r>
      <w:r w:rsidR="00DB1D39" w:rsidRPr="00F4463A">
        <w:t xml:space="preserve"> </w:t>
      </w:r>
      <w:r w:rsidR="00DB1D39" w:rsidRPr="00F4463A">
        <w:rPr>
          <w:rFonts w:eastAsia="Times New Roman" w:cs="Times New Roman"/>
          <w:szCs w:val="24"/>
        </w:rPr>
        <w:t>(World Health Organization, 2023)</w:t>
      </w:r>
      <w:r w:rsidRPr="00F4463A">
        <w:t>. Additionally, the prevalence rate is higher among women</w:t>
      </w:r>
      <w:r w:rsidR="00782914">
        <w:t>,</w:t>
      </w:r>
      <w:r w:rsidRPr="00F4463A">
        <w:t xml:space="preserve"> as 62% of the individuals suffering from osteoarthritis </w:t>
      </w:r>
      <w:r w:rsidR="00782914">
        <w:t>are</w:t>
      </w:r>
      <w:r w:rsidRPr="00F4463A">
        <w:t xml:space="preserve"> women</w:t>
      </w:r>
      <w:r w:rsidR="00DB1D39" w:rsidRPr="00F4463A">
        <w:t xml:space="preserve"> </w:t>
      </w:r>
      <w:r w:rsidR="00DB1D39" w:rsidRPr="00F4463A">
        <w:rPr>
          <w:rFonts w:eastAsia="Times New Roman" w:cs="Times New Roman"/>
          <w:szCs w:val="24"/>
        </w:rPr>
        <w:t>(World Health Organization, 2023)</w:t>
      </w:r>
      <w:r w:rsidRPr="00F4463A">
        <w:t xml:space="preserve">. Additionally, elderly people have </w:t>
      </w:r>
      <w:r w:rsidR="00782914">
        <w:t>a</w:t>
      </w:r>
      <w:r w:rsidRPr="00F4463A">
        <w:t xml:space="preserve"> higher prevalence rate</w:t>
      </w:r>
      <w:r w:rsidR="00782914">
        <w:t>,</w:t>
      </w:r>
      <w:r w:rsidRPr="00F4463A">
        <w:t xml:space="preserve"> </w:t>
      </w:r>
      <w:r w:rsidR="00DB1D39" w:rsidRPr="00F4463A">
        <w:t>as 73% of the cases are found in people aged more than 55 years</w:t>
      </w:r>
      <w:r w:rsidR="00782914">
        <w:t>,</w:t>
      </w:r>
      <w:r w:rsidR="00DB1D39" w:rsidRPr="00F4463A">
        <w:t xml:space="preserve"> </w:t>
      </w:r>
      <w:r w:rsidRPr="00F4463A">
        <w:t>and the South Asian ethnicity ha</w:t>
      </w:r>
      <w:r w:rsidR="00782914">
        <w:t>s</w:t>
      </w:r>
      <w:r w:rsidRPr="00F4463A">
        <w:t xml:space="preserve"> been found to have the highest prevalence rate</w:t>
      </w:r>
      <w:r w:rsidR="00DB1D39" w:rsidRPr="00F4463A">
        <w:t xml:space="preserve"> (GBD 2021 Osteoarthritis Collaborators, 2023)</w:t>
      </w:r>
      <w:r w:rsidRPr="00F4463A">
        <w:t xml:space="preserve">. The present prevalence rate of </w:t>
      </w:r>
      <w:r w:rsidR="00DB1D39" w:rsidRPr="00F4463A">
        <w:t xml:space="preserve">arthritis </w:t>
      </w:r>
      <w:r w:rsidRPr="00F4463A">
        <w:t xml:space="preserve">is almost 130% more </w:t>
      </w:r>
      <w:r w:rsidR="00782914">
        <w:t>than in</w:t>
      </w:r>
      <w:r w:rsidRPr="00F4463A">
        <w:t xml:space="preserve"> 1990.</w:t>
      </w:r>
    </w:p>
    <w:p w14:paraId="4631ADA1" w14:textId="77777777" w:rsidR="00C861BB" w:rsidRPr="00F4463A" w:rsidRDefault="005F655E" w:rsidP="00C861BB">
      <w:pPr>
        <w:keepNext/>
        <w:jc w:val="center"/>
      </w:pPr>
      <w:r w:rsidRPr="00F4463A">
        <w:rPr>
          <w:rFonts w:eastAsia="Times New Roman" w:cs="Times New Roman"/>
          <w:noProof/>
          <w:szCs w:val="24"/>
          <w:lang w:val="en-US" w:eastAsia="en-US"/>
        </w:rPr>
        <w:lastRenderedPageBreak/>
        <w:drawing>
          <wp:inline distT="0" distB="0" distL="0" distR="0" wp14:anchorId="336A3B2C" wp14:editId="0581FB5B">
            <wp:extent cx="4438545" cy="4258268"/>
            <wp:effectExtent l="0" t="0" r="635" b="9525"/>
            <wp:docPr id="954883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469559" cy="4288022"/>
                    </a:xfrm>
                    <a:prstGeom prst="rect">
                      <a:avLst/>
                    </a:prstGeom>
                    <a:noFill/>
                  </pic:spPr>
                </pic:pic>
              </a:graphicData>
            </a:graphic>
          </wp:inline>
        </w:drawing>
      </w:r>
    </w:p>
    <w:p w14:paraId="6DD23F97" w14:textId="00914B5A" w:rsidR="005F655E" w:rsidRPr="00F4463A" w:rsidRDefault="00C861BB" w:rsidP="00C861BB">
      <w:pPr>
        <w:pStyle w:val="Caption"/>
        <w:jc w:val="center"/>
        <w:rPr>
          <w:rFonts w:eastAsia="Times New Roman" w:cs="Times New Roman"/>
          <w:szCs w:val="24"/>
        </w:rPr>
      </w:pPr>
      <w:r w:rsidRPr="00F4463A">
        <w:t xml:space="preserve">Figure </w:t>
      </w:r>
      <w:r w:rsidRPr="00F4463A">
        <w:fldChar w:fldCharType="begin"/>
      </w:r>
      <w:r w:rsidRPr="00F4463A">
        <w:instrText xml:space="preserve"> SEQ Figure \* ARABIC </w:instrText>
      </w:r>
      <w:r w:rsidRPr="00F4463A">
        <w:fldChar w:fldCharType="separate"/>
      </w:r>
      <w:r w:rsidR="00AA0D01">
        <w:rPr>
          <w:noProof/>
        </w:rPr>
        <w:t>1</w:t>
      </w:r>
      <w:r w:rsidRPr="00F4463A">
        <w:fldChar w:fldCharType="end"/>
      </w:r>
      <w:r w:rsidRPr="00F4463A">
        <w:t>: Global p[prevalence, Source: (GBD 2021 Osteoarthritis Collaborators, 2023)</w:t>
      </w:r>
    </w:p>
    <w:p w14:paraId="0E73AED3" w14:textId="020A1600" w:rsidR="00DB1D39" w:rsidRPr="00F4463A" w:rsidRDefault="005F655E" w:rsidP="005F655E">
      <w:pPr>
        <w:rPr>
          <w:rFonts w:eastAsia="Times New Roman" w:cs="Times New Roman"/>
          <w:szCs w:val="24"/>
        </w:rPr>
      </w:pPr>
      <w:r w:rsidRPr="00F4463A">
        <w:rPr>
          <w:rFonts w:eastAsia="Times New Roman" w:cs="Times New Roman"/>
          <w:szCs w:val="24"/>
        </w:rPr>
        <w:t xml:space="preserve">Knee </w:t>
      </w:r>
      <w:r w:rsidRPr="00F4463A">
        <w:t xml:space="preserve">arthritis </w:t>
      </w:r>
      <w:r w:rsidRPr="00F4463A">
        <w:rPr>
          <w:rFonts w:eastAsia="Times New Roman" w:cs="Times New Roman"/>
          <w:szCs w:val="24"/>
        </w:rPr>
        <w:t>has the highest performance rate</w:t>
      </w:r>
      <w:r w:rsidR="00E55AF4">
        <w:rPr>
          <w:rFonts w:eastAsia="Times New Roman" w:cs="Times New Roman"/>
          <w:szCs w:val="24"/>
        </w:rPr>
        <w:t>,</w:t>
      </w:r>
      <w:r w:rsidRPr="00F4463A">
        <w:rPr>
          <w:rFonts w:eastAsia="Times New Roman" w:cs="Times New Roman"/>
          <w:szCs w:val="24"/>
        </w:rPr>
        <w:t xml:space="preserve"> followed by hand, heap and spine. With age, the prevalence of osteoarthritis grows significantly. Additionally, obesity also contributes significantly to the prevalence of arthritis. Current projections show that the number of people suffering from osteoarthritis might surpass 1 billion globally before 2050 i</w:t>
      </w:r>
      <w:r w:rsidR="00E55AF4">
        <w:rPr>
          <w:rFonts w:eastAsia="Times New Roman" w:cs="Times New Roman"/>
          <w:szCs w:val="24"/>
        </w:rPr>
        <w:t>f</w:t>
      </w:r>
      <w:r w:rsidRPr="00F4463A">
        <w:rPr>
          <w:rFonts w:eastAsia="Times New Roman" w:cs="Times New Roman"/>
          <w:szCs w:val="24"/>
        </w:rPr>
        <w:t xml:space="preserve"> the present lifestyle and demographic pattern </w:t>
      </w:r>
      <w:r w:rsidR="00DB1D39" w:rsidRPr="00F4463A">
        <w:rPr>
          <w:rFonts w:eastAsia="Times New Roman" w:cs="Times New Roman"/>
          <w:szCs w:val="24"/>
        </w:rPr>
        <w:t>continue (World Health Organi</w:t>
      </w:r>
      <w:r w:rsidR="00E55AF4">
        <w:rPr>
          <w:rFonts w:eastAsia="Times New Roman" w:cs="Times New Roman"/>
          <w:szCs w:val="24"/>
        </w:rPr>
        <w:t>s</w:t>
      </w:r>
      <w:r w:rsidR="00DB1D39" w:rsidRPr="00F4463A">
        <w:rPr>
          <w:rFonts w:eastAsia="Times New Roman" w:cs="Times New Roman"/>
          <w:szCs w:val="24"/>
        </w:rPr>
        <w:t>ation, 2023)</w:t>
      </w:r>
      <w:r w:rsidRPr="00F4463A">
        <w:rPr>
          <w:rFonts w:eastAsia="Times New Roman" w:cs="Times New Roman"/>
          <w:szCs w:val="24"/>
        </w:rPr>
        <w:t>.</w:t>
      </w:r>
    </w:p>
    <w:p w14:paraId="6726F9DE" w14:textId="330742C9" w:rsidR="005F655E" w:rsidRPr="00F4463A" w:rsidRDefault="005F655E" w:rsidP="00DB1D39">
      <w:pPr>
        <w:rPr>
          <w:rFonts w:eastAsia="Times New Roman" w:cs="Times New Roman"/>
          <w:szCs w:val="24"/>
        </w:rPr>
      </w:pPr>
      <w:r w:rsidRPr="00F4463A">
        <w:t xml:space="preserve">For rheumatoid arthritis as well, women have been found to have </w:t>
      </w:r>
      <w:r w:rsidR="00E55AF4">
        <w:t xml:space="preserve">a </w:t>
      </w:r>
      <w:r w:rsidRPr="00F4463A">
        <w:t xml:space="preserve">higher </w:t>
      </w:r>
      <w:r w:rsidR="00E55AF4">
        <w:t>prevale</w:t>
      </w:r>
      <w:r w:rsidRPr="00F4463A">
        <w:t>nce rate than men</w:t>
      </w:r>
      <w:r w:rsidR="00E55AF4">
        <w:t>,</w:t>
      </w:r>
      <w:r w:rsidRPr="00F4463A">
        <w:t xml:space="preserve"> as 70% of the individuals suffering from </w:t>
      </w:r>
      <w:r w:rsidR="00DB1D39" w:rsidRPr="00F4463A">
        <w:t>this disease</w:t>
      </w:r>
      <w:r w:rsidRPr="00F4463A">
        <w:t xml:space="preserve"> are women</w:t>
      </w:r>
      <w:r w:rsidR="00DB1D39" w:rsidRPr="00F4463A">
        <w:t xml:space="preserve"> </w:t>
      </w:r>
      <w:r w:rsidR="00DB1D39" w:rsidRPr="00F4463A">
        <w:rPr>
          <w:rFonts w:eastAsia="Times New Roman" w:cs="Times New Roman"/>
          <w:szCs w:val="24"/>
        </w:rPr>
        <w:t>(Healthy Working Lives, 2026)</w:t>
      </w:r>
      <w:r w:rsidRPr="00F4463A">
        <w:t>. Nearly 55% of the individuals suffering from arthritis experience medium to severe limitations in their functions affecting their capability to work, maintain social participation, and perform daily activities</w:t>
      </w:r>
      <w:r w:rsidR="00DB1D39" w:rsidRPr="00F4463A">
        <w:t xml:space="preserve"> (Wang et al., 2025)</w:t>
      </w:r>
      <w:r w:rsidRPr="00F4463A">
        <w:t>.</w:t>
      </w:r>
    </w:p>
    <w:p w14:paraId="0338307C" w14:textId="49D7C3A2" w:rsidR="00CE3FD2" w:rsidRPr="00F4463A" w:rsidRDefault="005F655E" w:rsidP="005F655E">
      <w:pPr>
        <w:rPr>
          <w:rFonts w:eastAsia="Times New Roman" w:cs="Times New Roman"/>
          <w:szCs w:val="24"/>
        </w:rPr>
      </w:pPr>
      <w:r w:rsidRPr="00F4463A">
        <w:rPr>
          <w:rFonts w:eastAsia="Times New Roman" w:cs="Times New Roman"/>
          <w:szCs w:val="24"/>
        </w:rPr>
        <w:t>Among different geographical region</w:t>
      </w:r>
      <w:r w:rsidR="00782914">
        <w:rPr>
          <w:rFonts w:eastAsia="Times New Roman" w:cs="Times New Roman"/>
          <w:szCs w:val="24"/>
        </w:rPr>
        <w:t>s</w:t>
      </w:r>
      <w:r w:rsidRPr="00F4463A">
        <w:rPr>
          <w:rFonts w:eastAsia="Times New Roman" w:cs="Times New Roman"/>
          <w:szCs w:val="24"/>
        </w:rPr>
        <w:t xml:space="preserve"> as well, the prevalence rate is different. In the countries with </w:t>
      </w:r>
      <w:r w:rsidR="00782914">
        <w:rPr>
          <w:rFonts w:eastAsia="Times New Roman" w:cs="Times New Roman"/>
          <w:szCs w:val="24"/>
        </w:rPr>
        <w:t xml:space="preserve">an </w:t>
      </w:r>
      <w:r w:rsidRPr="00F4463A">
        <w:rPr>
          <w:rFonts w:eastAsia="Times New Roman" w:cs="Times New Roman"/>
          <w:szCs w:val="24"/>
        </w:rPr>
        <w:t>ageing population and higher income with improved diagnostic infrastructure, the prevalence has been high. However, in developing countries</w:t>
      </w:r>
      <w:r w:rsidR="00782914">
        <w:rPr>
          <w:rFonts w:eastAsia="Times New Roman" w:cs="Times New Roman"/>
          <w:szCs w:val="24"/>
        </w:rPr>
        <w:t>,</w:t>
      </w:r>
      <w:r w:rsidRPr="00F4463A">
        <w:rPr>
          <w:rFonts w:eastAsia="Times New Roman" w:cs="Times New Roman"/>
          <w:szCs w:val="24"/>
        </w:rPr>
        <w:t xml:space="preserve"> as well </w:t>
      </w:r>
      <w:r w:rsidR="00782914">
        <w:rPr>
          <w:rFonts w:eastAsia="Times New Roman" w:cs="Times New Roman"/>
          <w:szCs w:val="24"/>
        </w:rPr>
        <w:t xml:space="preserve">as </w:t>
      </w:r>
      <w:r w:rsidRPr="00F4463A">
        <w:rPr>
          <w:rFonts w:eastAsia="Times New Roman" w:cs="Times New Roman"/>
          <w:szCs w:val="24"/>
        </w:rPr>
        <w:t>individuals</w:t>
      </w:r>
      <w:r w:rsidR="00782914">
        <w:rPr>
          <w:rFonts w:eastAsia="Times New Roman" w:cs="Times New Roman"/>
          <w:szCs w:val="24"/>
        </w:rPr>
        <w:t>,</w:t>
      </w:r>
      <w:r w:rsidRPr="00F4463A">
        <w:rPr>
          <w:rFonts w:eastAsia="Times New Roman" w:cs="Times New Roman"/>
          <w:szCs w:val="24"/>
        </w:rPr>
        <w:t xml:space="preserve"> due to significant unmet needs related to delay</w:t>
      </w:r>
      <w:r w:rsidR="00782914">
        <w:rPr>
          <w:rFonts w:eastAsia="Times New Roman" w:cs="Times New Roman"/>
          <w:szCs w:val="24"/>
        </w:rPr>
        <w:t>s</w:t>
      </w:r>
      <w:r w:rsidRPr="00F4463A">
        <w:rPr>
          <w:rFonts w:eastAsia="Times New Roman" w:cs="Times New Roman"/>
          <w:szCs w:val="24"/>
        </w:rPr>
        <w:t xml:space="preserve"> in diagnosis, inadequate specialist service</w:t>
      </w:r>
      <w:r w:rsidR="00782914">
        <w:rPr>
          <w:rFonts w:eastAsia="Times New Roman" w:cs="Times New Roman"/>
          <w:szCs w:val="24"/>
        </w:rPr>
        <w:t>,</w:t>
      </w:r>
      <w:r w:rsidRPr="00F4463A">
        <w:rPr>
          <w:rFonts w:eastAsia="Times New Roman" w:cs="Times New Roman"/>
          <w:szCs w:val="24"/>
        </w:rPr>
        <w:t xml:space="preserve"> and service provision have been exposed to this disease. Therefore, due to the high prevalence of arthritis, </w:t>
      </w:r>
      <w:r w:rsidR="00782914">
        <w:rPr>
          <w:rFonts w:eastAsia="Times New Roman" w:cs="Times New Roman"/>
          <w:szCs w:val="24"/>
        </w:rPr>
        <w:lastRenderedPageBreak/>
        <w:t xml:space="preserve">the </w:t>
      </w:r>
      <w:r w:rsidRPr="00F4463A">
        <w:rPr>
          <w:rFonts w:eastAsia="Times New Roman" w:cs="Times New Roman"/>
          <w:szCs w:val="24"/>
        </w:rPr>
        <w:t>WHO has addressed it a</w:t>
      </w:r>
      <w:r w:rsidR="00782914">
        <w:rPr>
          <w:rFonts w:eastAsia="Times New Roman" w:cs="Times New Roman"/>
          <w:szCs w:val="24"/>
        </w:rPr>
        <w:t>s an</w:t>
      </w:r>
      <w:r w:rsidRPr="00F4463A">
        <w:rPr>
          <w:rFonts w:eastAsia="Times New Roman" w:cs="Times New Roman"/>
          <w:szCs w:val="24"/>
        </w:rPr>
        <w:t xml:space="preserve"> international priority to control the high prevalence rate of arthritis.</w:t>
      </w:r>
    </w:p>
    <w:p w14:paraId="56B0C91E" w14:textId="47B7A815" w:rsidR="00AC1723" w:rsidRPr="00F4463A" w:rsidRDefault="000B7AF5" w:rsidP="001F39BF">
      <w:pPr>
        <w:pStyle w:val="Heading2"/>
      </w:pPr>
      <w:bookmarkStart w:id="9" w:name="_Toc233313499"/>
      <w:r w:rsidRPr="00F4463A">
        <w:t xml:space="preserve">Prevalence of </w:t>
      </w:r>
      <w:r w:rsidR="00E55AF4">
        <w:t xml:space="preserve">the </w:t>
      </w:r>
      <w:r w:rsidRPr="00F4463A">
        <w:t>United Kingdom</w:t>
      </w:r>
      <w:bookmarkEnd w:id="9"/>
      <w:r w:rsidRPr="00F4463A">
        <w:t xml:space="preserve"> </w:t>
      </w:r>
    </w:p>
    <w:p w14:paraId="3EC95457" w14:textId="215EAA4A" w:rsidR="00030B80" w:rsidRPr="00F4463A" w:rsidRDefault="00030B80" w:rsidP="00030B80">
      <w:r w:rsidRPr="00F4463A">
        <w:t>Arthritis has one of the highest prevalence rates in the UK</w:t>
      </w:r>
      <w:r w:rsidR="00E55AF4">
        <w:t>,</w:t>
      </w:r>
      <w:r w:rsidRPr="00F4463A">
        <w:t xml:space="preserve"> affecting </w:t>
      </w:r>
      <w:r w:rsidR="00E55AF4">
        <w:t xml:space="preserve">the </w:t>
      </w:r>
      <w:r w:rsidRPr="00F4463A">
        <w:t>long-term physical condition of people. It has been a leading cause of disability and chronic pain in the country</w:t>
      </w:r>
      <w:r w:rsidR="00E55AF4">
        <w:t>,</w:t>
      </w:r>
      <w:r w:rsidRPr="00F4463A">
        <w:t xml:space="preserve"> and according to the present record, almost 10 million people in the UK suffer from arthritis or any associated musculoskeletal condition</w:t>
      </w:r>
      <w:r w:rsidR="00F4463A">
        <w:t xml:space="preserve"> </w:t>
      </w:r>
      <w:r w:rsidR="00F4463A" w:rsidRPr="00F4463A">
        <w:t>(Morriss, 2019)</w:t>
      </w:r>
      <w:r w:rsidRPr="00F4463A">
        <w:t>.</w:t>
      </w:r>
    </w:p>
    <w:p w14:paraId="5FE40AC8" w14:textId="77777777" w:rsidR="00030B80" w:rsidRPr="00F4463A" w:rsidRDefault="00030B80" w:rsidP="00030B80">
      <w:pPr>
        <w:keepNext/>
        <w:jc w:val="center"/>
      </w:pPr>
      <w:r w:rsidRPr="00F4463A">
        <w:rPr>
          <w:noProof/>
          <w:lang w:val="en-US" w:eastAsia="en-US"/>
        </w:rPr>
        <w:drawing>
          <wp:inline distT="0" distB="0" distL="0" distR="0" wp14:anchorId="7BAE33B1" wp14:editId="6C393281">
            <wp:extent cx="2783508" cy="3297555"/>
            <wp:effectExtent l="0" t="0" r="0" b="0"/>
            <wp:docPr id="21438470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89001" cy="3304062"/>
                    </a:xfrm>
                    <a:prstGeom prst="rect">
                      <a:avLst/>
                    </a:prstGeom>
                    <a:noFill/>
                  </pic:spPr>
                </pic:pic>
              </a:graphicData>
            </a:graphic>
          </wp:inline>
        </w:drawing>
      </w:r>
    </w:p>
    <w:p w14:paraId="758BD029" w14:textId="2503F758" w:rsidR="00030B80" w:rsidRPr="00F4463A" w:rsidRDefault="00030B80" w:rsidP="00030B80">
      <w:pPr>
        <w:pStyle w:val="Caption"/>
        <w:jc w:val="center"/>
      </w:pPr>
      <w:r w:rsidRPr="00F4463A">
        <w:t xml:space="preserve">Figure </w:t>
      </w:r>
      <w:r w:rsidRPr="00F4463A">
        <w:fldChar w:fldCharType="begin"/>
      </w:r>
      <w:r w:rsidRPr="00F4463A">
        <w:instrText xml:space="preserve"> SEQ Figure \* ARABIC </w:instrText>
      </w:r>
      <w:r w:rsidRPr="00F4463A">
        <w:fldChar w:fldCharType="separate"/>
      </w:r>
      <w:r w:rsidR="00AA0D01">
        <w:rPr>
          <w:noProof/>
        </w:rPr>
        <w:t>2</w:t>
      </w:r>
      <w:r w:rsidRPr="00F4463A">
        <w:fldChar w:fldCharType="end"/>
      </w:r>
      <w:r w:rsidRPr="00F4463A">
        <w:t>: Prevalence of arthritis in the UK, Source: (Morriss, 2019)</w:t>
      </w:r>
    </w:p>
    <w:p w14:paraId="663E8DDC" w14:textId="74A11034" w:rsidR="00F4463A" w:rsidRPr="00F4463A" w:rsidRDefault="00F4463A" w:rsidP="00F4463A">
      <w:pPr>
        <w:rPr>
          <w:rFonts w:eastAsia="Times New Roman" w:cs="Times New Roman"/>
          <w:szCs w:val="24"/>
          <w:lang w:val="en-IN"/>
        </w:rPr>
      </w:pPr>
      <w:r w:rsidRPr="00F4463A">
        <w:t>The prevalence rate is higher among people aged over 45 years</w:t>
      </w:r>
      <w:r>
        <w:t xml:space="preserve"> </w:t>
      </w:r>
      <w:r w:rsidRPr="00F4463A">
        <w:t>(Morriss, 2019). O</w:t>
      </w:r>
      <w:r>
        <w:t>steo</w:t>
      </w:r>
      <w:r w:rsidRPr="00F4463A">
        <w:t>arthritis has the highest prevalence rate</w:t>
      </w:r>
      <w:r w:rsidR="00E55AF4">
        <w:t>,</w:t>
      </w:r>
      <w:r w:rsidRPr="00F4463A">
        <w:t xml:space="preserve"> affecting almost 8.75 million individuals in the UK. Presently, it is expected that almost 33% individuals aged more than 65 </w:t>
      </w:r>
      <w:proofErr w:type="spellStart"/>
      <w:r w:rsidRPr="00F4463A">
        <w:t>years experience</w:t>
      </w:r>
      <w:proofErr w:type="spellEnd"/>
      <w:r w:rsidRPr="00F4463A">
        <w:t xml:space="preserve"> consistent</w:t>
      </w:r>
      <w:r w:rsidR="00E55AF4">
        <w:t xml:space="preserve"> pain</w:t>
      </w:r>
      <w:r w:rsidRPr="00F4463A">
        <w:t>, suffering from osteoarthritis, especially in knees, hands, and hips</w:t>
      </w:r>
      <w:r>
        <w:t xml:space="preserve"> </w:t>
      </w:r>
      <w:r w:rsidRPr="00F4463A">
        <w:rPr>
          <w:rFonts w:eastAsia="Times New Roman" w:cs="Times New Roman"/>
          <w:szCs w:val="24"/>
          <w:lang w:val="en-IN"/>
        </w:rPr>
        <w:t>(</w:t>
      </w:r>
      <w:proofErr w:type="spellStart"/>
      <w:r w:rsidRPr="00F4463A">
        <w:rPr>
          <w:rFonts w:eastAsia="Times New Roman" w:cs="Times New Roman"/>
          <w:szCs w:val="24"/>
          <w:lang w:val="en-IN"/>
        </w:rPr>
        <w:t>Zemedikun</w:t>
      </w:r>
      <w:proofErr w:type="spellEnd"/>
      <w:r w:rsidRPr="00F4463A">
        <w:rPr>
          <w:rFonts w:eastAsia="Times New Roman" w:cs="Times New Roman"/>
          <w:szCs w:val="24"/>
          <w:lang w:val="en-IN"/>
        </w:rPr>
        <w:t xml:space="preserve"> et al., 2022)</w:t>
      </w:r>
      <w:r w:rsidRPr="00F4463A">
        <w:t>.</w:t>
      </w:r>
    </w:p>
    <w:p w14:paraId="42764257" w14:textId="77777777" w:rsidR="00030B80" w:rsidRPr="00F4463A" w:rsidRDefault="00030B80" w:rsidP="00030B80">
      <w:pPr>
        <w:keepNext/>
        <w:jc w:val="center"/>
      </w:pPr>
      <w:r w:rsidRPr="00F4463A">
        <w:rPr>
          <w:noProof/>
          <w:lang w:val="en-US" w:eastAsia="en-US"/>
        </w:rPr>
        <w:lastRenderedPageBreak/>
        <w:drawing>
          <wp:inline distT="0" distB="0" distL="0" distR="0" wp14:anchorId="2BA00739" wp14:editId="4AA65776">
            <wp:extent cx="4678680" cy="2503094"/>
            <wp:effectExtent l="0" t="0" r="7620" b="0"/>
            <wp:docPr id="5954784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89022" cy="2508627"/>
                    </a:xfrm>
                    <a:prstGeom prst="rect">
                      <a:avLst/>
                    </a:prstGeom>
                    <a:noFill/>
                  </pic:spPr>
                </pic:pic>
              </a:graphicData>
            </a:graphic>
          </wp:inline>
        </w:drawing>
      </w:r>
    </w:p>
    <w:p w14:paraId="70DDC854" w14:textId="1369A29E" w:rsidR="00030B80" w:rsidRPr="00F4463A" w:rsidRDefault="00030B80" w:rsidP="00030B80">
      <w:pPr>
        <w:pStyle w:val="Caption"/>
        <w:jc w:val="center"/>
      </w:pPr>
      <w:r w:rsidRPr="00F4463A">
        <w:t xml:space="preserve">Figure </w:t>
      </w:r>
      <w:r w:rsidRPr="00F4463A">
        <w:fldChar w:fldCharType="begin"/>
      </w:r>
      <w:r w:rsidRPr="00F4463A">
        <w:instrText xml:space="preserve"> SEQ Figure \* ARABIC </w:instrText>
      </w:r>
      <w:r w:rsidRPr="00F4463A">
        <w:fldChar w:fldCharType="separate"/>
      </w:r>
      <w:r w:rsidR="00AA0D01">
        <w:rPr>
          <w:noProof/>
        </w:rPr>
        <w:t>3</w:t>
      </w:r>
      <w:r w:rsidRPr="00F4463A">
        <w:fldChar w:fldCharType="end"/>
      </w:r>
      <w:r w:rsidRPr="00F4463A">
        <w:t>: "Rheumatoid Arthritis – Epidemiology Forecast to 2029", Source:(Globa</w:t>
      </w:r>
      <w:r w:rsidR="00782914">
        <w:t>l</w:t>
      </w:r>
      <w:r w:rsidRPr="00F4463A">
        <w:t xml:space="preserve"> Data, 2026)</w:t>
      </w:r>
    </w:p>
    <w:p w14:paraId="7206D3A6" w14:textId="08A0089F" w:rsidR="00772719" w:rsidRDefault="00E55AF4" w:rsidP="00772719">
      <w:r>
        <w:t>R</w:t>
      </w:r>
      <w:r w:rsidR="00F4463A" w:rsidRPr="00F4463A">
        <w:t xml:space="preserve">heumatoid arthritis </w:t>
      </w:r>
      <w:r>
        <w:t>has also</w:t>
      </w:r>
      <w:r w:rsidR="00F4463A" w:rsidRPr="00F4463A">
        <w:t xml:space="preserve"> been a key concern</w:t>
      </w:r>
      <w:r>
        <w:t>,</w:t>
      </w:r>
      <w:r w:rsidR="00F4463A" w:rsidRPr="00F4463A">
        <w:t xml:space="preserve"> affecting almost 450,000 adult individuals across the country</w:t>
      </w:r>
      <w:r>
        <w:t>,</w:t>
      </w:r>
      <w:r w:rsidR="00F4463A" w:rsidRPr="00F4463A">
        <w:t xml:space="preserve"> and it is a notable increase from the rate compared to 2019</w:t>
      </w:r>
      <w:r w:rsidR="00F4463A">
        <w:t xml:space="preserve"> </w:t>
      </w:r>
      <w:r w:rsidR="00F4463A" w:rsidRPr="00F4463A">
        <w:t>(Globa</w:t>
      </w:r>
      <w:r>
        <w:t>l</w:t>
      </w:r>
      <w:r w:rsidR="00F4463A" w:rsidRPr="00F4463A">
        <w:t xml:space="preserve"> Data, 2026). Between 30 </w:t>
      </w:r>
      <w:r>
        <w:t>and</w:t>
      </w:r>
      <w:r w:rsidR="00F4463A" w:rsidRPr="00F4463A">
        <w:t xml:space="preserve"> 60 years, this kind of arthritis is developed among individuals quite frequently in the country</w:t>
      </w:r>
      <w:r>
        <w:t>,</w:t>
      </w:r>
      <w:r w:rsidR="00F4463A" w:rsidRPr="00F4463A">
        <w:t xml:space="preserve"> </w:t>
      </w:r>
      <w:r w:rsidR="00F4463A">
        <w:t>a</w:t>
      </w:r>
      <w:r w:rsidR="00F4463A" w:rsidRPr="00F4463A">
        <w:t>ffecting employment, social responsibilities</w:t>
      </w:r>
      <w:r w:rsidR="00782914">
        <w:t>,</w:t>
      </w:r>
      <w:r w:rsidR="00F4463A" w:rsidRPr="00F4463A">
        <w:t xml:space="preserve"> and long-term healthcare utilisation significantly</w:t>
      </w:r>
      <w:r w:rsidR="00F4463A">
        <w:t xml:space="preserve"> </w:t>
      </w:r>
      <w:r w:rsidR="00F4463A" w:rsidRPr="00F4463A">
        <w:rPr>
          <w:rFonts w:eastAsia="Times New Roman" w:cs="Times New Roman"/>
          <w:szCs w:val="24"/>
          <w:lang w:val="en-IN"/>
        </w:rPr>
        <w:t>(Hanlon et al., 2022)</w:t>
      </w:r>
      <w:r w:rsidR="00F4463A" w:rsidRPr="00F4463A">
        <w:t>. Women are almost 2 to 3 times</w:t>
      </w:r>
      <w:r w:rsidR="00F4463A">
        <w:t xml:space="preserve"> </w:t>
      </w:r>
      <w:r w:rsidR="00F4463A" w:rsidRPr="00F4463A">
        <w:t>more vulnerable to arthritis, especially rheumatoid arthritis. After menopause, the prevalence of osteoarthritis is also higher among women compared to their male counterparts</w:t>
      </w:r>
      <w:r w:rsidR="00F4463A">
        <w:t xml:space="preserve"> </w:t>
      </w:r>
      <w:r w:rsidR="00F4463A" w:rsidRPr="00F4463A">
        <w:rPr>
          <w:rFonts w:eastAsia="Times New Roman" w:cs="Times New Roman"/>
          <w:szCs w:val="24"/>
          <w:lang w:val="en-IN"/>
        </w:rPr>
        <w:t>(Sherbini et al., 2022)</w:t>
      </w:r>
      <w:r w:rsidR="00F4463A" w:rsidRPr="00F4463A">
        <w:t xml:space="preserve">. Socio-economic inequalities in the UK </w:t>
      </w:r>
      <w:r>
        <w:t xml:space="preserve">are </w:t>
      </w:r>
      <w:r w:rsidR="00F4463A" w:rsidRPr="00F4463A">
        <w:t xml:space="preserve">also associated with the difference </w:t>
      </w:r>
      <w:r>
        <w:t>in</w:t>
      </w:r>
      <w:r w:rsidR="00F4463A" w:rsidRPr="00F4463A">
        <w:t xml:space="preserve"> prevalence level</w:t>
      </w:r>
      <w:r>
        <w:t>s</w:t>
      </w:r>
      <w:r w:rsidR="00F4463A" w:rsidRPr="00F4463A">
        <w:t xml:space="preserve">. People coming from underserved communities are more likely to </w:t>
      </w:r>
      <w:r>
        <w:t>develop</w:t>
      </w:r>
      <w:r w:rsidR="00F4463A" w:rsidRPr="00F4463A">
        <w:t xml:space="preserve"> arthritis and to suffer from more severe </w:t>
      </w:r>
      <w:r>
        <w:t>form</w:t>
      </w:r>
      <w:r w:rsidR="00F4463A" w:rsidRPr="00F4463A">
        <w:t xml:space="preserve">s of the disease due to </w:t>
      </w:r>
      <w:r>
        <w:t xml:space="preserve">a </w:t>
      </w:r>
      <w:r w:rsidR="00F4463A" w:rsidRPr="00F4463A">
        <w:t xml:space="preserve">lack of access to structured diagnosis and healthcare. </w:t>
      </w:r>
    </w:p>
    <w:p w14:paraId="497D74A2" w14:textId="77777777" w:rsidR="00772719" w:rsidRDefault="00772719" w:rsidP="00772719">
      <w:pPr>
        <w:keepNext/>
        <w:jc w:val="center"/>
      </w:pPr>
      <w:r w:rsidRPr="00772719">
        <w:rPr>
          <w:noProof/>
          <w:lang w:val="en-US" w:eastAsia="en-US"/>
        </w:rPr>
        <w:drawing>
          <wp:inline distT="0" distB="0" distL="0" distR="0" wp14:anchorId="180FB1E8" wp14:editId="4568D2AE">
            <wp:extent cx="4861560" cy="2350793"/>
            <wp:effectExtent l="0" t="0" r="0" b="0"/>
            <wp:docPr id="279315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315914" name=""/>
                    <pic:cNvPicPr/>
                  </pic:nvPicPr>
                  <pic:blipFill>
                    <a:blip r:embed="rId11"/>
                    <a:stretch>
                      <a:fillRect/>
                    </a:stretch>
                  </pic:blipFill>
                  <pic:spPr>
                    <a:xfrm>
                      <a:off x="0" y="0"/>
                      <a:ext cx="4868474" cy="2354136"/>
                    </a:xfrm>
                    <a:prstGeom prst="rect">
                      <a:avLst/>
                    </a:prstGeom>
                  </pic:spPr>
                </pic:pic>
              </a:graphicData>
            </a:graphic>
          </wp:inline>
        </w:drawing>
      </w:r>
    </w:p>
    <w:p w14:paraId="1411C5BD" w14:textId="09220C9F" w:rsidR="00772719" w:rsidRDefault="00772719" w:rsidP="00772719">
      <w:pPr>
        <w:pStyle w:val="Caption"/>
        <w:jc w:val="center"/>
      </w:pPr>
      <w:r>
        <w:t xml:space="preserve">Figure </w:t>
      </w:r>
      <w:r>
        <w:fldChar w:fldCharType="begin"/>
      </w:r>
      <w:r>
        <w:instrText xml:space="preserve"> SEQ Figure \* ARABIC </w:instrText>
      </w:r>
      <w:r>
        <w:fldChar w:fldCharType="separate"/>
      </w:r>
      <w:r w:rsidR="00AA0D01">
        <w:rPr>
          <w:noProof/>
        </w:rPr>
        <w:t>4</w:t>
      </w:r>
      <w:r>
        <w:fldChar w:fldCharType="end"/>
      </w:r>
      <w:r>
        <w:t xml:space="preserve">: Prevalence of hip and knee replacement in the UK, Source: </w:t>
      </w:r>
      <w:r w:rsidRPr="0041733F">
        <w:t>(NHS, 2026)</w:t>
      </w:r>
    </w:p>
    <w:p w14:paraId="1E891FDC" w14:textId="74DD104F" w:rsidR="00F4463A" w:rsidRPr="00F4463A" w:rsidRDefault="00E55AF4" w:rsidP="00772719">
      <w:pPr>
        <w:rPr>
          <w:rFonts w:eastAsia="Times New Roman" w:cs="Times New Roman"/>
          <w:szCs w:val="24"/>
          <w:lang w:val="en-IN"/>
        </w:rPr>
      </w:pPr>
      <w:r>
        <w:lastRenderedPageBreak/>
        <w:t xml:space="preserve">The </w:t>
      </w:r>
      <w:r w:rsidR="00F4463A" w:rsidRPr="00F4463A">
        <w:t>NHS perform</w:t>
      </w:r>
      <w:r w:rsidR="00782914">
        <w:t>s</w:t>
      </w:r>
      <w:r w:rsidR="00F4463A" w:rsidRPr="00F4463A">
        <w:t xml:space="preserve"> almost </w:t>
      </w:r>
      <w:r w:rsidR="00F4463A">
        <w:t>160,000</w:t>
      </w:r>
      <w:r w:rsidR="00F4463A" w:rsidRPr="00F4463A">
        <w:t xml:space="preserve"> knee and hip replacement</w:t>
      </w:r>
      <w:r>
        <w:t>s</w:t>
      </w:r>
      <w:r w:rsidR="00F4463A" w:rsidRPr="00F4463A">
        <w:t xml:space="preserve"> per year</w:t>
      </w:r>
      <w:r w:rsidR="00772719">
        <w:t xml:space="preserve"> (</w:t>
      </w:r>
      <w:r>
        <w:t xml:space="preserve">the </w:t>
      </w:r>
      <w:r w:rsidR="00772719">
        <w:t xml:space="preserve">highest prevalence among women </w:t>
      </w:r>
      <w:r>
        <w:t>aged</w:t>
      </w:r>
      <w:r w:rsidR="00772719">
        <w:t xml:space="preserve"> 75 to 79 years)</w:t>
      </w:r>
      <w:r w:rsidR="00F4463A" w:rsidRPr="00F4463A">
        <w:t>, which shows how arthritis has been one of the key contributors to disability in the country</w:t>
      </w:r>
      <w:r w:rsidR="00772719">
        <w:t xml:space="preserve"> </w:t>
      </w:r>
      <w:r w:rsidR="00772719" w:rsidRPr="00772719">
        <w:rPr>
          <w:rFonts w:eastAsia="Times New Roman" w:cs="Times New Roman"/>
          <w:szCs w:val="24"/>
          <w:lang w:val="en-IN"/>
        </w:rPr>
        <w:t>(NHS, 2026)</w:t>
      </w:r>
      <w:r w:rsidR="00F4463A" w:rsidRPr="00F4463A">
        <w:t xml:space="preserve">. This </w:t>
      </w:r>
      <w:r w:rsidR="00772719" w:rsidRPr="00F4463A">
        <w:t>displays</w:t>
      </w:r>
      <w:r w:rsidR="00F4463A" w:rsidRPr="00F4463A">
        <w:t xml:space="preserve"> the significance of further integrated preventive healthcare measures, earlier diagnostic mechanism</w:t>
      </w:r>
      <w:r>
        <w:t>s</w:t>
      </w:r>
      <w:r w:rsidR="00F4463A" w:rsidRPr="00F4463A">
        <w:t>, and long-term management strategies.</w:t>
      </w:r>
    </w:p>
    <w:p w14:paraId="3E03455F" w14:textId="77777777" w:rsidR="00F4463A" w:rsidRPr="00F4463A" w:rsidRDefault="00F4463A" w:rsidP="00F4463A"/>
    <w:p w14:paraId="10FDBEB9" w14:textId="77777777" w:rsidR="00AC1723" w:rsidRDefault="000B7AF5" w:rsidP="001F39BF">
      <w:pPr>
        <w:pStyle w:val="Heading1"/>
      </w:pPr>
      <w:bookmarkStart w:id="10" w:name="_ojn8roqumzrf" w:colFirst="0" w:colLast="0"/>
      <w:bookmarkStart w:id="11" w:name="_Toc233216270"/>
      <w:bookmarkStart w:id="12" w:name="_Toc233313500"/>
      <w:bookmarkEnd w:id="10"/>
      <w:r w:rsidRPr="00F4463A">
        <w:t>Risk factors</w:t>
      </w:r>
      <w:bookmarkEnd w:id="11"/>
      <w:bookmarkEnd w:id="12"/>
      <w:r w:rsidRPr="00F4463A">
        <w:t xml:space="preserve"> </w:t>
      </w:r>
    </w:p>
    <w:p w14:paraId="2108C180" w14:textId="48A4695D" w:rsidR="00772719" w:rsidRPr="00772719" w:rsidRDefault="00772719" w:rsidP="00772719">
      <w:r w:rsidRPr="00772719">
        <w:t>An interaction with high complexity, including biological, genetic, lifestyle</w:t>
      </w:r>
      <w:r>
        <w:t xml:space="preserve">-related, </w:t>
      </w:r>
      <w:r w:rsidRPr="00772719">
        <w:t>and environmental factors</w:t>
      </w:r>
      <w:r w:rsidR="00E55AF4">
        <w:t>,</w:t>
      </w:r>
      <w:r w:rsidRPr="00772719">
        <w:t xml:space="preserve"> develops arthritis. Certain risk factors cannot be changed. However, certain modifiable factors are also present</w:t>
      </w:r>
      <w:r w:rsidR="00E55AF4">
        <w:t>,</w:t>
      </w:r>
      <w:r w:rsidRPr="00772719">
        <w:t xml:space="preserve"> which can reduce pain and increase quality of life.</w:t>
      </w:r>
    </w:p>
    <w:p w14:paraId="718A6CE9" w14:textId="77777777" w:rsidR="00AC1723" w:rsidRDefault="000B7AF5" w:rsidP="001F39BF">
      <w:pPr>
        <w:pStyle w:val="Heading2"/>
      </w:pPr>
      <w:bookmarkStart w:id="13" w:name="_Toc233313501"/>
      <w:r w:rsidRPr="00F4463A">
        <w:t>Non-modifiable risk factors</w:t>
      </w:r>
      <w:bookmarkEnd w:id="13"/>
    </w:p>
    <w:p w14:paraId="20234C36" w14:textId="77777777" w:rsidR="00772719" w:rsidRPr="00B445F7" w:rsidRDefault="00772719" w:rsidP="00772719">
      <w:pPr>
        <w:rPr>
          <w:u w:val="single"/>
        </w:rPr>
      </w:pPr>
      <w:r w:rsidRPr="00B445F7">
        <w:rPr>
          <w:u w:val="single"/>
        </w:rPr>
        <w:t>Age</w:t>
      </w:r>
    </w:p>
    <w:p w14:paraId="052F6D77" w14:textId="31AEDF21" w:rsidR="00772719" w:rsidRPr="00653B21" w:rsidRDefault="00772719" w:rsidP="00653B21">
      <w:pPr>
        <w:rPr>
          <w:rFonts w:eastAsia="Times New Roman" w:cs="Times New Roman"/>
          <w:szCs w:val="24"/>
          <w:lang w:val="en-IN"/>
        </w:rPr>
      </w:pPr>
      <w:r>
        <w:t xml:space="preserve">Age is one of the most significant hazards </w:t>
      </w:r>
      <w:r w:rsidR="00E55AF4">
        <w:t>for developing</w:t>
      </w:r>
      <w:r>
        <w:t xml:space="preserve"> arthritis, especially osteo</w:t>
      </w:r>
      <w:r w:rsidR="00E55AF4">
        <w:t>arthritis</w:t>
      </w:r>
      <w:r>
        <w:t xml:space="preserve">. With growing age, joint structures of individuals naturally change, including degeneration of cartilage, decreased capacity of regeneration, decreased muscle strength, and reduced lubrication. </w:t>
      </w:r>
      <w:r w:rsidR="00653B21">
        <w:t>These age</w:t>
      </w:r>
      <w:r w:rsidR="00E55AF4">
        <w:t>-related changes</w:t>
      </w:r>
      <w:r>
        <w:t xml:space="preserve"> in the joint increase the exposure to joint damage and severe inflammation</w:t>
      </w:r>
      <w:r w:rsidR="00653B21">
        <w:t xml:space="preserve"> </w:t>
      </w:r>
      <w:r w:rsidR="00653B21" w:rsidRPr="00653B21">
        <w:rPr>
          <w:rFonts w:eastAsia="Times New Roman" w:cs="Times New Roman"/>
          <w:szCs w:val="24"/>
          <w:lang w:val="en-IN"/>
        </w:rPr>
        <w:t>(Nishant Johri et al., 2023)</w:t>
      </w:r>
      <w:r>
        <w:t>. Epidemiological studies illustrate that the prevalence of osteo arthritis increases significantly</w:t>
      </w:r>
      <w:r w:rsidR="00E55AF4">
        <w:t>,</w:t>
      </w:r>
      <w:r>
        <w:t xml:space="preserve"> especially after 50</w:t>
      </w:r>
      <w:r w:rsidR="00E55AF4">
        <w:t>,</w:t>
      </w:r>
      <w:r>
        <w:t xml:space="preserve"> and the prevalence rate is even higher among individuals age</w:t>
      </w:r>
      <w:r w:rsidR="00E55AF4">
        <w:t>d</w:t>
      </w:r>
      <w:r>
        <w:t xml:space="preserve"> over 65 years</w:t>
      </w:r>
      <w:r w:rsidR="00653B21">
        <w:t xml:space="preserve"> </w:t>
      </w:r>
      <w:r w:rsidR="00653B21" w:rsidRPr="00653B21">
        <w:rPr>
          <w:rFonts w:eastAsia="Times New Roman" w:cs="Times New Roman"/>
          <w:szCs w:val="24"/>
          <w:lang w:val="en-IN"/>
        </w:rPr>
        <w:t>(</w:t>
      </w:r>
      <w:proofErr w:type="spellStart"/>
      <w:r w:rsidR="00653B21" w:rsidRPr="00653B21">
        <w:rPr>
          <w:rFonts w:eastAsia="Times New Roman" w:cs="Times New Roman"/>
          <w:szCs w:val="24"/>
          <w:lang w:val="en-IN"/>
        </w:rPr>
        <w:t>Konzett</w:t>
      </w:r>
      <w:proofErr w:type="spellEnd"/>
      <w:r w:rsidR="00653B21" w:rsidRPr="00653B21">
        <w:rPr>
          <w:rFonts w:eastAsia="Times New Roman" w:cs="Times New Roman"/>
          <w:szCs w:val="24"/>
          <w:lang w:val="en-IN"/>
        </w:rPr>
        <w:t xml:space="preserve"> and </w:t>
      </w:r>
      <w:proofErr w:type="spellStart"/>
      <w:r w:rsidR="00653B21" w:rsidRPr="00653B21">
        <w:rPr>
          <w:rFonts w:eastAsia="Times New Roman" w:cs="Times New Roman"/>
          <w:szCs w:val="24"/>
          <w:lang w:val="en-IN"/>
        </w:rPr>
        <w:t>Aletaha</w:t>
      </w:r>
      <w:proofErr w:type="spellEnd"/>
      <w:r w:rsidR="00653B21" w:rsidRPr="00653B21">
        <w:rPr>
          <w:rFonts w:eastAsia="Times New Roman" w:cs="Times New Roman"/>
          <w:szCs w:val="24"/>
          <w:lang w:val="en-IN"/>
        </w:rPr>
        <w:t>, 2024)</w:t>
      </w:r>
      <w:r>
        <w:t>.</w:t>
      </w:r>
    </w:p>
    <w:p w14:paraId="144E35AB" w14:textId="1CB2B474" w:rsidR="00772719" w:rsidRDefault="00772719" w:rsidP="00772719">
      <w:r>
        <w:t>However, age alone does not justify the development of art diaries</w:t>
      </w:r>
      <w:r w:rsidR="00E55AF4">
        <w:t>,</w:t>
      </w:r>
      <w:r>
        <w:t xml:space="preserve"> as many elderly adults do not suffer from joint disease. It shows that ageing interrupts with other environmental, lifestyle, and biological factors to develop arthritis.</w:t>
      </w:r>
    </w:p>
    <w:p w14:paraId="573D35B7" w14:textId="77777777" w:rsidR="00B445F7" w:rsidRPr="00B445F7" w:rsidRDefault="00B445F7" w:rsidP="00B445F7">
      <w:pPr>
        <w:rPr>
          <w:u w:val="single"/>
        </w:rPr>
      </w:pPr>
      <w:r w:rsidRPr="00B445F7">
        <w:rPr>
          <w:u w:val="single"/>
        </w:rPr>
        <w:t>Gender</w:t>
      </w:r>
    </w:p>
    <w:p w14:paraId="2FF487F1" w14:textId="3445DBD1" w:rsidR="00B445F7" w:rsidRPr="00653B21" w:rsidRDefault="00B445F7" w:rsidP="00653B21">
      <w:pPr>
        <w:rPr>
          <w:rFonts w:eastAsia="Times New Roman" w:cs="Times New Roman"/>
          <w:szCs w:val="24"/>
          <w:lang w:val="en-IN"/>
        </w:rPr>
      </w:pPr>
      <w:r>
        <w:t>Female individuals generally develop rheumatoid and osteoarthritis significantly more than men. Especially, women after menopause suffer more from such diseases</w:t>
      </w:r>
      <w:r w:rsidR="00653B21">
        <w:t xml:space="preserve"> </w:t>
      </w:r>
      <w:r w:rsidR="00653B21" w:rsidRPr="00653B21">
        <w:rPr>
          <w:rFonts w:eastAsia="Times New Roman" w:cs="Times New Roman"/>
          <w:szCs w:val="24"/>
          <w:lang w:val="en-IN"/>
        </w:rPr>
        <w:t>(</w:t>
      </w:r>
      <w:proofErr w:type="spellStart"/>
      <w:r w:rsidR="00653B21" w:rsidRPr="00653B21">
        <w:rPr>
          <w:rFonts w:eastAsia="Times New Roman" w:cs="Times New Roman"/>
          <w:szCs w:val="24"/>
          <w:lang w:val="en-IN"/>
        </w:rPr>
        <w:t>Krijbolder</w:t>
      </w:r>
      <w:proofErr w:type="spellEnd"/>
      <w:r w:rsidR="00653B21" w:rsidRPr="00653B21">
        <w:rPr>
          <w:rFonts w:eastAsia="Times New Roman" w:cs="Times New Roman"/>
          <w:szCs w:val="24"/>
          <w:lang w:val="en-IN"/>
        </w:rPr>
        <w:t xml:space="preserve"> et al., 2022)</w:t>
      </w:r>
      <w:r>
        <w:t xml:space="preserve">. It shows that the hormonal factors play a vital part </w:t>
      </w:r>
      <w:r w:rsidR="00E55AF4">
        <w:t>in developing</w:t>
      </w:r>
      <w:r>
        <w:t xml:space="preserve"> arthritis.</w:t>
      </w:r>
    </w:p>
    <w:p w14:paraId="530FF474" w14:textId="77777777" w:rsidR="00B445F7" w:rsidRPr="00B445F7" w:rsidRDefault="00B445F7" w:rsidP="00B445F7">
      <w:pPr>
        <w:rPr>
          <w:u w:val="single"/>
        </w:rPr>
      </w:pPr>
      <w:r w:rsidRPr="00B445F7">
        <w:rPr>
          <w:u w:val="single"/>
        </w:rPr>
        <w:t xml:space="preserve">Genetic predisposition </w:t>
      </w:r>
    </w:p>
    <w:p w14:paraId="2621E00E" w14:textId="68F42473" w:rsidR="00B445F7" w:rsidRDefault="00B445F7" w:rsidP="00B445F7">
      <w:r>
        <w:t xml:space="preserve">Any individual with a family history of arthritis </w:t>
      </w:r>
      <w:r w:rsidR="00653B21">
        <w:t>is</w:t>
      </w:r>
      <w:r>
        <w:t xml:space="preserve"> more vulnerable to develop</w:t>
      </w:r>
      <w:r w:rsidR="00E55AF4">
        <w:t>ing</w:t>
      </w:r>
      <w:r>
        <w:t xml:space="preserve"> the disease. Hence, it is quite clear that inherited genetic factor</w:t>
      </w:r>
      <w:r w:rsidR="00E55AF4">
        <w:t>s are</w:t>
      </w:r>
      <w:r>
        <w:t xml:space="preserve"> a non-modifiable hazard related to </w:t>
      </w:r>
      <w:r w:rsidR="00E55AF4">
        <w:t xml:space="preserve">the </w:t>
      </w:r>
      <w:r>
        <w:t>development of arthritis.</w:t>
      </w:r>
    </w:p>
    <w:p w14:paraId="3A5521D7" w14:textId="77777777" w:rsidR="00B445F7" w:rsidRPr="00B445F7" w:rsidRDefault="00B445F7" w:rsidP="00B445F7">
      <w:pPr>
        <w:rPr>
          <w:u w:val="single"/>
        </w:rPr>
      </w:pPr>
      <w:r w:rsidRPr="00B445F7">
        <w:rPr>
          <w:u w:val="single"/>
        </w:rPr>
        <w:t xml:space="preserve">Ethnicity </w:t>
      </w:r>
    </w:p>
    <w:p w14:paraId="390E3112" w14:textId="792735C0" w:rsidR="00B445F7" w:rsidRPr="00653B21" w:rsidRDefault="00B445F7" w:rsidP="00653B21">
      <w:pPr>
        <w:rPr>
          <w:rFonts w:eastAsia="Times New Roman" w:cs="Times New Roman"/>
          <w:szCs w:val="24"/>
          <w:lang w:val="en-IN"/>
        </w:rPr>
      </w:pPr>
      <w:r>
        <w:lastRenderedPageBreak/>
        <w:t xml:space="preserve">Both genetic and socio-economic factors determine the severity and prevalence of certain forms of arthritis in particular ethnicities. Due to genetic factors, lifestyle factors, and inequality in healthcare infrastructure, often the ethnicities like people from regions like Southeast Asian countries have </w:t>
      </w:r>
      <w:r w:rsidR="00E55AF4">
        <w:t xml:space="preserve">often </w:t>
      </w:r>
      <w:r>
        <w:t>been more vulnerable to arthritis</w:t>
      </w:r>
      <w:r w:rsidR="00653B21">
        <w:t xml:space="preserve"> </w:t>
      </w:r>
      <w:r w:rsidR="00653B21" w:rsidRPr="00653B21">
        <w:rPr>
          <w:rFonts w:eastAsia="Times New Roman" w:cs="Times New Roman"/>
          <w:szCs w:val="24"/>
          <w:lang w:val="en-IN"/>
        </w:rPr>
        <w:t>(Frane et al., 2022b)</w:t>
      </w:r>
      <w:r>
        <w:t>.</w:t>
      </w:r>
    </w:p>
    <w:p w14:paraId="2F6AAEB9" w14:textId="77777777" w:rsidR="00AC1723" w:rsidRDefault="000B7AF5" w:rsidP="001F39BF">
      <w:pPr>
        <w:pStyle w:val="Heading2"/>
      </w:pPr>
      <w:bookmarkStart w:id="14" w:name="_Toc233313502"/>
      <w:r w:rsidRPr="00F4463A">
        <w:t>Modifiable risk factors</w:t>
      </w:r>
      <w:bookmarkEnd w:id="14"/>
    </w:p>
    <w:p w14:paraId="7377FF2A" w14:textId="77777777" w:rsidR="00B445F7" w:rsidRPr="00B445F7" w:rsidRDefault="00B445F7" w:rsidP="00B445F7">
      <w:pPr>
        <w:rPr>
          <w:u w:val="single"/>
        </w:rPr>
      </w:pPr>
      <w:r w:rsidRPr="00B445F7">
        <w:rPr>
          <w:u w:val="single"/>
        </w:rPr>
        <w:t>Obesity</w:t>
      </w:r>
    </w:p>
    <w:p w14:paraId="4C1100D4" w14:textId="3FFA61E7" w:rsidR="00B445F7" w:rsidRPr="00653B21" w:rsidRDefault="00B445F7" w:rsidP="00653B21">
      <w:pPr>
        <w:rPr>
          <w:rFonts w:eastAsia="Times New Roman" w:cs="Times New Roman"/>
          <w:szCs w:val="24"/>
          <w:lang w:val="en-IN"/>
        </w:rPr>
      </w:pPr>
      <w:r>
        <w:t>Being overweight and obes</w:t>
      </w:r>
      <w:r w:rsidR="00E55AF4">
        <w:t>e</w:t>
      </w:r>
      <w:r>
        <w:t xml:space="preserve"> increases additional stress on the joints, responsible for bearing weight, such as </w:t>
      </w:r>
      <w:r w:rsidR="00E55AF4">
        <w:t xml:space="preserve">the </w:t>
      </w:r>
      <w:r>
        <w:t xml:space="preserve">hips and knees. It creates </w:t>
      </w:r>
      <w:r w:rsidR="00E55AF4">
        <w:t xml:space="preserve">a </w:t>
      </w:r>
      <w:r>
        <w:t>greater risk for developing positive arthritis and chronic pain</w:t>
      </w:r>
      <w:r w:rsidR="00653B21">
        <w:t xml:space="preserve"> </w:t>
      </w:r>
      <w:r w:rsidR="00653B21" w:rsidRPr="00653B21">
        <w:rPr>
          <w:rFonts w:eastAsia="Times New Roman" w:cs="Times New Roman"/>
          <w:szCs w:val="24"/>
          <w:lang w:val="en-IN"/>
        </w:rPr>
        <w:t>(Jahid et al., 2023)</w:t>
      </w:r>
      <w:r>
        <w:t xml:space="preserve">. </w:t>
      </w:r>
    </w:p>
    <w:p w14:paraId="4359A347" w14:textId="77777777" w:rsidR="00B445F7" w:rsidRPr="00B445F7" w:rsidRDefault="00B445F7" w:rsidP="00B445F7">
      <w:pPr>
        <w:rPr>
          <w:u w:val="single"/>
        </w:rPr>
      </w:pPr>
      <w:r w:rsidRPr="00B445F7">
        <w:rPr>
          <w:u w:val="single"/>
        </w:rPr>
        <w:t xml:space="preserve">Sedentary lifestyle </w:t>
      </w:r>
    </w:p>
    <w:p w14:paraId="60D9A199" w14:textId="4F970456" w:rsidR="00B445F7" w:rsidRDefault="00B445F7" w:rsidP="00B445F7">
      <w:r>
        <w:t>Lack of physical activity actually weaken</w:t>
      </w:r>
      <w:r w:rsidR="00E55AF4">
        <w:t>s</w:t>
      </w:r>
      <w:r>
        <w:t xml:space="preserve"> the muscles of an individual around the joints. It also reduces flexibility and results in weight gain. All such factors directly increase the risk of arthritis. </w:t>
      </w:r>
    </w:p>
    <w:p w14:paraId="035ABF44" w14:textId="77777777" w:rsidR="00B445F7" w:rsidRPr="00B445F7" w:rsidRDefault="00B445F7" w:rsidP="00B445F7">
      <w:pPr>
        <w:rPr>
          <w:u w:val="single"/>
        </w:rPr>
      </w:pPr>
      <w:r w:rsidRPr="00B445F7">
        <w:rPr>
          <w:u w:val="single"/>
        </w:rPr>
        <w:t xml:space="preserve">Smoking </w:t>
      </w:r>
    </w:p>
    <w:p w14:paraId="7A34C4BE" w14:textId="6A40CCD4" w:rsidR="00B445F7" w:rsidRPr="00653B21" w:rsidRDefault="00B445F7" w:rsidP="00653B21">
      <w:pPr>
        <w:rPr>
          <w:rFonts w:eastAsia="Times New Roman" w:cs="Times New Roman"/>
          <w:szCs w:val="24"/>
          <w:lang w:val="en-IN"/>
        </w:rPr>
      </w:pPr>
      <w:r>
        <w:t>Smoking is closely associated with rheumatoid arthritis. It has the potential to increase the severity of the disease as it promotes immune dysfunction and inflammation</w:t>
      </w:r>
      <w:r w:rsidR="00653B21">
        <w:t xml:space="preserve"> </w:t>
      </w:r>
      <w:r w:rsidR="00653B21" w:rsidRPr="00653B21">
        <w:rPr>
          <w:rFonts w:eastAsia="Times New Roman" w:cs="Times New Roman"/>
          <w:szCs w:val="24"/>
          <w:lang w:val="en-IN"/>
        </w:rPr>
        <w:t>(Nuran Öz et al., 2024)</w:t>
      </w:r>
      <w:r>
        <w:t xml:space="preserve">. </w:t>
      </w:r>
    </w:p>
    <w:p w14:paraId="556CA4D5" w14:textId="77777777" w:rsidR="00B445F7" w:rsidRPr="00B445F7" w:rsidRDefault="00B445F7" w:rsidP="00B445F7">
      <w:pPr>
        <w:rPr>
          <w:u w:val="single"/>
        </w:rPr>
      </w:pPr>
      <w:r w:rsidRPr="00B445F7">
        <w:rPr>
          <w:u w:val="single"/>
        </w:rPr>
        <w:t xml:space="preserve">Injury and occupational factors </w:t>
      </w:r>
    </w:p>
    <w:p w14:paraId="4586ED87" w14:textId="38126C54" w:rsidR="00B445F7" w:rsidRDefault="00B445F7" w:rsidP="00B445F7">
      <w:r>
        <w:t xml:space="preserve">Previous injury in joints and involvement in occupations that require repetitive movement, such as heavy lifting, squatting, or kneeling, also increases the likelihood </w:t>
      </w:r>
      <w:r w:rsidR="00E55AF4">
        <w:t>of developing</w:t>
      </w:r>
      <w:r>
        <w:t xml:space="preserve"> arthritis. </w:t>
      </w:r>
    </w:p>
    <w:p w14:paraId="645340E9" w14:textId="77777777" w:rsidR="00B445F7" w:rsidRPr="00B445F7" w:rsidRDefault="00B445F7" w:rsidP="00B445F7">
      <w:pPr>
        <w:rPr>
          <w:u w:val="single"/>
        </w:rPr>
      </w:pPr>
      <w:r w:rsidRPr="00B445F7">
        <w:rPr>
          <w:u w:val="single"/>
        </w:rPr>
        <w:t xml:space="preserve">Lifestyle and diet </w:t>
      </w:r>
    </w:p>
    <w:p w14:paraId="2AF69057" w14:textId="69EC5003" w:rsidR="00B445F7" w:rsidRPr="00653B21" w:rsidRDefault="00B445F7" w:rsidP="00653B21">
      <w:pPr>
        <w:rPr>
          <w:rFonts w:eastAsia="Times New Roman" w:cs="Times New Roman"/>
          <w:szCs w:val="24"/>
          <w:lang w:val="en-IN"/>
        </w:rPr>
      </w:pPr>
      <w:r>
        <w:t xml:space="preserve">Unhygienic or poor dietary habits and </w:t>
      </w:r>
      <w:r w:rsidR="00E55AF4">
        <w:t xml:space="preserve">an </w:t>
      </w:r>
      <w:r>
        <w:t>unhealthy lifestyle of an individual also make them more vulnerable to arthritis</w:t>
      </w:r>
      <w:r w:rsidR="00653B21">
        <w:t xml:space="preserve"> </w:t>
      </w:r>
      <w:r w:rsidR="00653B21" w:rsidRPr="00653B21">
        <w:rPr>
          <w:rFonts w:eastAsia="Times New Roman" w:cs="Times New Roman"/>
          <w:szCs w:val="24"/>
          <w:lang w:val="en-IN"/>
        </w:rPr>
        <w:t>(Kou et al., 2023)</w:t>
      </w:r>
      <w:r>
        <w:t xml:space="preserve">. Such </w:t>
      </w:r>
      <w:r w:rsidR="00E55AF4">
        <w:t xml:space="preserve">a </w:t>
      </w:r>
      <w:r>
        <w:t xml:space="preserve">poor lifestyle increases the chances of </w:t>
      </w:r>
      <w:r w:rsidR="00E55AF4">
        <w:t xml:space="preserve">being </w:t>
      </w:r>
      <w:r>
        <w:t>overweight, obes</w:t>
      </w:r>
      <w:r w:rsidR="00782914">
        <w:t>e</w:t>
      </w:r>
      <w:r>
        <w:t xml:space="preserve">, and </w:t>
      </w:r>
      <w:r w:rsidR="00782914">
        <w:t xml:space="preserve">having </w:t>
      </w:r>
      <w:r>
        <w:t>chronic inflammation. It actually acts like a catalyst in the progress</w:t>
      </w:r>
      <w:r w:rsidR="00E55AF4">
        <w:t>ion</w:t>
      </w:r>
      <w:r>
        <w:t xml:space="preserve"> of arthritis.</w:t>
      </w:r>
    </w:p>
    <w:p w14:paraId="29CF9EF8" w14:textId="219C62A3" w:rsidR="00AC1723" w:rsidRPr="00F4463A" w:rsidRDefault="000B7AF5" w:rsidP="001F39BF">
      <w:pPr>
        <w:pStyle w:val="Heading1"/>
      </w:pPr>
      <w:bookmarkStart w:id="15" w:name="_ixcbuisfkxes" w:colFirst="0" w:colLast="0"/>
      <w:bookmarkStart w:id="16" w:name="_Toc233216271"/>
      <w:bookmarkStart w:id="17" w:name="_Toc233313503"/>
      <w:bookmarkEnd w:id="15"/>
      <w:r w:rsidRPr="00F4463A">
        <w:t xml:space="preserve">Impact of </w:t>
      </w:r>
      <w:bookmarkEnd w:id="16"/>
      <w:r w:rsidR="00DB1D39" w:rsidRPr="00F4463A">
        <w:rPr>
          <w:rFonts w:eastAsia="Times New Roman" w:cs="Times New Roman"/>
        </w:rPr>
        <w:t>arthritis</w:t>
      </w:r>
      <w:bookmarkEnd w:id="17"/>
    </w:p>
    <w:p w14:paraId="1D124B4A" w14:textId="77777777" w:rsidR="00AC1723" w:rsidRDefault="000B7AF5" w:rsidP="001F39BF">
      <w:pPr>
        <w:pStyle w:val="Heading2"/>
      </w:pPr>
      <w:bookmarkStart w:id="18" w:name="_Toc233313504"/>
      <w:r w:rsidRPr="00F4463A">
        <w:t>Physical impact</w:t>
      </w:r>
      <w:bookmarkEnd w:id="18"/>
      <w:r w:rsidRPr="00F4463A">
        <w:t xml:space="preserve"> </w:t>
      </w:r>
    </w:p>
    <w:p w14:paraId="5862FA54" w14:textId="550D3122" w:rsidR="00A616FF" w:rsidRPr="00A616FF" w:rsidRDefault="00A616FF" w:rsidP="00B53966">
      <w:pPr>
        <w:rPr>
          <w:rFonts w:eastAsia="Times New Roman" w:cs="Times New Roman"/>
          <w:szCs w:val="24"/>
          <w:lang w:val="en-IN"/>
        </w:rPr>
      </w:pPr>
      <w:r w:rsidRPr="00A616FF">
        <w:t>The physical impact of arthritis includes severe joint pain, swelling, stiffness</w:t>
      </w:r>
      <w:r>
        <w:t xml:space="preserve"> in</w:t>
      </w:r>
      <w:r w:rsidRPr="00A616FF">
        <w:t xml:space="preserve"> joint</w:t>
      </w:r>
      <w:r w:rsidR="00E55AF4">
        <w:t>s</w:t>
      </w:r>
      <w:r w:rsidRPr="00A616FF">
        <w:t>, and decrease</w:t>
      </w:r>
      <w:r>
        <w:t>d</w:t>
      </w:r>
      <w:r w:rsidRPr="00A616FF">
        <w:t xml:space="preserve"> mobility. Such symptoms can </w:t>
      </w:r>
      <w:r w:rsidR="00782914">
        <w:t>mak</w:t>
      </w:r>
      <w:r w:rsidRPr="00A616FF">
        <w:t xml:space="preserve">e everyday activities like dressing, walking, climbing stairs, and carrying out </w:t>
      </w:r>
      <w:r>
        <w:t xml:space="preserve">other </w:t>
      </w:r>
      <w:r w:rsidRPr="00A616FF">
        <w:t xml:space="preserve">household tasks more difficult for people suffering from </w:t>
      </w:r>
      <w:r>
        <w:t xml:space="preserve">arthritis </w:t>
      </w:r>
      <w:r w:rsidRPr="00A616FF">
        <w:rPr>
          <w:rFonts w:eastAsia="Times New Roman" w:cs="Times New Roman"/>
          <w:szCs w:val="24"/>
          <w:lang w:val="en-IN"/>
        </w:rPr>
        <w:t>(</w:t>
      </w:r>
      <w:proofErr w:type="spellStart"/>
      <w:r w:rsidRPr="00A616FF">
        <w:rPr>
          <w:rFonts w:eastAsia="Times New Roman" w:cs="Times New Roman"/>
          <w:szCs w:val="24"/>
          <w:lang w:val="en-IN"/>
        </w:rPr>
        <w:t>Zoltán</w:t>
      </w:r>
      <w:proofErr w:type="spellEnd"/>
      <w:r w:rsidRPr="00A616FF">
        <w:rPr>
          <w:rFonts w:eastAsia="Times New Roman" w:cs="Times New Roman"/>
          <w:szCs w:val="24"/>
          <w:lang w:val="en-IN"/>
        </w:rPr>
        <w:t xml:space="preserve"> </w:t>
      </w:r>
      <w:proofErr w:type="spellStart"/>
      <w:r w:rsidRPr="00A616FF">
        <w:rPr>
          <w:rFonts w:eastAsia="Times New Roman" w:cs="Times New Roman"/>
          <w:szCs w:val="24"/>
          <w:lang w:val="en-IN"/>
        </w:rPr>
        <w:t>Szekanecz</w:t>
      </w:r>
      <w:proofErr w:type="spellEnd"/>
      <w:r w:rsidRPr="00A616FF">
        <w:rPr>
          <w:rFonts w:eastAsia="Times New Roman" w:cs="Times New Roman"/>
          <w:szCs w:val="24"/>
          <w:lang w:val="en-IN"/>
        </w:rPr>
        <w:t xml:space="preserve"> et al., 2024)</w:t>
      </w:r>
      <w:r w:rsidRPr="00A616FF">
        <w:t>. With the progress in the arthritis condition, certain individuals can also experience deformities in their joints, which result in loss of independence</w:t>
      </w:r>
      <w:r>
        <w:t xml:space="preserve"> </w:t>
      </w:r>
      <w:r w:rsidRPr="00A616FF">
        <w:rPr>
          <w:rFonts w:eastAsia="Times New Roman" w:cs="Times New Roman"/>
          <w:szCs w:val="24"/>
          <w:lang w:val="en-IN"/>
        </w:rPr>
        <w:t>(Irwin, Straub</w:t>
      </w:r>
      <w:r w:rsidR="00782914">
        <w:rPr>
          <w:rFonts w:eastAsia="Times New Roman" w:cs="Times New Roman"/>
          <w:szCs w:val="24"/>
          <w:lang w:val="en-IN"/>
        </w:rPr>
        <w:t>,</w:t>
      </w:r>
      <w:r w:rsidRPr="00A616FF">
        <w:rPr>
          <w:rFonts w:eastAsia="Times New Roman" w:cs="Times New Roman"/>
          <w:szCs w:val="24"/>
          <w:lang w:val="en-IN"/>
        </w:rPr>
        <w:t xml:space="preserve"> and </w:t>
      </w:r>
      <w:r w:rsidRPr="00A616FF">
        <w:rPr>
          <w:rFonts w:eastAsia="Times New Roman" w:cs="Times New Roman"/>
          <w:szCs w:val="24"/>
          <w:lang w:val="en-IN"/>
        </w:rPr>
        <w:lastRenderedPageBreak/>
        <w:t>Smith, 2023)</w:t>
      </w:r>
      <w:r w:rsidRPr="00A616FF">
        <w:t xml:space="preserve">. Additionally, </w:t>
      </w:r>
      <w:r w:rsidR="00E55AF4">
        <w:t xml:space="preserve">a </w:t>
      </w:r>
      <w:r w:rsidRPr="00A616FF">
        <w:t xml:space="preserve">reduction in physical activity due to pain also </w:t>
      </w:r>
      <w:r w:rsidR="00E55AF4">
        <w:t>increas</w:t>
      </w:r>
      <w:r w:rsidRPr="00A616FF">
        <w:t xml:space="preserve">es the </w:t>
      </w:r>
      <w:r w:rsidR="00E55AF4">
        <w:t>risk</w:t>
      </w:r>
      <w:r w:rsidRPr="00A616FF">
        <w:t xml:space="preserve"> of obesity, cardiovascular diseases, and other serious health concerns</w:t>
      </w:r>
      <w:r w:rsidR="00B53966">
        <w:t xml:space="preserve"> </w:t>
      </w:r>
      <w:r w:rsidR="00B53966" w:rsidRPr="00B53966">
        <w:rPr>
          <w:rFonts w:eastAsia="Times New Roman" w:cs="Times New Roman"/>
          <w:szCs w:val="24"/>
          <w:lang w:val="en-IN"/>
        </w:rPr>
        <w:t>(</w:t>
      </w:r>
      <w:proofErr w:type="spellStart"/>
      <w:r w:rsidR="00B53966" w:rsidRPr="00B53966">
        <w:rPr>
          <w:rFonts w:eastAsia="Times New Roman" w:cs="Times New Roman"/>
          <w:szCs w:val="24"/>
          <w:lang w:val="en-IN"/>
        </w:rPr>
        <w:t>Zemedikun</w:t>
      </w:r>
      <w:proofErr w:type="spellEnd"/>
      <w:r w:rsidR="00B53966" w:rsidRPr="00B53966">
        <w:rPr>
          <w:rFonts w:eastAsia="Times New Roman" w:cs="Times New Roman"/>
          <w:szCs w:val="24"/>
          <w:lang w:val="en-IN"/>
        </w:rPr>
        <w:t xml:space="preserve"> et al., 2022)</w:t>
      </w:r>
      <w:r w:rsidRPr="00A616FF">
        <w:t>.</w:t>
      </w:r>
    </w:p>
    <w:p w14:paraId="4750FF3F" w14:textId="77777777" w:rsidR="00AC1723" w:rsidRDefault="000B7AF5" w:rsidP="001F39BF">
      <w:pPr>
        <w:pStyle w:val="Heading2"/>
      </w:pPr>
      <w:bookmarkStart w:id="19" w:name="_Toc233313505"/>
      <w:r w:rsidRPr="00F4463A">
        <w:t>Social impact</w:t>
      </w:r>
      <w:bookmarkEnd w:id="19"/>
      <w:r w:rsidRPr="00F4463A">
        <w:t xml:space="preserve"> </w:t>
      </w:r>
    </w:p>
    <w:p w14:paraId="1982CA7D" w14:textId="38BC814D" w:rsidR="00A616FF" w:rsidRPr="00A616FF" w:rsidRDefault="00A616FF" w:rsidP="00A616FF">
      <w:pPr>
        <w:rPr>
          <w:rFonts w:eastAsia="Times New Roman" w:cs="Times New Roman"/>
          <w:szCs w:val="24"/>
          <w:lang w:val="en-IN"/>
        </w:rPr>
      </w:pPr>
      <w:r w:rsidRPr="00A616FF">
        <w:t>Arthritis also negatively impact</w:t>
      </w:r>
      <w:r w:rsidR="00E55AF4">
        <w:t>s</w:t>
      </w:r>
      <w:r w:rsidRPr="00A616FF">
        <w:t xml:space="preserve"> employment, social relationships, and </w:t>
      </w:r>
      <w:r w:rsidR="00E55AF4">
        <w:t xml:space="preserve">the </w:t>
      </w:r>
      <w:r w:rsidRPr="00A616FF">
        <w:t>ability to participate in social activities. It causes pain, fatigue, and difficulties in mobility that decrease the capability of an individual to engage in social events and to perform work</w:t>
      </w:r>
      <w:r w:rsidR="00E55AF4">
        <w:t>-</w:t>
      </w:r>
      <w:r w:rsidRPr="00A616FF">
        <w:t>related responsibilities</w:t>
      </w:r>
      <w:r>
        <w:t xml:space="preserve"> </w:t>
      </w:r>
      <w:r w:rsidRPr="00A616FF">
        <w:rPr>
          <w:rFonts w:eastAsia="Times New Roman" w:cs="Times New Roman"/>
          <w:szCs w:val="24"/>
          <w:lang w:val="en-IN"/>
        </w:rPr>
        <w:t>(</w:t>
      </w:r>
      <w:proofErr w:type="spellStart"/>
      <w:r w:rsidRPr="00A616FF">
        <w:rPr>
          <w:rFonts w:eastAsia="Times New Roman" w:cs="Times New Roman"/>
          <w:szCs w:val="24"/>
          <w:lang w:val="en-IN"/>
        </w:rPr>
        <w:t>Snoeck</w:t>
      </w:r>
      <w:proofErr w:type="spellEnd"/>
      <w:r w:rsidRPr="00A616FF">
        <w:rPr>
          <w:rFonts w:eastAsia="Times New Roman" w:cs="Times New Roman"/>
          <w:szCs w:val="24"/>
          <w:lang w:val="en-IN"/>
        </w:rPr>
        <w:t xml:space="preserve"> </w:t>
      </w:r>
      <w:proofErr w:type="spellStart"/>
      <w:r w:rsidRPr="00A616FF">
        <w:rPr>
          <w:rFonts w:eastAsia="Times New Roman" w:cs="Times New Roman"/>
          <w:szCs w:val="24"/>
          <w:lang w:val="en-IN"/>
        </w:rPr>
        <w:t>Henkemans</w:t>
      </w:r>
      <w:proofErr w:type="spellEnd"/>
      <w:r w:rsidRPr="00A616FF">
        <w:rPr>
          <w:rFonts w:eastAsia="Times New Roman" w:cs="Times New Roman"/>
          <w:szCs w:val="24"/>
          <w:lang w:val="en-IN"/>
        </w:rPr>
        <w:t xml:space="preserve"> et al., 2024)</w:t>
      </w:r>
      <w:r w:rsidRPr="00A616FF">
        <w:t>. Therefore, certain individuals withdraw from their social relationships</w:t>
      </w:r>
      <w:r w:rsidR="00E55AF4">
        <w:t>,</w:t>
      </w:r>
      <w:r w:rsidRPr="00A616FF">
        <w:t xml:space="preserve"> and a sense of isolation is developed among them</w:t>
      </w:r>
      <w:r>
        <w:t xml:space="preserve"> </w:t>
      </w:r>
      <w:r w:rsidRPr="00A616FF">
        <w:rPr>
          <w:rFonts w:eastAsia="Times New Roman" w:cs="Times New Roman"/>
          <w:szCs w:val="24"/>
          <w:lang w:val="en-IN"/>
        </w:rPr>
        <w:t>(Sherbini et al., 2022)</w:t>
      </w:r>
      <w:r w:rsidRPr="00A616FF">
        <w:t xml:space="preserve">. Additionally, the physical discomfort also becomes a key factor for absenteeism in </w:t>
      </w:r>
      <w:r w:rsidR="00E55AF4">
        <w:t xml:space="preserve">the </w:t>
      </w:r>
      <w:r w:rsidRPr="00A616FF">
        <w:t xml:space="preserve">workplace, which </w:t>
      </w:r>
      <w:r w:rsidR="00782914">
        <w:t>results in</w:t>
      </w:r>
      <w:r w:rsidRPr="00A616FF">
        <w:t xml:space="preserve"> reduce</w:t>
      </w:r>
      <w:r w:rsidR="00E55AF4">
        <w:t>d</w:t>
      </w:r>
      <w:r w:rsidRPr="00A616FF">
        <w:t xml:space="preserve"> productivity. Gradually, it also causes financial challenges to fulfil the social responsibilities</w:t>
      </w:r>
      <w:r>
        <w:t xml:space="preserve"> </w:t>
      </w:r>
      <w:r w:rsidRPr="00A616FF">
        <w:rPr>
          <w:rFonts w:eastAsia="Times New Roman" w:cs="Times New Roman"/>
          <w:szCs w:val="24"/>
          <w:lang w:val="en-IN"/>
        </w:rPr>
        <w:t>(Wang et al., 2025)</w:t>
      </w:r>
      <w:r w:rsidRPr="00A616FF">
        <w:t>.</w:t>
      </w:r>
    </w:p>
    <w:p w14:paraId="4B63DDE6" w14:textId="77777777" w:rsidR="00AC1723" w:rsidRDefault="000B7AF5" w:rsidP="001F39BF">
      <w:pPr>
        <w:pStyle w:val="Heading2"/>
      </w:pPr>
      <w:bookmarkStart w:id="20" w:name="_Toc233313506"/>
      <w:r w:rsidRPr="00F4463A">
        <w:t>Psychological impact</w:t>
      </w:r>
      <w:bookmarkEnd w:id="20"/>
      <w:r w:rsidRPr="00F4463A">
        <w:t xml:space="preserve"> </w:t>
      </w:r>
    </w:p>
    <w:p w14:paraId="7F33E274" w14:textId="08EF8963" w:rsidR="00B53966" w:rsidRDefault="00A616FF" w:rsidP="00B53966">
      <w:r w:rsidRPr="00A616FF">
        <w:t>Persistent pain and limitation in functionality negatively impact the psychological health of individuals suffering from arthritis</w:t>
      </w:r>
      <w:r w:rsidR="00B53966">
        <w:t xml:space="preserve"> </w:t>
      </w:r>
      <w:r w:rsidR="00B53966" w:rsidRPr="00B53966">
        <w:rPr>
          <w:rFonts w:eastAsia="Times New Roman" w:cs="Times New Roman"/>
          <w:szCs w:val="24"/>
          <w:lang w:val="en-IN"/>
        </w:rPr>
        <w:t>(Fadi Kharouf and Gladman, 2024)</w:t>
      </w:r>
      <w:r w:rsidRPr="00A616FF">
        <w:t>. The lack of self-confidence to perform day</w:t>
      </w:r>
      <w:r w:rsidR="00782914">
        <w:t>-to-</w:t>
      </w:r>
      <w:r w:rsidRPr="00A616FF">
        <w:t>day activities increases the chances of depression, stress, and anxiety</w:t>
      </w:r>
      <w:r w:rsidR="00B53966">
        <w:t xml:space="preserve"> </w:t>
      </w:r>
      <w:r w:rsidR="00B53966" w:rsidRPr="00B53966">
        <w:rPr>
          <w:rFonts w:eastAsia="Times New Roman" w:cs="Times New Roman"/>
          <w:szCs w:val="24"/>
          <w:lang w:val="en-IN"/>
        </w:rPr>
        <w:t>(Zhang et al., 2023)</w:t>
      </w:r>
      <w:r w:rsidRPr="00A616FF">
        <w:t>. It also reduces self-esteem</w:t>
      </w:r>
      <w:r w:rsidR="00782914">
        <w:t>,</w:t>
      </w:r>
      <w:r w:rsidRPr="00A616FF">
        <w:t xml:space="preserve"> and individuals consider themselves a burden </w:t>
      </w:r>
      <w:r w:rsidR="00782914">
        <w:t>to</w:t>
      </w:r>
      <w:r w:rsidRPr="00A616FF">
        <w:t xml:space="preserve"> others, which also increases the risk </w:t>
      </w:r>
      <w:r w:rsidR="00782914">
        <w:t xml:space="preserve">of </w:t>
      </w:r>
      <w:r w:rsidRPr="00A616FF">
        <w:t>losing psychological well-being.</w:t>
      </w:r>
      <w:r w:rsidR="00B53966">
        <w:t xml:space="preserve"> </w:t>
      </w:r>
    </w:p>
    <w:p w14:paraId="6E564C50" w14:textId="046A5B0E" w:rsidR="00A616FF" w:rsidRDefault="00B53966" w:rsidP="00B53966">
      <w:pPr>
        <w:pStyle w:val="Heading2"/>
      </w:pPr>
      <w:bookmarkStart w:id="21" w:name="_Toc233313507"/>
      <w:r>
        <w:t>Impact on family</w:t>
      </w:r>
      <w:bookmarkEnd w:id="21"/>
      <w:r>
        <w:t xml:space="preserve"> </w:t>
      </w:r>
    </w:p>
    <w:p w14:paraId="577B0FF2" w14:textId="2B7604B4" w:rsidR="00B53966" w:rsidRPr="00B53966" w:rsidRDefault="00B53966" w:rsidP="00B53966">
      <w:pPr>
        <w:rPr>
          <w:rFonts w:eastAsia="Times New Roman" w:cs="Times New Roman"/>
          <w:szCs w:val="24"/>
          <w:lang w:val="en-IN"/>
        </w:rPr>
      </w:pPr>
      <w:r w:rsidRPr="00A616FF">
        <w:t xml:space="preserve">Arthritis </w:t>
      </w:r>
      <w:r w:rsidR="00782914">
        <w:t xml:space="preserve">can </w:t>
      </w:r>
      <w:r>
        <w:t>also can give significant impact on family members. The symptoms of fatigue, severe pain, and reduced ability to perform day-to-day activit</w:t>
      </w:r>
      <w:r w:rsidR="00782914">
        <w:t>ies</w:t>
      </w:r>
      <w:r>
        <w:t xml:space="preserve">, reduced transportation, </w:t>
      </w:r>
      <w:r w:rsidR="00782914">
        <w:t xml:space="preserve">and </w:t>
      </w:r>
      <w:r>
        <w:t xml:space="preserve">lack of ability to manage medication often can increase emotional strain, burden, and stress of the caregivers within </w:t>
      </w:r>
      <w:r w:rsidR="00782914">
        <w:t xml:space="preserve">the </w:t>
      </w:r>
      <w:r>
        <w:t xml:space="preserve">family </w:t>
      </w:r>
      <w:r w:rsidRPr="00B53966">
        <w:rPr>
          <w:rFonts w:eastAsia="Times New Roman" w:cs="Times New Roman"/>
          <w:szCs w:val="24"/>
          <w:lang w:val="en-IN"/>
        </w:rPr>
        <w:t>(Coates et al., 2022)</w:t>
      </w:r>
      <w:r>
        <w:t>.</w:t>
      </w:r>
    </w:p>
    <w:p w14:paraId="71FB38D9" w14:textId="43F038FE" w:rsidR="00B53966" w:rsidRPr="00B53966" w:rsidRDefault="00B53966" w:rsidP="00B53966">
      <w:pPr>
        <w:rPr>
          <w:rFonts w:eastAsia="Times New Roman" w:cs="Times New Roman"/>
          <w:szCs w:val="24"/>
          <w:lang w:val="en-IN"/>
        </w:rPr>
      </w:pPr>
      <w:r>
        <w:t xml:space="preserve">Social activities and family relationships </w:t>
      </w:r>
      <w:r w:rsidR="00782914">
        <w:t>can also</w:t>
      </w:r>
      <w:r>
        <w:t xml:space="preserve"> be affected due to </w:t>
      </w:r>
      <w:r w:rsidR="00E55AF4">
        <w:t>arthritis,</w:t>
      </w:r>
      <w:r w:rsidRPr="00A616FF">
        <w:t xml:space="preserve"> </w:t>
      </w:r>
      <w:r>
        <w:t>as change</w:t>
      </w:r>
      <w:r w:rsidR="00E55AF4">
        <w:t>s</w:t>
      </w:r>
      <w:r>
        <w:t xml:space="preserve"> of responsibilities within </w:t>
      </w:r>
      <w:r w:rsidR="00E55AF4">
        <w:t xml:space="preserve">the </w:t>
      </w:r>
      <w:r>
        <w:t xml:space="preserve">household often create challenges, especially when the individual becomes more dependent on others </w:t>
      </w:r>
      <w:r w:rsidRPr="00B53966">
        <w:rPr>
          <w:rFonts w:eastAsia="Times New Roman" w:cs="Times New Roman"/>
          <w:szCs w:val="24"/>
          <w:lang w:val="en-IN"/>
        </w:rPr>
        <w:t>(Veale et al., 2025)</w:t>
      </w:r>
      <w:r>
        <w:t xml:space="preserve">. Additionally, financial difficulties </w:t>
      </w:r>
      <w:r w:rsidR="00E55AF4">
        <w:t>can also</w:t>
      </w:r>
      <w:r>
        <w:t xml:space="preserve"> affect family relationships. However, family members </w:t>
      </w:r>
      <w:r w:rsidR="00E55AF4">
        <w:t>play a</w:t>
      </w:r>
      <w:r>
        <w:t xml:space="preserve"> vital role </w:t>
      </w:r>
      <w:r w:rsidR="00E55AF4">
        <w:t>in supporting</w:t>
      </w:r>
      <w:r>
        <w:t xml:space="preserve"> patients in arthritis management. Emotional inspiration of family members and practical assistance in daily activities improve self-management, treatment process, and keep the patient motivated </w:t>
      </w:r>
      <w:r w:rsidRPr="00B53966">
        <w:rPr>
          <w:rFonts w:eastAsia="Times New Roman" w:cs="Times New Roman"/>
          <w:szCs w:val="24"/>
          <w:lang w:val="en-IN"/>
        </w:rPr>
        <w:t>(Nishant Johri et al., 2023)</w:t>
      </w:r>
      <w:r>
        <w:t>.</w:t>
      </w:r>
    </w:p>
    <w:p w14:paraId="3B0EDD0F" w14:textId="77777777" w:rsidR="00B53966" w:rsidRPr="00B53966" w:rsidRDefault="00B53966" w:rsidP="00B53966">
      <w:pPr>
        <w:rPr>
          <w:rFonts w:eastAsia="Times New Roman" w:cs="Times New Roman"/>
          <w:szCs w:val="24"/>
          <w:lang w:val="en-IN"/>
        </w:rPr>
      </w:pPr>
    </w:p>
    <w:p w14:paraId="18ACE86C" w14:textId="77777777" w:rsidR="00AC1723" w:rsidRDefault="000B7AF5">
      <w:pPr>
        <w:pStyle w:val="Heading1"/>
      </w:pPr>
      <w:bookmarkStart w:id="22" w:name="_16u3hcqnbabi" w:colFirst="0" w:colLast="0"/>
      <w:bookmarkStart w:id="23" w:name="_Toc233216272"/>
      <w:bookmarkStart w:id="24" w:name="_Toc233313508"/>
      <w:bookmarkEnd w:id="22"/>
      <w:r w:rsidRPr="00F4463A">
        <w:lastRenderedPageBreak/>
        <w:t>Evidence-based treatments</w:t>
      </w:r>
      <w:bookmarkEnd w:id="23"/>
      <w:bookmarkEnd w:id="24"/>
      <w:r w:rsidRPr="00F4463A">
        <w:t xml:space="preserve"> </w:t>
      </w:r>
    </w:p>
    <w:p w14:paraId="3E346198" w14:textId="35AA5766" w:rsidR="000F2AF5" w:rsidRPr="00AA0D01" w:rsidRDefault="00AA0D01" w:rsidP="00AA0D01">
      <w:pPr>
        <w:rPr>
          <w:rFonts w:eastAsia="Times New Roman" w:cs="Times New Roman"/>
          <w:szCs w:val="24"/>
          <w:lang w:val="en-IN"/>
        </w:rPr>
      </w:pPr>
      <w:r>
        <w:t xml:space="preserve">Arthritis </w:t>
      </w:r>
      <w:r w:rsidR="000F2AF5">
        <w:t xml:space="preserve">management </w:t>
      </w:r>
      <w:r w:rsidR="00E55AF4">
        <w:t>aim</w:t>
      </w:r>
      <w:r w:rsidR="000F2AF5">
        <w:t xml:space="preserve">s to reduce pain and to improve joint function. Additionally, it also focuses to prevent progress of the disease and </w:t>
      </w:r>
      <w:r w:rsidR="00E55AF4">
        <w:t>enhancing th</w:t>
      </w:r>
      <w:r w:rsidR="000F2AF5">
        <w:t xml:space="preserve">e quality of life. National Institute </w:t>
      </w:r>
      <w:r w:rsidR="00782914">
        <w:t>for H</w:t>
      </w:r>
      <w:r w:rsidR="000F2AF5">
        <w:t xml:space="preserve">ealth and </w:t>
      </w:r>
      <w:r w:rsidR="00782914">
        <w:t>Care E</w:t>
      </w:r>
      <w:r w:rsidR="000F2AF5">
        <w:t>xcellence (NICE) and NHS presently guide the treatment process through evidence-based suggestions</w:t>
      </w:r>
      <w:r>
        <w:t xml:space="preserve"> </w:t>
      </w:r>
      <w:r w:rsidRPr="00AA0D01">
        <w:rPr>
          <w:rFonts w:eastAsia="Times New Roman" w:cs="Times New Roman"/>
          <w:szCs w:val="24"/>
          <w:lang w:val="en-IN"/>
        </w:rPr>
        <w:t>(NICE, 2023)</w:t>
      </w:r>
      <w:r>
        <w:rPr>
          <w:rFonts w:eastAsia="Times New Roman" w:cs="Times New Roman"/>
          <w:szCs w:val="24"/>
          <w:lang w:val="en-IN"/>
        </w:rPr>
        <w:t xml:space="preserve"> </w:t>
      </w:r>
      <w:r w:rsidRPr="00AA0D01">
        <w:rPr>
          <w:rFonts w:eastAsia="Times New Roman" w:cs="Times New Roman"/>
          <w:szCs w:val="24"/>
          <w:lang w:val="en-IN"/>
        </w:rPr>
        <w:t>(Iacobucci, 2023)</w:t>
      </w:r>
      <w:r w:rsidR="000F2AF5">
        <w:t>.</w:t>
      </w:r>
      <w:r>
        <w:t xml:space="preserve"> </w:t>
      </w:r>
      <w:r w:rsidRPr="00AA0D01">
        <w:rPr>
          <w:rFonts w:eastAsia="Times New Roman" w:cs="Times New Roman"/>
          <w:szCs w:val="24"/>
          <w:lang w:val="en-IN"/>
        </w:rPr>
        <w:t xml:space="preserve">(NICE, </w:t>
      </w:r>
      <w:proofErr w:type="gramStart"/>
      <w:r w:rsidRPr="00AA0D01">
        <w:rPr>
          <w:rFonts w:eastAsia="Times New Roman" w:cs="Times New Roman"/>
          <w:szCs w:val="24"/>
          <w:lang w:val="en-IN"/>
        </w:rPr>
        <w:t>2023)</w:t>
      </w:r>
      <w:r w:rsidR="000F2AF5">
        <w:t>In</w:t>
      </w:r>
      <w:proofErr w:type="gramEnd"/>
      <w:r w:rsidR="000F2AF5">
        <w:t xml:space="preserve"> order to manage the symptoms of </w:t>
      </w:r>
      <w:r>
        <w:t>arthritis</w:t>
      </w:r>
      <w:r w:rsidR="000F2AF5">
        <w:t xml:space="preserve">, generally pharmacological treatments are applied. These include </w:t>
      </w:r>
      <w:r>
        <w:t xml:space="preserve">Non-Steroidal Anti-Inflammatory Drugs </w:t>
      </w:r>
      <w:r w:rsidR="000F2AF5">
        <w:t>(NSAIDs) and topical analgesics to decrease inflammation and pain</w:t>
      </w:r>
      <w:r>
        <w:t xml:space="preserve"> </w:t>
      </w:r>
      <w:r w:rsidRPr="00AA0D01">
        <w:rPr>
          <w:rFonts w:eastAsia="Times New Roman" w:cs="Times New Roman"/>
          <w:szCs w:val="24"/>
          <w:lang w:val="en-IN"/>
        </w:rPr>
        <w:t>(Siegel, Kolanowski</w:t>
      </w:r>
      <w:r w:rsidR="00782914">
        <w:rPr>
          <w:rFonts w:eastAsia="Times New Roman" w:cs="Times New Roman"/>
          <w:szCs w:val="24"/>
          <w:lang w:val="en-IN"/>
        </w:rPr>
        <w:t>,</w:t>
      </w:r>
      <w:r w:rsidRPr="00AA0D01">
        <w:rPr>
          <w:rFonts w:eastAsia="Times New Roman" w:cs="Times New Roman"/>
          <w:szCs w:val="24"/>
          <w:lang w:val="en-IN"/>
        </w:rPr>
        <w:t xml:space="preserve"> and Bowers, 2023</w:t>
      </w:r>
      <w:r>
        <w:rPr>
          <w:rFonts w:eastAsia="Times New Roman" w:cs="Times New Roman"/>
          <w:szCs w:val="24"/>
          <w:lang w:val="en-IN"/>
        </w:rPr>
        <w:t>)</w:t>
      </w:r>
      <w:r w:rsidR="000F2AF5">
        <w:t>. For patients suffer</w:t>
      </w:r>
      <w:r>
        <w:t>ing</w:t>
      </w:r>
      <w:r w:rsidR="000F2AF5">
        <w:t xml:space="preserve"> from rheumatoid arthritis</w:t>
      </w:r>
      <w:r w:rsidR="00E55AF4">
        <w:t>,</w:t>
      </w:r>
      <w:r w:rsidR="000F2AF5">
        <w:t xml:space="preserve"> the recommended medication includes </w:t>
      </w:r>
      <w:r>
        <w:t xml:space="preserve">Disease Modifying Antirheumatic Drugs </w:t>
      </w:r>
      <w:r w:rsidR="000F2AF5">
        <w:t>(DMARDs) like Methotrexate to slow down the progress</w:t>
      </w:r>
      <w:r w:rsidR="00E55AF4">
        <w:t>ion</w:t>
      </w:r>
      <w:r w:rsidR="000F2AF5">
        <w:t xml:space="preserve"> of the disease and to prevent damage in joint. Biological therapy </w:t>
      </w:r>
      <w:r>
        <w:t>is</w:t>
      </w:r>
      <w:r w:rsidR="000F2AF5">
        <w:t xml:space="preserve"> also applied in advanced cases</w:t>
      </w:r>
      <w:r>
        <w:t xml:space="preserve"> </w:t>
      </w:r>
      <w:r w:rsidRPr="00AA0D01">
        <w:rPr>
          <w:rFonts w:eastAsia="Times New Roman" w:cs="Times New Roman"/>
          <w:szCs w:val="24"/>
          <w:lang w:val="en-IN"/>
        </w:rPr>
        <w:t>(Sherbini et al., 2022)</w:t>
      </w:r>
      <w:r w:rsidR="000F2AF5">
        <w:t>.</w:t>
      </w:r>
    </w:p>
    <w:p w14:paraId="16DD3430" w14:textId="1435249B" w:rsidR="000F2AF5" w:rsidRPr="00AA0D01" w:rsidRDefault="000F2AF5" w:rsidP="00AA0D01">
      <w:pPr>
        <w:rPr>
          <w:rFonts w:eastAsia="Times New Roman" w:cs="Times New Roman"/>
          <w:szCs w:val="24"/>
          <w:lang w:val="en-IN"/>
        </w:rPr>
      </w:pPr>
      <w:r>
        <w:t>The non-pharmacological clinical interventions are also important. NHS guides that regular physical activity and physiotherapy are important to maintain mobility of the joints and to improve strength in the associated muscles. Weight management is a specific area to stop the progress</w:t>
      </w:r>
      <w:r w:rsidR="00E55AF4">
        <w:t>ion</w:t>
      </w:r>
      <w:r>
        <w:t xml:space="preserve"> of arthritis and to save the weight</w:t>
      </w:r>
      <w:r w:rsidR="00E55AF4">
        <w:t>-</w:t>
      </w:r>
      <w:r>
        <w:t xml:space="preserve">bearing joints. In certain cases, occupational therapy </w:t>
      </w:r>
      <w:r w:rsidR="00E55AF4">
        <w:t>is also</w:t>
      </w:r>
      <w:r>
        <w:t xml:space="preserve"> applied to improve the independence and quality of life</w:t>
      </w:r>
      <w:r w:rsidR="00AA0D01">
        <w:t xml:space="preserve"> </w:t>
      </w:r>
      <w:r w:rsidR="00AA0D01" w:rsidRPr="00AA0D01">
        <w:rPr>
          <w:rFonts w:eastAsia="Times New Roman" w:cs="Times New Roman"/>
          <w:szCs w:val="24"/>
          <w:lang w:val="en-IN"/>
        </w:rPr>
        <w:t>(Sherbini et al., 2022)</w:t>
      </w:r>
      <w:r>
        <w:t>. Surgical interventions are applied for advanced arthritis</w:t>
      </w:r>
      <w:r w:rsidR="00E55AF4">
        <w:t>,</w:t>
      </w:r>
      <w:r>
        <w:t xml:space="preserve"> such as knee replacement. If practitioners found that conservative processes of treatment </w:t>
      </w:r>
      <w:r w:rsidR="00AA0D01">
        <w:t>cannot</w:t>
      </w:r>
      <w:r>
        <w:t xml:space="preserve"> deliver relief to the symptoms of arthritis, such surgical interventions are applied</w:t>
      </w:r>
      <w:r w:rsidR="00AA0D01" w:rsidRPr="00AA0D01">
        <w:t xml:space="preserve"> </w:t>
      </w:r>
      <w:r w:rsidR="00AA0D01" w:rsidRPr="00AA0D01">
        <w:rPr>
          <w:rFonts w:eastAsia="Times New Roman" w:cs="Times New Roman"/>
          <w:szCs w:val="24"/>
          <w:lang w:val="en-IN"/>
        </w:rPr>
        <w:t>(Veale et al., 2025)</w:t>
      </w:r>
      <w:r>
        <w:t xml:space="preserve">. The multidisciplinary approach </w:t>
      </w:r>
      <w:r w:rsidR="00782914">
        <w:t>is</w:t>
      </w:r>
      <w:r>
        <w:t xml:space="preserve"> most effective </w:t>
      </w:r>
      <w:r w:rsidR="00E55AF4">
        <w:t>when i</w:t>
      </w:r>
      <w:r>
        <w:t xml:space="preserve">t combines medication, rehabilitation, lifestyle modification, and </w:t>
      </w:r>
      <w:r w:rsidR="00AA0D01">
        <w:t>self-management</w:t>
      </w:r>
      <w:r>
        <w:t xml:space="preserve"> to ensure long-term positive outcome</w:t>
      </w:r>
      <w:r w:rsidR="00E55AF4">
        <w:t>s</w:t>
      </w:r>
      <w:r>
        <w:t>.</w:t>
      </w:r>
    </w:p>
    <w:p w14:paraId="6E92C521" w14:textId="60F3C6D5" w:rsidR="00AC1723" w:rsidRDefault="000B7AF5" w:rsidP="00B53966">
      <w:pPr>
        <w:pStyle w:val="Heading1"/>
      </w:pPr>
      <w:bookmarkStart w:id="25" w:name="_het0alq81ukx" w:colFirst="0" w:colLast="0"/>
      <w:bookmarkStart w:id="26" w:name="_Toc233216273"/>
      <w:bookmarkStart w:id="27" w:name="_Toc233313509"/>
      <w:bookmarkEnd w:id="25"/>
      <w:r w:rsidRPr="00F4463A">
        <w:lastRenderedPageBreak/>
        <w:t xml:space="preserve">UK model: House of </w:t>
      </w:r>
      <w:r w:rsidR="00E55AF4">
        <w:t>C</w:t>
      </w:r>
      <w:r w:rsidRPr="00F4463A">
        <w:t>are</w:t>
      </w:r>
      <w:bookmarkEnd w:id="26"/>
      <w:bookmarkEnd w:id="27"/>
      <w:r w:rsidRPr="00F4463A">
        <w:t xml:space="preserve"> </w:t>
      </w:r>
    </w:p>
    <w:p w14:paraId="628FF14D" w14:textId="77777777" w:rsidR="000F2AF5" w:rsidRDefault="000F2AF5" w:rsidP="000F2AF5">
      <w:pPr>
        <w:keepNext/>
        <w:jc w:val="center"/>
      </w:pPr>
      <w:r>
        <w:rPr>
          <w:noProof/>
          <w:lang w:val="en-US" w:eastAsia="en-US"/>
        </w:rPr>
        <w:drawing>
          <wp:inline distT="0" distB="0" distL="0" distR="0" wp14:anchorId="41E3F484" wp14:editId="1FF1D723">
            <wp:extent cx="3276880" cy="2756434"/>
            <wp:effectExtent l="0" t="0" r="0" b="6350"/>
            <wp:docPr id="14989269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88994" cy="2766624"/>
                    </a:xfrm>
                    <a:prstGeom prst="rect">
                      <a:avLst/>
                    </a:prstGeom>
                    <a:noFill/>
                  </pic:spPr>
                </pic:pic>
              </a:graphicData>
            </a:graphic>
          </wp:inline>
        </w:drawing>
      </w:r>
    </w:p>
    <w:p w14:paraId="51DDDEFE" w14:textId="37C059B1" w:rsidR="000F2AF5" w:rsidRDefault="000F2AF5" w:rsidP="000F2AF5">
      <w:pPr>
        <w:pStyle w:val="Caption"/>
        <w:jc w:val="center"/>
      </w:pPr>
      <w:r>
        <w:t xml:space="preserve">Figure </w:t>
      </w:r>
      <w:r>
        <w:fldChar w:fldCharType="begin"/>
      </w:r>
      <w:r>
        <w:instrText xml:space="preserve"> SEQ Figure \* ARABIC </w:instrText>
      </w:r>
      <w:r>
        <w:fldChar w:fldCharType="separate"/>
      </w:r>
      <w:r w:rsidR="00AA0D01">
        <w:rPr>
          <w:noProof/>
        </w:rPr>
        <w:t>5</w:t>
      </w:r>
      <w:r>
        <w:fldChar w:fldCharType="end"/>
      </w:r>
      <w:r>
        <w:t xml:space="preserve">: </w:t>
      </w:r>
      <w:r w:rsidRPr="00423638">
        <w:t>House of care</w:t>
      </w:r>
      <w:r>
        <w:t xml:space="preserve">, Source: </w:t>
      </w:r>
      <w:r w:rsidRPr="00423638">
        <w:t>(Waters, 2022)</w:t>
      </w:r>
    </w:p>
    <w:p w14:paraId="19A9C81C" w14:textId="37E98E6C" w:rsidR="00AA0D01" w:rsidRPr="00AA0D01" w:rsidRDefault="00AA0D01" w:rsidP="00AA0D01">
      <w:pPr>
        <w:rPr>
          <w:rFonts w:eastAsia="Times New Roman" w:cs="Times New Roman"/>
          <w:szCs w:val="24"/>
          <w:lang w:val="en-IN"/>
        </w:rPr>
      </w:pPr>
      <w:r>
        <w:t>The healthcare intervention model, the House of Care</w:t>
      </w:r>
      <w:r w:rsidR="00782914">
        <w:t>,</w:t>
      </w:r>
      <w:r>
        <w:t xml:space="preserve"> is a person</w:t>
      </w:r>
      <w:r w:rsidR="00782914">
        <w:t>-</w:t>
      </w:r>
      <w:r>
        <w:t xml:space="preserve">centric framework that is used largely in the NHS to assist individuals suffering from long-term conditions like arthritis </w:t>
      </w:r>
      <w:r w:rsidRPr="00AA0D01">
        <w:rPr>
          <w:rFonts w:eastAsia="Times New Roman" w:cs="Times New Roman"/>
          <w:szCs w:val="24"/>
          <w:lang w:val="en-IN"/>
        </w:rPr>
        <w:t>(Coulter et al., 2016)</w:t>
      </w:r>
      <w:r>
        <w:t>. This framework emphasises the interest of the individuals as a fundamental area of care and promotes cooperation in partnerships between healthcare practitioners and patients to ensure empowering people for their active participation in decision</w:t>
      </w:r>
      <w:r w:rsidR="00782914">
        <w:t>-</w:t>
      </w:r>
      <w:r>
        <w:t xml:space="preserve">making regarding their treatment and health </w:t>
      </w:r>
      <w:r w:rsidRPr="00423638">
        <w:t>(Waters, 2022)</w:t>
      </w:r>
      <w:r>
        <w:t>.</w:t>
      </w:r>
    </w:p>
    <w:p w14:paraId="216E8E79" w14:textId="790656D9" w:rsidR="00AA0D01" w:rsidRPr="00AA0D01" w:rsidRDefault="00782914" w:rsidP="00AA0D01">
      <w:pPr>
        <w:rPr>
          <w:rFonts w:eastAsia="Times New Roman" w:cs="Times New Roman"/>
          <w:szCs w:val="24"/>
          <w:lang w:val="en-IN"/>
        </w:rPr>
      </w:pPr>
      <w:r>
        <w:t>I</w:t>
      </w:r>
      <w:r w:rsidR="00AA0D01">
        <w:t xml:space="preserve">nterconnected components are included in this model that are engaged and informed individuals, organisational systems that support collaborative care, healthcare professionals committed </w:t>
      </w:r>
      <w:r w:rsidR="00E55AF4">
        <w:t xml:space="preserve">to </w:t>
      </w:r>
      <w:r w:rsidR="00AA0D01">
        <w:t xml:space="preserve">cooperative working, and community resources to promote healthcare and wellbeing </w:t>
      </w:r>
      <w:r w:rsidR="00AA0D01" w:rsidRPr="00AA0D01">
        <w:rPr>
          <w:rFonts w:eastAsia="Times New Roman" w:cs="Times New Roman"/>
          <w:szCs w:val="24"/>
          <w:lang w:val="en-IN"/>
        </w:rPr>
        <w:t>(Frane et al., 2022b)</w:t>
      </w:r>
      <w:r w:rsidR="00AA0D01">
        <w:t xml:space="preserve">. At the centre of this framework, personalised healthcare planning is placed that motivates collaborative decision making on the needs and preferences of individuals for achieving their healthcare goals </w:t>
      </w:r>
      <w:r w:rsidR="00AA0D01" w:rsidRPr="00AA0D01">
        <w:rPr>
          <w:rFonts w:eastAsia="Times New Roman" w:cs="Times New Roman"/>
          <w:szCs w:val="24"/>
          <w:lang w:val="en-IN"/>
        </w:rPr>
        <w:t>(Coates et al., 2022)</w:t>
      </w:r>
      <w:r w:rsidR="00AA0D01">
        <w:t>.</w:t>
      </w:r>
    </w:p>
    <w:p w14:paraId="74A138F5" w14:textId="5C74060A" w:rsidR="00AA0D01" w:rsidRPr="00AA0D01" w:rsidRDefault="00AA0D01" w:rsidP="00AA0D01">
      <w:r>
        <w:t>Particularly for people suffering from arthritis, this frame assists access to multidisciplinary service</w:t>
      </w:r>
      <w:r w:rsidR="00E55AF4">
        <w:t>s</w:t>
      </w:r>
      <w:r>
        <w:t xml:space="preserve"> like physiotherapy, self-management, specialist rheumatology care, and occupational therapy </w:t>
      </w:r>
      <w:r w:rsidRPr="00423638">
        <w:t>(Waters, 2022)</w:t>
      </w:r>
      <w:r>
        <w:t xml:space="preserve">. Attending to a holistic and coordinated approach, this framework assists </w:t>
      </w:r>
      <w:r w:rsidR="00E55AF4">
        <w:t>in</w:t>
      </w:r>
      <w:r>
        <w:t xml:space="preserve"> consider</w:t>
      </w:r>
      <w:r w:rsidR="00782914">
        <w:t>ing</w:t>
      </w:r>
      <w:r>
        <w:t xml:space="preserve"> the psychological, physical</w:t>
      </w:r>
      <w:r w:rsidR="00782914">
        <w:t>,</w:t>
      </w:r>
      <w:r>
        <w:t xml:space="preserve"> and social challenges related to arthritis, which ultimately improve health outcomes and quality of life.</w:t>
      </w:r>
    </w:p>
    <w:p w14:paraId="6F3CE8C0" w14:textId="2EC50A39" w:rsidR="00AC1723" w:rsidRDefault="000B7AF5" w:rsidP="001F39BF">
      <w:pPr>
        <w:pStyle w:val="Heading1"/>
      </w:pPr>
      <w:bookmarkStart w:id="28" w:name="_ma2pmwr7m69" w:colFirst="0" w:colLast="0"/>
      <w:bookmarkStart w:id="29" w:name="_Toc233216274"/>
      <w:bookmarkStart w:id="30" w:name="_Toc233313510"/>
      <w:bookmarkEnd w:id="28"/>
      <w:r w:rsidRPr="00F4463A">
        <w:lastRenderedPageBreak/>
        <w:t>International model: Chronic care model</w:t>
      </w:r>
      <w:bookmarkEnd w:id="29"/>
      <w:bookmarkEnd w:id="30"/>
      <w:r w:rsidRPr="00F4463A">
        <w:t xml:space="preserve"> </w:t>
      </w:r>
    </w:p>
    <w:p w14:paraId="4EC8A6D7" w14:textId="77777777" w:rsidR="00AA0D01" w:rsidRDefault="00AA0D01" w:rsidP="00AA0D01">
      <w:pPr>
        <w:keepNext/>
        <w:jc w:val="center"/>
      </w:pPr>
      <w:r>
        <w:rPr>
          <w:noProof/>
          <w:lang w:val="en-US" w:eastAsia="en-US"/>
        </w:rPr>
        <w:drawing>
          <wp:inline distT="0" distB="0" distL="0" distR="0" wp14:anchorId="7E2E099A" wp14:editId="7D15A861">
            <wp:extent cx="4406900" cy="3305175"/>
            <wp:effectExtent l="0" t="0" r="0" b="9525"/>
            <wp:docPr id="2883776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06900" cy="3305175"/>
                    </a:xfrm>
                    <a:prstGeom prst="rect">
                      <a:avLst/>
                    </a:prstGeom>
                    <a:noFill/>
                  </pic:spPr>
                </pic:pic>
              </a:graphicData>
            </a:graphic>
          </wp:inline>
        </w:drawing>
      </w:r>
    </w:p>
    <w:p w14:paraId="3B035C8E" w14:textId="786E144E" w:rsidR="00AA0D01" w:rsidRDefault="00AA0D01" w:rsidP="00AA0D01">
      <w:pPr>
        <w:pStyle w:val="Caption"/>
        <w:jc w:val="center"/>
      </w:pPr>
      <w:r>
        <w:t xml:space="preserve">Figure </w:t>
      </w:r>
      <w:r>
        <w:fldChar w:fldCharType="begin"/>
      </w:r>
      <w:r>
        <w:instrText xml:space="preserve"> SEQ Figure \* ARABIC </w:instrText>
      </w:r>
      <w:r>
        <w:fldChar w:fldCharType="separate"/>
      </w:r>
      <w:r>
        <w:rPr>
          <w:noProof/>
        </w:rPr>
        <w:t>6</w:t>
      </w:r>
      <w:r>
        <w:fldChar w:fldCharType="end"/>
      </w:r>
      <w:r>
        <w:t xml:space="preserve">: </w:t>
      </w:r>
      <w:r w:rsidRPr="00F02487">
        <w:t>Chronic care model</w:t>
      </w:r>
      <w:r>
        <w:t xml:space="preserve">, Source: </w:t>
      </w:r>
      <w:r w:rsidRPr="00F02487">
        <w:t>(Crespo et al., 2020)</w:t>
      </w:r>
    </w:p>
    <w:p w14:paraId="7F421E14" w14:textId="1C9243CB" w:rsidR="00C1305C" w:rsidRPr="00C1305C" w:rsidRDefault="00C1305C" w:rsidP="00C1305C">
      <w:pPr>
        <w:rPr>
          <w:rFonts w:eastAsia="Times New Roman" w:cs="Times New Roman"/>
          <w:szCs w:val="24"/>
          <w:lang w:val="en-IN"/>
        </w:rPr>
      </w:pPr>
      <w:r>
        <w:t>The international chronic care model is a widely recognised framework to manage long-term conditions like arthritis. Coordinate, proactive</w:t>
      </w:r>
      <w:r w:rsidR="00782914">
        <w:t>,</w:t>
      </w:r>
      <w:r>
        <w:t xml:space="preserve"> and patient</w:t>
      </w:r>
      <w:r w:rsidR="00E55AF4">
        <w:t>-</w:t>
      </w:r>
      <w:r>
        <w:t xml:space="preserve">centred care have been promoted by this framework rather than only the acute treatment procedure </w:t>
      </w:r>
      <w:r w:rsidRPr="00C1305C">
        <w:rPr>
          <w:rFonts w:eastAsia="Times New Roman" w:cs="Times New Roman"/>
          <w:szCs w:val="24"/>
          <w:lang w:val="en-IN"/>
        </w:rPr>
        <w:t>(Goh et al., 2022)</w:t>
      </w:r>
      <w:r>
        <w:t>. This framework includes six key segments that are self-management, design of delivery system, clinical information mechanism, decision support, healthcare organisations</w:t>
      </w:r>
      <w:r w:rsidR="00782914">
        <w:t>,</w:t>
      </w:r>
      <w:r>
        <w:t xml:space="preserve"> and community resources </w:t>
      </w:r>
      <w:r w:rsidRPr="00C1305C">
        <w:rPr>
          <w:rFonts w:eastAsia="Times New Roman" w:cs="Times New Roman"/>
          <w:szCs w:val="24"/>
          <w:lang w:val="en-IN"/>
        </w:rPr>
        <w:t>(Jahid et al., 2023)</w:t>
      </w:r>
      <w:r>
        <w:t>. Collectively</w:t>
      </w:r>
      <w:r w:rsidR="00E55AF4">
        <w:t>,</w:t>
      </w:r>
      <w:r>
        <w:t xml:space="preserve"> those elements of this framework have the goal to improve collaboration between healthcare professionals and patients. Additionally, it also emphasises long-term management of the disease</w:t>
      </w:r>
      <w:r w:rsidR="00782914">
        <w:t>,</w:t>
      </w:r>
      <w:r>
        <w:t xml:space="preserve"> like </w:t>
      </w:r>
      <w:r w:rsidR="00782914">
        <w:t xml:space="preserve">the </w:t>
      </w:r>
      <w:r>
        <w:t>authorities.</w:t>
      </w:r>
    </w:p>
    <w:p w14:paraId="5C964203" w14:textId="38F8B968" w:rsidR="00AA0D01" w:rsidRPr="00C1305C" w:rsidRDefault="00C1305C" w:rsidP="00C1305C">
      <w:pPr>
        <w:rPr>
          <w:rFonts w:eastAsia="Times New Roman" w:cs="Times New Roman"/>
          <w:szCs w:val="24"/>
          <w:lang w:val="en-IN"/>
        </w:rPr>
      </w:pPr>
      <w:r>
        <w:t xml:space="preserve">For people suffering from arthritis, this framework motivates self-management through lifestyle modification, education, and spontaneous participation in the treatment decisions </w:t>
      </w:r>
      <w:r w:rsidRPr="00C1305C">
        <w:rPr>
          <w:rFonts w:eastAsia="Times New Roman" w:cs="Times New Roman"/>
          <w:szCs w:val="24"/>
          <w:lang w:val="en-IN"/>
        </w:rPr>
        <w:t>(Hanlon et al., 2022)</w:t>
      </w:r>
      <w:r>
        <w:t>. The framework also supports multidisciplinary working among different healthcare professionals, including physiotherapists and general practitioners</w:t>
      </w:r>
      <w:r w:rsidR="00E55AF4">
        <w:t>,</w:t>
      </w:r>
      <w:r>
        <w:t xml:space="preserve"> to control, improve functional ability, and ensure quality of life </w:t>
      </w:r>
      <w:r w:rsidRPr="00F02487">
        <w:t>(Crespo et al., 2020</w:t>
      </w:r>
      <w:r>
        <w:t>).</w:t>
      </w:r>
    </w:p>
    <w:p w14:paraId="04EF4721" w14:textId="77777777" w:rsidR="00AC1723" w:rsidRPr="00F4463A" w:rsidRDefault="000B7AF5" w:rsidP="00B53966">
      <w:pPr>
        <w:pStyle w:val="Heading1"/>
      </w:pPr>
      <w:bookmarkStart w:id="31" w:name="_u833g5goujry" w:colFirst="0" w:colLast="0"/>
      <w:bookmarkStart w:id="32" w:name="_Toc233216275"/>
      <w:bookmarkStart w:id="33" w:name="_Toc233313511"/>
      <w:bookmarkEnd w:id="31"/>
      <w:r w:rsidRPr="00F4463A">
        <w:t>Local and National agenda</w:t>
      </w:r>
      <w:bookmarkEnd w:id="32"/>
      <w:bookmarkEnd w:id="33"/>
      <w:r w:rsidRPr="00F4463A">
        <w:t xml:space="preserve"> </w:t>
      </w:r>
    </w:p>
    <w:p w14:paraId="6A88831E" w14:textId="77777777" w:rsidR="00AC1723" w:rsidRDefault="000B7AF5">
      <w:pPr>
        <w:rPr>
          <w:i/>
          <w:iCs/>
          <w:szCs w:val="24"/>
          <w:u w:val="single"/>
        </w:rPr>
      </w:pPr>
      <w:r w:rsidRPr="00F4463A">
        <w:rPr>
          <w:i/>
          <w:iCs/>
          <w:szCs w:val="24"/>
          <w:u w:val="single"/>
        </w:rPr>
        <w:t>Local agenda</w:t>
      </w:r>
    </w:p>
    <w:p w14:paraId="013C602D" w14:textId="0B5890AA" w:rsidR="00C1305C" w:rsidRPr="00C1305C" w:rsidRDefault="00C1305C" w:rsidP="00E55AF4">
      <w:pPr>
        <w:rPr>
          <w:rFonts w:eastAsia="Times New Roman" w:cs="Times New Roman"/>
          <w:szCs w:val="24"/>
          <w:lang w:val="en-IN"/>
        </w:rPr>
      </w:pPr>
      <w:r w:rsidRPr="00C1305C">
        <w:t xml:space="preserve">Locally, healthcare services for arthritis are </w:t>
      </w:r>
      <w:r w:rsidR="00782914">
        <w:t>provid</w:t>
      </w:r>
      <w:r w:rsidRPr="00C1305C">
        <w:t xml:space="preserve">ed through the Integrated Care Systems </w:t>
      </w:r>
      <w:r>
        <w:t>(</w:t>
      </w:r>
      <w:r w:rsidRPr="00C1305C">
        <w:t>ICS</w:t>
      </w:r>
      <w:r>
        <w:t>)</w:t>
      </w:r>
      <w:r w:rsidRPr="00C1305C">
        <w:t xml:space="preserve"> and community Musculoskeletal services (MSK). Such services emphasise early diagnosis of </w:t>
      </w:r>
      <w:r w:rsidRPr="00C1305C">
        <w:lastRenderedPageBreak/>
        <w:t>arthritis, timely offering physiotherapy, pain management, self-management, and rehabilitation</w:t>
      </w:r>
      <w:r>
        <w:t xml:space="preserve"> </w:t>
      </w:r>
      <w:r w:rsidRPr="00C1305C">
        <w:rPr>
          <w:rFonts w:eastAsia="Times New Roman" w:cs="Times New Roman"/>
          <w:szCs w:val="24"/>
          <w:lang w:val="en-IN"/>
        </w:rPr>
        <w:t>(NHS website, 2025)</w:t>
      </w:r>
      <w:r w:rsidRPr="00C1305C">
        <w:t>. The healthcare providers at NHS also collectively work with voluntary organisations like Arthritis Action</w:t>
      </w:r>
      <w:r>
        <w:t xml:space="preserve"> </w:t>
      </w:r>
      <w:r w:rsidRPr="00C1305C">
        <w:rPr>
          <w:rFonts w:eastAsia="Times New Roman" w:cs="Times New Roman"/>
          <w:szCs w:val="24"/>
          <w:lang w:val="en-IN"/>
        </w:rPr>
        <w:t>(Nishant Johri et al., 2023)</w:t>
      </w:r>
      <w:r w:rsidRPr="00C1305C">
        <w:t xml:space="preserve">. Additionally, local support groups are also present to improve awareness of patients about self-management. The </w:t>
      </w:r>
      <w:r w:rsidR="00782914">
        <w:t>local agenda aims</w:t>
      </w:r>
      <w:r w:rsidRPr="00C1305C">
        <w:t xml:space="preserve"> to decrease disability and to improve quality of life</w:t>
      </w:r>
      <w:r w:rsidR="00E55AF4">
        <w:t xml:space="preserve"> </w:t>
      </w:r>
      <w:r w:rsidR="00E55AF4" w:rsidRPr="00E55AF4">
        <w:rPr>
          <w:rFonts w:eastAsia="Times New Roman" w:cs="Times New Roman"/>
          <w:szCs w:val="24"/>
          <w:lang w:val="en-IN"/>
        </w:rPr>
        <w:t>(NHS England, 2021)</w:t>
      </w:r>
      <w:r w:rsidRPr="00C1305C">
        <w:t>.</w:t>
      </w:r>
    </w:p>
    <w:p w14:paraId="3442B415" w14:textId="77777777" w:rsidR="00AC1723" w:rsidRDefault="000B7AF5">
      <w:pPr>
        <w:rPr>
          <w:i/>
          <w:iCs/>
          <w:szCs w:val="24"/>
          <w:u w:val="single"/>
        </w:rPr>
      </w:pPr>
      <w:r w:rsidRPr="00F4463A">
        <w:rPr>
          <w:i/>
          <w:iCs/>
          <w:szCs w:val="24"/>
          <w:u w:val="single"/>
        </w:rPr>
        <w:t>National agenda</w:t>
      </w:r>
    </w:p>
    <w:p w14:paraId="616744BC" w14:textId="2A7B5207" w:rsidR="00C1305C" w:rsidRPr="00E55AF4" w:rsidRDefault="00C1305C" w:rsidP="00E55AF4">
      <w:pPr>
        <w:rPr>
          <w:rFonts w:eastAsia="Times New Roman" w:cs="Times New Roman"/>
          <w:szCs w:val="24"/>
          <w:lang w:val="en-IN"/>
        </w:rPr>
      </w:pPr>
      <w:r w:rsidRPr="00C1305C">
        <w:t>Nationally, in the UK</w:t>
      </w:r>
      <w:r w:rsidR="00782914">
        <w:t>, the</w:t>
      </w:r>
      <w:r w:rsidRPr="00C1305C">
        <w:t xml:space="preserve"> NHS long-term plan and NICE guide arthritis management. Such entities promote early intervention, person</w:t>
      </w:r>
      <w:r w:rsidR="00782914">
        <w:t>-</w:t>
      </w:r>
      <w:r w:rsidRPr="00C1305C">
        <w:t>centred healthcare, and integrated public health services for individuals suffering from long-term conditions</w:t>
      </w:r>
      <w:r w:rsidR="00E55AF4">
        <w:t xml:space="preserve"> </w:t>
      </w:r>
      <w:r w:rsidR="00E55AF4" w:rsidRPr="00E55AF4">
        <w:rPr>
          <w:rFonts w:eastAsia="Times New Roman" w:cs="Times New Roman"/>
          <w:szCs w:val="24"/>
          <w:lang w:val="en-IN"/>
        </w:rPr>
        <w:t>(NHS England, 2019)</w:t>
      </w:r>
      <w:r w:rsidRPr="00C1305C">
        <w:t xml:space="preserve">. The key priority of </w:t>
      </w:r>
      <w:r w:rsidR="00782914">
        <w:t xml:space="preserve">the </w:t>
      </w:r>
      <w:r w:rsidRPr="00C1305C">
        <w:t xml:space="preserve">NHS is to improve access to musculoskeletal services to reduce health inequalities and to support self-management. In addition, expansion of multidisciplinary care has </w:t>
      </w:r>
      <w:r w:rsidR="00782914">
        <w:t>also been</w:t>
      </w:r>
      <w:r w:rsidRPr="00C1305C">
        <w:t xml:space="preserve"> a key focus of this framework. The national policies in the UK also focus on </w:t>
      </w:r>
      <w:r w:rsidR="00782914">
        <w:t xml:space="preserve">the </w:t>
      </w:r>
      <w:r w:rsidRPr="00C1305C">
        <w:t>prevention of arthritis through improved physical activity and improving awareness about weight management.</w:t>
      </w:r>
    </w:p>
    <w:p w14:paraId="63C97BBA" w14:textId="77777777" w:rsidR="00AC1723" w:rsidRPr="00F4463A" w:rsidRDefault="000B7AF5">
      <w:pPr>
        <w:pStyle w:val="Heading1"/>
      </w:pPr>
      <w:bookmarkStart w:id="34" w:name="_6rfxq8fl7stk" w:colFirst="0" w:colLast="0"/>
      <w:bookmarkStart w:id="35" w:name="_Toc233216276"/>
      <w:bookmarkStart w:id="36" w:name="_Toc233313512"/>
      <w:bookmarkEnd w:id="34"/>
      <w:r w:rsidRPr="00F4463A">
        <w:t>Recommendations</w:t>
      </w:r>
      <w:bookmarkEnd w:id="35"/>
      <w:bookmarkEnd w:id="36"/>
      <w:r w:rsidRPr="00F4463A">
        <w:t xml:space="preserve"> </w:t>
      </w:r>
    </w:p>
    <w:p w14:paraId="004D0DA3" w14:textId="504CCA36" w:rsidR="00E55AF4" w:rsidRDefault="00E55AF4" w:rsidP="00E55AF4">
      <w:r>
        <w:t xml:space="preserve">In order to reduce the prevalence of arthritis, healthcare professionals need to promote early diagnosis and intervention. It will help to prevent </w:t>
      </w:r>
      <w:r w:rsidR="00782914">
        <w:t>the progression</w:t>
      </w:r>
      <w:r>
        <w:t xml:space="preserve"> of the disease at the initial stage, which will gradually reduce long-term pain and disability. In addition, person-centred healthcare should be prioritised to ensure the personalised needs, goals, and preferences of individuals are considered during the healthcare service delivery.</w:t>
      </w:r>
    </w:p>
    <w:p w14:paraId="09F3F32E" w14:textId="76A3AEB7" w:rsidR="00AC1723" w:rsidRPr="00F4463A" w:rsidRDefault="00E55AF4" w:rsidP="00E55AF4">
      <w:pPr>
        <w:rPr>
          <w:szCs w:val="24"/>
        </w:rPr>
      </w:pPr>
      <w:r>
        <w:t>Motivating self-management through an integrated knowledge</w:t>
      </w:r>
      <w:r w:rsidR="00782914">
        <w:t>-</w:t>
      </w:r>
      <w:r>
        <w:t>sharing program, weight management, physical activity, and cessation of smoking might help individuals to manage arthritis symptoms more efficiently. Multidisciplinary services should be maximised</w:t>
      </w:r>
      <w:r w:rsidR="00782914">
        <w:t>,</w:t>
      </w:r>
      <w:r>
        <w:t xml:space="preserve"> and stakeholders like occupational therapists, physiotherapist</w:t>
      </w:r>
      <w:r w:rsidR="00782914">
        <w:t>s</w:t>
      </w:r>
      <w:r>
        <w:t>, mental health professionals, and rheumatologists should be included in the multi</w:t>
      </w:r>
      <w:r w:rsidR="00782914">
        <w:t>-team</w:t>
      </w:r>
      <w:r>
        <w:t xml:space="preserve"> to ensure better holistic care. Additionally, education should be delivered to family members to ensure the vital role of supporting and motivating arthritis patients can be ensured.</w:t>
      </w:r>
      <w:r w:rsidRPr="00F4463A">
        <w:br w:type="page"/>
      </w:r>
    </w:p>
    <w:p w14:paraId="534D20BB" w14:textId="6BA384D4" w:rsidR="00E55AF4" w:rsidRDefault="00E55AF4" w:rsidP="00782914">
      <w:pPr>
        <w:pStyle w:val="Heading1"/>
      </w:pPr>
      <w:bookmarkStart w:id="37" w:name="_84g6ihsluce6" w:colFirst="0" w:colLast="0"/>
      <w:bookmarkStart w:id="38" w:name="_Toc233313513"/>
      <w:bookmarkEnd w:id="37"/>
      <w:r w:rsidRPr="00782914">
        <w:lastRenderedPageBreak/>
        <w:t>Reference</w:t>
      </w:r>
      <w:r>
        <w:t xml:space="preserve"> list</w:t>
      </w:r>
      <w:bookmarkEnd w:id="38"/>
    </w:p>
    <w:p w14:paraId="1F914D09" w14:textId="77777777" w:rsidR="00782914" w:rsidRDefault="00782914" w:rsidP="00782914">
      <w:pPr>
        <w:rPr>
          <w:szCs w:val="24"/>
        </w:rPr>
      </w:pPr>
      <w:r>
        <w:t xml:space="preserve">Asghari, K.M., Mahdi Zahmatyar, Fatemeh Seyedi, Motamedi, A., </w:t>
      </w:r>
      <w:proofErr w:type="spellStart"/>
      <w:r>
        <w:t>Maedeh</w:t>
      </w:r>
      <w:proofErr w:type="spellEnd"/>
      <w:r>
        <w:t xml:space="preserve"> </w:t>
      </w:r>
      <w:proofErr w:type="spellStart"/>
      <w:r>
        <w:t>Zolfi</w:t>
      </w:r>
      <w:proofErr w:type="spellEnd"/>
      <w:r>
        <w:t xml:space="preserve">, </w:t>
      </w:r>
      <w:proofErr w:type="spellStart"/>
      <w:r>
        <w:t>Alamdary</w:t>
      </w:r>
      <w:proofErr w:type="spellEnd"/>
      <w:r>
        <w:t xml:space="preserve">, S.J., </w:t>
      </w:r>
      <w:proofErr w:type="spellStart"/>
      <w:r>
        <w:t>Asra</w:t>
      </w:r>
      <w:proofErr w:type="spellEnd"/>
      <w:r>
        <w:t xml:space="preserve"> </w:t>
      </w:r>
      <w:proofErr w:type="spellStart"/>
      <w:r>
        <w:t>Fazlollahi</w:t>
      </w:r>
      <w:proofErr w:type="spellEnd"/>
      <w:r>
        <w:t xml:space="preserve">, Shamekh, A., Mousavi, S.E., </w:t>
      </w:r>
      <w:proofErr w:type="spellStart"/>
      <w:r>
        <w:t>Seyed</w:t>
      </w:r>
      <w:proofErr w:type="spellEnd"/>
      <w:r>
        <w:t xml:space="preserve"> Aria </w:t>
      </w:r>
      <w:proofErr w:type="spellStart"/>
      <w:r>
        <w:t>Nejadghaderi</w:t>
      </w:r>
      <w:proofErr w:type="spellEnd"/>
      <w:r>
        <w:t xml:space="preserve">, Reza </w:t>
      </w:r>
      <w:proofErr w:type="spellStart"/>
      <w:r>
        <w:t>Mohammadinasab</w:t>
      </w:r>
      <w:proofErr w:type="spellEnd"/>
      <w:r>
        <w:t xml:space="preserve">, </w:t>
      </w:r>
      <w:proofErr w:type="spellStart"/>
      <w:r>
        <w:t>Javad</w:t>
      </w:r>
      <w:proofErr w:type="spellEnd"/>
      <w:r>
        <w:t xml:space="preserve"> Ghazi-</w:t>
      </w:r>
      <w:proofErr w:type="spellStart"/>
      <w:r>
        <w:t>Sha’rbaf</w:t>
      </w:r>
      <w:proofErr w:type="spellEnd"/>
      <w:r>
        <w:t xml:space="preserve">, </w:t>
      </w:r>
      <w:proofErr w:type="spellStart"/>
      <w:r>
        <w:t>Nahid</w:t>
      </w:r>
      <w:proofErr w:type="spellEnd"/>
      <w:r>
        <w:t xml:space="preserve"> </w:t>
      </w:r>
      <w:proofErr w:type="spellStart"/>
      <w:r>
        <w:t>Karamzad</w:t>
      </w:r>
      <w:proofErr w:type="spellEnd"/>
      <w:r>
        <w:t xml:space="preserve">, Mark, Ali-Asghar Kolahi, and Saeid Safiri (2024). Gout: global epidemiology, risk factors, comorbidities and complications: a narrative review. </w:t>
      </w:r>
      <w:r>
        <w:rPr>
          <w:i/>
          <w:iCs/>
        </w:rPr>
        <w:t>BMC Musculoskeletal Disorders</w:t>
      </w:r>
      <w:r>
        <w:t xml:space="preserve">, 25(1). DOI: </w:t>
      </w:r>
      <w:hyperlink r:id="rId14" w:history="1">
        <w:r w:rsidRPr="001532A8">
          <w:rPr>
            <w:rStyle w:val="Hyperlink"/>
          </w:rPr>
          <w:t>https://doi.org/10.1186/s12891-024-08180-9</w:t>
        </w:r>
      </w:hyperlink>
      <w:r>
        <w:t xml:space="preserve">. </w:t>
      </w:r>
    </w:p>
    <w:p w14:paraId="24451ABA" w14:textId="77777777" w:rsidR="00782914" w:rsidRDefault="00782914" w:rsidP="00782914">
      <w:proofErr w:type="spellStart"/>
      <w:r>
        <w:t>BryanKelly</w:t>
      </w:r>
      <w:proofErr w:type="spellEnd"/>
      <w:r>
        <w:t xml:space="preserve"> (2021). </w:t>
      </w:r>
      <w:r>
        <w:rPr>
          <w:i/>
          <w:iCs/>
        </w:rPr>
        <w:t>Physiotherapist's Advice on Pain Management for Arthritis</w:t>
      </w:r>
      <w:r>
        <w:t xml:space="preserve">. [online] Ckphysio.co.uk. Available at: </w:t>
      </w:r>
      <w:hyperlink r:id="rId15" w:history="1">
        <w:r w:rsidRPr="001532A8">
          <w:rPr>
            <w:rStyle w:val="Hyperlink"/>
          </w:rPr>
          <w:t>https://ckphysio.co.uk/blog/managing-arthritic-problems-and-how-physiotherapy-can-help</w:t>
        </w:r>
      </w:hyperlink>
      <w:r>
        <w:t xml:space="preserve">  [Accessed 24 Jun. 2026].</w:t>
      </w:r>
    </w:p>
    <w:p w14:paraId="0A1F1DDA" w14:textId="77777777" w:rsidR="00782914" w:rsidRDefault="00782914" w:rsidP="00782914">
      <w:r>
        <w:t xml:space="preserve">Coates, L.C., van der Horst-Bruinsma, I.E., Lubrano, E., Beaver, S., Drane, E., </w:t>
      </w:r>
      <w:proofErr w:type="spellStart"/>
      <w:r>
        <w:t>Ufuktepe</w:t>
      </w:r>
      <w:proofErr w:type="spellEnd"/>
      <w:r>
        <w:t xml:space="preserve">, B., and </w:t>
      </w:r>
      <w:proofErr w:type="spellStart"/>
      <w:r>
        <w:t>Ogdie</w:t>
      </w:r>
      <w:proofErr w:type="spellEnd"/>
      <w:r>
        <w:t xml:space="preserve">, A.R. (2022). Sex-Specific Differences in Patients </w:t>
      </w:r>
      <w:proofErr w:type="gramStart"/>
      <w:r>
        <w:t>With</w:t>
      </w:r>
      <w:proofErr w:type="gramEnd"/>
      <w:r>
        <w:t xml:space="preserve"> Psoriatic Arthritis: A Systematic Review. </w:t>
      </w:r>
      <w:r>
        <w:rPr>
          <w:i/>
          <w:iCs/>
        </w:rPr>
        <w:t>The Journal of Rheumatology</w:t>
      </w:r>
      <w:r>
        <w:t xml:space="preserve">, 1(1), </w:t>
      </w:r>
      <w:proofErr w:type="gramStart"/>
      <w:r>
        <w:t>p.jrheum</w:t>
      </w:r>
      <w:proofErr w:type="gramEnd"/>
      <w:r>
        <w:t xml:space="preserve">.220386. DOI: </w:t>
      </w:r>
      <w:hyperlink r:id="rId16" w:history="1">
        <w:r w:rsidRPr="001532A8">
          <w:rPr>
            <w:rStyle w:val="Hyperlink"/>
          </w:rPr>
          <w:t>https://doi.org/10.3899/jrheum.220386</w:t>
        </w:r>
      </w:hyperlink>
      <w:r>
        <w:t xml:space="preserve">. </w:t>
      </w:r>
    </w:p>
    <w:p w14:paraId="66C8E439" w14:textId="77777777" w:rsidR="00782914" w:rsidRDefault="00782914" w:rsidP="00782914">
      <w:r>
        <w:t xml:space="preserve">Coulter, A., Kramer, G., Warren, T., and Salisbury, C. (2016). Building the House of Care for People with long-term conditions: the Foundation of the House of Care Framework. </w:t>
      </w:r>
      <w:r>
        <w:rPr>
          <w:i/>
          <w:iCs/>
        </w:rPr>
        <w:t>British Journal of General Practice</w:t>
      </w:r>
      <w:r>
        <w:t xml:space="preserve">, [online] 66(645), pp.288–290. DOI: </w:t>
      </w:r>
      <w:hyperlink r:id="rId17" w:history="1">
        <w:r w:rsidRPr="001532A8">
          <w:rPr>
            <w:rStyle w:val="Hyperlink"/>
          </w:rPr>
          <w:t>https://doi.org/10.3399/bjgp16x684745</w:t>
        </w:r>
      </w:hyperlink>
      <w:r>
        <w:t xml:space="preserve">. </w:t>
      </w:r>
    </w:p>
    <w:p w14:paraId="43E8491B" w14:textId="77777777" w:rsidR="00782914" w:rsidRDefault="00782914" w:rsidP="00782914">
      <w:r>
        <w:t xml:space="preserve">Crespo, R., Christiansen, M., Tieman, K. and </w:t>
      </w:r>
      <w:proofErr w:type="spellStart"/>
      <w:r>
        <w:t>Wittberg</w:t>
      </w:r>
      <w:proofErr w:type="spellEnd"/>
      <w:r>
        <w:t xml:space="preserve">, R. (2020). An emerging model for community health worker–based chronic care management for patients with high health care costs in rural Appalachia. </w:t>
      </w:r>
      <w:r>
        <w:rPr>
          <w:i/>
          <w:iCs/>
        </w:rPr>
        <w:t>Preventing Chronic Disease</w:t>
      </w:r>
      <w:r>
        <w:t xml:space="preserve">, 17(1). DOI: </w:t>
      </w:r>
      <w:hyperlink r:id="rId18" w:history="1">
        <w:r w:rsidRPr="001532A8">
          <w:rPr>
            <w:rStyle w:val="Hyperlink"/>
          </w:rPr>
          <w:t>https://doi.org/10.5888/pcd17.190316</w:t>
        </w:r>
      </w:hyperlink>
      <w:r>
        <w:t xml:space="preserve">. </w:t>
      </w:r>
    </w:p>
    <w:p w14:paraId="414967F3" w14:textId="77777777" w:rsidR="00782914" w:rsidRDefault="00782914" w:rsidP="00782914">
      <w:r>
        <w:t xml:space="preserve">Fadi Kharouf and Gladman, D.D. (2024). Advances in the management of psoriatic arthritis in adults. </w:t>
      </w:r>
      <w:r>
        <w:rPr>
          <w:i/>
          <w:iCs/>
        </w:rPr>
        <w:t>BMJ</w:t>
      </w:r>
      <w:r>
        <w:t xml:space="preserve">, 1(1), </w:t>
      </w:r>
      <w:proofErr w:type="gramStart"/>
      <w:r>
        <w:t>pp.e</w:t>
      </w:r>
      <w:proofErr w:type="gramEnd"/>
      <w:r>
        <w:t xml:space="preserve">081860–e081860. </w:t>
      </w:r>
      <w:proofErr w:type="spellStart"/>
      <w:r>
        <w:t>doi</w:t>
      </w:r>
      <w:proofErr w:type="spellEnd"/>
      <w:r>
        <w:t xml:space="preserve">: </w:t>
      </w:r>
      <w:hyperlink r:id="rId19" w:history="1">
        <w:r w:rsidRPr="001532A8">
          <w:rPr>
            <w:rStyle w:val="Hyperlink"/>
          </w:rPr>
          <w:t>https://doi.org/10.1136/bmj-2024-081860</w:t>
        </w:r>
      </w:hyperlink>
      <w:r>
        <w:t xml:space="preserve">. </w:t>
      </w:r>
    </w:p>
    <w:p w14:paraId="3825B8A2" w14:textId="77777777" w:rsidR="00782914" w:rsidRDefault="00782914" w:rsidP="00782914">
      <w:r>
        <w:t xml:space="preserve">Frane, N., Stapleton, E., Iturriaga, C., Ganz, M., Rasquinha, V. and Duarte, R. (2022a). Cannabidiol as a treatment for arthritis and joint pain: an exploratory cross-sectional study. </w:t>
      </w:r>
      <w:r>
        <w:rPr>
          <w:i/>
          <w:iCs/>
        </w:rPr>
        <w:t>Journal of Cannabis Research</w:t>
      </w:r>
      <w:r>
        <w:t xml:space="preserve">, 4(1). DOI: </w:t>
      </w:r>
      <w:hyperlink r:id="rId20" w:history="1">
        <w:r w:rsidRPr="001532A8">
          <w:rPr>
            <w:rStyle w:val="Hyperlink"/>
          </w:rPr>
          <w:t>https://doi.org/10.1186/s42238-022-00154-9</w:t>
        </w:r>
      </w:hyperlink>
      <w:r>
        <w:t xml:space="preserve">. </w:t>
      </w:r>
    </w:p>
    <w:p w14:paraId="1A28F326" w14:textId="77777777" w:rsidR="00782914" w:rsidRDefault="00782914" w:rsidP="00782914">
      <w:r>
        <w:t xml:space="preserve">Frane, N., Stapleton, E., Iturriaga, C., Ganz, M., Rasquinha, V. and Duarte, R. (2022b). Cannabidiol as a treatment for arthritis and joint pain: an exploratory cross-sectional study. </w:t>
      </w:r>
      <w:r>
        <w:rPr>
          <w:i/>
          <w:iCs/>
        </w:rPr>
        <w:t>Journal of Cannabis Research</w:t>
      </w:r>
      <w:r>
        <w:t xml:space="preserve">, 4(1). DOI: </w:t>
      </w:r>
      <w:hyperlink r:id="rId21" w:history="1">
        <w:r w:rsidRPr="001532A8">
          <w:rPr>
            <w:rStyle w:val="Hyperlink"/>
          </w:rPr>
          <w:t>https://doi.org/10.1186/s42238-022-00154-9</w:t>
        </w:r>
      </w:hyperlink>
      <w:r>
        <w:t xml:space="preserve">. </w:t>
      </w:r>
    </w:p>
    <w:p w14:paraId="3004B98B" w14:textId="77777777" w:rsidR="00782914" w:rsidRDefault="00782914" w:rsidP="00782914">
      <w:r>
        <w:t xml:space="preserve">Frane, N., Stapleton, E., Iturriaga, C., Ganz, M., Rasquinha, V. and Duarte, R. (2022c). Cannabidiol as a treatment for arthritis and joint pain: an exploratory cross-sectional study. </w:t>
      </w:r>
      <w:r>
        <w:rPr>
          <w:i/>
          <w:iCs/>
        </w:rPr>
        <w:t>Journal of Cannabis Research</w:t>
      </w:r>
      <w:r>
        <w:t xml:space="preserve">, 4(1). DOI: </w:t>
      </w:r>
      <w:hyperlink r:id="rId22" w:history="1">
        <w:r w:rsidRPr="001532A8">
          <w:rPr>
            <w:rStyle w:val="Hyperlink"/>
          </w:rPr>
          <w:t>https://doi.org/10.1186/s42238-022-00154-9</w:t>
        </w:r>
      </w:hyperlink>
      <w:r>
        <w:t xml:space="preserve">. </w:t>
      </w:r>
    </w:p>
    <w:p w14:paraId="404EE0F0" w14:textId="77777777" w:rsidR="00782914" w:rsidRDefault="00782914" w:rsidP="00782914">
      <w:r>
        <w:t xml:space="preserve">GBD 2021 Osteoarthritis Collaborators (2023). Global, regional, and national burden of osteoarthritis, 1990–2020 and projections to 2050: a systematic analysis for the Global Burden of </w:t>
      </w:r>
      <w:r>
        <w:lastRenderedPageBreak/>
        <w:t xml:space="preserve">Disease Study 2021. </w:t>
      </w:r>
      <w:r>
        <w:rPr>
          <w:i/>
          <w:iCs/>
        </w:rPr>
        <w:t>The Lancet Rheumatology</w:t>
      </w:r>
      <w:r>
        <w:t xml:space="preserve">, 5(9), </w:t>
      </w:r>
      <w:proofErr w:type="gramStart"/>
      <w:r>
        <w:t>pp.e</w:t>
      </w:r>
      <w:proofErr w:type="gramEnd"/>
      <w:r>
        <w:t xml:space="preserve">508–e522. DOI: </w:t>
      </w:r>
      <w:hyperlink r:id="rId23" w:history="1">
        <w:r w:rsidRPr="001532A8">
          <w:rPr>
            <w:rStyle w:val="Hyperlink"/>
          </w:rPr>
          <w:t>https://doi.org/10.1016/s2665-9913(23)00163-7</w:t>
        </w:r>
      </w:hyperlink>
      <w:r>
        <w:t xml:space="preserve">. </w:t>
      </w:r>
    </w:p>
    <w:p w14:paraId="2D18300E" w14:textId="77777777" w:rsidR="00782914" w:rsidRDefault="00782914" w:rsidP="00782914">
      <w:r>
        <w:t xml:space="preserve">Global Data (2026). </w:t>
      </w:r>
      <w:proofErr w:type="spellStart"/>
      <w:r>
        <w:rPr>
          <w:i/>
          <w:iCs/>
        </w:rPr>
        <w:t>ShieldSquare</w:t>
      </w:r>
      <w:proofErr w:type="spellEnd"/>
      <w:r>
        <w:rPr>
          <w:i/>
          <w:iCs/>
        </w:rPr>
        <w:t xml:space="preserve"> Captcha</w:t>
      </w:r>
      <w:r>
        <w:t xml:space="preserve">. [online] www.globaldata.com. Available at: </w:t>
      </w:r>
      <w:hyperlink r:id="rId24" w:history="1">
        <w:r w:rsidRPr="001532A8">
          <w:rPr>
            <w:rStyle w:val="Hyperlink"/>
          </w:rPr>
          <w:t>https://www.globaldata.com/store/report/rheumatoid-arthritis-epidemiology-forecast-to-2029/</w:t>
        </w:r>
      </w:hyperlink>
      <w:r>
        <w:t xml:space="preserve">  [Accessed 24 Jun. 2026].</w:t>
      </w:r>
    </w:p>
    <w:p w14:paraId="13F84CE6" w14:textId="77777777" w:rsidR="00782914" w:rsidRDefault="00782914" w:rsidP="00782914">
      <w:r>
        <w:t xml:space="preserve">Goh, L.H., Siah, C.J.R., Tam, W.W.S., Tai, E.S., and Young, D.Y.L. (2022). Effectiveness of the chronic care model for adults with type 2 diabetes in primary care: a systematic review and meta-analysis. </w:t>
      </w:r>
      <w:r>
        <w:rPr>
          <w:i/>
          <w:iCs/>
        </w:rPr>
        <w:t>Systematic Reviews</w:t>
      </w:r>
      <w:r>
        <w:t xml:space="preserve">, 11(1), p.273. DOI: </w:t>
      </w:r>
      <w:hyperlink r:id="rId25" w:history="1">
        <w:r w:rsidRPr="001532A8">
          <w:rPr>
            <w:rStyle w:val="Hyperlink"/>
          </w:rPr>
          <w:t>https://doi.org/10.1186/s13643-022-02117-w</w:t>
        </w:r>
      </w:hyperlink>
      <w:r>
        <w:t xml:space="preserve">. </w:t>
      </w:r>
    </w:p>
    <w:p w14:paraId="37AAD5CB" w14:textId="77777777" w:rsidR="00782914" w:rsidRDefault="00782914" w:rsidP="00782914">
      <w:r>
        <w:t xml:space="preserve">Hanlon, P., Morton, F., Siebert, S., Jani, B.D., Nicholl, B.I., Lewsey, J., McAllister, D., and Mair, F.S. (2022). Frailty in rheumatoid arthritis and its relationship with disease activity, hospitalisation and mortality: a longitudinal analysis of the Scottish Early Rheumatoid Arthritis cohort and UK Biobank. </w:t>
      </w:r>
      <w:r>
        <w:rPr>
          <w:i/>
          <w:iCs/>
        </w:rPr>
        <w:t>RMD Open</w:t>
      </w:r>
      <w:r>
        <w:t xml:space="preserve">, [online] 8(1), </w:t>
      </w:r>
      <w:proofErr w:type="gramStart"/>
      <w:r>
        <w:t>pp.e</w:t>
      </w:r>
      <w:proofErr w:type="gramEnd"/>
      <w:r>
        <w:t xml:space="preserve">002111–e002111. DOI: </w:t>
      </w:r>
      <w:hyperlink r:id="rId26" w:history="1">
        <w:r w:rsidRPr="001532A8">
          <w:rPr>
            <w:rStyle w:val="Hyperlink"/>
          </w:rPr>
          <w:t>https://doi.org/10.1136/rmdopen-2021-002111</w:t>
        </w:r>
      </w:hyperlink>
      <w:r>
        <w:t xml:space="preserve">. </w:t>
      </w:r>
    </w:p>
    <w:p w14:paraId="2FD8961A" w14:textId="77777777" w:rsidR="00782914" w:rsidRDefault="00782914" w:rsidP="00782914">
      <w:r>
        <w:t xml:space="preserve">Healthy Working Lives (2026). </w:t>
      </w:r>
      <w:r>
        <w:rPr>
          <w:i/>
          <w:iCs/>
        </w:rPr>
        <w:t>Common injuries to muscles, bones, and joints</w:t>
      </w:r>
      <w:r>
        <w:t xml:space="preserve">. [online] </w:t>
      </w:r>
      <w:proofErr w:type="spellStart"/>
      <w:r>
        <w:t>Healthyworkinglives</w:t>
      </w:r>
      <w:proofErr w:type="spellEnd"/>
      <w:r>
        <w:t xml:space="preserve">. scot. Available at: </w:t>
      </w:r>
      <w:hyperlink r:id="rId27" w:history="1">
        <w:r w:rsidRPr="001532A8">
          <w:rPr>
            <w:rStyle w:val="Hyperlink"/>
          </w:rPr>
          <w:t>https://www.healthyworkinglives.scot/keeping-your-workplace-safe/health-risks-at-work/risks-to-musculoskeletal/</w:t>
        </w:r>
      </w:hyperlink>
      <w:r>
        <w:t xml:space="preserve">  [Accessed 24 Jun. 2026].</w:t>
      </w:r>
    </w:p>
    <w:p w14:paraId="2303369E" w14:textId="77777777" w:rsidR="00782914" w:rsidRDefault="00782914" w:rsidP="00782914">
      <w:r>
        <w:t xml:space="preserve">Iacobucci, G. (2023). NHS crisis: Government must fix longstanding problems for integrated care systems to succeed, say MPs. </w:t>
      </w:r>
      <w:r>
        <w:rPr>
          <w:i/>
          <w:iCs/>
        </w:rPr>
        <w:t>BMJ</w:t>
      </w:r>
      <w:r>
        <w:t xml:space="preserve">, [online] 380(1), p.p307. </w:t>
      </w:r>
      <w:proofErr w:type="spellStart"/>
      <w:r>
        <w:t>doi</w:t>
      </w:r>
      <w:proofErr w:type="spellEnd"/>
      <w:r>
        <w:t xml:space="preserve">: </w:t>
      </w:r>
      <w:hyperlink r:id="rId28" w:history="1">
        <w:r w:rsidRPr="001532A8">
          <w:rPr>
            <w:rStyle w:val="Hyperlink"/>
          </w:rPr>
          <w:t>https://doi.org/10.1136/bmj.p307</w:t>
        </w:r>
      </w:hyperlink>
      <w:r>
        <w:t xml:space="preserve">. </w:t>
      </w:r>
    </w:p>
    <w:p w14:paraId="4D5316B3" w14:textId="77777777" w:rsidR="00782914" w:rsidRDefault="00782914" w:rsidP="00782914">
      <w:r>
        <w:t xml:space="preserve">Irwin, M.R., Straub, R.H., and Smith, M.T. (2023). Heat of the night: sleep disturbance activates inflammatory mechanisms and induces pain in rheumatoid arthritis. </w:t>
      </w:r>
      <w:r>
        <w:rPr>
          <w:i/>
          <w:iCs/>
        </w:rPr>
        <w:t>Nature Reviews. Rheumatology</w:t>
      </w:r>
      <w:r>
        <w:t xml:space="preserve">, [online] 1(1). DOI: </w:t>
      </w:r>
      <w:hyperlink r:id="rId29" w:history="1">
        <w:r w:rsidRPr="001532A8">
          <w:rPr>
            <w:rStyle w:val="Hyperlink"/>
          </w:rPr>
          <w:t>https://doi.org/10.1038/s41584-023-00997-3</w:t>
        </w:r>
      </w:hyperlink>
      <w:r>
        <w:t xml:space="preserve">. </w:t>
      </w:r>
    </w:p>
    <w:p w14:paraId="079ABFED" w14:textId="77777777" w:rsidR="00782914" w:rsidRDefault="00782914" w:rsidP="00782914">
      <w:r>
        <w:t xml:space="preserve">Jahid, M., Khan, K.U., Rehan-Ul-Haq, and Ahmed, R.S. (2023). Overview of Rheumatoid Arthritis and Scientific Understanding of the Disease. </w:t>
      </w:r>
      <w:r>
        <w:rPr>
          <w:i/>
          <w:iCs/>
        </w:rPr>
        <w:t>Mediterranean Journal of Rheumatology</w:t>
      </w:r>
      <w:r>
        <w:t xml:space="preserve">, [online] 34(3), pp.284–291. Available at: </w:t>
      </w:r>
      <w:hyperlink r:id="rId30" w:history="1">
        <w:r w:rsidRPr="001532A8">
          <w:rPr>
            <w:rStyle w:val="Hyperlink"/>
          </w:rPr>
          <w:t>https://cyberleninka.ru/article/n/overview-of-rheumatoid-arthritis-and-scientific-understanding-of-the-disease</w:t>
        </w:r>
      </w:hyperlink>
      <w:r>
        <w:t xml:space="preserve">. </w:t>
      </w:r>
    </w:p>
    <w:p w14:paraId="56C193FB" w14:textId="77777777" w:rsidR="00782914" w:rsidRDefault="00782914" w:rsidP="00782914">
      <w:r>
        <w:t xml:space="preserve">Konzett, V. and </w:t>
      </w:r>
      <w:proofErr w:type="spellStart"/>
      <w:r>
        <w:t>Aletaha</w:t>
      </w:r>
      <w:proofErr w:type="spellEnd"/>
      <w:r>
        <w:t xml:space="preserve">, D. (2024). Management strategies in rheumatoid arthritis. </w:t>
      </w:r>
      <w:r>
        <w:rPr>
          <w:i/>
          <w:iCs/>
        </w:rPr>
        <w:t>Nature Reviews Rheumatology</w:t>
      </w:r>
      <w:r>
        <w:t xml:space="preserve">, [online] 1(1). DOI: </w:t>
      </w:r>
      <w:hyperlink r:id="rId31" w:history="1">
        <w:r w:rsidRPr="001532A8">
          <w:rPr>
            <w:rStyle w:val="Hyperlink"/>
          </w:rPr>
          <w:t>https://doi.org/10.1038/s41584-024-01169-7</w:t>
        </w:r>
      </w:hyperlink>
      <w:r>
        <w:t xml:space="preserve">. </w:t>
      </w:r>
    </w:p>
    <w:p w14:paraId="5B56D674" w14:textId="77777777" w:rsidR="00782914" w:rsidRDefault="00782914" w:rsidP="00782914">
      <w:r>
        <w:t xml:space="preserve">Kou, H., Huang, L., Jin, M., He, Q., Zhang, R., and Ma, J. (2023). Effect of curcumin on rheumatoid arthritis: a systematic review and meta-analysis. </w:t>
      </w:r>
      <w:r>
        <w:rPr>
          <w:i/>
          <w:iCs/>
        </w:rPr>
        <w:t>Frontiers in Immunology</w:t>
      </w:r>
      <w:r>
        <w:t xml:space="preserve">, [online] 14(1). DOI: </w:t>
      </w:r>
      <w:hyperlink r:id="rId32" w:history="1">
        <w:r w:rsidRPr="001532A8">
          <w:rPr>
            <w:rStyle w:val="Hyperlink"/>
          </w:rPr>
          <w:t>https://doi.org/10.3389/fimmu.2023.1121655</w:t>
        </w:r>
      </w:hyperlink>
      <w:r>
        <w:t xml:space="preserve">. </w:t>
      </w:r>
    </w:p>
    <w:p w14:paraId="2D6E0AEA" w14:textId="77777777" w:rsidR="00782914" w:rsidRDefault="00782914" w:rsidP="00782914">
      <w:proofErr w:type="spellStart"/>
      <w:r>
        <w:t>Krijbolder</w:t>
      </w:r>
      <w:proofErr w:type="spellEnd"/>
      <w:r>
        <w:t xml:space="preserve">, D.I., Verstappen, M., van </w:t>
      </w:r>
      <w:proofErr w:type="spellStart"/>
      <w:r>
        <w:t>Dijk</w:t>
      </w:r>
      <w:proofErr w:type="spellEnd"/>
      <w:r>
        <w:t xml:space="preserve">, B.T., </w:t>
      </w:r>
      <w:proofErr w:type="spellStart"/>
      <w:r>
        <w:t>Dakkak</w:t>
      </w:r>
      <w:proofErr w:type="spellEnd"/>
      <w:r>
        <w:t xml:space="preserve">, Y.J., Burgers, L.E., Boer, A.C., Park, Y.J., de Witt-Luth, M.E., Visser, K., Kok, M.R., Molenaar, E.T.H., de Jong, P.H.P., Böhringer, S., Huizinga, T.W.J., </w:t>
      </w:r>
      <w:proofErr w:type="spellStart"/>
      <w:r>
        <w:t>Allaart</w:t>
      </w:r>
      <w:proofErr w:type="spellEnd"/>
      <w:r>
        <w:t xml:space="preserve">, C.F., </w:t>
      </w:r>
      <w:proofErr w:type="spellStart"/>
      <w:r>
        <w:t>Niemantsverdriet</w:t>
      </w:r>
      <w:proofErr w:type="spellEnd"/>
      <w:r>
        <w:t xml:space="preserve">, E. and van der Helm-van Mil, A.H.M. (2022). </w:t>
      </w:r>
      <w:r>
        <w:lastRenderedPageBreak/>
        <w:t xml:space="preserve">Intervention with methotrexate in patients with arthralgia at risk of rheumatoid arthritis to reduce the development of persistent arthritis and its disease burden (TREAT EARLIER): a randomised, double-blind, placebo-controlled, proof-of-concept trial. </w:t>
      </w:r>
      <w:r>
        <w:rPr>
          <w:i/>
          <w:iCs/>
        </w:rPr>
        <w:t>The Lancet</w:t>
      </w:r>
      <w:r>
        <w:t xml:space="preserve">, 400(10348), pp.283–294. DOI: </w:t>
      </w:r>
      <w:hyperlink r:id="rId33" w:history="1">
        <w:r w:rsidRPr="001532A8">
          <w:rPr>
            <w:rStyle w:val="Hyperlink"/>
          </w:rPr>
          <w:t>https://doi.org/10.1016/s0140-6736(22)01193-x</w:t>
        </w:r>
      </w:hyperlink>
      <w:r>
        <w:t xml:space="preserve">. </w:t>
      </w:r>
    </w:p>
    <w:p w14:paraId="71A586A0" w14:textId="77777777" w:rsidR="00782914" w:rsidRDefault="00782914" w:rsidP="00782914">
      <w:r>
        <w:t xml:space="preserve">Morriss, E. (2019). </w:t>
      </w:r>
      <w:r>
        <w:rPr>
          <w:i/>
          <w:iCs/>
        </w:rPr>
        <w:t>Living with arthritis: causes, types and treatments</w:t>
      </w:r>
      <w:r>
        <w:t>. [online] Pf Media. Available at: https://pf-media.co.uk/healthcare/living-with-arthritis-causes-types-and-treatments/.</w:t>
      </w:r>
    </w:p>
    <w:p w14:paraId="762A9D3C" w14:textId="77777777" w:rsidR="00782914" w:rsidRDefault="00782914" w:rsidP="00782914">
      <w:r>
        <w:t xml:space="preserve">NHS (2026). </w:t>
      </w:r>
      <w:r>
        <w:rPr>
          <w:i/>
          <w:iCs/>
        </w:rPr>
        <w:t>Patient Profile</w:t>
      </w:r>
      <w:r>
        <w:t xml:space="preserve">. [online] NHS Digital. Available at: </w:t>
      </w:r>
      <w:hyperlink r:id="rId34" w:history="1">
        <w:r w:rsidRPr="001532A8">
          <w:rPr>
            <w:rStyle w:val="Hyperlink"/>
          </w:rPr>
          <w:t>https://digital.nhs.uk/data-and-information/publications/statistical/patient-reported-outcome-measures-proms/finalised-hip-and-knee-replacement-procedures-april-2021-to-march-2022/patient-profile</w:t>
        </w:r>
      </w:hyperlink>
      <w:r>
        <w:t xml:space="preserve">  [Accessed 24 Jun. 2026].</w:t>
      </w:r>
    </w:p>
    <w:p w14:paraId="5BDF0367" w14:textId="77777777" w:rsidR="00782914" w:rsidRDefault="00782914" w:rsidP="00782914">
      <w:r>
        <w:t xml:space="preserve">NHS England (2019). </w:t>
      </w:r>
      <w:r>
        <w:rPr>
          <w:i/>
          <w:iCs/>
        </w:rPr>
        <w:t>NHS Long Term Plan</w:t>
      </w:r>
      <w:r>
        <w:t xml:space="preserve">. [online] NHS England. Available at: </w:t>
      </w:r>
      <w:hyperlink r:id="rId35" w:history="1">
        <w:r w:rsidRPr="001532A8">
          <w:rPr>
            <w:rStyle w:val="Hyperlink"/>
          </w:rPr>
          <w:t>https://www.longtermplan.nhs.uk/</w:t>
        </w:r>
      </w:hyperlink>
      <w:r>
        <w:t xml:space="preserve">  [Accessed 24 Jun. 2026].</w:t>
      </w:r>
    </w:p>
    <w:p w14:paraId="159262F5" w14:textId="77777777" w:rsidR="00782914" w:rsidRDefault="00782914" w:rsidP="00782914">
      <w:r>
        <w:t xml:space="preserve">NHS England (2021). </w:t>
      </w:r>
      <w:r>
        <w:rPr>
          <w:i/>
          <w:iCs/>
        </w:rPr>
        <w:t>NHS England» Musculoskeletal health</w:t>
      </w:r>
      <w:r>
        <w:t>. [online] England.nhs.uk. Available at: https://www.england.nhs.uk/elective-care/best-practice-solutions/musculoskeletal/.</w:t>
      </w:r>
    </w:p>
    <w:p w14:paraId="2BEB10FF" w14:textId="77777777" w:rsidR="00782914" w:rsidRDefault="00782914" w:rsidP="00782914">
      <w:r>
        <w:t xml:space="preserve">NHS website (2025). </w:t>
      </w:r>
      <w:r>
        <w:rPr>
          <w:i/>
          <w:iCs/>
        </w:rPr>
        <w:t>Get NHS help for back or joint problems</w:t>
      </w:r>
      <w:r>
        <w:t xml:space="preserve">. [online] nhs.uk. Available at: </w:t>
      </w:r>
      <w:hyperlink r:id="rId36" w:history="1">
        <w:r w:rsidRPr="001532A8">
          <w:rPr>
            <w:rStyle w:val="Hyperlink"/>
          </w:rPr>
          <w:t>https://www.nhs.uk/nhs-services/get-nhs-help-for-back-joint-problems/</w:t>
        </w:r>
      </w:hyperlink>
      <w:r>
        <w:t xml:space="preserve">. </w:t>
      </w:r>
    </w:p>
    <w:p w14:paraId="73F7BEC1" w14:textId="77777777" w:rsidR="00782914" w:rsidRDefault="00782914" w:rsidP="00782914">
      <w:r>
        <w:t xml:space="preserve">NICE (2023). </w:t>
      </w:r>
      <w:r>
        <w:rPr>
          <w:i/>
          <w:iCs/>
        </w:rPr>
        <w:t>National Institute for Health and Care Excellence: Clinical Guidelines</w:t>
      </w:r>
      <w:r>
        <w:t>. [online] Nih.gov. Available at: https://www.ncbi.nlm.nih.gov/books/NBK11822/ [Accessed 24 Jun. 2026].</w:t>
      </w:r>
    </w:p>
    <w:p w14:paraId="025DF431" w14:textId="0CE8849A" w:rsidR="00782914" w:rsidRDefault="00782914" w:rsidP="00782914">
      <w:r>
        <w:t xml:space="preserve">Nishant Johri, Varshney, S., </w:t>
      </w:r>
      <w:proofErr w:type="spellStart"/>
      <w:r>
        <w:t>Smriti</w:t>
      </w:r>
      <w:proofErr w:type="spellEnd"/>
      <w:r>
        <w:t xml:space="preserve"> </w:t>
      </w:r>
      <w:proofErr w:type="spellStart"/>
      <w:r w:rsidR="009501B9">
        <w:t>G</w:t>
      </w:r>
      <w:r>
        <w:t>andha</w:t>
      </w:r>
      <w:proofErr w:type="spellEnd"/>
      <w:r>
        <w:t xml:space="preserve">, Aditya </w:t>
      </w:r>
      <w:proofErr w:type="spellStart"/>
      <w:r>
        <w:t>Maurya</w:t>
      </w:r>
      <w:proofErr w:type="spellEnd"/>
      <w:r>
        <w:t xml:space="preserve">, Mittal, P., </w:t>
      </w:r>
      <w:proofErr w:type="spellStart"/>
      <w:r>
        <w:t>Jangra</w:t>
      </w:r>
      <w:proofErr w:type="spellEnd"/>
      <w:r>
        <w:t>, S.</w:t>
      </w:r>
      <w:r w:rsidR="009501B9">
        <w:t>,</w:t>
      </w:r>
      <w:r>
        <w:t xml:space="preserve"> and Saraf, A. (2023). Association of cardiovascular risks in rheumatoid arthritis patients: Management, treatment, and future perspectives. </w:t>
      </w:r>
      <w:r>
        <w:rPr>
          <w:i/>
          <w:iCs/>
        </w:rPr>
        <w:t>Health Sciences Review</w:t>
      </w:r>
      <w:r>
        <w:t xml:space="preserve">, 8(1), pp.100108–100108. DOI: </w:t>
      </w:r>
      <w:hyperlink r:id="rId37" w:history="1">
        <w:r w:rsidRPr="001532A8">
          <w:rPr>
            <w:rStyle w:val="Hyperlink"/>
          </w:rPr>
          <w:t>https://doi.org/10.1016/j.hsr.2023.100108</w:t>
        </w:r>
      </w:hyperlink>
      <w:r>
        <w:t xml:space="preserve">. </w:t>
      </w:r>
    </w:p>
    <w:p w14:paraId="696DBBDD" w14:textId="77777777" w:rsidR="00782914" w:rsidRDefault="00782914" w:rsidP="00782914">
      <w:proofErr w:type="spellStart"/>
      <w:r>
        <w:t>Nuran</w:t>
      </w:r>
      <w:proofErr w:type="spellEnd"/>
      <w:r>
        <w:t xml:space="preserve"> </w:t>
      </w:r>
      <w:proofErr w:type="spellStart"/>
      <w:r>
        <w:t>Öz</w:t>
      </w:r>
      <w:proofErr w:type="spellEnd"/>
      <w:r>
        <w:t xml:space="preserve">, </w:t>
      </w:r>
      <w:proofErr w:type="spellStart"/>
      <w:r>
        <w:t>Halise</w:t>
      </w:r>
      <w:proofErr w:type="spellEnd"/>
      <w:r>
        <w:t xml:space="preserve"> </w:t>
      </w:r>
      <w:proofErr w:type="spellStart"/>
      <w:r>
        <w:t>Hande</w:t>
      </w:r>
      <w:proofErr w:type="spellEnd"/>
      <w:r>
        <w:t xml:space="preserve"> Gezer, </w:t>
      </w:r>
      <w:proofErr w:type="spellStart"/>
      <w:r>
        <w:t>Selin</w:t>
      </w:r>
      <w:proofErr w:type="spellEnd"/>
      <w:r>
        <w:t xml:space="preserve"> </w:t>
      </w:r>
      <w:proofErr w:type="spellStart"/>
      <w:r>
        <w:t>Cilli</w:t>
      </w:r>
      <w:proofErr w:type="spellEnd"/>
      <w:r>
        <w:t xml:space="preserve"> </w:t>
      </w:r>
      <w:proofErr w:type="spellStart"/>
      <w:r>
        <w:t>Hayıroğlu</w:t>
      </w:r>
      <w:proofErr w:type="spellEnd"/>
      <w:r>
        <w:t xml:space="preserve"> and Mehmet </w:t>
      </w:r>
      <w:proofErr w:type="spellStart"/>
      <w:r>
        <w:t>Tuncay</w:t>
      </w:r>
      <w:proofErr w:type="spellEnd"/>
      <w:r>
        <w:t xml:space="preserve"> </w:t>
      </w:r>
      <w:proofErr w:type="spellStart"/>
      <w:r>
        <w:t>Duruöz</w:t>
      </w:r>
      <w:proofErr w:type="spellEnd"/>
      <w:r>
        <w:t xml:space="preserve"> (2024). Evaluation of the prognostic nutritional index (PNI) as a tool for assessing disease activity in rheumatoid arthritis patients. </w:t>
      </w:r>
      <w:r>
        <w:rPr>
          <w:i/>
          <w:iCs/>
        </w:rPr>
        <w:t>Clinical rheumatology</w:t>
      </w:r>
      <w:r>
        <w:t xml:space="preserve">, 43(5), pp.1461–1467. DOI: </w:t>
      </w:r>
      <w:hyperlink r:id="rId38" w:history="1">
        <w:r w:rsidRPr="001532A8">
          <w:rPr>
            <w:rStyle w:val="Hyperlink"/>
          </w:rPr>
          <w:t>https://doi.org/10.1007/s10067-024-06927-2</w:t>
        </w:r>
      </w:hyperlink>
      <w:r>
        <w:t xml:space="preserve">. </w:t>
      </w:r>
    </w:p>
    <w:p w14:paraId="31CCF2BE" w14:textId="19D766F5" w:rsidR="00782914" w:rsidRDefault="00782914" w:rsidP="00782914">
      <w:proofErr w:type="spellStart"/>
      <w:r>
        <w:t>Sherbini</w:t>
      </w:r>
      <w:proofErr w:type="spellEnd"/>
      <w:r>
        <w:t xml:space="preserve">, A.A., </w:t>
      </w:r>
      <w:proofErr w:type="spellStart"/>
      <w:r>
        <w:t>Gwinnutt</w:t>
      </w:r>
      <w:proofErr w:type="spellEnd"/>
      <w:r>
        <w:t xml:space="preserve">, J.M., </w:t>
      </w:r>
      <w:proofErr w:type="spellStart"/>
      <w:r>
        <w:t>Hyrich</w:t>
      </w:r>
      <w:proofErr w:type="spellEnd"/>
      <w:r>
        <w:t>, K.L., Ade Adebajo, Ahmed, K., Atheer Al-Ansari, Roshan Amarasena, Bukhari, M., Callan, M., Chelliah, E.G., Chinoy, H., Cooper, A., Dasgupta, B., Davis, M., Galloway, J., Gough, A., Green, M., Gullick, N., Hamilton, J.</w:t>
      </w:r>
      <w:r w:rsidR="009501B9">
        <w:t>,</w:t>
      </w:r>
      <w:r>
        <w:t xml:space="preserve"> and Hassan, W. (2022). Rates and predictors of methotrexate-related adverse events in patients with early rheumatoid arthritis: results from a nationwide UK study. [online] 61(10), pp.3930–3938. DOI: </w:t>
      </w:r>
      <w:hyperlink r:id="rId39" w:history="1">
        <w:r w:rsidRPr="001532A8">
          <w:rPr>
            <w:rStyle w:val="Hyperlink"/>
          </w:rPr>
          <w:t>https://doi.org/10.1093/rheumatology/keab917</w:t>
        </w:r>
      </w:hyperlink>
      <w:r>
        <w:t xml:space="preserve">. </w:t>
      </w:r>
    </w:p>
    <w:p w14:paraId="1E892B42" w14:textId="77777777" w:rsidR="00782914" w:rsidRDefault="00782914" w:rsidP="00782914">
      <w:r>
        <w:lastRenderedPageBreak/>
        <w:t xml:space="preserve">Siegel, E.O., Kolanowski, A.M., and Bowers, B.J. (2023). A Fresh Look at the Nursing Home Workforce Crisis: Transforming Nursing Care Delivery Models. </w:t>
      </w:r>
      <w:r>
        <w:rPr>
          <w:i/>
          <w:iCs/>
        </w:rPr>
        <w:t>Research in Gerontological Nursing</w:t>
      </w:r>
      <w:r>
        <w:t xml:space="preserve">, 16(1), pp.5–13. DOI: </w:t>
      </w:r>
      <w:hyperlink r:id="rId40" w:history="1">
        <w:r w:rsidRPr="001532A8">
          <w:rPr>
            <w:rStyle w:val="Hyperlink"/>
          </w:rPr>
          <w:t>https://doi.org/10.3928/19404921-20230104-01</w:t>
        </w:r>
      </w:hyperlink>
      <w:r>
        <w:t xml:space="preserve">. </w:t>
      </w:r>
    </w:p>
    <w:p w14:paraId="0F4D3A5A" w14:textId="77777777" w:rsidR="00782914" w:rsidRDefault="00782914" w:rsidP="00782914">
      <w:proofErr w:type="spellStart"/>
      <w:r>
        <w:t>Snoeck</w:t>
      </w:r>
      <w:proofErr w:type="spellEnd"/>
      <w:r>
        <w:t xml:space="preserve"> </w:t>
      </w:r>
      <w:proofErr w:type="spellStart"/>
      <w:r>
        <w:t>Henkemans</w:t>
      </w:r>
      <w:proofErr w:type="spellEnd"/>
      <w:r>
        <w:t xml:space="preserve">, S.V.J., de Jong, P.H.P., </w:t>
      </w:r>
      <w:proofErr w:type="spellStart"/>
      <w:r>
        <w:t>Luime</w:t>
      </w:r>
      <w:proofErr w:type="spellEnd"/>
      <w:r>
        <w:t xml:space="preserve">, J.J., </w:t>
      </w:r>
      <w:proofErr w:type="spellStart"/>
      <w:r>
        <w:t>Kok</w:t>
      </w:r>
      <w:proofErr w:type="spellEnd"/>
      <w:r>
        <w:t xml:space="preserve">, M.R., Tchetverikov, I., </w:t>
      </w:r>
      <w:proofErr w:type="spellStart"/>
      <w:r>
        <w:t>Korswagen</w:t>
      </w:r>
      <w:proofErr w:type="spellEnd"/>
      <w:r>
        <w:t xml:space="preserve">, L.-A., van der </w:t>
      </w:r>
      <w:proofErr w:type="spellStart"/>
      <w:r>
        <w:t>Kooij</w:t>
      </w:r>
      <w:proofErr w:type="spellEnd"/>
      <w:r>
        <w:t xml:space="preserve">, S.M., van </w:t>
      </w:r>
      <w:proofErr w:type="spellStart"/>
      <w:r>
        <w:t>Oosterhout</w:t>
      </w:r>
      <w:proofErr w:type="spellEnd"/>
      <w:r>
        <w:t xml:space="preserve">, M., Baudoin, P., </w:t>
      </w:r>
      <w:proofErr w:type="spellStart"/>
      <w:r>
        <w:t>Bijsterbosch</w:t>
      </w:r>
      <w:proofErr w:type="spellEnd"/>
      <w:r>
        <w:t xml:space="preserve">, J., van der </w:t>
      </w:r>
      <w:proofErr w:type="spellStart"/>
      <w:r>
        <w:t>Kaap</w:t>
      </w:r>
      <w:proofErr w:type="spellEnd"/>
      <w:r>
        <w:t xml:space="preserve">, J.H., van der Helm-van Mil, A.H.M. and Vis, M. (2024). Window of opportunity in psoriatic arthritis: the earlier the better? </w:t>
      </w:r>
      <w:r>
        <w:rPr>
          <w:i/>
          <w:iCs/>
        </w:rPr>
        <w:t>RMD Open</w:t>
      </w:r>
      <w:r>
        <w:t xml:space="preserve">, 10(1), p.e004062. DOI: </w:t>
      </w:r>
      <w:hyperlink r:id="rId41" w:history="1">
        <w:r w:rsidRPr="001532A8">
          <w:rPr>
            <w:rStyle w:val="Hyperlink"/>
          </w:rPr>
          <w:t>https://doi.org/10.1136/rmdopen-2023-004062</w:t>
        </w:r>
      </w:hyperlink>
      <w:r>
        <w:t xml:space="preserve">. </w:t>
      </w:r>
    </w:p>
    <w:p w14:paraId="20C44B17" w14:textId="77777777" w:rsidR="00782914" w:rsidRDefault="00782914" w:rsidP="00782914">
      <w:r>
        <w:t xml:space="preserve">Veale, J.D., Gorman, Á., Veale, D.J., Fearon, U., Orr, C. and </w:t>
      </w:r>
      <w:proofErr w:type="spellStart"/>
      <w:r>
        <w:t>Marzaioli</w:t>
      </w:r>
      <w:proofErr w:type="spellEnd"/>
      <w:r>
        <w:t xml:space="preserve">, V. (2025). Investigation of serum biomarkers in rheumatoid and psoriatic arthritis patients for disease-specific signatures. </w:t>
      </w:r>
      <w:r>
        <w:rPr>
          <w:i/>
          <w:iCs/>
        </w:rPr>
        <w:t>Arthritis Research &amp; Therapy</w:t>
      </w:r>
      <w:r>
        <w:t xml:space="preserve">, 27(1). DOI: </w:t>
      </w:r>
      <w:hyperlink r:id="rId42" w:history="1">
        <w:r w:rsidRPr="001532A8">
          <w:rPr>
            <w:rStyle w:val="Hyperlink"/>
          </w:rPr>
          <w:t>https://doi.org/10.1186/s13075-025-03608-6</w:t>
        </w:r>
      </w:hyperlink>
      <w:r>
        <w:t xml:space="preserve">. </w:t>
      </w:r>
    </w:p>
    <w:p w14:paraId="25817445" w14:textId="77777777" w:rsidR="00782914" w:rsidRDefault="00782914" w:rsidP="00782914">
      <w:r>
        <w:t xml:space="preserve">Wang, Y., Tang, X., Peng, J.-R., Deng, Y., Lan, S., Yen, Y. and Tang, Y. (2025). Global, regional, and national burden of osteoarthritis among middle-aged and older adults: estimates from the global burden of disease study 2021 and projections to 2050. </w:t>
      </w:r>
      <w:r>
        <w:rPr>
          <w:i/>
          <w:iCs/>
        </w:rPr>
        <w:t>Frontiers in Medicine</w:t>
      </w:r>
      <w:r>
        <w:t xml:space="preserve">, 12(1). DOI: </w:t>
      </w:r>
      <w:hyperlink r:id="rId43" w:history="1">
        <w:r w:rsidRPr="001532A8">
          <w:rPr>
            <w:rStyle w:val="Hyperlink"/>
          </w:rPr>
          <w:t>https://doi.org/10.3389/fmed.2025.1696929</w:t>
        </w:r>
      </w:hyperlink>
      <w:r>
        <w:t xml:space="preserve">. </w:t>
      </w:r>
    </w:p>
    <w:p w14:paraId="72563668" w14:textId="77777777" w:rsidR="00782914" w:rsidRDefault="00782914" w:rsidP="00782914">
      <w:r>
        <w:t xml:space="preserve">Waters, A. (2022). NHS Staff Survey Underlines Need for National Workforce Strategy. </w:t>
      </w:r>
      <w:r>
        <w:rPr>
          <w:i/>
          <w:iCs/>
        </w:rPr>
        <w:t>BMJ</w:t>
      </w:r>
      <w:r>
        <w:t xml:space="preserve">, 377(1), p.o871. DOI: </w:t>
      </w:r>
      <w:hyperlink r:id="rId44" w:history="1">
        <w:r w:rsidRPr="001532A8">
          <w:rPr>
            <w:rStyle w:val="Hyperlink"/>
          </w:rPr>
          <w:t>https://doi.org/10.1136/bmj.o871</w:t>
        </w:r>
      </w:hyperlink>
      <w:r>
        <w:t xml:space="preserve">. </w:t>
      </w:r>
    </w:p>
    <w:p w14:paraId="70722E96" w14:textId="77777777" w:rsidR="00782914" w:rsidRDefault="00782914" w:rsidP="00782914">
      <w:r>
        <w:t xml:space="preserve">World Health Organization (2023). </w:t>
      </w:r>
      <w:r>
        <w:rPr>
          <w:i/>
          <w:iCs/>
        </w:rPr>
        <w:t>Rheumatoid arthritis</w:t>
      </w:r>
      <w:r>
        <w:t xml:space="preserve">. [online] World Health Organization. Available at: </w:t>
      </w:r>
      <w:hyperlink r:id="rId45" w:history="1">
        <w:r w:rsidRPr="001532A8">
          <w:rPr>
            <w:rStyle w:val="Hyperlink"/>
          </w:rPr>
          <w:t>https://www.who.int/news-room/fact-sheets/detail/rheumatoid-arthritis</w:t>
        </w:r>
      </w:hyperlink>
      <w:r>
        <w:t xml:space="preserve">  [Accessed 24 Jun. 2026].</w:t>
      </w:r>
    </w:p>
    <w:p w14:paraId="6772259A" w14:textId="77777777" w:rsidR="00782914" w:rsidRDefault="00782914" w:rsidP="00782914">
      <w:proofErr w:type="spellStart"/>
      <w:r>
        <w:t>Zemedikun</w:t>
      </w:r>
      <w:proofErr w:type="spellEnd"/>
      <w:r>
        <w:t xml:space="preserve">, D.T., Lee, H., </w:t>
      </w:r>
      <w:proofErr w:type="spellStart"/>
      <w:r>
        <w:t>Nirantharakumar</w:t>
      </w:r>
      <w:proofErr w:type="spellEnd"/>
      <w:r>
        <w:t xml:space="preserve">, K., Raza, K., Chandan, J.S., Lord, J.M., and Jackson, T.A. (2022). Comorbidity phenotypes and risk of mortality in patients with osteoarthritis in the UK: a latent class analysis. </w:t>
      </w:r>
      <w:r>
        <w:rPr>
          <w:i/>
          <w:iCs/>
        </w:rPr>
        <w:t>Arthritis Research &amp; Therapy</w:t>
      </w:r>
      <w:r>
        <w:t xml:space="preserve">, 24(1). DOI: </w:t>
      </w:r>
      <w:hyperlink r:id="rId46" w:history="1">
        <w:r w:rsidRPr="001532A8">
          <w:rPr>
            <w:rStyle w:val="Hyperlink"/>
          </w:rPr>
          <w:t>https://doi.org/10.1186/s13075-022-02909-4</w:t>
        </w:r>
      </w:hyperlink>
      <w:r>
        <w:t xml:space="preserve">. </w:t>
      </w:r>
    </w:p>
    <w:p w14:paraId="2119818E" w14:textId="27A5247E" w:rsidR="00782914" w:rsidRDefault="00782914" w:rsidP="00782914">
      <w:r>
        <w:t>Zhang, F., Jonsson, A.H., Nathan, A., Millard, N., Curtis, M., Xiao, Q., Gutierrez-</w:t>
      </w:r>
      <w:proofErr w:type="spellStart"/>
      <w:r>
        <w:t>Arcelus</w:t>
      </w:r>
      <w:proofErr w:type="spellEnd"/>
      <w:r>
        <w:t xml:space="preserve">, M., Apruzzese, W., Watts, G.F.M., Weisenfeld, D., Nayar, S., Rangel-Moreno, J., </w:t>
      </w:r>
      <w:proofErr w:type="spellStart"/>
      <w:r>
        <w:t>Meednu</w:t>
      </w:r>
      <w:proofErr w:type="spellEnd"/>
      <w:r>
        <w:t xml:space="preserve">, N., Marks, K.E., Mantel, I., Kang, J.B., </w:t>
      </w:r>
      <w:proofErr w:type="spellStart"/>
      <w:r>
        <w:t>Rumker</w:t>
      </w:r>
      <w:proofErr w:type="spellEnd"/>
      <w:r>
        <w:t xml:space="preserve">, L., Mears, J., </w:t>
      </w:r>
      <w:proofErr w:type="spellStart"/>
      <w:r>
        <w:t>Slowikowski</w:t>
      </w:r>
      <w:proofErr w:type="spellEnd"/>
      <w:r>
        <w:t>, K.</w:t>
      </w:r>
      <w:r w:rsidR="009501B9">
        <w:t>,</w:t>
      </w:r>
      <w:r>
        <w:t xml:space="preserve"> and Weinand, K. (2023). Deconstruction of rheumatoid arthritis synovium defines inflammatory subtypes. </w:t>
      </w:r>
      <w:r>
        <w:rPr>
          <w:i/>
          <w:iCs/>
        </w:rPr>
        <w:t>Nature</w:t>
      </w:r>
      <w:r>
        <w:t xml:space="preserve">, [online] 1(1), pp.1–9. DOI: </w:t>
      </w:r>
      <w:hyperlink r:id="rId47" w:history="1">
        <w:r w:rsidRPr="001532A8">
          <w:rPr>
            <w:rStyle w:val="Hyperlink"/>
          </w:rPr>
          <w:t>https://doi.org/10.1038/s41586-023-06708-y</w:t>
        </w:r>
      </w:hyperlink>
      <w:r>
        <w:t xml:space="preserve">. </w:t>
      </w:r>
    </w:p>
    <w:p w14:paraId="6A8BDAAF" w14:textId="30A21673" w:rsidR="00782914" w:rsidRDefault="00782914" w:rsidP="00782914">
      <w:pPr>
        <w:rPr>
          <w:szCs w:val="24"/>
        </w:rPr>
      </w:pPr>
      <w:r>
        <w:t xml:space="preserve">Zoltán Szekanecz, Buch, M.H., Charles-Schoeman, C., Galloway, J., </w:t>
      </w:r>
      <w:proofErr w:type="spellStart"/>
      <w:r>
        <w:t>Karpouzas</w:t>
      </w:r>
      <w:proofErr w:type="spellEnd"/>
      <w:r>
        <w:t xml:space="preserve">, G.A., Lars Erik </w:t>
      </w:r>
      <w:proofErr w:type="spellStart"/>
      <w:r>
        <w:t>Kristensen</w:t>
      </w:r>
      <w:proofErr w:type="spellEnd"/>
      <w:r>
        <w:t xml:space="preserve">, </w:t>
      </w:r>
      <w:proofErr w:type="spellStart"/>
      <w:r>
        <w:t>Ytterberg</w:t>
      </w:r>
      <w:proofErr w:type="spellEnd"/>
      <w:r>
        <w:t xml:space="preserve">, S.R., </w:t>
      </w:r>
      <w:proofErr w:type="spellStart"/>
      <w:r>
        <w:t>Hamar</w:t>
      </w:r>
      <w:proofErr w:type="spellEnd"/>
      <w:r>
        <w:t>, A.</w:t>
      </w:r>
      <w:r w:rsidR="009501B9">
        <w:t>,</w:t>
      </w:r>
      <w:r>
        <w:t xml:space="preserve"> and Fleischmann, R. (2024). Efficacy and safety of JAK inhibitors in rheumatoid arthritis: update for the practising clinician. </w:t>
      </w:r>
      <w:r>
        <w:rPr>
          <w:i/>
          <w:iCs/>
        </w:rPr>
        <w:t>Nature Reviews Rheumatology</w:t>
      </w:r>
      <w:r>
        <w:t xml:space="preserve">, 20(2), pp.101–115. DOI: </w:t>
      </w:r>
      <w:hyperlink r:id="rId48" w:history="1">
        <w:r w:rsidRPr="001532A8">
          <w:rPr>
            <w:rStyle w:val="Hyperlink"/>
          </w:rPr>
          <w:t>https://doi.org/10.1038/s41584-023-01062-9</w:t>
        </w:r>
      </w:hyperlink>
      <w:r>
        <w:t xml:space="preserve">. </w:t>
      </w:r>
    </w:p>
    <w:p w14:paraId="7B2BB757" w14:textId="77777777" w:rsidR="00782914" w:rsidRPr="00782914" w:rsidRDefault="00782914" w:rsidP="00782914"/>
    <w:sectPr w:rsidR="00782914" w:rsidRPr="00782914" w:rsidSect="00AA0D01">
      <w:footerReference w:type="default" r:id="rId49"/>
      <w:headerReference w:type="first" r:id="rId5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4549D6" w14:textId="77777777" w:rsidR="00137EC1" w:rsidRPr="00F4463A" w:rsidRDefault="00137EC1">
      <w:pPr>
        <w:spacing w:line="240" w:lineRule="auto"/>
      </w:pPr>
      <w:r w:rsidRPr="00F4463A">
        <w:separator/>
      </w:r>
    </w:p>
  </w:endnote>
  <w:endnote w:type="continuationSeparator" w:id="0">
    <w:p w14:paraId="1579EEA2" w14:textId="77777777" w:rsidR="00137EC1" w:rsidRPr="00F4463A" w:rsidRDefault="00137EC1">
      <w:pPr>
        <w:spacing w:line="240" w:lineRule="auto"/>
      </w:pPr>
      <w:r w:rsidRPr="00F4463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B71CE1F9-385F-4378-85E0-6E436C05ABD3}"/>
  </w:font>
  <w:font w:name="Cambria">
    <w:panose1 w:val="02040503050406030204"/>
    <w:charset w:val="00"/>
    <w:family w:val="roman"/>
    <w:pitch w:val="variable"/>
    <w:sig w:usb0="E00006FF" w:usb1="420024FF" w:usb2="02000000" w:usb3="00000000" w:csb0="0000019F" w:csb1="00000000"/>
    <w:embedRegular r:id="rId2" w:fontKey="{45E63EBC-763B-4242-B27F-BCC2A7D199AF}"/>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4E3E1C" w14:textId="421FD7E9" w:rsidR="00AC1723" w:rsidRPr="00F4463A" w:rsidRDefault="000B7AF5">
    <w:pPr>
      <w:jc w:val="right"/>
      <w:rPr>
        <w:sz w:val="10"/>
        <w:szCs w:val="10"/>
      </w:rPr>
    </w:pPr>
    <w:r w:rsidRPr="00F4463A">
      <w:rPr>
        <w:sz w:val="20"/>
        <w:szCs w:val="20"/>
      </w:rPr>
      <w:fldChar w:fldCharType="begin"/>
    </w:r>
    <w:r w:rsidRPr="00F4463A">
      <w:rPr>
        <w:sz w:val="20"/>
        <w:szCs w:val="20"/>
      </w:rPr>
      <w:instrText>PAGE</w:instrText>
    </w:r>
    <w:r w:rsidRPr="00F4463A">
      <w:rPr>
        <w:sz w:val="20"/>
        <w:szCs w:val="20"/>
      </w:rPr>
      <w:fldChar w:fldCharType="separate"/>
    </w:r>
    <w:r w:rsidR="009501B9">
      <w:rPr>
        <w:noProof/>
        <w:sz w:val="20"/>
        <w:szCs w:val="20"/>
      </w:rPr>
      <w:t>1</w:t>
    </w:r>
    <w:r w:rsidRPr="00F4463A">
      <w:rPr>
        <w:sz w:val="20"/>
        <w:szCs w:val="20"/>
      </w:rPr>
      <w:fldChar w:fldCharType="end"/>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77B9918" w14:textId="77777777" w:rsidR="00137EC1" w:rsidRPr="00F4463A" w:rsidRDefault="00137EC1">
      <w:pPr>
        <w:spacing w:line="240" w:lineRule="auto"/>
      </w:pPr>
      <w:r w:rsidRPr="00F4463A">
        <w:separator/>
      </w:r>
    </w:p>
  </w:footnote>
  <w:footnote w:type="continuationSeparator" w:id="0">
    <w:p w14:paraId="2014A630" w14:textId="77777777" w:rsidR="00137EC1" w:rsidRPr="00F4463A" w:rsidRDefault="00137EC1">
      <w:pPr>
        <w:spacing w:line="240" w:lineRule="auto"/>
      </w:pPr>
      <w:r w:rsidRPr="00F4463A">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06CC7A" w14:textId="075E510D" w:rsidR="00782914" w:rsidRDefault="00782914" w:rsidP="00782914">
    <w:pPr>
      <w:pStyle w:val="Header"/>
      <w:jc w:val="center"/>
    </w:pPr>
    <w:r w:rsidRPr="00F4463A">
      <w:rPr>
        <w:b/>
        <w:bCs/>
        <w:noProof/>
        <w:sz w:val="32"/>
        <w:szCs w:val="32"/>
        <w:lang w:val="en-US" w:eastAsia="en-US"/>
      </w:rPr>
      <w:drawing>
        <wp:inline distT="0" distB="0" distL="0" distR="0" wp14:anchorId="48581F90" wp14:editId="77BFA7DB">
          <wp:extent cx="2751058" cy="952583"/>
          <wp:effectExtent l="0" t="0" r="0" b="0"/>
          <wp:docPr id="488831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31839" name=""/>
                  <pic:cNvPicPr/>
                </pic:nvPicPr>
                <pic:blipFill>
                  <a:blip r:embed="rId1"/>
                  <a:stretch>
                    <a:fillRect/>
                  </a:stretch>
                </pic:blipFill>
                <pic:spPr>
                  <a:xfrm>
                    <a:off x="0" y="0"/>
                    <a:ext cx="2751058" cy="952583"/>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embedTrueType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jM3N7c0NzOxMDc3MTFT0lEKTi0uzszPAykwqQUAmRJd9ywAAAA="/>
  </w:docVars>
  <w:rsids>
    <w:rsidRoot w:val="00AC1723"/>
    <w:rsid w:val="00030B80"/>
    <w:rsid w:val="0005086F"/>
    <w:rsid w:val="000B7AF5"/>
    <w:rsid w:val="000C7F59"/>
    <w:rsid w:val="000F2AF5"/>
    <w:rsid w:val="00137EC1"/>
    <w:rsid w:val="0014156C"/>
    <w:rsid w:val="001F39BF"/>
    <w:rsid w:val="002A262A"/>
    <w:rsid w:val="002B2226"/>
    <w:rsid w:val="005A2558"/>
    <w:rsid w:val="005F655E"/>
    <w:rsid w:val="006154E4"/>
    <w:rsid w:val="00653B21"/>
    <w:rsid w:val="006B06A3"/>
    <w:rsid w:val="00772719"/>
    <w:rsid w:val="00782914"/>
    <w:rsid w:val="007B21FB"/>
    <w:rsid w:val="009501B9"/>
    <w:rsid w:val="00A616FF"/>
    <w:rsid w:val="00AA0D01"/>
    <w:rsid w:val="00AC1723"/>
    <w:rsid w:val="00AD758A"/>
    <w:rsid w:val="00B059A8"/>
    <w:rsid w:val="00B445F7"/>
    <w:rsid w:val="00B53966"/>
    <w:rsid w:val="00B80D42"/>
    <w:rsid w:val="00B81EF1"/>
    <w:rsid w:val="00C1305C"/>
    <w:rsid w:val="00C861BB"/>
    <w:rsid w:val="00CA1242"/>
    <w:rsid w:val="00CD57CE"/>
    <w:rsid w:val="00CE3FD2"/>
    <w:rsid w:val="00DB1D39"/>
    <w:rsid w:val="00E55AF4"/>
    <w:rsid w:val="00E70947"/>
    <w:rsid w:val="00F4463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7CD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2914"/>
    <w:pPr>
      <w:spacing w:line="360" w:lineRule="auto"/>
      <w:jc w:val="both"/>
    </w:pPr>
    <w:rPr>
      <w:lang w:val="en-GB"/>
    </w:rPr>
  </w:style>
  <w:style w:type="paragraph" w:styleId="Heading1">
    <w:name w:val="heading 1"/>
    <w:basedOn w:val="Normal"/>
    <w:next w:val="Normal"/>
    <w:uiPriority w:val="9"/>
    <w:qFormat/>
    <w:rsid w:val="00782914"/>
    <w:pPr>
      <w:keepNext/>
      <w:keepLines/>
      <w:outlineLvl w:val="0"/>
    </w:pPr>
    <w:rPr>
      <w:b/>
      <w:bCs/>
      <w:color w:val="1F497D" w:themeColor="text2"/>
      <w:sz w:val="28"/>
      <w:szCs w:val="24"/>
    </w:rPr>
  </w:style>
  <w:style w:type="paragraph" w:styleId="Heading2">
    <w:name w:val="heading 2"/>
    <w:basedOn w:val="Normal"/>
    <w:next w:val="Normal"/>
    <w:uiPriority w:val="9"/>
    <w:unhideWhenUsed/>
    <w:qFormat/>
    <w:rsid w:val="00782914"/>
    <w:pPr>
      <w:keepNext/>
      <w:keepLines/>
      <w:spacing w:before="360" w:after="120"/>
      <w:outlineLvl w:val="1"/>
    </w:pPr>
    <w:rPr>
      <w:b/>
      <w:i/>
      <w:color w:val="4F81BD" w:themeColor="accent1"/>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05086F"/>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5086F"/>
    <w:pPr>
      <w:spacing w:after="100"/>
    </w:pPr>
  </w:style>
  <w:style w:type="character" w:styleId="Hyperlink">
    <w:name w:val="Hyperlink"/>
    <w:basedOn w:val="DefaultParagraphFont"/>
    <w:uiPriority w:val="99"/>
    <w:unhideWhenUsed/>
    <w:rsid w:val="0005086F"/>
    <w:rPr>
      <w:color w:val="0000FF" w:themeColor="hyperlink"/>
      <w:u w:val="single"/>
    </w:rPr>
  </w:style>
  <w:style w:type="paragraph" w:styleId="Caption">
    <w:name w:val="caption"/>
    <w:basedOn w:val="Normal"/>
    <w:next w:val="Normal"/>
    <w:uiPriority w:val="35"/>
    <w:unhideWhenUsed/>
    <w:qFormat/>
    <w:rsid w:val="00C861BB"/>
    <w:pPr>
      <w:spacing w:after="200" w:line="240" w:lineRule="auto"/>
    </w:pPr>
    <w:rPr>
      <w:i/>
      <w:iCs/>
      <w:color w:val="1F497D" w:themeColor="text2"/>
      <w:sz w:val="18"/>
      <w:szCs w:val="18"/>
    </w:rPr>
  </w:style>
  <w:style w:type="paragraph" w:styleId="NormalWeb">
    <w:name w:val="Normal (Web)"/>
    <w:basedOn w:val="Normal"/>
    <w:uiPriority w:val="99"/>
    <w:unhideWhenUsed/>
    <w:rsid w:val="00E55AF4"/>
    <w:pPr>
      <w:spacing w:before="100" w:beforeAutospacing="1" w:after="100" w:afterAutospacing="1" w:line="240" w:lineRule="auto"/>
      <w:jc w:val="left"/>
    </w:pPr>
    <w:rPr>
      <w:rFonts w:eastAsia="Times New Roman" w:cs="Times New Roman"/>
      <w:szCs w:val="24"/>
      <w:lang w:val="en-IN"/>
    </w:rPr>
  </w:style>
  <w:style w:type="character" w:customStyle="1" w:styleId="UnresolvedMention1">
    <w:name w:val="Unresolved Mention1"/>
    <w:basedOn w:val="DefaultParagraphFont"/>
    <w:uiPriority w:val="99"/>
    <w:semiHidden/>
    <w:unhideWhenUsed/>
    <w:rsid w:val="00E55AF4"/>
    <w:rPr>
      <w:color w:val="605E5C"/>
      <w:shd w:val="clear" w:color="auto" w:fill="E1DFDD"/>
    </w:rPr>
  </w:style>
  <w:style w:type="paragraph" w:styleId="TOC2">
    <w:name w:val="toc 2"/>
    <w:basedOn w:val="Normal"/>
    <w:next w:val="Normal"/>
    <w:autoRedefine/>
    <w:uiPriority w:val="39"/>
    <w:unhideWhenUsed/>
    <w:rsid w:val="00E55AF4"/>
    <w:pPr>
      <w:spacing w:after="100"/>
      <w:ind w:left="240"/>
    </w:pPr>
  </w:style>
  <w:style w:type="paragraph" w:styleId="Header">
    <w:name w:val="header"/>
    <w:basedOn w:val="Normal"/>
    <w:link w:val="HeaderChar"/>
    <w:uiPriority w:val="99"/>
    <w:unhideWhenUsed/>
    <w:rsid w:val="00782914"/>
    <w:pPr>
      <w:tabs>
        <w:tab w:val="center" w:pos="4680"/>
        <w:tab w:val="right" w:pos="9360"/>
      </w:tabs>
      <w:spacing w:line="240" w:lineRule="auto"/>
    </w:pPr>
  </w:style>
  <w:style w:type="character" w:customStyle="1" w:styleId="HeaderChar">
    <w:name w:val="Header Char"/>
    <w:basedOn w:val="DefaultParagraphFont"/>
    <w:link w:val="Header"/>
    <w:uiPriority w:val="99"/>
    <w:rsid w:val="00782914"/>
    <w:rPr>
      <w:rFonts w:ascii="Times New Roman" w:hAnsi="Times New Roman"/>
      <w:sz w:val="24"/>
      <w:lang w:val="en-GB"/>
    </w:rPr>
  </w:style>
  <w:style w:type="paragraph" w:styleId="Footer">
    <w:name w:val="footer"/>
    <w:basedOn w:val="Normal"/>
    <w:link w:val="FooterChar"/>
    <w:uiPriority w:val="99"/>
    <w:unhideWhenUsed/>
    <w:rsid w:val="00782914"/>
    <w:pPr>
      <w:tabs>
        <w:tab w:val="center" w:pos="4680"/>
        <w:tab w:val="right" w:pos="9360"/>
      </w:tabs>
      <w:spacing w:line="240" w:lineRule="auto"/>
    </w:pPr>
  </w:style>
  <w:style w:type="character" w:customStyle="1" w:styleId="FooterChar">
    <w:name w:val="Footer Char"/>
    <w:basedOn w:val="DefaultParagraphFont"/>
    <w:link w:val="Footer"/>
    <w:uiPriority w:val="99"/>
    <w:rsid w:val="00782914"/>
    <w:rPr>
      <w:rFonts w:ascii="Times New Roman" w:hAnsi="Times New Roman"/>
      <w:sz w:val="24"/>
      <w:lang w:val="en-GB"/>
    </w:rPr>
  </w:style>
  <w:style w:type="paragraph" w:styleId="ListParagraph">
    <w:name w:val="List Paragraph"/>
    <w:basedOn w:val="Normal"/>
    <w:uiPriority w:val="34"/>
    <w:qFormat/>
    <w:rsid w:val="00B80D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oi.org/10.5888/pcd17.190316" TargetMode="External"/><Relationship Id="rId26" Type="http://schemas.openxmlformats.org/officeDocument/2006/relationships/hyperlink" Target="https://doi.org/10.1136/rmdopen-2021-002111" TargetMode="External"/><Relationship Id="rId39" Type="http://schemas.openxmlformats.org/officeDocument/2006/relationships/hyperlink" Target="https://doi.org/10.1093/rheumatology/keab917" TargetMode="External"/><Relationship Id="rId3" Type="http://schemas.openxmlformats.org/officeDocument/2006/relationships/settings" Target="settings.xml"/><Relationship Id="rId21" Type="http://schemas.openxmlformats.org/officeDocument/2006/relationships/hyperlink" Target="https://doi.org/10.1186/s42238-022-00154-9" TargetMode="External"/><Relationship Id="rId34" Type="http://schemas.openxmlformats.org/officeDocument/2006/relationships/hyperlink" Target="https://digital.nhs.uk/data-and-information/publications/statistical/patient-reported-outcome-measures-proms/finalised-hip-and-knee-replacement-procedures-april-2021-to-march-2022/patient-profile" TargetMode="External"/><Relationship Id="rId42" Type="http://schemas.openxmlformats.org/officeDocument/2006/relationships/hyperlink" Target="https://doi.org/10.1186/s13075-025-03608-6" TargetMode="External"/><Relationship Id="rId47" Type="http://schemas.openxmlformats.org/officeDocument/2006/relationships/hyperlink" Target="https://doi.org/10.1038/s41586-023-06708-y" TargetMode="External"/><Relationship Id="rId50"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doi.org/10.3399/bjgp16x684745" TargetMode="External"/><Relationship Id="rId25" Type="http://schemas.openxmlformats.org/officeDocument/2006/relationships/hyperlink" Target="https://doi.org/10.1186/s13643-022-02117-w" TargetMode="External"/><Relationship Id="rId33" Type="http://schemas.openxmlformats.org/officeDocument/2006/relationships/hyperlink" Target="https://doi.org/10.1016/s0140-6736(22)01193-x" TargetMode="External"/><Relationship Id="rId38" Type="http://schemas.openxmlformats.org/officeDocument/2006/relationships/hyperlink" Target="https://doi.org/10.1007/s10067-024-06927-2" TargetMode="External"/><Relationship Id="rId46" Type="http://schemas.openxmlformats.org/officeDocument/2006/relationships/hyperlink" Target="https://doi.org/10.1186/s13075-022-02909-4" TargetMode="External"/><Relationship Id="rId2" Type="http://schemas.openxmlformats.org/officeDocument/2006/relationships/styles" Target="styles.xml"/><Relationship Id="rId16" Type="http://schemas.openxmlformats.org/officeDocument/2006/relationships/hyperlink" Target="https://doi.org/10.3899/jrheum.220386" TargetMode="External"/><Relationship Id="rId20" Type="http://schemas.openxmlformats.org/officeDocument/2006/relationships/hyperlink" Target="https://doi.org/10.1186/s42238-022-00154-9" TargetMode="External"/><Relationship Id="rId29" Type="http://schemas.openxmlformats.org/officeDocument/2006/relationships/hyperlink" Target="https://doi.org/10.1038/s41584-023-00997-3" TargetMode="External"/><Relationship Id="rId41" Type="http://schemas.openxmlformats.org/officeDocument/2006/relationships/hyperlink" Target="https://doi.org/10.1136/rmdopen-2023-00406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lobaldata.com/store/report/rheumatoid-arthritis-epidemiology-forecast-to-2029/" TargetMode="External"/><Relationship Id="rId32" Type="http://schemas.openxmlformats.org/officeDocument/2006/relationships/hyperlink" Target="https://doi.org/10.3389/fimmu.2023.1121655" TargetMode="External"/><Relationship Id="rId37" Type="http://schemas.openxmlformats.org/officeDocument/2006/relationships/hyperlink" Target="https://doi.org/10.1016/j.hsr.2023.100108" TargetMode="External"/><Relationship Id="rId40" Type="http://schemas.openxmlformats.org/officeDocument/2006/relationships/hyperlink" Target="https://doi.org/10.3928/19404921-20230104-01" TargetMode="External"/><Relationship Id="rId45" Type="http://schemas.openxmlformats.org/officeDocument/2006/relationships/hyperlink" Target="https://www.who.int/news-room/fact-sheets/detail/rheumatoid-arthritis" TargetMode="External"/><Relationship Id="rId5" Type="http://schemas.openxmlformats.org/officeDocument/2006/relationships/footnotes" Target="footnotes.xml"/><Relationship Id="rId15" Type="http://schemas.openxmlformats.org/officeDocument/2006/relationships/hyperlink" Target="https://ckphysio.co.uk/blog/managing-arthritic-problems-and-how-physiotherapy-can-help" TargetMode="External"/><Relationship Id="rId23" Type="http://schemas.openxmlformats.org/officeDocument/2006/relationships/hyperlink" Target="https://doi.org/10.1016/s2665-9913(23)00163-7" TargetMode="External"/><Relationship Id="rId28" Type="http://schemas.openxmlformats.org/officeDocument/2006/relationships/hyperlink" Target="https://doi.org/10.1136/bmj.p307" TargetMode="External"/><Relationship Id="rId36" Type="http://schemas.openxmlformats.org/officeDocument/2006/relationships/hyperlink" Target="https://www.nhs.uk/nhs-services/get-nhs-help-for-back-joint-problems/"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doi.org/10.1136/bmj-2024-081860" TargetMode="External"/><Relationship Id="rId31" Type="http://schemas.openxmlformats.org/officeDocument/2006/relationships/hyperlink" Target="https://doi.org/10.1038/s41584-024-01169-7" TargetMode="External"/><Relationship Id="rId44" Type="http://schemas.openxmlformats.org/officeDocument/2006/relationships/hyperlink" Target="https://doi.org/10.1136/bmj.o871"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86/s12891-024-08180-9" TargetMode="External"/><Relationship Id="rId22" Type="http://schemas.openxmlformats.org/officeDocument/2006/relationships/hyperlink" Target="https://doi.org/10.1186/s42238-022-00154-9" TargetMode="External"/><Relationship Id="rId27" Type="http://schemas.openxmlformats.org/officeDocument/2006/relationships/hyperlink" Target="https://www.healthyworkinglives.scot/keeping-your-workplace-safe/health-risks-at-work/risks-to-musculoskeletal/" TargetMode="External"/><Relationship Id="rId30" Type="http://schemas.openxmlformats.org/officeDocument/2006/relationships/hyperlink" Target="https://cyberleninka.ru/article/n/overview-of-rheumatoid-arthritis-and-scientific-understanding-of-the-disease" TargetMode="External"/><Relationship Id="rId35" Type="http://schemas.openxmlformats.org/officeDocument/2006/relationships/hyperlink" Target="https://www.longtermplan.nhs.uk/" TargetMode="External"/><Relationship Id="rId43" Type="http://schemas.openxmlformats.org/officeDocument/2006/relationships/hyperlink" Target="https://doi.org/10.3389/fmed.2025.1696929" TargetMode="External"/><Relationship Id="rId48" Type="http://schemas.openxmlformats.org/officeDocument/2006/relationships/hyperlink" Target="https://doi.org/10.1038/s41584-023-01062-9" TargetMode="External"/><Relationship Id="rId8" Type="http://schemas.openxmlformats.org/officeDocument/2006/relationships/image" Target="media/image2.png"/><Relationship Id="rId51"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75D38-E383-42B3-B36A-75E0ED5AE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5698</Words>
  <Characters>32482</Characters>
  <Application>Microsoft Office Word</Application>
  <DocSecurity>0</DocSecurity>
  <Lines>270</Lines>
  <Paragraphs>76</Paragraphs>
  <ScaleCrop>false</ScaleCrop>
  <Company/>
  <LinksUpToDate>false</LinksUpToDate>
  <CharactersWithSpaces>38104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
  <dcterms:created xsi:type="dcterms:W3CDTF">2026-06-25T14:38:00Z</dcterms:created>
  <dcterms:modified xsi:type="dcterms:W3CDTF">2026-06-25T15:28:00Z</dcterms:modified>
</cp:coreProperties>
</file>