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0908C7">
        <w:tc>
          <w:tcPr>
            <w:tcW w:w="9781" w:type="dxa"/>
            <w:shd w:val="clear" w:color="auto" w:fill="C0C0C0"/>
          </w:tcPr>
          <w:p w14:paraId="728EF9A5" w14:textId="77777777" w:rsidR="00763CB3" w:rsidRPr="00876921" w:rsidRDefault="00763CB3" w:rsidP="000908C7">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6919A6CC" w14:textId="31E6E35D" w:rsidR="00763CB3" w:rsidRDefault="00763CB3" w:rsidP="00763CB3">
      <w:pPr>
        <w:spacing w:after="0" w:line="240" w:lineRule="auto"/>
        <w:ind w:left="426"/>
        <w:rPr>
          <w:rFonts w:ascii="Arial" w:eastAsia="Times New Roman" w:hAnsi="Arial" w:cs="Arial"/>
          <w:sz w:val="24"/>
          <w:szCs w:val="24"/>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1F09E9E7" w14:textId="77777777" w:rsidR="00FF774E" w:rsidRPr="00E73B00" w:rsidRDefault="00FF774E" w:rsidP="00FF774E">
      <w:pPr>
        <w:spacing w:after="0" w:line="240" w:lineRule="auto"/>
        <w:ind w:left="426"/>
        <w:rPr>
          <w:rFonts w:ascii="Arial" w:eastAsia="Times New Roman" w:hAnsi="Arial" w:cs="Arial"/>
          <w:lang w:eastAsia="en-GB"/>
        </w:rPr>
      </w:pPr>
      <w:r w:rsidRPr="00E73B00">
        <w:rPr>
          <w:rFonts w:ascii="Arial" w:eastAsia="Times New Roman" w:hAnsi="Arial" w:cs="Arial"/>
          <w:lang w:eastAsia="en-GB"/>
        </w:rPr>
        <w:t>Students are required to complete a 1000-word essay under the following title:</w:t>
      </w:r>
    </w:p>
    <w:p w14:paraId="3C4ADCC6" w14:textId="63232F6F" w:rsidR="00763CB3" w:rsidRPr="00E73B00" w:rsidRDefault="00763CB3" w:rsidP="00FF774E">
      <w:pPr>
        <w:spacing w:after="0" w:line="240" w:lineRule="auto"/>
        <w:ind w:left="426"/>
        <w:rPr>
          <w:rFonts w:ascii="Arial" w:eastAsia="Times New Roman" w:hAnsi="Arial" w:cs="Arial"/>
          <w:b/>
          <w:lang w:eastAsia="en-GB"/>
        </w:rPr>
      </w:pPr>
    </w:p>
    <w:p w14:paraId="01CCBC5B" w14:textId="77777777" w:rsidR="00FF774E" w:rsidRPr="00E73B00"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b/>
          <w:bCs/>
          <w:lang w:eastAsia="en-GB"/>
        </w:rPr>
      </w:pPr>
      <w:r w:rsidRPr="00E73B00">
        <w:rPr>
          <w:rFonts w:ascii="Arial" w:eastAsia="Times New Roman" w:hAnsi="Arial" w:cs="Arial"/>
          <w:b/>
          <w:bCs/>
          <w:lang w:eastAsia="en-GB"/>
        </w:rPr>
        <w:t>Analyse why key incidents/events have had a damaging effect on the willingness of communities to engage with the police</w:t>
      </w:r>
    </w:p>
    <w:p w14:paraId="0D98B32A" w14:textId="42831CBE" w:rsidR="00FF774E" w:rsidRPr="00E73B00"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b/>
          <w:bCs/>
          <w:lang w:eastAsia="en-GB"/>
        </w:rPr>
      </w:pPr>
      <w:r w:rsidRPr="00E73B00">
        <w:rPr>
          <w:rFonts w:ascii="Arial" w:eastAsia="Times New Roman" w:hAnsi="Arial" w:cs="Arial"/>
          <w:b/>
          <w:bCs/>
          <w:lang w:eastAsia="en-GB"/>
        </w:rPr>
        <w:t>Evaluate the role of community policing in fostering and maintaining community cohesion and understand and apply key principles of effective community engagement</w:t>
      </w:r>
    </w:p>
    <w:p w14:paraId="470D46E9" w14:textId="77777777" w:rsidR="00FF774E" w:rsidRPr="00E73B00" w:rsidRDefault="00FF774E" w:rsidP="009178EA">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57DFAA10" w14:textId="42D06B73" w:rsidR="00BB18E4" w:rsidRPr="00E73B00" w:rsidRDefault="00BB18E4" w:rsidP="00FF774E">
      <w:pPr>
        <w:spacing w:after="0" w:line="240" w:lineRule="auto"/>
        <w:ind w:left="426"/>
        <w:rPr>
          <w:rFonts w:ascii="Arial" w:eastAsia="Times New Roman" w:hAnsi="Arial" w:cs="Arial"/>
          <w:b/>
          <w:lang w:eastAsia="en-GB"/>
        </w:rPr>
      </w:pPr>
    </w:p>
    <w:p w14:paraId="50B6F36B" w14:textId="7B156948" w:rsidR="00F832B4" w:rsidRPr="00E73B00" w:rsidRDefault="00F832B4" w:rsidP="00FF774E">
      <w:pPr>
        <w:spacing w:after="0" w:line="240" w:lineRule="auto"/>
        <w:ind w:left="426"/>
        <w:rPr>
          <w:rFonts w:ascii="Arial" w:eastAsia="Times New Roman" w:hAnsi="Arial" w:cs="Arial"/>
          <w:bCs/>
          <w:lang w:eastAsia="en-GB"/>
        </w:rPr>
      </w:pPr>
    </w:p>
    <w:p w14:paraId="6AD01FC9" w14:textId="1F9E7782" w:rsidR="00F832B4" w:rsidRPr="00E73B00" w:rsidRDefault="00C13905" w:rsidP="00A40062">
      <w:pPr>
        <w:spacing w:after="0" w:line="240" w:lineRule="auto"/>
        <w:ind w:left="426"/>
        <w:rPr>
          <w:rFonts w:ascii="Arial" w:eastAsia="Times New Roman" w:hAnsi="Arial" w:cs="Arial"/>
          <w:bCs/>
          <w:lang w:eastAsia="en-GB"/>
        </w:rPr>
      </w:pPr>
      <w:r w:rsidRPr="00E73B00">
        <w:rPr>
          <w:rFonts w:ascii="Arial" w:eastAsia="Times New Roman" w:hAnsi="Arial" w:cs="Arial"/>
          <w:bCs/>
          <w:lang w:eastAsia="en-GB"/>
        </w:rPr>
        <w:t xml:space="preserve">Throughout this essay I will analyse some key incidents which have affected how communities engage with the police. There are </w:t>
      </w:r>
      <w:r w:rsidR="00B93CBC" w:rsidRPr="00E73B00">
        <w:rPr>
          <w:rFonts w:ascii="Arial" w:eastAsia="Times New Roman" w:hAnsi="Arial" w:cs="Arial"/>
          <w:bCs/>
          <w:lang w:eastAsia="en-GB"/>
        </w:rPr>
        <w:t>two</w:t>
      </w:r>
      <w:r w:rsidRPr="00E73B00">
        <w:rPr>
          <w:rFonts w:ascii="Arial" w:eastAsia="Times New Roman" w:hAnsi="Arial" w:cs="Arial"/>
          <w:bCs/>
          <w:lang w:eastAsia="en-GB"/>
        </w:rPr>
        <w:t xml:space="preserve"> incidents that I will analyse that have damaged the effectiveness of community engagement with police and how they have damaged this.</w:t>
      </w:r>
      <w:r w:rsidR="00AE4103" w:rsidRPr="00E73B00">
        <w:rPr>
          <w:rFonts w:ascii="Arial" w:eastAsia="Times New Roman" w:hAnsi="Arial" w:cs="Arial"/>
          <w:bCs/>
          <w:lang w:eastAsia="en-GB"/>
        </w:rPr>
        <w:t xml:space="preserve"> The Stephen Lawrence murder in 1993</w:t>
      </w:r>
      <w:r w:rsidR="00B93CBC" w:rsidRPr="00E73B00">
        <w:rPr>
          <w:rFonts w:ascii="Arial" w:eastAsia="Times New Roman" w:hAnsi="Arial" w:cs="Arial"/>
          <w:bCs/>
          <w:lang w:eastAsia="en-GB"/>
        </w:rPr>
        <w:t xml:space="preserve"> and </w:t>
      </w:r>
      <w:r w:rsidR="00AE4103" w:rsidRPr="00E73B00">
        <w:rPr>
          <w:rFonts w:ascii="Arial" w:eastAsia="Times New Roman" w:hAnsi="Arial" w:cs="Arial"/>
          <w:bCs/>
          <w:lang w:eastAsia="en-GB"/>
        </w:rPr>
        <w:t xml:space="preserve">The Lynnette White murder in 1988 are the incidents which I will analyse. All three incidents have </w:t>
      </w:r>
      <w:r w:rsidR="005956F3" w:rsidRPr="00E73B00">
        <w:rPr>
          <w:rFonts w:ascii="Arial" w:eastAsia="Times New Roman" w:hAnsi="Arial" w:cs="Arial"/>
          <w:bCs/>
          <w:lang w:eastAsia="en-GB"/>
        </w:rPr>
        <w:t xml:space="preserve">a police </w:t>
      </w:r>
      <w:r w:rsidR="00AE4103" w:rsidRPr="00E73B00">
        <w:rPr>
          <w:rFonts w:ascii="Arial" w:eastAsia="Times New Roman" w:hAnsi="Arial" w:cs="Arial"/>
          <w:bCs/>
          <w:lang w:eastAsia="en-GB"/>
        </w:rPr>
        <w:t xml:space="preserve">involvement and have had a damaging effect on communities’ trust and subsequently their engagement with the police. </w:t>
      </w:r>
    </w:p>
    <w:p w14:paraId="5ADD172A" w14:textId="6ECE9C6B" w:rsidR="00A40062" w:rsidRPr="00E73B00" w:rsidRDefault="00A40062" w:rsidP="00A40062">
      <w:pPr>
        <w:spacing w:after="0" w:line="240" w:lineRule="auto"/>
        <w:ind w:left="426"/>
        <w:rPr>
          <w:rFonts w:ascii="Arial" w:eastAsia="Times New Roman" w:hAnsi="Arial" w:cs="Arial"/>
          <w:bCs/>
          <w:lang w:eastAsia="en-GB"/>
        </w:rPr>
      </w:pPr>
    </w:p>
    <w:p w14:paraId="07539FDF" w14:textId="1DC93416" w:rsidR="00A40062" w:rsidRPr="00E73B00" w:rsidRDefault="00A40062" w:rsidP="00A40062">
      <w:pPr>
        <w:spacing w:after="0" w:line="240" w:lineRule="auto"/>
        <w:ind w:left="426"/>
        <w:rPr>
          <w:rFonts w:ascii="Arial" w:eastAsia="Times New Roman" w:hAnsi="Arial" w:cs="Arial"/>
          <w:bCs/>
          <w:lang w:eastAsia="en-GB"/>
        </w:rPr>
      </w:pPr>
      <w:r w:rsidRPr="00E73B00">
        <w:rPr>
          <w:rFonts w:ascii="Arial" w:eastAsia="Times New Roman" w:hAnsi="Arial" w:cs="Arial"/>
          <w:bCs/>
          <w:lang w:eastAsia="en-GB"/>
        </w:rPr>
        <w:t>Stephen Lawrence</w:t>
      </w:r>
      <w:r w:rsidR="000B1E94" w:rsidRPr="00E73B00">
        <w:rPr>
          <w:rFonts w:ascii="Arial" w:eastAsia="Times New Roman" w:hAnsi="Arial" w:cs="Arial"/>
          <w:bCs/>
          <w:lang w:eastAsia="en-GB"/>
        </w:rPr>
        <w:t>, a young, black, teenager from London,</w:t>
      </w:r>
      <w:r w:rsidRPr="00E73B00">
        <w:rPr>
          <w:rFonts w:ascii="Arial" w:eastAsia="Times New Roman" w:hAnsi="Arial" w:cs="Arial"/>
          <w:bCs/>
          <w:lang w:eastAsia="en-GB"/>
        </w:rPr>
        <w:t xml:space="preserve"> was brutally murdered in a racially aggravated attack in London, on the evening of 22</w:t>
      </w:r>
      <w:r w:rsidRPr="00E73B00">
        <w:rPr>
          <w:rFonts w:ascii="Arial" w:eastAsia="Times New Roman" w:hAnsi="Arial" w:cs="Arial"/>
          <w:bCs/>
          <w:vertAlign w:val="superscript"/>
          <w:lang w:eastAsia="en-GB"/>
        </w:rPr>
        <w:t>nd</w:t>
      </w:r>
      <w:r w:rsidRPr="00E73B00">
        <w:rPr>
          <w:rFonts w:ascii="Arial" w:eastAsia="Times New Roman" w:hAnsi="Arial" w:cs="Arial"/>
          <w:bCs/>
          <w:lang w:eastAsia="en-GB"/>
        </w:rPr>
        <w:t xml:space="preserve"> April 1993. The police were accused of constitutional racism and widespread </w:t>
      </w:r>
      <w:r w:rsidR="008464A9" w:rsidRPr="00E73B00">
        <w:rPr>
          <w:rFonts w:ascii="Arial" w:eastAsia="Times New Roman" w:hAnsi="Arial" w:cs="Arial"/>
          <w:bCs/>
          <w:lang w:eastAsia="en-GB"/>
        </w:rPr>
        <w:t>criticism</w:t>
      </w:r>
      <w:r w:rsidRPr="00E73B00">
        <w:rPr>
          <w:rFonts w:ascii="Arial" w:eastAsia="Times New Roman" w:hAnsi="Arial" w:cs="Arial"/>
          <w:bCs/>
          <w:lang w:eastAsia="en-GB"/>
        </w:rPr>
        <w:t xml:space="preserve"> was brought upon the Metropolitan Police service for their investigation into Mr Lawrence’s death (Cottle, 2004).</w:t>
      </w:r>
      <w:r w:rsidR="008464A9" w:rsidRPr="00E73B00">
        <w:rPr>
          <w:rFonts w:ascii="Arial" w:eastAsia="Times New Roman" w:hAnsi="Arial" w:cs="Arial"/>
          <w:bCs/>
          <w:lang w:eastAsia="en-GB"/>
        </w:rPr>
        <w:t xml:space="preserve"> </w:t>
      </w:r>
      <w:r w:rsidR="005956F3" w:rsidRPr="00E73B00">
        <w:rPr>
          <w:rFonts w:ascii="Arial" w:eastAsia="Times New Roman" w:hAnsi="Arial" w:cs="Arial"/>
          <w:bCs/>
          <w:lang w:eastAsia="en-GB"/>
        </w:rPr>
        <w:t xml:space="preserve">Stephen Lawrence was beaten and stabbed on the streets of Well Hall, London by a group of white males, in an unprovoked attack. </w:t>
      </w:r>
      <w:r w:rsidR="008464A9" w:rsidRPr="00E73B00">
        <w:rPr>
          <w:rFonts w:ascii="Arial" w:eastAsia="Times New Roman" w:hAnsi="Arial" w:cs="Arial"/>
          <w:bCs/>
          <w:lang w:eastAsia="en-GB"/>
        </w:rPr>
        <w:t>“The Stephen Lawrence Enquiry” was conducted in 1999 by Macpherson, W. In July 1997, The Home Secretary derailed the terms of</w:t>
      </w:r>
      <w:r w:rsidR="00A32538" w:rsidRPr="00E73B00">
        <w:rPr>
          <w:rFonts w:ascii="Arial" w:eastAsia="Times New Roman" w:hAnsi="Arial" w:cs="Arial"/>
          <w:bCs/>
          <w:lang w:eastAsia="en-GB"/>
        </w:rPr>
        <w:t xml:space="preserve"> the inquiry as “</w:t>
      </w:r>
      <w:r w:rsidR="00A32538" w:rsidRPr="00E73B00">
        <w:rPr>
          <w:rFonts w:ascii="Arial" w:eastAsia="Times New Roman" w:hAnsi="Arial" w:cs="Arial"/>
          <w:bCs/>
          <w:i/>
          <w:iCs/>
          <w:lang w:eastAsia="en-GB"/>
        </w:rPr>
        <w:t>to inquire into the matters arising from the death of Stephen Lawrence on 22</w:t>
      </w:r>
      <w:r w:rsidR="005956F3" w:rsidRPr="00E73B00">
        <w:rPr>
          <w:rFonts w:ascii="Arial" w:eastAsia="Times New Roman" w:hAnsi="Arial" w:cs="Arial"/>
          <w:bCs/>
          <w:i/>
          <w:iCs/>
          <w:lang w:eastAsia="en-GB"/>
        </w:rPr>
        <w:t xml:space="preserve"> </w:t>
      </w:r>
      <w:r w:rsidR="00A32538" w:rsidRPr="00E73B00">
        <w:rPr>
          <w:rFonts w:ascii="Arial" w:eastAsia="Times New Roman" w:hAnsi="Arial" w:cs="Arial"/>
          <w:bCs/>
          <w:i/>
          <w:iCs/>
          <w:lang w:eastAsia="en-GB"/>
        </w:rPr>
        <w:t>April 1993 to date, in order particularly to identify the lessons to be learned for the investigation and prosecution of racially motivated crimes</w:t>
      </w:r>
      <w:r w:rsidR="00A32538" w:rsidRPr="00E73B00">
        <w:rPr>
          <w:rFonts w:ascii="Arial" w:eastAsia="Times New Roman" w:hAnsi="Arial" w:cs="Arial"/>
          <w:bCs/>
          <w:lang w:eastAsia="en-GB"/>
        </w:rPr>
        <w:t>” (Secretary of State, 1999).</w:t>
      </w:r>
    </w:p>
    <w:p w14:paraId="308C7A3A" w14:textId="2E91C324" w:rsidR="00A32538" w:rsidRPr="00E73B00" w:rsidRDefault="00A32538" w:rsidP="00A40062">
      <w:pPr>
        <w:spacing w:after="0" w:line="240" w:lineRule="auto"/>
        <w:ind w:left="426"/>
        <w:rPr>
          <w:rFonts w:ascii="Arial" w:eastAsia="Times New Roman" w:hAnsi="Arial" w:cs="Arial"/>
          <w:bCs/>
          <w:lang w:eastAsia="en-GB"/>
        </w:rPr>
      </w:pPr>
      <w:r w:rsidRPr="00E73B00">
        <w:rPr>
          <w:rFonts w:ascii="Arial" w:eastAsia="Times New Roman" w:hAnsi="Arial" w:cs="Arial"/>
          <w:bCs/>
          <w:lang w:eastAsia="en-GB"/>
        </w:rPr>
        <w:t xml:space="preserve">As a result of the inquiry, many allegations were brought upon not only the police, but individual officers also (Secretary of State, 1999). The police were highly criticised. </w:t>
      </w:r>
    </w:p>
    <w:p w14:paraId="28F7FBB2" w14:textId="4C7F974E" w:rsidR="008854CB" w:rsidRPr="00E73B00" w:rsidRDefault="008854CB" w:rsidP="00A40062">
      <w:pPr>
        <w:spacing w:after="0" w:line="240" w:lineRule="auto"/>
        <w:ind w:left="426"/>
        <w:rPr>
          <w:rFonts w:ascii="Arial" w:eastAsia="Times New Roman" w:hAnsi="Arial" w:cs="Arial"/>
          <w:bCs/>
          <w:lang w:eastAsia="en-GB"/>
        </w:rPr>
      </w:pPr>
    </w:p>
    <w:p w14:paraId="55DC7BA7" w14:textId="5CB483DF" w:rsidR="008854CB" w:rsidRPr="00E73B00" w:rsidRDefault="000B1E94" w:rsidP="00A40062">
      <w:pPr>
        <w:spacing w:after="0" w:line="240" w:lineRule="auto"/>
        <w:ind w:left="426"/>
        <w:rPr>
          <w:rFonts w:ascii="Arial" w:eastAsia="Times New Roman" w:hAnsi="Arial" w:cs="Arial"/>
          <w:bCs/>
          <w:lang w:eastAsia="en-GB"/>
        </w:rPr>
      </w:pPr>
      <w:r w:rsidRPr="00E73B00">
        <w:rPr>
          <w:rFonts w:ascii="Arial" w:eastAsia="Times New Roman" w:hAnsi="Arial" w:cs="Arial"/>
          <w:bCs/>
          <w:lang w:eastAsia="en-GB"/>
        </w:rPr>
        <w:t xml:space="preserve">Since the Stephen Lawrence case, the police have had to restructure their </w:t>
      </w:r>
      <w:r w:rsidR="00521433" w:rsidRPr="00E73B00">
        <w:rPr>
          <w:rFonts w:ascii="Arial" w:eastAsia="Times New Roman" w:hAnsi="Arial" w:cs="Arial"/>
          <w:bCs/>
          <w:lang w:eastAsia="en-GB"/>
        </w:rPr>
        <w:t>institution</w:t>
      </w:r>
      <w:r w:rsidRPr="00E73B00">
        <w:rPr>
          <w:rFonts w:ascii="Arial" w:eastAsia="Times New Roman" w:hAnsi="Arial" w:cs="Arial"/>
          <w:bCs/>
          <w:lang w:eastAsia="en-GB"/>
        </w:rPr>
        <w:t xml:space="preserve"> to deal with ethnic minorities appropriately and improve how they deal with incidents. The police lost the trust of many people in local communities and this needed to be regained. Although the relationships between the police and communities was being seen to be re-built following the inquiry in 1999, local communities feel that they are not being heard with what areas need to be targeted by the police (Foster, Newburn and </w:t>
      </w:r>
      <w:proofErr w:type="spellStart"/>
      <w:r w:rsidRPr="00E73B00">
        <w:rPr>
          <w:rFonts w:ascii="Arial" w:eastAsia="Times New Roman" w:hAnsi="Arial" w:cs="Arial"/>
          <w:bCs/>
          <w:lang w:eastAsia="en-GB"/>
        </w:rPr>
        <w:t>Souhami</w:t>
      </w:r>
      <w:proofErr w:type="spellEnd"/>
      <w:r w:rsidRPr="00E73B00">
        <w:rPr>
          <w:rFonts w:ascii="Arial" w:eastAsia="Times New Roman" w:hAnsi="Arial" w:cs="Arial"/>
          <w:bCs/>
          <w:lang w:eastAsia="en-GB"/>
        </w:rPr>
        <w:t xml:space="preserve">, 2005). </w:t>
      </w:r>
    </w:p>
    <w:p w14:paraId="6C85E208" w14:textId="673D4444" w:rsidR="000B1E94" w:rsidRPr="00E73B00" w:rsidRDefault="000B1E94" w:rsidP="00A40062">
      <w:pPr>
        <w:spacing w:after="0" w:line="240" w:lineRule="auto"/>
        <w:ind w:left="426"/>
        <w:rPr>
          <w:rFonts w:ascii="Arial" w:eastAsia="Times New Roman" w:hAnsi="Arial" w:cs="Arial"/>
          <w:bCs/>
          <w:lang w:eastAsia="en-GB"/>
        </w:rPr>
      </w:pPr>
    </w:p>
    <w:p w14:paraId="54364264" w14:textId="28F31D7B" w:rsidR="00EA3003" w:rsidRPr="00E73B00" w:rsidRDefault="000B1E94" w:rsidP="00FF774E">
      <w:pPr>
        <w:spacing w:after="0" w:line="240" w:lineRule="auto"/>
        <w:ind w:left="426"/>
        <w:rPr>
          <w:rFonts w:ascii="Arial" w:eastAsia="Times New Roman" w:hAnsi="Arial" w:cs="Arial"/>
          <w:bCs/>
          <w:lang w:eastAsia="en-GB"/>
        </w:rPr>
      </w:pPr>
      <w:r w:rsidRPr="00E73B00">
        <w:rPr>
          <w:rFonts w:ascii="Arial" w:eastAsia="Times New Roman" w:hAnsi="Arial" w:cs="Arial"/>
          <w:bCs/>
          <w:lang w:eastAsia="en-GB"/>
        </w:rPr>
        <w:t xml:space="preserve">The murder of Lynette White in Cardiff in 1988 shocked not only the city but the whole of the country. </w:t>
      </w:r>
      <w:r w:rsidR="005956F3" w:rsidRPr="00E73B00">
        <w:rPr>
          <w:rFonts w:ascii="Arial" w:eastAsia="Times New Roman" w:hAnsi="Arial" w:cs="Arial"/>
          <w:bCs/>
          <w:lang w:eastAsia="en-GB"/>
        </w:rPr>
        <w:t>Lynette White was a prostitute in Cardiff and was found in a flat in the docklands area of Cardiff on 14</w:t>
      </w:r>
      <w:r w:rsidR="005956F3" w:rsidRPr="00E73B00">
        <w:rPr>
          <w:rFonts w:ascii="Arial" w:eastAsia="Times New Roman" w:hAnsi="Arial" w:cs="Arial"/>
          <w:bCs/>
          <w:vertAlign w:val="superscript"/>
          <w:lang w:eastAsia="en-GB"/>
        </w:rPr>
        <w:t>th</w:t>
      </w:r>
      <w:r w:rsidR="005956F3" w:rsidRPr="00E73B00">
        <w:rPr>
          <w:rFonts w:ascii="Arial" w:eastAsia="Times New Roman" w:hAnsi="Arial" w:cs="Arial"/>
          <w:bCs/>
          <w:lang w:eastAsia="en-GB"/>
        </w:rPr>
        <w:t xml:space="preserve"> February 1988. She had been stabbed more than 50 times. In November 1988, 5 men were arrested and subsequently charged with the murder of Lynette White and remanded to custody. </w:t>
      </w:r>
      <w:r w:rsidR="00EA3003" w:rsidRPr="00E73B00">
        <w:rPr>
          <w:rFonts w:ascii="Arial" w:eastAsia="Times New Roman" w:hAnsi="Arial" w:cs="Arial"/>
          <w:bCs/>
          <w:lang w:eastAsia="en-GB"/>
        </w:rPr>
        <w:t>Three of the five men</w:t>
      </w:r>
      <w:r w:rsidR="005956F3" w:rsidRPr="00E73B00">
        <w:rPr>
          <w:rFonts w:ascii="Arial" w:eastAsia="Times New Roman" w:hAnsi="Arial" w:cs="Arial"/>
          <w:bCs/>
          <w:lang w:eastAsia="en-GB"/>
        </w:rPr>
        <w:t xml:space="preserve"> were eventually convicted of killing Lynette White </w:t>
      </w:r>
      <w:r w:rsidR="00EA3003" w:rsidRPr="00E73B00">
        <w:rPr>
          <w:rFonts w:ascii="Arial" w:eastAsia="Times New Roman" w:hAnsi="Arial" w:cs="Arial"/>
          <w:bCs/>
          <w:lang w:eastAsia="en-GB"/>
        </w:rPr>
        <w:t>in November 1990 and sentenced to life imprisonment</w:t>
      </w:r>
      <w:r w:rsidR="00521433" w:rsidRPr="00E73B00">
        <w:rPr>
          <w:rFonts w:ascii="Arial" w:eastAsia="Times New Roman" w:hAnsi="Arial" w:cs="Arial"/>
          <w:bCs/>
          <w:lang w:eastAsia="en-GB"/>
        </w:rPr>
        <w:t>; The three men are known as the “Cardiff Three”</w:t>
      </w:r>
      <w:r w:rsidR="00EA3003" w:rsidRPr="00E73B00">
        <w:rPr>
          <w:rFonts w:ascii="Arial" w:eastAsia="Times New Roman" w:hAnsi="Arial" w:cs="Arial"/>
          <w:bCs/>
          <w:lang w:eastAsia="en-GB"/>
        </w:rPr>
        <w:t xml:space="preserve">. In 1992 they appealed their sentences and they were in fact found to be innocent. </w:t>
      </w:r>
    </w:p>
    <w:p w14:paraId="11BEADB6" w14:textId="77777777" w:rsidR="00E30572" w:rsidRPr="00E73B00" w:rsidRDefault="00E30572" w:rsidP="00FF774E">
      <w:pPr>
        <w:spacing w:after="0" w:line="240" w:lineRule="auto"/>
        <w:ind w:left="426"/>
        <w:rPr>
          <w:rFonts w:ascii="Arial" w:eastAsia="Times New Roman" w:hAnsi="Arial" w:cs="Arial"/>
          <w:bCs/>
          <w:lang w:eastAsia="en-GB"/>
        </w:rPr>
      </w:pPr>
    </w:p>
    <w:p w14:paraId="116524DF" w14:textId="77777777" w:rsidR="00263F87" w:rsidRPr="00E73B00" w:rsidRDefault="00EA3003" w:rsidP="00FF774E">
      <w:pPr>
        <w:spacing w:after="0" w:line="240" w:lineRule="auto"/>
        <w:ind w:left="426"/>
        <w:rPr>
          <w:rFonts w:ascii="Arial" w:eastAsia="Times New Roman" w:hAnsi="Arial" w:cs="Arial"/>
          <w:bCs/>
          <w:lang w:eastAsia="en-GB"/>
        </w:rPr>
      </w:pPr>
      <w:r w:rsidRPr="00E73B00">
        <w:rPr>
          <w:rFonts w:ascii="Arial" w:eastAsia="Times New Roman" w:hAnsi="Arial" w:cs="Arial"/>
          <w:bCs/>
          <w:lang w:eastAsia="en-GB"/>
        </w:rPr>
        <w:t>There was a clear miscarriage of justice by South Wales Police and the Criminal Justice System and the publics confidence in the police was affected (</w:t>
      </w:r>
      <w:proofErr w:type="spellStart"/>
      <w:r w:rsidRPr="00E73B00">
        <w:rPr>
          <w:rFonts w:ascii="Arial" w:eastAsia="Times New Roman" w:hAnsi="Arial" w:cs="Arial"/>
          <w:bCs/>
          <w:lang w:eastAsia="en-GB"/>
        </w:rPr>
        <w:t>Sekar</w:t>
      </w:r>
      <w:proofErr w:type="spellEnd"/>
      <w:r w:rsidR="00D801E3" w:rsidRPr="00E73B00">
        <w:rPr>
          <w:rFonts w:ascii="Arial" w:eastAsia="Times New Roman" w:hAnsi="Arial" w:cs="Arial"/>
          <w:bCs/>
          <w:lang w:eastAsia="en-GB"/>
        </w:rPr>
        <w:t xml:space="preserve"> and Mansfield, 2017</w:t>
      </w:r>
      <w:r w:rsidRPr="00E73B00">
        <w:rPr>
          <w:rFonts w:ascii="Arial" w:eastAsia="Times New Roman" w:hAnsi="Arial" w:cs="Arial"/>
          <w:bCs/>
          <w:lang w:eastAsia="en-GB"/>
        </w:rPr>
        <w:t xml:space="preserve">). The real killer, Jeffrey </w:t>
      </w:r>
      <w:proofErr w:type="spellStart"/>
      <w:r w:rsidRPr="00E73B00">
        <w:rPr>
          <w:rFonts w:ascii="Arial" w:eastAsia="Times New Roman" w:hAnsi="Arial" w:cs="Arial"/>
          <w:bCs/>
          <w:lang w:eastAsia="en-GB"/>
        </w:rPr>
        <w:t>Gafoor</w:t>
      </w:r>
      <w:proofErr w:type="spellEnd"/>
      <w:r w:rsidRPr="00E73B00">
        <w:rPr>
          <w:rFonts w:ascii="Arial" w:eastAsia="Times New Roman" w:hAnsi="Arial" w:cs="Arial"/>
          <w:bCs/>
          <w:lang w:eastAsia="en-GB"/>
        </w:rPr>
        <w:t>, was eventually found by the advances in DNA profiling and sentenced to life imprisonment in July 2003. Seka</w:t>
      </w:r>
      <w:r w:rsidR="00D801E3" w:rsidRPr="00E73B00">
        <w:rPr>
          <w:rFonts w:ascii="Arial" w:eastAsia="Times New Roman" w:hAnsi="Arial" w:cs="Arial"/>
          <w:bCs/>
          <w:lang w:eastAsia="en-GB"/>
        </w:rPr>
        <w:t xml:space="preserve"> and Mansfield (2017)</w:t>
      </w:r>
      <w:r w:rsidRPr="00E73B00">
        <w:rPr>
          <w:rFonts w:ascii="Arial" w:eastAsia="Times New Roman" w:hAnsi="Arial" w:cs="Arial"/>
          <w:bCs/>
          <w:lang w:eastAsia="en-GB"/>
        </w:rPr>
        <w:t xml:space="preserve"> also shows us that “The reputation of </w:t>
      </w:r>
      <w:r w:rsidRPr="00E73B00">
        <w:rPr>
          <w:rFonts w:ascii="Arial" w:eastAsia="Times New Roman" w:hAnsi="Arial" w:cs="Arial"/>
          <w:bCs/>
          <w:i/>
          <w:iCs/>
          <w:lang w:eastAsia="en-GB"/>
        </w:rPr>
        <w:t xml:space="preserve">South Wales Police took a hiding” </w:t>
      </w:r>
      <w:r w:rsidRPr="00E73B00">
        <w:rPr>
          <w:rFonts w:ascii="Arial" w:eastAsia="Times New Roman" w:hAnsi="Arial" w:cs="Arial"/>
          <w:bCs/>
          <w:lang w:eastAsia="en-GB"/>
        </w:rPr>
        <w:t>following several miscarriages of justice.</w:t>
      </w:r>
      <w:r w:rsidR="00521433" w:rsidRPr="00E73B00">
        <w:rPr>
          <w:rFonts w:ascii="Arial" w:eastAsia="Times New Roman" w:hAnsi="Arial" w:cs="Arial"/>
          <w:bCs/>
          <w:lang w:eastAsia="en-GB"/>
        </w:rPr>
        <w:t xml:space="preserve"> South Wales Police were found to be oppressive with their questioning of the so called “Cardiff Three”; </w:t>
      </w:r>
      <w:proofErr w:type="gramStart"/>
      <w:r w:rsidR="00521433" w:rsidRPr="00E73B00">
        <w:rPr>
          <w:rFonts w:ascii="Arial" w:eastAsia="Times New Roman" w:hAnsi="Arial" w:cs="Arial"/>
          <w:bCs/>
          <w:lang w:eastAsia="en-GB"/>
        </w:rPr>
        <w:t>Stephen Miller in particular</w:t>
      </w:r>
      <w:proofErr w:type="gramEnd"/>
      <w:r w:rsidR="008D441D" w:rsidRPr="00E73B00">
        <w:rPr>
          <w:rFonts w:ascii="Arial" w:eastAsia="Times New Roman" w:hAnsi="Arial" w:cs="Arial"/>
          <w:bCs/>
          <w:lang w:eastAsia="en-GB"/>
        </w:rPr>
        <w:t xml:space="preserve"> </w:t>
      </w:r>
      <w:r w:rsidR="008D441D" w:rsidRPr="00E73B00">
        <w:rPr>
          <w:rFonts w:ascii="Arial" w:eastAsia="Times New Roman" w:hAnsi="Arial" w:cs="Arial"/>
          <w:bCs/>
          <w:lang w:eastAsia="en-GB"/>
        </w:rPr>
        <w:lastRenderedPageBreak/>
        <w:t>(Dixon, 2016)</w:t>
      </w:r>
      <w:r w:rsidR="00521433" w:rsidRPr="00E73B00">
        <w:rPr>
          <w:rFonts w:ascii="Arial" w:eastAsia="Times New Roman" w:hAnsi="Arial" w:cs="Arial"/>
          <w:bCs/>
          <w:lang w:eastAsia="en-GB"/>
        </w:rPr>
        <w:t>. Miller made a key confession which was excluded from the trial due to the interrogation and oppression by South Wales Police officers.</w:t>
      </w:r>
      <w:r w:rsidRPr="00E73B00">
        <w:rPr>
          <w:rFonts w:ascii="Arial" w:eastAsia="Times New Roman" w:hAnsi="Arial" w:cs="Arial"/>
          <w:bCs/>
          <w:lang w:eastAsia="en-GB"/>
        </w:rPr>
        <w:t xml:space="preserve"> </w:t>
      </w:r>
    </w:p>
    <w:p w14:paraId="05571FCF" w14:textId="77777777" w:rsidR="00263F87" w:rsidRPr="00E73B00" w:rsidRDefault="00263F87" w:rsidP="00FF774E">
      <w:pPr>
        <w:spacing w:after="0" w:line="240" w:lineRule="auto"/>
        <w:ind w:left="426"/>
        <w:rPr>
          <w:rFonts w:ascii="Arial" w:eastAsia="Times New Roman" w:hAnsi="Arial" w:cs="Arial"/>
          <w:bCs/>
          <w:lang w:eastAsia="en-GB"/>
        </w:rPr>
      </w:pPr>
    </w:p>
    <w:p w14:paraId="5934B8C9" w14:textId="6A5DCE70" w:rsidR="00B93CBC" w:rsidRPr="00E73B00" w:rsidRDefault="00EA3003" w:rsidP="00B93CBC">
      <w:pPr>
        <w:spacing w:after="0" w:line="240" w:lineRule="auto"/>
        <w:ind w:left="426"/>
        <w:rPr>
          <w:rFonts w:ascii="Arial" w:eastAsia="Times New Roman" w:hAnsi="Arial" w:cs="Arial"/>
          <w:b/>
          <w:lang w:eastAsia="en-GB"/>
        </w:rPr>
      </w:pPr>
      <w:r w:rsidRPr="00E73B00">
        <w:rPr>
          <w:rFonts w:ascii="Arial" w:eastAsia="Times New Roman" w:hAnsi="Arial" w:cs="Arial"/>
          <w:bCs/>
          <w:lang w:eastAsia="en-GB"/>
        </w:rPr>
        <w:t xml:space="preserve">The public confidence and trust within the police </w:t>
      </w:r>
      <w:r w:rsidR="00263F87" w:rsidRPr="00E73B00">
        <w:rPr>
          <w:rFonts w:ascii="Arial" w:eastAsia="Times New Roman" w:hAnsi="Arial" w:cs="Arial"/>
          <w:bCs/>
          <w:lang w:eastAsia="en-GB"/>
        </w:rPr>
        <w:t>are v</w:t>
      </w:r>
      <w:r w:rsidRPr="00E73B00">
        <w:rPr>
          <w:rFonts w:ascii="Arial" w:eastAsia="Times New Roman" w:hAnsi="Arial" w:cs="Arial"/>
          <w:bCs/>
          <w:lang w:eastAsia="en-GB"/>
        </w:rPr>
        <w:t>ery low</w:t>
      </w:r>
      <w:r w:rsidR="00263F87" w:rsidRPr="00E73B00">
        <w:rPr>
          <w:rFonts w:ascii="Arial" w:eastAsia="Times New Roman" w:hAnsi="Arial" w:cs="Arial"/>
          <w:bCs/>
          <w:lang w:eastAsia="en-GB"/>
        </w:rPr>
        <w:t xml:space="preserve"> as a result of the oppression and organisational racism that was believed to be within policing.</w:t>
      </w:r>
      <w:r w:rsidRPr="00E73B00">
        <w:rPr>
          <w:rFonts w:ascii="Arial" w:eastAsia="Times New Roman" w:hAnsi="Arial" w:cs="Arial"/>
          <w:bCs/>
          <w:lang w:eastAsia="en-GB"/>
        </w:rPr>
        <w:t xml:space="preserve"> </w:t>
      </w:r>
      <w:r w:rsidR="00097FFD" w:rsidRPr="00E73B00">
        <w:rPr>
          <w:rFonts w:ascii="Arial" w:eastAsia="Times New Roman" w:hAnsi="Arial" w:cs="Arial"/>
          <w:bCs/>
          <w:lang w:eastAsia="en-GB"/>
        </w:rPr>
        <w:t>Following on from the findings of miscarriages of justice, many people in the communities lost their faith and trust with the police and would find it difficult to engage.</w:t>
      </w:r>
      <w:r w:rsidR="00263F87" w:rsidRPr="00E73B00">
        <w:rPr>
          <w:rFonts w:ascii="Arial" w:eastAsia="Times New Roman" w:hAnsi="Arial" w:cs="Arial"/>
          <w:bCs/>
          <w:lang w:eastAsia="en-GB"/>
        </w:rPr>
        <w:t xml:space="preserve"> Williamson (2013) found that many members of the community who criticise police and don’t trust them are heavily in contact with the police themselves. </w:t>
      </w:r>
    </w:p>
    <w:p w14:paraId="2BC58D6F" w14:textId="54CFA0A2" w:rsidR="00B93CBC" w:rsidRPr="00E73B00" w:rsidRDefault="00B93CBC" w:rsidP="00B93CBC">
      <w:pPr>
        <w:spacing w:after="0" w:line="240" w:lineRule="auto"/>
        <w:ind w:left="426"/>
        <w:rPr>
          <w:rFonts w:ascii="Arial" w:eastAsia="Times New Roman" w:hAnsi="Arial" w:cs="Arial"/>
          <w:b/>
          <w:lang w:eastAsia="en-GB"/>
        </w:rPr>
      </w:pPr>
    </w:p>
    <w:p w14:paraId="2AD3D1BB" w14:textId="5119C3BF" w:rsidR="00551311" w:rsidRPr="00E73B00" w:rsidRDefault="00B93CBC" w:rsidP="00551311">
      <w:pPr>
        <w:spacing w:after="0" w:line="240" w:lineRule="auto"/>
        <w:ind w:left="426"/>
        <w:rPr>
          <w:rFonts w:ascii="Arial" w:eastAsia="Times New Roman" w:hAnsi="Arial" w:cs="Arial"/>
          <w:bCs/>
          <w:lang w:eastAsia="en-GB"/>
        </w:rPr>
      </w:pPr>
      <w:r w:rsidRPr="00E73B00">
        <w:rPr>
          <w:rFonts w:ascii="Arial" w:eastAsia="Times New Roman" w:hAnsi="Arial" w:cs="Arial"/>
          <w:bCs/>
          <w:lang w:eastAsia="en-GB"/>
        </w:rPr>
        <w:t xml:space="preserve">Due to the nature of policing today, Police officers are rarely seen walking their local areas and generally will only respond to the calls that they are asked to respond too. The community feel that they do not see a visible police presence in the area and that offenders can be free to commit crime. The introduction of PCSO’s (Police Community Support Officers) has been key to engaging with the local communities and providing that support that many police officers cannot offer due to their very busy work. A vital point in “reassurance policing” is to have </w:t>
      </w:r>
      <w:r w:rsidR="00DA0755" w:rsidRPr="00E73B00">
        <w:rPr>
          <w:rFonts w:ascii="Arial" w:eastAsia="Times New Roman" w:hAnsi="Arial" w:cs="Arial"/>
          <w:bCs/>
          <w:lang w:eastAsia="en-GB"/>
        </w:rPr>
        <w:t>officers in uniform showing a visible presence in their area (Rowland and Coupe, 2013). PCSO’s are issued with very similar uniform to police officers and can provide reassurance to local communities of the work that their local police force is carrying out. Due to not having the same powers and responsibilities as police officers, PCSO’s have more time to engage and support local communities to build a relationship and gain their trust.</w:t>
      </w:r>
      <w:r w:rsidR="00C45DA1" w:rsidRPr="00E73B00">
        <w:rPr>
          <w:rFonts w:ascii="Arial" w:eastAsia="Times New Roman" w:hAnsi="Arial" w:cs="Arial"/>
          <w:bCs/>
          <w:lang w:eastAsia="en-GB"/>
        </w:rPr>
        <w:br/>
      </w:r>
      <w:r w:rsidR="00551311" w:rsidRPr="00E73B00">
        <w:rPr>
          <w:rFonts w:ascii="Arial" w:eastAsia="Times New Roman" w:hAnsi="Arial" w:cs="Arial"/>
          <w:bCs/>
          <w:lang w:eastAsia="en-GB"/>
        </w:rPr>
        <w:t xml:space="preserve">Since the introduction of PCSO’s, they engage more efficiently with communities and can have a more relevant engagement with those communities whereas previously, the police have found difficulties with community engagement (Cosgrove and Ramshaw, 2015). </w:t>
      </w:r>
    </w:p>
    <w:p w14:paraId="647744D6" w14:textId="4E98A666" w:rsidR="00551311" w:rsidRPr="00E73B00" w:rsidRDefault="00551311" w:rsidP="00551311">
      <w:pPr>
        <w:spacing w:after="0" w:line="240" w:lineRule="auto"/>
        <w:ind w:left="426"/>
        <w:rPr>
          <w:rFonts w:ascii="Arial" w:eastAsia="Times New Roman" w:hAnsi="Arial" w:cs="Arial"/>
          <w:bCs/>
          <w:lang w:eastAsia="en-GB"/>
        </w:rPr>
      </w:pPr>
    </w:p>
    <w:p w14:paraId="32863377" w14:textId="77777777" w:rsidR="00536A44" w:rsidRPr="00E73B00" w:rsidRDefault="00551311" w:rsidP="00551311">
      <w:pPr>
        <w:spacing w:after="0" w:line="240" w:lineRule="auto"/>
        <w:ind w:left="426"/>
        <w:rPr>
          <w:rFonts w:ascii="Arial" w:eastAsia="Times New Roman" w:hAnsi="Arial" w:cs="Arial"/>
          <w:bCs/>
          <w:lang w:eastAsia="en-GB"/>
        </w:rPr>
      </w:pPr>
      <w:r w:rsidRPr="00E73B00">
        <w:rPr>
          <w:rFonts w:ascii="Arial" w:eastAsia="Times New Roman" w:hAnsi="Arial" w:cs="Arial"/>
          <w:bCs/>
          <w:lang w:eastAsia="en-GB"/>
        </w:rPr>
        <w:t>In conclusion, I found that the two incidents that I have analysed, had a negative affect on how communities engage with police. The miscarriages of justice and institutional racism led to the public not trusting the police and allegations were made not only against police forces but also individuals within the forces. Research and criminal findings in both cases, many years after the incidents, shown that the police and criminal justice systems had failed to uph</w:t>
      </w:r>
      <w:r w:rsidR="00536A44" w:rsidRPr="00E73B00">
        <w:rPr>
          <w:rFonts w:ascii="Arial" w:eastAsia="Times New Roman" w:hAnsi="Arial" w:cs="Arial"/>
          <w:bCs/>
          <w:lang w:eastAsia="en-GB"/>
        </w:rPr>
        <w:t>o</w:t>
      </w:r>
      <w:r w:rsidRPr="00E73B00">
        <w:rPr>
          <w:rFonts w:ascii="Arial" w:eastAsia="Times New Roman" w:hAnsi="Arial" w:cs="Arial"/>
          <w:bCs/>
          <w:lang w:eastAsia="en-GB"/>
        </w:rPr>
        <w:t>ld their duties.</w:t>
      </w:r>
      <w:r w:rsidR="00536A44" w:rsidRPr="00E73B00">
        <w:rPr>
          <w:rFonts w:ascii="Arial" w:eastAsia="Times New Roman" w:hAnsi="Arial" w:cs="Arial"/>
          <w:bCs/>
          <w:lang w:eastAsia="en-GB"/>
        </w:rPr>
        <w:t xml:space="preserve"> This results in the community distrusting the police after failings are continually being identified many years after specific incidents. </w:t>
      </w:r>
    </w:p>
    <w:p w14:paraId="4EBE4783" w14:textId="77777777" w:rsidR="00536A44" w:rsidRPr="00E73B00" w:rsidRDefault="00536A44" w:rsidP="00551311">
      <w:pPr>
        <w:spacing w:after="0" w:line="240" w:lineRule="auto"/>
        <w:ind w:left="426"/>
        <w:rPr>
          <w:rFonts w:ascii="Arial" w:eastAsia="Times New Roman" w:hAnsi="Arial" w:cs="Arial"/>
          <w:bCs/>
          <w:lang w:eastAsia="en-GB"/>
        </w:rPr>
      </w:pPr>
    </w:p>
    <w:p w14:paraId="51347D08" w14:textId="645622B6" w:rsidR="00551311" w:rsidRPr="00E73B00" w:rsidRDefault="00536A44" w:rsidP="00551311">
      <w:pPr>
        <w:spacing w:after="0" w:line="240" w:lineRule="auto"/>
        <w:ind w:left="426"/>
        <w:rPr>
          <w:rFonts w:ascii="Arial" w:eastAsia="Times New Roman" w:hAnsi="Arial" w:cs="Arial"/>
          <w:bCs/>
          <w:lang w:eastAsia="en-GB"/>
        </w:rPr>
      </w:pPr>
      <w:r w:rsidRPr="00E73B00">
        <w:rPr>
          <w:rFonts w:ascii="Arial" w:eastAsia="Times New Roman" w:hAnsi="Arial" w:cs="Arial"/>
          <w:bCs/>
          <w:lang w:eastAsia="en-GB"/>
        </w:rPr>
        <w:t xml:space="preserve">The police are always open too and facing criticism from the public. Engaging with communities and obtaining their trust has always been difficult; Even more difficult since the nature of policing has changed and there are now less police officers to support communities. I found that the introduction of PCSO’s has helped with the engagement of communities as that is predominantly their role and they have more time to engage with communities and arrange meetings and activities for beneficial community engagement. </w:t>
      </w:r>
    </w:p>
    <w:p w14:paraId="42ECEE0D" w14:textId="608F0420" w:rsidR="00F832B4" w:rsidRPr="00E73B00" w:rsidRDefault="00B26C2D" w:rsidP="00FF774E">
      <w:pPr>
        <w:spacing w:after="0" w:line="240" w:lineRule="auto"/>
        <w:ind w:left="426"/>
        <w:rPr>
          <w:rFonts w:ascii="Arial" w:eastAsia="Times New Roman" w:hAnsi="Arial" w:cs="Arial"/>
          <w:b/>
          <w:lang w:eastAsia="en-GB"/>
        </w:rPr>
      </w:pPr>
      <w:r w:rsidRPr="00E73B00">
        <w:rPr>
          <w:rFonts w:ascii="Arial" w:eastAsia="Times New Roman" w:hAnsi="Arial" w:cs="Arial"/>
          <w:b/>
          <w:lang w:eastAsia="en-GB"/>
        </w:rPr>
        <w:t>(1033 Words)</w:t>
      </w:r>
    </w:p>
    <w:p w14:paraId="28EC7DFD" w14:textId="13AA294E" w:rsidR="00F832B4" w:rsidRPr="00E73B00" w:rsidRDefault="00F832B4" w:rsidP="00FF774E">
      <w:pPr>
        <w:spacing w:after="0" w:line="240" w:lineRule="auto"/>
        <w:ind w:left="426"/>
        <w:rPr>
          <w:rFonts w:ascii="Arial" w:eastAsia="Times New Roman" w:hAnsi="Arial" w:cs="Arial"/>
          <w:b/>
          <w:lang w:eastAsia="en-GB"/>
        </w:rPr>
      </w:pPr>
    </w:p>
    <w:p w14:paraId="01FF5960" w14:textId="3C1468A7" w:rsidR="00F832B4" w:rsidRPr="00E73B00" w:rsidRDefault="00F832B4" w:rsidP="00FF774E">
      <w:pPr>
        <w:spacing w:after="0" w:line="240" w:lineRule="auto"/>
        <w:ind w:left="426"/>
        <w:rPr>
          <w:rFonts w:ascii="Arial" w:eastAsia="Times New Roman" w:hAnsi="Arial" w:cs="Arial"/>
          <w:b/>
          <w:lang w:eastAsia="en-GB"/>
        </w:rPr>
      </w:pPr>
    </w:p>
    <w:p w14:paraId="75FFB206" w14:textId="6D5D7B79" w:rsidR="00F832B4" w:rsidRPr="00E73B00" w:rsidRDefault="00F832B4" w:rsidP="00FF774E">
      <w:pPr>
        <w:spacing w:after="0" w:line="240" w:lineRule="auto"/>
        <w:ind w:left="426"/>
        <w:rPr>
          <w:rFonts w:ascii="Arial" w:eastAsia="Times New Roman" w:hAnsi="Arial" w:cs="Arial"/>
          <w:b/>
          <w:lang w:eastAsia="en-GB"/>
        </w:rPr>
      </w:pPr>
    </w:p>
    <w:p w14:paraId="3656D55B" w14:textId="3C43DC66" w:rsidR="00F832B4" w:rsidRPr="00E73B00" w:rsidRDefault="00F832B4" w:rsidP="00FF774E">
      <w:pPr>
        <w:spacing w:after="0" w:line="240" w:lineRule="auto"/>
        <w:ind w:left="426"/>
        <w:rPr>
          <w:rFonts w:ascii="Arial" w:eastAsia="Times New Roman" w:hAnsi="Arial" w:cs="Arial"/>
          <w:b/>
          <w:lang w:eastAsia="en-GB"/>
        </w:rPr>
      </w:pPr>
    </w:p>
    <w:p w14:paraId="126B14D1" w14:textId="34D64BF3" w:rsidR="00F832B4" w:rsidRDefault="00F832B4" w:rsidP="00FF774E">
      <w:pPr>
        <w:spacing w:after="0" w:line="240" w:lineRule="auto"/>
        <w:ind w:left="426"/>
        <w:rPr>
          <w:rFonts w:ascii="Arial" w:eastAsia="Times New Roman" w:hAnsi="Arial" w:cs="Arial"/>
          <w:b/>
          <w:lang w:eastAsia="en-GB"/>
        </w:rPr>
      </w:pPr>
    </w:p>
    <w:p w14:paraId="1C2C8A03" w14:textId="73B75BAB" w:rsidR="00E73B00" w:rsidRDefault="00E73B00" w:rsidP="00FF774E">
      <w:pPr>
        <w:spacing w:after="0" w:line="240" w:lineRule="auto"/>
        <w:ind w:left="426"/>
        <w:rPr>
          <w:rFonts w:ascii="Arial" w:eastAsia="Times New Roman" w:hAnsi="Arial" w:cs="Arial"/>
          <w:b/>
          <w:lang w:eastAsia="en-GB"/>
        </w:rPr>
      </w:pPr>
    </w:p>
    <w:p w14:paraId="5C44B35E" w14:textId="52A20DEA" w:rsidR="00E73B00" w:rsidRDefault="00E73B00" w:rsidP="00FF774E">
      <w:pPr>
        <w:spacing w:after="0" w:line="240" w:lineRule="auto"/>
        <w:ind w:left="426"/>
        <w:rPr>
          <w:rFonts w:ascii="Arial" w:eastAsia="Times New Roman" w:hAnsi="Arial" w:cs="Arial"/>
          <w:b/>
          <w:lang w:eastAsia="en-GB"/>
        </w:rPr>
      </w:pPr>
    </w:p>
    <w:p w14:paraId="2DFCB202" w14:textId="5245D50F" w:rsidR="00E73B00" w:rsidRDefault="00E73B00" w:rsidP="00FF774E">
      <w:pPr>
        <w:spacing w:after="0" w:line="240" w:lineRule="auto"/>
        <w:ind w:left="426"/>
        <w:rPr>
          <w:rFonts w:ascii="Arial" w:eastAsia="Times New Roman" w:hAnsi="Arial" w:cs="Arial"/>
          <w:b/>
          <w:lang w:eastAsia="en-GB"/>
        </w:rPr>
      </w:pPr>
    </w:p>
    <w:p w14:paraId="5C0B9496" w14:textId="43502D29" w:rsidR="00E73B00" w:rsidRDefault="00E73B00" w:rsidP="00FF774E">
      <w:pPr>
        <w:spacing w:after="0" w:line="240" w:lineRule="auto"/>
        <w:ind w:left="426"/>
        <w:rPr>
          <w:rFonts w:ascii="Arial" w:eastAsia="Times New Roman" w:hAnsi="Arial" w:cs="Arial"/>
          <w:b/>
          <w:lang w:eastAsia="en-GB"/>
        </w:rPr>
      </w:pPr>
    </w:p>
    <w:p w14:paraId="75E16298" w14:textId="62906637" w:rsidR="00E73B00" w:rsidRDefault="00E73B00" w:rsidP="00FF774E">
      <w:pPr>
        <w:spacing w:after="0" w:line="240" w:lineRule="auto"/>
        <w:ind w:left="426"/>
        <w:rPr>
          <w:rFonts w:ascii="Arial" w:eastAsia="Times New Roman" w:hAnsi="Arial" w:cs="Arial"/>
          <w:b/>
          <w:lang w:eastAsia="en-GB"/>
        </w:rPr>
      </w:pPr>
    </w:p>
    <w:p w14:paraId="58AE35B4" w14:textId="2E4F1F8C" w:rsidR="00E73B00" w:rsidRDefault="00E73B00" w:rsidP="00FF774E">
      <w:pPr>
        <w:spacing w:after="0" w:line="240" w:lineRule="auto"/>
        <w:ind w:left="426"/>
        <w:rPr>
          <w:rFonts w:ascii="Arial" w:eastAsia="Times New Roman" w:hAnsi="Arial" w:cs="Arial"/>
          <w:b/>
          <w:lang w:eastAsia="en-GB"/>
        </w:rPr>
      </w:pPr>
    </w:p>
    <w:p w14:paraId="2C79F994" w14:textId="5E6873B0" w:rsidR="00E73B00" w:rsidRDefault="00E73B00" w:rsidP="00FF774E">
      <w:pPr>
        <w:spacing w:after="0" w:line="240" w:lineRule="auto"/>
        <w:ind w:left="426"/>
        <w:rPr>
          <w:rFonts w:ascii="Arial" w:eastAsia="Times New Roman" w:hAnsi="Arial" w:cs="Arial"/>
          <w:b/>
          <w:lang w:eastAsia="en-GB"/>
        </w:rPr>
      </w:pPr>
    </w:p>
    <w:p w14:paraId="682B075E" w14:textId="55C69895" w:rsidR="00E73B00" w:rsidRDefault="00E73B00" w:rsidP="00FF774E">
      <w:pPr>
        <w:spacing w:after="0" w:line="240" w:lineRule="auto"/>
        <w:ind w:left="426"/>
        <w:rPr>
          <w:rFonts w:ascii="Arial" w:eastAsia="Times New Roman" w:hAnsi="Arial" w:cs="Arial"/>
          <w:b/>
          <w:lang w:eastAsia="en-GB"/>
        </w:rPr>
      </w:pPr>
    </w:p>
    <w:p w14:paraId="3ED87A80" w14:textId="11E04955" w:rsidR="00E73B00" w:rsidRDefault="00E73B00" w:rsidP="00FF774E">
      <w:pPr>
        <w:spacing w:after="0" w:line="240" w:lineRule="auto"/>
        <w:ind w:left="426"/>
        <w:rPr>
          <w:rFonts w:ascii="Arial" w:eastAsia="Times New Roman" w:hAnsi="Arial" w:cs="Arial"/>
          <w:b/>
          <w:lang w:eastAsia="en-GB"/>
        </w:rPr>
      </w:pPr>
    </w:p>
    <w:p w14:paraId="646A0AA2" w14:textId="5326D100" w:rsidR="00E73B00" w:rsidRDefault="00E73B00" w:rsidP="00FF774E">
      <w:pPr>
        <w:spacing w:after="0" w:line="240" w:lineRule="auto"/>
        <w:ind w:left="426"/>
        <w:rPr>
          <w:rFonts w:ascii="Arial" w:eastAsia="Times New Roman" w:hAnsi="Arial" w:cs="Arial"/>
          <w:b/>
          <w:lang w:eastAsia="en-GB"/>
        </w:rPr>
      </w:pPr>
    </w:p>
    <w:p w14:paraId="132CD946" w14:textId="3A9817F7" w:rsidR="00E73B00" w:rsidRDefault="00E73B00" w:rsidP="00FF774E">
      <w:pPr>
        <w:spacing w:after="0" w:line="240" w:lineRule="auto"/>
        <w:ind w:left="426"/>
        <w:rPr>
          <w:rFonts w:ascii="Arial" w:eastAsia="Times New Roman" w:hAnsi="Arial" w:cs="Arial"/>
          <w:b/>
          <w:lang w:eastAsia="en-GB"/>
        </w:rPr>
      </w:pPr>
    </w:p>
    <w:p w14:paraId="77DC27C8" w14:textId="53EF27AE" w:rsidR="00E73B00" w:rsidRDefault="00E73B00" w:rsidP="00FF774E">
      <w:pPr>
        <w:spacing w:after="0" w:line="240" w:lineRule="auto"/>
        <w:ind w:left="426"/>
        <w:rPr>
          <w:rFonts w:ascii="Arial" w:eastAsia="Times New Roman" w:hAnsi="Arial" w:cs="Arial"/>
          <w:b/>
          <w:lang w:eastAsia="en-GB"/>
        </w:rPr>
      </w:pPr>
    </w:p>
    <w:p w14:paraId="18D21A27" w14:textId="4F41F8C6" w:rsidR="00E73B00" w:rsidRDefault="00E73B00" w:rsidP="00FF774E">
      <w:pPr>
        <w:spacing w:after="0" w:line="240" w:lineRule="auto"/>
        <w:ind w:left="426"/>
        <w:rPr>
          <w:rFonts w:ascii="Arial" w:eastAsia="Times New Roman" w:hAnsi="Arial" w:cs="Arial"/>
          <w:b/>
          <w:lang w:eastAsia="en-GB"/>
        </w:rPr>
      </w:pPr>
    </w:p>
    <w:p w14:paraId="30F19D05" w14:textId="77777777" w:rsidR="00E73B00" w:rsidRPr="00E73B00" w:rsidRDefault="00E73B00" w:rsidP="00FF774E">
      <w:pPr>
        <w:spacing w:after="0" w:line="240" w:lineRule="auto"/>
        <w:ind w:left="426"/>
        <w:rPr>
          <w:rFonts w:ascii="Arial" w:eastAsia="Times New Roman" w:hAnsi="Arial" w:cs="Arial"/>
          <w:b/>
          <w:lang w:eastAsia="en-GB"/>
        </w:rPr>
      </w:pPr>
    </w:p>
    <w:p w14:paraId="7377FD09" w14:textId="77777777" w:rsidR="00F832B4" w:rsidRPr="00E73B00" w:rsidRDefault="00F832B4" w:rsidP="00FF774E">
      <w:pPr>
        <w:spacing w:after="0" w:line="240" w:lineRule="auto"/>
        <w:ind w:left="426"/>
        <w:rPr>
          <w:rFonts w:ascii="Arial" w:eastAsia="Times New Roman" w:hAnsi="Arial" w:cs="Arial"/>
          <w:b/>
          <w:lang w:eastAsia="en-GB"/>
        </w:rPr>
      </w:pPr>
    </w:p>
    <w:p w14:paraId="2822759A" w14:textId="28899E1A" w:rsidR="00BB18E4" w:rsidRPr="00E73B00" w:rsidRDefault="00FF774E" w:rsidP="00FF774E">
      <w:pPr>
        <w:spacing w:after="0" w:line="240" w:lineRule="auto"/>
        <w:ind w:left="426"/>
        <w:rPr>
          <w:rFonts w:ascii="Arial" w:eastAsia="Times New Roman" w:hAnsi="Arial" w:cs="Arial"/>
          <w:b/>
          <w:bCs/>
          <w:lang w:eastAsia="en-GB"/>
        </w:rPr>
      </w:pPr>
      <w:r w:rsidRPr="00E73B00">
        <w:rPr>
          <w:rFonts w:ascii="Arial" w:eastAsia="Times New Roman" w:hAnsi="Arial" w:cs="Arial"/>
          <w:b/>
          <w:bCs/>
          <w:lang w:eastAsia="en-GB"/>
        </w:rPr>
        <w:lastRenderedPageBreak/>
        <w:t>Students are required to complete a 1000-word essay under the following title:</w:t>
      </w:r>
    </w:p>
    <w:p w14:paraId="57E59ACC" w14:textId="1E70613F" w:rsidR="00BB18E4" w:rsidRPr="00E73B00" w:rsidRDefault="00BB18E4" w:rsidP="00FF774E">
      <w:pPr>
        <w:spacing w:after="0" w:line="240" w:lineRule="auto"/>
        <w:rPr>
          <w:rFonts w:ascii="Arial" w:eastAsia="Times New Roman" w:hAnsi="Arial" w:cs="Arial"/>
          <w:b/>
          <w:bCs/>
          <w:lang w:eastAsia="en-GB"/>
        </w:rPr>
      </w:pPr>
    </w:p>
    <w:p w14:paraId="24BF6911" w14:textId="77777777" w:rsidR="00FF774E" w:rsidRPr="00E73B00"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b/>
          <w:bCs/>
          <w:lang w:eastAsia="en-GB"/>
        </w:rPr>
      </w:pPr>
      <w:r w:rsidRPr="00E73B00">
        <w:rPr>
          <w:rFonts w:ascii="Arial" w:eastAsia="Times New Roman" w:hAnsi="Arial" w:cs="Arial"/>
          <w:b/>
          <w:bCs/>
          <w:lang w:eastAsia="en-GB"/>
        </w:rPr>
        <w:t>Assess the strengths and weakness of different policing models in relation to crime/victimisation and the public and explore crime prevention theories initiates and strategies</w:t>
      </w:r>
    </w:p>
    <w:p w14:paraId="584F7F42" w14:textId="58ED3E4E" w:rsidR="00BB18E4" w:rsidRPr="00E73B00" w:rsidRDefault="00BB18E4" w:rsidP="00763CB3">
      <w:pPr>
        <w:spacing w:after="0" w:line="240" w:lineRule="auto"/>
        <w:ind w:left="426"/>
        <w:jc w:val="center"/>
        <w:rPr>
          <w:rFonts w:ascii="Arial" w:eastAsia="Times New Roman" w:hAnsi="Arial" w:cs="Arial"/>
          <w:b/>
          <w:bCs/>
          <w:lang w:eastAsia="en-GB"/>
        </w:rPr>
      </w:pPr>
    </w:p>
    <w:p w14:paraId="1D69F2A6" w14:textId="77777777" w:rsidR="00FF774E" w:rsidRPr="00E73B00"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b/>
          <w:bCs/>
          <w:lang w:eastAsia="en-GB"/>
        </w:rPr>
      </w:pPr>
      <w:r w:rsidRPr="00E73B00">
        <w:rPr>
          <w:rFonts w:ascii="Arial" w:eastAsia="Times New Roman" w:hAnsi="Arial" w:cs="Arial"/>
          <w:b/>
          <w:bCs/>
          <w:lang w:eastAsia="en-GB"/>
        </w:rPr>
        <w:t xml:space="preserve">Explain and employ analytical products provided by intelligence specialists </w:t>
      </w:r>
      <w:proofErr w:type="gramStart"/>
      <w:r w:rsidRPr="00E73B00">
        <w:rPr>
          <w:rFonts w:ascii="Arial" w:eastAsia="Times New Roman" w:hAnsi="Arial" w:cs="Arial"/>
          <w:b/>
          <w:bCs/>
          <w:lang w:eastAsia="en-GB"/>
        </w:rPr>
        <w:t>during the course of</w:t>
      </w:r>
      <w:proofErr w:type="gramEnd"/>
      <w:r w:rsidRPr="00E73B00">
        <w:rPr>
          <w:rFonts w:ascii="Arial" w:eastAsia="Times New Roman" w:hAnsi="Arial" w:cs="Arial"/>
          <w:b/>
          <w:bCs/>
          <w:lang w:eastAsia="en-GB"/>
        </w:rPr>
        <w:t xml:space="preserve"> an investigation</w:t>
      </w:r>
    </w:p>
    <w:p w14:paraId="207C0936" w14:textId="5D332E17" w:rsidR="00FF774E" w:rsidRPr="00E73B00" w:rsidRDefault="00FF774E" w:rsidP="00FF774E">
      <w:pPr>
        <w:spacing w:after="0" w:line="240" w:lineRule="auto"/>
        <w:ind w:left="426"/>
        <w:rPr>
          <w:rFonts w:ascii="Arial" w:eastAsia="Times New Roman" w:hAnsi="Arial" w:cs="Arial"/>
          <w:b/>
          <w:lang w:eastAsia="en-GB"/>
        </w:rPr>
      </w:pPr>
    </w:p>
    <w:p w14:paraId="0F7C10E2" w14:textId="26330C85" w:rsidR="00F832B4" w:rsidRPr="00E73B00" w:rsidRDefault="00BD7960" w:rsidP="00FF774E">
      <w:pPr>
        <w:spacing w:after="0" w:line="240" w:lineRule="auto"/>
        <w:ind w:left="426"/>
        <w:rPr>
          <w:rFonts w:ascii="Arial" w:eastAsia="Times New Roman" w:hAnsi="Arial" w:cs="Arial"/>
          <w:bCs/>
          <w:lang w:eastAsia="en-GB"/>
        </w:rPr>
      </w:pPr>
      <w:r w:rsidRPr="00E73B00">
        <w:rPr>
          <w:rFonts w:ascii="Arial" w:eastAsia="Times New Roman" w:hAnsi="Arial" w:cs="Arial"/>
          <w:bCs/>
          <w:lang w:eastAsia="en-GB"/>
        </w:rPr>
        <w:t>Throughout this essay I will look at different policing models and how effective they are when they are used for victims of crime and crime prevention. I will also discuss methods used for intelligence throughout an investigation and look at how it will assist with enquiries.</w:t>
      </w:r>
      <w:r w:rsidRPr="00E73B00">
        <w:rPr>
          <w:rFonts w:ascii="Arial" w:eastAsia="Times New Roman" w:hAnsi="Arial" w:cs="Arial"/>
          <w:bCs/>
          <w:lang w:eastAsia="en-GB"/>
        </w:rPr>
        <w:br/>
        <w:t xml:space="preserve">I will asses the broken </w:t>
      </w:r>
      <w:proofErr w:type="gramStart"/>
      <w:r w:rsidRPr="00E73B00">
        <w:rPr>
          <w:rFonts w:ascii="Arial" w:eastAsia="Times New Roman" w:hAnsi="Arial" w:cs="Arial"/>
          <w:bCs/>
          <w:lang w:eastAsia="en-GB"/>
        </w:rPr>
        <w:t>windows theory</w:t>
      </w:r>
      <w:proofErr w:type="gramEnd"/>
      <w:r w:rsidRPr="00E73B00">
        <w:rPr>
          <w:rFonts w:ascii="Arial" w:eastAsia="Times New Roman" w:hAnsi="Arial" w:cs="Arial"/>
          <w:bCs/>
          <w:lang w:eastAsia="en-GB"/>
        </w:rPr>
        <w:t xml:space="preserve"> which was proposed in 1982</w:t>
      </w:r>
      <w:r w:rsidR="00801A2E" w:rsidRPr="00E73B00">
        <w:rPr>
          <w:rFonts w:ascii="Arial" w:eastAsia="Times New Roman" w:hAnsi="Arial" w:cs="Arial"/>
          <w:bCs/>
          <w:lang w:eastAsia="en-GB"/>
        </w:rPr>
        <w:t xml:space="preserve">, what crime prevention measures are being used and the target hardening that police forces are using. </w:t>
      </w:r>
    </w:p>
    <w:p w14:paraId="5452338E" w14:textId="7090C27F" w:rsidR="00CF3A52" w:rsidRPr="00E73B00" w:rsidRDefault="00CF3A52" w:rsidP="00FF774E">
      <w:pPr>
        <w:spacing w:after="0" w:line="240" w:lineRule="auto"/>
        <w:ind w:left="426"/>
        <w:rPr>
          <w:rFonts w:ascii="Arial" w:eastAsia="Times New Roman" w:hAnsi="Arial" w:cs="Arial"/>
          <w:bCs/>
          <w:lang w:eastAsia="en-GB"/>
        </w:rPr>
      </w:pPr>
    </w:p>
    <w:p w14:paraId="7C828243" w14:textId="34F06E34" w:rsidR="00CF3A52" w:rsidRPr="00E73B00" w:rsidRDefault="00CF3A52" w:rsidP="00FF774E">
      <w:pPr>
        <w:spacing w:after="0" w:line="240" w:lineRule="auto"/>
        <w:ind w:left="426"/>
        <w:rPr>
          <w:rFonts w:ascii="Arial" w:eastAsia="Times New Roman" w:hAnsi="Arial" w:cs="Arial"/>
          <w:bCs/>
          <w:lang w:eastAsia="en-GB"/>
        </w:rPr>
      </w:pPr>
      <w:r w:rsidRPr="00E73B00">
        <w:rPr>
          <w:rFonts w:ascii="Arial" w:eastAsia="Times New Roman" w:hAnsi="Arial" w:cs="Arial"/>
          <w:bCs/>
          <w:lang w:eastAsia="en-GB"/>
        </w:rPr>
        <w:t xml:space="preserve">Different models of policing that I will look at are intelligence led policing, community policing and problem-orientated policing. </w:t>
      </w:r>
      <w:r w:rsidR="003D23BB" w:rsidRPr="00E73B00">
        <w:rPr>
          <w:rFonts w:ascii="Arial" w:eastAsia="Times New Roman" w:hAnsi="Arial" w:cs="Arial"/>
          <w:bCs/>
          <w:lang w:eastAsia="en-GB"/>
        </w:rPr>
        <w:t>Community policing many years ago you would have seen police officers ‘walking their beat’ (walking the streets of the local area) and engaging with local store owners and would often give young children who were misbehaving a clip which would often teach them a lesson (Ratcliffe, 2016).</w:t>
      </w:r>
      <w:r w:rsidR="00232A55" w:rsidRPr="00E73B00">
        <w:rPr>
          <w:rFonts w:ascii="Arial" w:eastAsia="Times New Roman" w:hAnsi="Arial" w:cs="Arial"/>
          <w:bCs/>
          <w:lang w:eastAsia="en-GB"/>
        </w:rPr>
        <w:t xml:space="preserve"> Community policing nowadays relies on the neighbourhood officers and the introduction of PCSO’s</w:t>
      </w:r>
      <w:r w:rsidR="00B02F8B" w:rsidRPr="00E73B00">
        <w:rPr>
          <w:rFonts w:ascii="Arial" w:eastAsia="Times New Roman" w:hAnsi="Arial" w:cs="Arial"/>
          <w:bCs/>
          <w:lang w:eastAsia="en-GB"/>
        </w:rPr>
        <w:t xml:space="preserve"> (Police Community Support Officers)</w:t>
      </w:r>
      <w:r w:rsidR="00232A55" w:rsidRPr="00E73B00">
        <w:rPr>
          <w:rFonts w:ascii="Arial" w:eastAsia="Times New Roman" w:hAnsi="Arial" w:cs="Arial"/>
          <w:bCs/>
          <w:lang w:eastAsia="en-GB"/>
        </w:rPr>
        <w:t xml:space="preserve"> to engage with the local communities. Many response police officers who work shifts and deal with incidents that are happening right now, will not have the time to focus on community problems that are ongoing issues. The community policing model has aimed to look at the wider policing issues that are ongoing rather than those that happen as a once off occasion (Bullock, 2013). Community policing works in combination with problem-orientated policing. The police officers and PCSO’s who </w:t>
      </w:r>
      <w:r w:rsidR="00B02F8B" w:rsidRPr="00E73B00">
        <w:rPr>
          <w:rFonts w:ascii="Arial" w:eastAsia="Times New Roman" w:hAnsi="Arial" w:cs="Arial"/>
          <w:bCs/>
          <w:lang w:eastAsia="en-GB"/>
        </w:rPr>
        <w:t xml:space="preserve">work in a community-based policing role will aim to engage with the local communities to provide them with a positive service that they can trust. By working with the community and speaking to different members of the community, they will be made aware of ongoing problems in their local area; this alongside the statistics that can be reviewed of ongoing incidents in the area. </w:t>
      </w:r>
      <w:r w:rsidR="00C47907" w:rsidRPr="00E73B00">
        <w:rPr>
          <w:rFonts w:ascii="Arial" w:eastAsia="Times New Roman" w:hAnsi="Arial" w:cs="Arial"/>
          <w:bCs/>
          <w:lang w:eastAsia="en-GB"/>
        </w:rPr>
        <w:t>By obtaining statistics of crimes and analysing the problems, the police can work together with other agencies to identify the issues and potential resolutions to those issues (Ratcliffe, 2016).</w:t>
      </w:r>
    </w:p>
    <w:p w14:paraId="06C081EF" w14:textId="2245546A" w:rsidR="00C47907" w:rsidRPr="00E73B00" w:rsidRDefault="00C47907" w:rsidP="00FF774E">
      <w:pPr>
        <w:spacing w:after="0" w:line="240" w:lineRule="auto"/>
        <w:ind w:left="426"/>
        <w:rPr>
          <w:rFonts w:ascii="Arial" w:eastAsia="Times New Roman" w:hAnsi="Arial" w:cs="Arial"/>
          <w:bCs/>
          <w:lang w:eastAsia="en-GB"/>
        </w:rPr>
      </w:pPr>
    </w:p>
    <w:p w14:paraId="66E7D4C6" w14:textId="77777777" w:rsidR="00A15A99" w:rsidRPr="00E73B00" w:rsidRDefault="00C47907" w:rsidP="00FF774E">
      <w:pPr>
        <w:spacing w:after="0" w:line="240" w:lineRule="auto"/>
        <w:ind w:left="426"/>
        <w:rPr>
          <w:rFonts w:ascii="Arial" w:eastAsia="Times New Roman" w:hAnsi="Arial" w:cs="Arial"/>
          <w:bCs/>
          <w:lang w:eastAsia="en-GB"/>
        </w:rPr>
      </w:pPr>
      <w:r w:rsidRPr="00E73B00">
        <w:rPr>
          <w:rFonts w:ascii="Arial" w:eastAsia="Times New Roman" w:hAnsi="Arial" w:cs="Arial"/>
          <w:bCs/>
          <w:lang w:eastAsia="en-GB"/>
        </w:rPr>
        <w:t xml:space="preserve">Community policing will also link in with intelligence led policing. The community will address issues with the </w:t>
      </w:r>
      <w:r w:rsidR="00671441" w:rsidRPr="00E73B00">
        <w:rPr>
          <w:rFonts w:ascii="Arial" w:eastAsia="Times New Roman" w:hAnsi="Arial" w:cs="Arial"/>
          <w:bCs/>
          <w:lang w:eastAsia="en-GB"/>
        </w:rPr>
        <w:t>police,</w:t>
      </w:r>
      <w:r w:rsidRPr="00E73B00">
        <w:rPr>
          <w:rFonts w:ascii="Arial" w:eastAsia="Times New Roman" w:hAnsi="Arial" w:cs="Arial"/>
          <w:bCs/>
          <w:lang w:eastAsia="en-GB"/>
        </w:rPr>
        <w:t xml:space="preserve"> and many will provide intelligence about incidents and persons of note in their area. </w:t>
      </w:r>
      <w:r w:rsidR="00BD7ACC" w:rsidRPr="00E73B00">
        <w:rPr>
          <w:rFonts w:ascii="Arial" w:eastAsia="Times New Roman" w:hAnsi="Arial" w:cs="Arial"/>
          <w:bCs/>
          <w:lang w:eastAsia="en-GB"/>
        </w:rPr>
        <w:t>Building a rapport with the local community will assist the police in obtaining intelligence from those who live and work in the community every day. Another area where intelligence is gathered by police is with the use of Covert Human Intelligence Source (CHIS). A person is a CHIS if they</w:t>
      </w:r>
      <w:r w:rsidR="00671441" w:rsidRPr="00E73B00">
        <w:rPr>
          <w:rFonts w:ascii="Arial" w:eastAsia="Times New Roman" w:hAnsi="Arial" w:cs="Arial"/>
          <w:bCs/>
          <w:lang w:eastAsia="en-GB"/>
        </w:rPr>
        <w:t xml:space="preserve"> obtain a personal or any other relationship with another person for a covert reason; if they act in a covert way to use the relationship to obtain information and provide and disclose this information which has been obtained covertly (Home Office, 2018). The police will use a CHIS to obtain information, for example from OCG (Organised crime group) about their movements and criminal actions. They will gather and obtain intelligence and provide this back to relevant authorities to build the intelligence for an investigation that is taking place. </w:t>
      </w:r>
    </w:p>
    <w:p w14:paraId="6B67FF44" w14:textId="77777777" w:rsidR="00A15A99" w:rsidRPr="00E73B00" w:rsidRDefault="00A15A99" w:rsidP="00FF774E">
      <w:pPr>
        <w:spacing w:after="0" w:line="240" w:lineRule="auto"/>
        <w:ind w:left="426"/>
        <w:rPr>
          <w:rFonts w:ascii="Arial" w:eastAsia="Times New Roman" w:hAnsi="Arial" w:cs="Arial"/>
          <w:bCs/>
          <w:lang w:eastAsia="en-GB"/>
        </w:rPr>
      </w:pPr>
    </w:p>
    <w:p w14:paraId="4BD91BD7" w14:textId="518808EB" w:rsidR="00F832B4" w:rsidRPr="00E73B00" w:rsidRDefault="00671441" w:rsidP="000B0381">
      <w:pPr>
        <w:spacing w:after="0" w:line="240" w:lineRule="auto"/>
        <w:ind w:left="426"/>
        <w:rPr>
          <w:rFonts w:ascii="Arial" w:eastAsia="Times New Roman" w:hAnsi="Arial" w:cs="Arial"/>
          <w:bCs/>
          <w:lang w:eastAsia="en-GB"/>
        </w:rPr>
      </w:pPr>
      <w:r w:rsidRPr="00E73B00">
        <w:rPr>
          <w:rFonts w:ascii="Arial" w:eastAsia="Times New Roman" w:hAnsi="Arial" w:cs="Arial"/>
          <w:bCs/>
          <w:lang w:eastAsia="en-GB"/>
        </w:rPr>
        <w:t xml:space="preserve">Alongside CHIS, the police also submit intelligence themselves. That may be intelligence that they know themselves or that has been passed to them by members of the community. </w:t>
      </w:r>
      <w:proofErr w:type="gramStart"/>
      <w:r w:rsidRPr="00E73B00">
        <w:rPr>
          <w:rFonts w:ascii="Arial" w:eastAsia="Times New Roman" w:hAnsi="Arial" w:cs="Arial"/>
          <w:bCs/>
          <w:lang w:eastAsia="en-GB"/>
        </w:rPr>
        <w:t>All of</w:t>
      </w:r>
      <w:proofErr w:type="gramEnd"/>
      <w:r w:rsidRPr="00E73B00">
        <w:rPr>
          <w:rFonts w:ascii="Arial" w:eastAsia="Times New Roman" w:hAnsi="Arial" w:cs="Arial"/>
          <w:bCs/>
          <w:lang w:eastAsia="en-GB"/>
        </w:rPr>
        <w:t xml:space="preserve"> the intelligence is graded and disseminated in a model called the National Intelligence Model (NIM). </w:t>
      </w:r>
      <w:r w:rsidR="00A26CF1" w:rsidRPr="00E73B00">
        <w:rPr>
          <w:rFonts w:ascii="Arial" w:eastAsia="Times New Roman" w:hAnsi="Arial" w:cs="Arial"/>
          <w:bCs/>
          <w:lang w:eastAsia="en-GB"/>
        </w:rPr>
        <w:t xml:space="preserve">It provides the police some structure for an investigation and is used to identify actionable intelligence from that which may be seen to be false (BSC Policing Network, 2021). In policing, the 3x5x2 model is used to grade the reliability of intelligence. </w:t>
      </w:r>
      <w:r w:rsidR="00A15A99" w:rsidRPr="00E73B00">
        <w:rPr>
          <w:rFonts w:ascii="Arial" w:eastAsia="Times New Roman" w:hAnsi="Arial" w:cs="Arial"/>
          <w:bCs/>
          <w:lang w:eastAsia="en-GB"/>
        </w:rPr>
        <w:t xml:space="preserve">The 3 section is for the source of the information, which is graded as either reliable, untested or not reliable. The 5 section is how the intelligence is known; whether it is known directly, known indirectly but corroborated, known indirectly, not known and suspected to be false. The last section of the system is for how the information can be handled. It is either with lawful sharing permitted, or lawful sharing permitted but with conditions. </w:t>
      </w:r>
      <w:r w:rsidR="000B0381" w:rsidRPr="00E73B00">
        <w:rPr>
          <w:rFonts w:ascii="Arial" w:eastAsia="Times New Roman" w:hAnsi="Arial" w:cs="Arial"/>
          <w:bCs/>
          <w:lang w:eastAsia="en-GB"/>
        </w:rPr>
        <w:t xml:space="preserve">The purpose of the intelligence system allows the police to identify good intelligence from what is believed to be </w:t>
      </w:r>
      <w:r w:rsidR="000B0381" w:rsidRPr="00E73B00">
        <w:rPr>
          <w:rFonts w:ascii="Arial" w:eastAsia="Times New Roman" w:hAnsi="Arial" w:cs="Arial"/>
          <w:bCs/>
          <w:lang w:eastAsia="en-GB"/>
        </w:rPr>
        <w:lastRenderedPageBreak/>
        <w:t>false. It also allows information to be shared through different agencies at national and international level (Watson, 2017).</w:t>
      </w:r>
    </w:p>
    <w:p w14:paraId="6ACAEECB" w14:textId="0637D045" w:rsidR="000B0381" w:rsidRPr="00E73B00" w:rsidRDefault="000B0381" w:rsidP="000B0381">
      <w:pPr>
        <w:spacing w:after="0" w:line="240" w:lineRule="auto"/>
        <w:ind w:left="426"/>
        <w:rPr>
          <w:rFonts w:ascii="Arial" w:eastAsia="Times New Roman" w:hAnsi="Arial" w:cs="Arial"/>
          <w:bCs/>
          <w:lang w:eastAsia="en-GB"/>
        </w:rPr>
      </w:pPr>
    </w:p>
    <w:p w14:paraId="4564463E" w14:textId="251CB569" w:rsidR="00F832B4" w:rsidRPr="00E73B00" w:rsidRDefault="000B0381" w:rsidP="002E2172">
      <w:pPr>
        <w:spacing w:after="0" w:line="240" w:lineRule="auto"/>
        <w:ind w:left="426"/>
        <w:rPr>
          <w:rFonts w:ascii="Arial" w:eastAsia="Times New Roman" w:hAnsi="Arial" w:cs="Arial"/>
          <w:bCs/>
          <w:lang w:eastAsia="en-GB"/>
        </w:rPr>
      </w:pPr>
      <w:r w:rsidRPr="00E73B00">
        <w:rPr>
          <w:rFonts w:ascii="Arial" w:eastAsia="Times New Roman" w:hAnsi="Arial" w:cs="Arial"/>
          <w:bCs/>
          <w:lang w:eastAsia="en-GB"/>
        </w:rPr>
        <w:t>The broken windows theory suggests that any disorder in a community will lead t</w:t>
      </w:r>
      <w:r w:rsidR="00C3473B" w:rsidRPr="00E73B00">
        <w:rPr>
          <w:rFonts w:ascii="Arial" w:eastAsia="Times New Roman" w:hAnsi="Arial" w:cs="Arial"/>
          <w:bCs/>
          <w:lang w:eastAsia="en-GB"/>
        </w:rPr>
        <w:t>o</w:t>
      </w:r>
      <w:r w:rsidRPr="00E73B00">
        <w:rPr>
          <w:rFonts w:ascii="Arial" w:eastAsia="Times New Roman" w:hAnsi="Arial" w:cs="Arial"/>
          <w:bCs/>
          <w:lang w:eastAsia="en-GB"/>
        </w:rPr>
        <w:t xml:space="preserve"> a rise in crime in the community if the issue is not fixed almost immediately (</w:t>
      </w:r>
      <w:proofErr w:type="spellStart"/>
      <w:r w:rsidRPr="00E73B00">
        <w:rPr>
          <w:rFonts w:ascii="Arial" w:eastAsia="Times New Roman" w:hAnsi="Arial" w:cs="Arial"/>
          <w:bCs/>
          <w:lang w:eastAsia="en-GB"/>
        </w:rPr>
        <w:t>Gau</w:t>
      </w:r>
      <w:proofErr w:type="spellEnd"/>
      <w:r w:rsidRPr="00E73B00">
        <w:rPr>
          <w:rFonts w:ascii="Arial" w:eastAsia="Times New Roman" w:hAnsi="Arial" w:cs="Arial"/>
          <w:bCs/>
          <w:lang w:eastAsia="en-GB"/>
        </w:rPr>
        <w:t xml:space="preserve"> and Pratt, 2010).</w:t>
      </w:r>
      <w:r w:rsidR="00C3473B" w:rsidRPr="00E73B00">
        <w:rPr>
          <w:rFonts w:ascii="Arial" w:eastAsia="Times New Roman" w:hAnsi="Arial" w:cs="Arial"/>
          <w:bCs/>
          <w:lang w:eastAsia="en-GB"/>
        </w:rPr>
        <w:t xml:space="preserve"> Any one incident is believed to further escalate problems which will lead to an increase of crime rates within that specific community. This also links in with how policing models work. As I mentioned earlier, the police who work on problem-solving models and community policing will look at statistics to gather information and build an approach to prevent crime in that specific area. </w:t>
      </w:r>
      <w:r w:rsidR="002E2172" w:rsidRPr="00E73B00">
        <w:rPr>
          <w:rFonts w:ascii="Arial" w:eastAsia="Times New Roman" w:hAnsi="Arial" w:cs="Arial"/>
          <w:bCs/>
          <w:lang w:eastAsia="en-GB"/>
        </w:rPr>
        <w:t xml:space="preserve">This theory suggests that the models of policing used to solve problems will help with combating the issue </w:t>
      </w:r>
      <w:proofErr w:type="gramStart"/>
      <w:r w:rsidR="002E2172" w:rsidRPr="00E73B00">
        <w:rPr>
          <w:rFonts w:ascii="Arial" w:eastAsia="Times New Roman" w:hAnsi="Arial" w:cs="Arial"/>
          <w:bCs/>
          <w:lang w:eastAsia="en-GB"/>
        </w:rPr>
        <w:t>as long as</w:t>
      </w:r>
      <w:proofErr w:type="gramEnd"/>
      <w:r w:rsidR="002E2172" w:rsidRPr="00E73B00">
        <w:rPr>
          <w:rFonts w:ascii="Arial" w:eastAsia="Times New Roman" w:hAnsi="Arial" w:cs="Arial"/>
          <w:bCs/>
          <w:lang w:eastAsia="en-GB"/>
        </w:rPr>
        <w:t xml:space="preserve"> it has been intervened with at its early stages. </w:t>
      </w:r>
    </w:p>
    <w:p w14:paraId="59683D5B" w14:textId="0F06BF74" w:rsidR="002E2172" w:rsidRPr="00E73B00" w:rsidRDefault="002E2172" w:rsidP="002E2172">
      <w:pPr>
        <w:spacing w:after="0" w:line="240" w:lineRule="auto"/>
        <w:ind w:left="426"/>
        <w:rPr>
          <w:rFonts w:ascii="Arial" w:eastAsia="Times New Roman" w:hAnsi="Arial" w:cs="Arial"/>
          <w:bCs/>
          <w:lang w:eastAsia="en-GB"/>
        </w:rPr>
      </w:pPr>
    </w:p>
    <w:p w14:paraId="10EB6E21" w14:textId="41730AE0" w:rsidR="002E2172" w:rsidRPr="00E73B00" w:rsidRDefault="002E2172" w:rsidP="002E2172">
      <w:pPr>
        <w:spacing w:after="0" w:line="240" w:lineRule="auto"/>
        <w:ind w:left="426"/>
        <w:rPr>
          <w:rFonts w:ascii="Arial" w:eastAsia="Times New Roman" w:hAnsi="Arial" w:cs="Arial"/>
          <w:bCs/>
          <w:lang w:eastAsia="en-GB"/>
        </w:rPr>
      </w:pPr>
      <w:r w:rsidRPr="00E73B00">
        <w:rPr>
          <w:rFonts w:ascii="Arial" w:eastAsia="Times New Roman" w:hAnsi="Arial" w:cs="Arial"/>
          <w:bCs/>
          <w:lang w:eastAsia="en-GB"/>
        </w:rPr>
        <w:t xml:space="preserve">In conclusion, I found that although there are different models for policing, they are all linked in some way. Community policing and problem-orientated policing are closely linked as discussions will take place with members of the community to assist in identifying problems in the area and putting together a plan to combat those issues. Intelligence-led policing can also link in with both other models as the intelligence obtained from the community will assist in identifying problems to build a picture of what needs to be done. </w:t>
      </w:r>
    </w:p>
    <w:p w14:paraId="7574FB3A" w14:textId="77777777" w:rsidR="002E2172" w:rsidRPr="00E73B00" w:rsidRDefault="002E2172" w:rsidP="002E2172">
      <w:pPr>
        <w:spacing w:after="0" w:line="240" w:lineRule="auto"/>
        <w:ind w:left="426"/>
        <w:rPr>
          <w:rFonts w:ascii="Arial" w:eastAsia="Times New Roman" w:hAnsi="Arial" w:cs="Arial"/>
          <w:bCs/>
          <w:lang w:eastAsia="en-GB"/>
        </w:rPr>
      </w:pPr>
    </w:p>
    <w:p w14:paraId="738F0F97" w14:textId="1181321E" w:rsidR="002E2172" w:rsidRPr="00E73B00" w:rsidRDefault="002E2172" w:rsidP="002E2172">
      <w:pPr>
        <w:spacing w:after="0" w:line="240" w:lineRule="auto"/>
        <w:ind w:left="426"/>
        <w:rPr>
          <w:rFonts w:ascii="Arial" w:eastAsia="Times New Roman" w:hAnsi="Arial" w:cs="Arial"/>
          <w:bCs/>
          <w:lang w:eastAsia="en-GB"/>
        </w:rPr>
      </w:pPr>
      <w:r w:rsidRPr="00E73B00">
        <w:rPr>
          <w:rFonts w:ascii="Arial" w:eastAsia="Times New Roman" w:hAnsi="Arial" w:cs="Arial"/>
          <w:bCs/>
          <w:lang w:eastAsia="en-GB"/>
        </w:rPr>
        <w:t>The use of CHIS is also a great asset to policing with intelligence led policing as it gains a much better insight as to what criminals are doing from a much more trustworthy source of information. They can also identify problems in the are and provide the police with a heads up of incidents that are due to be happening in the area to assist with the crime prevention.</w:t>
      </w:r>
    </w:p>
    <w:p w14:paraId="7B98AC6A" w14:textId="246C53C2" w:rsidR="00F832B4" w:rsidRPr="00E73B00" w:rsidRDefault="00F832B4" w:rsidP="00FF774E">
      <w:pPr>
        <w:spacing w:after="0" w:line="240" w:lineRule="auto"/>
        <w:ind w:left="426"/>
        <w:rPr>
          <w:rFonts w:ascii="Arial" w:eastAsia="Times New Roman" w:hAnsi="Arial" w:cs="Arial"/>
          <w:b/>
          <w:lang w:eastAsia="en-GB"/>
        </w:rPr>
      </w:pPr>
    </w:p>
    <w:p w14:paraId="6AD60F6B" w14:textId="184E7CE2" w:rsidR="002E2172" w:rsidRPr="00E73B00" w:rsidRDefault="002E2172" w:rsidP="00FF774E">
      <w:pPr>
        <w:spacing w:after="0" w:line="240" w:lineRule="auto"/>
        <w:ind w:left="426"/>
        <w:rPr>
          <w:rFonts w:ascii="Arial" w:eastAsia="Times New Roman" w:hAnsi="Arial" w:cs="Arial"/>
          <w:b/>
          <w:lang w:eastAsia="en-GB"/>
        </w:rPr>
      </w:pPr>
      <w:r w:rsidRPr="00E73B00">
        <w:rPr>
          <w:rFonts w:ascii="Arial" w:eastAsia="Times New Roman" w:hAnsi="Arial" w:cs="Arial"/>
          <w:b/>
          <w:lang w:eastAsia="en-GB"/>
        </w:rPr>
        <w:t>(977 Words)</w:t>
      </w:r>
    </w:p>
    <w:p w14:paraId="553DF028" w14:textId="4433000E" w:rsidR="00F832B4" w:rsidRPr="00E73B00" w:rsidRDefault="00F832B4" w:rsidP="00FF774E">
      <w:pPr>
        <w:spacing w:after="0" w:line="240" w:lineRule="auto"/>
        <w:ind w:left="426"/>
        <w:rPr>
          <w:rFonts w:ascii="Arial" w:eastAsia="Times New Roman" w:hAnsi="Arial" w:cs="Arial"/>
          <w:b/>
          <w:lang w:eastAsia="en-GB"/>
        </w:rPr>
      </w:pPr>
    </w:p>
    <w:p w14:paraId="7395E489" w14:textId="586D5899" w:rsidR="00F832B4" w:rsidRPr="00E73B00" w:rsidRDefault="00F832B4" w:rsidP="00FF774E">
      <w:pPr>
        <w:spacing w:after="0" w:line="240" w:lineRule="auto"/>
        <w:ind w:left="426"/>
        <w:rPr>
          <w:rFonts w:ascii="Arial" w:eastAsia="Times New Roman" w:hAnsi="Arial" w:cs="Arial"/>
          <w:b/>
          <w:lang w:eastAsia="en-GB"/>
        </w:rPr>
      </w:pPr>
    </w:p>
    <w:p w14:paraId="75ECD718" w14:textId="1A04BB0B" w:rsidR="00F832B4" w:rsidRPr="00E73B00" w:rsidRDefault="00F832B4" w:rsidP="00FF774E">
      <w:pPr>
        <w:spacing w:after="0" w:line="240" w:lineRule="auto"/>
        <w:ind w:left="426"/>
        <w:rPr>
          <w:rFonts w:ascii="Arial" w:eastAsia="Times New Roman" w:hAnsi="Arial" w:cs="Arial"/>
          <w:b/>
          <w:lang w:eastAsia="en-GB"/>
        </w:rPr>
      </w:pPr>
    </w:p>
    <w:p w14:paraId="42884A45" w14:textId="01961887" w:rsidR="00F832B4" w:rsidRPr="00E73B00" w:rsidRDefault="00F832B4" w:rsidP="00FF774E">
      <w:pPr>
        <w:spacing w:after="0" w:line="240" w:lineRule="auto"/>
        <w:ind w:left="426"/>
        <w:rPr>
          <w:rFonts w:ascii="Arial" w:eastAsia="Times New Roman" w:hAnsi="Arial" w:cs="Arial"/>
          <w:b/>
          <w:lang w:eastAsia="en-GB"/>
        </w:rPr>
      </w:pPr>
    </w:p>
    <w:p w14:paraId="7637B640" w14:textId="5257B2D5" w:rsidR="00F832B4" w:rsidRPr="00E73B00" w:rsidRDefault="00F832B4" w:rsidP="00FF774E">
      <w:pPr>
        <w:spacing w:after="0" w:line="240" w:lineRule="auto"/>
        <w:ind w:left="426"/>
        <w:rPr>
          <w:rFonts w:ascii="Arial" w:eastAsia="Times New Roman" w:hAnsi="Arial" w:cs="Arial"/>
          <w:b/>
          <w:lang w:eastAsia="en-GB"/>
        </w:rPr>
      </w:pPr>
    </w:p>
    <w:p w14:paraId="097464E2" w14:textId="514EDADD" w:rsidR="00F832B4" w:rsidRPr="00E73B00" w:rsidRDefault="00F832B4" w:rsidP="00FF774E">
      <w:pPr>
        <w:spacing w:after="0" w:line="240" w:lineRule="auto"/>
        <w:ind w:left="426"/>
        <w:rPr>
          <w:rFonts w:ascii="Arial" w:eastAsia="Times New Roman" w:hAnsi="Arial" w:cs="Arial"/>
          <w:b/>
          <w:lang w:eastAsia="en-GB"/>
        </w:rPr>
      </w:pPr>
    </w:p>
    <w:p w14:paraId="592F22EE" w14:textId="005BEBB7" w:rsidR="00F832B4" w:rsidRPr="00E73B00" w:rsidRDefault="00F832B4" w:rsidP="00FF774E">
      <w:pPr>
        <w:spacing w:after="0" w:line="240" w:lineRule="auto"/>
        <w:ind w:left="426"/>
        <w:rPr>
          <w:rFonts w:ascii="Arial" w:eastAsia="Times New Roman" w:hAnsi="Arial" w:cs="Arial"/>
          <w:b/>
          <w:lang w:eastAsia="en-GB"/>
        </w:rPr>
      </w:pPr>
    </w:p>
    <w:p w14:paraId="616E8A7E" w14:textId="68C3FAC2" w:rsidR="00F832B4" w:rsidRPr="00E73B00" w:rsidRDefault="00F832B4" w:rsidP="00FF774E">
      <w:pPr>
        <w:spacing w:after="0" w:line="240" w:lineRule="auto"/>
        <w:ind w:left="426"/>
        <w:rPr>
          <w:rFonts w:ascii="Arial" w:eastAsia="Times New Roman" w:hAnsi="Arial" w:cs="Arial"/>
          <w:b/>
          <w:lang w:eastAsia="en-GB"/>
        </w:rPr>
      </w:pPr>
    </w:p>
    <w:p w14:paraId="4177DDC9" w14:textId="2E8444C8" w:rsidR="00F832B4" w:rsidRPr="00E73B00" w:rsidRDefault="00F832B4" w:rsidP="00FF774E">
      <w:pPr>
        <w:spacing w:after="0" w:line="240" w:lineRule="auto"/>
        <w:ind w:left="426"/>
        <w:rPr>
          <w:rFonts w:ascii="Arial" w:eastAsia="Times New Roman" w:hAnsi="Arial" w:cs="Arial"/>
          <w:b/>
          <w:lang w:eastAsia="en-GB"/>
        </w:rPr>
      </w:pPr>
    </w:p>
    <w:p w14:paraId="234F818D" w14:textId="3C29D058" w:rsidR="00F832B4" w:rsidRPr="00E73B00" w:rsidRDefault="00F832B4" w:rsidP="00FF774E">
      <w:pPr>
        <w:spacing w:after="0" w:line="240" w:lineRule="auto"/>
        <w:ind w:left="426"/>
        <w:rPr>
          <w:rFonts w:ascii="Arial" w:eastAsia="Times New Roman" w:hAnsi="Arial" w:cs="Arial"/>
          <w:b/>
          <w:lang w:eastAsia="en-GB"/>
        </w:rPr>
      </w:pPr>
    </w:p>
    <w:p w14:paraId="2B2A9CCE" w14:textId="1CCE66B3" w:rsidR="00F832B4" w:rsidRPr="00E73B00" w:rsidRDefault="00F832B4" w:rsidP="00FF774E">
      <w:pPr>
        <w:spacing w:after="0" w:line="240" w:lineRule="auto"/>
        <w:ind w:left="426"/>
        <w:rPr>
          <w:rFonts w:ascii="Arial" w:eastAsia="Times New Roman" w:hAnsi="Arial" w:cs="Arial"/>
          <w:b/>
          <w:lang w:eastAsia="en-GB"/>
        </w:rPr>
      </w:pPr>
    </w:p>
    <w:p w14:paraId="3546AF07" w14:textId="73B57CC0" w:rsidR="00F832B4" w:rsidRPr="00E73B00" w:rsidRDefault="00F832B4" w:rsidP="00FF774E">
      <w:pPr>
        <w:spacing w:after="0" w:line="240" w:lineRule="auto"/>
        <w:ind w:left="426"/>
        <w:rPr>
          <w:rFonts w:ascii="Arial" w:eastAsia="Times New Roman" w:hAnsi="Arial" w:cs="Arial"/>
          <w:b/>
          <w:lang w:eastAsia="en-GB"/>
        </w:rPr>
      </w:pPr>
    </w:p>
    <w:p w14:paraId="147FD075" w14:textId="066CD1FA" w:rsidR="00F832B4" w:rsidRPr="00E73B00" w:rsidRDefault="00F832B4" w:rsidP="00FF774E">
      <w:pPr>
        <w:spacing w:after="0" w:line="240" w:lineRule="auto"/>
        <w:ind w:left="426"/>
        <w:rPr>
          <w:rFonts w:ascii="Arial" w:eastAsia="Times New Roman" w:hAnsi="Arial" w:cs="Arial"/>
          <w:b/>
          <w:lang w:eastAsia="en-GB"/>
        </w:rPr>
      </w:pPr>
    </w:p>
    <w:p w14:paraId="17C02383" w14:textId="4021A188" w:rsidR="00F832B4" w:rsidRDefault="00F832B4" w:rsidP="00FF774E">
      <w:pPr>
        <w:spacing w:after="0" w:line="240" w:lineRule="auto"/>
        <w:ind w:left="426"/>
        <w:rPr>
          <w:rFonts w:ascii="Arial" w:eastAsia="Times New Roman" w:hAnsi="Arial" w:cs="Arial"/>
          <w:b/>
          <w:lang w:eastAsia="en-GB"/>
        </w:rPr>
      </w:pPr>
    </w:p>
    <w:p w14:paraId="653EBAA4" w14:textId="328B166C" w:rsidR="00E73B00" w:rsidRDefault="00E73B00" w:rsidP="00FF774E">
      <w:pPr>
        <w:spacing w:after="0" w:line="240" w:lineRule="auto"/>
        <w:ind w:left="426"/>
        <w:rPr>
          <w:rFonts w:ascii="Arial" w:eastAsia="Times New Roman" w:hAnsi="Arial" w:cs="Arial"/>
          <w:b/>
          <w:lang w:eastAsia="en-GB"/>
        </w:rPr>
      </w:pPr>
    </w:p>
    <w:p w14:paraId="1CE7F5D8" w14:textId="09CF1353" w:rsidR="00E73B00" w:rsidRDefault="00E73B00" w:rsidP="00FF774E">
      <w:pPr>
        <w:spacing w:after="0" w:line="240" w:lineRule="auto"/>
        <w:ind w:left="426"/>
        <w:rPr>
          <w:rFonts w:ascii="Arial" w:eastAsia="Times New Roman" w:hAnsi="Arial" w:cs="Arial"/>
          <w:b/>
          <w:lang w:eastAsia="en-GB"/>
        </w:rPr>
      </w:pPr>
    </w:p>
    <w:p w14:paraId="6824FEF0" w14:textId="6E552855" w:rsidR="00E73B00" w:rsidRDefault="00E73B00" w:rsidP="00FF774E">
      <w:pPr>
        <w:spacing w:after="0" w:line="240" w:lineRule="auto"/>
        <w:ind w:left="426"/>
        <w:rPr>
          <w:rFonts w:ascii="Arial" w:eastAsia="Times New Roman" w:hAnsi="Arial" w:cs="Arial"/>
          <w:b/>
          <w:lang w:eastAsia="en-GB"/>
        </w:rPr>
      </w:pPr>
    </w:p>
    <w:p w14:paraId="53F93B57" w14:textId="1B665931" w:rsidR="00E73B00" w:rsidRDefault="00E73B00" w:rsidP="00FF774E">
      <w:pPr>
        <w:spacing w:after="0" w:line="240" w:lineRule="auto"/>
        <w:ind w:left="426"/>
        <w:rPr>
          <w:rFonts w:ascii="Arial" w:eastAsia="Times New Roman" w:hAnsi="Arial" w:cs="Arial"/>
          <w:b/>
          <w:lang w:eastAsia="en-GB"/>
        </w:rPr>
      </w:pPr>
    </w:p>
    <w:p w14:paraId="40786572" w14:textId="65D8AC8A" w:rsidR="00E73B00" w:rsidRDefault="00E73B00" w:rsidP="00FF774E">
      <w:pPr>
        <w:spacing w:after="0" w:line="240" w:lineRule="auto"/>
        <w:ind w:left="426"/>
        <w:rPr>
          <w:rFonts w:ascii="Arial" w:eastAsia="Times New Roman" w:hAnsi="Arial" w:cs="Arial"/>
          <w:b/>
          <w:lang w:eastAsia="en-GB"/>
        </w:rPr>
      </w:pPr>
    </w:p>
    <w:p w14:paraId="44601A13" w14:textId="35D532FB" w:rsidR="00E73B00" w:rsidRDefault="00E73B00" w:rsidP="00FF774E">
      <w:pPr>
        <w:spacing w:after="0" w:line="240" w:lineRule="auto"/>
        <w:ind w:left="426"/>
        <w:rPr>
          <w:rFonts w:ascii="Arial" w:eastAsia="Times New Roman" w:hAnsi="Arial" w:cs="Arial"/>
          <w:b/>
          <w:lang w:eastAsia="en-GB"/>
        </w:rPr>
      </w:pPr>
    </w:p>
    <w:p w14:paraId="4F11861F" w14:textId="6E534347" w:rsidR="00E73B00" w:rsidRDefault="00E73B00" w:rsidP="00FF774E">
      <w:pPr>
        <w:spacing w:after="0" w:line="240" w:lineRule="auto"/>
        <w:ind w:left="426"/>
        <w:rPr>
          <w:rFonts w:ascii="Arial" w:eastAsia="Times New Roman" w:hAnsi="Arial" w:cs="Arial"/>
          <w:b/>
          <w:lang w:eastAsia="en-GB"/>
        </w:rPr>
      </w:pPr>
    </w:p>
    <w:p w14:paraId="0B48E9D7" w14:textId="073F9814" w:rsidR="00E73B00" w:rsidRDefault="00E73B00" w:rsidP="00FF774E">
      <w:pPr>
        <w:spacing w:after="0" w:line="240" w:lineRule="auto"/>
        <w:ind w:left="426"/>
        <w:rPr>
          <w:rFonts w:ascii="Arial" w:eastAsia="Times New Roman" w:hAnsi="Arial" w:cs="Arial"/>
          <w:b/>
          <w:lang w:eastAsia="en-GB"/>
        </w:rPr>
      </w:pPr>
    </w:p>
    <w:p w14:paraId="2DB9E8DF" w14:textId="50276FEE" w:rsidR="00E73B00" w:rsidRDefault="00E73B00" w:rsidP="00FF774E">
      <w:pPr>
        <w:spacing w:after="0" w:line="240" w:lineRule="auto"/>
        <w:ind w:left="426"/>
        <w:rPr>
          <w:rFonts w:ascii="Arial" w:eastAsia="Times New Roman" w:hAnsi="Arial" w:cs="Arial"/>
          <w:b/>
          <w:lang w:eastAsia="en-GB"/>
        </w:rPr>
      </w:pPr>
    </w:p>
    <w:p w14:paraId="13FDCACA" w14:textId="0A596C3F" w:rsidR="00E73B00" w:rsidRDefault="00E73B00" w:rsidP="00FF774E">
      <w:pPr>
        <w:spacing w:after="0" w:line="240" w:lineRule="auto"/>
        <w:ind w:left="426"/>
        <w:rPr>
          <w:rFonts w:ascii="Arial" w:eastAsia="Times New Roman" w:hAnsi="Arial" w:cs="Arial"/>
          <w:b/>
          <w:lang w:eastAsia="en-GB"/>
        </w:rPr>
      </w:pPr>
    </w:p>
    <w:p w14:paraId="239A5D98" w14:textId="7405463D" w:rsidR="00E73B00" w:rsidRDefault="00E73B00" w:rsidP="00FF774E">
      <w:pPr>
        <w:spacing w:after="0" w:line="240" w:lineRule="auto"/>
        <w:ind w:left="426"/>
        <w:rPr>
          <w:rFonts w:ascii="Arial" w:eastAsia="Times New Roman" w:hAnsi="Arial" w:cs="Arial"/>
          <w:b/>
          <w:lang w:eastAsia="en-GB"/>
        </w:rPr>
      </w:pPr>
    </w:p>
    <w:p w14:paraId="096490F1" w14:textId="72192DE9" w:rsidR="00E73B00" w:rsidRDefault="00E73B00" w:rsidP="00FF774E">
      <w:pPr>
        <w:spacing w:after="0" w:line="240" w:lineRule="auto"/>
        <w:ind w:left="426"/>
        <w:rPr>
          <w:rFonts w:ascii="Arial" w:eastAsia="Times New Roman" w:hAnsi="Arial" w:cs="Arial"/>
          <w:b/>
          <w:lang w:eastAsia="en-GB"/>
        </w:rPr>
      </w:pPr>
    </w:p>
    <w:p w14:paraId="4B0344F8" w14:textId="77777777" w:rsidR="00E73B00" w:rsidRPr="00E73B00" w:rsidRDefault="00E73B00" w:rsidP="00FF774E">
      <w:pPr>
        <w:spacing w:after="0" w:line="240" w:lineRule="auto"/>
        <w:ind w:left="426"/>
        <w:rPr>
          <w:rFonts w:ascii="Arial" w:eastAsia="Times New Roman" w:hAnsi="Arial" w:cs="Arial"/>
          <w:b/>
          <w:lang w:eastAsia="en-GB"/>
        </w:rPr>
      </w:pPr>
    </w:p>
    <w:p w14:paraId="61635FB9" w14:textId="3C5C2123" w:rsidR="00F832B4" w:rsidRPr="00E73B00" w:rsidRDefault="00F832B4" w:rsidP="00FF774E">
      <w:pPr>
        <w:spacing w:after="0" w:line="240" w:lineRule="auto"/>
        <w:ind w:left="426"/>
        <w:rPr>
          <w:rFonts w:ascii="Arial" w:eastAsia="Times New Roman" w:hAnsi="Arial" w:cs="Arial"/>
          <w:b/>
          <w:lang w:eastAsia="en-GB"/>
        </w:rPr>
      </w:pPr>
    </w:p>
    <w:p w14:paraId="357008E4" w14:textId="2611F01E" w:rsidR="00F832B4" w:rsidRPr="00E73B00" w:rsidRDefault="00F832B4" w:rsidP="00FF774E">
      <w:pPr>
        <w:spacing w:after="0" w:line="240" w:lineRule="auto"/>
        <w:ind w:left="426"/>
        <w:rPr>
          <w:rFonts w:ascii="Arial" w:eastAsia="Times New Roman" w:hAnsi="Arial" w:cs="Arial"/>
          <w:b/>
          <w:lang w:eastAsia="en-GB"/>
        </w:rPr>
      </w:pPr>
    </w:p>
    <w:p w14:paraId="193567D9" w14:textId="30DDA51B" w:rsidR="00F832B4" w:rsidRPr="00E73B00" w:rsidRDefault="00F832B4" w:rsidP="00FF774E">
      <w:pPr>
        <w:spacing w:after="0" w:line="240" w:lineRule="auto"/>
        <w:ind w:left="426"/>
        <w:rPr>
          <w:rFonts w:ascii="Arial" w:eastAsia="Times New Roman" w:hAnsi="Arial" w:cs="Arial"/>
          <w:b/>
          <w:lang w:eastAsia="en-GB"/>
        </w:rPr>
      </w:pPr>
    </w:p>
    <w:p w14:paraId="4213DC44" w14:textId="0EF60648" w:rsidR="00F832B4" w:rsidRPr="00E73B00" w:rsidRDefault="00F832B4" w:rsidP="00FF774E">
      <w:pPr>
        <w:spacing w:after="0" w:line="240" w:lineRule="auto"/>
        <w:ind w:left="426"/>
        <w:rPr>
          <w:rFonts w:ascii="Arial" w:eastAsia="Times New Roman" w:hAnsi="Arial" w:cs="Arial"/>
          <w:b/>
          <w:lang w:eastAsia="en-GB"/>
        </w:rPr>
      </w:pPr>
    </w:p>
    <w:p w14:paraId="0F5BA903" w14:textId="4A6F9C0D" w:rsidR="00F832B4" w:rsidRPr="00E73B00" w:rsidRDefault="00F832B4" w:rsidP="00FF774E">
      <w:pPr>
        <w:spacing w:after="0" w:line="240" w:lineRule="auto"/>
        <w:ind w:left="426"/>
        <w:rPr>
          <w:rFonts w:ascii="Arial" w:eastAsia="Times New Roman" w:hAnsi="Arial" w:cs="Arial"/>
          <w:b/>
          <w:lang w:eastAsia="en-GB"/>
        </w:rPr>
      </w:pPr>
    </w:p>
    <w:p w14:paraId="36C26EE6" w14:textId="5C252EAA" w:rsidR="00F832B4" w:rsidRPr="00E73B00" w:rsidRDefault="00F832B4" w:rsidP="00FF774E">
      <w:pPr>
        <w:spacing w:after="0" w:line="240" w:lineRule="auto"/>
        <w:ind w:left="426"/>
        <w:rPr>
          <w:rFonts w:ascii="Arial" w:eastAsia="Times New Roman" w:hAnsi="Arial" w:cs="Arial"/>
          <w:b/>
          <w:lang w:eastAsia="en-GB"/>
        </w:rPr>
      </w:pPr>
    </w:p>
    <w:p w14:paraId="197C2A0B" w14:textId="4B65AC41" w:rsidR="00F832B4" w:rsidRPr="00E73B00" w:rsidRDefault="00F832B4" w:rsidP="00FF774E">
      <w:pPr>
        <w:spacing w:after="0" w:line="240" w:lineRule="auto"/>
        <w:ind w:left="426"/>
        <w:rPr>
          <w:rFonts w:ascii="Arial" w:eastAsia="Times New Roman" w:hAnsi="Arial" w:cs="Arial"/>
          <w:b/>
          <w:lang w:eastAsia="en-GB"/>
        </w:rPr>
      </w:pPr>
    </w:p>
    <w:p w14:paraId="101EE2DB" w14:textId="5801B80C" w:rsidR="00BB18E4" w:rsidRPr="00E73B00" w:rsidRDefault="00FF774E" w:rsidP="00E73B00">
      <w:pPr>
        <w:spacing w:after="0" w:line="240" w:lineRule="auto"/>
        <w:rPr>
          <w:rFonts w:ascii="Arial" w:eastAsia="Times New Roman" w:hAnsi="Arial" w:cs="Arial"/>
          <w:b/>
          <w:bCs/>
          <w:lang w:eastAsia="en-GB"/>
        </w:rPr>
      </w:pPr>
      <w:r w:rsidRPr="00E73B00">
        <w:rPr>
          <w:rFonts w:ascii="Arial" w:eastAsia="Times New Roman" w:hAnsi="Arial" w:cs="Arial"/>
          <w:b/>
          <w:bCs/>
          <w:lang w:eastAsia="en-GB"/>
        </w:rPr>
        <w:lastRenderedPageBreak/>
        <w:t>Students are required to complete a 1000-word essay under the following title:</w:t>
      </w:r>
    </w:p>
    <w:p w14:paraId="51DD3A6E" w14:textId="2F177A62" w:rsidR="00BB18E4" w:rsidRPr="00E73B00" w:rsidRDefault="00BB18E4" w:rsidP="00FB63FB">
      <w:pPr>
        <w:spacing w:after="0" w:line="240" w:lineRule="auto"/>
        <w:rPr>
          <w:rFonts w:ascii="Arial" w:eastAsia="Times New Roman" w:hAnsi="Arial" w:cs="Arial"/>
          <w:b/>
          <w:bCs/>
          <w:lang w:eastAsia="en-GB"/>
        </w:rPr>
      </w:pPr>
    </w:p>
    <w:p w14:paraId="41852F90" w14:textId="1979B63D" w:rsidR="009E333B" w:rsidRPr="00E73B00" w:rsidRDefault="009E333B"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b/>
          <w:bCs/>
          <w:lang w:eastAsia="en-GB"/>
        </w:rPr>
      </w:pPr>
      <w:r w:rsidRPr="00E73B00">
        <w:rPr>
          <w:rFonts w:ascii="Arial" w:eastAsia="Times New Roman" w:hAnsi="Arial" w:cs="Arial"/>
          <w:b/>
          <w:bCs/>
          <w:lang w:eastAsia="en-GB"/>
        </w:rPr>
        <w:t xml:space="preserve">Critically review key issues relating to the complexity and challenges of operational policing, review examples of critical and major incidents and analyse the role of the police within a joint emergency services operation to establish ‘best practice’. </w:t>
      </w:r>
    </w:p>
    <w:p w14:paraId="6D51013F" w14:textId="57A9CBD7" w:rsidR="00F832B4" w:rsidRPr="00E73B00" w:rsidRDefault="00F832B4"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32E0708C" w14:textId="77777777" w:rsidR="002D5424" w:rsidRPr="00E73B00" w:rsidRDefault="003571BF" w:rsidP="002D5424">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E73B00">
        <w:rPr>
          <w:rFonts w:ascii="Arial" w:eastAsia="Times New Roman" w:hAnsi="Arial" w:cs="Arial"/>
          <w:lang w:eastAsia="en-GB"/>
        </w:rPr>
        <w:t xml:space="preserve">Throughout this essay I will provide examples of what a critical and major incident is within policing and look at the role the police service play within a joint emergency service response. There are many challenges of operational policing, all of which will vary every day as there is no incident the same within policing. Issues surrounding the complexity and challenges are key and I will look at those issues and identify problems and evaluate how these issues arise and can be dealt with. </w:t>
      </w:r>
    </w:p>
    <w:p w14:paraId="0938F219" w14:textId="5E32CAEB" w:rsidR="00004604" w:rsidRPr="00E73B00" w:rsidRDefault="002D5424" w:rsidP="00004604">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E73B00">
        <w:rPr>
          <w:rFonts w:ascii="Arial" w:eastAsia="Times New Roman" w:hAnsi="Arial" w:cs="Arial"/>
          <w:lang w:eastAsia="en-GB"/>
        </w:rPr>
        <w:t>Gloucestershire Police (2021) define a critical as “</w:t>
      </w:r>
      <w:r w:rsidRPr="00E73B00">
        <w:rPr>
          <w:rFonts w:ascii="Arial" w:eastAsia="Times New Roman" w:hAnsi="Arial" w:cs="Arial"/>
          <w:i/>
          <w:iCs/>
          <w:lang w:eastAsia="en-GB"/>
        </w:rPr>
        <w:t>Any incident where the effectiveness of the police response is likely to have a significant impact on the confidence of the victim, their family and / or the community”.</w:t>
      </w:r>
      <w:r w:rsidRPr="00E73B00">
        <w:rPr>
          <w:rFonts w:ascii="Arial" w:eastAsia="Times New Roman" w:hAnsi="Arial" w:cs="Arial"/>
          <w:lang w:eastAsia="en-GB"/>
        </w:rPr>
        <w:t xml:space="preserve"> </w:t>
      </w:r>
    </w:p>
    <w:p w14:paraId="31B96C82" w14:textId="2FF638CA" w:rsidR="002D5424" w:rsidRPr="00E73B00" w:rsidRDefault="00E16B0B" w:rsidP="002D5424">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E73B00">
        <w:rPr>
          <w:rFonts w:ascii="Arial" w:eastAsia="Times New Roman" w:hAnsi="Arial" w:cs="Arial"/>
          <w:lang w:eastAsia="en-GB"/>
        </w:rPr>
        <w:t xml:space="preserve">Every incident that the police respond too has the potential </w:t>
      </w:r>
      <w:r w:rsidR="002D5424" w:rsidRPr="00E73B00">
        <w:rPr>
          <w:rFonts w:ascii="Arial" w:eastAsia="Times New Roman" w:hAnsi="Arial" w:cs="Arial"/>
          <w:lang w:eastAsia="en-GB"/>
        </w:rPr>
        <w:t xml:space="preserve">to become a critical incident. The police are constantly scrutinised for their response to every situation and </w:t>
      </w:r>
      <w:r w:rsidR="00FD3936" w:rsidRPr="00E73B00">
        <w:rPr>
          <w:rFonts w:ascii="Arial" w:eastAsia="Times New Roman" w:hAnsi="Arial" w:cs="Arial"/>
          <w:lang w:eastAsia="en-GB"/>
        </w:rPr>
        <w:t xml:space="preserve">are often criticised for their response. Police officers deal with a variety of incidents </w:t>
      </w:r>
      <w:r w:rsidR="00A14F91" w:rsidRPr="00E73B00">
        <w:rPr>
          <w:rFonts w:ascii="Arial" w:eastAsia="Times New Roman" w:hAnsi="Arial" w:cs="Arial"/>
          <w:lang w:eastAsia="en-GB"/>
        </w:rPr>
        <w:t>daily</w:t>
      </w:r>
      <w:r w:rsidR="00FD3936" w:rsidRPr="00E73B00">
        <w:rPr>
          <w:rFonts w:ascii="Arial" w:eastAsia="Times New Roman" w:hAnsi="Arial" w:cs="Arial"/>
          <w:lang w:eastAsia="en-GB"/>
        </w:rPr>
        <w:t xml:space="preserve"> and the nature of the job may require them to deal with one incident and then move straight to the next. The first incident may be a shoplifter and then having to move straight to the next incident of a child unresponsive. Both incidents could be defined as a critical incident. Neylan, et.al (2002) found that the lack of quality in sleep that police officers have is significantly relevant to their exposure to a critical incident. </w:t>
      </w:r>
      <w:r w:rsidR="005457A2" w:rsidRPr="00E73B00">
        <w:rPr>
          <w:rFonts w:ascii="Arial" w:eastAsia="Times New Roman" w:hAnsi="Arial" w:cs="Arial"/>
          <w:lang w:eastAsia="en-GB"/>
        </w:rPr>
        <w:t xml:space="preserve">Police officers working shifts are prone to working lengthy hours and often when dealing with critical incidents are having to stay at work and work overtime. </w:t>
      </w:r>
      <w:r w:rsidR="001C777E" w:rsidRPr="00E73B00">
        <w:rPr>
          <w:rFonts w:ascii="Arial" w:eastAsia="Times New Roman" w:hAnsi="Arial" w:cs="Arial"/>
          <w:lang w:eastAsia="en-GB"/>
        </w:rPr>
        <w:t xml:space="preserve">Police officers who are prone to a lack of sleep due to working shifts, may suffer from exhaustion and psychological stress (Ramey, et al., 2012). This is a very difficult challenge that the nature of policing faces; policing </w:t>
      </w:r>
      <w:r w:rsidR="00DF4687" w:rsidRPr="00E73B00">
        <w:rPr>
          <w:rFonts w:ascii="Arial" w:eastAsia="Times New Roman" w:hAnsi="Arial" w:cs="Arial"/>
          <w:lang w:eastAsia="en-GB"/>
        </w:rPr>
        <w:t>must</w:t>
      </w:r>
      <w:r w:rsidR="001C777E" w:rsidRPr="00E73B00">
        <w:rPr>
          <w:rFonts w:ascii="Arial" w:eastAsia="Times New Roman" w:hAnsi="Arial" w:cs="Arial"/>
          <w:lang w:eastAsia="en-GB"/>
        </w:rPr>
        <w:t xml:space="preserve"> provide 24-hour cover, every day; there is limited options available that would help with the nature of shift working to assist police officers and overcome this issue. </w:t>
      </w:r>
      <w:r w:rsidR="00A14F91" w:rsidRPr="00E73B00">
        <w:rPr>
          <w:rFonts w:ascii="Arial" w:eastAsia="Times New Roman" w:hAnsi="Arial" w:cs="Arial"/>
          <w:lang w:eastAsia="en-GB"/>
        </w:rPr>
        <w:t xml:space="preserve">The police also deal with a variety of incidents that they are not the best service to be dealt with such as mental health calls. Ambulance are the best service to be dealing with these types of incidents due to having the proper training and personnel to do so. Police officers however are often first to attend and must deal with the many issues faced when dealing with mental health and not having the correct training. </w:t>
      </w:r>
    </w:p>
    <w:p w14:paraId="7A949F0D" w14:textId="10362A03" w:rsidR="00DF4687" w:rsidRPr="00E73B00" w:rsidRDefault="00004604" w:rsidP="002D5424">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E73B00">
        <w:rPr>
          <w:rFonts w:ascii="Arial" w:eastAsia="Times New Roman" w:hAnsi="Arial" w:cs="Arial"/>
          <w:lang w:eastAsia="en-GB"/>
        </w:rPr>
        <w:t xml:space="preserve">United Kingdom Fire and Rescue Service define a major incident as </w:t>
      </w:r>
      <w:r w:rsidRPr="00E73B00">
        <w:rPr>
          <w:rFonts w:ascii="Arial" w:eastAsia="Times New Roman" w:hAnsi="Arial" w:cs="Arial"/>
          <w:i/>
          <w:iCs/>
          <w:lang w:eastAsia="en-GB"/>
        </w:rPr>
        <w:t>“An event or situation with a range of serious consequences which requires special arrangements to be implemented by one or more emergency responder agency”.</w:t>
      </w:r>
    </w:p>
    <w:p w14:paraId="1FF56881" w14:textId="23A73C0C" w:rsidR="00146E73" w:rsidRPr="00E73B00" w:rsidRDefault="00004604" w:rsidP="00146E7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E73B00">
        <w:rPr>
          <w:rFonts w:ascii="Arial" w:eastAsia="Times New Roman" w:hAnsi="Arial" w:cs="Arial"/>
          <w:lang w:eastAsia="en-GB"/>
        </w:rPr>
        <w:t xml:space="preserve">Mishra, Allen and Pearman (2011) details the procedure that is taken by emergency services when a major incident is declared. </w:t>
      </w:r>
      <w:r w:rsidR="00B310F7" w:rsidRPr="00E73B00">
        <w:rPr>
          <w:rFonts w:ascii="Arial" w:eastAsia="Times New Roman" w:hAnsi="Arial" w:cs="Arial"/>
          <w:lang w:eastAsia="en-GB"/>
        </w:rPr>
        <w:t xml:space="preserve">A major incident will be declared by a judgement in localised and specific cases due to the operational context of the incident (JESIP, 2021). It is generally an incident that is not “business-as-usual” and there is potential for serious consequences as a result of the incident. At major incidents and some other incidents that require a multi-agency response, the police are most likely to lead the response. JESIP (The Joint Emergency Services Interoperability Principles) help the emergency services in setting out a structure to ensure that there are organised multi-agency responses to incidents and that all information can be shared between them. A structure of commander is set out as a Gold (Strategic), Silver (Tactical) and Bronze (Operational) commander. </w:t>
      </w:r>
      <w:r w:rsidR="003A0BC9" w:rsidRPr="00E73B00">
        <w:rPr>
          <w:rFonts w:ascii="Arial" w:eastAsia="Times New Roman" w:hAnsi="Arial" w:cs="Arial"/>
          <w:lang w:eastAsia="en-GB"/>
        </w:rPr>
        <w:t>Gold commander holds overall control of the incident and all resources involved; Silver manages the direction that has been set out by the Gold commander and sets out actions for the incident; Bronze will be the on scene commander who controls the resources and staff at the scene of the incident (HSE, 2021).</w:t>
      </w:r>
      <w:r w:rsidR="00146E73" w:rsidRPr="00E73B00">
        <w:rPr>
          <w:rFonts w:ascii="Arial" w:eastAsia="Times New Roman" w:hAnsi="Arial" w:cs="Arial"/>
          <w:lang w:eastAsia="en-GB"/>
        </w:rPr>
        <w:t xml:space="preserve"> </w:t>
      </w:r>
      <w:r w:rsidR="005F4C0E" w:rsidRPr="00E73B00">
        <w:rPr>
          <w:rFonts w:ascii="Arial" w:eastAsia="Times New Roman" w:hAnsi="Arial" w:cs="Arial"/>
          <w:lang w:eastAsia="en-GB"/>
        </w:rPr>
        <w:t xml:space="preserve">It is generally the police who will resource the commanders and it will usually be personnel of police rank inspector and above. The police will </w:t>
      </w:r>
      <w:r w:rsidR="00146E73" w:rsidRPr="00E73B00">
        <w:rPr>
          <w:rFonts w:ascii="Arial" w:eastAsia="Times New Roman" w:hAnsi="Arial" w:cs="Arial"/>
          <w:lang w:eastAsia="en-GB"/>
        </w:rPr>
        <w:t>l</w:t>
      </w:r>
      <w:r w:rsidR="005F4C0E" w:rsidRPr="00E73B00">
        <w:rPr>
          <w:rFonts w:ascii="Arial" w:eastAsia="Times New Roman" w:hAnsi="Arial" w:cs="Arial"/>
          <w:lang w:eastAsia="en-GB"/>
        </w:rPr>
        <w:t xml:space="preserve">iaise with other emergency services and arrange a plan to resolve and deal with the major incident. Appropriate actions by all services involved is key to limiting the consequences and the seriousness of them. </w:t>
      </w:r>
    </w:p>
    <w:p w14:paraId="2573B097" w14:textId="29D55837" w:rsidR="00FB63FB" w:rsidRPr="00E73B00" w:rsidRDefault="000543F0"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E73B00">
        <w:rPr>
          <w:rFonts w:ascii="Arial" w:eastAsia="Times New Roman" w:hAnsi="Arial" w:cs="Arial"/>
          <w:lang w:eastAsia="en-GB"/>
        </w:rPr>
        <w:lastRenderedPageBreak/>
        <w:t xml:space="preserve">In </w:t>
      </w:r>
      <w:r w:rsidR="00146E73" w:rsidRPr="00E73B00">
        <w:rPr>
          <w:rFonts w:ascii="Arial" w:eastAsia="Times New Roman" w:hAnsi="Arial" w:cs="Arial"/>
          <w:lang w:eastAsia="en-GB"/>
        </w:rPr>
        <w:t xml:space="preserve">February </w:t>
      </w:r>
      <w:r w:rsidRPr="00E73B00">
        <w:rPr>
          <w:rFonts w:ascii="Arial" w:eastAsia="Times New Roman" w:hAnsi="Arial" w:cs="Arial"/>
          <w:lang w:eastAsia="en-GB"/>
        </w:rPr>
        <w:t>2020, South Wales Police declared a major incident when fl</w:t>
      </w:r>
      <w:r w:rsidR="00146E73" w:rsidRPr="00E73B00">
        <w:rPr>
          <w:rFonts w:ascii="Arial" w:eastAsia="Times New Roman" w:hAnsi="Arial" w:cs="Arial"/>
          <w:lang w:eastAsia="en-GB"/>
        </w:rPr>
        <w:t xml:space="preserve">ooding hit parts of the South Wales valleys. There were severe adverse weather conditions which caused chaos across parts of the UK, especially parts of South Wales. There were teams from South Wales Police, South Wales Fire and Rescue service and other skilled personnel from third party organisations who were assisting in ensuring the safety of all persons affected by the flooding in the area. The flooding had the potential to cause serious problems for the people of South Wales and these special arrangements needed to be made and a multi-agency response was needed. South Wales Police led the resourcing and planning of the major incident. There were rescue centres set up by the local council (Rhondda Cynon Taff) and South Wales Fire and Rescue assisted in searching and rescuing people from their homes. </w:t>
      </w:r>
      <w:r w:rsidR="00146E73" w:rsidRPr="00E73B00">
        <w:rPr>
          <w:rFonts w:ascii="Arial" w:eastAsia="Times New Roman" w:hAnsi="Arial" w:cs="Arial"/>
          <w:lang w:eastAsia="en-GB"/>
        </w:rPr>
        <w:br/>
        <w:t xml:space="preserve">There were “very challenging conditions” faced by the incident and </w:t>
      </w:r>
      <w:r w:rsidR="00FD1354" w:rsidRPr="00E73B00">
        <w:rPr>
          <w:rFonts w:ascii="Arial" w:eastAsia="Times New Roman" w:hAnsi="Arial" w:cs="Arial"/>
          <w:lang w:eastAsia="en-GB"/>
        </w:rPr>
        <w:t>all</w:t>
      </w:r>
      <w:r w:rsidR="00146E73" w:rsidRPr="00E73B00">
        <w:rPr>
          <w:rFonts w:ascii="Arial" w:eastAsia="Times New Roman" w:hAnsi="Arial" w:cs="Arial"/>
          <w:lang w:eastAsia="en-GB"/>
        </w:rPr>
        <w:t xml:space="preserve"> the multi-agency responders conducted themselves professionally and were dedicated to the task at hand (South Wales Fire and Rescue 2021).</w:t>
      </w:r>
    </w:p>
    <w:p w14:paraId="44E80BB4" w14:textId="2A6806E1" w:rsidR="00FB63FB" w:rsidRPr="00E73B00" w:rsidRDefault="00FD1354" w:rsidP="007A75A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E73B00">
        <w:rPr>
          <w:rFonts w:ascii="Arial" w:eastAsia="Times New Roman" w:hAnsi="Arial" w:cs="Arial"/>
          <w:lang w:eastAsia="en-GB"/>
        </w:rPr>
        <w:t xml:space="preserve">A major incident was declared in this instance due to the nature of the flooding and the response that was required. A structured and co-ordinated response was needed to rescue people from their homes and put measures in place to attempt to prevent any further consequences arising. South Wales Police led the incident and ensured that all services that were required were on hand to </w:t>
      </w:r>
      <w:proofErr w:type="gramStart"/>
      <w:r w:rsidRPr="00E73B00">
        <w:rPr>
          <w:rFonts w:ascii="Arial" w:eastAsia="Times New Roman" w:hAnsi="Arial" w:cs="Arial"/>
          <w:lang w:eastAsia="en-GB"/>
        </w:rPr>
        <w:t>provide assistance</w:t>
      </w:r>
      <w:proofErr w:type="gramEnd"/>
      <w:r w:rsidRPr="00E73B00">
        <w:rPr>
          <w:rFonts w:ascii="Arial" w:eastAsia="Times New Roman" w:hAnsi="Arial" w:cs="Arial"/>
          <w:lang w:eastAsia="en-GB"/>
        </w:rPr>
        <w:t xml:space="preserve"> when it was needed. Specialist teams were also brought in alongside the main emergency services to provide their expertise to assist and resolve the situation.</w:t>
      </w:r>
    </w:p>
    <w:p w14:paraId="73DCC0A0" w14:textId="786B879E" w:rsidR="007A75A3" w:rsidRPr="00E73B00" w:rsidRDefault="007A75A3" w:rsidP="007A75A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E73B00">
        <w:rPr>
          <w:rFonts w:ascii="Arial" w:eastAsia="Times New Roman" w:hAnsi="Arial" w:cs="Arial"/>
          <w:lang w:eastAsia="en-GB"/>
        </w:rPr>
        <w:t xml:space="preserve">In conclusion, I found that the police face criticism in every aspect of their job. Every incident that they deal with is open to criticism and how they respond to incidents is watched under a microscope; not only by the public but also other agencies alongside their own. The police are often the main emergency service that the public rely on for attendance to incidents. Any incident that the police deal with has the potential to turn into a critical incident and require further assessments and resources. Many police officers who respond to emergency incidents work on a shift pattern and will be deprived of sleep due to this. This can affect their thinking and wellbeing which may have a knock-on effect to their decision making and work. </w:t>
      </w:r>
    </w:p>
    <w:p w14:paraId="6D8FA02C" w14:textId="2BB61A06" w:rsidR="00FB63FB" w:rsidRPr="00E73B00" w:rsidRDefault="007A75A3" w:rsidP="00880C9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E73B00">
        <w:rPr>
          <w:rFonts w:ascii="Arial" w:eastAsia="Times New Roman" w:hAnsi="Arial" w:cs="Arial"/>
          <w:lang w:eastAsia="en-GB"/>
        </w:rPr>
        <w:t xml:space="preserve">A major incident will generally require a multi-agency response to help minimise the severity of the consequences of the incident that is occurring. </w:t>
      </w:r>
      <w:r w:rsidR="00880C93" w:rsidRPr="00E73B00">
        <w:rPr>
          <w:rFonts w:ascii="Arial" w:eastAsia="Times New Roman" w:hAnsi="Arial" w:cs="Arial"/>
          <w:lang w:eastAsia="en-GB"/>
        </w:rPr>
        <w:t xml:space="preserve">It is vital that the police play their key role to plan and organise the services involved to ensure the safety of all involved; a structed and co-ordinated approach is vital to ensuring that all services are aware of the situation and that they can work accordingly to their full potential. </w:t>
      </w:r>
    </w:p>
    <w:p w14:paraId="04111EB1" w14:textId="4D50634A" w:rsidR="00880C93" w:rsidRPr="00E73B00" w:rsidRDefault="00880C93" w:rsidP="00880C93">
      <w:pPr>
        <w:overflowPunct w:val="0"/>
        <w:autoSpaceDE w:val="0"/>
        <w:autoSpaceDN w:val="0"/>
        <w:adjustRightInd w:val="0"/>
        <w:spacing w:before="240" w:after="0" w:line="240" w:lineRule="auto"/>
        <w:ind w:left="360"/>
        <w:jc w:val="both"/>
        <w:textAlignment w:val="baseline"/>
        <w:rPr>
          <w:rFonts w:ascii="Arial" w:eastAsia="Times New Roman" w:hAnsi="Arial" w:cs="Arial"/>
          <w:b/>
          <w:bCs/>
          <w:lang w:eastAsia="en-GB"/>
        </w:rPr>
      </w:pPr>
      <w:r w:rsidRPr="00E73B00">
        <w:rPr>
          <w:rFonts w:ascii="Arial" w:eastAsia="Times New Roman" w:hAnsi="Arial" w:cs="Arial"/>
          <w:b/>
          <w:bCs/>
          <w:lang w:eastAsia="en-GB"/>
        </w:rPr>
        <w:t>(1</w:t>
      </w:r>
      <w:r w:rsidR="00A14F91" w:rsidRPr="00E73B00">
        <w:rPr>
          <w:rFonts w:ascii="Arial" w:eastAsia="Times New Roman" w:hAnsi="Arial" w:cs="Arial"/>
          <w:b/>
          <w:bCs/>
          <w:lang w:eastAsia="en-GB"/>
        </w:rPr>
        <w:t>100</w:t>
      </w:r>
      <w:r w:rsidRPr="00E73B00">
        <w:rPr>
          <w:rFonts w:ascii="Arial" w:eastAsia="Times New Roman" w:hAnsi="Arial" w:cs="Arial"/>
          <w:b/>
          <w:bCs/>
          <w:lang w:eastAsia="en-GB"/>
        </w:rPr>
        <w:t xml:space="preserve"> Words)</w:t>
      </w:r>
    </w:p>
    <w:p w14:paraId="2D89B80E" w14:textId="1766C1A3" w:rsidR="00541129" w:rsidRPr="00E73B00" w:rsidRDefault="00541129" w:rsidP="00880C93">
      <w:pPr>
        <w:overflowPunct w:val="0"/>
        <w:autoSpaceDE w:val="0"/>
        <w:autoSpaceDN w:val="0"/>
        <w:adjustRightInd w:val="0"/>
        <w:spacing w:before="240" w:after="0" w:line="240" w:lineRule="auto"/>
        <w:ind w:left="360"/>
        <w:jc w:val="both"/>
        <w:textAlignment w:val="baseline"/>
        <w:rPr>
          <w:rFonts w:ascii="Arial" w:eastAsia="Times New Roman" w:hAnsi="Arial" w:cs="Arial"/>
          <w:b/>
          <w:bCs/>
          <w:lang w:eastAsia="en-GB"/>
        </w:rPr>
      </w:pPr>
    </w:p>
    <w:p w14:paraId="5C1F47CE" w14:textId="37128F84" w:rsidR="00541129" w:rsidRPr="00E73B00" w:rsidRDefault="00541129" w:rsidP="00880C93">
      <w:pPr>
        <w:overflowPunct w:val="0"/>
        <w:autoSpaceDE w:val="0"/>
        <w:autoSpaceDN w:val="0"/>
        <w:adjustRightInd w:val="0"/>
        <w:spacing w:before="240" w:after="0" w:line="240" w:lineRule="auto"/>
        <w:ind w:left="360"/>
        <w:jc w:val="both"/>
        <w:textAlignment w:val="baseline"/>
        <w:rPr>
          <w:rFonts w:ascii="Arial" w:eastAsia="Times New Roman" w:hAnsi="Arial" w:cs="Arial"/>
          <w:b/>
          <w:bCs/>
          <w:lang w:eastAsia="en-GB"/>
        </w:rPr>
      </w:pPr>
    </w:p>
    <w:p w14:paraId="5E188116" w14:textId="6D1D036E" w:rsidR="00541129" w:rsidRPr="00E73B00" w:rsidRDefault="00541129" w:rsidP="00880C93">
      <w:pPr>
        <w:overflowPunct w:val="0"/>
        <w:autoSpaceDE w:val="0"/>
        <w:autoSpaceDN w:val="0"/>
        <w:adjustRightInd w:val="0"/>
        <w:spacing w:before="240" w:after="0" w:line="240" w:lineRule="auto"/>
        <w:ind w:left="360"/>
        <w:jc w:val="both"/>
        <w:textAlignment w:val="baseline"/>
        <w:rPr>
          <w:rFonts w:ascii="Arial" w:eastAsia="Times New Roman" w:hAnsi="Arial" w:cs="Arial"/>
          <w:b/>
          <w:bCs/>
          <w:lang w:eastAsia="en-GB"/>
        </w:rPr>
      </w:pPr>
    </w:p>
    <w:p w14:paraId="0D197605" w14:textId="24D15664" w:rsidR="00541129" w:rsidRPr="00E73B00" w:rsidRDefault="00541129" w:rsidP="00880C93">
      <w:pPr>
        <w:overflowPunct w:val="0"/>
        <w:autoSpaceDE w:val="0"/>
        <w:autoSpaceDN w:val="0"/>
        <w:adjustRightInd w:val="0"/>
        <w:spacing w:before="240" w:after="0" w:line="240" w:lineRule="auto"/>
        <w:ind w:left="360"/>
        <w:jc w:val="both"/>
        <w:textAlignment w:val="baseline"/>
        <w:rPr>
          <w:rFonts w:ascii="Arial" w:eastAsia="Times New Roman" w:hAnsi="Arial" w:cs="Arial"/>
          <w:b/>
          <w:bCs/>
          <w:lang w:eastAsia="en-GB"/>
        </w:rPr>
      </w:pPr>
    </w:p>
    <w:p w14:paraId="0DEBF321" w14:textId="2FDAE054" w:rsidR="00541129" w:rsidRPr="00E73B00" w:rsidRDefault="00541129" w:rsidP="00880C93">
      <w:pPr>
        <w:overflowPunct w:val="0"/>
        <w:autoSpaceDE w:val="0"/>
        <w:autoSpaceDN w:val="0"/>
        <w:adjustRightInd w:val="0"/>
        <w:spacing w:before="240" w:after="0" w:line="240" w:lineRule="auto"/>
        <w:ind w:left="360"/>
        <w:jc w:val="both"/>
        <w:textAlignment w:val="baseline"/>
        <w:rPr>
          <w:rFonts w:ascii="Arial" w:eastAsia="Times New Roman" w:hAnsi="Arial" w:cs="Arial"/>
          <w:b/>
          <w:bCs/>
          <w:lang w:eastAsia="en-GB"/>
        </w:rPr>
      </w:pPr>
    </w:p>
    <w:p w14:paraId="7ADCB7DA" w14:textId="00860F06" w:rsidR="00541129" w:rsidRPr="00E73B00" w:rsidRDefault="00541129" w:rsidP="00880C93">
      <w:pPr>
        <w:overflowPunct w:val="0"/>
        <w:autoSpaceDE w:val="0"/>
        <w:autoSpaceDN w:val="0"/>
        <w:adjustRightInd w:val="0"/>
        <w:spacing w:before="240" w:after="0" w:line="240" w:lineRule="auto"/>
        <w:ind w:left="360"/>
        <w:jc w:val="both"/>
        <w:textAlignment w:val="baseline"/>
        <w:rPr>
          <w:rFonts w:ascii="Arial" w:eastAsia="Times New Roman" w:hAnsi="Arial" w:cs="Arial"/>
          <w:b/>
          <w:bCs/>
          <w:lang w:eastAsia="en-GB"/>
        </w:rPr>
      </w:pPr>
    </w:p>
    <w:p w14:paraId="31FB1127" w14:textId="07CDD2F3" w:rsidR="00541129" w:rsidRPr="00E73B00" w:rsidRDefault="00541129" w:rsidP="00880C93">
      <w:pPr>
        <w:overflowPunct w:val="0"/>
        <w:autoSpaceDE w:val="0"/>
        <w:autoSpaceDN w:val="0"/>
        <w:adjustRightInd w:val="0"/>
        <w:spacing w:before="240" w:after="0" w:line="240" w:lineRule="auto"/>
        <w:ind w:left="360"/>
        <w:jc w:val="both"/>
        <w:textAlignment w:val="baseline"/>
        <w:rPr>
          <w:rFonts w:ascii="Arial" w:eastAsia="Times New Roman" w:hAnsi="Arial" w:cs="Arial"/>
          <w:b/>
          <w:bCs/>
          <w:lang w:eastAsia="en-GB"/>
        </w:rPr>
      </w:pPr>
    </w:p>
    <w:p w14:paraId="7E2261B8" w14:textId="080BC333" w:rsidR="00541129" w:rsidRPr="00E73B00" w:rsidRDefault="00541129" w:rsidP="00880C93">
      <w:pPr>
        <w:overflowPunct w:val="0"/>
        <w:autoSpaceDE w:val="0"/>
        <w:autoSpaceDN w:val="0"/>
        <w:adjustRightInd w:val="0"/>
        <w:spacing w:before="240" w:after="0" w:line="240" w:lineRule="auto"/>
        <w:ind w:left="360"/>
        <w:jc w:val="both"/>
        <w:textAlignment w:val="baseline"/>
        <w:rPr>
          <w:rFonts w:ascii="Arial" w:eastAsia="Times New Roman" w:hAnsi="Arial" w:cs="Arial"/>
          <w:b/>
          <w:bCs/>
          <w:lang w:eastAsia="en-GB"/>
        </w:rPr>
      </w:pPr>
    </w:p>
    <w:p w14:paraId="464C343F" w14:textId="77777777" w:rsidR="00541129" w:rsidRPr="00E73B00" w:rsidRDefault="00541129" w:rsidP="00880C93">
      <w:pPr>
        <w:overflowPunct w:val="0"/>
        <w:autoSpaceDE w:val="0"/>
        <w:autoSpaceDN w:val="0"/>
        <w:adjustRightInd w:val="0"/>
        <w:spacing w:before="240" w:after="0" w:line="240" w:lineRule="auto"/>
        <w:ind w:left="360"/>
        <w:jc w:val="both"/>
        <w:textAlignment w:val="baseline"/>
        <w:rPr>
          <w:rFonts w:ascii="Arial" w:eastAsia="Times New Roman" w:hAnsi="Arial" w:cs="Arial"/>
          <w:b/>
          <w:bCs/>
          <w:lang w:eastAsia="en-GB"/>
        </w:rPr>
      </w:pPr>
    </w:p>
    <w:p w14:paraId="4491CC27" w14:textId="77777777" w:rsidR="00FB63FB" w:rsidRPr="00E73B00" w:rsidRDefault="00FB63FB"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5B35AAC1" w14:textId="34E487F4" w:rsidR="00F832B4" w:rsidRPr="00E73B00" w:rsidRDefault="00F832B4"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2A51043A" w14:textId="77777777" w:rsidR="004777C2" w:rsidRPr="00E73B00" w:rsidRDefault="004777C2" w:rsidP="004777C2">
      <w:pPr>
        <w:spacing w:after="0" w:line="240" w:lineRule="auto"/>
        <w:rPr>
          <w:rFonts w:ascii="Arial" w:eastAsia="Times New Roman" w:hAnsi="Arial" w:cs="Arial"/>
          <w:lang w:eastAsia="en-GB"/>
        </w:rPr>
      </w:pPr>
    </w:p>
    <w:p w14:paraId="23BEE7FE" w14:textId="12A3A080" w:rsidR="001934C2" w:rsidRPr="00E73B00" w:rsidRDefault="001934C2" w:rsidP="004777C2">
      <w:pPr>
        <w:spacing w:after="0" w:line="240" w:lineRule="auto"/>
        <w:rPr>
          <w:rFonts w:ascii="Arial" w:eastAsia="Times New Roman" w:hAnsi="Arial" w:cs="Arial"/>
          <w:b/>
          <w:bCs/>
          <w:lang w:eastAsia="en-GB"/>
        </w:rPr>
      </w:pPr>
      <w:r w:rsidRPr="00E73B00">
        <w:rPr>
          <w:rFonts w:ascii="Arial" w:eastAsia="Times New Roman" w:hAnsi="Arial" w:cs="Arial"/>
          <w:b/>
          <w:bCs/>
          <w:lang w:eastAsia="en-GB"/>
        </w:rPr>
        <w:lastRenderedPageBreak/>
        <w:t>Students are required to complete a 1000-word essay under the following title:</w:t>
      </w:r>
    </w:p>
    <w:p w14:paraId="6293849D" w14:textId="50536E6D" w:rsidR="00BB18E4" w:rsidRPr="00E73B00" w:rsidRDefault="00BB18E4" w:rsidP="001934C2">
      <w:pPr>
        <w:spacing w:after="0" w:line="240" w:lineRule="auto"/>
        <w:ind w:left="426"/>
        <w:rPr>
          <w:rFonts w:ascii="Arial" w:eastAsia="Times New Roman" w:hAnsi="Arial" w:cs="Arial"/>
          <w:b/>
          <w:bCs/>
          <w:lang w:eastAsia="en-GB"/>
        </w:rPr>
      </w:pPr>
    </w:p>
    <w:p w14:paraId="5CCE7BAE" w14:textId="52CFF616" w:rsidR="004777C2" w:rsidRPr="00E73B00" w:rsidRDefault="009178EA" w:rsidP="004777C2">
      <w:pPr>
        <w:overflowPunct w:val="0"/>
        <w:autoSpaceDE w:val="0"/>
        <w:autoSpaceDN w:val="0"/>
        <w:adjustRightInd w:val="0"/>
        <w:spacing w:before="240" w:after="0" w:line="240" w:lineRule="auto"/>
        <w:ind w:left="426"/>
        <w:jc w:val="both"/>
        <w:textAlignment w:val="baseline"/>
        <w:rPr>
          <w:rFonts w:ascii="Arial" w:eastAsia="Times New Roman" w:hAnsi="Arial" w:cs="Arial"/>
          <w:b/>
          <w:bCs/>
          <w:lang w:eastAsia="en-GB"/>
        </w:rPr>
      </w:pPr>
      <w:r w:rsidRPr="00E73B00">
        <w:rPr>
          <w:rFonts w:ascii="Arial" w:eastAsia="Times New Roman" w:hAnsi="Arial" w:cs="Arial"/>
          <w:b/>
          <w:bCs/>
          <w:lang w:eastAsia="en-GB"/>
        </w:rPr>
        <w:t>Analyse the potential links between terrorism and other forms of criminality and discuss how policing the roads assist in counter terrorism investigation</w:t>
      </w:r>
    </w:p>
    <w:p w14:paraId="0F20790B" w14:textId="2048B687" w:rsidR="004777C2" w:rsidRPr="00E73B00" w:rsidRDefault="006F3193" w:rsidP="004777C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E73B00">
        <w:rPr>
          <w:rFonts w:ascii="Arial" w:eastAsia="Times New Roman" w:hAnsi="Arial" w:cs="Arial"/>
          <w:lang w:eastAsia="en-GB"/>
        </w:rPr>
        <w:t xml:space="preserve">In this essay I will be looking at terrorism within the UK and how other forms of criminality link in with this. Policing the roads can assist with many investigations throughout policing </w:t>
      </w:r>
      <w:proofErr w:type="gramStart"/>
      <w:r w:rsidRPr="00E73B00">
        <w:rPr>
          <w:rFonts w:ascii="Arial" w:eastAsia="Times New Roman" w:hAnsi="Arial" w:cs="Arial"/>
          <w:lang w:eastAsia="en-GB"/>
        </w:rPr>
        <w:t>and also</w:t>
      </w:r>
      <w:proofErr w:type="gramEnd"/>
      <w:r w:rsidRPr="00E73B00">
        <w:rPr>
          <w:rFonts w:ascii="Arial" w:eastAsia="Times New Roman" w:hAnsi="Arial" w:cs="Arial"/>
          <w:lang w:eastAsia="en-GB"/>
        </w:rPr>
        <w:t xml:space="preserve"> with counter terrorism. I will talk about how the roads policing can assist in a variety of different methods to assist with counter terrorism investigations. </w:t>
      </w:r>
      <w:r w:rsidR="000908C7" w:rsidRPr="00E73B00">
        <w:rPr>
          <w:rFonts w:ascii="Arial" w:eastAsia="Times New Roman" w:hAnsi="Arial" w:cs="Arial"/>
          <w:lang w:eastAsia="en-GB"/>
        </w:rPr>
        <w:t xml:space="preserve">Roads policing is often linked with a variety of criminal activity due to many criminals using the roads for transporting criminal goods and moving areas to commit different crimes. There are also other reasons why criminals use the roads which are not directly involved in the crime itself. </w:t>
      </w:r>
    </w:p>
    <w:p w14:paraId="208F1656" w14:textId="0E7F415E" w:rsidR="000908C7" w:rsidRPr="00E73B00" w:rsidRDefault="006B7294" w:rsidP="004777C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E73B00">
        <w:rPr>
          <w:rFonts w:ascii="Arial" w:eastAsia="Times New Roman" w:hAnsi="Arial" w:cs="Arial"/>
          <w:lang w:eastAsia="en-GB"/>
        </w:rPr>
        <w:t>In recent years, attempts have been made to make the processes of joining a terrorist organisation, and the activities which lead to this, illegal; generally, by the time that a person has become part of a terrorist group, they have already committed crime by taking part in the “organizational activities” (</w:t>
      </w:r>
      <w:proofErr w:type="spellStart"/>
      <w:r w:rsidRPr="00E73B00">
        <w:rPr>
          <w:rFonts w:ascii="Arial" w:eastAsia="Times New Roman" w:hAnsi="Arial" w:cs="Arial"/>
          <w:lang w:eastAsia="en-GB"/>
        </w:rPr>
        <w:t>Dandurand</w:t>
      </w:r>
      <w:proofErr w:type="spellEnd"/>
      <w:r w:rsidRPr="00E73B00">
        <w:rPr>
          <w:rFonts w:ascii="Arial" w:eastAsia="Times New Roman" w:hAnsi="Arial" w:cs="Arial"/>
          <w:lang w:eastAsia="en-GB"/>
        </w:rPr>
        <w:t xml:space="preserve"> and Chin, 2004).</w:t>
      </w:r>
      <w:r w:rsidR="004C0980" w:rsidRPr="00E73B00">
        <w:rPr>
          <w:rFonts w:ascii="Arial" w:eastAsia="Times New Roman" w:hAnsi="Arial" w:cs="Arial"/>
          <w:lang w:eastAsia="en-GB"/>
        </w:rPr>
        <w:t xml:space="preserve"> Terrorism is often used to promote political viewpoints where violence is used (</w:t>
      </w:r>
      <w:proofErr w:type="spellStart"/>
      <w:r w:rsidR="004C0980" w:rsidRPr="00E73B00">
        <w:rPr>
          <w:rFonts w:ascii="Arial" w:eastAsia="Times New Roman" w:hAnsi="Arial" w:cs="Arial"/>
          <w:lang w:eastAsia="en-GB"/>
        </w:rPr>
        <w:t>Daskin</w:t>
      </w:r>
      <w:proofErr w:type="spellEnd"/>
      <w:r w:rsidR="004C0980" w:rsidRPr="00E73B00">
        <w:rPr>
          <w:rFonts w:ascii="Arial" w:eastAsia="Times New Roman" w:hAnsi="Arial" w:cs="Arial"/>
          <w:lang w:eastAsia="en-GB"/>
        </w:rPr>
        <w:t>, 2016).</w:t>
      </w:r>
    </w:p>
    <w:p w14:paraId="3A05DDCE" w14:textId="7962E566" w:rsidR="004C0980" w:rsidRPr="00E73B00" w:rsidRDefault="004C0980" w:rsidP="004777C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E73B00">
        <w:rPr>
          <w:rFonts w:ascii="Arial" w:eastAsia="Times New Roman" w:hAnsi="Arial" w:cs="Arial"/>
          <w:lang w:eastAsia="en-GB"/>
        </w:rPr>
        <w:t>ISIS is the most well-known terrorist organisation</w:t>
      </w:r>
      <w:r w:rsidR="00D138DD" w:rsidRPr="00E73B00">
        <w:rPr>
          <w:rFonts w:ascii="Arial" w:eastAsia="Times New Roman" w:hAnsi="Arial" w:cs="Arial"/>
          <w:lang w:eastAsia="en-GB"/>
        </w:rPr>
        <w:t xml:space="preserve"> globally and they recruit people of all ages from countries across the world. Many women marry into ISIS families and have children with the ISIS fighters. Not only are children born into ISIS, but ISIS also recruit young children. ISIS use young boys in their “combat roles” (</w:t>
      </w:r>
      <w:proofErr w:type="spellStart"/>
      <w:r w:rsidR="00D138DD" w:rsidRPr="00E73B00">
        <w:rPr>
          <w:rFonts w:ascii="Arial" w:eastAsia="Times New Roman" w:hAnsi="Arial" w:cs="Arial"/>
          <w:lang w:eastAsia="en-GB"/>
        </w:rPr>
        <w:t>Nyamutata</w:t>
      </w:r>
      <w:proofErr w:type="spellEnd"/>
      <w:r w:rsidR="00D138DD" w:rsidRPr="00E73B00">
        <w:rPr>
          <w:rFonts w:ascii="Arial" w:eastAsia="Times New Roman" w:hAnsi="Arial" w:cs="Arial"/>
          <w:lang w:eastAsia="en-GB"/>
        </w:rPr>
        <w:t xml:space="preserve">, 2020) as the children are more likely to be treated as victims by authorities. These children are then able to gain access into countries and they begin the recruitment when they age. A well-known case which relates to this is that of </w:t>
      </w:r>
      <w:proofErr w:type="spellStart"/>
      <w:r w:rsidR="00D138DD" w:rsidRPr="00E73B00">
        <w:rPr>
          <w:rFonts w:ascii="Arial" w:eastAsia="Times New Roman" w:hAnsi="Arial" w:cs="Arial"/>
          <w:lang w:eastAsia="en-GB"/>
        </w:rPr>
        <w:t>Shamima</w:t>
      </w:r>
      <w:proofErr w:type="spellEnd"/>
      <w:r w:rsidR="00D138DD" w:rsidRPr="00E73B00">
        <w:rPr>
          <w:rFonts w:ascii="Arial" w:eastAsia="Times New Roman" w:hAnsi="Arial" w:cs="Arial"/>
          <w:lang w:eastAsia="en-GB"/>
        </w:rPr>
        <w:t xml:space="preserve"> Begum who left to marry into ISIS when she was 15 years old. She then wanted to return to the UK when she was 19 and appealed that she should be let back into the UK after being “brainwashed” by ISIS (</w:t>
      </w:r>
      <w:proofErr w:type="spellStart"/>
      <w:r w:rsidR="00D138DD" w:rsidRPr="00E73B00">
        <w:rPr>
          <w:rFonts w:ascii="Arial" w:eastAsia="Times New Roman" w:hAnsi="Arial" w:cs="Arial"/>
          <w:lang w:eastAsia="en-GB"/>
        </w:rPr>
        <w:t>Nyamutata</w:t>
      </w:r>
      <w:proofErr w:type="spellEnd"/>
      <w:r w:rsidR="00D138DD" w:rsidRPr="00E73B00">
        <w:rPr>
          <w:rFonts w:ascii="Arial" w:eastAsia="Times New Roman" w:hAnsi="Arial" w:cs="Arial"/>
          <w:lang w:eastAsia="en-GB"/>
        </w:rPr>
        <w:t xml:space="preserve">, 2020); Her British citizenship was revoked by the Home Office and was not allowed to return. This was due to the fear of Begum recruiting ISIS fighters within the UK. </w:t>
      </w:r>
    </w:p>
    <w:p w14:paraId="5872056F" w14:textId="65ADB020" w:rsidR="000908C7" w:rsidRPr="00E73B00" w:rsidRDefault="008D3B19" w:rsidP="004777C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E73B00">
        <w:rPr>
          <w:rFonts w:ascii="Arial" w:eastAsia="Times New Roman" w:hAnsi="Arial" w:cs="Arial"/>
          <w:lang w:eastAsia="en-GB"/>
        </w:rPr>
        <w:t>Many terrorists are also involved with other criminality such as organised crime groups involved with drug trafficking and supply. Terrorist will also be involved with money laundering to assist in the funding of their terrorist activity. Drug supply and trafficking also aids with the funding of terrorism. This is an area of where the roads policing teams can assist investigations into counter terrorism offences in the UK. Terrorist often contemplate becoming involved in other criminal activity due to the financial opportunities that they provide to assist with their terrorist activities (</w:t>
      </w:r>
      <w:r w:rsidR="00734F64" w:rsidRPr="00E73B00">
        <w:rPr>
          <w:rFonts w:ascii="Arial" w:eastAsia="Times New Roman" w:hAnsi="Arial" w:cs="Arial"/>
          <w:lang w:eastAsia="en-GB"/>
        </w:rPr>
        <w:t>Schmid, 2005).</w:t>
      </w:r>
      <w:r w:rsidR="005A3EC4" w:rsidRPr="00E73B00">
        <w:rPr>
          <w:rFonts w:ascii="Arial" w:eastAsia="Times New Roman" w:hAnsi="Arial" w:cs="Arial"/>
          <w:lang w:eastAsia="en-GB"/>
        </w:rPr>
        <w:t xml:space="preserve"> The monetary value that the illicit drugs ‘business’ offers is huge. In 2017, there was £9.4 billion spent on illicit drugs in England in wales; to put this into perspective, this is greater than huge companies, such as Aldi, Boots and EasyJet, overall revenue of that same year (Russell Webster, 2021). For terrorists to involve themselves in other criminal activities such as drug trafficking it is very appealing as they can then broaden their options for their terrorist activities. </w:t>
      </w:r>
    </w:p>
    <w:p w14:paraId="534AA20D" w14:textId="0FCA2145" w:rsidR="005A3EC4" w:rsidRPr="00E73B00" w:rsidRDefault="005A3EC4" w:rsidP="004777C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E73B00">
        <w:rPr>
          <w:rFonts w:ascii="Arial" w:eastAsia="Times New Roman" w:hAnsi="Arial" w:cs="Arial"/>
          <w:lang w:eastAsia="en-GB"/>
        </w:rPr>
        <w:t xml:space="preserve">Many drugs runners and terrorists will use the roads in the UK not only to transport </w:t>
      </w:r>
      <w:r w:rsidR="00C43D5F" w:rsidRPr="00E73B00">
        <w:rPr>
          <w:rFonts w:ascii="Arial" w:eastAsia="Times New Roman" w:hAnsi="Arial" w:cs="Arial"/>
          <w:lang w:eastAsia="en-GB"/>
        </w:rPr>
        <w:t xml:space="preserve">their goods, but also for everyday movements that may not be criminally related. The advancements in technology such as ANPR (Automatic Number Plate Recognition) cameras has assisted the police with monitoring, locating and capturing criminals and their activity. </w:t>
      </w:r>
      <w:r w:rsidR="004055CD" w:rsidRPr="00E73B00">
        <w:rPr>
          <w:rFonts w:ascii="Arial" w:eastAsia="Times New Roman" w:hAnsi="Arial" w:cs="Arial"/>
          <w:lang w:eastAsia="en-GB"/>
        </w:rPr>
        <w:t xml:space="preserve">ANPR cameras are fitted statically throughout the UK and they provide information as to the location of a vehicle by reading its number plate. It can provide the general direction of travel for a vehicle which can build a picture of movements of a criminal or criminal group and their vehicles. </w:t>
      </w:r>
      <w:r w:rsidR="00272FB9" w:rsidRPr="00E73B00">
        <w:rPr>
          <w:rFonts w:ascii="Arial" w:eastAsia="Times New Roman" w:hAnsi="Arial" w:cs="Arial"/>
          <w:lang w:eastAsia="en-GB"/>
        </w:rPr>
        <w:t xml:space="preserve">ANPR cameras are also fitted to some police vehicles; markers can be placed on certain registrations which will alert the police as to the whereabouts of that vehicle when they activate / pass and ANPR camera or police vehicle with the fitted camera. The ANPR cameras can highlight if there are vehicles which are uncompliant with the rules of the road (no MOT or insurance for example) </w:t>
      </w:r>
      <w:proofErr w:type="gramStart"/>
      <w:r w:rsidR="00272FB9" w:rsidRPr="00E73B00">
        <w:rPr>
          <w:rFonts w:ascii="Arial" w:eastAsia="Times New Roman" w:hAnsi="Arial" w:cs="Arial"/>
          <w:lang w:eastAsia="en-GB"/>
        </w:rPr>
        <w:t>and also</w:t>
      </w:r>
      <w:proofErr w:type="gramEnd"/>
      <w:r w:rsidR="00272FB9" w:rsidRPr="00E73B00">
        <w:rPr>
          <w:rFonts w:ascii="Arial" w:eastAsia="Times New Roman" w:hAnsi="Arial" w:cs="Arial"/>
          <w:lang w:eastAsia="en-GB"/>
        </w:rPr>
        <w:t xml:space="preserve"> persons of interest to the police (criminal groups and regular drink / drug drivers) (Allen, et.al, 2008). </w:t>
      </w:r>
    </w:p>
    <w:p w14:paraId="586AFF13" w14:textId="264618CA" w:rsidR="00040F67" w:rsidRPr="00E73B00" w:rsidRDefault="00040F67" w:rsidP="004777C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E73B00">
        <w:rPr>
          <w:rFonts w:ascii="Arial" w:eastAsia="Times New Roman" w:hAnsi="Arial" w:cs="Arial"/>
          <w:lang w:eastAsia="en-GB"/>
        </w:rPr>
        <w:t xml:space="preserve">The use of roads policing alongside ANPR cameras can be very beneficial to the investigations surrounding counter </w:t>
      </w:r>
      <w:r w:rsidR="00B44C15" w:rsidRPr="00E73B00">
        <w:rPr>
          <w:rFonts w:ascii="Arial" w:eastAsia="Times New Roman" w:hAnsi="Arial" w:cs="Arial"/>
          <w:lang w:eastAsia="en-GB"/>
        </w:rPr>
        <w:t>terrorism</w:t>
      </w:r>
      <w:r w:rsidRPr="00E73B00">
        <w:rPr>
          <w:rFonts w:ascii="Arial" w:eastAsia="Times New Roman" w:hAnsi="Arial" w:cs="Arial"/>
          <w:lang w:eastAsia="en-GB"/>
        </w:rPr>
        <w:t xml:space="preserve"> and the detention of offenders. The police may not want to </w:t>
      </w:r>
      <w:r w:rsidR="00B44C15" w:rsidRPr="00E73B00">
        <w:rPr>
          <w:rFonts w:ascii="Arial" w:eastAsia="Times New Roman" w:hAnsi="Arial" w:cs="Arial"/>
          <w:lang w:eastAsia="en-GB"/>
        </w:rPr>
        <w:t xml:space="preserve">stop the offenders in the first instance and instead monitor their movements to help gather evidence which </w:t>
      </w:r>
      <w:r w:rsidR="00B44C15" w:rsidRPr="00E73B00">
        <w:rPr>
          <w:rFonts w:ascii="Arial" w:eastAsia="Times New Roman" w:hAnsi="Arial" w:cs="Arial"/>
          <w:lang w:eastAsia="en-GB"/>
        </w:rPr>
        <w:lastRenderedPageBreak/>
        <w:t xml:space="preserve">would help with a longer sentence for the offender once they were caught. Intelligence databases are also used by the police, especially with the use of ANPR systems (Haines and Wells, 2012) to gather information about an offender or groups movements and how they are using the roads to assist with their criminal activity. The police </w:t>
      </w:r>
      <w:proofErr w:type="gramStart"/>
      <w:r w:rsidR="00B44C15" w:rsidRPr="00E73B00">
        <w:rPr>
          <w:rFonts w:ascii="Arial" w:eastAsia="Times New Roman" w:hAnsi="Arial" w:cs="Arial"/>
          <w:lang w:eastAsia="en-GB"/>
        </w:rPr>
        <w:t>are able to</w:t>
      </w:r>
      <w:proofErr w:type="gramEnd"/>
      <w:r w:rsidR="00B44C15" w:rsidRPr="00E73B00">
        <w:rPr>
          <w:rFonts w:ascii="Arial" w:eastAsia="Times New Roman" w:hAnsi="Arial" w:cs="Arial"/>
          <w:lang w:eastAsia="en-GB"/>
        </w:rPr>
        <w:t xml:space="preserve"> remotely monitor those individuals through these systems. Covert operations are also used by roads policing teams to track and identify criminals involved in certain activity. </w:t>
      </w:r>
    </w:p>
    <w:p w14:paraId="1D53B786" w14:textId="194ABE22" w:rsidR="006F3193" w:rsidRPr="00E73B00" w:rsidRDefault="00760D1F" w:rsidP="004777C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E73B00">
        <w:rPr>
          <w:rFonts w:ascii="Arial" w:eastAsia="Times New Roman" w:hAnsi="Arial" w:cs="Arial"/>
          <w:lang w:eastAsia="en-GB"/>
        </w:rPr>
        <w:t xml:space="preserve">Northants police have heavily invested (£1.3 million) in their ANPR systems recently. This is to provide tools to detect criminality and to disrupt and deter criminals using the road network (Northants Police, 2021). They have also used the technology to follow and detain criminals without the need for a police pursuit which also ensures the safety of officers and all members of the public. </w:t>
      </w:r>
    </w:p>
    <w:p w14:paraId="227E7333" w14:textId="5C9D8E96" w:rsidR="00760D1F" w:rsidRPr="00E73B00" w:rsidRDefault="00760D1F" w:rsidP="004777C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E73B00">
        <w:rPr>
          <w:rFonts w:ascii="Arial" w:eastAsia="Times New Roman" w:hAnsi="Arial" w:cs="Arial"/>
          <w:lang w:eastAsia="en-GB"/>
        </w:rPr>
        <w:t xml:space="preserve">In conclusion, there are many links with terrorism and other criminal activity. This is due to the recruitment of terrorists now being criminalised and the monetary value offered by other criminal activities which assist in the growth of terrorism. </w:t>
      </w:r>
    </w:p>
    <w:p w14:paraId="2373F44C" w14:textId="795CA64E" w:rsidR="0010320A" w:rsidRPr="00E73B00" w:rsidRDefault="0010320A" w:rsidP="004777C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E73B00">
        <w:rPr>
          <w:rFonts w:ascii="Arial" w:eastAsia="Times New Roman" w:hAnsi="Arial" w:cs="Arial"/>
          <w:lang w:eastAsia="en-GB"/>
        </w:rPr>
        <w:t xml:space="preserve">Policing the roads is key to monitoring the movements of offenders and to the eventual detention of some. By monitoring the movements of offenders via the use of roads policing and its technologies allows the police to build their evidence against the terrorists </w:t>
      </w:r>
      <w:proofErr w:type="gramStart"/>
      <w:r w:rsidRPr="00E73B00">
        <w:rPr>
          <w:rFonts w:ascii="Arial" w:eastAsia="Times New Roman" w:hAnsi="Arial" w:cs="Arial"/>
          <w:lang w:eastAsia="en-GB"/>
        </w:rPr>
        <w:t>and also</w:t>
      </w:r>
      <w:proofErr w:type="gramEnd"/>
      <w:r w:rsidRPr="00E73B00">
        <w:rPr>
          <w:rFonts w:ascii="Arial" w:eastAsia="Times New Roman" w:hAnsi="Arial" w:cs="Arial"/>
          <w:lang w:eastAsia="en-GB"/>
        </w:rPr>
        <w:t xml:space="preserve"> assist in the apprehension of them when needed. Whether the criminals are using the roads to commit their crime or just for daily activities, it allows the police to obtain knowledge of their whereabouts and activities which they </w:t>
      </w:r>
      <w:proofErr w:type="gramStart"/>
      <w:r w:rsidRPr="00E73B00">
        <w:rPr>
          <w:rFonts w:ascii="Arial" w:eastAsia="Times New Roman" w:hAnsi="Arial" w:cs="Arial"/>
          <w:lang w:eastAsia="en-GB"/>
        </w:rPr>
        <w:t>are able to</w:t>
      </w:r>
      <w:proofErr w:type="gramEnd"/>
      <w:r w:rsidRPr="00E73B00">
        <w:rPr>
          <w:rFonts w:ascii="Arial" w:eastAsia="Times New Roman" w:hAnsi="Arial" w:cs="Arial"/>
          <w:lang w:eastAsia="en-GB"/>
        </w:rPr>
        <w:t xml:space="preserve"> disrupt if need be. </w:t>
      </w:r>
    </w:p>
    <w:p w14:paraId="7264F625" w14:textId="2728AA1A" w:rsidR="0010320A" w:rsidRPr="00E73B00" w:rsidRDefault="0010320A" w:rsidP="004777C2">
      <w:pPr>
        <w:overflowPunct w:val="0"/>
        <w:autoSpaceDE w:val="0"/>
        <w:autoSpaceDN w:val="0"/>
        <w:adjustRightInd w:val="0"/>
        <w:spacing w:before="240" w:after="0" w:line="240" w:lineRule="auto"/>
        <w:ind w:left="426"/>
        <w:jc w:val="both"/>
        <w:textAlignment w:val="baseline"/>
        <w:rPr>
          <w:rFonts w:ascii="Arial" w:eastAsia="Times New Roman" w:hAnsi="Arial" w:cs="Arial"/>
          <w:b/>
          <w:bCs/>
          <w:lang w:eastAsia="en-GB"/>
        </w:rPr>
      </w:pPr>
      <w:r w:rsidRPr="00E73B00">
        <w:rPr>
          <w:rFonts w:ascii="Arial" w:eastAsia="Times New Roman" w:hAnsi="Arial" w:cs="Arial"/>
          <w:b/>
          <w:bCs/>
          <w:lang w:eastAsia="en-GB"/>
        </w:rPr>
        <w:t>(1030 Words)</w:t>
      </w:r>
    </w:p>
    <w:p w14:paraId="5B63B91E" w14:textId="1BC19A67" w:rsidR="00BB18E4" w:rsidRPr="00E73B00" w:rsidRDefault="00BB18E4" w:rsidP="009178EA">
      <w:pPr>
        <w:spacing w:after="0" w:line="240" w:lineRule="auto"/>
        <w:ind w:left="426"/>
        <w:rPr>
          <w:rFonts w:ascii="Arial" w:eastAsia="Times New Roman" w:hAnsi="Arial" w:cs="Arial"/>
          <w:b/>
          <w:lang w:eastAsia="en-GB"/>
        </w:rPr>
      </w:pPr>
    </w:p>
    <w:p w14:paraId="6D4D2779" w14:textId="43F046CA" w:rsidR="00BB18E4" w:rsidRPr="00E73B00" w:rsidRDefault="00BB18E4" w:rsidP="00763CB3">
      <w:pPr>
        <w:spacing w:after="0" w:line="240" w:lineRule="auto"/>
        <w:ind w:left="426"/>
        <w:jc w:val="center"/>
        <w:rPr>
          <w:rFonts w:ascii="Arial" w:eastAsia="Times New Roman" w:hAnsi="Arial" w:cs="Arial"/>
          <w:b/>
          <w:lang w:eastAsia="en-GB"/>
        </w:rPr>
      </w:pPr>
    </w:p>
    <w:p w14:paraId="73D89AB5" w14:textId="57B3FE19" w:rsidR="00BB18E4" w:rsidRPr="00E73B00" w:rsidRDefault="00BB18E4" w:rsidP="00763CB3">
      <w:pPr>
        <w:spacing w:after="0" w:line="240" w:lineRule="auto"/>
        <w:ind w:left="426"/>
        <w:jc w:val="center"/>
        <w:rPr>
          <w:rFonts w:ascii="Arial" w:eastAsia="Times New Roman" w:hAnsi="Arial" w:cs="Arial"/>
          <w:b/>
          <w:lang w:eastAsia="en-GB"/>
        </w:rPr>
      </w:pPr>
    </w:p>
    <w:p w14:paraId="2F27F819" w14:textId="2B65A9F4" w:rsidR="00BB18E4" w:rsidRPr="00E73B00" w:rsidRDefault="00BB18E4" w:rsidP="00763CB3">
      <w:pPr>
        <w:spacing w:after="0" w:line="240" w:lineRule="auto"/>
        <w:ind w:left="426"/>
        <w:jc w:val="center"/>
        <w:rPr>
          <w:rFonts w:ascii="Arial" w:eastAsia="Times New Roman" w:hAnsi="Arial" w:cs="Arial"/>
          <w:b/>
          <w:lang w:eastAsia="en-GB"/>
        </w:rPr>
      </w:pPr>
    </w:p>
    <w:p w14:paraId="7635CB6E" w14:textId="08CA3A58" w:rsidR="00BB18E4" w:rsidRPr="00E73B00" w:rsidRDefault="00BB18E4" w:rsidP="00763CB3">
      <w:pPr>
        <w:spacing w:after="0" w:line="240" w:lineRule="auto"/>
        <w:ind w:left="426"/>
        <w:jc w:val="center"/>
        <w:rPr>
          <w:rFonts w:ascii="Arial" w:eastAsia="Times New Roman" w:hAnsi="Arial" w:cs="Arial"/>
          <w:b/>
          <w:lang w:eastAsia="en-GB"/>
        </w:rPr>
      </w:pPr>
    </w:p>
    <w:p w14:paraId="512CED5A" w14:textId="439A760E" w:rsidR="00BB18E4" w:rsidRPr="00E73B00" w:rsidRDefault="00BB18E4" w:rsidP="00763CB3">
      <w:pPr>
        <w:spacing w:after="0" w:line="240" w:lineRule="auto"/>
        <w:ind w:left="426"/>
        <w:jc w:val="center"/>
        <w:rPr>
          <w:rFonts w:ascii="Arial" w:eastAsia="Times New Roman" w:hAnsi="Arial" w:cs="Arial"/>
          <w:b/>
          <w:lang w:eastAsia="en-GB"/>
        </w:rPr>
      </w:pPr>
    </w:p>
    <w:p w14:paraId="17AFC131" w14:textId="4C9340ED" w:rsidR="00BB18E4" w:rsidRPr="00E73B00" w:rsidRDefault="00BB18E4" w:rsidP="00763CB3">
      <w:pPr>
        <w:spacing w:after="0" w:line="240" w:lineRule="auto"/>
        <w:ind w:left="426"/>
        <w:jc w:val="center"/>
        <w:rPr>
          <w:rFonts w:ascii="Arial" w:eastAsia="Times New Roman" w:hAnsi="Arial" w:cs="Arial"/>
          <w:b/>
          <w:lang w:eastAsia="en-GB"/>
        </w:rPr>
      </w:pPr>
    </w:p>
    <w:p w14:paraId="482EB2EB" w14:textId="4292ADA6" w:rsidR="00BB18E4" w:rsidRPr="00E73B00" w:rsidRDefault="00BB18E4" w:rsidP="00763CB3">
      <w:pPr>
        <w:spacing w:after="0" w:line="240" w:lineRule="auto"/>
        <w:ind w:left="426"/>
        <w:jc w:val="center"/>
        <w:rPr>
          <w:rFonts w:ascii="Arial" w:eastAsia="Times New Roman" w:hAnsi="Arial" w:cs="Arial"/>
          <w:b/>
          <w:lang w:eastAsia="en-GB"/>
        </w:rPr>
      </w:pPr>
    </w:p>
    <w:p w14:paraId="101C8FB3" w14:textId="32C18A10" w:rsidR="00BB18E4" w:rsidRPr="00E73B00" w:rsidRDefault="00BB18E4" w:rsidP="00763CB3">
      <w:pPr>
        <w:spacing w:after="0" w:line="240" w:lineRule="auto"/>
        <w:ind w:left="426"/>
        <w:jc w:val="center"/>
        <w:rPr>
          <w:rFonts w:ascii="Arial" w:eastAsia="Times New Roman" w:hAnsi="Arial" w:cs="Arial"/>
          <w:b/>
          <w:lang w:eastAsia="en-GB"/>
        </w:rPr>
      </w:pPr>
    </w:p>
    <w:p w14:paraId="45DA5EF4" w14:textId="657999FE" w:rsidR="00BB18E4" w:rsidRPr="00E73B00" w:rsidRDefault="00BB18E4" w:rsidP="00763CB3">
      <w:pPr>
        <w:spacing w:after="0" w:line="240" w:lineRule="auto"/>
        <w:ind w:left="426"/>
        <w:jc w:val="center"/>
        <w:rPr>
          <w:rFonts w:ascii="Arial" w:eastAsia="Times New Roman" w:hAnsi="Arial" w:cs="Arial"/>
          <w:b/>
          <w:lang w:eastAsia="en-GB"/>
        </w:rPr>
      </w:pPr>
    </w:p>
    <w:p w14:paraId="05159FEF" w14:textId="29A55490" w:rsidR="00BB18E4" w:rsidRPr="00E73B00" w:rsidRDefault="00BB18E4" w:rsidP="00763CB3">
      <w:pPr>
        <w:spacing w:after="0" w:line="240" w:lineRule="auto"/>
        <w:ind w:left="426"/>
        <w:jc w:val="center"/>
        <w:rPr>
          <w:rFonts w:ascii="Arial" w:eastAsia="Times New Roman" w:hAnsi="Arial" w:cs="Arial"/>
          <w:b/>
          <w:lang w:eastAsia="en-GB"/>
        </w:rPr>
      </w:pPr>
    </w:p>
    <w:p w14:paraId="46A9EFC1" w14:textId="011BE19E" w:rsidR="00BB18E4" w:rsidRPr="00E73B00" w:rsidRDefault="00BB18E4" w:rsidP="00763CB3">
      <w:pPr>
        <w:spacing w:after="0" w:line="240" w:lineRule="auto"/>
        <w:ind w:left="426"/>
        <w:jc w:val="center"/>
        <w:rPr>
          <w:rFonts w:ascii="Arial" w:eastAsia="Times New Roman" w:hAnsi="Arial" w:cs="Arial"/>
          <w:b/>
          <w:lang w:eastAsia="en-GB"/>
        </w:rPr>
      </w:pPr>
    </w:p>
    <w:p w14:paraId="25AB14E2" w14:textId="2F4CFB92" w:rsidR="004777C2" w:rsidRPr="00E73B00" w:rsidRDefault="004777C2" w:rsidP="00763CB3">
      <w:pPr>
        <w:spacing w:after="0" w:line="240" w:lineRule="auto"/>
        <w:ind w:left="426"/>
        <w:jc w:val="center"/>
        <w:rPr>
          <w:rFonts w:ascii="Arial" w:eastAsia="Times New Roman" w:hAnsi="Arial" w:cs="Arial"/>
          <w:b/>
          <w:lang w:eastAsia="en-GB"/>
        </w:rPr>
      </w:pPr>
    </w:p>
    <w:p w14:paraId="375BCA5F" w14:textId="576F74CA" w:rsidR="004777C2" w:rsidRPr="00E73B00" w:rsidRDefault="004777C2" w:rsidP="00763CB3">
      <w:pPr>
        <w:spacing w:after="0" w:line="240" w:lineRule="auto"/>
        <w:ind w:left="426"/>
        <w:jc w:val="center"/>
        <w:rPr>
          <w:rFonts w:ascii="Arial" w:eastAsia="Times New Roman" w:hAnsi="Arial" w:cs="Arial"/>
          <w:b/>
          <w:lang w:eastAsia="en-GB"/>
        </w:rPr>
      </w:pPr>
    </w:p>
    <w:p w14:paraId="69E05C78" w14:textId="5F4867CB" w:rsidR="004777C2" w:rsidRPr="00E73B00" w:rsidRDefault="004777C2" w:rsidP="00763CB3">
      <w:pPr>
        <w:spacing w:after="0" w:line="240" w:lineRule="auto"/>
        <w:ind w:left="426"/>
        <w:jc w:val="center"/>
        <w:rPr>
          <w:rFonts w:ascii="Arial" w:eastAsia="Times New Roman" w:hAnsi="Arial" w:cs="Arial"/>
          <w:b/>
          <w:lang w:eastAsia="en-GB"/>
        </w:rPr>
      </w:pPr>
    </w:p>
    <w:p w14:paraId="77C2CEC7" w14:textId="0783A80D" w:rsidR="004777C2" w:rsidRPr="00E73B00" w:rsidRDefault="004777C2" w:rsidP="00763CB3">
      <w:pPr>
        <w:spacing w:after="0" w:line="240" w:lineRule="auto"/>
        <w:ind w:left="426"/>
        <w:jc w:val="center"/>
        <w:rPr>
          <w:rFonts w:ascii="Arial" w:eastAsia="Times New Roman" w:hAnsi="Arial" w:cs="Arial"/>
          <w:b/>
          <w:lang w:eastAsia="en-GB"/>
        </w:rPr>
      </w:pPr>
    </w:p>
    <w:p w14:paraId="60D2A2A8" w14:textId="0BB7001E" w:rsidR="004777C2" w:rsidRPr="00E73B00" w:rsidRDefault="004777C2" w:rsidP="00763CB3">
      <w:pPr>
        <w:spacing w:after="0" w:line="240" w:lineRule="auto"/>
        <w:ind w:left="426"/>
        <w:jc w:val="center"/>
        <w:rPr>
          <w:rFonts w:ascii="Arial" w:eastAsia="Times New Roman" w:hAnsi="Arial" w:cs="Arial"/>
          <w:b/>
          <w:lang w:eastAsia="en-GB"/>
        </w:rPr>
      </w:pPr>
    </w:p>
    <w:p w14:paraId="068C46C2" w14:textId="4E833B5F" w:rsidR="004777C2" w:rsidRPr="00E73B00" w:rsidRDefault="004777C2" w:rsidP="00763CB3">
      <w:pPr>
        <w:spacing w:after="0" w:line="240" w:lineRule="auto"/>
        <w:ind w:left="426"/>
        <w:jc w:val="center"/>
        <w:rPr>
          <w:rFonts w:ascii="Arial" w:eastAsia="Times New Roman" w:hAnsi="Arial" w:cs="Arial"/>
          <w:b/>
          <w:lang w:eastAsia="en-GB"/>
        </w:rPr>
      </w:pPr>
    </w:p>
    <w:p w14:paraId="1B897C83" w14:textId="77777777" w:rsidR="004777C2" w:rsidRPr="00E73B00" w:rsidRDefault="004777C2" w:rsidP="00763CB3">
      <w:pPr>
        <w:spacing w:after="0" w:line="240" w:lineRule="auto"/>
        <w:ind w:left="426"/>
        <w:jc w:val="center"/>
        <w:rPr>
          <w:rFonts w:ascii="Arial" w:eastAsia="Times New Roman" w:hAnsi="Arial" w:cs="Arial"/>
          <w:b/>
          <w:lang w:eastAsia="en-GB"/>
        </w:rPr>
      </w:pPr>
    </w:p>
    <w:p w14:paraId="6E563BFE" w14:textId="7D4867DF" w:rsidR="00BB18E4" w:rsidRPr="00E73B00" w:rsidRDefault="00BB18E4" w:rsidP="00763CB3">
      <w:pPr>
        <w:spacing w:after="0" w:line="240" w:lineRule="auto"/>
        <w:ind w:left="426"/>
        <w:jc w:val="center"/>
        <w:rPr>
          <w:rFonts w:ascii="Arial" w:eastAsia="Times New Roman" w:hAnsi="Arial" w:cs="Arial"/>
          <w:b/>
          <w:lang w:eastAsia="en-GB"/>
        </w:rPr>
      </w:pPr>
    </w:p>
    <w:p w14:paraId="5DC5D41D" w14:textId="43F6E848" w:rsidR="00BB18E4" w:rsidRPr="00E73B00" w:rsidRDefault="00BB18E4" w:rsidP="00763CB3">
      <w:pPr>
        <w:spacing w:after="0" w:line="240" w:lineRule="auto"/>
        <w:ind w:left="426"/>
        <w:jc w:val="center"/>
        <w:rPr>
          <w:rFonts w:ascii="Arial" w:eastAsia="Times New Roman" w:hAnsi="Arial" w:cs="Arial"/>
          <w:b/>
          <w:lang w:eastAsia="en-GB"/>
        </w:rPr>
      </w:pPr>
    </w:p>
    <w:p w14:paraId="7239FD14" w14:textId="35AEC9D3" w:rsidR="00E73B00" w:rsidRPr="00E73B00" w:rsidRDefault="00E73B00" w:rsidP="00763CB3">
      <w:pPr>
        <w:spacing w:after="0" w:line="240" w:lineRule="auto"/>
        <w:ind w:left="426"/>
        <w:jc w:val="center"/>
        <w:rPr>
          <w:rFonts w:ascii="Arial" w:eastAsia="Times New Roman" w:hAnsi="Arial" w:cs="Arial"/>
          <w:b/>
          <w:lang w:eastAsia="en-GB"/>
        </w:rPr>
      </w:pPr>
    </w:p>
    <w:p w14:paraId="0D816A50" w14:textId="38D83D8E" w:rsidR="00E73B00" w:rsidRPr="00E73B00" w:rsidRDefault="00E73B00" w:rsidP="00763CB3">
      <w:pPr>
        <w:spacing w:after="0" w:line="240" w:lineRule="auto"/>
        <w:ind w:left="426"/>
        <w:jc w:val="center"/>
        <w:rPr>
          <w:rFonts w:ascii="Arial" w:eastAsia="Times New Roman" w:hAnsi="Arial" w:cs="Arial"/>
          <w:b/>
          <w:lang w:eastAsia="en-GB"/>
        </w:rPr>
      </w:pPr>
    </w:p>
    <w:p w14:paraId="5ABE36CB" w14:textId="4E48EB27" w:rsidR="00E73B00" w:rsidRPr="00E73B00" w:rsidRDefault="00E73B00" w:rsidP="00763CB3">
      <w:pPr>
        <w:spacing w:after="0" w:line="240" w:lineRule="auto"/>
        <w:ind w:left="426"/>
        <w:jc w:val="center"/>
        <w:rPr>
          <w:rFonts w:ascii="Arial" w:eastAsia="Times New Roman" w:hAnsi="Arial" w:cs="Arial"/>
          <w:b/>
          <w:lang w:eastAsia="en-GB"/>
        </w:rPr>
      </w:pPr>
    </w:p>
    <w:p w14:paraId="5E72161A" w14:textId="59C6C29A" w:rsidR="00E73B00" w:rsidRPr="00E73B00" w:rsidRDefault="00E73B00" w:rsidP="00763CB3">
      <w:pPr>
        <w:spacing w:after="0" w:line="240" w:lineRule="auto"/>
        <w:ind w:left="426"/>
        <w:jc w:val="center"/>
        <w:rPr>
          <w:rFonts w:ascii="Arial" w:eastAsia="Times New Roman" w:hAnsi="Arial" w:cs="Arial"/>
          <w:b/>
          <w:lang w:eastAsia="en-GB"/>
        </w:rPr>
      </w:pPr>
    </w:p>
    <w:p w14:paraId="39248203" w14:textId="489C6E6D" w:rsidR="00E73B00" w:rsidRPr="00E73B00" w:rsidRDefault="00E73B00" w:rsidP="00763CB3">
      <w:pPr>
        <w:spacing w:after="0" w:line="240" w:lineRule="auto"/>
        <w:ind w:left="426"/>
        <w:jc w:val="center"/>
        <w:rPr>
          <w:rFonts w:ascii="Arial" w:eastAsia="Times New Roman" w:hAnsi="Arial" w:cs="Arial"/>
          <w:b/>
          <w:lang w:eastAsia="en-GB"/>
        </w:rPr>
      </w:pPr>
    </w:p>
    <w:p w14:paraId="3445346C" w14:textId="5DF8F17E" w:rsidR="00E73B00" w:rsidRPr="00E73B00" w:rsidRDefault="00E73B00" w:rsidP="00763CB3">
      <w:pPr>
        <w:spacing w:after="0" w:line="240" w:lineRule="auto"/>
        <w:ind w:left="426"/>
        <w:jc w:val="center"/>
        <w:rPr>
          <w:rFonts w:ascii="Arial" w:eastAsia="Times New Roman" w:hAnsi="Arial" w:cs="Arial"/>
          <w:b/>
          <w:lang w:eastAsia="en-GB"/>
        </w:rPr>
      </w:pPr>
    </w:p>
    <w:p w14:paraId="32555BF2" w14:textId="0FB51F58" w:rsidR="00E73B00" w:rsidRPr="00E73B00" w:rsidRDefault="00E73B00" w:rsidP="00763CB3">
      <w:pPr>
        <w:spacing w:after="0" w:line="240" w:lineRule="auto"/>
        <w:ind w:left="426"/>
        <w:jc w:val="center"/>
        <w:rPr>
          <w:rFonts w:ascii="Arial" w:eastAsia="Times New Roman" w:hAnsi="Arial" w:cs="Arial"/>
          <w:b/>
          <w:lang w:eastAsia="en-GB"/>
        </w:rPr>
      </w:pPr>
    </w:p>
    <w:p w14:paraId="328030F0" w14:textId="77777777" w:rsidR="00E73B00" w:rsidRPr="00E73B00" w:rsidRDefault="00E73B00" w:rsidP="00763CB3">
      <w:pPr>
        <w:spacing w:after="0" w:line="240" w:lineRule="auto"/>
        <w:ind w:left="426"/>
        <w:jc w:val="center"/>
        <w:rPr>
          <w:rFonts w:ascii="Arial" w:eastAsia="Times New Roman" w:hAnsi="Arial" w:cs="Arial"/>
          <w:b/>
          <w:lang w:eastAsia="en-GB"/>
        </w:rPr>
      </w:pPr>
    </w:p>
    <w:p w14:paraId="5BA8A3FD" w14:textId="5779CBB6" w:rsidR="00BB18E4" w:rsidRDefault="00BB18E4" w:rsidP="00763CB3">
      <w:pPr>
        <w:spacing w:after="0" w:line="240" w:lineRule="auto"/>
        <w:ind w:left="426"/>
        <w:jc w:val="center"/>
        <w:rPr>
          <w:rFonts w:ascii="Arial" w:eastAsia="Times New Roman" w:hAnsi="Arial" w:cs="Arial"/>
          <w:b/>
          <w:lang w:eastAsia="en-GB"/>
        </w:rPr>
      </w:pPr>
    </w:p>
    <w:p w14:paraId="7688FB5A" w14:textId="001F9DAA" w:rsidR="00E73B00" w:rsidRDefault="00E73B00" w:rsidP="00763CB3">
      <w:pPr>
        <w:spacing w:after="0" w:line="240" w:lineRule="auto"/>
        <w:ind w:left="426"/>
        <w:jc w:val="center"/>
        <w:rPr>
          <w:rFonts w:ascii="Arial" w:eastAsia="Times New Roman" w:hAnsi="Arial" w:cs="Arial"/>
          <w:b/>
          <w:lang w:eastAsia="en-GB"/>
        </w:rPr>
      </w:pPr>
    </w:p>
    <w:p w14:paraId="57F040DF" w14:textId="36F59B1B" w:rsidR="00E73B00" w:rsidRDefault="00E73B00" w:rsidP="00763CB3">
      <w:pPr>
        <w:spacing w:after="0" w:line="240" w:lineRule="auto"/>
        <w:ind w:left="426"/>
        <w:jc w:val="center"/>
        <w:rPr>
          <w:rFonts w:ascii="Arial" w:eastAsia="Times New Roman" w:hAnsi="Arial" w:cs="Arial"/>
          <w:b/>
          <w:lang w:eastAsia="en-GB"/>
        </w:rPr>
      </w:pPr>
    </w:p>
    <w:p w14:paraId="074C38D9" w14:textId="77777777" w:rsidR="00E73B00" w:rsidRPr="00E73B00" w:rsidRDefault="00E73B00" w:rsidP="00763CB3">
      <w:pPr>
        <w:spacing w:after="0" w:line="240" w:lineRule="auto"/>
        <w:ind w:left="426"/>
        <w:jc w:val="center"/>
        <w:rPr>
          <w:rFonts w:ascii="Arial" w:eastAsia="Times New Roman" w:hAnsi="Arial" w:cs="Arial"/>
          <w:b/>
          <w:lang w:eastAsia="en-GB"/>
        </w:rPr>
      </w:pPr>
      <w:bookmarkStart w:id="0" w:name="_GoBack"/>
      <w:bookmarkEnd w:id="0"/>
    </w:p>
    <w:p w14:paraId="1C1D1479" w14:textId="5A279ACC" w:rsidR="00BB18E4" w:rsidRPr="00E73B00" w:rsidRDefault="00BB18E4" w:rsidP="00763CB3">
      <w:pPr>
        <w:spacing w:after="0" w:line="240" w:lineRule="auto"/>
        <w:ind w:left="426"/>
        <w:jc w:val="center"/>
        <w:rPr>
          <w:rFonts w:ascii="Arial" w:eastAsia="Times New Roman" w:hAnsi="Arial" w:cs="Arial"/>
          <w:b/>
          <w:lang w:eastAsia="en-GB"/>
        </w:rPr>
      </w:pPr>
    </w:p>
    <w:p w14:paraId="3C6A612C" w14:textId="581E9F63" w:rsidR="00E73B00" w:rsidRPr="00E73B00" w:rsidRDefault="00E73B00" w:rsidP="00763CB3">
      <w:pPr>
        <w:spacing w:after="0" w:line="240" w:lineRule="auto"/>
        <w:ind w:left="426"/>
        <w:jc w:val="center"/>
        <w:rPr>
          <w:rFonts w:ascii="Arial" w:eastAsia="Times New Roman" w:hAnsi="Arial" w:cs="Arial"/>
          <w:b/>
          <w:lang w:eastAsia="en-GB"/>
        </w:rPr>
      </w:pPr>
    </w:p>
    <w:p w14:paraId="7EC16210" w14:textId="77777777" w:rsidR="00E73B00" w:rsidRPr="00E73B00" w:rsidRDefault="00E73B00" w:rsidP="00E73B00">
      <w:pPr>
        <w:rPr>
          <w:rFonts w:ascii="Arial" w:hAnsi="Arial" w:cs="Arial"/>
          <w:b/>
          <w:bCs/>
        </w:rPr>
      </w:pPr>
      <w:r w:rsidRPr="00E73B00">
        <w:rPr>
          <w:rFonts w:ascii="Arial" w:hAnsi="Arial" w:cs="Arial"/>
          <w:b/>
          <w:bCs/>
        </w:rPr>
        <w:lastRenderedPageBreak/>
        <w:t xml:space="preserve">Bibliography </w:t>
      </w:r>
    </w:p>
    <w:p w14:paraId="5BDBF3F3" w14:textId="77777777" w:rsidR="00E73B00" w:rsidRPr="00E73B00" w:rsidRDefault="00E73B00" w:rsidP="00E73B00">
      <w:pPr>
        <w:rPr>
          <w:rFonts w:ascii="Arial" w:hAnsi="Arial" w:cs="Arial"/>
          <w:color w:val="222222"/>
          <w:shd w:val="clear" w:color="auto" w:fill="FFFFFF"/>
        </w:rPr>
      </w:pPr>
      <w:r w:rsidRPr="00E73B00">
        <w:rPr>
          <w:rFonts w:ascii="Arial" w:hAnsi="Arial" w:cs="Arial"/>
          <w:color w:val="222222"/>
          <w:shd w:val="clear" w:color="auto" w:fill="FFFFFF"/>
        </w:rPr>
        <w:t>Allen, D.K., Wilson, T.D., Norman, A.W.T. and Knight, C., 2008. Information on the move: the use of mobile information systems by UK police forces. </w:t>
      </w:r>
      <w:r w:rsidRPr="00E73B00">
        <w:rPr>
          <w:rFonts w:ascii="Arial" w:hAnsi="Arial" w:cs="Arial"/>
          <w:i/>
          <w:iCs/>
          <w:color w:val="222222"/>
          <w:shd w:val="clear" w:color="auto" w:fill="FFFFFF"/>
        </w:rPr>
        <w:t>Information Research</w:t>
      </w:r>
      <w:r w:rsidRPr="00E73B00">
        <w:rPr>
          <w:rFonts w:ascii="Arial" w:hAnsi="Arial" w:cs="Arial"/>
          <w:color w:val="222222"/>
          <w:shd w:val="clear" w:color="auto" w:fill="FFFFFF"/>
        </w:rPr>
        <w:t>, </w:t>
      </w:r>
      <w:r w:rsidRPr="00E73B00">
        <w:rPr>
          <w:rFonts w:ascii="Arial" w:hAnsi="Arial" w:cs="Arial"/>
          <w:i/>
          <w:iCs/>
          <w:color w:val="222222"/>
          <w:shd w:val="clear" w:color="auto" w:fill="FFFFFF"/>
        </w:rPr>
        <w:t>13</w:t>
      </w:r>
      <w:r w:rsidRPr="00E73B00">
        <w:rPr>
          <w:rFonts w:ascii="Arial" w:hAnsi="Arial" w:cs="Arial"/>
          <w:color w:val="222222"/>
          <w:shd w:val="clear" w:color="auto" w:fill="FFFFFF"/>
        </w:rPr>
        <w:t>(4), pp.13-4.</w:t>
      </w:r>
    </w:p>
    <w:p w14:paraId="202AA019" w14:textId="77777777" w:rsidR="00E73B00" w:rsidRPr="00E73B00" w:rsidRDefault="00E73B00" w:rsidP="00E73B00">
      <w:pPr>
        <w:rPr>
          <w:rFonts w:ascii="Arial" w:hAnsi="Arial" w:cs="Arial"/>
          <w:color w:val="222222"/>
          <w:shd w:val="clear" w:color="auto" w:fill="FFFFFF"/>
        </w:rPr>
      </w:pPr>
      <w:r w:rsidRPr="00E73B00">
        <w:rPr>
          <w:rFonts w:ascii="Arial" w:hAnsi="Arial" w:cs="Arial"/>
          <w:color w:val="000000"/>
          <w:shd w:val="clear" w:color="auto" w:fill="FFFFFF"/>
        </w:rPr>
        <w:t>BSC Policing Network. 2021. </w:t>
      </w:r>
      <w:r w:rsidRPr="00E73B00">
        <w:rPr>
          <w:rFonts w:ascii="Arial" w:hAnsi="Arial" w:cs="Arial"/>
          <w:i/>
          <w:iCs/>
          <w:color w:val="000000"/>
          <w:shd w:val="clear" w:color="auto" w:fill="FFFFFF"/>
        </w:rPr>
        <w:t>The National Intelligence Model</w:t>
      </w:r>
      <w:r w:rsidRPr="00E73B00">
        <w:rPr>
          <w:rFonts w:ascii="Arial" w:hAnsi="Arial" w:cs="Arial"/>
          <w:color w:val="000000"/>
          <w:shd w:val="clear" w:color="auto" w:fill="FFFFFF"/>
        </w:rPr>
        <w:t>. [online] Available at: &lt;https://bscpolicingnetwork.com/2020/05/26/the-national-intelligence-model/&gt; [Accessed 11 July 2021].</w:t>
      </w:r>
    </w:p>
    <w:p w14:paraId="1E4CAB5D" w14:textId="77777777" w:rsidR="00E73B00" w:rsidRPr="00E73B00" w:rsidRDefault="00E73B00" w:rsidP="00E73B00">
      <w:pPr>
        <w:rPr>
          <w:rFonts w:ascii="Arial" w:hAnsi="Arial" w:cs="Arial"/>
          <w:color w:val="000000"/>
          <w:shd w:val="clear" w:color="auto" w:fill="FFFFFF"/>
        </w:rPr>
      </w:pPr>
      <w:r w:rsidRPr="00E73B00">
        <w:rPr>
          <w:rFonts w:ascii="Arial" w:hAnsi="Arial" w:cs="Arial"/>
          <w:color w:val="222222"/>
          <w:shd w:val="clear" w:color="auto" w:fill="FFFFFF"/>
        </w:rPr>
        <w:t>Bullock, K., 2013. Community, intelligence-led policing and crime control. </w:t>
      </w:r>
      <w:r w:rsidRPr="00E73B00">
        <w:rPr>
          <w:rFonts w:ascii="Arial" w:hAnsi="Arial" w:cs="Arial"/>
          <w:i/>
          <w:iCs/>
          <w:color w:val="222222"/>
          <w:shd w:val="clear" w:color="auto" w:fill="FFFFFF"/>
        </w:rPr>
        <w:t>Policing and Society</w:t>
      </w:r>
      <w:r w:rsidRPr="00E73B00">
        <w:rPr>
          <w:rFonts w:ascii="Arial" w:hAnsi="Arial" w:cs="Arial"/>
          <w:color w:val="222222"/>
          <w:shd w:val="clear" w:color="auto" w:fill="FFFFFF"/>
        </w:rPr>
        <w:t>, </w:t>
      </w:r>
      <w:r w:rsidRPr="00E73B00">
        <w:rPr>
          <w:rFonts w:ascii="Arial" w:hAnsi="Arial" w:cs="Arial"/>
          <w:i/>
          <w:iCs/>
          <w:color w:val="222222"/>
          <w:shd w:val="clear" w:color="auto" w:fill="FFFFFF"/>
        </w:rPr>
        <w:t>23</w:t>
      </w:r>
      <w:r w:rsidRPr="00E73B00">
        <w:rPr>
          <w:rFonts w:ascii="Arial" w:hAnsi="Arial" w:cs="Arial"/>
          <w:color w:val="222222"/>
          <w:shd w:val="clear" w:color="auto" w:fill="FFFFFF"/>
        </w:rPr>
        <w:t>(2), pp.125-144.</w:t>
      </w:r>
    </w:p>
    <w:p w14:paraId="7E56BED0" w14:textId="77777777" w:rsidR="00E73B00" w:rsidRPr="00E73B00" w:rsidRDefault="00E73B00" w:rsidP="00E73B00">
      <w:pPr>
        <w:rPr>
          <w:rFonts w:ascii="Arial" w:hAnsi="Arial" w:cs="Arial"/>
          <w:color w:val="222222"/>
          <w:shd w:val="clear" w:color="auto" w:fill="FFFFFF"/>
        </w:rPr>
      </w:pPr>
      <w:r w:rsidRPr="00E73B00">
        <w:rPr>
          <w:rFonts w:ascii="Arial" w:hAnsi="Arial" w:cs="Arial"/>
          <w:color w:val="222222"/>
          <w:shd w:val="clear" w:color="auto" w:fill="FFFFFF"/>
        </w:rPr>
        <w:t>Cosgrove, F. and Ramshaw, P., 2015. It is what you do as well as the way you do it: the value and deployment of PCSOs in achieving public engagement. </w:t>
      </w:r>
      <w:r w:rsidRPr="00E73B00">
        <w:rPr>
          <w:rFonts w:ascii="Arial" w:hAnsi="Arial" w:cs="Arial"/>
          <w:i/>
          <w:iCs/>
          <w:color w:val="222222"/>
          <w:shd w:val="clear" w:color="auto" w:fill="FFFFFF"/>
        </w:rPr>
        <w:t>Policing and Society</w:t>
      </w:r>
      <w:r w:rsidRPr="00E73B00">
        <w:rPr>
          <w:rFonts w:ascii="Arial" w:hAnsi="Arial" w:cs="Arial"/>
          <w:color w:val="222222"/>
          <w:shd w:val="clear" w:color="auto" w:fill="FFFFFF"/>
        </w:rPr>
        <w:t>, </w:t>
      </w:r>
      <w:r w:rsidRPr="00E73B00">
        <w:rPr>
          <w:rFonts w:ascii="Arial" w:hAnsi="Arial" w:cs="Arial"/>
          <w:i/>
          <w:iCs/>
          <w:color w:val="222222"/>
          <w:shd w:val="clear" w:color="auto" w:fill="FFFFFF"/>
        </w:rPr>
        <w:t>25</w:t>
      </w:r>
      <w:r w:rsidRPr="00E73B00">
        <w:rPr>
          <w:rFonts w:ascii="Arial" w:hAnsi="Arial" w:cs="Arial"/>
          <w:color w:val="222222"/>
          <w:shd w:val="clear" w:color="auto" w:fill="FFFFFF"/>
        </w:rPr>
        <w:t>(1), pp.77-96.</w:t>
      </w:r>
    </w:p>
    <w:p w14:paraId="60E31BF6" w14:textId="77777777" w:rsidR="00E73B00" w:rsidRPr="00E73B00" w:rsidRDefault="00E73B00" w:rsidP="00E73B00">
      <w:pPr>
        <w:rPr>
          <w:rFonts w:ascii="Arial" w:hAnsi="Arial" w:cs="Arial"/>
          <w:color w:val="000000"/>
          <w:shd w:val="clear" w:color="auto" w:fill="FFFFFF"/>
        </w:rPr>
      </w:pPr>
      <w:r w:rsidRPr="00E73B00">
        <w:rPr>
          <w:rFonts w:ascii="Arial" w:hAnsi="Arial" w:cs="Arial"/>
          <w:color w:val="000000"/>
          <w:shd w:val="clear" w:color="auto" w:fill="FFFFFF"/>
        </w:rPr>
        <w:t>Cottle, S., 2004. </w:t>
      </w:r>
      <w:r w:rsidRPr="00E73B00">
        <w:rPr>
          <w:rFonts w:ascii="Arial" w:hAnsi="Arial" w:cs="Arial"/>
          <w:i/>
          <w:iCs/>
          <w:color w:val="000000"/>
          <w:shd w:val="clear" w:color="auto" w:fill="FFFFFF"/>
        </w:rPr>
        <w:t>The racist murder of Stephen Lawrence</w:t>
      </w:r>
      <w:r w:rsidRPr="00E73B00">
        <w:rPr>
          <w:rFonts w:ascii="Arial" w:hAnsi="Arial" w:cs="Arial"/>
          <w:color w:val="000000"/>
          <w:shd w:val="clear" w:color="auto" w:fill="FFFFFF"/>
        </w:rPr>
        <w:t>. Westport, Conn.: Praeger.</w:t>
      </w:r>
    </w:p>
    <w:p w14:paraId="03B48383" w14:textId="77777777" w:rsidR="00E73B00" w:rsidRPr="00E73B00" w:rsidRDefault="00E73B00" w:rsidP="00E73B00">
      <w:pPr>
        <w:rPr>
          <w:rFonts w:ascii="Arial" w:hAnsi="Arial" w:cs="Arial"/>
          <w:color w:val="222222"/>
          <w:shd w:val="clear" w:color="auto" w:fill="FFFFFF"/>
        </w:rPr>
      </w:pPr>
      <w:proofErr w:type="spellStart"/>
      <w:r w:rsidRPr="00E73B00">
        <w:rPr>
          <w:rFonts w:ascii="Arial" w:hAnsi="Arial" w:cs="Arial"/>
          <w:color w:val="222222"/>
          <w:shd w:val="clear" w:color="auto" w:fill="FFFFFF"/>
        </w:rPr>
        <w:t>Dandurand</w:t>
      </w:r>
      <w:proofErr w:type="spellEnd"/>
      <w:r w:rsidRPr="00E73B00">
        <w:rPr>
          <w:rFonts w:ascii="Arial" w:hAnsi="Arial" w:cs="Arial"/>
          <w:color w:val="222222"/>
          <w:shd w:val="clear" w:color="auto" w:fill="FFFFFF"/>
        </w:rPr>
        <w:t>, Y. and Chin, V., 2004. </w:t>
      </w:r>
      <w:r w:rsidRPr="00E73B00">
        <w:rPr>
          <w:rFonts w:ascii="Arial" w:hAnsi="Arial" w:cs="Arial"/>
          <w:i/>
          <w:iCs/>
          <w:color w:val="222222"/>
          <w:shd w:val="clear" w:color="auto" w:fill="FFFFFF"/>
        </w:rPr>
        <w:t>Links between terrorism and other forms of crime</w:t>
      </w:r>
      <w:r w:rsidRPr="00E73B00">
        <w:rPr>
          <w:rFonts w:ascii="Arial" w:hAnsi="Arial" w:cs="Arial"/>
          <w:color w:val="222222"/>
          <w:shd w:val="clear" w:color="auto" w:fill="FFFFFF"/>
        </w:rPr>
        <w:t>. International Centre for Criminal Law Reform and Criminal Justice Policy, University of British Columbia.</w:t>
      </w:r>
    </w:p>
    <w:p w14:paraId="3F25F595" w14:textId="77777777" w:rsidR="00E73B00" w:rsidRPr="00E73B00" w:rsidRDefault="00E73B00" w:rsidP="00E73B00">
      <w:pPr>
        <w:rPr>
          <w:rFonts w:ascii="Arial" w:hAnsi="Arial" w:cs="Arial"/>
          <w:color w:val="000000"/>
          <w:shd w:val="clear" w:color="auto" w:fill="FFFFFF"/>
        </w:rPr>
      </w:pPr>
      <w:proofErr w:type="spellStart"/>
      <w:r w:rsidRPr="00E73B00">
        <w:rPr>
          <w:rFonts w:ascii="Arial" w:hAnsi="Arial" w:cs="Arial"/>
          <w:color w:val="000000"/>
          <w:shd w:val="clear" w:color="auto" w:fill="FFFFFF"/>
        </w:rPr>
        <w:t>Daskin</w:t>
      </w:r>
      <w:proofErr w:type="spellEnd"/>
      <w:r w:rsidRPr="00E73B00">
        <w:rPr>
          <w:rFonts w:ascii="Arial" w:hAnsi="Arial" w:cs="Arial"/>
          <w:color w:val="000000"/>
          <w:shd w:val="clear" w:color="auto" w:fill="FFFFFF"/>
        </w:rPr>
        <w:t>, E., 2016. Justification of violence by terrorist organisations: Comparing ISIS and PKK. </w:t>
      </w:r>
      <w:r w:rsidRPr="00E73B00">
        <w:rPr>
          <w:rFonts w:ascii="Arial" w:hAnsi="Arial" w:cs="Arial"/>
          <w:i/>
          <w:iCs/>
          <w:color w:val="000000"/>
          <w:shd w:val="clear" w:color="auto" w:fill="FFFFFF"/>
        </w:rPr>
        <w:t>Journal of Intelligence and Terrorism Studies</w:t>
      </w:r>
      <w:r w:rsidRPr="00E73B00">
        <w:rPr>
          <w:rFonts w:ascii="Arial" w:hAnsi="Arial" w:cs="Arial"/>
          <w:color w:val="000000"/>
          <w:shd w:val="clear" w:color="auto" w:fill="FFFFFF"/>
        </w:rPr>
        <w:t>, 1, pp.1-14.</w:t>
      </w:r>
    </w:p>
    <w:p w14:paraId="2E4B296D" w14:textId="77777777" w:rsidR="00E73B00" w:rsidRPr="00E73B00" w:rsidRDefault="00E73B00" w:rsidP="00E73B00">
      <w:pPr>
        <w:rPr>
          <w:rFonts w:ascii="Arial" w:hAnsi="Arial" w:cs="Arial"/>
          <w:color w:val="222222"/>
          <w:shd w:val="clear" w:color="auto" w:fill="FFFFFF"/>
        </w:rPr>
      </w:pPr>
      <w:r w:rsidRPr="00E73B00">
        <w:rPr>
          <w:rFonts w:ascii="Arial" w:hAnsi="Arial" w:cs="Arial"/>
          <w:color w:val="222222"/>
          <w:shd w:val="clear" w:color="auto" w:fill="FFFFFF"/>
        </w:rPr>
        <w:t>Dixon, D., 2016. Integrity, interrogation and criminal injustice. </w:t>
      </w:r>
      <w:r w:rsidRPr="00E73B00">
        <w:rPr>
          <w:rFonts w:ascii="Arial" w:hAnsi="Arial" w:cs="Arial"/>
          <w:i/>
          <w:iCs/>
          <w:color w:val="222222"/>
          <w:shd w:val="clear" w:color="auto" w:fill="FFFFFF"/>
        </w:rPr>
        <w:t>The Integrity of Criminal Process: From Theory into Practice. Oxford: Hart Publishing</w:t>
      </w:r>
      <w:r w:rsidRPr="00E73B00">
        <w:rPr>
          <w:rFonts w:ascii="Arial" w:hAnsi="Arial" w:cs="Arial"/>
          <w:color w:val="222222"/>
          <w:shd w:val="clear" w:color="auto" w:fill="FFFFFF"/>
        </w:rPr>
        <w:t>, pp.75-98.</w:t>
      </w:r>
    </w:p>
    <w:p w14:paraId="1480FB57" w14:textId="77777777" w:rsidR="00E73B00" w:rsidRPr="00E73B00" w:rsidRDefault="00E73B00" w:rsidP="00E73B00">
      <w:pPr>
        <w:rPr>
          <w:rFonts w:ascii="Arial" w:hAnsi="Arial" w:cs="Arial"/>
          <w:color w:val="000000"/>
          <w:shd w:val="clear" w:color="auto" w:fill="FFFFFF"/>
        </w:rPr>
      </w:pPr>
      <w:r w:rsidRPr="00E73B00">
        <w:rPr>
          <w:rFonts w:ascii="Arial" w:hAnsi="Arial" w:cs="Arial"/>
          <w:color w:val="000000"/>
          <w:shd w:val="clear" w:color="auto" w:fill="FFFFFF"/>
        </w:rPr>
        <w:t xml:space="preserve">Foster, J., Newburn, T. and </w:t>
      </w:r>
      <w:proofErr w:type="spellStart"/>
      <w:r w:rsidRPr="00E73B00">
        <w:rPr>
          <w:rFonts w:ascii="Arial" w:hAnsi="Arial" w:cs="Arial"/>
          <w:color w:val="000000"/>
          <w:shd w:val="clear" w:color="auto" w:fill="FFFFFF"/>
        </w:rPr>
        <w:t>Souhami</w:t>
      </w:r>
      <w:proofErr w:type="spellEnd"/>
      <w:r w:rsidRPr="00E73B00">
        <w:rPr>
          <w:rFonts w:ascii="Arial" w:hAnsi="Arial" w:cs="Arial"/>
          <w:color w:val="000000"/>
          <w:shd w:val="clear" w:color="auto" w:fill="FFFFFF"/>
        </w:rPr>
        <w:t>, A., 2005. </w:t>
      </w:r>
      <w:r w:rsidRPr="00E73B00">
        <w:rPr>
          <w:rFonts w:ascii="Arial" w:hAnsi="Arial" w:cs="Arial"/>
          <w:i/>
          <w:iCs/>
          <w:color w:val="000000"/>
          <w:shd w:val="clear" w:color="auto" w:fill="FFFFFF"/>
        </w:rPr>
        <w:t>Assessing the impact of the Stephen Lawrence Inquiry</w:t>
      </w:r>
      <w:r w:rsidRPr="00E73B00">
        <w:rPr>
          <w:rFonts w:ascii="Arial" w:hAnsi="Arial" w:cs="Arial"/>
          <w:color w:val="000000"/>
          <w:shd w:val="clear" w:color="auto" w:fill="FFFFFF"/>
        </w:rPr>
        <w:t>. Home Office.</w:t>
      </w:r>
    </w:p>
    <w:p w14:paraId="3336E9AF" w14:textId="77777777" w:rsidR="00E73B00" w:rsidRPr="00E73B00" w:rsidRDefault="00E73B00" w:rsidP="00E73B00">
      <w:pPr>
        <w:rPr>
          <w:rFonts w:ascii="Arial" w:hAnsi="Arial" w:cs="Arial"/>
          <w:color w:val="000000"/>
          <w:shd w:val="clear" w:color="auto" w:fill="FFFFFF"/>
        </w:rPr>
      </w:pPr>
      <w:proofErr w:type="spellStart"/>
      <w:r w:rsidRPr="00E73B00">
        <w:rPr>
          <w:rFonts w:ascii="Arial" w:hAnsi="Arial" w:cs="Arial"/>
          <w:color w:val="000000"/>
          <w:shd w:val="clear" w:color="auto" w:fill="FFFFFF"/>
        </w:rPr>
        <w:t>Gau</w:t>
      </w:r>
      <w:proofErr w:type="spellEnd"/>
      <w:r w:rsidRPr="00E73B00">
        <w:rPr>
          <w:rFonts w:ascii="Arial" w:hAnsi="Arial" w:cs="Arial"/>
          <w:color w:val="000000"/>
          <w:shd w:val="clear" w:color="auto" w:fill="FFFFFF"/>
        </w:rPr>
        <w:t>, J. and Pratt, T., 2010. Revisiting Broken Windows Theory: Examining the Sources of the Discriminant Validity of Perceived Disorder and Crime. </w:t>
      </w:r>
      <w:r w:rsidRPr="00E73B00">
        <w:rPr>
          <w:rFonts w:ascii="Arial" w:hAnsi="Arial" w:cs="Arial"/>
          <w:i/>
          <w:iCs/>
          <w:color w:val="000000"/>
          <w:shd w:val="clear" w:color="auto" w:fill="FFFFFF"/>
        </w:rPr>
        <w:t>Journal of Criminal Justice</w:t>
      </w:r>
      <w:r w:rsidRPr="00E73B00">
        <w:rPr>
          <w:rFonts w:ascii="Arial" w:hAnsi="Arial" w:cs="Arial"/>
          <w:color w:val="000000"/>
          <w:shd w:val="clear" w:color="auto" w:fill="FFFFFF"/>
        </w:rPr>
        <w:t>, 38(4), pp.758-766.</w:t>
      </w:r>
    </w:p>
    <w:p w14:paraId="5CAFB770" w14:textId="77777777" w:rsidR="00E73B00" w:rsidRPr="00E73B00" w:rsidRDefault="00E73B00" w:rsidP="00E73B00">
      <w:pPr>
        <w:rPr>
          <w:rFonts w:ascii="Arial" w:hAnsi="Arial" w:cs="Arial"/>
          <w:color w:val="000000"/>
          <w:shd w:val="clear" w:color="auto" w:fill="FFFFFF"/>
        </w:rPr>
      </w:pPr>
      <w:r w:rsidRPr="00E73B00">
        <w:rPr>
          <w:rFonts w:ascii="Arial" w:hAnsi="Arial" w:cs="Arial"/>
          <w:color w:val="000000"/>
          <w:shd w:val="clear" w:color="auto" w:fill="FFFFFF"/>
        </w:rPr>
        <w:t>Gloucestershire.police.uk. 2021. [online] Available at: &lt;https://www.gloucestershire.police.uk/Sys</w:t>
      </w:r>
    </w:p>
    <w:p w14:paraId="5C1D2DDC" w14:textId="77777777" w:rsidR="00E73B00" w:rsidRPr="00E73B00" w:rsidRDefault="00E73B00" w:rsidP="00E73B00">
      <w:pPr>
        <w:rPr>
          <w:rFonts w:ascii="Arial" w:hAnsi="Arial" w:cs="Arial"/>
          <w:color w:val="000000"/>
          <w:shd w:val="clear" w:color="auto" w:fill="FFFFFF"/>
        </w:rPr>
      </w:pPr>
      <w:r w:rsidRPr="00E73B00">
        <w:rPr>
          <w:rFonts w:ascii="Arial" w:hAnsi="Arial" w:cs="Arial"/>
          <w:color w:val="222222"/>
          <w:shd w:val="clear" w:color="auto" w:fill="FFFFFF"/>
        </w:rPr>
        <w:t>Haines, A. and Wells, H., 2012. Persecution or protection? Understanding the differential public response to two road-based surveillance systems. </w:t>
      </w:r>
      <w:r w:rsidRPr="00E73B00">
        <w:rPr>
          <w:rFonts w:ascii="Arial" w:hAnsi="Arial" w:cs="Arial"/>
          <w:i/>
          <w:iCs/>
          <w:color w:val="222222"/>
          <w:shd w:val="clear" w:color="auto" w:fill="FFFFFF"/>
        </w:rPr>
        <w:t>Criminology &amp; Criminal Justice</w:t>
      </w:r>
      <w:r w:rsidRPr="00E73B00">
        <w:rPr>
          <w:rFonts w:ascii="Arial" w:hAnsi="Arial" w:cs="Arial"/>
          <w:color w:val="222222"/>
          <w:shd w:val="clear" w:color="auto" w:fill="FFFFFF"/>
        </w:rPr>
        <w:t>, </w:t>
      </w:r>
      <w:r w:rsidRPr="00E73B00">
        <w:rPr>
          <w:rFonts w:ascii="Arial" w:hAnsi="Arial" w:cs="Arial"/>
          <w:i/>
          <w:iCs/>
          <w:color w:val="222222"/>
          <w:shd w:val="clear" w:color="auto" w:fill="FFFFFF"/>
        </w:rPr>
        <w:t>12</w:t>
      </w:r>
      <w:r w:rsidRPr="00E73B00">
        <w:rPr>
          <w:rFonts w:ascii="Arial" w:hAnsi="Arial" w:cs="Arial"/>
          <w:color w:val="222222"/>
          <w:shd w:val="clear" w:color="auto" w:fill="FFFFFF"/>
        </w:rPr>
        <w:t>(3), pp.257-273.</w:t>
      </w:r>
    </w:p>
    <w:p w14:paraId="66753985" w14:textId="77777777" w:rsidR="00E73B00" w:rsidRPr="00E73B00" w:rsidRDefault="00E73B00" w:rsidP="00E73B00">
      <w:pPr>
        <w:rPr>
          <w:rFonts w:ascii="Arial" w:hAnsi="Arial" w:cs="Arial"/>
          <w:color w:val="000000"/>
          <w:shd w:val="clear" w:color="auto" w:fill="FFFFFF"/>
        </w:rPr>
      </w:pPr>
      <w:r w:rsidRPr="00E73B00">
        <w:rPr>
          <w:rFonts w:ascii="Arial" w:hAnsi="Arial" w:cs="Arial"/>
          <w:color w:val="222222"/>
          <w:shd w:val="clear" w:color="auto" w:fill="FFFFFF"/>
        </w:rPr>
        <w:t>Home Office, 2018. Covert Human Intelligence Sources – Revised Code of Practice</w:t>
      </w:r>
    </w:p>
    <w:p w14:paraId="3A2C9309" w14:textId="77777777" w:rsidR="00E73B00" w:rsidRPr="00E73B00" w:rsidRDefault="00E73B00" w:rsidP="00E73B00">
      <w:pPr>
        <w:rPr>
          <w:rFonts w:ascii="Arial" w:hAnsi="Arial" w:cs="Arial"/>
          <w:color w:val="000000"/>
          <w:shd w:val="clear" w:color="auto" w:fill="FFFFFF"/>
        </w:rPr>
      </w:pPr>
      <w:r w:rsidRPr="00E73B00">
        <w:rPr>
          <w:rFonts w:ascii="Arial" w:hAnsi="Arial" w:cs="Arial"/>
          <w:color w:val="000000"/>
          <w:shd w:val="clear" w:color="auto" w:fill="FFFFFF"/>
        </w:rPr>
        <w:t>Hse.gov.uk. 2021. [online] Available at: &lt;https://www.hse.gov.uk/foi/internalops/og/og-00076-appendix-3.pdf&gt; [Accessed 10 July 2021].</w:t>
      </w:r>
    </w:p>
    <w:p w14:paraId="5B119370" w14:textId="77777777" w:rsidR="00E73B00" w:rsidRPr="00E73B00" w:rsidRDefault="00E73B00" w:rsidP="00E73B00">
      <w:pPr>
        <w:rPr>
          <w:rFonts w:ascii="Arial" w:hAnsi="Arial" w:cs="Arial"/>
          <w:color w:val="000000"/>
          <w:shd w:val="clear" w:color="auto" w:fill="FFFFFF"/>
        </w:rPr>
      </w:pPr>
      <w:r w:rsidRPr="00E73B00">
        <w:rPr>
          <w:rFonts w:ascii="Arial" w:hAnsi="Arial" w:cs="Arial"/>
          <w:color w:val="000000"/>
          <w:shd w:val="clear" w:color="auto" w:fill="FFFFFF"/>
        </w:rPr>
        <w:t>Jesip.org.uk. 2021. </w:t>
      </w:r>
      <w:r w:rsidRPr="00E73B00">
        <w:rPr>
          <w:rFonts w:ascii="Arial" w:hAnsi="Arial" w:cs="Arial"/>
          <w:i/>
          <w:iCs/>
          <w:color w:val="000000"/>
          <w:shd w:val="clear" w:color="auto" w:fill="FFFFFF"/>
        </w:rPr>
        <w:t>JESIP - Working together, Saving Lives</w:t>
      </w:r>
      <w:r w:rsidRPr="00E73B00">
        <w:rPr>
          <w:rFonts w:ascii="Arial" w:hAnsi="Arial" w:cs="Arial"/>
          <w:color w:val="000000"/>
          <w:shd w:val="clear" w:color="auto" w:fill="FFFFFF"/>
        </w:rPr>
        <w:t>. [online] Available at: &lt;https://www.jesip.org.uk/definitions&gt; [Accessed 10 July 2021].</w:t>
      </w:r>
    </w:p>
    <w:p w14:paraId="4C52215A" w14:textId="77777777" w:rsidR="00E73B00" w:rsidRPr="00E73B00" w:rsidRDefault="00E73B00" w:rsidP="00E73B00">
      <w:pPr>
        <w:rPr>
          <w:rFonts w:ascii="Arial" w:hAnsi="Arial" w:cs="Arial"/>
          <w:color w:val="000000"/>
          <w:shd w:val="clear" w:color="auto" w:fill="FFFFFF"/>
        </w:rPr>
      </w:pPr>
      <w:r w:rsidRPr="00E73B00">
        <w:rPr>
          <w:rFonts w:ascii="Arial" w:hAnsi="Arial" w:cs="Arial"/>
          <w:color w:val="000000"/>
          <w:shd w:val="clear" w:color="auto" w:fill="FFFFFF"/>
        </w:rPr>
        <w:t>Mishra, J., Allen, D. and Pearman, A., 2011. Information sharing during multi-agency major incidents. </w:t>
      </w:r>
      <w:r w:rsidRPr="00E73B00">
        <w:rPr>
          <w:rFonts w:ascii="Arial" w:hAnsi="Arial" w:cs="Arial"/>
          <w:i/>
          <w:iCs/>
          <w:color w:val="000000"/>
          <w:shd w:val="clear" w:color="auto" w:fill="FFFFFF"/>
        </w:rPr>
        <w:t>Proceedings of the American Society for Information Science and Technology</w:t>
      </w:r>
      <w:r w:rsidRPr="00E73B00">
        <w:rPr>
          <w:rFonts w:ascii="Arial" w:hAnsi="Arial" w:cs="Arial"/>
          <w:color w:val="000000"/>
          <w:shd w:val="clear" w:color="auto" w:fill="FFFFFF"/>
        </w:rPr>
        <w:t>, 48(1), pp.1-10.</w:t>
      </w:r>
    </w:p>
    <w:p w14:paraId="05D66898" w14:textId="77777777" w:rsidR="00E73B00" w:rsidRPr="00E73B00" w:rsidRDefault="00E73B00" w:rsidP="00E73B00">
      <w:pPr>
        <w:rPr>
          <w:rFonts w:ascii="Arial" w:hAnsi="Arial" w:cs="Arial"/>
          <w:color w:val="000000"/>
          <w:shd w:val="clear" w:color="auto" w:fill="FFFFFF"/>
        </w:rPr>
      </w:pPr>
      <w:r w:rsidRPr="00E73B00">
        <w:rPr>
          <w:rFonts w:ascii="Arial" w:hAnsi="Arial" w:cs="Arial"/>
          <w:color w:val="000000"/>
          <w:shd w:val="clear" w:color="auto" w:fill="FFFFFF"/>
        </w:rPr>
        <w:t xml:space="preserve">Neylan, T., Metzler, T., Best, S., Weiss, D., Fagan, J., Liberman, A., Rogers, C., </w:t>
      </w:r>
      <w:proofErr w:type="spellStart"/>
      <w:r w:rsidRPr="00E73B00">
        <w:rPr>
          <w:rFonts w:ascii="Arial" w:hAnsi="Arial" w:cs="Arial"/>
          <w:color w:val="000000"/>
          <w:shd w:val="clear" w:color="auto" w:fill="FFFFFF"/>
        </w:rPr>
        <w:t>Vedantham</w:t>
      </w:r>
      <w:proofErr w:type="spellEnd"/>
      <w:r w:rsidRPr="00E73B00">
        <w:rPr>
          <w:rFonts w:ascii="Arial" w:hAnsi="Arial" w:cs="Arial"/>
          <w:color w:val="000000"/>
          <w:shd w:val="clear" w:color="auto" w:fill="FFFFFF"/>
        </w:rPr>
        <w:t xml:space="preserve">, K., Brunet, A., Lipsey, T. and </w:t>
      </w:r>
      <w:proofErr w:type="spellStart"/>
      <w:r w:rsidRPr="00E73B00">
        <w:rPr>
          <w:rFonts w:ascii="Arial" w:hAnsi="Arial" w:cs="Arial"/>
          <w:color w:val="000000"/>
          <w:shd w:val="clear" w:color="auto" w:fill="FFFFFF"/>
        </w:rPr>
        <w:t>Marmar</w:t>
      </w:r>
      <w:proofErr w:type="spellEnd"/>
      <w:r w:rsidRPr="00E73B00">
        <w:rPr>
          <w:rFonts w:ascii="Arial" w:hAnsi="Arial" w:cs="Arial"/>
          <w:color w:val="000000"/>
          <w:shd w:val="clear" w:color="auto" w:fill="FFFFFF"/>
        </w:rPr>
        <w:t>, C., 2002. Critical Incident Exposure and Sleep Quality in Police Officers. </w:t>
      </w:r>
      <w:r w:rsidRPr="00E73B00">
        <w:rPr>
          <w:rFonts w:ascii="Arial" w:hAnsi="Arial" w:cs="Arial"/>
          <w:i/>
          <w:iCs/>
          <w:color w:val="000000"/>
          <w:shd w:val="clear" w:color="auto" w:fill="FFFFFF"/>
        </w:rPr>
        <w:t>Psychosomatic Medicine</w:t>
      </w:r>
      <w:r w:rsidRPr="00E73B00">
        <w:rPr>
          <w:rFonts w:ascii="Arial" w:hAnsi="Arial" w:cs="Arial"/>
          <w:color w:val="000000"/>
          <w:shd w:val="clear" w:color="auto" w:fill="FFFFFF"/>
        </w:rPr>
        <w:t>, 64(2), pp.345-352.</w:t>
      </w:r>
    </w:p>
    <w:p w14:paraId="0D773C1B" w14:textId="77777777" w:rsidR="00E73B00" w:rsidRPr="00E73B00" w:rsidRDefault="00E73B00" w:rsidP="00E73B00">
      <w:pPr>
        <w:rPr>
          <w:rFonts w:ascii="Arial" w:hAnsi="Arial" w:cs="Arial"/>
          <w:color w:val="000000"/>
          <w:shd w:val="clear" w:color="auto" w:fill="FFFFFF"/>
        </w:rPr>
      </w:pPr>
      <w:r w:rsidRPr="00E73B00">
        <w:rPr>
          <w:rFonts w:ascii="Arial" w:hAnsi="Arial" w:cs="Arial"/>
          <w:color w:val="000000"/>
          <w:shd w:val="clear" w:color="auto" w:fill="FFFFFF"/>
        </w:rPr>
        <w:t>Northants.police.uk. 2021. </w:t>
      </w:r>
      <w:r w:rsidRPr="00E73B00">
        <w:rPr>
          <w:rFonts w:ascii="Arial" w:hAnsi="Arial" w:cs="Arial"/>
          <w:i/>
          <w:iCs/>
          <w:color w:val="000000"/>
          <w:shd w:val="clear" w:color="auto" w:fill="FFFFFF"/>
        </w:rPr>
        <w:t>Hi Tech investment will tackle travelling criminals</w:t>
      </w:r>
      <w:r w:rsidRPr="00E73B00">
        <w:rPr>
          <w:rFonts w:ascii="Arial" w:hAnsi="Arial" w:cs="Arial"/>
          <w:color w:val="000000"/>
          <w:shd w:val="clear" w:color="auto" w:fill="FFFFFF"/>
        </w:rPr>
        <w:t>. [online] Available at: &lt;https://www.northants.police.uk/news/northants/news/news/2020/july-20/hi-tech-investment-will-tackle-travelling-criminals/&gt; [Accessed 10 July 2021].</w:t>
      </w:r>
    </w:p>
    <w:p w14:paraId="324983B8" w14:textId="77777777" w:rsidR="00E73B00" w:rsidRPr="00E73B00" w:rsidRDefault="00E73B00" w:rsidP="00E73B00">
      <w:pPr>
        <w:rPr>
          <w:rFonts w:ascii="Arial" w:hAnsi="Arial" w:cs="Arial"/>
          <w:color w:val="000000"/>
          <w:shd w:val="clear" w:color="auto" w:fill="FFFFFF"/>
        </w:rPr>
      </w:pPr>
      <w:proofErr w:type="spellStart"/>
      <w:r w:rsidRPr="00E73B00">
        <w:rPr>
          <w:rFonts w:ascii="Arial" w:hAnsi="Arial" w:cs="Arial"/>
          <w:color w:val="000000"/>
          <w:shd w:val="clear" w:color="auto" w:fill="FFFFFF"/>
        </w:rPr>
        <w:t>Nyamutata</w:t>
      </w:r>
      <w:proofErr w:type="spellEnd"/>
      <w:r w:rsidRPr="00E73B00">
        <w:rPr>
          <w:rFonts w:ascii="Arial" w:hAnsi="Arial" w:cs="Arial"/>
          <w:color w:val="000000"/>
          <w:shd w:val="clear" w:color="auto" w:fill="FFFFFF"/>
        </w:rPr>
        <w:t>, C., 2020. Young Terrorists or Child Soldiers? ISIS Children, International Law and Victimhood. </w:t>
      </w:r>
      <w:r w:rsidRPr="00E73B00">
        <w:rPr>
          <w:rFonts w:ascii="Arial" w:hAnsi="Arial" w:cs="Arial"/>
          <w:i/>
          <w:iCs/>
          <w:color w:val="000000"/>
          <w:shd w:val="clear" w:color="auto" w:fill="FFFFFF"/>
        </w:rPr>
        <w:t>Journal of Conflict and Security Law</w:t>
      </w:r>
      <w:r w:rsidRPr="00E73B00">
        <w:rPr>
          <w:rFonts w:ascii="Arial" w:hAnsi="Arial" w:cs="Arial"/>
          <w:color w:val="000000"/>
          <w:shd w:val="clear" w:color="auto" w:fill="FFFFFF"/>
        </w:rPr>
        <w:t>, 25(2), pp.237-261.</w:t>
      </w:r>
    </w:p>
    <w:p w14:paraId="494EEE41" w14:textId="77777777" w:rsidR="00E73B00" w:rsidRPr="00E73B00" w:rsidRDefault="00E73B00" w:rsidP="00E73B00">
      <w:pPr>
        <w:rPr>
          <w:rFonts w:ascii="Arial" w:hAnsi="Arial" w:cs="Arial"/>
          <w:color w:val="000000"/>
          <w:shd w:val="clear" w:color="auto" w:fill="FFFFFF"/>
        </w:rPr>
      </w:pPr>
      <w:r w:rsidRPr="00E73B00">
        <w:rPr>
          <w:rFonts w:ascii="Arial" w:hAnsi="Arial" w:cs="Arial"/>
          <w:color w:val="000000"/>
          <w:shd w:val="clear" w:color="auto" w:fill="FFFFFF"/>
        </w:rPr>
        <w:t xml:space="preserve">Ramey, S., </w:t>
      </w:r>
      <w:proofErr w:type="spellStart"/>
      <w:r w:rsidRPr="00E73B00">
        <w:rPr>
          <w:rFonts w:ascii="Arial" w:hAnsi="Arial" w:cs="Arial"/>
          <w:color w:val="000000"/>
          <w:shd w:val="clear" w:color="auto" w:fill="FFFFFF"/>
        </w:rPr>
        <w:t>Perkhounkova</w:t>
      </w:r>
      <w:proofErr w:type="spellEnd"/>
      <w:r w:rsidRPr="00E73B00">
        <w:rPr>
          <w:rFonts w:ascii="Arial" w:hAnsi="Arial" w:cs="Arial"/>
          <w:color w:val="000000"/>
          <w:shd w:val="clear" w:color="auto" w:fill="FFFFFF"/>
        </w:rPr>
        <w:t xml:space="preserve">, Y., Moon, M., </w:t>
      </w:r>
      <w:proofErr w:type="spellStart"/>
      <w:r w:rsidRPr="00E73B00">
        <w:rPr>
          <w:rFonts w:ascii="Arial" w:hAnsi="Arial" w:cs="Arial"/>
          <w:color w:val="000000"/>
          <w:shd w:val="clear" w:color="auto" w:fill="FFFFFF"/>
        </w:rPr>
        <w:t>Budde</w:t>
      </w:r>
      <w:proofErr w:type="spellEnd"/>
      <w:r w:rsidRPr="00E73B00">
        <w:rPr>
          <w:rFonts w:ascii="Arial" w:hAnsi="Arial" w:cs="Arial"/>
          <w:color w:val="000000"/>
          <w:shd w:val="clear" w:color="auto" w:fill="FFFFFF"/>
        </w:rPr>
        <w:t>, L., Tseng, H. and Clark, M., 2012. The Effect of Work Shift and Sleep Duration on Various Aspects of Police Officers' Health. </w:t>
      </w:r>
      <w:r w:rsidRPr="00E73B00">
        <w:rPr>
          <w:rFonts w:ascii="Arial" w:hAnsi="Arial" w:cs="Arial"/>
          <w:i/>
          <w:iCs/>
          <w:color w:val="000000"/>
          <w:shd w:val="clear" w:color="auto" w:fill="FFFFFF"/>
        </w:rPr>
        <w:t>Workplace Health &amp; Safety</w:t>
      </w:r>
      <w:r w:rsidRPr="00E73B00">
        <w:rPr>
          <w:rFonts w:ascii="Arial" w:hAnsi="Arial" w:cs="Arial"/>
          <w:color w:val="000000"/>
          <w:shd w:val="clear" w:color="auto" w:fill="FFFFFF"/>
        </w:rPr>
        <w:t>, 60(5), pp.215-222.</w:t>
      </w:r>
    </w:p>
    <w:p w14:paraId="7417073B" w14:textId="77777777" w:rsidR="00E73B00" w:rsidRPr="00E73B00" w:rsidRDefault="00E73B00" w:rsidP="00E73B00">
      <w:pPr>
        <w:rPr>
          <w:rFonts w:ascii="Arial" w:hAnsi="Arial" w:cs="Arial"/>
          <w:color w:val="222222"/>
          <w:shd w:val="clear" w:color="auto" w:fill="FFFFFF"/>
        </w:rPr>
      </w:pPr>
      <w:r w:rsidRPr="00E73B00">
        <w:rPr>
          <w:rFonts w:ascii="Arial" w:hAnsi="Arial" w:cs="Arial"/>
          <w:color w:val="222222"/>
          <w:shd w:val="clear" w:color="auto" w:fill="FFFFFF"/>
        </w:rPr>
        <w:t>Ratcliffe, J.H., 2016. </w:t>
      </w:r>
      <w:r w:rsidRPr="00E73B00">
        <w:rPr>
          <w:rFonts w:ascii="Arial" w:hAnsi="Arial" w:cs="Arial"/>
          <w:i/>
          <w:iCs/>
          <w:color w:val="222222"/>
          <w:shd w:val="clear" w:color="auto" w:fill="FFFFFF"/>
        </w:rPr>
        <w:t>Intelligence-led policing</w:t>
      </w:r>
      <w:r w:rsidRPr="00E73B00">
        <w:rPr>
          <w:rFonts w:ascii="Arial" w:hAnsi="Arial" w:cs="Arial"/>
          <w:color w:val="222222"/>
          <w:shd w:val="clear" w:color="auto" w:fill="FFFFFF"/>
        </w:rPr>
        <w:t>. Routledge.</w:t>
      </w:r>
    </w:p>
    <w:p w14:paraId="327D578C" w14:textId="77777777" w:rsidR="00E73B00" w:rsidRPr="00E73B00" w:rsidRDefault="00E73B00" w:rsidP="00E73B00">
      <w:pPr>
        <w:rPr>
          <w:rFonts w:ascii="Arial" w:hAnsi="Arial" w:cs="Arial"/>
          <w:color w:val="222222"/>
          <w:shd w:val="clear" w:color="auto" w:fill="FFFFFF"/>
        </w:rPr>
      </w:pPr>
      <w:r w:rsidRPr="00E73B00">
        <w:rPr>
          <w:rFonts w:ascii="Arial" w:hAnsi="Arial" w:cs="Arial"/>
          <w:color w:val="222222"/>
          <w:shd w:val="clear" w:color="auto" w:fill="FFFFFF"/>
        </w:rPr>
        <w:lastRenderedPageBreak/>
        <w:t>Rowland, R. and Coupe, T., 2013. Patrol officers and public reassurance: a comparative evaluation of police officers, PCSOs, ACSOs and private security guards.</w:t>
      </w:r>
    </w:p>
    <w:p w14:paraId="0D946C1B" w14:textId="77777777" w:rsidR="00E73B00" w:rsidRPr="00E73B00" w:rsidRDefault="00E73B00" w:rsidP="00E73B00">
      <w:pPr>
        <w:rPr>
          <w:rFonts w:ascii="Arial" w:hAnsi="Arial" w:cs="Arial"/>
          <w:color w:val="000000"/>
          <w:shd w:val="clear" w:color="auto" w:fill="FFFFFF"/>
        </w:rPr>
      </w:pPr>
      <w:r w:rsidRPr="00E73B00">
        <w:rPr>
          <w:rFonts w:ascii="Arial" w:hAnsi="Arial" w:cs="Arial"/>
          <w:color w:val="000000"/>
          <w:shd w:val="clear" w:color="auto" w:fill="FFFFFF"/>
        </w:rPr>
        <w:t>Russell Webster. 2021. </w:t>
      </w:r>
      <w:r w:rsidRPr="00E73B00">
        <w:rPr>
          <w:rFonts w:ascii="Arial" w:hAnsi="Arial" w:cs="Arial"/>
          <w:i/>
          <w:iCs/>
          <w:color w:val="000000"/>
          <w:shd w:val="clear" w:color="auto" w:fill="FFFFFF"/>
        </w:rPr>
        <w:t>The size of the UK illicit drugs market</w:t>
      </w:r>
      <w:r w:rsidRPr="00E73B00">
        <w:rPr>
          <w:rFonts w:ascii="Arial" w:hAnsi="Arial" w:cs="Arial"/>
          <w:color w:val="000000"/>
          <w:shd w:val="clear" w:color="auto" w:fill="FFFFFF"/>
        </w:rPr>
        <w:t>. [online] Available at: &lt;https://www.russellwebster.com/carolblack5/&gt; [Accessed 10 July 2021].</w:t>
      </w:r>
    </w:p>
    <w:p w14:paraId="1203FDE9" w14:textId="77777777" w:rsidR="00E73B00" w:rsidRPr="00E73B00" w:rsidRDefault="00E73B00" w:rsidP="00E73B00">
      <w:pPr>
        <w:rPr>
          <w:rFonts w:ascii="Arial" w:hAnsi="Arial" w:cs="Arial"/>
          <w:color w:val="222222"/>
          <w:shd w:val="clear" w:color="auto" w:fill="FFFFFF"/>
        </w:rPr>
      </w:pPr>
      <w:r w:rsidRPr="00E73B00">
        <w:rPr>
          <w:rFonts w:ascii="Arial" w:hAnsi="Arial" w:cs="Arial"/>
          <w:color w:val="222222"/>
          <w:shd w:val="clear" w:color="auto" w:fill="FFFFFF"/>
        </w:rPr>
        <w:t>Schmid, A.P., 2005. Links between terrorism and drug trafficking: a case of narco-</w:t>
      </w:r>
      <w:proofErr w:type="gramStart"/>
      <w:r w:rsidRPr="00E73B00">
        <w:rPr>
          <w:rFonts w:ascii="Arial" w:hAnsi="Arial" w:cs="Arial"/>
          <w:color w:val="222222"/>
          <w:shd w:val="clear" w:color="auto" w:fill="FFFFFF"/>
        </w:rPr>
        <w:t>terrorism?.</w:t>
      </w:r>
      <w:proofErr w:type="gramEnd"/>
      <w:r w:rsidRPr="00E73B00">
        <w:rPr>
          <w:rFonts w:ascii="Arial" w:hAnsi="Arial" w:cs="Arial"/>
          <w:color w:val="222222"/>
          <w:shd w:val="clear" w:color="auto" w:fill="FFFFFF"/>
        </w:rPr>
        <w:t> </w:t>
      </w:r>
      <w:r w:rsidRPr="00E73B00">
        <w:rPr>
          <w:rFonts w:ascii="Arial" w:hAnsi="Arial" w:cs="Arial"/>
          <w:i/>
          <w:iCs/>
          <w:color w:val="222222"/>
          <w:shd w:val="clear" w:color="auto" w:fill="FFFFFF"/>
        </w:rPr>
        <w:t>International Summit on Democracy, Terrorism and Security</w:t>
      </w:r>
      <w:r w:rsidRPr="00E73B00">
        <w:rPr>
          <w:rFonts w:ascii="Arial" w:hAnsi="Arial" w:cs="Arial"/>
          <w:color w:val="222222"/>
          <w:shd w:val="clear" w:color="auto" w:fill="FFFFFF"/>
        </w:rPr>
        <w:t>, </w:t>
      </w:r>
      <w:r w:rsidRPr="00E73B00">
        <w:rPr>
          <w:rFonts w:ascii="Arial" w:hAnsi="Arial" w:cs="Arial"/>
          <w:i/>
          <w:iCs/>
          <w:color w:val="222222"/>
          <w:shd w:val="clear" w:color="auto" w:fill="FFFFFF"/>
        </w:rPr>
        <w:t>8</w:t>
      </w:r>
      <w:r w:rsidRPr="00E73B00">
        <w:rPr>
          <w:rFonts w:ascii="Arial" w:hAnsi="Arial" w:cs="Arial"/>
          <w:color w:val="222222"/>
          <w:shd w:val="clear" w:color="auto" w:fill="FFFFFF"/>
        </w:rPr>
        <w:t>, p.27.</w:t>
      </w:r>
    </w:p>
    <w:p w14:paraId="3E308CAA" w14:textId="77777777" w:rsidR="00E73B00" w:rsidRPr="00E73B00" w:rsidRDefault="00E73B00" w:rsidP="00E73B00">
      <w:pPr>
        <w:rPr>
          <w:rFonts w:ascii="Arial" w:hAnsi="Arial" w:cs="Arial"/>
          <w:color w:val="000000"/>
          <w:shd w:val="clear" w:color="auto" w:fill="FFFFFF"/>
        </w:rPr>
      </w:pPr>
      <w:r w:rsidRPr="00E73B00">
        <w:rPr>
          <w:rFonts w:ascii="Arial" w:hAnsi="Arial" w:cs="Arial"/>
          <w:color w:val="000000"/>
          <w:shd w:val="clear" w:color="auto" w:fill="FFFFFF"/>
        </w:rPr>
        <w:t>Secretary of State, 1999 Cook, T, Dr Sentamu, J, Dr Stone, R. </w:t>
      </w:r>
      <w:r w:rsidRPr="00E73B00">
        <w:rPr>
          <w:rFonts w:ascii="Arial" w:hAnsi="Arial" w:cs="Arial"/>
          <w:i/>
          <w:iCs/>
          <w:color w:val="000000"/>
          <w:shd w:val="clear" w:color="auto" w:fill="FFFFFF"/>
        </w:rPr>
        <w:t>Report of the Stephen Lawrence Inquiry</w:t>
      </w:r>
      <w:r w:rsidRPr="00E73B00">
        <w:rPr>
          <w:rFonts w:ascii="Arial" w:hAnsi="Arial" w:cs="Arial"/>
          <w:color w:val="000000"/>
          <w:shd w:val="clear" w:color="auto" w:fill="FFFFFF"/>
        </w:rPr>
        <w:t>. Report of an inquiry by Sir William Macpherson of Cluny.</w:t>
      </w:r>
    </w:p>
    <w:p w14:paraId="6791385D" w14:textId="77777777" w:rsidR="00E73B00" w:rsidRPr="00E73B00" w:rsidRDefault="00E73B00" w:rsidP="00E73B00">
      <w:pPr>
        <w:rPr>
          <w:rFonts w:ascii="Arial" w:hAnsi="Arial" w:cs="Arial"/>
          <w:color w:val="000000"/>
          <w:shd w:val="clear" w:color="auto" w:fill="FFFFFF"/>
        </w:rPr>
      </w:pPr>
      <w:proofErr w:type="spellStart"/>
      <w:r w:rsidRPr="00E73B00">
        <w:rPr>
          <w:rFonts w:ascii="Arial" w:hAnsi="Arial" w:cs="Arial"/>
          <w:color w:val="000000"/>
          <w:shd w:val="clear" w:color="auto" w:fill="FFFFFF"/>
        </w:rPr>
        <w:t>Sekar</w:t>
      </w:r>
      <w:proofErr w:type="spellEnd"/>
      <w:r w:rsidRPr="00E73B00">
        <w:rPr>
          <w:rFonts w:ascii="Arial" w:hAnsi="Arial" w:cs="Arial"/>
          <w:color w:val="000000"/>
          <w:shd w:val="clear" w:color="auto" w:fill="FFFFFF"/>
        </w:rPr>
        <w:t>, S. and Mansfield, M., 2017. </w:t>
      </w:r>
      <w:r w:rsidRPr="00E73B00">
        <w:rPr>
          <w:rFonts w:ascii="Arial" w:hAnsi="Arial" w:cs="Arial"/>
          <w:i/>
          <w:iCs/>
          <w:color w:val="000000"/>
          <w:shd w:val="clear" w:color="auto" w:fill="FFFFFF"/>
        </w:rPr>
        <w:t>The Cardiff Five</w:t>
      </w:r>
      <w:r w:rsidRPr="00E73B00">
        <w:rPr>
          <w:rFonts w:ascii="Arial" w:hAnsi="Arial" w:cs="Arial"/>
          <w:color w:val="000000"/>
          <w:shd w:val="clear" w:color="auto" w:fill="FFFFFF"/>
        </w:rPr>
        <w:t>: Innocent Beyond Any Doubt. 2nd ed. Hook, Hampshire: Waterside Press.</w:t>
      </w:r>
    </w:p>
    <w:p w14:paraId="492C231F" w14:textId="77777777" w:rsidR="00E73B00" w:rsidRPr="00E73B00" w:rsidRDefault="00E73B00" w:rsidP="00E73B00">
      <w:pPr>
        <w:rPr>
          <w:rFonts w:ascii="Arial" w:hAnsi="Arial" w:cs="Arial"/>
          <w:color w:val="000000"/>
          <w:shd w:val="clear" w:color="auto" w:fill="FFFFFF"/>
        </w:rPr>
      </w:pPr>
      <w:r w:rsidRPr="00E73B00">
        <w:rPr>
          <w:rFonts w:ascii="Arial" w:hAnsi="Arial" w:cs="Arial"/>
          <w:color w:val="000000"/>
          <w:shd w:val="clear" w:color="auto" w:fill="FFFFFF"/>
        </w:rPr>
        <w:t>SiteAssets/foi-media/gloucestershire/policies/critical-incident-policy&gt; [Accessed 10 July 2021].</w:t>
      </w:r>
    </w:p>
    <w:p w14:paraId="3D4C4636" w14:textId="77777777" w:rsidR="00E73B00" w:rsidRPr="00E73B00" w:rsidRDefault="00E73B00" w:rsidP="00E73B00">
      <w:pPr>
        <w:rPr>
          <w:rFonts w:ascii="Arial" w:hAnsi="Arial" w:cs="Arial"/>
          <w:color w:val="000000"/>
          <w:shd w:val="clear" w:color="auto" w:fill="FFFFFF"/>
        </w:rPr>
      </w:pPr>
      <w:r w:rsidRPr="00E73B00">
        <w:rPr>
          <w:rFonts w:ascii="Arial" w:hAnsi="Arial" w:cs="Arial"/>
          <w:color w:val="000000"/>
          <w:shd w:val="clear" w:color="auto" w:fill="FFFFFF"/>
        </w:rPr>
        <w:t>South Wales Fire and Rescue Service. 2021. </w:t>
      </w:r>
      <w:r w:rsidRPr="00E73B00">
        <w:rPr>
          <w:rFonts w:ascii="Arial" w:hAnsi="Arial" w:cs="Arial"/>
          <w:i/>
          <w:iCs/>
          <w:color w:val="000000"/>
          <w:shd w:val="clear" w:color="auto" w:fill="FFFFFF"/>
        </w:rPr>
        <w:t>Major Incident Update - Storm Dennis - South Wales Fire and Rescue Service</w:t>
      </w:r>
      <w:r w:rsidRPr="00E73B00">
        <w:rPr>
          <w:rFonts w:ascii="Arial" w:hAnsi="Arial" w:cs="Arial"/>
          <w:color w:val="000000"/>
          <w:shd w:val="clear" w:color="auto" w:fill="FFFFFF"/>
        </w:rPr>
        <w:t>. [online] Available at: &lt;https://www.southwales-fire.gov.uk/newsroom/news/major-incident-update&gt; [Accessed 10 July 2021].</w:t>
      </w:r>
    </w:p>
    <w:p w14:paraId="322E5950" w14:textId="77777777" w:rsidR="00E73B00" w:rsidRPr="00E73B00" w:rsidRDefault="00E73B00" w:rsidP="00E73B00">
      <w:pPr>
        <w:rPr>
          <w:rFonts w:ascii="Arial" w:hAnsi="Arial" w:cs="Arial"/>
          <w:color w:val="000000"/>
          <w:shd w:val="clear" w:color="auto" w:fill="FFFFFF"/>
        </w:rPr>
      </w:pPr>
      <w:r w:rsidRPr="00E73B00">
        <w:rPr>
          <w:rFonts w:ascii="Arial" w:hAnsi="Arial" w:cs="Arial"/>
          <w:color w:val="000000"/>
          <w:shd w:val="clear" w:color="auto" w:fill="FFFFFF"/>
        </w:rPr>
        <w:t>Ukfrs.com. 2021. </w:t>
      </w:r>
      <w:r w:rsidRPr="00E73B00">
        <w:rPr>
          <w:rFonts w:ascii="Arial" w:hAnsi="Arial" w:cs="Arial"/>
          <w:i/>
          <w:iCs/>
          <w:color w:val="000000"/>
          <w:shd w:val="clear" w:color="auto" w:fill="FFFFFF"/>
        </w:rPr>
        <w:t>Major incidents | NFCC CPO</w:t>
      </w:r>
      <w:r w:rsidRPr="00E73B00">
        <w:rPr>
          <w:rFonts w:ascii="Arial" w:hAnsi="Arial" w:cs="Arial"/>
          <w:color w:val="000000"/>
          <w:shd w:val="clear" w:color="auto" w:fill="FFFFFF"/>
        </w:rPr>
        <w:t>. [online] Available at: &lt;https://www.ukfrs.com/guidance/major-incidents&gt; [Accessed 10 July 2021].</w:t>
      </w:r>
    </w:p>
    <w:p w14:paraId="372527C8" w14:textId="77777777" w:rsidR="00E73B00" w:rsidRPr="00E73B00" w:rsidRDefault="00E73B00" w:rsidP="00E73B00">
      <w:pPr>
        <w:rPr>
          <w:rFonts w:ascii="Arial" w:hAnsi="Arial" w:cs="Arial"/>
          <w:color w:val="000000"/>
          <w:shd w:val="clear" w:color="auto" w:fill="FFFFFF"/>
        </w:rPr>
      </w:pPr>
      <w:r w:rsidRPr="00E73B00">
        <w:rPr>
          <w:rFonts w:ascii="Arial" w:hAnsi="Arial" w:cs="Arial"/>
          <w:color w:val="222222"/>
          <w:shd w:val="clear" w:color="auto" w:fill="FFFFFF"/>
        </w:rPr>
        <w:t>Watson, C., 2017. </w:t>
      </w:r>
      <w:r w:rsidRPr="00E73B00">
        <w:rPr>
          <w:rFonts w:ascii="Arial" w:hAnsi="Arial" w:cs="Arial"/>
          <w:i/>
          <w:iCs/>
          <w:color w:val="222222"/>
          <w:shd w:val="clear" w:color="auto" w:fill="FFFFFF"/>
        </w:rPr>
        <w:t>Information and Intelligence Sharing in the Fight Against Fraud and Intellectual Property Crime: Challenges and Strategies for Professional Practice</w:t>
      </w:r>
      <w:r w:rsidRPr="00E73B00">
        <w:rPr>
          <w:rFonts w:ascii="Arial" w:hAnsi="Arial" w:cs="Arial"/>
          <w:color w:val="222222"/>
          <w:shd w:val="clear" w:color="auto" w:fill="FFFFFF"/>
        </w:rPr>
        <w:t> (Doctoral dissertation, University of Portsmouth).</w:t>
      </w:r>
    </w:p>
    <w:p w14:paraId="2773F5B4" w14:textId="77777777" w:rsidR="00E73B00" w:rsidRPr="00E73B00" w:rsidRDefault="00E73B00" w:rsidP="00E73B00">
      <w:pPr>
        <w:rPr>
          <w:rFonts w:ascii="Arial" w:hAnsi="Arial" w:cs="Arial"/>
          <w:color w:val="222222"/>
          <w:shd w:val="clear" w:color="auto" w:fill="FFFFFF"/>
        </w:rPr>
      </w:pPr>
      <w:r w:rsidRPr="00E73B00">
        <w:rPr>
          <w:rFonts w:ascii="Arial" w:hAnsi="Arial" w:cs="Arial"/>
          <w:color w:val="222222"/>
          <w:shd w:val="clear" w:color="auto" w:fill="FFFFFF"/>
        </w:rPr>
        <w:t>Williamson, T., 2013. USA and UK responses to miscarriages of justice. </w:t>
      </w:r>
      <w:r w:rsidRPr="00E73B00">
        <w:rPr>
          <w:rFonts w:ascii="Arial" w:hAnsi="Arial" w:cs="Arial"/>
          <w:i/>
          <w:iCs/>
          <w:color w:val="222222"/>
          <w:shd w:val="clear" w:color="auto" w:fill="FFFFFF"/>
        </w:rPr>
        <w:t>Forensic Psychology</w:t>
      </w:r>
      <w:r w:rsidRPr="00E73B00">
        <w:rPr>
          <w:rFonts w:ascii="Arial" w:hAnsi="Arial" w:cs="Arial"/>
          <w:color w:val="222222"/>
          <w:shd w:val="clear" w:color="auto" w:fill="FFFFFF"/>
        </w:rPr>
        <w:t>, p.39.</w:t>
      </w:r>
    </w:p>
    <w:p w14:paraId="29D580F8" w14:textId="4628D1FE" w:rsidR="00E73B00" w:rsidRPr="00E73B00" w:rsidRDefault="00E73B00" w:rsidP="00763CB3">
      <w:pPr>
        <w:spacing w:after="0" w:line="240" w:lineRule="auto"/>
        <w:ind w:left="426"/>
        <w:jc w:val="center"/>
        <w:rPr>
          <w:rFonts w:ascii="Arial" w:eastAsia="Times New Roman" w:hAnsi="Arial" w:cs="Arial"/>
          <w:b/>
          <w:lang w:eastAsia="en-GB"/>
        </w:rPr>
      </w:pPr>
    </w:p>
    <w:p w14:paraId="270CDE02" w14:textId="33ADB94F" w:rsidR="00E73B00" w:rsidRPr="00E73B00" w:rsidRDefault="00E73B00" w:rsidP="00763CB3">
      <w:pPr>
        <w:spacing w:after="0" w:line="240" w:lineRule="auto"/>
        <w:ind w:left="426"/>
        <w:jc w:val="center"/>
        <w:rPr>
          <w:rFonts w:ascii="Arial" w:eastAsia="Times New Roman" w:hAnsi="Arial" w:cs="Arial"/>
          <w:b/>
          <w:lang w:eastAsia="en-GB"/>
        </w:rPr>
      </w:pPr>
    </w:p>
    <w:p w14:paraId="2AAAE996" w14:textId="79CFE9D1" w:rsidR="00E73B00" w:rsidRPr="00E73B00" w:rsidRDefault="00E73B00" w:rsidP="00763CB3">
      <w:pPr>
        <w:spacing w:after="0" w:line="240" w:lineRule="auto"/>
        <w:ind w:left="426"/>
        <w:jc w:val="center"/>
        <w:rPr>
          <w:rFonts w:ascii="Arial" w:eastAsia="Times New Roman" w:hAnsi="Arial" w:cs="Arial"/>
          <w:b/>
          <w:lang w:eastAsia="en-GB"/>
        </w:rPr>
      </w:pPr>
    </w:p>
    <w:p w14:paraId="3849FE52" w14:textId="09AE7253" w:rsidR="00E73B00" w:rsidRPr="00E73B00" w:rsidRDefault="00E73B00" w:rsidP="00763CB3">
      <w:pPr>
        <w:spacing w:after="0" w:line="240" w:lineRule="auto"/>
        <w:ind w:left="426"/>
        <w:jc w:val="center"/>
        <w:rPr>
          <w:rFonts w:ascii="Arial" w:eastAsia="Times New Roman" w:hAnsi="Arial" w:cs="Arial"/>
          <w:b/>
          <w:lang w:eastAsia="en-GB"/>
        </w:rPr>
      </w:pPr>
    </w:p>
    <w:p w14:paraId="0464882A" w14:textId="1FC8549A" w:rsidR="00E73B00" w:rsidRPr="00E73B00" w:rsidRDefault="00E73B00" w:rsidP="00763CB3">
      <w:pPr>
        <w:spacing w:after="0" w:line="240" w:lineRule="auto"/>
        <w:ind w:left="426"/>
        <w:jc w:val="center"/>
        <w:rPr>
          <w:rFonts w:ascii="Arial" w:eastAsia="Times New Roman" w:hAnsi="Arial" w:cs="Arial"/>
          <w:b/>
          <w:lang w:eastAsia="en-GB"/>
        </w:rPr>
      </w:pPr>
    </w:p>
    <w:p w14:paraId="63626B44" w14:textId="51B9E8F1" w:rsidR="00E73B00" w:rsidRDefault="00E73B00" w:rsidP="00763CB3">
      <w:pPr>
        <w:spacing w:after="0" w:line="240" w:lineRule="auto"/>
        <w:ind w:left="426"/>
        <w:jc w:val="center"/>
        <w:rPr>
          <w:rFonts w:ascii="Arial" w:eastAsia="Times New Roman" w:hAnsi="Arial" w:cs="Arial"/>
          <w:b/>
          <w:sz w:val="24"/>
          <w:szCs w:val="24"/>
          <w:lang w:eastAsia="en-GB"/>
        </w:rPr>
      </w:pPr>
    </w:p>
    <w:p w14:paraId="642A4C33" w14:textId="45BA3AE3" w:rsidR="00E73B00" w:rsidRDefault="00E73B00" w:rsidP="00763CB3">
      <w:pPr>
        <w:spacing w:after="0" w:line="240" w:lineRule="auto"/>
        <w:ind w:left="426"/>
        <w:jc w:val="center"/>
        <w:rPr>
          <w:rFonts w:ascii="Arial" w:eastAsia="Times New Roman" w:hAnsi="Arial" w:cs="Arial"/>
          <w:b/>
          <w:sz w:val="24"/>
          <w:szCs w:val="24"/>
          <w:lang w:eastAsia="en-GB"/>
        </w:rPr>
      </w:pPr>
    </w:p>
    <w:p w14:paraId="1471E1B2" w14:textId="6FEC2B39" w:rsidR="00E73B00" w:rsidRDefault="00E73B00" w:rsidP="00763CB3">
      <w:pPr>
        <w:spacing w:after="0" w:line="240" w:lineRule="auto"/>
        <w:ind w:left="426"/>
        <w:jc w:val="center"/>
        <w:rPr>
          <w:rFonts w:ascii="Arial" w:eastAsia="Times New Roman" w:hAnsi="Arial" w:cs="Arial"/>
          <w:b/>
          <w:sz w:val="24"/>
          <w:szCs w:val="24"/>
          <w:lang w:eastAsia="en-GB"/>
        </w:rPr>
      </w:pPr>
    </w:p>
    <w:p w14:paraId="52432770" w14:textId="754CC5BB" w:rsidR="00E73B00" w:rsidRDefault="00E73B00" w:rsidP="00763CB3">
      <w:pPr>
        <w:spacing w:after="0" w:line="240" w:lineRule="auto"/>
        <w:ind w:left="426"/>
        <w:jc w:val="center"/>
        <w:rPr>
          <w:rFonts w:ascii="Arial" w:eastAsia="Times New Roman" w:hAnsi="Arial" w:cs="Arial"/>
          <w:b/>
          <w:sz w:val="24"/>
          <w:szCs w:val="24"/>
          <w:lang w:eastAsia="en-GB"/>
        </w:rPr>
      </w:pPr>
    </w:p>
    <w:p w14:paraId="1D4A932B" w14:textId="50FC9264" w:rsidR="00E73B00" w:rsidRDefault="00E73B00" w:rsidP="00763CB3">
      <w:pPr>
        <w:spacing w:after="0" w:line="240" w:lineRule="auto"/>
        <w:ind w:left="426"/>
        <w:jc w:val="center"/>
        <w:rPr>
          <w:rFonts w:ascii="Arial" w:eastAsia="Times New Roman" w:hAnsi="Arial" w:cs="Arial"/>
          <w:b/>
          <w:sz w:val="24"/>
          <w:szCs w:val="24"/>
          <w:lang w:eastAsia="en-GB"/>
        </w:rPr>
      </w:pPr>
    </w:p>
    <w:p w14:paraId="0488E1E5" w14:textId="124EC052" w:rsidR="00E73B00" w:rsidRDefault="00E73B00" w:rsidP="00763CB3">
      <w:pPr>
        <w:spacing w:after="0" w:line="240" w:lineRule="auto"/>
        <w:ind w:left="426"/>
        <w:jc w:val="center"/>
        <w:rPr>
          <w:rFonts w:ascii="Arial" w:eastAsia="Times New Roman" w:hAnsi="Arial" w:cs="Arial"/>
          <w:b/>
          <w:sz w:val="24"/>
          <w:szCs w:val="24"/>
          <w:lang w:eastAsia="en-GB"/>
        </w:rPr>
      </w:pPr>
    </w:p>
    <w:p w14:paraId="7234D11E" w14:textId="6F47691A" w:rsidR="00E73B00" w:rsidRDefault="00E73B00" w:rsidP="00763CB3">
      <w:pPr>
        <w:spacing w:after="0" w:line="240" w:lineRule="auto"/>
        <w:ind w:left="426"/>
        <w:jc w:val="center"/>
        <w:rPr>
          <w:rFonts w:ascii="Arial" w:eastAsia="Times New Roman" w:hAnsi="Arial" w:cs="Arial"/>
          <w:b/>
          <w:sz w:val="24"/>
          <w:szCs w:val="24"/>
          <w:lang w:eastAsia="en-GB"/>
        </w:rPr>
      </w:pPr>
    </w:p>
    <w:p w14:paraId="2197F85E" w14:textId="5E1FF39B" w:rsidR="00E73B00" w:rsidRDefault="00E73B00" w:rsidP="00763CB3">
      <w:pPr>
        <w:spacing w:after="0" w:line="240" w:lineRule="auto"/>
        <w:ind w:left="426"/>
        <w:jc w:val="center"/>
        <w:rPr>
          <w:rFonts w:ascii="Arial" w:eastAsia="Times New Roman" w:hAnsi="Arial" w:cs="Arial"/>
          <w:b/>
          <w:sz w:val="24"/>
          <w:szCs w:val="24"/>
          <w:lang w:eastAsia="en-GB"/>
        </w:rPr>
      </w:pPr>
    </w:p>
    <w:p w14:paraId="0AD169C3" w14:textId="1ED31943" w:rsidR="00E73B00" w:rsidRDefault="00E73B00" w:rsidP="00763CB3">
      <w:pPr>
        <w:spacing w:after="0" w:line="240" w:lineRule="auto"/>
        <w:ind w:left="426"/>
        <w:jc w:val="center"/>
        <w:rPr>
          <w:rFonts w:ascii="Arial" w:eastAsia="Times New Roman" w:hAnsi="Arial" w:cs="Arial"/>
          <w:b/>
          <w:sz w:val="24"/>
          <w:szCs w:val="24"/>
          <w:lang w:eastAsia="en-GB"/>
        </w:rPr>
      </w:pPr>
    </w:p>
    <w:p w14:paraId="237CD464" w14:textId="06ECCAE3" w:rsidR="00E73B00" w:rsidRDefault="00E73B00" w:rsidP="00763CB3">
      <w:pPr>
        <w:spacing w:after="0" w:line="240" w:lineRule="auto"/>
        <w:ind w:left="426"/>
        <w:jc w:val="center"/>
        <w:rPr>
          <w:rFonts w:ascii="Arial" w:eastAsia="Times New Roman" w:hAnsi="Arial" w:cs="Arial"/>
          <w:b/>
          <w:sz w:val="24"/>
          <w:szCs w:val="24"/>
          <w:lang w:eastAsia="en-GB"/>
        </w:rPr>
      </w:pPr>
    </w:p>
    <w:p w14:paraId="45300FAD" w14:textId="5FD635F0" w:rsidR="00E73B00" w:rsidRDefault="00E73B00" w:rsidP="00763CB3">
      <w:pPr>
        <w:spacing w:after="0" w:line="240" w:lineRule="auto"/>
        <w:ind w:left="426"/>
        <w:jc w:val="center"/>
        <w:rPr>
          <w:rFonts w:ascii="Arial" w:eastAsia="Times New Roman" w:hAnsi="Arial" w:cs="Arial"/>
          <w:b/>
          <w:sz w:val="24"/>
          <w:szCs w:val="24"/>
          <w:lang w:eastAsia="en-GB"/>
        </w:rPr>
      </w:pPr>
    </w:p>
    <w:p w14:paraId="37E02D14" w14:textId="2E2E1988" w:rsidR="00E73B00" w:rsidRDefault="00E73B00" w:rsidP="00763CB3">
      <w:pPr>
        <w:spacing w:after="0" w:line="240" w:lineRule="auto"/>
        <w:ind w:left="426"/>
        <w:jc w:val="center"/>
        <w:rPr>
          <w:rFonts w:ascii="Arial" w:eastAsia="Times New Roman" w:hAnsi="Arial" w:cs="Arial"/>
          <w:b/>
          <w:sz w:val="24"/>
          <w:szCs w:val="24"/>
          <w:lang w:eastAsia="en-GB"/>
        </w:rPr>
      </w:pPr>
    </w:p>
    <w:p w14:paraId="399631E6" w14:textId="520526EF" w:rsidR="00E73B00" w:rsidRDefault="00E73B00" w:rsidP="00763CB3">
      <w:pPr>
        <w:spacing w:after="0" w:line="240" w:lineRule="auto"/>
        <w:ind w:left="426"/>
        <w:jc w:val="center"/>
        <w:rPr>
          <w:rFonts w:ascii="Arial" w:eastAsia="Times New Roman" w:hAnsi="Arial" w:cs="Arial"/>
          <w:b/>
          <w:sz w:val="24"/>
          <w:szCs w:val="24"/>
          <w:lang w:eastAsia="en-GB"/>
        </w:rPr>
      </w:pPr>
    </w:p>
    <w:p w14:paraId="2AB38B9F" w14:textId="450022B6" w:rsidR="00E73B00" w:rsidRDefault="00E73B00" w:rsidP="00763CB3">
      <w:pPr>
        <w:spacing w:after="0" w:line="240" w:lineRule="auto"/>
        <w:ind w:left="426"/>
        <w:jc w:val="center"/>
        <w:rPr>
          <w:rFonts w:ascii="Arial" w:eastAsia="Times New Roman" w:hAnsi="Arial" w:cs="Arial"/>
          <w:b/>
          <w:sz w:val="24"/>
          <w:szCs w:val="24"/>
          <w:lang w:eastAsia="en-GB"/>
        </w:rPr>
      </w:pPr>
    </w:p>
    <w:p w14:paraId="314072B0" w14:textId="107CAA39" w:rsidR="00E73B00" w:rsidRDefault="00E73B00" w:rsidP="00763CB3">
      <w:pPr>
        <w:spacing w:after="0" w:line="240" w:lineRule="auto"/>
        <w:ind w:left="426"/>
        <w:jc w:val="center"/>
        <w:rPr>
          <w:rFonts w:ascii="Arial" w:eastAsia="Times New Roman" w:hAnsi="Arial" w:cs="Arial"/>
          <w:b/>
          <w:sz w:val="24"/>
          <w:szCs w:val="24"/>
          <w:lang w:eastAsia="en-GB"/>
        </w:rPr>
      </w:pPr>
    </w:p>
    <w:p w14:paraId="199B0FD8" w14:textId="6CBBA1B7" w:rsidR="00E73B00" w:rsidRDefault="00E73B00" w:rsidP="00763CB3">
      <w:pPr>
        <w:spacing w:after="0" w:line="240" w:lineRule="auto"/>
        <w:ind w:left="426"/>
        <w:jc w:val="center"/>
        <w:rPr>
          <w:rFonts w:ascii="Arial" w:eastAsia="Times New Roman" w:hAnsi="Arial" w:cs="Arial"/>
          <w:b/>
          <w:sz w:val="24"/>
          <w:szCs w:val="24"/>
          <w:lang w:eastAsia="en-GB"/>
        </w:rPr>
      </w:pPr>
    </w:p>
    <w:p w14:paraId="7537D7EC" w14:textId="7A636F0B" w:rsidR="00E73B00" w:rsidRDefault="00E73B00" w:rsidP="00763CB3">
      <w:pPr>
        <w:spacing w:after="0" w:line="240" w:lineRule="auto"/>
        <w:ind w:left="426"/>
        <w:jc w:val="center"/>
        <w:rPr>
          <w:rFonts w:ascii="Arial" w:eastAsia="Times New Roman" w:hAnsi="Arial" w:cs="Arial"/>
          <w:b/>
          <w:sz w:val="24"/>
          <w:szCs w:val="24"/>
          <w:lang w:eastAsia="en-GB"/>
        </w:rPr>
      </w:pPr>
    </w:p>
    <w:p w14:paraId="53A7F201" w14:textId="6CFBF7B0" w:rsidR="00E73B00" w:rsidRDefault="00E73B00" w:rsidP="00763CB3">
      <w:pPr>
        <w:spacing w:after="0" w:line="240" w:lineRule="auto"/>
        <w:ind w:left="426"/>
        <w:jc w:val="center"/>
        <w:rPr>
          <w:rFonts w:ascii="Arial" w:eastAsia="Times New Roman" w:hAnsi="Arial" w:cs="Arial"/>
          <w:b/>
          <w:sz w:val="24"/>
          <w:szCs w:val="24"/>
          <w:lang w:eastAsia="en-GB"/>
        </w:rPr>
      </w:pPr>
    </w:p>
    <w:p w14:paraId="195A0749" w14:textId="2DD6482C" w:rsidR="00E73B00" w:rsidRDefault="00E73B00" w:rsidP="00763CB3">
      <w:pPr>
        <w:spacing w:after="0" w:line="240" w:lineRule="auto"/>
        <w:ind w:left="426"/>
        <w:jc w:val="center"/>
        <w:rPr>
          <w:rFonts w:ascii="Arial" w:eastAsia="Times New Roman" w:hAnsi="Arial" w:cs="Arial"/>
          <w:b/>
          <w:sz w:val="24"/>
          <w:szCs w:val="24"/>
          <w:lang w:eastAsia="en-GB"/>
        </w:rPr>
      </w:pPr>
    </w:p>
    <w:p w14:paraId="109B92DC" w14:textId="3B5DB15A" w:rsidR="00E73B00" w:rsidRDefault="00E73B00" w:rsidP="00763CB3">
      <w:pPr>
        <w:spacing w:after="0" w:line="240" w:lineRule="auto"/>
        <w:ind w:left="426"/>
        <w:jc w:val="center"/>
        <w:rPr>
          <w:rFonts w:ascii="Arial" w:eastAsia="Times New Roman" w:hAnsi="Arial" w:cs="Arial"/>
          <w:b/>
          <w:sz w:val="24"/>
          <w:szCs w:val="24"/>
          <w:lang w:eastAsia="en-GB"/>
        </w:rPr>
      </w:pPr>
    </w:p>
    <w:p w14:paraId="1469A2B7" w14:textId="3393F1DD" w:rsidR="00E73B00" w:rsidRDefault="00E73B00" w:rsidP="00763CB3">
      <w:pPr>
        <w:spacing w:after="0" w:line="240" w:lineRule="auto"/>
        <w:ind w:left="426"/>
        <w:jc w:val="center"/>
        <w:rPr>
          <w:rFonts w:ascii="Arial" w:eastAsia="Times New Roman" w:hAnsi="Arial" w:cs="Arial"/>
          <w:b/>
          <w:sz w:val="24"/>
          <w:szCs w:val="24"/>
          <w:lang w:eastAsia="en-GB"/>
        </w:rPr>
      </w:pPr>
    </w:p>
    <w:p w14:paraId="4DB28BA4" w14:textId="55A4030B" w:rsidR="00E73B00" w:rsidRDefault="00E73B00" w:rsidP="00763CB3">
      <w:pPr>
        <w:spacing w:after="0" w:line="240" w:lineRule="auto"/>
        <w:ind w:left="426"/>
        <w:jc w:val="center"/>
        <w:rPr>
          <w:rFonts w:ascii="Arial" w:eastAsia="Times New Roman" w:hAnsi="Arial" w:cs="Arial"/>
          <w:b/>
          <w:sz w:val="24"/>
          <w:szCs w:val="24"/>
          <w:lang w:eastAsia="en-GB"/>
        </w:rPr>
      </w:pPr>
    </w:p>
    <w:p w14:paraId="1015AF7D" w14:textId="77777777" w:rsidR="00E73B00" w:rsidRDefault="00E73B00" w:rsidP="00E73B00">
      <w:pPr>
        <w:spacing w:after="0" w:line="240" w:lineRule="auto"/>
        <w:ind w:left="426"/>
        <w:rPr>
          <w:rFonts w:ascii="Arial" w:eastAsia="Times New Roman" w:hAnsi="Arial" w:cs="Arial"/>
          <w:b/>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0908C7">
        <w:trPr>
          <w:jc w:val="center"/>
        </w:trPr>
        <w:tc>
          <w:tcPr>
            <w:tcW w:w="10185" w:type="dxa"/>
            <w:shd w:val="clear" w:color="auto" w:fill="BFBFBF"/>
          </w:tcPr>
          <w:p w14:paraId="3321C451" w14:textId="77777777" w:rsidR="00763CB3" w:rsidRPr="00876921" w:rsidRDefault="00763CB3" w:rsidP="000908C7">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lastRenderedPageBreak/>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0908C7">
          <w:headerReference w:type="even" r:id="rId10"/>
          <w:headerReference w:type="default" r:id="rId11"/>
          <w:footerReference w:type="even" r:id="rId12"/>
          <w:footerReference w:type="default" r:id="rId13"/>
          <w:headerReference w:type="first" r:id="rId14"/>
          <w:footerReference w:type="first" r:id="rId15"/>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0908C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0908C7">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0908C7">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0908C7">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0908C7">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0908C7">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0908C7">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0908C7">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0908C7">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r>
      <w:tr w:rsidR="00763CB3" w:rsidRPr="00876921" w14:paraId="15056E90" w14:textId="77777777" w:rsidTr="000908C7">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0908C7">
            <w:pPr>
              <w:spacing w:after="120" w:line="240" w:lineRule="auto"/>
              <w:rPr>
                <w:rFonts w:ascii="Arial" w:eastAsia="Times New Roman" w:hAnsi="Arial" w:cs="Arial"/>
                <w:sz w:val="14"/>
                <w:szCs w:val="14"/>
                <w:lang w:eastAsia="en-GB"/>
              </w:rPr>
            </w:pPr>
          </w:p>
          <w:p w14:paraId="1E37F862" w14:textId="77777777" w:rsidR="00763CB3" w:rsidRPr="00876921" w:rsidRDefault="00763CB3" w:rsidP="000908C7">
            <w:pPr>
              <w:spacing w:after="120" w:line="240" w:lineRule="auto"/>
              <w:rPr>
                <w:rFonts w:ascii="Arial" w:eastAsia="Times New Roman" w:hAnsi="Arial" w:cs="Arial"/>
                <w:sz w:val="14"/>
                <w:szCs w:val="14"/>
                <w:lang w:eastAsia="en-GB"/>
              </w:rPr>
            </w:pPr>
          </w:p>
          <w:p w14:paraId="64408B43" w14:textId="77777777" w:rsidR="00763CB3" w:rsidRPr="00876921" w:rsidRDefault="00763CB3" w:rsidP="000908C7">
            <w:pPr>
              <w:spacing w:after="120" w:line="240" w:lineRule="auto"/>
              <w:rPr>
                <w:rFonts w:ascii="Arial" w:eastAsia="Times New Roman" w:hAnsi="Arial" w:cs="Arial"/>
                <w:sz w:val="14"/>
                <w:szCs w:val="14"/>
                <w:lang w:eastAsia="en-GB"/>
              </w:rPr>
            </w:pPr>
          </w:p>
          <w:p w14:paraId="1B2B6401" w14:textId="77777777" w:rsidR="00763CB3" w:rsidRPr="00876921" w:rsidRDefault="00763CB3" w:rsidP="000908C7">
            <w:pPr>
              <w:spacing w:after="120" w:line="240" w:lineRule="auto"/>
              <w:rPr>
                <w:rFonts w:ascii="Arial" w:eastAsia="Times New Roman" w:hAnsi="Arial" w:cs="Arial"/>
                <w:sz w:val="14"/>
                <w:szCs w:val="14"/>
                <w:lang w:eastAsia="en-GB"/>
              </w:rPr>
            </w:pPr>
          </w:p>
          <w:p w14:paraId="6AA84BF5" w14:textId="77777777" w:rsidR="00763CB3" w:rsidRPr="00876921" w:rsidRDefault="00763CB3" w:rsidP="000908C7">
            <w:pPr>
              <w:spacing w:after="120" w:line="240" w:lineRule="auto"/>
              <w:rPr>
                <w:rFonts w:ascii="Arial" w:eastAsia="Times New Roman" w:hAnsi="Arial" w:cs="Arial"/>
                <w:sz w:val="14"/>
                <w:szCs w:val="14"/>
                <w:lang w:eastAsia="en-GB"/>
              </w:rPr>
            </w:pPr>
          </w:p>
          <w:p w14:paraId="5576EECA" w14:textId="77777777" w:rsidR="00763CB3" w:rsidRPr="00876921" w:rsidRDefault="00763CB3" w:rsidP="000908C7">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r>
      <w:tr w:rsidR="00763CB3" w:rsidRPr="00876921" w14:paraId="231CDB5E" w14:textId="77777777" w:rsidTr="000908C7">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0908C7">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r>
      <w:tr w:rsidR="00763CB3" w:rsidRPr="00876921" w14:paraId="2B444BDD" w14:textId="77777777" w:rsidTr="000908C7">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0908C7">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0908C7">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0908C7">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r>
      <w:tr w:rsidR="00763CB3" w:rsidRPr="00876921" w14:paraId="4D781A77" w14:textId="77777777" w:rsidTr="000908C7">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0908C7">
            <w:pPr>
              <w:spacing w:after="120" w:line="240" w:lineRule="auto"/>
              <w:rPr>
                <w:rFonts w:ascii="Arial" w:eastAsia="Times New Roman" w:hAnsi="Arial" w:cs="Arial"/>
                <w:sz w:val="14"/>
                <w:szCs w:val="14"/>
                <w:lang w:eastAsia="en-GB"/>
              </w:rPr>
            </w:pPr>
          </w:p>
          <w:p w14:paraId="24DDABF5" w14:textId="77777777" w:rsidR="00763CB3" w:rsidRPr="00876921" w:rsidRDefault="00763CB3" w:rsidP="000908C7">
            <w:pPr>
              <w:spacing w:after="120" w:line="240" w:lineRule="auto"/>
              <w:rPr>
                <w:rFonts w:ascii="Arial" w:eastAsia="Times New Roman" w:hAnsi="Arial" w:cs="Arial"/>
                <w:sz w:val="14"/>
                <w:szCs w:val="14"/>
                <w:lang w:eastAsia="en-GB"/>
              </w:rPr>
            </w:pPr>
          </w:p>
          <w:p w14:paraId="671A95C4" w14:textId="77777777" w:rsidR="00763CB3" w:rsidRPr="00876921" w:rsidRDefault="00763CB3" w:rsidP="000908C7">
            <w:pPr>
              <w:spacing w:after="120" w:line="240" w:lineRule="auto"/>
              <w:rPr>
                <w:rFonts w:ascii="Arial" w:eastAsia="Times New Roman" w:hAnsi="Arial" w:cs="Arial"/>
                <w:sz w:val="14"/>
                <w:szCs w:val="14"/>
                <w:lang w:eastAsia="en-GB"/>
              </w:rPr>
            </w:pPr>
          </w:p>
          <w:p w14:paraId="01F07026" w14:textId="77777777" w:rsidR="00763CB3" w:rsidRPr="00876921" w:rsidRDefault="00763CB3" w:rsidP="000908C7">
            <w:pPr>
              <w:spacing w:after="120" w:line="240" w:lineRule="auto"/>
              <w:rPr>
                <w:rFonts w:ascii="Arial" w:eastAsia="Times New Roman" w:hAnsi="Arial" w:cs="Arial"/>
                <w:sz w:val="14"/>
                <w:szCs w:val="14"/>
                <w:lang w:eastAsia="en-GB"/>
              </w:rPr>
            </w:pPr>
          </w:p>
          <w:p w14:paraId="000B2385" w14:textId="77777777" w:rsidR="00763CB3" w:rsidRPr="00876921" w:rsidRDefault="00763CB3" w:rsidP="000908C7">
            <w:pPr>
              <w:spacing w:after="120" w:line="240" w:lineRule="auto"/>
              <w:rPr>
                <w:rFonts w:ascii="Arial" w:eastAsia="Times New Roman" w:hAnsi="Arial" w:cs="Arial"/>
                <w:sz w:val="14"/>
                <w:szCs w:val="14"/>
                <w:lang w:eastAsia="en-GB"/>
              </w:rPr>
            </w:pPr>
          </w:p>
          <w:p w14:paraId="465E6442" w14:textId="77777777" w:rsidR="00763CB3" w:rsidRPr="00876921" w:rsidRDefault="00763CB3" w:rsidP="000908C7">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r>
      <w:tr w:rsidR="00763CB3" w:rsidRPr="00876921" w14:paraId="650802C2" w14:textId="77777777" w:rsidTr="000908C7">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0908C7">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r>
      <w:tr w:rsidR="00763CB3" w:rsidRPr="00876921" w14:paraId="0300CAC5" w14:textId="77777777" w:rsidTr="000908C7">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0908C7">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0908C7">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0908C7">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r>
      <w:tr w:rsidR="00763CB3" w:rsidRPr="00876921" w14:paraId="690DCDBC" w14:textId="77777777" w:rsidTr="000908C7">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0908C7">
            <w:pPr>
              <w:spacing w:after="120" w:line="240" w:lineRule="auto"/>
              <w:rPr>
                <w:rFonts w:ascii="Arial" w:eastAsia="Times New Roman" w:hAnsi="Arial" w:cs="Arial"/>
                <w:sz w:val="14"/>
                <w:szCs w:val="14"/>
                <w:lang w:eastAsia="en-GB"/>
              </w:rPr>
            </w:pPr>
          </w:p>
          <w:p w14:paraId="6702EAFE" w14:textId="77777777" w:rsidR="00763CB3" w:rsidRPr="00876921" w:rsidRDefault="00763CB3" w:rsidP="000908C7">
            <w:pPr>
              <w:spacing w:after="120" w:line="240" w:lineRule="auto"/>
              <w:rPr>
                <w:rFonts w:ascii="Arial" w:eastAsia="Times New Roman" w:hAnsi="Arial" w:cs="Arial"/>
                <w:sz w:val="14"/>
                <w:szCs w:val="14"/>
                <w:lang w:eastAsia="en-GB"/>
              </w:rPr>
            </w:pPr>
          </w:p>
          <w:p w14:paraId="75FE031D" w14:textId="77777777" w:rsidR="00763CB3" w:rsidRPr="00876921" w:rsidRDefault="00763CB3" w:rsidP="000908C7">
            <w:pPr>
              <w:spacing w:after="120" w:line="240" w:lineRule="auto"/>
              <w:rPr>
                <w:rFonts w:ascii="Arial" w:eastAsia="Times New Roman" w:hAnsi="Arial" w:cs="Arial"/>
                <w:sz w:val="14"/>
                <w:szCs w:val="14"/>
                <w:lang w:eastAsia="en-GB"/>
              </w:rPr>
            </w:pPr>
          </w:p>
          <w:p w14:paraId="2CCA5E81" w14:textId="77777777" w:rsidR="00763CB3" w:rsidRPr="00876921" w:rsidRDefault="00763CB3" w:rsidP="000908C7">
            <w:pPr>
              <w:spacing w:after="120" w:line="240" w:lineRule="auto"/>
              <w:rPr>
                <w:rFonts w:ascii="Arial" w:eastAsia="Times New Roman" w:hAnsi="Arial" w:cs="Arial"/>
                <w:sz w:val="14"/>
                <w:szCs w:val="14"/>
                <w:lang w:eastAsia="en-GB"/>
              </w:rPr>
            </w:pPr>
          </w:p>
          <w:p w14:paraId="6A985526" w14:textId="77777777" w:rsidR="00763CB3" w:rsidRPr="00876921" w:rsidRDefault="00763CB3" w:rsidP="000908C7">
            <w:pPr>
              <w:spacing w:after="120" w:line="240" w:lineRule="auto"/>
              <w:rPr>
                <w:rFonts w:ascii="Arial" w:eastAsia="Times New Roman" w:hAnsi="Arial" w:cs="Arial"/>
                <w:sz w:val="14"/>
                <w:szCs w:val="14"/>
                <w:lang w:eastAsia="en-GB"/>
              </w:rPr>
            </w:pPr>
          </w:p>
          <w:p w14:paraId="71078E49" w14:textId="77777777" w:rsidR="00763CB3" w:rsidRPr="00876921" w:rsidRDefault="00763CB3" w:rsidP="000908C7">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r>
      <w:tr w:rsidR="00763CB3" w:rsidRPr="00876921" w14:paraId="18778F53" w14:textId="77777777" w:rsidTr="000908C7">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0908C7">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r>
      <w:tr w:rsidR="00763CB3" w:rsidRPr="00876921" w14:paraId="14FB157F" w14:textId="77777777" w:rsidTr="000908C7">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0908C7">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0908C7">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0908C7">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r>
      <w:tr w:rsidR="00763CB3" w:rsidRPr="00876921" w14:paraId="303A4DB5" w14:textId="77777777" w:rsidTr="000908C7">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0908C7">
            <w:pPr>
              <w:spacing w:after="120" w:line="240" w:lineRule="auto"/>
              <w:rPr>
                <w:rFonts w:ascii="Arial" w:eastAsia="Times New Roman" w:hAnsi="Arial" w:cs="Arial"/>
                <w:sz w:val="14"/>
                <w:szCs w:val="14"/>
                <w:lang w:eastAsia="en-GB"/>
              </w:rPr>
            </w:pPr>
          </w:p>
          <w:p w14:paraId="2F28982A" w14:textId="77777777" w:rsidR="00763CB3" w:rsidRPr="00876921" w:rsidRDefault="00763CB3" w:rsidP="000908C7">
            <w:pPr>
              <w:spacing w:after="120" w:line="240" w:lineRule="auto"/>
              <w:rPr>
                <w:rFonts w:ascii="Arial" w:eastAsia="Times New Roman" w:hAnsi="Arial" w:cs="Arial"/>
                <w:sz w:val="14"/>
                <w:szCs w:val="14"/>
                <w:lang w:eastAsia="en-GB"/>
              </w:rPr>
            </w:pPr>
          </w:p>
          <w:p w14:paraId="43624C9D" w14:textId="77777777" w:rsidR="00763CB3" w:rsidRPr="00876921" w:rsidRDefault="00763CB3" w:rsidP="000908C7">
            <w:pPr>
              <w:spacing w:after="120" w:line="240" w:lineRule="auto"/>
              <w:rPr>
                <w:rFonts w:ascii="Arial" w:eastAsia="Times New Roman" w:hAnsi="Arial" w:cs="Arial"/>
                <w:sz w:val="14"/>
                <w:szCs w:val="14"/>
                <w:lang w:eastAsia="en-GB"/>
              </w:rPr>
            </w:pPr>
          </w:p>
          <w:p w14:paraId="2D21F635" w14:textId="77777777" w:rsidR="00763CB3" w:rsidRPr="00876921" w:rsidRDefault="00763CB3" w:rsidP="000908C7">
            <w:pPr>
              <w:spacing w:after="120" w:line="240" w:lineRule="auto"/>
              <w:rPr>
                <w:rFonts w:ascii="Arial" w:eastAsia="Times New Roman" w:hAnsi="Arial" w:cs="Arial"/>
                <w:sz w:val="14"/>
                <w:szCs w:val="14"/>
                <w:lang w:eastAsia="en-GB"/>
              </w:rPr>
            </w:pPr>
          </w:p>
          <w:p w14:paraId="0AEF1A8F" w14:textId="77777777" w:rsidR="00763CB3" w:rsidRPr="00876921" w:rsidRDefault="00763CB3" w:rsidP="000908C7">
            <w:pPr>
              <w:spacing w:after="120" w:line="240" w:lineRule="auto"/>
              <w:rPr>
                <w:rFonts w:ascii="Arial" w:eastAsia="Times New Roman" w:hAnsi="Arial" w:cs="Arial"/>
                <w:sz w:val="14"/>
                <w:szCs w:val="14"/>
                <w:lang w:eastAsia="en-GB"/>
              </w:rPr>
            </w:pPr>
          </w:p>
          <w:p w14:paraId="11DAA87C" w14:textId="77777777" w:rsidR="00763CB3" w:rsidRPr="00876921" w:rsidRDefault="00763CB3" w:rsidP="000908C7">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r>
      <w:tr w:rsidR="00763CB3" w:rsidRPr="00876921" w14:paraId="5411B7BD" w14:textId="77777777" w:rsidTr="000908C7">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0908C7">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r>
      <w:tr w:rsidR="00763CB3" w:rsidRPr="00876921" w14:paraId="3DB014CC" w14:textId="77777777" w:rsidTr="000908C7">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0908C7">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0908C7">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0908C7">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r>
      <w:tr w:rsidR="00763CB3" w:rsidRPr="00876921" w14:paraId="16E1BECD" w14:textId="77777777" w:rsidTr="000908C7">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0908C7">
            <w:pPr>
              <w:spacing w:after="120" w:line="240" w:lineRule="auto"/>
              <w:rPr>
                <w:rFonts w:ascii="Arial" w:eastAsia="Times New Roman" w:hAnsi="Arial" w:cs="Arial"/>
                <w:sz w:val="14"/>
                <w:szCs w:val="14"/>
                <w:lang w:eastAsia="en-GB"/>
              </w:rPr>
            </w:pPr>
          </w:p>
          <w:p w14:paraId="47E24EAC" w14:textId="77777777" w:rsidR="00763CB3" w:rsidRPr="00876921" w:rsidRDefault="00763CB3" w:rsidP="000908C7">
            <w:pPr>
              <w:spacing w:after="120" w:line="240" w:lineRule="auto"/>
              <w:rPr>
                <w:rFonts w:ascii="Arial" w:eastAsia="Times New Roman" w:hAnsi="Arial" w:cs="Arial"/>
                <w:sz w:val="14"/>
                <w:szCs w:val="14"/>
                <w:lang w:eastAsia="en-GB"/>
              </w:rPr>
            </w:pPr>
          </w:p>
          <w:p w14:paraId="4FF10648" w14:textId="77777777" w:rsidR="00763CB3" w:rsidRPr="00876921" w:rsidRDefault="00763CB3" w:rsidP="000908C7">
            <w:pPr>
              <w:spacing w:after="120" w:line="240" w:lineRule="auto"/>
              <w:rPr>
                <w:rFonts w:ascii="Arial" w:eastAsia="Times New Roman" w:hAnsi="Arial" w:cs="Arial"/>
                <w:sz w:val="14"/>
                <w:szCs w:val="14"/>
                <w:lang w:eastAsia="en-GB"/>
              </w:rPr>
            </w:pPr>
          </w:p>
          <w:p w14:paraId="6C8AE446" w14:textId="77777777" w:rsidR="00763CB3" w:rsidRPr="00876921" w:rsidRDefault="00763CB3" w:rsidP="000908C7">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r>
      <w:tr w:rsidR="00763CB3" w:rsidRPr="00876921" w14:paraId="0A5E6F61" w14:textId="77777777" w:rsidTr="000908C7">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0908C7">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0908C7">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0908C7">
        <w:trPr>
          <w:cantSplit/>
        </w:trPr>
        <w:tc>
          <w:tcPr>
            <w:tcW w:w="6062" w:type="dxa"/>
            <w:vMerge w:val="restart"/>
            <w:shd w:val="pct15" w:color="auto" w:fill="auto"/>
            <w:vAlign w:val="center"/>
          </w:tcPr>
          <w:p w14:paraId="2A698409" w14:textId="77777777" w:rsidR="00763CB3" w:rsidRPr="00876921" w:rsidRDefault="00763CB3" w:rsidP="000908C7">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0908C7">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0908C7">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0908C7">
        <w:trPr>
          <w:cantSplit/>
        </w:trPr>
        <w:tc>
          <w:tcPr>
            <w:tcW w:w="6062" w:type="dxa"/>
            <w:vMerge/>
            <w:vAlign w:val="bottom"/>
          </w:tcPr>
          <w:p w14:paraId="4FA23D15" w14:textId="77777777" w:rsidR="00763CB3" w:rsidRPr="00876921" w:rsidRDefault="00763CB3" w:rsidP="000908C7">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0908C7">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0908C7">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0908C7">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0908C7">
        <w:trPr>
          <w:cantSplit/>
        </w:trPr>
        <w:tc>
          <w:tcPr>
            <w:tcW w:w="6062" w:type="dxa"/>
            <w:vMerge/>
            <w:vAlign w:val="bottom"/>
          </w:tcPr>
          <w:p w14:paraId="20C32F00" w14:textId="77777777" w:rsidR="00763CB3" w:rsidRPr="00876921" w:rsidRDefault="00763CB3" w:rsidP="000908C7">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0908C7">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0908C7">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0908C7">
            <w:pPr>
              <w:spacing w:after="0" w:line="240" w:lineRule="auto"/>
              <w:ind w:firstLineChars="141" w:firstLine="282"/>
              <w:rPr>
                <w:rFonts w:ascii="Arial" w:eastAsia="Times New Roman" w:hAnsi="Arial" w:cs="Arial"/>
                <w:sz w:val="20"/>
                <w:szCs w:val="20"/>
                <w:lang w:eastAsia="en-GB"/>
              </w:rPr>
            </w:pPr>
          </w:p>
        </w:tc>
      </w:tr>
    </w:tbl>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0908C7">
          <w:footerReference w:type="default" r:id="rId16"/>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0908C7">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363951D2" w14:textId="70E2AB3E" w:rsidR="00763CB3" w:rsidRPr="00F832B4" w:rsidRDefault="00763CB3" w:rsidP="00F832B4">
      <w:pPr>
        <w:spacing w:after="0" w:line="240" w:lineRule="auto"/>
        <w:rPr>
          <w:rFonts w:ascii="Arial" w:eastAsia="Times New Roman" w:hAnsi="Arial" w:cs="Arial"/>
          <w:b/>
          <w:sz w:val="20"/>
          <w:szCs w:val="20"/>
          <w:lang w:eastAsia="en-GB"/>
        </w:rPr>
      </w:pPr>
    </w:p>
    <w:sectPr w:rsidR="00763CB3" w:rsidRPr="00F832B4" w:rsidSect="000908C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1E555" w14:textId="77777777" w:rsidR="000908C7" w:rsidRDefault="000908C7">
      <w:pPr>
        <w:spacing w:after="0" w:line="240" w:lineRule="auto"/>
      </w:pPr>
      <w:r>
        <w:separator/>
      </w:r>
    </w:p>
  </w:endnote>
  <w:endnote w:type="continuationSeparator" w:id="0">
    <w:p w14:paraId="0D55CABB" w14:textId="77777777" w:rsidR="000908C7" w:rsidRDefault="000908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64A37" w14:textId="77777777" w:rsidR="000908C7" w:rsidRDefault="000908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EE6CC" w14:textId="77777777" w:rsidR="000908C7" w:rsidRDefault="000908C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13</w:t>
    </w:r>
    <w:r>
      <w:rPr>
        <w:b/>
        <w:sz w:val="24"/>
        <w:szCs w:val="24"/>
      </w:rPr>
      <w:fldChar w:fldCharType="end"/>
    </w:r>
  </w:p>
  <w:p w14:paraId="40790BA2" w14:textId="77777777" w:rsidR="000908C7" w:rsidRDefault="000908C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DC094" w14:textId="77777777" w:rsidR="000908C7" w:rsidRDefault="000908C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2B1BC" w14:textId="77777777" w:rsidR="000908C7" w:rsidRDefault="000908C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D8E179" w14:textId="77777777" w:rsidR="000908C7" w:rsidRDefault="000908C7">
      <w:pPr>
        <w:spacing w:after="0" w:line="240" w:lineRule="auto"/>
      </w:pPr>
      <w:r>
        <w:separator/>
      </w:r>
    </w:p>
  </w:footnote>
  <w:footnote w:type="continuationSeparator" w:id="0">
    <w:p w14:paraId="68E41288" w14:textId="77777777" w:rsidR="000908C7" w:rsidRDefault="000908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97AA3E" w14:textId="77777777" w:rsidR="000908C7" w:rsidRDefault="000908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69E25" w14:textId="77777777" w:rsidR="000908C7" w:rsidRDefault="000908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12C08" w14:textId="77777777" w:rsidR="000908C7" w:rsidRDefault="000908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0"/>
  </w:num>
  <w:num w:numId="5">
    <w:abstractNumId w:val="3"/>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4604"/>
    <w:rsid w:val="00040F67"/>
    <w:rsid w:val="000543F0"/>
    <w:rsid w:val="000908C7"/>
    <w:rsid w:val="00097FFD"/>
    <w:rsid w:val="000A72D4"/>
    <w:rsid w:val="000B0381"/>
    <w:rsid w:val="000B1E94"/>
    <w:rsid w:val="0010320A"/>
    <w:rsid w:val="00146E73"/>
    <w:rsid w:val="001934C2"/>
    <w:rsid w:val="001C777E"/>
    <w:rsid w:val="00232A55"/>
    <w:rsid w:val="00263F87"/>
    <w:rsid w:val="00272FB9"/>
    <w:rsid w:val="002C458D"/>
    <w:rsid w:val="002D5424"/>
    <w:rsid w:val="002E2172"/>
    <w:rsid w:val="002F797F"/>
    <w:rsid w:val="003571BF"/>
    <w:rsid w:val="00357A4C"/>
    <w:rsid w:val="003A0BC9"/>
    <w:rsid w:val="003D23BB"/>
    <w:rsid w:val="003D68BB"/>
    <w:rsid w:val="004055CD"/>
    <w:rsid w:val="004777C2"/>
    <w:rsid w:val="004C0980"/>
    <w:rsid w:val="00521433"/>
    <w:rsid w:val="00536896"/>
    <w:rsid w:val="00536A44"/>
    <w:rsid w:val="00541129"/>
    <w:rsid w:val="005457A2"/>
    <w:rsid w:val="00551311"/>
    <w:rsid w:val="005956F3"/>
    <w:rsid w:val="005A3EC4"/>
    <w:rsid w:val="005F4C0E"/>
    <w:rsid w:val="00621EDF"/>
    <w:rsid w:val="00671441"/>
    <w:rsid w:val="006B7294"/>
    <w:rsid w:val="006F3193"/>
    <w:rsid w:val="00734F64"/>
    <w:rsid w:val="00760D1F"/>
    <w:rsid w:val="00763CB3"/>
    <w:rsid w:val="00795C11"/>
    <w:rsid w:val="007A75A3"/>
    <w:rsid w:val="00801A2E"/>
    <w:rsid w:val="00810ADD"/>
    <w:rsid w:val="008464A9"/>
    <w:rsid w:val="00846F01"/>
    <w:rsid w:val="00880C93"/>
    <w:rsid w:val="008854CB"/>
    <w:rsid w:val="00893149"/>
    <w:rsid w:val="008D3B19"/>
    <w:rsid w:val="008D441D"/>
    <w:rsid w:val="008E5EB6"/>
    <w:rsid w:val="008F6B62"/>
    <w:rsid w:val="009178EA"/>
    <w:rsid w:val="009658D6"/>
    <w:rsid w:val="009A737D"/>
    <w:rsid w:val="009E333B"/>
    <w:rsid w:val="00A14F91"/>
    <w:rsid w:val="00A15A99"/>
    <w:rsid w:val="00A26CF1"/>
    <w:rsid w:val="00A32538"/>
    <w:rsid w:val="00A40062"/>
    <w:rsid w:val="00A706BB"/>
    <w:rsid w:val="00A741C5"/>
    <w:rsid w:val="00AC54EF"/>
    <w:rsid w:val="00AE4103"/>
    <w:rsid w:val="00B0008C"/>
    <w:rsid w:val="00B02F8B"/>
    <w:rsid w:val="00B26C2D"/>
    <w:rsid w:val="00B310F7"/>
    <w:rsid w:val="00B44C15"/>
    <w:rsid w:val="00B8357D"/>
    <w:rsid w:val="00B93CBC"/>
    <w:rsid w:val="00BB18E4"/>
    <w:rsid w:val="00BD7960"/>
    <w:rsid w:val="00BD7ACC"/>
    <w:rsid w:val="00C13905"/>
    <w:rsid w:val="00C3473B"/>
    <w:rsid w:val="00C43D5F"/>
    <w:rsid w:val="00C45DA1"/>
    <w:rsid w:val="00C47907"/>
    <w:rsid w:val="00CF3A52"/>
    <w:rsid w:val="00CF7B26"/>
    <w:rsid w:val="00D138DD"/>
    <w:rsid w:val="00D76CF9"/>
    <w:rsid w:val="00D801E3"/>
    <w:rsid w:val="00DA0755"/>
    <w:rsid w:val="00DC3BA2"/>
    <w:rsid w:val="00DF4687"/>
    <w:rsid w:val="00E16B0B"/>
    <w:rsid w:val="00E30572"/>
    <w:rsid w:val="00E73B00"/>
    <w:rsid w:val="00EA3003"/>
    <w:rsid w:val="00F832B4"/>
    <w:rsid w:val="00F84916"/>
    <w:rsid w:val="00FB63FB"/>
    <w:rsid w:val="00FD1354"/>
    <w:rsid w:val="00FD3936"/>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A706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6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DD34E9-3D3B-4646-9A43-86F0AA28B919}">
  <ds:schemaRefs>
    <ds:schemaRef ds:uri="http://schemas.microsoft.com/sharepoint/v3/contenttype/forms"/>
  </ds:schemaRefs>
</ds:datastoreItem>
</file>

<file path=customXml/itemProps2.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DE45B5-FABA-4727-935C-66B04A5C5E5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2042</TotalTime>
  <Pages>12</Pages>
  <Words>4958</Words>
  <Characters>28265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Roberts, Jack</cp:lastModifiedBy>
  <cp:revision>47</cp:revision>
  <cp:lastPrinted>2020-03-18T13:24:00Z</cp:lastPrinted>
  <dcterms:created xsi:type="dcterms:W3CDTF">2021-07-09T10:16:00Z</dcterms:created>
  <dcterms:modified xsi:type="dcterms:W3CDTF">2021-07-11T11:54:00Z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2021-07-09T10:16:07Z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474f7fc2-7a5a-4dcc-b057-2bc6ff9c68ef</vt:lpwstr>
  </property>
  <property fmtid="{D5CDD505-2E9C-101B-9397-08002B2CF9AE}" pid="9" name="MSIP_Label_f2acd28b-79a3-4a0f-b0ff-4b75658b1549_ContentBits">
    <vt:lpwstr>0</vt:lpwstr>
  </property>
</Properties>
</file>