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DD57DF" w14:textId="407586ED" w:rsidR="0098333F" w:rsidRPr="000B5FA0" w:rsidRDefault="005C71BE" w:rsidP="00D431DB">
      <w:pPr>
        <w:rPr>
          <w:b/>
          <w:bCs/>
          <w:sz w:val="36"/>
          <w:szCs w:val="36"/>
        </w:rPr>
      </w:pPr>
      <w:bookmarkStart w:id="0" w:name="_GoBack"/>
      <w:r w:rsidRPr="000B5FA0">
        <w:rPr>
          <w:b/>
          <w:bCs/>
          <w:sz w:val="36"/>
          <w:szCs w:val="36"/>
        </w:rPr>
        <w:t>Mind the Gap</w:t>
      </w:r>
    </w:p>
    <w:p w14:paraId="19015F4C" w14:textId="3E0214B4" w:rsidR="001C45B9" w:rsidRDefault="00B62AFB" w:rsidP="00D161B0">
      <w:r>
        <w:t>C</w:t>
      </w:r>
      <w:r w:rsidR="002A0C73">
        <w:t xml:space="preserve">onstruction </w:t>
      </w:r>
      <w:r w:rsidR="0097668A">
        <w:t>play</w:t>
      </w:r>
      <w:r w:rsidR="00632143">
        <w:t xml:space="preserve"> a vital role </w:t>
      </w:r>
      <w:r w:rsidR="00766273">
        <w:t>across the world</w:t>
      </w:r>
      <w:r w:rsidR="00C25F2E">
        <w:t xml:space="preserve">, delivering </w:t>
      </w:r>
      <w:r w:rsidR="00D430C0">
        <w:t xml:space="preserve">the infrastructure and buildings which </w:t>
      </w:r>
      <w:r w:rsidR="003B31E5">
        <w:t>supports and</w:t>
      </w:r>
      <w:r w:rsidR="00A41CAC">
        <w:t xml:space="preserve"> </w:t>
      </w:r>
      <w:r w:rsidR="001C45B9">
        <w:t>shapes</w:t>
      </w:r>
      <w:r w:rsidR="00A41CAC">
        <w:t xml:space="preserve"> our way of life. </w:t>
      </w:r>
      <w:r w:rsidR="00BE6EEF">
        <w:t xml:space="preserve">It </w:t>
      </w:r>
      <w:r w:rsidR="00E52EB0">
        <w:t>designs</w:t>
      </w:r>
      <w:r w:rsidR="00C67CD1">
        <w:t xml:space="preserve">, constructs and </w:t>
      </w:r>
      <w:r w:rsidR="00B30C23">
        <w:t xml:space="preserve">maintains the </w:t>
      </w:r>
      <w:r w:rsidR="00D74778">
        <w:t>homes we live in, the buildings we work in</w:t>
      </w:r>
      <w:r w:rsidR="005F394F">
        <w:t xml:space="preserve">, the schools we learn in </w:t>
      </w:r>
      <w:r w:rsidR="00D74778">
        <w:t>an</w:t>
      </w:r>
      <w:r w:rsidR="00AA43A7">
        <w:t xml:space="preserve">d </w:t>
      </w:r>
      <w:r w:rsidR="005F3E83">
        <w:t xml:space="preserve">the </w:t>
      </w:r>
      <w:r w:rsidR="002645D4">
        <w:t xml:space="preserve">infrastructure </w:t>
      </w:r>
      <w:r w:rsidR="00597B77">
        <w:t xml:space="preserve">which delivers the services </w:t>
      </w:r>
      <w:r w:rsidR="00086E77">
        <w:t>that society need</w:t>
      </w:r>
      <w:r w:rsidR="005D6663">
        <w:t>s.</w:t>
      </w:r>
      <w:r w:rsidR="00A06BE7">
        <w:t xml:space="preserve"> However</w:t>
      </w:r>
      <w:r w:rsidR="00930EDA">
        <w:t xml:space="preserve">, an ageing workforce, </w:t>
      </w:r>
      <w:r w:rsidR="005929DD">
        <w:t xml:space="preserve">lack of diversity </w:t>
      </w:r>
      <w:r w:rsidR="006E027E">
        <w:t xml:space="preserve">and </w:t>
      </w:r>
      <w:r w:rsidR="00E630FC">
        <w:t>a shrinking talent pool</w:t>
      </w:r>
      <w:r w:rsidR="00C97810">
        <w:t xml:space="preserve"> </w:t>
      </w:r>
      <w:r w:rsidR="007968C3">
        <w:t xml:space="preserve">has </w:t>
      </w:r>
      <w:r w:rsidR="00D161B0">
        <w:t>resulted in a slip in productivity that currently sees the UK languish behind a host of other world economies</w:t>
      </w:r>
      <w:r w:rsidR="00F80099" w:rsidRPr="00F80099">
        <w:t xml:space="preserve"> </w:t>
      </w:r>
      <w:r w:rsidR="00F80099">
        <w:t>(Office for National Statistics, 2018).</w:t>
      </w:r>
    </w:p>
    <w:p w14:paraId="562A2C07" w14:textId="167E04A1" w:rsidR="00F92216" w:rsidRDefault="00F92216" w:rsidP="00A86E9C">
      <w:r>
        <w:t xml:space="preserve">In 2017, the construction </w:t>
      </w:r>
      <w:r w:rsidR="00C77115">
        <w:t>industry</w:t>
      </w:r>
      <w:r>
        <w:t xml:space="preserve"> contributed £113 billion to the UK</w:t>
      </w:r>
      <w:r w:rsidR="00C77115">
        <w:t xml:space="preserve"> </w:t>
      </w:r>
      <w:r>
        <w:t>economy</w:t>
      </w:r>
      <w:r w:rsidR="00C77115">
        <w:t xml:space="preserve"> and </w:t>
      </w:r>
      <w:r w:rsidR="00C77115" w:rsidRPr="001C45B9">
        <w:t>provid</w:t>
      </w:r>
      <w:r w:rsidR="00C77115">
        <w:t>ed</w:t>
      </w:r>
      <w:r w:rsidR="00C77115" w:rsidRPr="001C45B9">
        <w:t xml:space="preserve"> 2.4m jobs (Rhodes</w:t>
      </w:r>
      <w:r w:rsidR="00A83037">
        <w:t>,</w:t>
      </w:r>
      <w:r w:rsidR="00C77115" w:rsidRPr="001C45B9">
        <w:t xml:space="preserve"> 2018)</w:t>
      </w:r>
      <w:r w:rsidR="000014C4">
        <w:t xml:space="preserve"> </w:t>
      </w:r>
      <w:r w:rsidR="00BF067F">
        <w:t>and this is set to grow further.</w:t>
      </w:r>
      <w:r w:rsidR="00084499">
        <w:t xml:space="preserve"> As detailed in the </w:t>
      </w:r>
      <w:r w:rsidR="00A86E9C">
        <w:t xml:space="preserve">National Infrastructure Delivery Plan, </w:t>
      </w:r>
      <w:r w:rsidR="008A3464" w:rsidRPr="008A3464">
        <w:t xml:space="preserve">a £483 billion </w:t>
      </w:r>
      <w:r w:rsidR="00A86E9C">
        <w:t>invest</w:t>
      </w:r>
      <w:r w:rsidR="00663194">
        <w:t xml:space="preserve">ment to </w:t>
      </w:r>
      <w:r w:rsidR="00787666">
        <w:t>improve the UK’s ageing</w:t>
      </w:r>
      <w:r w:rsidR="00663194">
        <w:t xml:space="preserve"> infrastructure is proposed by 2021</w:t>
      </w:r>
      <w:r w:rsidR="007340D3">
        <w:t>.</w:t>
      </w:r>
      <w:r w:rsidR="005073CC">
        <w:t xml:space="preserve"> </w:t>
      </w:r>
      <w:r w:rsidR="00643FC9">
        <w:t xml:space="preserve">It is hoped that this investment will address the UK’s lagging </w:t>
      </w:r>
      <w:r w:rsidR="00C93397">
        <w:t>productivity rates</w:t>
      </w:r>
      <w:r w:rsidR="00F80099">
        <w:t xml:space="preserve">. </w:t>
      </w:r>
    </w:p>
    <w:p w14:paraId="48812BAD" w14:textId="77777777" w:rsidR="00906836" w:rsidRDefault="0077672A" w:rsidP="00601C34">
      <w:r>
        <w:t>It is</w:t>
      </w:r>
      <w:r w:rsidR="00FF7F6B">
        <w:t xml:space="preserve"> </w:t>
      </w:r>
      <w:r w:rsidR="00062FB3">
        <w:t xml:space="preserve">encouraging that this investment is already </w:t>
      </w:r>
      <w:r>
        <w:t xml:space="preserve">resulting in </w:t>
      </w:r>
      <w:r w:rsidR="008E7537">
        <w:t xml:space="preserve">high quality infrastructure </w:t>
      </w:r>
      <w:r w:rsidR="006378B1">
        <w:t>projects commencing across the UK</w:t>
      </w:r>
      <w:r w:rsidR="00906836">
        <w:t>:</w:t>
      </w:r>
    </w:p>
    <w:p w14:paraId="61403ED2" w14:textId="77777777" w:rsidR="00906836" w:rsidRDefault="00F20EFF" w:rsidP="00906836">
      <w:pPr>
        <w:pStyle w:val="ListParagraph"/>
        <w:numPr>
          <w:ilvl w:val="0"/>
          <w:numId w:val="4"/>
        </w:numPr>
      </w:pPr>
      <w:r>
        <w:t>The £80bn</w:t>
      </w:r>
      <w:r w:rsidRPr="008D1798">
        <w:t xml:space="preserve"> </w:t>
      </w:r>
      <w:r w:rsidR="008D1798" w:rsidRPr="008D1798">
        <w:t>HS2</w:t>
      </w:r>
      <w:r w:rsidR="00C8478D">
        <w:t xml:space="preserve"> </w:t>
      </w:r>
      <w:r w:rsidR="00E76CE4">
        <w:t xml:space="preserve">and </w:t>
      </w:r>
      <w:r w:rsidR="00906836">
        <w:t xml:space="preserve">£18bn </w:t>
      </w:r>
      <w:r w:rsidR="008D1798" w:rsidRPr="008D1798">
        <w:t xml:space="preserve">Crossrail </w:t>
      </w:r>
      <w:r w:rsidR="00E76CE4">
        <w:t>are two of the</w:t>
      </w:r>
      <w:r w:rsidR="008D1798" w:rsidRPr="008D1798">
        <w:t xml:space="preserve"> biggest </w:t>
      </w:r>
      <w:r w:rsidR="00E76CE4">
        <w:t xml:space="preserve">rail </w:t>
      </w:r>
      <w:r w:rsidR="008D1798" w:rsidRPr="008D1798">
        <w:t>transport infrastructure projects that has ever been undertaken in the UK</w:t>
      </w:r>
      <w:r w:rsidR="00906836">
        <w:t>.</w:t>
      </w:r>
    </w:p>
    <w:p w14:paraId="1A07DF42" w14:textId="77777777" w:rsidR="00906836" w:rsidRDefault="00906836" w:rsidP="00906836">
      <w:pPr>
        <w:pStyle w:val="ListParagraph"/>
        <w:numPr>
          <w:ilvl w:val="0"/>
          <w:numId w:val="4"/>
        </w:numPr>
      </w:pPr>
      <w:r>
        <w:t>T</w:t>
      </w:r>
      <w:r w:rsidR="00240054">
        <w:t>he</w:t>
      </w:r>
      <w:r w:rsidR="00240054" w:rsidRPr="00240054">
        <w:t xml:space="preserve"> £1.5bn A14 Cambridge to Huntingdon improvement scheme</w:t>
      </w:r>
      <w:r w:rsidR="00240054">
        <w:t xml:space="preserve"> is one of many large </w:t>
      </w:r>
      <w:r w:rsidR="00FC4E13">
        <w:t xml:space="preserve">highway investments </w:t>
      </w:r>
    </w:p>
    <w:p w14:paraId="100B6024" w14:textId="1AC07F85" w:rsidR="007D2634" w:rsidRDefault="00906836" w:rsidP="00906836">
      <w:pPr>
        <w:pStyle w:val="ListParagraph"/>
        <w:numPr>
          <w:ilvl w:val="0"/>
          <w:numId w:val="4"/>
        </w:numPr>
      </w:pPr>
      <w:r>
        <w:t xml:space="preserve">The </w:t>
      </w:r>
      <w:r w:rsidR="001637E3">
        <w:t>£20bn</w:t>
      </w:r>
      <w:r w:rsidR="00102957">
        <w:t xml:space="preserve"> </w:t>
      </w:r>
      <w:r w:rsidR="005B5D53">
        <w:t xml:space="preserve">construction of the </w:t>
      </w:r>
      <w:r w:rsidR="007D2634" w:rsidRPr="007D2634">
        <w:t>UK’s first new nuclear power plant</w:t>
      </w:r>
      <w:r w:rsidR="007D2634">
        <w:t xml:space="preserve"> will</w:t>
      </w:r>
      <w:r w:rsidR="007D2634" w:rsidRPr="007D2634">
        <w:t xml:space="preserve"> </w:t>
      </w:r>
      <w:r w:rsidR="007D2634" w:rsidRPr="005B5D53">
        <w:t>offset 9 million tonnes of carbon dioxide emissions a year over its 60-year lifespan</w:t>
      </w:r>
      <w:r w:rsidR="007D2634">
        <w:t xml:space="preserve"> (</w:t>
      </w:r>
      <w:hyperlink r:id="rId9" w:history="1">
        <w:r w:rsidR="004301A9" w:rsidRPr="00635E95">
          <w:rPr>
            <w:rStyle w:val="Hyperlink"/>
          </w:rPr>
          <w:t>www.edfenergy.com</w:t>
        </w:r>
      </w:hyperlink>
      <w:r w:rsidR="004301A9">
        <w:t>, 2019</w:t>
      </w:r>
      <w:r w:rsidR="007D2634">
        <w:t>).</w:t>
      </w:r>
    </w:p>
    <w:p w14:paraId="25932507" w14:textId="4D1B8857" w:rsidR="00864133" w:rsidRPr="000B5FA0" w:rsidRDefault="00864133" w:rsidP="005056CA">
      <w:pPr>
        <w:rPr>
          <w:b/>
          <w:bCs/>
          <w:i/>
          <w:iCs/>
          <w:sz w:val="24"/>
          <w:szCs w:val="24"/>
        </w:rPr>
      </w:pPr>
      <w:r w:rsidRPr="000B5FA0">
        <w:rPr>
          <w:b/>
          <w:bCs/>
          <w:i/>
          <w:iCs/>
          <w:sz w:val="24"/>
          <w:szCs w:val="24"/>
        </w:rPr>
        <w:t>A grand challenge</w:t>
      </w:r>
    </w:p>
    <w:p w14:paraId="60FD8A2D" w14:textId="02482A80" w:rsidR="00EB59C7" w:rsidRDefault="00902964" w:rsidP="005056CA">
      <w:r>
        <w:t>As well as opportunities, s</w:t>
      </w:r>
      <w:r w:rsidR="00DC4B05">
        <w:t xml:space="preserve">uch investment and pipeline </w:t>
      </w:r>
      <w:r w:rsidR="002B4CC2">
        <w:t xml:space="preserve">of </w:t>
      </w:r>
      <w:r w:rsidR="004F79CA">
        <w:t xml:space="preserve">large-scale infrastructure </w:t>
      </w:r>
      <w:r w:rsidR="002B4CC2">
        <w:t xml:space="preserve">projects </w:t>
      </w:r>
      <w:r w:rsidR="002D39ED">
        <w:t xml:space="preserve">brings </w:t>
      </w:r>
      <w:r w:rsidR="00FC3F19" w:rsidRPr="00F80099">
        <w:rPr>
          <w:i/>
          <w:iCs/>
        </w:rPr>
        <w:t>grand</w:t>
      </w:r>
      <w:r w:rsidR="002D39ED" w:rsidRPr="00F80099">
        <w:rPr>
          <w:i/>
          <w:iCs/>
        </w:rPr>
        <w:t xml:space="preserve"> challenges</w:t>
      </w:r>
      <w:r w:rsidR="002D39ED">
        <w:t>.</w:t>
      </w:r>
      <w:r w:rsidR="00EB5CA0">
        <w:t xml:space="preserve"> To </w:t>
      </w:r>
      <w:r w:rsidR="008C5C5F">
        <w:t xml:space="preserve">successfully </w:t>
      </w:r>
      <w:r w:rsidR="00EB5CA0">
        <w:t xml:space="preserve">deliver </w:t>
      </w:r>
      <w:r w:rsidR="004F79CA">
        <w:t>the</w:t>
      </w:r>
      <w:r w:rsidR="00EB5CA0">
        <w:t xml:space="preserve"> infrastructure </w:t>
      </w:r>
      <w:r w:rsidR="004F79CA">
        <w:t xml:space="preserve">pipeline </w:t>
      </w:r>
      <w:r w:rsidR="00407D5C">
        <w:t xml:space="preserve">a high quality, productive and skilled workforce is required. </w:t>
      </w:r>
      <w:r w:rsidR="00DC0F86">
        <w:t xml:space="preserve">However, </w:t>
      </w:r>
      <w:r w:rsidR="000F17B4">
        <w:t xml:space="preserve">the Infrastructure and Projects Authority </w:t>
      </w:r>
      <w:r w:rsidR="00226A78">
        <w:t xml:space="preserve">estimates </w:t>
      </w:r>
      <w:r w:rsidR="00520F78">
        <w:t>a demand for over 250,000 construction and over 150,000 engineering construction workers by 2020</w:t>
      </w:r>
      <w:r w:rsidR="004F79CA">
        <w:t xml:space="preserve">. This means the industry must attract, </w:t>
      </w:r>
      <w:r w:rsidR="005902B4">
        <w:t>develop</w:t>
      </w:r>
      <w:r w:rsidR="004F79CA">
        <w:t xml:space="preserve"> and </w:t>
      </w:r>
      <w:r w:rsidR="005902B4">
        <w:t>retain nearly 100,000 additional workers</w:t>
      </w:r>
      <w:r w:rsidR="005C0A5B">
        <w:t xml:space="preserve"> (</w:t>
      </w:r>
      <w:r w:rsidR="002C1DE8">
        <w:t>HM Treasury, 2015)</w:t>
      </w:r>
      <w:r w:rsidR="005056CA">
        <w:t>.</w:t>
      </w:r>
    </w:p>
    <w:p w14:paraId="3A53095C" w14:textId="080CE7E4" w:rsidR="001C45B9" w:rsidRDefault="00564EF0" w:rsidP="009750EE">
      <w:pPr>
        <w:jc w:val="center"/>
      </w:pPr>
      <w:r>
        <w:rPr>
          <w:noProof/>
        </w:rPr>
        <w:drawing>
          <wp:inline distT="0" distB="0" distL="0" distR="0" wp14:anchorId="7228CED9" wp14:editId="22943D71">
            <wp:extent cx="4143375" cy="20955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43375" cy="2095500"/>
                    </a:xfrm>
                    <a:prstGeom prst="rect">
                      <a:avLst/>
                    </a:prstGeom>
                  </pic:spPr>
                </pic:pic>
              </a:graphicData>
            </a:graphic>
          </wp:inline>
        </w:drawing>
      </w:r>
    </w:p>
    <w:p w14:paraId="5D332E55" w14:textId="35A482D3" w:rsidR="005F75F2" w:rsidRDefault="003A746F" w:rsidP="00601C34">
      <w:r>
        <w:t>The last Employer Skills Survey</w:t>
      </w:r>
      <w:r w:rsidR="006A525F">
        <w:t xml:space="preserve">, undertaken in 2017, highlighted </w:t>
      </w:r>
      <w:r w:rsidR="00D06BBF">
        <w:t xml:space="preserve">that construction employers are now </w:t>
      </w:r>
      <w:r w:rsidR="008A290B">
        <w:t xml:space="preserve">struggling to fill </w:t>
      </w:r>
      <w:r w:rsidR="00120865">
        <w:t>two in every five vacancies</w:t>
      </w:r>
      <w:r w:rsidR="006F0847">
        <w:t>, up from one</w:t>
      </w:r>
      <w:r w:rsidR="004B5115">
        <w:t xml:space="preserve"> in three in 2015</w:t>
      </w:r>
      <w:r w:rsidR="00341655">
        <w:t xml:space="preserve">. </w:t>
      </w:r>
      <w:r w:rsidR="006221F4">
        <w:t xml:space="preserve">The reason construction employers cited was that it was difficult to find </w:t>
      </w:r>
      <w:r w:rsidR="00285B71">
        <w:t>applicants with the appropriate skills, qualifications or experience</w:t>
      </w:r>
      <w:r w:rsidR="00CC6045">
        <w:t xml:space="preserve"> </w:t>
      </w:r>
      <w:r w:rsidR="00DC4790">
        <w:t>(Department for Education, 2017).</w:t>
      </w:r>
      <w:r w:rsidR="00F310E5">
        <w:t xml:space="preserve"> This could</w:t>
      </w:r>
      <w:r w:rsidR="00F41984">
        <w:t xml:space="preserve"> </w:t>
      </w:r>
      <w:r w:rsidR="00F41984" w:rsidRPr="00F41984">
        <w:t xml:space="preserve">see </w:t>
      </w:r>
      <w:r w:rsidR="00F41984">
        <w:t xml:space="preserve">the wages </w:t>
      </w:r>
      <w:r w:rsidR="005F75F2">
        <w:t xml:space="preserve">of the existing work force double as </w:t>
      </w:r>
      <w:r w:rsidR="00F41984" w:rsidRPr="00F41984">
        <w:t xml:space="preserve">construction </w:t>
      </w:r>
      <w:r w:rsidR="005F75F2">
        <w:t xml:space="preserve">firms battle for the skills the so desperately need. </w:t>
      </w:r>
      <w:r w:rsidR="00B456E3">
        <w:t>Brexit</w:t>
      </w:r>
      <w:r w:rsidR="00A42D75">
        <w:t xml:space="preserve"> </w:t>
      </w:r>
      <w:r w:rsidR="00A42D75">
        <w:lastRenderedPageBreak/>
        <w:t xml:space="preserve">also has the </w:t>
      </w:r>
      <w:r w:rsidR="00423CAC">
        <w:t xml:space="preserve">potential to </w:t>
      </w:r>
      <w:r w:rsidR="00033F15" w:rsidRPr="00033F15">
        <w:t>exacerbat</w:t>
      </w:r>
      <w:r w:rsidR="00EE59FB">
        <w:t xml:space="preserve">e </w:t>
      </w:r>
      <w:r w:rsidR="00E4584D">
        <w:t>the scale of the challenge</w:t>
      </w:r>
      <w:r w:rsidR="001D70BD">
        <w:t>. Many construction employers</w:t>
      </w:r>
      <w:r w:rsidR="00B17B6A">
        <w:t xml:space="preserve"> rely on resource drawn from across the European Union</w:t>
      </w:r>
      <w:r w:rsidR="00466A73">
        <w:t xml:space="preserve"> to fill shortages in skills. </w:t>
      </w:r>
      <w:r w:rsidR="00AE0508">
        <w:t xml:space="preserve">A no-deal Brexit with </w:t>
      </w:r>
      <w:r w:rsidR="000E06E9">
        <w:t xml:space="preserve">tight regulation on migration </w:t>
      </w:r>
      <w:r w:rsidR="00091F40">
        <w:t>could constrain construction and infrastructure delivery across the UK.</w:t>
      </w:r>
    </w:p>
    <w:p w14:paraId="4EF46DB0" w14:textId="15515EA4" w:rsidR="005E0402" w:rsidRPr="000B5FA0" w:rsidRDefault="00AF6892" w:rsidP="00601C34">
      <w:pPr>
        <w:rPr>
          <w:b/>
          <w:bCs/>
          <w:i/>
          <w:iCs/>
          <w:sz w:val="24"/>
          <w:szCs w:val="24"/>
        </w:rPr>
      </w:pPr>
      <w:r w:rsidRPr="000B5FA0">
        <w:rPr>
          <w:b/>
          <w:bCs/>
          <w:i/>
          <w:iCs/>
          <w:sz w:val="24"/>
          <w:szCs w:val="24"/>
        </w:rPr>
        <w:t xml:space="preserve">The </w:t>
      </w:r>
      <w:r w:rsidR="00864133" w:rsidRPr="000B5FA0">
        <w:rPr>
          <w:b/>
          <w:bCs/>
          <w:i/>
          <w:iCs/>
          <w:sz w:val="24"/>
          <w:szCs w:val="24"/>
        </w:rPr>
        <w:t>issues</w:t>
      </w:r>
    </w:p>
    <w:p w14:paraId="0A6DD2EF" w14:textId="23EA8342" w:rsidR="005E0402" w:rsidRDefault="00F77C98" w:rsidP="00601C34">
      <w:r>
        <w:t>In addition to the impact of Brexit</w:t>
      </w:r>
      <w:r w:rsidR="00AF3885">
        <w:t xml:space="preserve">, retiring workers and </w:t>
      </w:r>
      <w:r w:rsidR="006F1B14">
        <w:t xml:space="preserve">the sheer numbers </w:t>
      </w:r>
      <w:r w:rsidR="00AE7C31">
        <w:t xml:space="preserve">required to </w:t>
      </w:r>
      <w:r w:rsidR="00AF3885">
        <w:t>replace them</w:t>
      </w:r>
      <w:r w:rsidR="00AE7C31">
        <w:t xml:space="preserve">, </w:t>
      </w:r>
      <w:r w:rsidR="00B62AFB">
        <w:t xml:space="preserve">the construction industry </w:t>
      </w:r>
      <w:r w:rsidR="00E36075">
        <w:t xml:space="preserve">has a list of issues </w:t>
      </w:r>
      <w:r w:rsidR="0077486F">
        <w:t>that</w:t>
      </w:r>
      <w:r w:rsidR="0067683C">
        <w:t xml:space="preserve"> </w:t>
      </w:r>
      <w:r w:rsidR="00E56143">
        <w:t>get in the way of attracting</w:t>
      </w:r>
      <w:r w:rsidR="00935EEA">
        <w:t xml:space="preserve">, recruiting and retaining bright, new, </w:t>
      </w:r>
      <w:r w:rsidR="00471456">
        <w:t>resource</w:t>
      </w:r>
      <w:r w:rsidR="00144760">
        <w:t>:</w:t>
      </w:r>
    </w:p>
    <w:p w14:paraId="1E06438A" w14:textId="7A770C53" w:rsidR="009750EE" w:rsidRPr="000B5FA0" w:rsidRDefault="00BD790A" w:rsidP="00BD790A">
      <w:pPr>
        <w:pStyle w:val="ListParagraph"/>
        <w:numPr>
          <w:ilvl w:val="0"/>
          <w:numId w:val="5"/>
        </w:numPr>
        <w:ind w:left="426" w:hanging="426"/>
        <w:rPr>
          <w:b/>
          <w:bCs/>
        </w:rPr>
      </w:pPr>
      <w:r w:rsidRPr="000B5FA0">
        <w:rPr>
          <w:b/>
          <w:bCs/>
        </w:rPr>
        <w:t>An unattractive industry</w:t>
      </w:r>
    </w:p>
    <w:p w14:paraId="39BA07FB" w14:textId="25FFC592" w:rsidR="00D24406" w:rsidRDefault="00E442AA" w:rsidP="00601C34">
      <w:r>
        <w:t xml:space="preserve">Students, parents, teachers and careers advisors </w:t>
      </w:r>
      <w:r w:rsidR="00C2794D">
        <w:t xml:space="preserve">perceive careers </w:t>
      </w:r>
      <w:r w:rsidR="00BF5947">
        <w:t xml:space="preserve">in construction to be hard, dirty, manual jobs for boys. </w:t>
      </w:r>
      <w:r w:rsidR="007A25A7">
        <w:t xml:space="preserve">Although slightly out of date, the </w:t>
      </w:r>
      <w:r w:rsidR="00C56352" w:rsidRPr="00C56352">
        <w:t>Educating the educators</w:t>
      </w:r>
      <w:r w:rsidR="00476898">
        <w:t xml:space="preserve"> report states </w:t>
      </w:r>
      <w:r w:rsidR="00F07CD1" w:rsidRPr="00F07CD1">
        <w:t>35% of teachers say careers in construction are ‘unattractive’</w:t>
      </w:r>
      <w:r w:rsidR="00F07CD1">
        <w:t xml:space="preserve"> (</w:t>
      </w:r>
      <w:r w:rsidR="00771600">
        <w:t>CITB, 201</w:t>
      </w:r>
      <w:r w:rsidR="001D70AE">
        <w:t xml:space="preserve">4). </w:t>
      </w:r>
      <w:r w:rsidR="00194F72">
        <w:t>Little has changed over the past five yea</w:t>
      </w:r>
      <w:r w:rsidR="000563F9">
        <w:t>rs to suggest this perception is any different</w:t>
      </w:r>
      <w:r w:rsidR="00426B2F">
        <w:t xml:space="preserve">. </w:t>
      </w:r>
      <w:r w:rsidR="007F3515">
        <w:t>This misconception will</w:t>
      </w:r>
      <w:r w:rsidR="00D24406">
        <w:t xml:space="preserve"> also</w:t>
      </w:r>
      <w:r w:rsidR="007F3515">
        <w:t xml:space="preserve"> be contributing to only 1</w:t>
      </w:r>
      <w:r w:rsidR="00E3463C">
        <w:t>3</w:t>
      </w:r>
      <w:r w:rsidR="007F3515">
        <w:t xml:space="preserve">% of the </w:t>
      </w:r>
      <w:r w:rsidR="00E3463C">
        <w:t>UK construction workforce being female.</w:t>
      </w:r>
    </w:p>
    <w:p w14:paraId="5D6CD02B" w14:textId="691CA5C3" w:rsidR="00D24406" w:rsidRPr="000B5FA0" w:rsidRDefault="004C7F74" w:rsidP="004B331C">
      <w:pPr>
        <w:pStyle w:val="ListParagraph"/>
        <w:numPr>
          <w:ilvl w:val="0"/>
          <w:numId w:val="5"/>
        </w:numPr>
        <w:ind w:left="426" w:hanging="426"/>
        <w:rPr>
          <w:b/>
          <w:bCs/>
        </w:rPr>
      </w:pPr>
      <w:r w:rsidRPr="000B5FA0">
        <w:rPr>
          <w:b/>
          <w:bCs/>
        </w:rPr>
        <w:t>Technology and engineering undervalued</w:t>
      </w:r>
    </w:p>
    <w:p w14:paraId="05BB368D" w14:textId="7699B626" w:rsidR="00E273A1" w:rsidRDefault="00E273A1" w:rsidP="008A69AF">
      <w:r w:rsidRPr="00E273A1">
        <w:t xml:space="preserve">As well as the misconception of being “cold and dirty”, the construction industry is also perceived as being low skilled and most suited to people who do not get into college or university. Despite the number of A-level students choosing STEM related degrees </w:t>
      </w:r>
      <w:r w:rsidR="0009534A" w:rsidRPr="00E273A1">
        <w:t xml:space="preserve">increasing </w:t>
      </w:r>
      <w:r w:rsidRPr="00E273A1">
        <w:t xml:space="preserve">(UKCES, 2015), </w:t>
      </w:r>
      <w:r w:rsidR="00080C1A" w:rsidRPr="00E273A1">
        <w:t>the number choosing engineering and technology subjects are stagnating</w:t>
      </w:r>
      <w:r w:rsidR="0009534A">
        <w:t xml:space="preserve"> (HESA, 2019). </w:t>
      </w:r>
      <w:r w:rsidR="00637D4D">
        <w:t>This is</w:t>
      </w:r>
      <w:r w:rsidRPr="00E273A1">
        <w:t xml:space="preserve"> despite </w:t>
      </w:r>
      <w:r w:rsidRPr="00426571">
        <w:t>unmet demand from construction employers</w:t>
      </w:r>
      <w:r w:rsidR="00637D4D">
        <w:t xml:space="preserve"> and higher median working salaries on offer</w:t>
      </w:r>
      <w:r w:rsidR="003D38C1">
        <w:t xml:space="preserve"> (Department for Education, 2019).</w:t>
      </w:r>
    </w:p>
    <w:p w14:paraId="711604C9" w14:textId="21D448B7" w:rsidR="0048255D" w:rsidRPr="000B5FA0" w:rsidRDefault="00E77316" w:rsidP="0048255D">
      <w:pPr>
        <w:pStyle w:val="ListParagraph"/>
        <w:numPr>
          <w:ilvl w:val="0"/>
          <w:numId w:val="5"/>
        </w:numPr>
        <w:ind w:left="426" w:hanging="426"/>
        <w:rPr>
          <w:b/>
          <w:bCs/>
        </w:rPr>
      </w:pPr>
      <w:r w:rsidRPr="000B5FA0">
        <w:rPr>
          <w:b/>
          <w:bCs/>
        </w:rPr>
        <w:t xml:space="preserve">Project pipelines </w:t>
      </w:r>
      <w:r w:rsidR="003904BE" w:rsidRPr="000B5FA0">
        <w:rPr>
          <w:b/>
          <w:bCs/>
        </w:rPr>
        <w:t xml:space="preserve">are not aligned </w:t>
      </w:r>
      <w:r w:rsidR="00F555BD" w:rsidRPr="000B5FA0">
        <w:rPr>
          <w:b/>
          <w:bCs/>
        </w:rPr>
        <w:t>with demand for skills</w:t>
      </w:r>
    </w:p>
    <w:p w14:paraId="20DF3B9B" w14:textId="3870FE8C" w:rsidR="00427E3D" w:rsidRDefault="00166DB6" w:rsidP="00A5135D">
      <w:r>
        <w:t>Numerous s</w:t>
      </w:r>
      <w:r w:rsidR="00563641">
        <w:t>trategies and reports</w:t>
      </w:r>
      <w:r>
        <w:t xml:space="preserve"> which</w:t>
      </w:r>
      <w:r w:rsidR="00563641">
        <w:t xml:space="preserve"> </w:t>
      </w:r>
      <w:r w:rsidR="001E66CB">
        <w:t xml:space="preserve">detail </w:t>
      </w:r>
      <w:r>
        <w:t xml:space="preserve">planned </w:t>
      </w:r>
      <w:r w:rsidR="001E66CB">
        <w:t>project</w:t>
      </w:r>
      <w:r>
        <w:t>s</w:t>
      </w:r>
      <w:r w:rsidR="001E66CB">
        <w:t xml:space="preserve"> </w:t>
      </w:r>
      <w:r w:rsidR="00C15CBB">
        <w:t xml:space="preserve">across the country </w:t>
      </w:r>
      <w:r w:rsidR="00EA1725">
        <w:t xml:space="preserve">are readily available. What’s missing is the </w:t>
      </w:r>
      <w:r w:rsidR="00116EBB">
        <w:t>commercial details to help</w:t>
      </w:r>
      <w:r w:rsidR="007A58DF">
        <w:t xml:space="preserve"> construction companies </w:t>
      </w:r>
      <w:r w:rsidR="004000CF">
        <w:t xml:space="preserve">effectively plan and </w:t>
      </w:r>
      <w:r w:rsidR="00246D0C">
        <w:t xml:space="preserve">increase resources which will be required </w:t>
      </w:r>
      <w:r w:rsidR="00682407">
        <w:t>during</w:t>
      </w:r>
      <w:r w:rsidR="0094278E">
        <w:t xml:space="preserve"> delivery.</w:t>
      </w:r>
      <w:r w:rsidR="00191C70">
        <w:t xml:space="preserve"> </w:t>
      </w:r>
      <w:r w:rsidR="0080023A">
        <w:t xml:space="preserve">For example, in 2017 </w:t>
      </w:r>
      <w:r w:rsidR="00A5135D">
        <w:t>Angela Hepworth, Corporate Policy and Regulation Director at EDF, said: “At the peak of the construction of Hinkley Point, we are going to need 1,400 steel fixers. At the moment, the total population of certified steel fixers in the UK is 2,700 so we would need more than half of the total steel-fixing population in the UK in order to meet the peak requirement for Hinkley Point.”</w:t>
      </w:r>
    </w:p>
    <w:p w14:paraId="35A57E31" w14:textId="6C5A7022" w:rsidR="00C72B72" w:rsidRPr="000B5FA0" w:rsidRDefault="00017E91" w:rsidP="00A5135D">
      <w:pPr>
        <w:rPr>
          <w:b/>
          <w:bCs/>
          <w:i/>
          <w:iCs/>
          <w:sz w:val="24"/>
          <w:szCs w:val="24"/>
        </w:rPr>
      </w:pPr>
      <w:bookmarkStart w:id="1" w:name="_Hlk24034622"/>
      <w:r w:rsidRPr="000B5FA0">
        <w:rPr>
          <w:b/>
          <w:bCs/>
          <w:i/>
          <w:iCs/>
          <w:sz w:val="24"/>
          <w:szCs w:val="24"/>
        </w:rPr>
        <w:t>Consequence</w:t>
      </w:r>
      <w:r w:rsidR="000B5FA0">
        <w:rPr>
          <w:b/>
          <w:bCs/>
          <w:i/>
          <w:iCs/>
          <w:sz w:val="24"/>
          <w:szCs w:val="24"/>
        </w:rPr>
        <w:t>s</w:t>
      </w:r>
    </w:p>
    <w:bookmarkEnd w:id="1"/>
    <w:p w14:paraId="78E315BC" w14:textId="01734335" w:rsidR="00AC7549" w:rsidRDefault="00AC7549" w:rsidP="006C1E65">
      <w:r w:rsidRPr="00AC7549">
        <w:t>The skills gap is already having a detrimental impact on the delivery of large-scale projects across the UK. Budgets and, ultimately, the profitability of construction firms is being hit.</w:t>
      </w:r>
      <w:r w:rsidR="00A55F77" w:rsidRPr="00A55F77">
        <w:t xml:space="preserve"> </w:t>
      </w:r>
      <w:r w:rsidR="00A55F77">
        <w:t xml:space="preserve">For example, </w:t>
      </w:r>
      <w:r w:rsidR="00C940D0">
        <w:t xml:space="preserve">according to the </w:t>
      </w:r>
      <w:proofErr w:type="spellStart"/>
      <w:r w:rsidR="00CA1662">
        <w:t>The</w:t>
      </w:r>
      <w:proofErr w:type="spellEnd"/>
      <w:r w:rsidR="00CA1662">
        <w:t xml:space="preserve"> Economics of High Speed 2 report undertaken by the House of Lords</w:t>
      </w:r>
      <w:r w:rsidR="00A9626E">
        <w:t xml:space="preserve">, </w:t>
      </w:r>
      <w:r w:rsidR="00A55F77">
        <w:t xml:space="preserve">the many delays to HS2 are caused, in part, by the lack of resources </w:t>
      </w:r>
      <w:r w:rsidR="00234B1F">
        <w:t xml:space="preserve">and experience </w:t>
      </w:r>
      <w:r w:rsidR="00A55F77">
        <w:t>(</w:t>
      </w:r>
      <w:r w:rsidR="00C940D0">
        <w:t>House of Lords</w:t>
      </w:r>
      <w:r w:rsidR="0055581A">
        <w:t>, 201</w:t>
      </w:r>
      <w:r w:rsidR="00E56E23">
        <w:t>5</w:t>
      </w:r>
      <w:r w:rsidR="0055581A">
        <w:t>).</w:t>
      </w:r>
    </w:p>
    <w:p w14:paraId="466B01E2" w14:textId="31DF3C96" w:rsidR="006C1E65" w:rsidRDefault="0020680D" w:rsidP="006C1E65">
      <w:r>
        <w:t xml:space="preserve">Furthermore, the Transport Infrastructure Skills Strategy estimates that </w:t>
      </w:r>
      <w:r w:rsidR="00017E91">
        <w:t>the cons</w:t>
      </w:r>
      <w:r w:rsidR="00326E4B">
        <w:t>equences of a</w:t>
      </w:r>
      <w:r>
        <w:t xml:space="preserve"> lack of investment in talent will cost the </w:t>
      </w:r>
      <w:r w:rsidR="00ED440B">
        <w:t>transport and rail industry</w:t>
      </w:r>
      <w:r>
        <w:t xml:space="preserve"> over £300M by 2024 and could escalate to over £1</w:t>
      </w:r>
      <w:r w:rsidR="00017E91">
        <w:t>b</w:t>
      </w:r>
      <w:r>
        <w:t>n ten years later</w:t>
      </w:r>
      <w:r w:rsidR="00FC58F3">
        <w:t xml:space="preserve"> (</w:t>
      </w:r>
      <w:r w:rsidR="00FC58F3" w:rsidRPr="00FC58F3">
        <w:t>Department for Transport, 2016</w:t>
      </w:r>
      <w:r w:rsidR="00FC58F3">
        <w:t>).</w:t>
      </w:r>
    </w:p>
    <w:p w14:paraId="68025D64" w14:textId="77777777" w:rsidR="00F5200D" w:rsidRPr="000B5FA0" w:rsidRDefault="00F5200D" w:rsidP="00F5200D">
      <w:pPr>
        <w:rPr>
          <w:b/>
          <w:bCs/>
          <w:i/>
          <w:iCs/>
          <w:sz w:val="24"/>
          <w:szCs w:val="24"/>
        </w:rPr>
      </w:pPr>
      <w:bookmarkStart w:id="2" w:name="_Hlk24033906"/>
      <w:r w:rsidRPr="000B5FA0">
        <w:rPr>
          <w:b/>
          <w:bCs/>
          <w:i/>
          <w:iCs/>
          <w:sz w:val="24"/>
          <w:szCs w:val="24"/>
        </w:rPr>
        <w:t>The solution</w:t>
      </w:r>
    </w:p>
    <w:bookmarkEnd w:id="2"/>
    <w:p w14:paraId="1234116C" w14:textId="0BAE279F" w:rsidR="006C1E65" w:rsidRDefault="001B58A7" w:rsidP="006C1E65">
      <w:r>
        <w:t xml:space="preserve">There is both a </w:t>
      </w:r>
      <w:r w:rsidR="001A44EE">
        <w:t xml:space="preserve">monetary incentive and operational need for </w:t>
      </w:r>
      <w:r w:rsidR="00E70468">
        <w:t xml:space="preserve">construction employers to identify </w:t>
      </w:r>
      <w:r w:rsidR="006D704C">
        <w:t xml:space="preserve">initiatives and actions to </w:t>
      </w:r>
      <w:r w:rsidR="00D959D2">
        <w:t>increase the talent pool available to them</w:t>
      </w:r>
      <w:r w:rsidR="00F5200D">
        <w:t>.</w:t>
      </w:r>
      <w:r w:rsidR="009D2DBB">
        <w:t xml:space="preserve"> </w:t>
      </w:r>
      <w:r w:rsidR="00C8741D">
        <w:t>So,</w:t>
      </w:r>
      <w:r w:rsidR="009D2DBB">
        <w:t xml:space="preserve"> what needs to be done?</w:t>
      </w:r>
    </w:p>
    <w:p w14:paraId="4A0473F1" w14:textId="77777777" w:rsidR="00F5200D" w:rsidRDefault="00F5200D" w:rsidP="006C1E65"/>
    <w:p w14:paraId="1A0CDD2A" w14:textId="3F7608F6" w:rsidR="00222784" w:rsidRPr="000B5FA0" w:rsidRDefault="00043919" w:rsidP="00A5135D">
      <w:pPr>
        <w:rPr>
          <w:b/>
          <w:bCs/>
        </w:rPr>
      </w:pPr>
      <w:r w:rsidRPr="000B5FA0">
        <w:rPr>
          <w:b/>
          <w:bCs/>
        </w:rPr>
        <w:lastRenderedPageBreak/>
        <w:t>Engaging with the next generation</w:t>
      </w:r>
    </w:p>
    <w:p w14:paraId="25F14E1C" w14:textId="6B0653CD" w:rsidR="00D61453" w:rsidRDefault="00D61453" w:rsidP="00D61453">
      <w:r>
        <w:t>The construction industry has an ageing</w:t>
      </w:r>
      <w:r>
        <w:t xml:space="preserve"> </w:t>
      </w:r>
      <w:r>
        <w:t>workforce</w:t>
      </w:r>
      <w:r>
        <w:t xml:space="preserve">. This means that </w:t>
      </w:r>
      <w:r>
        <w:t>the number of employees above 60 is increasing</w:t>
      </w:r>
      <w:r>
        <w:t xml:space="preserve"> </w:t>
      </w:r>
      <w:r>
        <w:t xml:space="preserve">more than any other age group. </w:t>
      </w:r>
      <w:r w:rsidR="001B1EFC">
        <w:t xml:space="preserve">In 2011, </w:t>
      </w:r>
      <w:r w:rsidR="001B1EFC" w:rsidRPr="001B1EFC">
        <w:t>the Office for National Statistics</w:t>
      </w:r>
      <w:r w:rsidR="001B1EFC">
        <w:t xml:space="preserve"> found that </w:t>
      </w:r>
      <w:r w:rsidR="00B60E59">
        <w:t>o</w:t>
      </w:r>
      <w:r w:rsidR="00B60E59" w:rsidRPr="00B60E59">
        <w:t xml:space="preserve">ne in every five UK-born construction workers were aged over 55, meaning that </w:t>
      </w:r>
      <w:r w:rsidR="00A531CF">
        <w:t>in the next two years</w:t>
      </w:r>
      <w:r w:rsidR="00B60E59" w:rsidRPr="00B60E59">
        <w:t>, those people will nearly have reached retirement age.</w:t>
      </w:r>
      <w:r w:rsidR="0064678B">
        <w:t xml:space="preserve"> The same report identified </w:t>
      </w:r>
      <w:r w:rsidR="006105FA">
        <w:t xml:space="preserve">that the 16 – </w:t>
      </w:r>
      <w:proofErr w:type="gramStart"/>
      <w:r w:rsidR="006105FA">
        <w:t>24 year old</w:t>
      </w:r>
      <w:proofErr w:type="gramEnd"/>
      <w:r w:rsidR="006105FA">
        <w:t xml:space="preserve"> </w:t>
      </w:r>
      <w:r w:rsidR="00423533">
        <w:t>age group was the smallest</w:t>
      </w:r>
      <w:r w:rsidR="00EA73EF">
        <w:t xml:space="preserve"> (Gerrard, 2018).</w:t>
      </w:r>
      <w:r w:rsidR="00E03017">
        <w:t xml:space="preserve"> </w:t>
      </w:r>
      <w:r w:rsidR="0071154B">
        <w:t>In 2019, w</w:t>
      </w:r>
      <w:r w:rsidR="00F22490">
        <w:t xml:space="preserve">ith more workers retiring than </w:t>
      </w:r>
      <w:r w:rsidR="000E3D39">
        <w:t xml:space="preserve">what are </w:t>
      </w:r>
      <w:r w:rsidR="00F22490">
        <w:t xml:space="preserve">entering </w:t>
      </w:r>
      <w:r w:rsidR="000E3D39">
        <w:t>the industry</w:t>
      </w:r>
      <w:r w:rsidR="006D5A96">
        <w:t xml:space="preserve">, </w:t>
      </w:r>
      <w:r w:rsidR="00036A57">
        <w:t xml:space="preserve">the </w:t>
      </w:r>
      <w:r w:rsidR="00A479FF">
        <w:t>construction workforce is decreasing at a time when output is rising.</w:t>
      </w:r>
    </w:p>
    <w:p w14:paraId="7ECF3D5A" w14:textId="2878A007" w:rsidR="00162AFB" w:rsidRDefault="001945FB" w:rsidP="00162AFB">
      <w:pPr>
        <w:rPr>
          <w:noProof/>
        </w:rPr>
      </w:pPr>
      <w:r>
        <w:t xml:space="preserve">Construction firms need to take a proactive approach to engaging with </w:t>
      </w:r>
      <w:r w:rsidR="00C86AA1">
        <w:t xml:space="preserve">younger generations. </w:t>
      </w:r>
      <w:r w:rsidR="00A37561">
        <w:t xml:space="preserve">Offering a </w:t>
      </w:r>
      <w:r w:rsidR="0042359C">
        <w:t>week’s</w:t>
      </w:r>
      <w:r w:rsidR="00A37561">
        <w:t xml:space="preserve"> work experience during year six is not enough. </w:t>
      </w:r>
      <w:r w:rsidR="0042359C">
        <w:t>Engagement needs to start in primary schools and should focus on</w:t>
      </w:r>
      <w:r w:rsidR="006D6C1E">
        <w:t xml:space="preserve"> inspiring pupils and educating teachers.</w:t>
      </w:r>
      <w:r w:rsidR="00736D8D" w:rsidRPr="00736D8D">
        <w:rPr>
          <w:noProof/>
        </w:rPr>
        <w:t xml:space="preserve"> </w:t>
      </w:r>
    </w:p>
    <w:p w14:paraId="0B0A87B3" w14:textId="7812A84B" w:rsidR="00736D8D" w:rsidRDefault="00736D8D" w:rsidP="00162AFB">
      <w:pPr>
        <w:jc w:val="center"/>
        <w:rPr>
          <w:noProof/>
        </w:rPr>
      </w:pPr>
      <w:r>
        <w:rPr>
          <w:noProof/>
        </w:rPr>
        <w:drawing>
          <wp:inline distT="0" distB="0" distL="0" distR="0" wp14:anchorId="3EC55C23" wp14:editId="5BBB023C">
            <wp:extent cx="3600000" cy="2700199"/>
            <wp:effectExtent l="0" t="0" r="635" b="5080"/>
            <wp:docPr id="2" name="Picture 2" descr="A group of people pos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458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00000" cy="2700199"/>
                    </a:xfrm>
                    <a:prstGeom prst="rect">
                      <a:avLst/>
                    </a:prstGeom>
                  </pic:spPr>
                </pic:pic>
              </a:graphicData>
            </a:graphic>
          </wp:inline>
        </w:drawing>
      </w:r>
    </w:p>
    <w:p w14:paraId="27DCDECF" w14:textId="2E48B088" w:rsidR="00CC37A0" w:rsidRPr="001706D2" w:rsidRDefault="00CC37A0" w:rsidP="00B97F9F">
      <w:pPr>
        <w:jc w:val="center"/>
        <w:rPr>
          <w:i/>
          <w:iCs/>
          <w:sz w:val="20"/>
          <w:szCs w:val="20"/>
        </w:rPr>
      </w:pPr>
      <w:r w:rsidRPr="001706D2">
        <w:rPr>
          <w:i/>
          <w:iCs/>
          <w:noProof/>
          <w:sz w:val="20"/>
          <w:szCs w:val="20"/>
        </w:rPr>
        <w:t>School engagement should sta</w:t>
      </w:r>
      <w:r w:rsidR="001706D2" w:rsidRPr="001706D2">
        <w:rPr>
          <w:i/>
          <w:iCs/>
          <w:noProof/>
          <w:sz w:val="20"/>
          <w:szCs w:val="20"/>
        </w:rPr>
        <w:t>rt early</w:t>
      </w:r>
    </w:p>
    <w:p w14:paraId="0AC90F21" w14:textId="77777777" w:rsidR="00736D8D" w:rsidRDefault="009E1558" w:rsidP="00A5135D">
      <w:r>
        <w:t>Activities</w:t>
      </w:r>
      <w:r w:rsidR="004074F5">
        <w:t xml:space="preserve"> such as the Institution of Civil Engineers</w:t>
      </w:r>
      <w:r w:rsidR="00CD31ED">
        <w:t>’</w:t>
      </w:r>
      <w:r w:rsidR="004074F5">
        <w:t xml:space="preserve"> (ICE) </w:t>
      </w:r>
      <w:r w:rsidR="00CD31ED">
        <w:t>Bridge to School programme</w:t>
      </w:r>
      <w:r w:rsidR="001D22F9">
        <w:t xml:space="preserve">, which gives primary school pupils the opportunity to build a 40ft </w:t>
      </w:r>
      <w:r w:rsidR="00405973">
        <w:t xml:space="preserve">model cable stayed bridge, is just one example. </w:t>
      </w:r>
      <w:r w:rsidR="00963C3D">
        <w:t xml:space="preserve">Business in the Community’s </w:t>
      </w:r>
      <w:r w:rsidR="00E77565">
        <w:t>(</w:t>
      </w:r>
      <w:proofErr w:type="spellStart"/>
      <w:r w:rsidR="00E77565">
        <w:t>BitC</w:t>
      </w:r>
      <w:proofErr w:type="spellEnd"/>
      <w:r w:rsidR="00E77565">
        <w:t xml:space="preserve">) </w:t>
      </w:r>
      <w:r w:rsidR="00963C3D">
        <w:t>“Business Class”</w:t>
      </w:r>
      <w:r w:rsidR="00C10DB4">
        <w:t xml:space="preserve"> initiative is a formal relationship between </w:t>
      </w:r>
      <w:r w:rsidR="001176F0">
        <w:t xml:space="preserve">school and business which </w:t>
      </w:r>
      <w:r w:rsidR="008B5B9A">
        <w:t xml:space="preserve">could </w:t>
      </w:r>
      <w:r w:rsidR="001176F0">
        <w:t>provide opportunities for teachers to lear</w:t>
      </w:r>
      <w:r w:rsidR="008B5B9A">
        <w:t xml:space="preserve">n more about the wide range of careers in construction and engineering and help change the </w:t>
      </w:r>
      <w:r w:rsidR="00946368">
        <w:t xml:space="preserve">outdated </w:t>
      </w:r>
      <w:r w:rsidR="008B5B9A">
        <w:t xml:space="preserve">perception of </w:t>
      </w:r>
      <w:r w:rsidR="00946368">
        <w:t>a</w:t>
      </w:r>
      <w:r w:rsidR="004D7E0D">
        <w:t>n unskilled, dirty</w:t>
      </w:r>
      <w:r w:rsidR="00B957A6">
        <w:t xml:space="preserve"> and tough industry.</w:t>
      </w:r>
    </w:p>
    <w:p w14:paraId="2914D1F9" w14:textId="35A91897" w:rsidR="00736D8D" w:rsidRDefault="00736D8D" w:rsidP="00B97F9F">
      <w:pPr>
        <w:jc w:val="center"/>
      </w:pPr>
      <w:r>
        <w:rPr>
          <w:noProof/>
        </w:rPr>
        <w:lastRenderedPageBreak/>
        <w:drawing>
          <wp:inline distT="0" distB="0" distL="0" distR="0" wp14:anchorId="51AA49C0" wp14:editId="0336179C">
            <wp:extent cx="3600000" cy="2407844"/>
            <wp:effectExtent l="0" t="0" r="635" b="0"/>
            <wp:docPr id="3" name="Picture 3" descr="A crowd of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lanfoistPrimary-6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00000" cy="2407844"/>
                    </a:xfrm>
                    <a:prstGeom prst="rect">
                      <a:avLst/>
                    </a:prstGeom>
                  </pic:spPr>
                </pic:pic>
              </a:graphicData>
            </a:graphic>
          </wp:inline>
        </w:drawing>
      </w:r>
    </w:p>
    <w:p w14:paraId="332121C3" w14:textId="25A21E37" w:rsidR="001706D2" w:rsidRPr="001706D2" w:rsidRDefault="001706D2" w:rsidP="00B97F9F">
      <w:pPr>
        <w:jc w:val="center"/>
        <w:rPr>
          <w:i/>
          <w:iCs/>
          <w:sz w:val="20"/>
          <w:szCs w:val="20"/>
        </w:rPr>
      </w:pPr>
      <w:r>
        <w:rPr>
          <w:i/>
          <w:iCs/>
          <w:sz w:val="20"/>
          <w:szCs w:val="20"/>
        </w:rPr>
        <w:t>Activities need to inspire the next generation</w:t>
      </w:r>
    </w:p>
    <w:p w14:paraId="71473395" w14:textId="341F6A8F" w:rsidR="00911FA3" w:rsidRDefault="00956441" w:rsidP="00A5135D">
      <w:r>
        <w:t>However</w:t>
      </w:r>
      <w:r w:rsidR="00C0012F">
        <w:t xml:space="preserve">, getting out on site </w:t>
      </w:r>
      <w:r w:rsidR="003C2965">
        <w:t xml:space="preserve">and witnessing construction activities </w:t>
      </w:r>
      <w:r w:rsidR="00913BFA">
        <w:t>first-hand</w:t>
      </w:r>
      <w:r w:rsidR="003C2965">
        <w:t xml:space="preserve"> </w:t>
      </w:r>
      <w:r w:rsidR="00831954">
        <w:t xml:space="preserve">is surely the best way of inspiring </w:t>
      </w:r>
      <w:r w:rsidR="00507EDE">
        <w:t>future construction workers</w:t>
      </w:r>
      <w:r>
        <w:t xml:space="preserve">? </w:t>
      </w:r>
      <w:r w:rsidR="00D426D4">
        <w:t xml:space="preserve">Site visits can demonstrate the size and scale of projects. </w:t>
      </w:r>
      <w:r w:rsidR="00AC7A62">
        <w:t>Talks from</w:t>
      </w:r>
      <w:r w:rsidR="00746D4B">
        <w:t xml:space="preserve"> construction professionals can introduce a wide range of potential careers from Environmental</w:t>
      </w:r>
      <w:r w:rsidR="005A263A">
        <w:t xml:space="preserve">ists to </w:t>
      </w:r>
      <w:r w:rsidR="001141C1">
        <w:t xml:space="preserve">Town Planners. </w:t>
      </w:r>
      <w:r w:rsidR="005E290C">
        <w:t>It’s</w:t>
      </w:r>
      <w:r w:rsidR="003E3321">
        <w:t xml:space="preserve"> not just plant operatives and </w:t>
      </w:r>
      <w:r w:rsidR="00FD55D4">
        <w:t>groundworkers we need.</w:t>
      </w:r>
    </w:p>
    <w:p w14:paraId="6ABEFD47" w14:textId="576DDD73" w:rsidR="00736D8D" w:rsidRDefault="00736D8D" w:rsidP="00B97F9F">
      <w:pPr>
        <w:jc w:val="center"/>
      </w:pPr>
      <w:r>
        <w:rPr>
          <w:noProof/>
        </w:rPr>
        <w:drawing>
          <wp:inline distT="0" distB="0" distL="0" distR="0" wp14:anchorId="20322193" wp14:editId="72CA1F6B">
            <wp:extent cx="3600000" cy="2363971"/>
            <wp:effectExtent l="0" t="0" r="635" b="0"/>
            <wp:docPr id="4" name="Picture 4" descr="A group of people standing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hoto 233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00000" cy="2363971"/>
                    </a:xfrm>
                    <a:prstGeom prst="rect">
                      <a:avLst/>
                    </a:prstGeom>
                  </pic:spPr>
                </pic:pic>
              </a:graphicData>
            </a:graphic>
          </wp:inline>
        </w:drawing>
      </w:r>
    </w:p>
    <w:p w14:paraId="2CD56AD5" w14:textId="5BBCA15A" w:rsidR="001706D2" w:rsidRPr="001706D2" w:rsidRDefault="001706D2" w:rsidP="00B97F9F">
      <w:pPr>
        <w:jc w:val="center"/>
        <w:rPr>
          <w:i/>
          <w:iCs/>
          <w:sz w:val="20"/>
          <w:szCs w:val="20"/>
        </w:rPr>
      </w:pPr>
      <w:r>
        <w:rPr>
          <w:i/>
          <w:iCs/>
          <w:sz w:val="20"/>
          <w:szCs w:val="20"/>
        </w:rPr>
        <w:t xml:space="preserve">Site visits allow </w:t>
      </w:r>
      <w:r w:rsidR="000F0062">
        <w:rPr>
          <w:i/>
          <w:iCs/>
          <w:sz w:val="20"/>
          <w:szCs w:val="20"/>
        </w:rPr>
        <w:t>pupils to get a first-hand experience</w:t>
      </w:r>
    </w:p>
    <w:p w14:paraId="4ABA9EC2" w14:textId="4207B8AC" w:rsidR="00043919" w:rsidRPr="000B5FA0" w:rsidRDefault="000B5FA0" w:rsidP="00A5135D">
      <w:pPr>
        <w:rPr>
          <w:b/>
          <w:bCs/>
        </w:rPr>
      </w:pPr>
      <w:r w:rsidRPr="000B5FA0">
        <w:rPr>
          <w:b/>
          <w:bCs/>
        </w:rPr>
        <w:t>Apprenticeships</w:t>
      </w:r>
    </w:p>
    <w:p w14:paraId="5E896553" w14:textId="40DE7E83" w:rsidR="00CC107B" w:rsidRDefault="00CC107B" w:rsidP="00524EBC">
      <w:r>
        <w:t>In 2015, th</w:t>
      </w:r>
      <w:r w:rsidRPr="00CC107B">
        <w:t xml:space="preserve">e </w:t>
      </w:r>
      <w:r w:rsidR="00266D24">
        <w:t>G</w:t>
      </w:r>
      <w:r w:rsidRPr="00CC107B">
        <w:t xml:space="preserve">overnment committed </w:t>
      </w:r>
      <w:r w:rsidR="00266D24">
        <w:t>delivering</w:t>
      </w:r>
      <w:r w:rsidRPr="00CC107B">
        <w:t xml:space="preserve"> 3,000,000 apprenticeship starts across all industries in England by 2020. </w:t>
      </w:r>
      <w:r w:rsidR="00886C72" w:rsidRPr="00886C72">
        <w:t xml:space="preserve">The objectives </w:t>
      </w:r>
      <w:r w:rsidR="00886C72">
        <w:t xml:space="preserve">were clear: apprenticeships would </w:t>
      </w:r>
      <w:r w:rsidR="00886C72" w:rsidRPr="00886C72">
        <w:t>boost productivity, develop vocational skills and increase the quantity and quality of apprenticeships.</w:t>
      </w:r>
      <w:r w:rsidR="00834DDD">
        <w:t xml:space="preserve"> In the light of this commitment, the road and rail sector has set an ambition to create 30,000 new apprenticeships by 2020 through the </w:t>
      </w:r>
      <w:r w:rsidR="00524EBC">
        <w:t>Transport Infrastructure Skills Strategy (</w:t>
      </w:r>
      <w:r w:rsidR="005E290C">
        <w:t>D</w:t>
      </w:r>
      <w:r w:rsidR="00524EBC">
        <w:t xml:space="preserve">epartment for Transport, </w:t>
      </w:r>
      <w:r w:rsidR="00A85683">
        <w:t>2016)</w:t>
      </w:r>
      <w:r w:rsidR="00B2200B">
        <w:t>.</w:t>
      </w:r>
    </w:p>
    <w:p w14:paraId="2D50F33D" w14:textId="77777777" w:rsidR="0096770D" w:rsidRDefault="00D90091" w:rsidP="00CF690F">
      <w:r w:rsidRPr="00D90091">
        <w:t xml:space="preserve">The Go Construct website </w:t>
      </w:r>
      <w:r w:rsidR="000F1CDB">
        <w:t>(</w:t>
      </w:r>
      <w:hyperlink r:id="rId14" w:history="1">
        <w:r w:rsidR="0096770D" w:rsidRPr="00750F1F">
          <w:rPr>
            <w:rStyle w:val="Hyperlink"/>
          </w:rPr>
          <w:t>https://www.goconstruct.org/</w:t>
        </w:r>
      </w:hyperlink>
      <w:r w:rsidR="000F1CDB">
        <w:t xml:space="preserve">), which </w:t>
      </w:r>
      <w:r w:rsidRPr="00D90091">
        <w:t>showcases the many career opportunities available in construction and the built environment</w:t>
      </w:r>
      <w:r w:rsidR="000F1CDB">
        <w:t xml:space="preserve"> </w:t>
      </w:r>
      <w:r w:rsidR="00EF68B9">
        <w:t xml:space="preserve">states 80% of employers say that apprentices have made their business more productive. </w:t>
      </w:r>
      <w:r w:rsidR="00CF690F">
        <w:t>The Centre for Economic Research estimates that apprentices can boost a company’s productivity by an average of £214 per week, generating £3.4 billion for the UK economy by 2022.</w:t>
      </w:r>
      <w:r w:rsidR="008B1BEC">
        <w:t xml:space="preserve"> </w:t>
      </w:r>
    </w:p>
    <w:p w14:paraId="5B54DB6E" w14:textId="28D99F47" w:rsidR="0096770D" w:rsidRDefault="000F0062" w:rsidP="00CF690F">
      <w:r>
        <w:lastRenderedPageBreak/>
        <w:t>B</w:t>
      </w:r>
      <w:r w:rsidR="0096770D">
        <w:t xml:space="preserve">y employing apprentices, construction firms will be improving their own productivity rates whilst </w:t>
      </w:r>
      <w:r w:rsidR="00E21AE4">
        <w:t xml:space="preserve">supporting the economic growth of the UK. But the benefits don’t end </w:t>
      </w:r>
      <w:r w:rsidR="001B3BFA">
        <w:t>there, young apprentices are often tech</w:t>
      </w:r>
      <w:r w:rsidR="00BE6E79">
        <w:t>-</w:t>
      </w:r>
      <w:r w:rsidR="001B3BFA">
        <w:t xml:space="preserve">savvy </w:t>
      </w:r>
      <w:r w:rsidR="00986E88">
        <w:t>and</w:t>
      </w:r>
      <w:r w:rsidR="0075003D">
        <w:t xml:space="preserve"> </w:t>
      </w:r>
      <w:r w:rsidR="0005215C">
        <w:t xml:space="preserve">will </w:t>
      </w:r>
      <w:r w:rsidR="00F90DEE">
        <w:t xml:space="preserve">help utilise </w:t>
      </w:r>
      <w:r w:rsidR="00BE6E79">
        <w:t xml:space="preserve">new technology, such as </w:t>
      </w:r>
      <w:r w:rsidR="00902EF1" w:rsidRPr="00902EF1">
        <w:t xml:space="preserve">Building Information </w:t>
      </w:r>
      <w:r w:rsidR="00B74631" w:rsidRPr="00902EF1">
        <w:t>Modelling</w:t>
      </w:r>
      <w:r w:rsidR="00902EF1">
        <w:t xml:space="preserve">, </w:t>
      </w:r>
      <w:r w:rsidR="001F15A1" w:rsidRPr="001F15A1">
        <w:t>GPS Controlled Construction Equipment</w:t>
      </w:r>
      <w:r w:rsidR="00125282">
        <w:t xml:space="preserve"> to its full extent.</w:t>
      </w:r>
      <w:r w:rsidR="00674BD6">
        <w:t xml:space="preserve"> </w:t>
      </w:r>
      <w:r w:rsidR="00923222">
        <w:t>Apprentic</w:t>
      </w:r>
      <w:r w:rsidR="003E325D">
        <w:t xml:space="preserve">e </w:t>
      </w:r>
      <w:r w:rsidR="00476124">
        <w:t xml:space="preserve">training can be </w:t>
      </w:r>
      <w:proofErr w:type="gramStart"/>
      <w:r w:rsidR="00476124">
        <w:t>bespoke</w:t>
      </w:r>
      <w:proofErr w:type="gramEnd"/>
      <w:r w:rsidR="00476124">
        <w:t xml:space="preserve"> to business needs, </w:t>
      </w:r>
      <w:r w:rsidR="00A778E3">
        <w:t>company</w:t>
      </w:r>
      <w:r w:rsidR="00476124">
        <w:t xml:space="preserve"> values instilled and </w:t>
      </w:r>
      <w:r w:rsidR="00B37326">
        <w:t>staff retention rates improved.</w:t>
      </w:r>
      <w:r w:rsidR="00B37326" w:rsidRPr="00B37326">
        <w:t xml:space="preserve"> National Apprenticeship Service data shows 80% of companies who invest in apprentices have reported a significant increase in employee retention and therefore reduced recruitment costs</w:t>
      </w:r>
      <w:r w:rsidR="00D55275">
        <w:t>.</w:t>
      </w:r>
    </w:p>
    <w:p w14:paraId="132B8AE3" w14:textId="5146E46A" w:rsidR="00050072" w:rsidRDefault="00B87E24" w:rsidP="00AD4CAF">
      <w:r>
        <w:t xml:space="preserve">Construction business </w:t>
      </w:r>
      <w:r w:rsidR="00050072">
        <w:t>should make long term commitments</w:t>
      </w:r>
      <w:r>
        <w:t xml:space="preserve"> </w:t>
      </w:r>
      <w:r w:rsidR="00050072">
        <w:t xml:space="preserve">to apprentice recruitment. </w:t>
      </w:r>
      <w:r w:rsidR="00AD4CAF" w:rsidRPr="00AD4CAF">
        <w:t xml:space="preserve">The 5% Club is </w:t>
      </w:r>
      <w:r w:rsidR="00050072">
        <w:t xml:space="preserve">one way. </w:t>
      </w:r>
      <w:r w:rsidR="00C60E4B">
        <w:t>Member organisations commit to employing 5% of their workforce on “earn as you learn” contracts</w:t>
      </w:r>
      <w:r w:rsidR="00C60E4B" w:rsidRPr="00C60E4B">
        <w:t xml:space="preserve"> </w:t>
      </w:r>
      <w:r w:rsidR="00C60E4B">
        <w:t xml:space="preserve">which enable them to </w:t>
      </w:r>
      <w:r w:rsidR="00C60E4B" w:rsidRPr="00AD4CAF">
        <w:t>build and develop the workforce they need as part of a socially mobile, prosperous and cohesive nation.</w:t>
      </w:r>
    </w:p>
    <w:p w14:paraId="2AE71582" w14:textId="09A270C7" w:rsidR="00A32B81" w:rsidRDefault="006378B3" w:rsidP="00B36552">
      <w:pPr>
        <w:jc w:val="center"/>
      </w:pPr>
      <w:r>
        <w:rPr>
          <w:noProof/>
        </w:rPr>
        <w:drawing>
          <wp:inline distT="0" distB="0" distL="0" distR="0" wp14:anchorId="04A9A2D1" wp14:editId="6F912CCC">
            <wp:extent cx="3600000" cy="2398272"/>
            <wp:effectExtent l="0" t="0" r="635" b="2540"/>
            <wp:docPr id="5" name="Picture 5"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B197-2018-1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00000" cy="2398272"/>
                    </a:xfrm>
                    <a:prstGeom prst="rect">
                      <a:avLst/>
                    </a:prstGeom>
                  </pic:spPr>
                </pic:pic>
              </a:graphicData>
            </a:graphic>
          </wp:inline>
        </w:drawing>
      </w:r>
    </w:p>
    <w:p w14:paraId="7C481708" w14:textId="75099E79" w:rsidR="00043919" w:rsidRPr="000B5FA0" w:rsidRDefault="00196F14" w:rsidP="00A5135D">
      <w:pPr>
        <w:rPr>
          <w:b/>
          <w:bCs/>
        </w:rPr>
      </w:pPr>
      <w:r w:rsidRPr="000B5FA0">
        <w:rPr>
          <w:b/>
          <w:bCs/>
        </w:rPr>
        <w:t>Diversifying the workforce</w:t>
      </w:r>
    </w:p>
    <w:p w14:paraId="1F562252" w14:textId="00DEEB3D" w:rsidR="002A22C3" w:rsidRDefault="00BE5C1F" w:rsidP="004E1301">
      <w:r>
        <w:t xml:space="preserve">To truly </w:t>
      </w:r>
      <w:r w:rsidR="007A7A03">
        <w:t>address the construction skills gap</w:t>
      </w:r>
      <w:r w:rsidR="008551F2">
        <w:t xml:space="preserve">, the industry must also address its lack of diversity. </w:t>
      </w:r>
      <w:r w:rsidR="001F4E61">
        <w:t>Currently</w:t>
      </w:r>
      <w:r w:rsidR="002F55F4">
        <w:t xml:space="preserve">, </w:t>
      </w:r>
      <w:r w:rsidR="00943C31">
        <w:t xml:space="preserve">only 14% </w:t>
      </w:r>
      <w:r w:rsidR="00A6658A">
        <w:t xml:space="preserve">of </w:t>
      </w:r>
      <w:r w:rsidR="00F34DD4" w:rsidRPr="00F34DD4">
        <w:t xml:space="preserve">construction jobs are held by women </w:t>
      </w:r>
      <w:r w:rsidR="00F34DD4">
        <w:t>(</w:t>
      </w:r>
      <w:r w:rsidR="00B264A5" w:rsidRPr="00B264A5">
        <w:t>Powell, 2019)</w:t>
      </w:r>
      <w:r w:rsidR="00D716A3" w:rsidRPr="00D716A3">
        <w:t xml:space="preserve"> </w:t>
      </w:r>
      <w:r w:rsidR="00D716A3">
        <w:t xml:space="preserve">with </w:t>
      </w:r>
      <w:r w:rsidR="00D716A3" w:rsidRPr="00D716A3">
        <w:t>less than 2% of workers in manual trades</w:t>
      </w:r>
      <w:r w:rsidR="00162AFB">
        <w:t xml:space="preserve"> (</w:t>
      </w:r>
      <w:hyperlink r:id="rId16" w:history="1">
        <w:r w:rsidR="00162AFB" w:rsidRPr="00750F1F">
          <w:rPr>
            <w:rStyle w:val="Hyperlink"/>
          </w:rPr>
          <w:t>https://wamt.org.uk/</w:t>
        </w:r>
      </w:hyperlink>
      <w:r w:rsidR="00162AFB">
        <w:t>, 2019)</w:t>
      </w:r>
      <w:r w:rsidR="00B264A5" w:rsidRPr="00B264A5">
        <w:t>.</w:t>
      </w:r>
      <w:r w:rsidR="00B264A5">
        <w:t xml:space="preserve"> </w:t>
      </w:r>
      <w:r w:rsidR="004969BE">
        <w:t>Having so few females in construction is an issue that needs addressing urgen</w:t>
      </w:r>
      <w:r w:rsidR="002F05DE">
        <w:t>tly</w:t>
      </w:r>
      <w:r w:rsidR="00631774">
        <w:t xml:space="preserve"> – highlighted by the United Nations </w:t>
      </w:r>
      <w:r w:rsidR="00703F1A">
        <w:t xml:space="preserve">Sustainable Development Goal 5: </w:t>
      </w:r>
      <w:r w:rsidR="00ED7C80" w:rsidRPr="00ED7C80">
        <w:t>Gender equality</w:t>
      </w:r>
      <w:r w:rsidR="00ED7C80">
        <w:t>.</w:t>
      </w:r>
    </w:p>
    <w:p w14:paraId="4FC4492A" w14:textId="288D16C3" w:rsidR="001A6FBC" w:rsidRDefault="00877F58" w:rsidP="004E1301">
      <w:r>
        <w:t xml:space="preserve">Programmes </w:t>
      </w:r>
      <w:r w:rsidR="00174E7B">
        <w:t xml:space="preserve">and initiatives </w:t>
      </w:r>
      <w:r w:rsidR="007A427D">
        <w:t>to attract more females into the industry</w:t>
      </w:r>
      <w:r w:rsidR="008F47F9">
        <w:t>, such as the Government’s #</w:t>
      </w:r>
      <w:proofErr w:type="spellStart"/>
      <w:r w:rsidR="008F47F9">
        <w:t>NotJustForBoys</w:t>
      </w:r>
      <w:proofErr w:type="spellEnd"/>
      <w:r w:rsidR="008F47F9">
        <w:t xml:space="preserve"> campaign and </w:t>
      </w:r>
      <w:r w:rsidR="00174E7B">
        <w:t xml:space="preserve">Women and Manual Trades, are </w:t>
      </w:r>
      <w:r w:rsidR="0034368E">
        <w:t>working</w:t>
      </w:r>
      <w:r w:rsidR="00152630">
        <w:t xml:space="preserve">. Go Construct report that </w:t>
      </w:r>
      <w:r w:rsidR="00152630" w:rsidRPr="00152630">
        <w:t>37% of new entrants into the industry that came from higher education are women.</w:t>
      </w:r>
      <w:r w:rsidR="002A527E">
        <w:t xml:space="preserve"> </w:t>
      </w:r>
    </w:p>
    <w:p w14:paraId="4B45EA17" w14:textId="10D99F71" w:rsidR="001A6FBC" w:rsidRDefault="00C71FC3" w:rsidP="004E1301">
      <w:r>
        <w:t>In</w:t>
      </w:r>
      <w:r w:rsidR="00BA0939" w:rsidRPr="00BA0939">
        <w:t xml:space="preserve"> 201</w:t>
      </w:r>
      <w:r w:rsidR="007D4B59">
        <w:t>7</w:t>
      </w:r>
      <w:r>
        <w:t xml:space="preserve">, mandatory gender </w:t>
      </w:r>
      <w:proofErr w:type="gramStart"/>
      <w:r>
        <w:t>pay</w:t>
      </w:r>
      <w:proofErr w:type="gramEnd"/>
      <w:r>
        <w:t xml:space="preserve"> gap reporting highlighted another clear issue for </w:t>
      </w:r>
      <w:r w:rsidR="00280B54">
        <w:t>construction businesses.</w:t>
      </w:r>
      <w:r w:rsidR="007D4B59">
        <w:t xml:space="preserve"> Second only to </w:t>
      </w:r>
      <w:r w:rsidR="009B533B" w:rsidRPr="009B533B">
        <w:t>Financial and insurance activities</w:t>
      </w:r>
      <w:r w:rsidR="009B533B">
        <w:t xml:space="preserve">, the construction industry has a </w:t>
      </w:r>
      <w:r w:rsidR="00977854" w:rsidRPr="00977854">
        <w:t>22.1% median</w:t>
      </w:r>
      <w:r w:rsidR="00977854">
        <w:t xml:space="preserve"> pay gap</w:t>
      </w:r>
      <w:r w:rsidR="00BB02E2">
        <w:t xml:space="preserve"> (Gale, 2018)</w:t>
      </w:r>
      <w:r w:rsidR="00977854">
        <w:t xml:space="preserve">. The </w:t>
      </w:r>
      <w:r w:rsidR="001D2EF3">
        <w:t>pay gap</w:t>
      </w:r>
      <w:r w:rsidR="00977854">
        <w:t xml:space="preserve"> is</w:t>
      </w:r>
      <w:r w:rsidR="00A9219F">
        <w:t xml:space="preserve"> also </w:t>
      </w:r>
      <w:r w:rsidR="00977854">
        <w:t>dilute</w:t>
      </w:r>
      <w:r w:rsidR="00A9219F">
        <w:t xml:space="preserve">d </w:t>
      </w:r>
      <w:r w:rsidR="008E0EF8">
        <w:t xml:space="preserve">by the fact that so few females work in construction </w:t>
      </w:r>
      <w:r w:rsidR="001D2EF3">
        <w:t xml:space="preserve">and those that do are often in </w:t>
      </w:r>
      <w:r w:rsidR="00C42711">
        <w:t>more senior positions.</w:t>
      </w:r>
      <w:r w:rsidR="002E052D">
        <w:t xml:space="preserve"> </w:t>
      </w:r>
      <w:r w:rsidR="00F25C7E">
        <w:t xml:space="preserve">By forcing all businesses to </w:t>
      </w:r>
      <w:r w:rsidR="00245BC5">
        <w:t xml:space="preserve">clearly </w:t>
      </w:r>
      <w:r w:rsidR="00F25C7E">
        <w:t xml:space="preserve">publish </w:t>
      </w:r>
      <w:r w:rsidR="00245BC5">
        <w:t xml:space="preserve">their gender pay gap on </w:t>
      </w:r>
      <w:r w:rsidR="00F61C94">
        <w:t>their websites means this information is readily available</w:t>
      </w:r>
      <w:r w:rsidR="003D4F6B">
        <w:t xml:space="preserve"> and will only deter </w:t>
      </w:r>
      <w:r w:rsidR="00960889">
        <w:t>females applying for jobs in an unfair industry.</w:t>
      </w:r>
    </w:p>
    <w:p w14:paraId="14E18621" w14:textId="77ADB41B" w:rsidR="00177026" w:rsidRDefault="00800F61" w:rsidP="004E1301">
      <w:r>
        <w:t>Diversifying the workforce</w:t>
      </w:r>
      <w:r w:rsidR="005A3B05">
        <w:t>, doesn’t stop at increasing the female workforce.</w:t>
      </w:r>
      <w:r w:rsidR="005A3B05" w:rsidRPr="005A3B05">
        <w:t xml:space="preserve"> </w:t>
      </w:r>
      <w:r w:rsidR="00797EC7">
        <w:t>B</w:t>
      </w:r>
      <w:r w:rsidR="005A3B05">
        <w:t>usinesses with a healthy balance of men and women are 15</w:t>
      </w:r>
      <w:r w:rsidR="00797EC7">
        <w:t>%</w:t>
      </w:r>
      <w:r w:rsidR="005A3B05">
        <w:t xml:space="preserve"> more likely to outperform their competitors, while those</w:t>
      </w:r>
      <w:r w:rsidR="00797EC7">
        <w:t xml:space="preserve"> </w:t>
      </w:r>
      <w:r w:rsidR="005A3B05">
        <w:t>with employees from a good mix of ethnic backgrounds are 35</w:t>
      </w:r>
      <w:r w:rsidR="00797EC7">
        <w:t>%</w:t>
      </w:r>
      <w:r w:rsidR="005A3B05">
        <w:t xml:space="preserve"> more likely</w:t>
      </w:r>
      <w:r w:rsidR="00797EC7">
        <w:t xml:space="preserve"> (</w:t>
      </w:r>
      <w:r w:rsidR="00B24783">
        <w:t xml:space="preserve">Hunt </w:t>
      </w:r>
      <w:r w:rsidR="003F6473">
        <w:t>E</w:t>
      </w:r>
      <w:r w:rsidR="00B24783">
        <w:t>t al</w:t>
      </w:r>
      <w:r w:rsidR="00177026">
        <w:t>, 2015)</w:t>
      </w:r>
      <w:r w:rsidR="00797EC7">
        <w:t>.</w:t>
      </w:r>
      <w:r w:rsidR="00BE52AB">
        <w:t xml:space="preserve"> Therefore, diversifying the workforce needs to take account of all </w:t>
      </w:r>
      <w:r w:rsidR="00620FAD">
        <w:t>nine protected characteristics</w:t>
      </w:r>
      <w:r w:rsidR="006F20A4">
        <w:t>:</w:t>
      </w:r>
    </w:p>
    <w:p w14:paraId="589EE981" w14:textId="77777777" w:rsidR="00620FAD" w:rsidRDefault="00620FAD" w:rsidP="006F20A4">
      <w:pPr>
        <w:pStyle w:val="ListParagraph"/>
        <w:numPr>
          <w:ilvl w:val="0"/>
          <w:numId w:val="6"/>
        </w:numPr>
      </w:pPr>
      <w:r>
        <w:lastRenderedPageBreak/>
        <w:t>age</w:t>
      </w:r>
    </w:p>
    <w:p w14:paraId="6370D93F" w14:textId="77777777" w:rsidR="00620FAD" w:rsidRDefault="00620FAD" w:rsidP="006F20A4">
      <w:pPr>
        <w:pStyle w:val="ListParagraph"/>
        <w:numPr>
          <w:ilvl w:val="0"/>
          <w:numId w:val="6"/>
        </w:numPr>
      </w:pPr>
      <w:r>
        <w:t>disability</w:t>
      </w:r>
    </w:p>
    <w:p w14:paraId="7B4B287D" w14:textId="77777777" w:rsidR="00620FAD" w:rsidRDefault="00620FAD" w:rsidP="006F20A4">
      <w:pPr>
        <w:pStyle w:val="ListParagraph"/>
        <w:numPr>
          <w:ilvl w:val="0"/>
          <w:numId w:val="6"/>
        </w:numPr>
      </w:pPr>
      <w:r>
        <w:t>gender reassignment</w:t>
      </w:r>
    </w:p>
    <w:p w14:paraId="0D5D451D" w14:textId="77777777" w:rsidR="00620FAD" w:rsidRDefault="00620FAD" w:rsidP="006F20A4">
      <w:pPr>
        <w:pStyle w:val="ListParagraph"/>
        <w:numPr>
          <w:ilvl w:val="0"/>
          <w:numId w:val="6"/>
        </w:numPr>
      </w:pPr>
      <w:r>
        <w:t>marriage and civil partnership</w:t>
      </w:r>
    </w:p>
    <w:p w14:paraId="4E312D32" w14:textId="77777777" w:rsidR="00620FAD" w:rsidRDefault="00620FAD" w:rsidP="006F20A4">
      <w:pPr>
        <w:pStyle w:val="ListParagraph"/>
        <w:numPr>
          <w:ilvl w:val="0"/>
          <w:numId w:val="6"/>
        </w:numPr>
      </w:pPr>
      <w:r>
        <w:t>pregnancy and maternity</w:t>
      </w:r>
    </w:p>
    <w:p w14:paraId="4F9FB1D4" w14:textId="77777777" w:rsidR="00620FAD" w:rsidRDefault="00620FAD" w:rsidP="006F20A4">
      <w:pPr>
        <w:pStyle w:val="ListParagraph"/>
        <w:numPr>
          <w:ilvl w:val="0"/>
          <w:numId w:val="6"/>
        </w:numPr>
      </w:pPr>
      <w:r>
        <w:t>race</w:t>
      </w:r>
    </w:p>
    <w:p w14:paraId="3C75E39D" w14:textId="77777777" w:rsidR="00620FAD" w:rsidRDefault="00620FAD" w:rsidP="006F20A4">
      <w:pPr>
        <w:pStyle w:val="ListParagraph"/>
        <w:numPr>
          <w:ilvl w:val="0"/>
          <w:numId w:val="6"/>
        </w:numPr>
      </w:pPr>
      <w:r>
        <w:t>religion or belief</w:t>
      </w:r>
    </w:p>
    <w:p w14:paraId="11A9D076" w14:textId="77777777" w:rsidR="00620FAD" w:rsidRDefault="00620FAD" w:rsidP="006F20A4">
      <w:pPr>
        <w:pStyle w:val="ListParagraph"/>
        <w:numPr>
          <w:ilvl w:val="0"/>
          <w:numId w:val="6"/>
        </w:numPr>
      </w:pPr>
      <w:r>
        <w:t>sex</w:t>
      </w:r>
    </w:p>
    <w:p w14:paraId="6DD2103A" w14:textId="3AAEEADA" w:rsidR="00177026" w:rsidRDefault="00620FAD" w:rsidP="006F20A4">
      <w:pPr>
        <w:pStyle w:val="ListParagraph"/>
        <w:numPr>
          <w:ilvl w:val="0"/>
          <w:numId w:val="6"/>
        </w:numPr>
      </w:pPr>
      <w:r>
        <w:t>sexual orientation</w:t>
      </w:r>
    </w:p>
    <w:p w14:paraId="698A3159" w14:textId="029980FB" w:rsidR="00177026" w:rsidRDefault="00802885" w:rsidP="004E1301">
      <w:r>
        <w:t xml:space="preserve">Clients are </w:t>
      </w:r>
      <w:r w:rsidR="00C6664E">
        <w:t xml:space="preserve">also driving the </w:t>
      </w:r>
      <w:r w:rsidR="00194E2C">
        <w:t>e</w:t>
      </w:r>
      <w:r w:rsidR="00194E2C" w:rsidRPr="00194E2C">
        <w:t>quality, diversity and inclusion</w:t>
      </w:r>
      <w:r w:rsidR="00194E2C">
        <w:t xml:space="preserve"> </w:t>
      </w:r>
      <w:r w:rsidR="00E25444">
        <w:t xml:space="preserve">(EDI) </w:t>
      </w:r>
      <w:r w:rsidR="00194E2C">
        <w:t xml:space="preserve">agenda and have </w:t>
      </w:r>
      <w:r w:rsidR="008452D5">
        <w:t>developed</w:t>
      </w:r>
      <w:r w:rsidR="00194E2C">
        <w:t xml:space="preserve"> their own </w:t>
      </w:r>
      <w:r w:rsidR="008452D5">
        <w:t xml:space="preserve">strategies to address a lack of </w:t>
      </w:r>
      <w:r w:rsidR="00BF08AB">
        <w:t xml:space="preserve">representation from people with protected characteristics. </w:t>
      </w:r>
      <w:r w:rsidR="008452D5">
        <w:t xml:space="preserve"> </w:t>
      </w:r>
      <w:r w:rsidR="00BF08AB">
        <w:t>Network Rail’s Everyone Strategy</w:t>
      </w:r>
      <w:r w:rsidR="000A0930">
        <w:t xml:space="preserve"> </w:t>
      </w:r>
      <w:r w:rsidR="002A60C3">
        <w:t>s</w:t>
      </w:r>
      <w:r w:rsidR="002A60C3" w:rsidRPr="002A60C3">
        <w:t xml:space="preserve">ets out how </w:t>
      </w:r>
      <w:r w:rsidR="002A60C3">
        <w:t>they will</w:t>
      </w:r>
      <w:r w:rsidR="002A60C3" w:rsidRPr="002A60C3">
        <w:t xml:space="preserve"> deliver a safer, more accessible and improved service for our customers and passengers, and </w:t>
      </w:r>
      <w:r w:rsidR="002A60C3">
        <w:t>they’ll</w:t>
      </w:r>
      <w:r w:rsidR="002A60C3" w:rsidRPr="002A60C3">
        <w:t xml:space="preserve"> make Network Rail a better place to work for everyone.</w:t>
      </w:r>
      <w:r w:rsidR="002A60C3">
        <w:t xml:space="preserve"> </w:t>
      </w:r>
      <w:r w:rsidR="00955A37">
        <w:t>Delivery of</w:t>
      </w:r>
      <w:r w:rsidR="002A60C3">
        <w:t xml:space="preserve"> strategic outcomes are </w:t>
      </w:r>
      <w:r w:rsidR="00955A37">
        <w:t xml:space="preserve">also </w:t>
      </w:r>
      <w:r w:rsidR="002A60C3">
        <w:t xml:space="preserve">passed on to contractors </w:t>
      </w:r>
      <w:r w:rsidR="00955A37">
        <w:t xml:space="preserve">through social value plans and commitments. </w:t>
      </w:r>
      <w:r w:rsidR="00E25444">
        <w:t xml:space="preserve">EDI also forms an integral part of Highways England Strategic Alignment Assessments which is used to measure </w:t>
      </w:r>
      <w:r w:rsidR="00F12631">
        <w:t xml:space="preserve">the performance of </w:t>
      </w:r>
      <w:r w:rsidR="001802FB">
        <w:t xml:space="preserve">contractors against their own vision and values. </w:t>
      </w:r>
      <w:r w:rsidR="006D16E8">
        <w:t xml:space="preserve">The scores </w:t>
      </w:r>
      <w:r w:rsidR="00564FB6">
        <w:t xml:space="preserve">achieved in this assessment has the potential to impact </w:t>
      </w:r>
      <w:r w:rsidR="00FA1EE0">
        <w:t xml:space="preserve">the amount of </w:t>
      </w:r>
      <w:r w:rsidR="00564FB6">
        <w:t>work allocated</w:t>
      </w:r>
      <w:r w:rsidR="00FA1EE0">
        <w:t>.</w:t>
      </w:r>
    </w:p>
    <w:p w14:paraId="4EF7128E" w14:textId="00DFE86D" w:rsidR="001A4D49" w:rsidRDefault="001A4D49" w:rsidP="004E1301">
      <w:r>
        <w:t>There is no doubt that the skills gap presents a grand challenge to the construction industry</w:t>
      </w:r>
      <w:r w:rsidR="004B1782">
        <w:t xml:space="preserve">. However, it also </w:t>
      </w:r>
      <w:r w:rsidR="00EC7E14">
        <w:t>presents the opportunity to target previously underrepresented groups</w:t>
      </w:r>
      <w:r w:rsidR="00DB1B63">
        <w:t xml:space="preserve">, widen the talent pool and </w:t>
      </w:r>
      <w:r w:rsidR="00264590">
        <w:t xml:space="preserve">become </w:t>
      </w:r>
      <w:r w:rsidR="0074096A">
        <w:t xml:space="preserve">more </w:t>
      </w:r>
      <w:r w:rsidR="00DA40C1" w:rsidRPr="00DA40C1">
        <w:t>creativity</w:t>
      </w:r>
      <w:r w:rsidR="00DA40C1">
        <w:t xml:space="preserve">, </w:t>
      </w:r>
      <w:r w:rsidR="00DA40C1" w:rsidRPr="00DA40C1">
        <w:t>innovation</w:t>
      </w:r>
      <w:r w:rsidR="00DA40C1">
        <w:t xml:space="preserve">, </w:t>
      </w:r>
      <w:r w:rsidR="0074096A">
        <w:t>efficient</w:t>
      </w:r>
      <w:r w:rsidR="00DA40C1">
        <w:t xml:space="preserve"> and</w:t>
      </w:r>
      <w:r w:rsidR="0074096A">
        <w:t xml:space="preserve"> </w:t>
      </w:r>
      <w:r w:rsidR="00C2785F">
        <w:t>representative of the communities in which we work</w:t>
      </w:r>
      <w:r w:rsidR="00DA40C1">
        <w:t>.</w:t>
      </w:r>
    </w:p>
    <w:p w14:paraId="7BFD3CFD" w14:textId="6EEA6B34" w:rsidR="00A71DE7" w:rsidRPr="00A71DE7" w:rsidRDefault="00D42146" w:rsidP="00A71DE7">
      <w:pPr>
        <w:rPr>
          <w:b/>
          <w:bCs/>
        </w:rPr>
      </w:pPr>
      <w:r>
        <w:rPr>
          <w:b/>
          <w:bCs/>
        </w:rPr>
        <w:t>Developing</w:t>
      </w:r>
      <w:r w:rsidR="00A71DE7" w:rsidRPr="00A71DE7">
        <w:rPr>
          <w:b/>
          <w:bCs/>
        </w:rPr>
        <w:t xml:space="preserve"> the </w:t>
      </w:r>
      <w:r>
        <w:rPr>
          <w:b/>
          <w:bCs/>
        </w:rPr>
        <w:t xml:space="preserve">existing </w:t>
      </w:r>
      <w:r w:rsidR="00A71DE7" w:rsidRPr="00A71DE7">
        <w:rPr>
          <w:b/>
          <w:bCs/>
        </w:rPr>
        <w:t>workforce</w:t>
      </w:r>
    </w:p>
    <w:p w14:paraId="1ACBD1FB" w14:textId="7351A573" w:rsidR="00A71DE7" w:rsidRPr="00A71DE7" w:rsidRDefault="00A71DE7" w:rsidP="00A71DE7">
      <w:r w:rsidRPr="00A71DE7">
        <w:t xml:space="preserve">Perhaps </w:t>
      </w:r>
      <w:r w:rsidR="00F722BD">
        <w:t xml:space="preserve">just as important as the three points above, </w:t>
      </w:r>
      <w:r w:rsidR="001B4ED5">
        <w:t xml:space="preserve">construction employers need to make better use of their existing </w:t>
      </w:r>
      <w:r w:rsidR="00D42146">
        <w:t xml:space="preserve">workforce. </w:t>
      </w:r>
      <w:r w:rsidR="00950F17">
        <w:t xml:space="preserve">It’s </w:t>
      </w:r>
      <w:r w:rsidR="000E7395">
        <w:t xml:space="preserve">clear that new, young apprentices will help </w:t>
      </w:r>
      <w:r w:rsidR="00BF5AEB">
        <w:t xml:space="preserve">to deliver much sought after </w:t>
      </w:r>
      <w:r w:rsidR="00BF5AEB" w:rsidRPr="00A71DE7">
        <w:t>that tech and digital skills</w:t>
      </w:r>
      <w:r w:rsidR="00BF5AEB">
        <w:t xml:space="preserve">, however a more </w:t>
      </w:r>
      <w:r w:rsidR="00D84C3D">
        <w:t xml:space="preserve">immediate solution could be to identify </w:t>
      </w:r>
      <w:r w:rsidR="00D84C3D" w:rsidRPr="00A71DE7">
        <w:t xml:space="preserve">existing </w:t>
      </w:r>
      <w:r w:rsidR="00D84C3D">
        <w:t>employees to be re</w:t>
      </w:r>
      <w:r w:rsidR="00D84C3D" w:rsidRPr="00A71DE7">
        <w:t xml:space="preserve">trained </w:t>
      </w:r>
      <w:r w:rsidR="003028C9">
        <w:t>to fill these positions.</w:t>
      </w:r>
      <w:r w:rsidR="00A31059">
        <w:t xml:space="preserve"> </w:t>
      </w:r>
      <w:r w:rsidR="00D63823">
        <w:t xml:space="preserve">The benefits of this approach would mirror the benefits of apprentice recruitment. </w:t>
      </w:r>
      <w:r w:rsidR="00D63823" w:rsidRPr="00A71DE7">
        <w:t xml:space="preserve">By </w:t>
      </w:r>
      <w:r w:rsidR="00D63823">
        <w:t xml:space="preserve">offering </w:t>
      </w:r>
      <w:r w:rsidR="00D63823" w:rsidRPr="00A71DE7">
        <w:t xml:space="preserve">development opportunities to existing staff, </w:t>
      </w:r>
      <w:r w:rsidR="00C10E16" w:rsidRPr="00C10E16">
        <w:t xml:space="preserve">construction </w:t>
      </w:r>
      <w:r w:rsidR="00D63823" w:rsidRPr="00A71DE7">
        <w:t xml:space="preserve">employers will create a more engaged workforce </w:t>
      </w:r>
      <w:r w:rsidR="00350AE4">
        <w:t>with higher staff retention rates.</w:t>
      </w:r>
    </w:p>
    <w:p w14:paraId="37CCC9D0" w14:textId="414A03AB" w:rsidR="00350AE4" w:rsidRPr="000B5FA0" w:rsidRDefault="00350AE4" w:rsidP="00350AE4">
      <w:pPr>
        <w:rPr>
          <w:b/>
          <w:bCs/>
          <w:i/>
          <w:iCs/>
          <w:sz w:val="24"/>
          <w:szCs w:val="24"/>
        </w:rPr>
      </w:pPr>
      <w:r w:rsidRPr="000B5FA0">
        <w:rPr>
          <w:b/>
          <w:bCs/>
          <w:i/>
          <w:iCs/>
          <w:sz w:val="24"/>
          <w:szCs w:val="24"/>
        </w:rPr>
        <w:t>Con</w:t>
      </w:r>
      <w:r w:rsidR="00CA6AE3">
        <w:rPr>
          <w:b/>
          <w:bCs/>
          <w:i/>
          <w:iCs/>
          <w:sz w:val="24"/>
          <w:szCs w:val="24"/>
        </w:rPr>
        <w:t>clusions</w:t>
      </w:r>
    </w:p>
    <w:p w14:paraId="107971CF" w14:textId="77777777" w:rsidR="00B02776" w:rsidRDefault="00CA6AE3" w:rsidP="00CA6AE3">
      <w:r>
        <w:t>Identifying, recruiting and training</w:t>
      </w:r>
      <w:r w:rsidR="00036D77">
        <w:t xml:space="preserve"> new resource to </w:t>
      </w:r>
      <w:r>
        <w:t>creat</w:t>
      </w:r>
      <w:r w:rsidR="00036D77">
        <w:t>e</w:t>
      </w:r>
      <w:r>
        <w:t xml:space="preserve"> a </w:t>
      </w:r>
      <w:r w:rsidR="00036D77">
        <w:t>sustainable</w:t>
      </w:r>
      <w:r>
        <w:t xml:space="preserve"> pipeline of new talent is of </w:t>
      </w:r>
      <w:r w:rsidR="00036D77">
        <w:t>utmost</w:t>
      </w:r>
      <w:r>
        <w:t xml:space="preserve"> importance </w:t>
      </w:r>
      <w:r w:rsidR="006C4993">
        <w:t xml:space="preserve">if we are to </w:t>
      </w:r>
      <w:r w:rsidR="00633197">
        <w:t>deliver the planned pipeline of infrastructure projects</w:t>
      </w:r>
      <w:r w:rsidR="006C4993">
        <w:t xml:space="preserve"> over the coming years</w:t>
      </w:r>
      <w:r w:rsidR="00FD289A">
        <w:t>.</w:t>
      </w:r>
      <w:r w:rsidR="001824A2">
        <w:t xml:space="preserve"> Construction businesses must work with </w:t>
      </w:r>
      <w:r>
        <w:t>schools, colleges</w:t>
      </w:r>
      <w:r w:rsidR="001824A2">
        <w:t xml:space="preserve"> and</w:t>
      </w:r>
      <w:r>
        <w:t xml:space="preserve"> </w:t>
      </w:r>
      <w:r w:rsidR="00850521">
        <w:t xml:space="preserve">charities </w:t>
      </w:r>
      <w:r w:rsidR="001824A2">
        <w:t xml:space="preserve">to widen the talent pool. </w:t>
      </w:r>
      <w:r w:rsidR="00850521">
        <w:t>G</w:t>
      </w:r>
      <w:r>
        <w:t xml:space="preserve">overnment </w:t>
      </w:r>
      <w:r w:rsidR="0009396A">
        <w:t xml:space="preserve">can help by providing clear </w:t>
      </w:r>
      <w:r w:rsidR="00617E55">
        <w:t xml:space="preserve">pipelines of work with </w:t>
      </w:r>
      <w:proofErr w:type="gramStart"/>
      <w:r w:rsidR="00617E55">
        <w:t>sufficient</w:t>
      </w:r>
      <w:proofErr w:type="gramEnd"/>
      <w:r w:rsidR="00617E55">
        <w:t xml:space="preserve"> financial detail to allow </w:t>
      </w:r>
      <w:r w:rsidR="00B02776">
        <w:t>construction employers to plan their resources effectively.</w:t>
      </w:r>
    </w:p>
    <w:p w14:paraId="6DFF1622" w14:textId="7E16F0B1" w:rsidR="004E1301" w:rsidRDefault="00B02776" w:rsidP="00CA6AE3">
      <w:r>
        <w:t xml:space="preserve">Taking a coordinated approach will be the only way </w:t>
      </w:r>
      <w:r w:rsidR="0044449B">
        <w:t xml:space="preserve">to finally </w:t>
      </w:r>
      <w:r w:rsidR="006867E9">
        <w:t>close the construction skills gap.</w:t>
      </w:r>
    </w:p>
    <w:bookmarkEnd w:id="0"/>
    <w:p w14:paraId="6FB8D700" w14:textId="77777777" w:rsidR="00427E3D" w:rsidRDefault="00427E3D" w:rsidP="00281157"/>
    <w:p w14:paraId="706ADC85" w14:textId="77777777" w:rsidR="00427E3D" w:rsidRDefault="00427E3D" w:rsidP="00281157"/>
    <w:p w14:paraId="45E69958" w14:textId="3D01D962" w:rsidR="009750EE" w:rsidRDefault="009750EE" w:rsidP="00281157">
      <w:r>
        <w:br w:type="page"/>
      </w:r>
    </w:p>
    <w:p w14:paraId="0AFD4B90" w14:textId="22C0ACA3" w:rsidR="00FB4406" w:rsidRPr="00FB4406" w:rsidRDefault="00FB4406" w:rsidP="00281157">
      <w:pPr>
        <w:rPr>
          <w:b/>
          <w:bCs/>
          <w:sz w:val="36"/>
          <w:szCs w:val="36"/>
        </w:rPr>
      </w:pPr>
      <w:r w:rsidRPr="00FB4406">
        <w:rPr>
          <w:b/>
          <w:bCs/>
          <w:sz w:val="36"/>
          <w:szCs w:val="36"/>
        </w:rPr>
        <w:lastRenderedPageBreak/>
        <w:t>References</w:t>
      </w:r>
    </w:p>
    <w:tbl>
      <w:tblPr>
        <w:tblStyle w:val="TableGrid"/>
        <w:tblW w:w="9016" w:type="dxa"/>
        <w:tblInd w:w="-5" w:type="dxa"/>
        <w:tblLayout w:type="fixed"/>
        <w:tblLook w:val="04A0" w:firstRow="1" w:lastRow="0" w:firstColumn="1" w:lastColumn="0" w:noHBand="0" w:noVBand="1"/>
      </w:tblPr>
      <w:tblGrid>
        <w:gridCol w:w="3397"/>
        <w:gridCol w:w="5619"/>
      </w:tblGrid>
      <w:tr w:rsidR="00513615" w14:paraId="6F6586E4" w14:textId="77777777" w:rsidTr="00513615">
        <w:tc>
          <w:tcPr>
            <w:tcW w:w="3397" w:type="dxa"/>
            <w:tcBorders>
              <w:top w:val="single" w:sz="4" w:space="0" w:color="auto"/>
              <w:left w:val="single" w:sz="4" w:space="0" w:color="auto"/>
              <w:bottom w:val="single" w:sz="4" w:space="0" w:color="auto"/>
              <w:right w:val="single" w:sz="4" w:space="0" w:color="auto"/>
            </w:tcBorders>
            <w:shd w:val="clear" w:color="auto" w:fill="auto"/>
            <w:vAlign w:val="center"/>
          </w:tcPr>
          <w:p w14:paraId="513E3D25" w14:textId="1437498D" w:rsidR="00513615" w:rsidRDefault="00513615" w:rsidP="00513615">
            <w:pPr>
              <w:spacing w:before="120" w:after="120"/>
            </w:pPr>
            <w:r>
              <w:rPr>
                <w:rFonts w:ascii="Calibri" w:hAnsi="Calibri" w:cs="Calibri"/>
                <w:color w:val="000000"/>
              </w:rPr>
              <w:t>CITB, 2014</w:t>
            </w:r>
          </w:p>
        </w:tc>
        <w:tc>
          <w:tcPr>
            <w:tcW w:w="5619" w:type="dxa"/>
            <w:tcBorders>
              <w:top w:val="single" w:sz="4" w:space="0" w:color="auto"/>
              <w:left w:val="single" w:sz="4" w:space="0" w:color="auto"/>
              <w:bottom w:val="single" w:sz="4" w:space="0" w:color="auto"/>
              <w:right w:val="single" w:sz="4" w:space="0" w:color="auto"/>
            </w:tcBorders>
            <w:shd w:val="clear" w:color="auto" w:fill="auto"/>
            <w:vAlign w:val="center"/>
          </w:tcPr>
          <w:p w14:paraId="5BBCA728" w14:textId="280D658A" w:rsidR="00513615" w:rsidRDefault="00513615" w:rsidP="00513615">
            <w:pPr>
              <w:spacing w:before="120" w:after="120"/>
            </w:pPr>
            <w:hyperlink r:id="rId17" w:history="1">
              <w:r>
                <w:rPr>
                  <w:rStyle w:val="Hyperlink"/>
                  <w:rFonts w:ascii="Calibri" w:hAnsi="Calibri" w:cs="Calibri"/>
                </w:rPr>
                <w:t>https://www.citb.co.uk/documents/research/citb%20educating%20the%20educators%20key%20messaging.pdf</w:t>
              </w:r>
            </w:hyperlink>
          </w:p>
        </w:tc>
      </w:tr>
      <w:tr w:rsidR="00513615" w14:paraId="281D9DDC" w14:textId="77777777" w:rsidTr="00513615">
        <w:tc>
          <w:tcPr>
            <w:tcW w:w="3397" w:type="dxa"/>
            <w:tcBorders>
              <w:top w:val="single" w:sz="4" w:space="0" w:color="auto"/>
              <w:left w:val="single" w:sz="8" w:space="0" w:color="auto"/>
              <w:bottom w:val="single" w:sz="8" w:space="0" w:color="auto"/>
              <w:right w:val="single" w:sz="4" w:space="0" w:color="auto"/>
            </w:tcBorders>
            <w:shd w:val="clear" w:color="auto" w:fill="auto"/>
            <w:vAlign w:val="center"/>
          </w:tcPr>
          <w:p w14:paraId="24F4BF1B" w14:textId="1E8B7C25" w:rsidR="00513615" w:rsidRDefault="00513615" w:rsidP="00513615">
            <w:pPr>
              <w:spacing w:before="120" w:after="120"/>
            </w:pPr>
            <w:r>
              <w:rPr>
                <w:rFonts w:ascii="Calibri" w:hAnsi="Calibri" w:cs="Calibri"/>
                <w:color w:val="000000"/>
              </w:rPr>
              <w:t>Department for Education, 2017</w:t>
            </w:r>
          </w:p>
        </w:tc>
        <w:tc>
          <w:tcPr>
            <w:tcW w:w="5619" w:type="dxa"/>
            <w:tcBorders>
              <w:top w:val="single" w:sz="4" w:space="0" w:color="auto"/>
              <w:left w:val="single" w:sz="4" w:space="0" w:color="auto"/>
              <w:bottom w:val="single" w:sz="4" w:space="0" w:color="auto"/>
              <w:right w:val="single" w:sz="4" w:space="0" w:color="auto"/>
            </w:tcBorders>
            <w:shd w:val="clear" w:color="auto" w:fill="auto"/>
            <w:vAlign w:val="center"/>
          </w:tcPr>
          <w:p w14:paraId="5C544666" w14:textId="21767B23" w:rsidR="00513615" w:rsidRDefault="00513615" w:rsidP="00513615">
            <w:pPr>
              <w:spacing w:before="120" w:after="120"/>
            </w:pPr>
            <w:hyperlink r:id="rId18" w:history="1">
              <w:r>
                <w:rPr>
                  <w:rStyle w:val="Hyperlink"/>
                  <w:rFonts w:ascii="Calibri" w:hAnsi="Calibri" w:cs="Calibri"/>
                </w:rPr>
                <w:t>https://assets.publishing.service.gov.uk/government/uploads/system/uploads/attachment_data/file/746493/ESS_2017_UK_Report_Controlled_v06.00.pdf</w:t>
              </w:r>
            </w:hyperlink>
          </w:p>
        </w:tc>
      </w:tr>
      <w:tr w:rsidR="00513615" w14:paraId="1B452B27" w14:textId="77777777" w:rsidTr="00513615">
        <w:tc>
          <w:tcPr>
            <w:tcW w:w="3397" w:type="dxa"/>
            <w:tcBorders>
              <w:top w:val="nil"/>
              <w:left w:val="single" w:sz="8" w:space="0" w:color="auto"/>
              <w:bottom w:val="single" w:sz="8" w:space="0" w:color="auto"/>
              <w:right w:val="single" w:sz="8" w:space="0" w:color="auto"/>
            </w:tcBorders>
            <w:shd w:val="clear" w:color="auto" w:fill="auto"/>
            <w:vAlign w:val="center"/>
          </w:tcPr>
          <w:p w14:paraId="133DBC7E" w14:textId="22CFD322" w:rsidR="00513615" w:rsidRDefault="00513615" w:rsidP="00513615">
            <w:pPr>
              <w:spacing w:before="120" w:after="120"/>
            </w:pPr>
            <w:r>
              <w:rPr>
                <w:rFonts w:ascii="Calibri" w:hAnsi="Calibri" w:cs="Calibri"/>
                <w:color w:val="000000"/>
              </w:rPr>
              <w:t>Department for Education, 2019</w:t>
            </w:r>
          </w:p>
        </w:tc>
        <w:tc>
          <w:tcPr>
            <w:tcW w:w="5619" w:type="dxa"/>
            <w:tcBorders>
              <w:top w:val="single" w:sz="4" w:space="0" w:color="auto"/>
              <w:left w:val="nil"/>
              <w:bottom w:val="single" w:sz="8" w:space="0" w:color="auto"/>
              <w:right w:val="single" w:sz="8" w:space="0" w:color="auto"/>
            </w:tcBorders>
            <w:shd w:val="clear" w:color="auto" w:fill="auto"/>
            <w:vAlign w:val="center"/>
          </w:tcPr>
          <w:p w14:paraId="4274F0C2" w14:textId="47B00A0E" w:rsidR="00513615" w:rsidRDefault="00513615" w:rsidP="00513615">
            <w:pPr>
              <w:spacing w:before="120" w:after="120"/>
            </w:pPr>
            <w:hyperlink r:id="rId19" w:history="1">
              <w:r>
                <w:rPr>
                  <w:rStyle w:val="Hyperlink"/>
                  <w:rFonts w:ascii="Calibri" w:hAnsi="Calibri" w:cs="Calibri"/>
                </w:rPr>
                <w:t>https://assets.publishing.service.gov.uk/government/uploads/system/uploads/attachment_data/file/797308/GLMS_2018_publication_main_text.pdf</w:t>
              </w:r>
            </w:hyperlink>
          </w:p>
        </w:tc>
      </w:tr>
      <w:tr w:rsidR="00513615" w14:paraId="0C6F1955" w14:textId="77777777" w:rsidTr="00513615">
        <w:tc>
          <w:tcPr>
            <w:tcW w:w="3397" w:type="dxa"/>
            <w:tcBorders>
              <w:top w:val="nil"/>
              <w:left w:val="single" w:sz="8" w:space="0" w:color="auto"/>
              <w:bottom w:val="single" w:sz="8" w:space="0" w:color="auto"/>
              <w:right w:val="single" w:sz="8" w:space="0" w:color="auto"/>
            </w:tcBorders>
            <w:shd w:val="clear" w:color="auto" w:fill="auto"/>
            <w:vAlign w:val="center"/>
          </w:tcPr>
          <w:p w14:paraId="4795477E" w14:textId="5F3AED39" w:rsidR="00513615" w:rsidRDefault="00513615" w:rsidP="00513615">
            <w:pPr>
              <w:spacing w:before="120" w:after="120"/>
            </w:pPr>
            <w:r>
              <w:rPr>
                <w:rFonts w:ascii="Calibri" w:hAnsi="Calibri" w:cs="Calibri"/>
                <w:color w:val="000000"/>
              </w:rPr>
              <w:t>Department for Transport, 2016</w:t>
            </w:r>
          </w:p>
        </w:tc>
        <w:tc>
          <w:tcPr>
            <w:tcW w:w="5619" w:type="dxa"/>
            <w:tcBorders>
              <w:top w:val="nil"/>
              <w:left w:val="nil"/>
              <w:bottom w:val="single" w:sz="8" w:space="0" w:color="auto"/>
              <w:right w:val="single" w:sz="8" w:space="0" w:color="auto"/>
            </w:tcBorders>
            <w:shd w:val="clear" w:color="auto" w:fill="auto"/>
            <w:vAlign w:val="center"/>
          </w:tcPr>
          <w:p w14:paraId="44E47BD3" w14:textId="3B40AFE6" w:rsidR="00513615" w:rsidRDefault="00513615" w:rsidP="00513615">
            <w:pPr>
              <w:spacing w:before="120" w:after="120"/>
            </w:pPr>
            <w:hyperlink r:id="rId20" w:history="1">
              <w:r>
                <w:rPr>
                  <w:rStyle w:val="Hyperlink"/>
                  <w:rFonts w:ascii="Calibri" w:hAnsi="Calibri" w:cs="Calibri"/>
                </w:rPr>
                <w:t>https://assets.publishing.service.gov.uk/government/uploads/system/uploads/attachment_data/file/495900/transport-infrastructure-strategy-building-sustainable-skills.pdf</w:t>
              </w:r>
            </w:hyperlink>
          </w:p>
        </w:tc>
      </w:tr>
      <w:tr w:rsidR="00513615" w14:paraId="70B63ABC" w14:textId="77777777" w:rsidTr="00513615">
        <w:tc>
          <w:tcPr>
            <w:tcW w:w="3397" w:type="dxa"/>
            <w:tcBorders>
              <w:top w:val="nil"/>
              <w:left w:val="single" w:sz="8" w:space="0" w:color="auto"/>
              <w:bottom w:val="single" w:sz="8" w:space="0" w:color="auto"/>
              <w:right w:val="single" w:sz="8" w:space="0" w:color="auto"/>
            </w:tcBorders>
            <w:shd w:val="clear" w:color="auto" w:fill="auto"/>
            <w:vAlign w:val="center"/>
          </w:tcPr>
          <w:p w14:paraId="1D2B96E4" w14:textId="57C21A36" w:rsidR="00513615" w:rsidRDefault="00513615" w:rsidP="00513615">
            <w:pPr>
              <w:spacing w:before="120" w:after="120"/>
            </w:pPr>
            <w:r>
              <w:rPr>
                <w:rFonts w:ascii="Calibri" w:hAnsi="Calibri" w:cs="Calibri"/>
                <w:color w:val="000000"/>
              </w:rPr>
              <w:t>Gale, 2018</w:t>
            </w:r>
          </w:p>
        </w:tc>
        <w:tc>
          <w:tcPr>
            <w:tcW w:w="5619" w:type="dxa"/>
            <w:tcBorders>
              <w:top w:val="nil"/>
              <w:left w:val="nil"/>
              <w:bottom w:val="single" w:sz="8" w:space="0" w:color="auto"/>
              <w:right w:val="single" w:sz="8" w:space="0" w:color="auto"/>
            </w:tcBorders>
            <w:shd w:val="clear" w:color="auto" w:fill="auto"/>
            <w:vAlign w:val="center"/>
          </w:tcPr>
          <w:p w14:paraId="2C486778" w14:textId="27045D98" w:rsidR="00513615" w:rsidRDefault="00513615" w:rsidP="00513615">
            <w:pPr>
              <w:spacing w:before="120" w:after="120"/>
            </w:pPr>
            <w:hyperlink r:id="rId21" w:history="1">
              <w:r>
                <w:rPr>
                  <w:rStyle w:val="Hyperlink"/>
                  <w:rFonts w:ascii="Calibri" w:hAnsi="Calibri" w:cs="Calibri"/>
                </w:rPr>
                <w:t>https://www.managementtoday.co.uk/sector-worst-gender-pay-gap/women-in-business/article/1461200</w:t>
              </w:r>
            </w:hyperlink>
          </w:p>
        </w:tc>
      </w:tr>
      <w:tr w:rsidR="00513615" w14:paraId="40EE2619" w14:textId="77777777" w:rsidTr="00513615">
        <w:tc>
          <w:tcPr>
            <w:tcW w:w="3397" w:type="dxa"/>
            <w:tcBorders>
              <w:top w:val="nil"/>
              <w:left w:val="single" w:sz="8" w:space="0" w:color="auto"/>
              <w:bottom w:val="single" w:sz="8" w:space="0" w:color="auto"/>
              <w:right w:val="single" w:sz="8" w:space="0" w:color="auto"/>
            </w:tcBorders>
            <w:shd w:val="clear" w:color="auto" w:fill="auto"/>
            <w:vAlign w:val="center"/>
          </w:tcPr>
          <w:p w14:paraId="19F83DD4" w14:textId="7AF7816B" w:rsidR="00513615" w:rsidRDefault="00513615" w:rsidP="00513615">
            <w:pPr>
              <w:spacing w:before="120" w:after="120"/>
            </w:pPr>
            <w:r>
              <w:rPr>
                <w:rFonts w:ascii="Calibri" w:hAnsi="Calibri" w:cs="Calibri"/>
                <w:color w:val="000000"/>
              </w:rPr>
              <w:t>Gerrard, 2018</w:t>
            </w:r>
          </w:p>
        </w:tc>
        <w:tc>
          <w:tcPr>
            <w:tcW w:w="5619" w:type="dxa"/>
            <w:tcBorders>
              <w:top w:val="nil"/>
              <w:left w:val="nil"/>
              <w:bottom w:val="single" w:sz="8" w:space="0" w:color="auto"/>
              <w:right w:val="single" w:sz="8" w:space="0" w:color="auto"/>
            </w:tcBorders>
            <w:shd w:val="clear" w:color="auto" w:fill="auto"/>
            <w:vAlign w:val="center"/>
          </w:tcPr>
          <w:p w14:paraId="6368A77C" w14:textId="4652DD61" w:rsidR="00513615" w:rsidRDefault="00513615" w:rsidP="00513615">
            <w:pPr>
              <w:spacing w:before="120" w:after="120"/>
            </w:pPr>
            <w:hyperlink r:id="rId22" w:history="1">
              <w:r>
                <w:rPr>
                  <w:rStyle w:val="Hyperlink"/>
                  <w:rFonts w:ascii="Calibri" w:hAnsi="Calibri" w:cs="Calibri"/>
                </w:rPr>
                <w:t>http://www.constructionmanagermagazine.com/news/revealed-how-uks-construction-workforce-ageing/</w:t>
              </w:r>
            </w:hyperlink>
          </w:p>
        </w:tc>
      </w:tr>
      <w:tr w:rsidR="00513615" w14:paraId="32BD2616" w14:textId="77777777" w:rsidTr="00513615">
        <w:tc>
          <w:tcPr>
            <w:tcW w:w="3397" w:type="dxa"/>
            <w:tcBorders>
              <w:top w:val="nil"/>
              <w:left w:val="single" w:sz="8" w:space="0" w:color="auto"/>
              <w:bottom w:val="single" w:sz="8" w:space="0" w:color="auto"/>
              <w:right w:val="single" w:sz="8" w:space="0" w:color="auto"/>
            </w:tcBorders>
            <w:shd w:val="clear" w:color="auto" w:fill="auto"/>
            <w:vAlign w:val="center"/>
          </w:tcPr>
          <w:p w14:paraId="0B38760F" w14:textId="4A130247" w:rsidR="00513615" w:rsidRDefault="00513615" w:rsidP="00513615">
            <w:pPr>
              <w:spacing w:before="120" w:after="120"/>
            </w:pPr>
            <w:r>
              <w:rPr>
                <w:rFonts w:ascii="Calibri" w:hAnsi="Calibri" w:cs="Calibri"/>
                <w:color w:val="000000"/>
              </w:rPr>
              <w:t>HESA, 2019</w:t>
            </w:r>
          </w:p>
        </w:tc>
        <w:tc>
          <w:tcPr>
            <w:tcW w:w="5619" w:type="dxa"/>
            <w:tcBorders>
              <w:top w:val="nil"/>
              <w:left w:val="nil"/>
              <w:bottom w:val="single" w:sz="8" w:space="0" w:color="auto"/>
              <w:right w:val="single" w:sz="8" w:space="0" w:color="auto"/>
            </w:tcBorders>
            <w:shd w:val="clear" w:color="auto" w:fill="auto"/>
            <w:vAlign w:val="center"/>
          </w:tcPr>
          <w:p w14:paraId="1015E349" w14:textId="1CFE6668" w:rsidR="00513615" w:rsidRDefault="00513615" w:rsidP="00513615">
            <w:pPr>
              <w:spacing w:before="120" w:after="120"/>
            </w:pPr>
            <w:hyperlink r:id="rId23" w:history="1">
              <w:r>
                <w:rPr>
                  <w:rStyle w:val="Hyperlink"/>
                  <w:rFonts w:ascii="Calibri" w:hAnsi="Calibri" w:cs="Calibri"/>
                </w:rPr>
                <w:t>https://www.hesa.ac.uk/news/17-01-2019/sb252-higher-education-student-statistics/subjects</w:t>
              </w:r>
            </w:hyperlink>
          </w:p>
        </w:tc>
      </w:tr>
      <w:tr w:rsidR="00513615" w14:paraId="2D415897" w14:textId="77777777" w:rsidTr="00513615">
        <w:tc>
          <w:tcPr>
            <w:tcW w:w="3397" w:type="dxa"/>
            <w:tcBorders>
              <w:top w:val="nil"/>
              <w:left w:val="single" w:sz="8" w:space="0" w:color="auto"/>
              <w:bottom w:val="single" w:sz="8" w:space="0" w:color="auto"/>
              <w:right w:val="single" w:sz="8" w:space="0" w:color="auto"/>
            </w:tcBorders>
            <w:shd w:val="clear" w:color="auto" w:fill="auto"/>
            <w:vAlign w:val="center"/>
          </w:tcPr>
          <w:p w14:paraId="1D6AE72C" w14:textId="5A1C2429" w:rsidR="00513615" w:rsidRDefault="00513615" w:rsidP="00513615">
            <w:pPr>
              <w:spacing w:before="120" w:after="120"/>
            </w:pPr>
            <w:r>
              <w:rPr>
                <w:rFonts w:ascii="Calibri" w:hAnsi="Calibri" w:cs="Calibri"/>
                <w:color w:val="000000"/>
              </w:rPr>
              <w:t>HM Treasury, 2015</w:t>
            </w:r>
          </w:p>
        </w:tc>
        <w:tc>
          <w:tcPr>
            <w:tcW w:w="5619" w:type="dxa"/>
            <w:tcBorders>
              <w:top w:val="nil"/>
              <w:left w:val="nil"/>
              <w:bottom w:val="single" w:sz="8" w:space="0" w:color="auto"/>
              <w:right w:val="single" w:sz="8" w:space="0" w:color="auto"/>
            </w:tcBorders>
            <w:shd w:val="clear" w:color="auto" w:fill="auto"/>
            <w:vAlign w:val="center"/>
          </w:tcPr>
          <w:p w14:paraId="293339E9" w14:textId="25A345A5" w:rsidR="00513615" w:rsidRDefault="00513615" w:rsidP="00513615">
            <w:pPr>
              <w:spacing w:before="120" w:after="120"/>
            </w:pPr>
            <w:hyperlink r:id="rId24" w:history="1">
              <w:r>
                <w:rPr>
                  <w:rStyle w:val="Hyperlink"/>
                  <w:rFonts w:ascii="Calibri" w:hAnsi="Calibri" w:cs="Calibri"/>
                </w:rPr>
                <w:t>https://assets.publishing.service.gov.uk/government/uploads/system/uploads/attachment_data/file/464354/NIP_for_skills_final_web.pdf</w:t>
              </w:r>
            </w:hyperlink>
          </w:p>
        </w:tc>
      </w:tr>
      <w:tr w:rsidR="00513615" w14:paraId="01D5D0C9" w14:textId="77777777" w:rsidTr="00513615">
        <w:tc>
          <w:tcPr>
            <w:tcW w:w="3397" w:type="dxa"/>
            <w:tcBorders>
              <w:top w:val="nil"/>
              <w:left w:val="single" w:sz="8" w:space="0" w:color="auto"/>
              <w:bottom w:val="single" w:sz="8" w:space="0" w:color="auto"/>
              <w:right w:val="single" w:sz="8" w:space="0" w:color="auto"/>
            </w:tcBorders>
            <w:shd w:val="clear" w:color="auto" w:fill="auto"/>
            <w:vAlign w:val="center"/>
          </w:tcPr>
          <w:p w14:paraId="1DB440CA" w14:textId="18561CED" w:rsidR="00513615" w:rsidRDefault="00513615" w:rsidP="00513615">
            <w:pPr>
              <w:spacing w:before="120" w:after="120"/>
            </w:pPr>
            <w:r>
              <w:rPr>
                <w:rFonts w:ascii="Calibri" w:hAnsi="Calibri" w:cs="Calibri"/>
                <w:color w:val="000000"/>
              </w:rPr>
              <w:t>House of Lords, 2015</w:t>
            </w:r>
          </w:p>
        </w:tc>
        <w:tc>
          <w:tcPr>
            <w:tcW w:w="5619" w:type="dxa"/>
            <w:tcBorders>
              <w:top w:val="nil"/>
              <w:left w:val="nil"/>
              <w:bottom w:val="single" w:sz="8" w:space="0" w:color="auto"/>
              <w:right w:val="single" w:sz="8" w:space="0" w:color="auto"/>
            </w:tcBorders>
            <w:shd w:val="clear" w:color="auto" w:fill="auto"/>
            <w:vAlign w:val="center"/>
          </w:tcPr>
          <w:p w14:paraId="2726429A" w14:textId="35FC115E" w:rsidR="00513615" w:rsidRDefault="00513615" w:rsidP="00513615">
            <w:pPr>
              <w:spacing w:before="120" w:after="120"/>
            </w:pPr>
            <w:hyperlink r:id="rId25" w:history="1">
              <w:r>
                <w:rPr>
                  <w:rStyle w:val="Hyperlink"/>
                  <w:rFonts w:ascii="Calibri" w:hAnsi="Calibri" w:cs="Calibri"/>
                </w:rPr>
                <w:t>https://publications.parliament.uk/pa/ld201415/ldselect/ldeconaf/134/134.pdf</w:t>
              </w:r>
            </w:hyperlink>
          </w:p>
        </w:tc>
      </w:tr>
      <w:tr w:rsidR="00513615" w14:paraId="49D2FBDE" w14:textId="77777777" w:rsidTr="00513615">
        <w:tc>
          <w:tcPr>
            <w:tcW w:w="3397" w:type="dxa"/>
            <w:tcBorders>
              <w:top w:val="nil"/>
              <w:left w:val="single" w:sz="8" w:space="0" w:color="auto"/>
              <w:bottom w:val="single" w:sz="8" w:space="0" w:color="auto"/>
              <w:right w:val="single" w:sz="8" w:space="0" w:color="auto"/>
            </w:tcBorders>
            <w:shd w:val="clear" w:color="auto" w:fill="auto"/>
            <w:vAlign w:val="center"/>
          </w:tcPr>
          <w:p w14:paraId="4BD1C3F8" w14:textId="1E47E372" w:rsidR="00513615" w:rsidRDefault="00513615" w:rsidP="00513615">
            <w:pPr>
              <w:spacing w:before="120" w:after="120"/>
            </w:pPr>
            <w:r>
              <w:rPr>
                <w:rFonts w:ascii="Calibri" w:hAnsi="Calibri" w:cs="Calibri"/>
                <w:color w:val="000000"/>
              </w:rPr>
              <w:t>https://wamt.org.uk/, 2019</w:t>
            </w:r>
          </w:p>
        </w:tc>
        <w:tc>
          <w:tcPr>
            <w:tcW w:w="5619" w:type="dxa"/>
            <w:tcBorders>
              <w:top w:val="nil"/>
              <w:left w:val="nil"/>
              <w:bottom w:val="single" w:sz="8" w:space="0" w:color="auto"/>
              <w:right w:val="single" w:sz="8" w:space="0" w:color="auto"/>
            </w:tcBorders>
            <w:shd w:val="clear" w:color="auto" w:fill="auto"/>
            <w:vAlign w:val="center"/>
          </w:tcPr>
          <w:p w14:paraId="4957D6A9" w14:textId="19E37B08" w:rsidR="00513615" w:rsidRDefault="00513615" w:rsidP="00513615">
            <w:pPr>
              <w:spacing w:before="120" w:after="120"/>
            </w:pPr>
            <w:hyperlink r:id="rId26" w:history="1">
              <w:r>
                <w:rPr>
                  <w:rStyle w:val="Hyperlink"/>
                  <w:rFonts w:ascii="Calibri" w:hAnsi="Calibri" w:cs="Calibri"/>
                </w:rPr>
                <w:t>https://wamt.org.uk/</w:t>
              </w:r>
            </w:hyperlink>
          </w:p>
        </w:tc>
      </w:tr>
      <w:tr w:rsidR="00513615" w14:paraId="05E1FF21" w14:textId="77777777" w:rsidTr="00513615">
        <w:tc>
          <w:tcPr>
            <w:tcW w:w="3397" w:type="dxa"/>
            <w:tcBorders>
              <w:top w:val="nil"/>
              <w:left w:val="single" w:sz="8" w:space="0" w:color="auto"/>
              <w:bottom w:val="single" w:sz="8" w:space="0" w:color="auto"/>
              <w:right w:val="single" w:sz="8" w:space="0" w:color="auto"/>
            </w:tcBorders>
            <w:shd w:val="clear" w:color="auto" w:fill="auto"/>
            <w:vAlign w:val="center"/>
          </w:tcPr>
          <w:p w14:paraId="59E6112F" w14:textId="0DB5F43D" w:rsidR="00513615" w:rsidRDefault="00513615" w:rsidP="00513615">
            <w:pPr>
              <w:spacing w:before="120" w:after="120"/>
            </w:pPr>
            <w:r>
              <w:rPr>
                <w:rFonts w:ascii="Calibri" w:hAnsi="Calibri" w:cs="Calibri"/>
                <w:color w:val="000000"/>
              </w:rPr>
              <w:t>Hunt Et al, 2015</w:t>
            </w:r>
          </w:p>
        </w:tc>
        <w:tc>
          <w:tcPr>
            <w:tcW w:w="5619" w:type="dxa"/>
            <w:tcBorders>
              <w:top w:val="nil"/>
              <w:left w:val="nil"/>
              <w:bottom w:val="single" w:sz="8" w:space="0" w:color="auto"/>
              <w:right w:val="single" w:sz="8" w:space="0" w:color="auto"/>
            </w:tcBorders>
            <w:shd w:val="clear" w:color="auto" w:fill="auto"/>
            <w:vAlign w:val="center"/>
          </w:tcPr>
          <w:p w14:paraId="6A2E1B80" w14:textId="53893EB3" w:rsidR="00513615" w:rsidRDefault="00513615" w:rsidP="00513615">
            <w:pPr>
              <w:spacing w:before="120" w:after="120"/>
            </w:pPr>
            <w:hyperlink r:id="rId27" w:history="1">
              <w:r>
                <w:rPr>
                  <w:rStyle w:val="Hyperlink"/>
                  <w:rFonts w:ascii="Calibri" w:hAnsi="Calibri" w:cs="Calibri"/>
                </w:rPr>
                <w:t>https://www.mckinsey.com/business-functions/organization/our-insights/why-diversity-matters</w:t>
              </w:r>
            </w:hyperlink>
          </w:p>
        </w:tc>
      </w:tr>
      <w:tr w:rsidR="00513615" w14:paraId="374EB3C8" w14:textId="77777777" w:rsidTr="00513615">
        <w:tc>
          <w:tcPr>
            <w:tcW w:w="3397" w:type="dxa"/>
            <w:tcBorders>
              <w:top w:val="nil"/>
              <w:left w:val="single" w:sz="8" w:space="0" w:color="auto"/>
              <w:bottom w:val="single" w:sz="8" w:space="0" w:color="auto"/>
              <w:right w:val="single" w:sz="8" w:space="0" w:color="auto"/>
            </w:tcBorders>
            <w:shd w:val="clear" w:color="auto" w:fill="auto"/>
            <w:vAlign w:val="center"/>
          </w:tcPr>
          <w:p w14:paraId="7A00E945" w14:textId="0762436E" w:rsidR="00513615" w:rsidRDefault="00513615" w:rsidP="00513615">
            <w:pPr>
              <w:spacing w:before="120" w:after="120"/>
            </w:pPr>
            <w:r>
              <w:rPr>
                <w:rFonts w:ascii="Calibri" w:hAnsi="Calibri" w:cs="Calibri"/>
                <w:color w:val="000000"/>
              </w:rPr>
              <w:t>Office for National Statistics, 2018</w:t>
            </w:r>
          </w:p>
        </w:tc>
        <w:tc>
          <w:tcPr>
            <w:tcW w:w="5619" w:type="dxa"/>
            <w:tcBorders>
              <w:top w:val="nil"/>
              <w:left w:val="nil"/>
              <w:bottom w:val="single" w:sz="8" w:space="0" w:color="auto"/>
              <w:right w:val="single" w:sz="8" w:space="0" w:color="auto"/>
            </w:tcBorders>
            <w:shd w:val="clear" w:color="auto" w:fill="auto"/>
            <w:vAlign w:val="center"/>
          </w:tcPr>
          <w:p w14:paraId="1001FCDF" w14:textId="1BD12512" w:rsidR="00513615" w:rsidRDefault="00513615" w:rsidP="00513615">
            <w:pPr>
              <w:spacing w:before="120" w:after="120"/>
            </w:pPr>
            <w:hyperlink r:id="rId28" w:history="1">
              <w:r>
                <w:rPr>
                  <w:rStyle w:val="Hyperlink"/>
                  <w:rFonts w:ascii="Calibri" w:hAnsi="Calibri" w:cs="Calibri"/>
                </w:rPr>
                <w:t>https://www.ons.gov.uk/economy/economicoutputandproductivity/productivitymeasures/bulletins/internationalcomparisonsofproductivityfinalestimates/2016</w:t>
              </w:r>
            </w:hyperlink>
          </w:p>
        </w:tc>
      </w:tr>
      <w:tr w:rsidR="00513615" w14:paraId="714CFF23" w14:textId="77777777" w:rsidTr="00513615">
        <w:tc>
          <w:tcPr>
            <w:tcW w:w="3397" w:type="dxa"/>
            <w:tcBorders>
              <w:top w:val="nil"/>
              <w:left w:val="single" w:sz="8" w:space="0" w:color="auto"/>
              <w:bottom w:val="single" w:sz="8" w:space="0" w:color="auto"/>
              <w:right w:val="single" w:sz="8" w:space="0" w:color="auto"/>
            </w:tcBorders>
            <w:shd w:val="clear" w:color="auto" w:fill="auto"/>
            <w:vAlign w:val="center"/>
          </w:tcPr>
          <w:p w14:paraId="621F19AF" w14:textId="181ECEC7" w:rsidR="00513615" w:rsidRDefault="00513615" w:rsidP="00513615">
            <w:pPr>
              <w:spacing w:before="120" w:after="120"/>
            </w:pPr>
            <w:r>
              <w:rPr>
                <w:rFonts w:ascii="Calibri" w:hAnsi="Calibri" w:cs="Calibri"/>
                <w:color w:val="000000"/>
              </w:rPr>
              <w:t>Rhodes, 2018</w:t>
            </w:r>
          </w:p>
        </w:tc>
        <w:tc>
          <w:tcPr>
            <w:tcW w:w="5619" w:type="dxa"/>
            <w:tcBorders>
              <w:top w:val="nil"/>
              <w:left w:val="nil"/>
              <w:bottom w:val="single" w:sz="8" w:space="0" w:color="auto"/>
              <w:right w:val="single" w:sz="8" w:space="0" w:color="auto"/>
            </w:tcBorders>
            <w:shd w:val="clear" w:color="auto" w:fill="auto"/>
            <w:vAlign w:val="center"/>
          </w:tcPr>
          <w:p w14:paraId="5E294BC7" w14:textId="29B1A577" w:rsidR="00513615" w:rsidRDefault="00513615" w:rsidP="00513615">
            <w:pPr>
              <w:spacing w:before="120" w:after="120"/>
            </w:pPr>
            <w:hyperlink r:id="rId29" w:history="1">
              <w:r>
                <w:rPr>
                  <w:rStyle w:val="Hyperlink"/>
                  <w:rFonts w:ascii="Calibri" w:hAnsi="Calibri" w:cs="Calibri"/>
                </w:rPr>
                <w:t>http://researchbriefings.files.parliament.uk/documents/SN01432/SN01432.pdf</w:t>
              </w:r>
            </w:hyperlink>
          </w:p>
        </w:tc>
      </w:tr>
      <w:tr w:rsidR="00513615" w14:paraId="6359186D" w14:textId="77777777" w:rsidTr="00513615">
        <w:tc>
          <w:tcPr>
            <w:tcW w:w="3397" w:type="dxa"/>
            <w:tcBorders>
              <w:top w:val="nil"/>
              <w:left w:val="single" w:sz="8" w:space="0" w:color="auto"/>
              <w:bottom w:val="single" w:sz="8" w:space="0" w:color="auto"/>
              <w:right w:val="single" w:sz="8" w:space="0" w:color="auto"/>
            </w:tcBorders>
            <w:shd w:val="clear" w:color="auto" w:fill="auto"/>
            <w:vAlign w:val="center"/>
          </w:tcPr>
          <w:p w14:paraId="1BAB013C" w14:textId="7DB4CFA9" w:rsidR="00513615" w:rsidRPr="00B74631" w:rsidRDefault="00513615" w:rsidP="00513615">
            <w:pPr>
              <w:spacing w:before="120" w:after="120"/>
            </w:pPr>
            <w:r>
              <w:rPr>
                <w:rFonts w:ascii="Calibri" w:hAnsi="Calibri" w:cs="Calibri"/>
                <w:color w:val="000000"/>
              </w:rPr>
              <w:t>UKCES, 2015</w:t>
            </w:r>
          </w:p>
        </w:tc>
        <w:tc>
          <w:tcPr>
            <w:tcW w:w="5619" w:type="dxa"/>
            <w:tcBorders>
              <w:top w:val="nil"/>
              <w:left w:val="nil"/>
              <w:bottom w:val="single" w:sz="8" w:space="0" w:color="auto"/>
              <w:right w:val="single" w:sz="8" w:space="0" w:color="auto"/>
            </w:tcBorders>
            <w:shd w:val="clear" w:color="auto" w:fill="auto"/>
            <w:vAlign w:val="center"/>
          </w:tcPr>
          <w:p w14:paraId="0A5B159F" w14:textId="49A427E6" w:rsidR="00513615" w:rsidRDefault="00513615" w:rsidP="00513615">
            <w:pPr>
              <w:spacing w:before="120" w:after="120"/>
            </w:pPr>
            <w:hyperlink r:id="rId30" w:history="1">
              <w:r>
                <w:rPr>
                  <w:rStyle w:val="Hyperlink"/>
                  <w:rFonts w:ascii="Calibri" w:hAnsi="Calibri" w:cs="Calibri"/>
                </w:rPr>
                <w:t>https://www.gov.uk/government/publications/ukcesemployer-skills-survey-2015-uk-report</w:t>
              </w:r>
            </w:hyperlink>
          </w:p>
        </w:tc>
      </w:tr>
      <w:tr w:rsidR="00513615" w14:paraId="2D0221F9" w14:textId="77777777" w:rsidTr="00513615">
        <w:tc>
          <w:tcPr>
            <w:tcW w:w="3397" w:type="dxa"/>
            <w:tcBorders>
              <w:top w:val="nil"/>
              <w:left w:val="single" w:sz="8" w:space="0" w:color="auto"/>
              <w:bottom w:val="single" w:sz="8" w:space="0" w:color="auto"/>
              <w:right w:val="single" w:sz="8" w:space="0" w:color="auto"/>
            </w:tcBorders>
            <w:shd w:val="clear" w:color="auto" w:fill="auto"/>
            <w:vAlign w:val="center"/>
          </w:tcPr>
          <w:p w14:paraId="1D966F64" w14:textId="1B08F6FF" w:rsidR="00513615" w:rsidRPr="00B74631" w:rsidRDefault="00513615" w:rsidP="00513615">
            <w:pPr>
              <w:spacing w:before="120" w:after="120"/>
            </w:pPr>
            <w:r>
              <w:rPr>
                <w:rFonts w:ascii="Calibri" w:hAnsi="Calibri" w:cs="Calibri"/>
                <w:color w:val="000000"/>
              </w:rPr>
              <w:t>www.edfenergy.com, 2019</w:t>
            </w:r>
          </w:p>
        </w:tc>
        <w:tc>
          <w:tcPr>
            <w:tcW w:w="5619" w:type="dxa"/>
            <w:tcBorders>
              <w:top w:val="nil"/>
              <w:left w:val="nil"/>
              <w:bottom w:val="single" w:sz="8" w:space="0" w:color="auto"/>
              <w:right w:val="single" w:sz="8" w:space="0" w:color="auto"/>
            </w:tcBorders>
            <w:shd w:val="clear" w:color="auto" w:fill="auto"/>
            <w:vAlign w:val="center"/>
          </w:tcPr>
          <w:p w14:paraId="2F3C07C0" w14:textId="7179BE16" w:rsidR="00513615" w:rsidRDefault="00513615" w:rsidP="00513615">
            <w:pPr>
              <w:spacing w:before="120" w:after="120"/>
            </w:pPr>
            <w:hyperlink r:id="rId31" w:history="1">
              <w:r>
                <w:rPr>
                  <w:rStyle w:val="Hyperlink"/>
                  <w:rFonts w:ascii="Calibri" w:hAnsi="Calibri" w:cs="Calibri"/>
                </w:rPr>
                <w:t>https://www.edfenergy.com/energy/nuclear-new-build-projects/hinkley-point-c</w:t>
              </w:r>
            </w:hyperlink>
          </w:p>
        </w:tc>
      </w:tr>
    </w:tbl>
    <w:p w14:paraId="3D5FAF51" w14:textId="77777777" w:rsidR="00F12327" w:rsidRDefault="00F12327" w:rsidP="001D0A6B"/>
    <w:sectPr w:rsidR="00F123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8201E4"/>
    <w:multiLevelType w:val="hybridMultilevel"/>
    <w:tmpl w:val="85C69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1D7716"/>
    <w:multiLevelType w:val="hybridMultilevel"/>
    <w:tmpl w:val="A2FE7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8A5462"/>
    <w:multiLevelType w:val="hybridMultilevel"/>
    <w:tmpl w:val="D72AEC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751740"/>
    <w:multiLevelType w:val="hybridMultilevel"/>
    <w:tmpl w:val="6D6AE44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38136788"/>
    <w:multiLevelType w:val="hybridMultilevel"/>
    <w:tmpl w:val="42681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AE44B1"/>
    <w:multiLevelType w:val="hybridMultilevel"/>
    <w:tmpl w:val="BC28C1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26563A"/>
    <w:multiLevelType w:val="hybridMultilevel"/>
    <w:tmpl w:val="5D7CE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6"/>
  </w:num>
  <w:num w:numId="4">
    <w:abstractNumId w:val="3"/>
  </w:num>
  <w:num w:numId="5">
    <w:abstractNumId w:val="2"/>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265"/>
    <w:rsid w:val="000014C4"/>
    <w:rsid w:val="00003389"/>
    <w:rsid w:val="00007FFE"/>
    <w:rsid w:val="000112BB"/>
    <w:rsid w:val="000121B5"/>
    <w:rsid w:val="00014DFD"/>
    <w:rsid w:val="00017E91"/>
    <w:rsid w:val="00024054"/>
    <w:rsid w:val="0002434E"/>
    <w:rsid w:val="00027727"/>
    <w:rsid w:val="00033668"/>
    <w:rsid w:val="00033C71"/>
    <w:rsid w:val="00033F15"/>
    <w:rsid w:val="00036A57"/>
    <w:rsid w:val="00036D77"/>
    <w:rsid w:val="000374D3"/>
    <w:rsid w:val="00043919"/>
    <w:rsid w:val="00045442"/>
    <w:rsid w:val="00046172"/>
    <w:rsid w:val="00047923"/>
    <w:rsid w:val="00050072"/>
    <w:rsid w:val="00050BC6"/>
    <w:rsid w:val="0005215C"/>
    <w:rsid w:val="000557C8"/>
    <w:rsid w:val="000563F9"/>
    <w:rsid w:val="00062FB3"/>
    <w:rsid w:val="0007374F"/>
    <w:rsid w:val="00080C1A"/>
    <w:rsid w:val="00084499"/>
    <w:rsid w:val="00086E77"/>
    <w:rsid w:val="00091F40"/>
    <w:rsid w:val="0009396A"/>
    <w:rsid w:val="000940E7"/>
    <w:rsid w:val="0009534A"/>
    <w:rsid w:val="00096C33"/>
    <w:rsid w:val="000A0930"/>
    <w:rsid w:val="000A1540"/>
    <w:rsid w:val="000A71ED"/>
    <w:rsid w:val="000B1168"/>
    <w:rsid w:val="000B1312"/>
    <w:rsid w:val="000B579B"/>
    <w:rsid w:val="000B5FA0"/>
    <w:rsid w:val="000C16B1"/>
    <w:rsid w:val="000C1910"/>
    <w:rsid w:val="000C428C"/>
    <w:rsid w:val="000D2CF1"/>
    <w:rsid w:val="000D3371"/>
    <w:rsid w:val="000D5EF8"/>
    <w:rsid w:val="000E0018"/>
    <w:rsid w:val="000E06E9"/>
    <w:rsid w:val="000E18A1"/>
    <w:rsid w:val="000E3D39"/>
    <w:rsid w:val="000E7395"/>
    <w:rsid w:val="000F0062"/>
    <w:rsid w:val="000F1705"/>
    <w:rsid w:val="000F17B4"/>
    <w:rsid w:val="000F1CDB"/>
    <w:rsid w:val="000F1E60"/>
    <w:rsid w:val="000F3EAE"/>
    <w:rsid w:val="00102957"/>
    <w:rsid w:val="00107612"/>
    <w:rsid w:val="00110585"/>
    <w:rsid w:val="00111804"/>
    <w:rsid w:val="0011180E"/>
    <w:rsid w:val="00111B58"/>
    <w:rsid w:val="001141C1"/>
    <w:rsid w:val="00114D81"/>
    <w:rsid w:val="00114E22"/>
    <w:rsid w:val="00116EBB"/>
    <w:rsid w:val="001176F0"/>
    <w:rsid w:val="00120865"/>
    <w:rsid w:val="00125282"/>
    <w:rsid w:val="00135B22"/>
    <w:rsid w:val="00136235"/>
    <w:rsid w:val="00142769"/>
    <w:rsid w:val="00144760"/>
    <w:rsid w:val="0014695D"/>
    <w:rsid w:val="00150021"/>
    <w:rsid w:val="001520D8"/>
    <w:rsid w:val="00152630"/>
    <w:rsid w:val="00156FF5"/>
    <w:rsid w:val="001574FC"/>
    <w:rsid w:val="00162383"/>
    <w:rsid w:val="00162AFB"/>
    <w:rsid w:val="001637DF"/>
    <w:rsid w:val="001637E3"/>
    <w:rsid w:val="00163D81"/>
    <w:rsid w:val="00166DB6"/>
    <w:rsid w:val="001706D2"/>
    <w:rsid w:val="00174E7B"/>
    <w:rsid w:val="00177026"/>
    <w:rsid w:val="001802FB"/>
    <w:rsid w:val="0018070E"/>
    <w:rsid w:val="001824A2"/>
    <w:rsid w:val="0018315F"/>
    <w:rsid w:val="001906C1"/>
    <w:rsid w:val="00191C70"/>
    <w:rsid w:val="001922F5"/>
    <w:rsid w:val="00194541"/>
    <w:rsid w:val="001945FB"/>
    <w:rsid w:val="00194E2C"/>
    <w:rsid w:val="00194F72"/>
    <w:rsid w:val="00196F14"/>
    <w:rsid w:val="00197888"/>
    <w:rsid w:val="001A3565"/>
    <w:rsid w:val="001A44EE"/>
    <w:rsid w:val="001A4D49"/>
    <w:rsid w:val="001A6FBC"/>
    <w:rsid w:val="001A7FDA"/>
    <w:rsid w:val="001B0400"/>
    <w:rsid w:val="001B194E"/>
    <w:rsid w:val="001B1957"/>
    <w:rsid w:val="001B1EFC"/>
    <w:rsid w:val="001B3BFA"/>
    <w:rsid w:val="001B4ED5"/>
    <w:rsid w:val="001B58A7"/>
    <w:rsid w:val="001C3E82"/>
    <w:rsid w:val="001C45B9"/>
    <w:rsid w:val="001C5E12"/>
    <w:rsid w:val="001D0A6B"/>
    <w:rsid w:val="001D22F9"/>
    <w:rsid w:val="001D2EF3"/>
    <w:rsid w:val="001D5FA4"/>
    <w:rsid w:val="001D70AE"/>
    <w:rsid w:val="001D70BD"/>
    <w:rsid w:val="001E1EDD"/>
    <w:rsid w:val="001E66CB"/>
    <w:rsid w:val="001E7FB9"/>
    <w:rsid w:val="001F15A1"/>
    <w:rsid w:val="001F4E61"/>
    <w:rsid w:val="001F6ACB"/>
    <w:rsid w:val="002004E5"/>
    <w:rsid w:val="00201265"/>
    <w:rsid w:val="00205524"/>
    <w:rsid w:val="0020680D"/>
    <w:rsid w:val="00211F7A"/>
    <w:rsid w:val="00212940"/>
    <w:rsid w:val="00212C2D"/>
    <w:rsid w:val="00214F18"/>
    <w:rsid w:val="00222784"/>
    <w:rsid w:val="00223BD9"/>
    <w:rsid w:val="00223D2E"/>
    <w:rsid w:val="00226A78"/>
    <w:rsid w:val="00226CE5"/>
    <w:rsid w:val="00233C79"/>
    <w:rsid w:val="00234B1F"/>
    <w:rsid w:val="00240054"/>
    <w:rsid w:val="002416D9"/>
    <w:rsid w:val="00245BC5"/>
    <w:rsid w:val="00246D0C"/>
    <w:rsid w:val="00247939"/>
    <w:rsid w:val="002514CB"/>
    <w:rsid w:val="002521D3"/>
    <w:rsid w:val="0025324B"/>
    <w:rsid w:val="00254555"/>
    <w:rsid w:val="00255325"/>
    <w:rsid w:val="00257083"/>
    <w:rsid w:val="00257464"/>
    <w:rsid w:val="00260CDB"/>
    <w:rsid w:val="00263831"/>
    <w:rsid w:val="00264590"/>
    <w:rsid w:val="002645D4"/>
    <w:rsid w:val="00266D24"/>
    <w:rsid w:val="00267B5C"/>
    <w:rsid w:val="002709C5"/>
    <w:rsid w:val="00270CB9"/>
    <w:rsid w:val="00270FAD"/>
    <w:rsid w:val="00275C1D"/>
    <w:rsid w:val="00276BFB"/>
    <w:rsid w:val="00276E2B"/>
    <w:rsid w:val="00280B54"/>
    <w:rsid w:val="00281157"/>
    <w:rsid w:val="00281B6F"/>
    <w:rsid w:val="0028287C"/>
    <w:rsid w:val="00283D8F"/>
    <w:rsid w:val="00283F4B"/>
    <w:rsid w:val="00285B71"/>
    <w:rsid w:val="00287668"/>
    <w:rsid w:val="00290475"/>
    <w:rsid w:val="00291AAB"/>
    <w:rsid w:val="002A0C73"/>
    <w:rsid w:val="002A22C3"/>
    <w:rsid w:val="002A415C"/>
    <w:rsid w:val="002A527E"/>
    <w:rsid w:val="002A60C3"/>
    <w:rsid w:val="002B4CC2"/>
    <w:rsid w:val="002B5EFA"/>
    <w:rsid w:val="002B68A8"/>
    <w:rsid w:val="002B6AB7"/>
    <w:rsid w:val="002C0C94"/>
    <w:rsid w:val="002C1DE8"/>
    <w:rsid w:val="002D39ED"/>
    <w:rsid w:val="002E052D"/>
    <w:rsid w:val="002E135C"/>
    <w:rsid w:val="002F05DE"/>
    <w:rsid w:val="002F10AA"/>
    <w:rsid w:val="002F4BA4"/>
    <w:rsid w:val="002F55F4"/>
    <w:rsid w:val="002F75E8"/>
    <w:rsid w:val="00301CA7"/>
    <w:rsid w:val="00302390"/>
    <w:rsid w:val="003028C9"/>
    <w:rsid w:val="00304D89"/>
    <w:rsid w:val="0030740F"/>
    <w:rsid w:val="0030786F"/>
    <w:rsid w:val="003122A4"/>
    <w:rsid w:val="0032183E"/>
    <w:rsid w:val="00324584"/>
    <w:rsid w:val="00324654"/>
    <w:rsid w:val="00326E4B"/>
    <w:rsid w:val="00330001"/>
    <w:rsid w:val="00341655"/>
    <w:rsid w:val="0034368E"/>
    <w:rsid w:val="00347BEE"/>
    <w:rsid w:val="00350AE4"/>
    <w:rsid w:val="0035197D"/>
    <w:rsid w:val="00361119"/>
    <w:rsid w:val="0036637C"/>
    <w:rsid w:val="00381F2D"/>
    <w:rsid w:val="00385D60"/>
    <w:rsid w:val="003904BE"/>
    <w:rsid w:val="00391EDA"/>
    <w:rsid w:val="00395CB2"/>
    <w:rsid w:val="003A1A1C"/>
    <w:rsid w:val="003A2A2E"/>
    <w:rsid w:val="003A32DC"/>
    <w:rsid w:val="003A5623"/>
    <w:rsid w:val="003A746F"/>
    <w:rsid w:val="003B15C3"/>
    <w:rsid w:val="003B31E5"/>
    <w:rsid w:val="003B4825"/>
    <w:rsid w:val="003C2965"/>
    <w:rsid w:val="003D38C1"/>
    <w:rsid w:val="003D4F6B"/>
    <w:rsid w:val="003D5783"/>
    <w:rsid w:val="003E325D"/>
    <w:rsid w:val="003E3321"/>
    <w:rsid w:val="003E78A9"/>
    <w:rsid w:val="003F07C1"/>
    <w:rsid w:val="003F0BCF"/>
    <w:rsid w:val="003F6473"/>
    <w:rsid w:val="004000CF"/>
    <w:rsid w:val="00401861"/>
    <w:rsid w:val="00402BDE"/>
    <w:rsid w:val="00403D4E"/>
    <w:rsid w:val="00405973"/>
    <w:rsid w:val="004074F5"/>
    <w:rsid w:val="00407D5C"/>
    <w:rsid w:val="00415375"/>
    <w:rsid w:val="0041661E"/>
    <w:rsid w:val="004173BA"/>
    <w:rsid w:val="00421B6A"/>
    <w:rsid w:val="00423533"/>
    <w:rsid w:val="0042359C"/>
    <w:rsid w:val="00423CAC"/>
    <w:rsid w:val="00426571"/>
    <w:rsid w:val="00426B2F"/>
    <w:rsid w:val="0042728D"/>
    <w:rsid w:val="00427E3D"/>
    <w:rsid w:val="004301A9"/>
    <w:rsid w:val="004302EC"/>
    <w:rsid w:val="00433C12"/>
    <w:rsid w:val="00434872"/>
    <w:rsid w:val="0044449B"/>
    <w:rsid w:val="00450643"/>
    <w:rsid w:val="004519DB"/>
    <w:rsid w:val="004524CD"/>
    <w:rsid w:val="00452CDF"/>
    <w:rsid w:val="004534F8"/>
    <w:rsid w:val="00454B30"/>
    <w:rsid w:val="00454E50"/>
    <w:rsid w:val="004563F5"/>
    <w:rsid w:val="0046098B"/>
    <w:rsid w:val="00466152"/>
    <w:rsid w:val="00466A73"/>
    <w:rsid w:val="00467D39"/>
    <w:rsid w:val="004704E1"/>
    <w:rsid w:val="00471456"/>
    <w:rsid w:val="004714E8"/>
    <w:rsid w:val="00474A43"/>
    <w:rsid w:val="00476124"/>
    <w:rsid w:val="004762F8"/>
    <w:rsid w:val="00476898"/>
    <w:rsid w:val="0048255D"/>
    <w:rsid w:val="00483E87"/>
    <w:rsid w:val="00486317"/>
    <w:rsid w:val="00486E6E"/>
    <w:rsid w:val="0049217F"/>
    <w:rsid w:val="00493880"/>
    <w:rsid w:val="004953A8"/>
    <w:rsid w:val="004969BE"/>
    <w:rsid w:val="004A3A42"/>
    <w:rsid w:val="004B1782"/>
    <w:rsid w:val="004B3220"/>
    <w:rsid w:val="004B331C"/>
    <w:rsid w:val="004B5115"/>
    <w:rsid w:val="004B58AB"/>
    <w:rsid w:val="004C01E3"/>
    <w:rsid w:val="004C7F74"/>
    <w:rsid w:val="004D0810"/>
    <w:rsid w:val="004D307F"/>
    <w:rsid w:val="004D3C15"/>
    <w:rsid w:val="004D7E0D"/>
    <w:rsid w:val="004E1301"/>
    <w:rsid w:val="004F111D"/>
    <w:rsid w:val="004F79CA"/>
    <w:rsid w:val="00500314"/>
    <w:rsid w:val="00504896"/>
    <w:rsid w:val="005056CA"/>
    <w:rsid w:val="00506682"/>
    <w:rsid w:val="0050675A"/>
    <w:rsid w:val="005073CC"/>
    <w:rsid w:val="00507EDE"/>
    <w:rsid w:val="005110C7"/>
    <w:rsid w:val="00513615"/>
    <w:rsid w:val="005154CB"/>
    <w:rsid w:val="00516338"/>
    <w:rsid w:val="005177D0"/>
    <w:rsid w:val="00517BFC"/>
    <w:rsid w:val="00520F78"/>
    <w:rsid w:val="0052145E"/>
    <w:rsid w:val="00523503"/>
    <w:rsid w:val="00524EBC"/>
    <w:rsid w:val="00525796"/>
    <w:rsid w:val="00530760"/>
    <w:rsid w:val="005317AF"/>
    <w:rsid w:val="00533741"/>
    <w:rsid w:val="00533EEF"/>
    <w:rsid w:val="00537305"/>
    <w:rsid w:val="00537B3D"/>
    <w:rsid w:val="005465B9"/>
    <w:rsid w:val="00547F2B"/>
    <w:rsid w:val="00551894"/>
    <w:rsid w:val="005524B2"/>
    <w:rsid w:val="00555805"/>
    <w:rsid w:val="0055581A"/>
    <w:rsid w:val="00561ACC"/>
    <w:rsid w:val="00563641"/>
    <w:rsid w:val="00564EF0"/>
    <w:rsid w:val="00564FB6"/>
    <w:rsid w:val="00566115"/>
    <w:rsid w:val="005668E5"/>
    <w:rsid w:val="0056722F"/>
    <w:rsid w:val="0057137E"/>
    <w:rsid w:val="0057448A"/>
    <w:rsid w:val="00577F83"/>
    <w:rsid w:val="0058147C"/>
    <w:rsid w:val="00581E9B"/>
    <w:rsid w:val="005902B4"/>
    <w:rsid w:val="00591334"/>
    <w:rsid w:val="005929DD"/>
    <w:rsid w:val="00593F91"/>
    <w:rsid w:val="0059696B"/>
    <w:rsid w:val="00597B77"/>
    <w:rsid w:val="005A263A"/>
    <w:rsid w:val="005A3B05"/>
    <w:rsid w:val="005B512A"/>
    <w:rsid w:val="005B5D53"/>
    <w:rsid w:val="005C0A5B"/>
    <w:rsid w:val="005C3E83"/>
    <w:rsid w:val="005C4623"/>
    <w:rsid w:val="005C6E7E"/>
    <w:rsid w:val="005C71BE"/>
    <w:rsid w:val="005C7828"/>
    <w:rsid w:val="005D6663"/>
    <w:rsid w:val="005D768E"/>
    <w:rsid w:val="005E0402"/>
    <w:rsid w:val="005E2239"/>
    <w:rsid w:val="005E290C"/>
    <w:rsid w:val="005E3C32"/>
    <w:rsid w:val="005F2690"/>
    <w:rsid w:val="005F394F"/>
    <w:rsid w:val="005F3E83"/>
    <w:rsid w:val="005F75F2"/>
    <w:rsid w:val="006003B2"/>
    <w:rsid w:val="00601C34"/>
    <w:rsid w:val="00602579"/>
    <w:rsid w:val="00604CBB"/>
    <w:rsid w:val="00610548"/>
    <w:rsid w:val="006105FA"/>
    <w:rsid w:val="006124D5"/>
    <w:rsid w:val="00615896"/>
    <w:rsid w:val="0061621D"/>
    <w:rsid w:val="00617E55"/>
    <w:rsid w:val="00620FAD"/>
    <w:rsid w:val="00621468"/>
    <w:rsid w:val="006221F4"/>
    <w:rsid w:val="0062258E"/>
    <w:rsid w:val="006251A3"/>
    <w:rsid w:val="006263BD"/>
    <w:rsid w:val="00631774"/>
    <w:rsid w:val="00632143"/>
    <w:rsid w:val="00633197"/>
    <w:rsid w:val="006348A1"/>
    <w:rsid w:val="006365F6"/>
    <w:rsid w:val="006378B1"/>
    <w:rsid w:val="006378B3"/>
    <w:rsid w:val="00637D4D"/>
    <w:rsid w:val="0064320C"/>
    <w:rsid w:val="00643FC9"/>
    <w:rsid w:val="0064678B"/>
    <w:rsid w:val="00654A8C"/>
    <w:rsid w:val="00663194"/>
    <w:rsid w:val="006672AB"/>
    <w:rsid w:val="00674BD6"/>
    <w:rsid w:val="00674F15"/>
    <w:rsid w:val="006764FC"/>
    <w:rsid w:val="0067683C"/>
    <w:rsid w:val="00676D08"/>
    <w:rsid w:val="006820CF"/>
    <w:rsid w:val="00682407"/>
    <w:rsid w:val="00683BE1"/>
    <w:rsid w:val="006867E9"/>
    <w:rsid w:val="006878F0"/>
    <w:rsid w:val="006A02CA"/>
    <w:rsid w:val="006A0387"/>
    <w:rsid w:val="006A525F"/>
    <w:rsid w:val="006B5D59"/>
    <w:rsid w:val="006B6C29"/>
    <w:rsid w:val="006C066F"/>
    <w:rsid w:val="006C180E"/>
    <w:rsid w:val="006C1E65"/>
    <w:rsid w:val="006C4993"/>
    <w:rsid w:val="006C6F3B"/>
    <w:rsid w:val="006D010A"/>
    <w:rsid w:val="006D16E8"/>
    <w:rsid w:val="006D1E8E"/>
    <w:rsid w:val="006D1EE1"/>
    <w:rsid w:val="006D5A96"/>
    <w:rsid w:val="006D6A1D"/>
    <w:rsid w:val="006D6C1E"/>
    <w:rsid w:val="006D704C"/>
    <w:rsid w:val="006E027E"/>
    <w:rsid w:val="006F0847"/>
    <w:rsid w:val="006F1B14"/>
    <w:rsid w:val="006F20A4"/>
    <w:rsid w:val="006F74EF"/>
    <w:rsid w:val="00703F1A"/>
    <w:rsid w:val="0071154B"/>
    <w:rsid w:val="00716E22"/>
    <w:rsid w:val="00723216"/>
    <w:rsid w:val="00723BC5"/>
    <w:rsid w:val="0072692F"/>
    <w:rsid w:val="007340D3"/>
    <w:rsid w:val="00736435"/>
    <w:rsid w:val="00736D8D"/>
    <w:rsid w:val="0074096A"/>
    <w:rsid w:val="00745D8F"/>
    <w:rsid w:val="00746D4B"/>
    <w:rsid w:val="0075003D"/>
    <w:rsid w:val="00760EE7"/>
    <w:rsid w:val="007651FF"/>
    <w:rsid w:val="00766273"/>
    <w:rsid w:val="00771600"/>
    <w:rsid w:val="007720CD"/>
    <w:rsid w:val="0077486F"/>
    <w:rsid w:val="00775D28"/>
    <w:rsid w:val="0077672A"/>
    <w:rsid w:val="00787666"/>
    <w:rsid w:val="00791C4F"/>
    <w:rsid w:val="007968C3"/>
    <w:rsid w:val="00797EC7"/>
    <w:rsid w:val="007A2030"/>
    <w:rsid w:val="007A25A7"/>
    <w:rsid w:val="007A2897"/>
    <w:rsid w:val="007A427D"/>
    <w:rsid w:val="007A58DF"/>
    <w:rsid w:val="007A7A03"/>
    <w:rsid w:val="007B61C1"/>
    <w:rsid w:val="007C08F2"/>
    <w:rsid w:val="007C0972"/>
    <w:rsid w:val="007D2634"/>
    <w:rsid w:val="007D3E09"/>
    <w:rsid w:val="007D43A9"/>
    <w:rsid w:val="007D4B59"/>
    <w:rsid w:val="007E2D49"/>
    <w:rsid w:val="007F0330"/>
    <w:rsid w:val="007F1783"/>
    <w:rsid w:val="007F3515"/>
    <w:rsid w:val="0080023A"/>
    <w:rsid w:val="00800F61"/>
    <w:rsid w:val="008011B4"/>
    <w:rsid w:val="008026AC"/>
    <w:rsid w:val="00802885"/>
    <w:rsid w:val="00802AFA"/>
    <w:rsid w:val="00804390"/>
    <w:rsid w:val="00813C72"/>
    <w:rsid w:val="00817856"/>
    <w:rsid w:val="00820E68"/>
    <w:rsid w:val="00821AD7"/>
    <w:rsid w:val="00824BD5"/>
    <w:rsid w:val="00831954"/>
    <w:rsid w:val="008334F1"/>
    <w:rsid w:val="00834DDD"/>
    <w:rsid w:val="00836E2B"/>
    <w:rsid w:val="008452D5"/>
    <w:rsid w:val="00850521"/>
    <w:rsid w:val="008551F2"/>
    <w:rsid w:val="0085704A"/>
    <w:rsid w:val="008579E5"/>
    <w:rsid w:val="00864133"/>
    <w:rsid w:val="00865AC7"/>
    <w:rsid w:val="00866270"/>
    <w:rsid w:val="00876F07"/>
    <w:rsid w:val="00877B4B"/>
    <w:rsid w:val="00877F58"/>
    <w:rsid w:val="0088038F"/>
    <w:rsid w:val="0088663D"/>
    <w:rsid w:val="0088688A"/>
    <w:rsid w:val="00886C72"/>
    <w:rsid w:val="00890A2C"/>
    <w:rsid w:val="008A0B23"/>
    <w:rsid w:val="008A290B"/>
    <w:rsid w:val="008A3464"/>
    <w:rsid w:val="008A4DC5"/>
    <w:rsid w:val="008A548E"/>
    <w:rsid w:val="008A69AF"/>
    <w:rsid w:val="008B1BEC"/>
    <w:rsid w:val="008B547D"/>
    <w:rsid w:val="008B5B9A"/>
    <w:rsid w:val="008C1D08"/>
    <w:rsid w:val="008C5C5F"/>
    <w:rsid w:val="008D1798"/>
    <w:rsid w:val="008D2601"/>
    <w:rsid w:val="008D79FA"/>
    <w:rsid w:val="008E0EF8"/>
    <w:rsid w:val="008E282D"/>
    <w:rsid w:val="008E5A84"/>
    <w:rsid w:val="008E6F96"/>
    <w:rsid w:val="008E7537"/>
    <w:rsid w:val="008F19E3"/>
    <w:rsid w:val="008F47F9"/>
    <w:rsid w:val="008F5955"/>
    <w:rsid w:val="009005AB"/>
    <w:rsid w:val="00902964"/>
    <w:rsid w:val="00902EF1"/>
    <w:rsid w:val="009061A6"/>
    <w:rsid w:val="00906836"/>
    <w:rsid w:val="00910C17"/>
    <w:rsid w:val="00911FA3"/>
    <w:rsid w:val="00912669"/>
    <w:rsid w:val="00913BFA"/>
    <w:rsid w:val="00916C95"/>
    <w:rsid w:val="00917EAB"/>
    <w:rsid w:val="0092150F"/>
    <w:rsid w:val="00923222"/>
    <w:rsid w:val="00923CB3"/>
    <w:rsid w:val="00924C80"/>
    <w:rsid w:val="00925AA8"/>
    <w:rsid w:val="00930058"/>
    <w:rsid w:val="00930EDA"/>
    <w:rsid w:val="00933BFB"/>
    <w:rsid w:val="00934C76"/>
    <w:rsid w:val="00935EEA"/>
    <w:rsid w:val="00941E5F"/>
    <w:rsid w:val="0094278E"/>
    <w:rsid w:val="00943C31"/>
    <w:rsid w:val="00946368"/>
    <w:rsid w:val="009500E7"/>
    <w:rsid w:val="00950253"/>
    <w:rsid w:val="00950F17"/>
    <w:rsid w:val="00951EFE"/>
    <w:rsid w:val="009537F0"/>
    <w:rsid w:val="00955A37"/>
    <w:rsid w:val="00956441"/>
    <w:rsid w:val="0095759C"/>
    <w:rsid w:val="00960889"/>
    <w:rsid w:val="00963C3D"/>
    <w:rsid w:val="009641C3"/>
    <w:rsid w:val="00964BB0"/>
    <w:rsid w:val="00964D80"/>
    <w:rsid w:val="0096770D"/>
    <w:rsid w:val="0097241B"/>
    <w:rsid w:val="00973C3E"/>
    <w:rsid w:val="009750EE"/>
    <w:rsid w:val="0097668A"/>
    <w:rsid w:val="00977854"/>
    <w:rsid w:val="00981F55"/>
    <w:rsid w:val="0098333F"/>
    <w:rsid w:val="009859BE"/>
    <w:rsid w:val="00986E88"/>
    <w:rsid w:val="009923F7"/>
    <w:rsid w:val="00997068"/>
    <w:rsid w:val="009A165A"/>
    <w:rsid w:val="009A228E"/>
    <w:rsid w:val="009A396F"/>
    <w:rsid w:val="009B0C51"/>
    <w:rsid w:val="009B186D"/>
    <w:rsid w:val="009B533B"/>
    <w:rsid w:val="009B6467"/>
    <w:rsid w:val="009B7609"/>
    <w:rsid w:val="009B7996"/>
    <w:rsid w:val="009C6842"/>
    <w:rsid w:val="009C734D"/>
    <w:rsid w:val="009D223C"/>
    <w:rsid w:val="009D2DBB"/>
    <w:rsid w:val="009D3E47"/>
    <w:rsid w:val="009E0618"/>
    <w:rsid w:val="009E1558"/>
    <w:rsid w:val="009E23D0"/>
    <w:rsid w:val="009E40EC"/>
    <w:rsid w:val="009E5013"/>
    <w:rsid w:val="009E7CE1"/>
    <w:rsid w:val="009F694B"/>
    <w:rsid w:val="009F7F7E"/>
    <w:rsid w:val="00A062D7"/>
    <w:rsid w:val="00A06BE7"/>
    <w:rsid w:val="00A122D3"/>
    <w:rsid w:val="00A15F01"/>
    <w:rsid w:val="00A27570"/>
    <w:rsid w:val="00A31059"/>
    <w:rsid w:val="00A32B81"/>
    <w:rsid w:val="00A3395F"/>
    <w:rsid w:val="00A37561"/>
    <w:rsid w:val="00A41CAC"/>
    <w:rsid w:val="00A42D75"/>
    <w:rsid w:val="00A479FF"/>
    <w:rsid w:val="00A5135D"/>
    <w:rsid w:val="00A531CF"/>
    <w:rsid w:val="00A55F77"/>
    <w:rsid w:val="00A6386E"/>
    <w:rsid w:val="00A6658A"/>
    <w:rsid w:val="00A70CAE"/>
    <w:rsid w:val="00A71DE7"/>
    <w:rsid w:val="00A722CD"/>
    <w:rsid w:val="00A73F66"/>
    <w:rsid w:val="00A743D2"/>
    <w:rsid w:val="00A76052"/>
    <w:rsid w:val="00A76806"/>
    <w:rsid w:val="00A778E3"/>
    <w:rsid w:val="00A80752"/>
    <w:rsid w:val="00A83037"/>
    <w:rsid w:val="00A85683"/>
    <w:rsid w:val="00A85689"/>
    <w:rsid w:val="00A86E9C"/>
    <w:rsid w:val="00A91CFD"/>
    <w:rsid w:val="00A9212C"/>
    <w:rsid w:val="00A9219F"/>
    <w:rsid w:val="00A9626E"/>
    <w:rsid w:val="00AA0B2B"/>
    <w:rsid w:val="00AA1CF6"/>
    <w:rsid w:val="00AA43A7"/>
    <w:rsid w:val="00AB34DD"/>
    <w:rsid w:val="00AB69F7"/>
    <w:rsid w:val="00AC2CE2"/>
    <w:rsid w:val="00AC491E"/>
    <w:rsid w:val="00AC7549"/>
    <w:rsid w:val="00AC7A62"/>
    <w:rsid w:val="00AD4550"/>
    <w:rsid w:val="00AD4A78"/>
    <w:rsid w:val="00AD4CAF"/>
    <w:rsid w:val="00AD4E9E"/>
    <w:rsid w:val="00AE0508"/>
    <w:rsid w:val="00AE224E"/>
    <w:rsid w:val="00AE5AB1"/>
    <w:rsid w:val="00AE7C31"/>
    <w:rsid w:val="00AF02F1"/>
    <w:rsid w:val="00AF22C3"/>
    <w:rsid w:val="00AF3885"/>
    <w:rsid w:val="00AF5064"/>
    <w:rsid w:val="00AF6342"/>
    <w:rsid w:val="00AF6892"/>
    <w:rsid w:val="00B01F7E"/>
    <w:rsid w:val="00B02776"/>
    <w:rsid w:val="00B04BA2"/>
    <w:rsid w:val="00B0628C"/>
    <w:rsid w:val="00B06651"/>
    <w:rsid w:val="00B06A4A"/>
    <w:rsid w:val="00B1408A"/>
    <w:rsid w:val="00B17B6A"/>
    <w:rsid w:val="00B2144C"/>
    <w:rsid w:val="00B2200B"/>
    <w:rsid w:val="00B24783"/>
    <w:rsid w:val="00B2553B"/>
    <w:rsid w:val="00B264A5"/>
    <w:rsid w:val="00B30028"/>
    <w:rsid w:val="00B30C23"/>
    <w:rsid w:val="00B331F3"/>
    <w:rsid w:val="00B36552"/>
    <w:rsid w:val="00B37326"/>
    <w:rsid w:val="00B3753C"/>
    <w:rsid w:val="00B44750"/>
    <w:rsid w:val="00B456E3"/>
    <w:rsid w:val="00B501E2"/>
    <w:rsid w:val="00B50AFC"/>
    <w:rsid w:val="00B60E59"/>
    <w:rsid w:val="00B62AFB"/>
    <w:rsid w:val="00B63B27"/>
    <w:rsid w:val="00B74055"/>
    <w:rsid w:val="00B7459B"/>
    <w:rsid w:val="00B74631"/>
    <w:rsid w:val="00B83F36"/>
    <w:rsid w:val="00B87E24"/>
    <w:rsid w:val="00B9226E"/>
    <w:rsid w:val="00B957A6"/>
    <w:rsid w:val="00B97F9F"/>
    <w:rsid w:val="00BA0939"/>
    <w:rsid w:val="00BA1422"/>
    <w:rsid w:val="00BA2F80"/>
    <w:rsid w:val="00BA631A"/>
    <w:rsid w:val="00BA7681"/>
    <w:rsid w:val="00BA7812"/>
    <w:rsid w:val="00BB02E2"/>
    <w:rsid w:val="00BB1349"/>
    <w:rsid w:val="00BB174E"/>
    <w:rsid w:val="00BB332A"/>
    <w:rsid w:val="00BB4D09"/>
    <w:rsid w:val="00BB62A9"/>
    <w:rsid w:val="00BC1215"/>
    <w:rsid w:val="00BC652B"/>
    <w:rsid w:val="00BD46EC"/>
    <w:rsid w:val="00BD4C3E"/>
    <w:rsid w:val="00BD790A"/>
    <w:rsid w:val="00BE4F22"/>
    <w:rsid w:val="00BE52AB"/>
    <w:rsid w:val="00BE5C1F"/>
    <w:rsid w:val="00BE6E79"/>
    <w:rsid w:val="00BE6EEF"/>
    <w:rsid w:val="00BE7B62"/>
    <w:rsid w:val="00BF067F"/>
    <w:rsid w:val="00BF08AB"/>
    <w:rsid w:val="00BF257D"/>
    <w:rsid w:val="00BF519B"/>
    <w:rsid w:val="00BF5947"/>
    <w:rsid w:val="00BF5AEB"/>
    <w:rsid w:val="00C0012F"/>
    <w:rsid w:val="00C00A8E"/>
    <w:rsid w:val="00C05AF8"/>
    <w:rsid w:val="00C067B8"/>
    <w:rsid w:val="00C10DB4"/>
    <w:rsid w:val="00C10E16"/>
    <w:rsid w:val="00C11367"/>
    <w:rsid w:val="00C11CD3"/>
    <w:rsid w:val="00C12CFB"/>
    <w:rsid w:val="00C15CBB"/>
    <w:rsid w:val="00C200C6"/>
    <w:rsid w:val="00C22636"/>
    <w:rsid w:val="00C25F2E"/>
    <w:rsid w:val="00C2785F"/>
    <w:rsid w:val="00C2794D"/>
    <w:rsid w:val="00C27A98"/>
    <w:rsid w:val="00C30A35"/>
    <w:rsid w:val="00C31233"/>
    <w:rsid w:val="00C321B3"/>
    <w:rsid w:val="00C34CC0"/>
    <w:rsid w:val="00C42711"/>
    <w:rsid w:val="00C46128"/>
    <w:rsid w:val="00C56352"/>
    <w:rsid w:val="00C570CE"/>
    <w:rsid w:val="00C60E4B"/>
    <w:rsid w:val="00C6664E"/>
    <w:rsid w:val="00C67CD1"/>
    <w:rsid w:val="00C71FC3"/>
    <w:rsid w:val="00C727EE"/>
    <w:rsid w:val="00C72B72"/>
    <w:rsid w:val="00C75F5C"/>
    <w:rsid w:val="00C7608B"/>
    <w:rsid w:val="00C77115"/>
    <w:rsid w:val="00C84124"/>
    <w:rsid w:val="00C8478D"/>
    <w:rsid w:val="00C86416"/>
    <w:rsid w:val="00C86AA1"/>
    <w:rsid w:val="00C8741D"/>
    <w:rsid w:val="00C87DA0"/>
    <w:rsid w:val="00C93397"/>
    <w:rsid w:val="00C940D0"/>
    <w:rsid w:val="00C964B8"/>
    <w:rsid w:val="00C97810"/>
    <w:rsid w:val="00CA1662"/>
    <w:rsid w:val="00CA1CD3"/>
    <w:rsid w:val="00CA33DA"/>
    <w:rsid w:val="00CA5B35"/>
    <w:rsid w:val="00CA6AE3"/>
    <w:rsid w:val="00CA6CC3"/>
    <w:rsid w:val="00CB33A3"/>
    <w:rsid w:val="00CB45B3"/>
    <w:rsid w:val="00CC0A84"/>
    <w:rsid w:val="00CC107B"/>
    <w:rsid w:val="00CC37A0"/>
    <w:rsid w:val="00CC6045"/>
    <w:rsid w:val="00CD31ED"/>
    <w:rsid w:val="00CD73AD"/>
    <w:rsid w:val="00CE7596"/>
    <w:rsid w:val="00CF690F"/>
    <w:rsid w:val="00D0220D"/>
    <w:rsid w:val="00D034BE"/>
    <w:rsid w:val="00D06BBF"/>
    <w:rsid w:val="00D12E72"/>
    <w:rsid w:val="00D161B0"/>
    <w:rsid w:val="00D24406"/>
    <w:rsid w:val="00D323E7"/>
    <w:rsid w:val="00D40353"/>
    <w:rsid w:val="00D42146"/>
    <w:rsid w:val="00D426D4"/>
    <w:rsid w:val="00D430C0"/>
    <w:rsid w:val="00D431DB"/>
    <w:rsid w:val="00D46758"/>
    <w:rsid w:val="00D47507"/>
    <w:rsid w:val="00D50B13"/>
    <w:rsid w:val="00D519E1"/>
    <w:rsid w:val="00D55275"/>
    <w:rsid w:val="00D5691A"/>
    <w:rsid w:val="00D611B9"/>
    <w:rsid w:val="00D61453"/>
    <w:rsid w:val="00D63823"/>
    <w:rsid w:val="00D63C66"/>
    <w:rsid w:val="00D643C3"/>
    <w:rsid w:val="00D64B6A"/>
    <w:rsid w:val="00D66AC7"/>
    <w:rsid w:val="00D716A3"/>
    <w:rsid w:val="00D74778"/>
    <w:rsid w:val="00D7789B"/>
    <w:rsid w:val="00D812AF"/>
    <w:rsid w:val="00D8448E"/>
    <w:rsid w:val="00D84C3D"/>
    <w:rsid w:val="00D90091"/>
    <w:rsid w:val="00D9349D"/>
    <w:rsid w:val="00D959D2"/>
    <w:rsid w:val="00D95B50"/>
    <w:rsid w:val="00DA0654"/>
    <w:rsid w:val="00DA40C1"/>
    <w:rsid w:val="00DA4BC3"/>
    <w:rsid w:val="00DA4C73"/>
    <w:rsid w:val="00DA70D1"/>
    <w:rsid w:val="00DB1B63"/>
    <w:rsid w:val="00DC0943"/>
    <w:rsid w:val="00DC0F86"/>
    <w:rsid w:val="00DC4790"/>
    <w:rsid w:val="00DC4B05"/>
    <w:rsid w:val="00DD2454"/>
    <w:rsid w:val="00DD7A1A"/>
    <w:rsid w:val="00DE2D5A"/>
    <w:rsid w:val="00DF025B"/>
    <w:rsid w:val="00DF418B"/>
    <w:rsid w:val="00DF7B69"/>
    <w:rsid w:val="00E03017"/>
    <w:rsid w:val="00E0508A"/>
    <w:rsid w:val="00E057A9"/>
    <w:rsid w:val="00E101DE"/>
    <w:rsid w:val="00E11CD2"/>
    <w:rsid w:val="00E209CE"/>
    <w:rsid w:val="00E21AE4"/>
    <w:rsid w:val="00E25444"/>
    <w:rsid w:val="00E25E55"/>
    <w:rsid w:val="00E273A1"/>
    <w:rsid w:val="00E27D74"/>
    <w:rsid w:val="00E3463C"/>
    <w:rsid w:val="00E36075"/>
    <w:rsid w:val="00E36566"/>
    <w:rsid w:val="00E43BC7"/>
    <w:rsid w:val="00E442AA"/>
    <w:rsid w:val="00E4584D"/>
    <w:rsid w:val="00E45F2D"/>
    <w:rsid w:val="00E46E04"/>
    <w:rsid w:val="00E47F16"/>
    <w:rsid w:val="00E5003C"/>
    <w:rsid w:val="00E511C1"/>
    <w:rsid w:val="00E51F6F"/>
    <w:rsid w:val="00E52EB0"/>
    <w:rsid w:val="00E52F1B"/>
    <w:rsid w:val="00E53322"/>
    <w:rsid w:val="00E56143"/>
    <w:rsid w:val="00E56E23"/>
    <w:rsid w:val="00E574BA"/>
    <w:rsid w:val="00E62911"/>
    <w:rsid w:val="00E630FC"/>
    <w:rsid w:val="00E63923"/>
    <w:rsid w:val="00E70468"/>
    <w:rsid w:val="00E73A20"/>
    <w:rsid w:val="00E76CE4"/>
    <w:rsid w:val="00E77316"/>
    <w:rsid w:val="00E77565"/>
    <w:rsid w:val="00E80A32"/>
    <w:rsid w:val="00E84E58"/>
    <w:rsid w:val="00E87DF5"/>
    <w:rsid w:val="00EA1725"/>
    <w:rsid w:val="00EA5D20"/>
    <w:rsid w:val="00EA6424"/>
    <w:rsid w:val="00EA653D"/>
    <w:rsid w:val="00EA73EF"/>
    <w:rsid w:val="00EB4035"/>
    <w:rsid w:val="00EB59C7"/>
    <w:rsid w:val="00EB5CA0"/>
    <w:rsid w:val="00EC68E8"/>
    <w:rsid w:val="00EC7E14"/>
    <w:rsid w:val="00ED0202"/>
    <w:rsid w:val="00ED3D47"/>
    <w:rsid w:val="00ED440B"/>
    <w:rsid w:val="00ED7C80"/>
    <w:rsid w:val="00EE0D39"/>
    <w:rsid w:val="00EE4E5A"/>
    <w:rsid w:val="00EE59FB"/>
    <w:rsid w:val="00EE622B"/>
    <w:rsid w:val="00EF1F21"/>
    <w:rsid w:val="00EF5200"/>
    <w:rsid w:val="00EF5E6A"/>
    <w:rsid w:val="00EF68B9"/>
    <w:rsid w:val="00F00F21"/>
    <w:rsid w:val="00F0147C"/>
    <w:rsid w:val="00F0296F"/>
    <w:rsid w:val="00F07CD1"/>
    <w:rsid w:val="00F07ED0"/>
    <w:rsid w:val="00F12327"/>
    <w:rsid w:val="00F12631"/>
    <w:rsid w:val="00F13DBE"/>
    <w:rsid w:val="00F20EFF"/>
    <w:rsid w:val="00F22490"/>
    <w:rsid w:val="00F23C59"/>
    <w:rsid w:val="00F25C7E"/>
    <w:rsid w:val="00F2661B"/>
    <w:rsid w:val="00F26952"/>
    <w:rsid w:val="00F27827"/>
    <w:rsid w:val="00F310E5"/>
    <w:rsid w:val="00F34DD4"/>
    <w:rsid w:val="00F41984"/>
    <w:rsid w:val="00F502CC"/>
    <w:rsid w:val="00F5200D"/>
    <w:rsid w:val="00F555BD"/>
    <w:rsid w:val="00F61C94"/>
    <w:rsid w:val="00F64E26"/>
    <w:rsid w:val="00F66D85"/>
    <w:rsid w:val="00F722BD"/>
    <w:rsid w:val="00F755B6"/>
    <w:rsid w:val="00F77C98"/>
    <w:rsid w:val="00F80099"/>
    <w:rsid w:val="00F815B2"/>
    <w:rsid w:val="00F85794"/>
    <w:rsid w:val="00F90BBD"/>
    <w:rsid w:val="00F90DEE"/>
    <w:rsid w:val="00F92216"/>
    <w:rsid w:val="00F92A95"/>
    <w:rsid w:val="00F95B39"/>
    <w:rsid w:val="00FA04AA"/>
    <w:rsid w:val="00FA1AF6"/>
    <w:rsid w:val="00FA1EE0"/>
    <w:rsid w:val="00FA2190"/>
    <w:rsid w:val="00FA5855"/>
    <w:rsid w:val="00FA7CFB"/>
    <w:rsid w:val="00FA7E49"/>
    <w:rsid w:val="00FB4406"/>
    <w:rsid w:val="00FB4F26"/>
    <w:rsid w:val="00FB5EBA"/>
    <w:rsid w:val="00FC3F19"/>
    <w:rsid w:val="00FC4E13"/>
    <w:rsid w:val="00FC58F3"/>
    <w:rsid w:val="00FD289A"/>
    <w:rsid w:val="00FD4FB1"/>
    <w:rsid w:val="00FD55D4"/>
    <w:rsid w:val="00FD77CA"/>
    <w:rsid w:val="00FE5445"/>
    <w:rsid w:val="00FE6396"/>
    <w:rsid w:val="00FF728B"/>
    <w:rsid w:val="00FF7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37D1B"/>
  <w15:chartTrackingRefBased/>
  <w15:docId w15:val="{EB6550FE-D7F3-46E7-8AEE-5289D4238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0C1"/>
  </w:style>
  <w:style w:type="paragraph" w:styleId="Heading2">
    <w:name w:val="heading 2"/>
    <w:basedOn w:val="Normal"/>
    <w:next w:val="Normal"/>
    <w:link w:val="Heading2Char"/>
    <w:uiPriority w:val="9"/>
    <w:unhideWhenUsed/>
    <w:qFormat/>
    <w:rsid w:val="00E87DF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1265"/>
    <w:rPr>
      <w:color w:val="0563C1" w:themeColor="hyperlink"/>
      <w:u w:val="single"/>
    </w:rPr>
  </w:style>
  <w:style w:type="character" w:styleId="UnresolvedMention">
    <w:name w:val="Unresolved Mention"/>
    <w:basedOn w:val="DefaultParagraphFont"/>
    <w:uiPriority w:val="99"/>
    <w:semiHidden/>
    <w:unhideWhenUsed/>
    <w:rsid w:val="00201265"/>
    <w:rPr>
      <w:color w:val="605E5C"/>
      <w:shd w:val="clear" w:color="auto" w:fill="E1DFDD"/>
    </w:rPr>
  </w:style>
  <w:style w:type="paragraph" w:styleId="ListParagraph">
    <w:name w:val="List Paragraph"/>
    <w:basedOn w:val="Normal"/>
    <w:uiPriority w:val="34"/>
    <w:qFormat/>
    <w:rsid w:val="00FB5EBA"/>
    <w:pPr>
      <w:ind w:left="720"/>
      <w:contextualSpacing/>
    </w:pPr>
  </w:style>
  <w:style w:type="character" w:styleId="FollowedHyperlink">
    <w:name w:val="FollowedHyperlink"/>
    <w:basedOn w:val="DefaultParagraphFont"/>
    <w:uiPriority w:val="99"/>
    <w:semiHidden/>
    <w:unhideWhenUsed/>
    <w:rsid w:val="00330001"/>
    <w:rPr>
      <w:color w:val="954F72" w:themeColor="followedHyperlink"/>
      <w:u w:val="single"/>
    </w:rPr>
  </w:style>
  <w:style w:type="character" w:customStyle="1" w:styleId="Heading2Char">
    <w:name w:val="Heading 2 Char"/>
    <w:basedOn w:val="DefaultParagraphFont"/>
    <w:link w:val="Heading2"/>
    <w:uiPriority w:val="9"/>
    <w:rsid w:val="00E87DF5"/>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C864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7500997">
      <w:bodyDiv w:val="1"/>
      <w:marLeft w:val="0"/>
      <w:marRight w:val="0"/>
      <w:marTop w:val="0"/>
      <w:marBottom w:val="0"/>
      <w:divBdr>
        <w:top w:val="none" w:sz="0" w:space="0" w:color="auto"/>
        <w:left w:val="none" w:sz="0" w:space="0" w:color="auto"/>
        <w:bottom w:val="none" w:sz="0" w:space="0" w:color="auto"/>
        <w:right w:val="none" w:sz="0" w:space="0" w:color="auto"/>
      </w:divBdr>
    </w:div>
    <w:div w:id="1952854969">
      <w:bodyDiv w:val="1"/>
      <w:marLeft w:val="0"/>
      <w:marRight w:val="0"/>
      <w:marTop w:val="0"/>
      <w:marBottom w:val="0"/>
      <w:divBdr>
        <w:top w:val="none" w:sz="0" w:space="0" w:color="auto"/>
        <w:left w:val="none" w:sz="0" w:space="0" w:color="auto"/>
        <w:bottom w:val="none" w:sz="0" w:space="0" w:color="auto"/>
        <w:right w:val="none" w:sz="0" w:space="0" w:color="auto"/>
      </w:divBdr>
      <w:divsChild>
        <w:div w:id="1757088497">
          <w:marLeft w:val="0"/>
          <w:marRight w:val="0"/>
          <w:marTop w:val="0"/>
          <w:marBottom w:val="0"/>
          <w:divBdr>
            <w:top w:val="none" w:sz="0" w:space="0" w:color="auto"/>
            <w:left w:val="none" w:sz="0" w:space="0" w:color="auto"/>
            <w:bottom w:val="none" w:sz="0" w:space="0" w:color="auto"/>
            <w:right w:val="none" w:sz="0" w:space="0" w:color="auto"/>
          </w:divBdr>
          <w:divsChild>
            <w:div w:id="1768959339">
              <w:marLeft w:val="0"/>
              <w:marRight w:val="0"/>
              <w:marTop w:val="0"/>
              <w:marBottom w:val="0"/>
              <w:divBdr>
                <w:top w:val="none" w:sz="0" w:space="0" w:color="auto"/>
                <w:left w:val="none" w:sz="0" w:space="0" w:color="auto"/>
                <w:bottom w:val="none" w:sz="0" w:space="0" w:color="auto"/>
                <w:right w:val="none" w:sz="0" w:space="0" w:color="auto"/>
              </w:divBdr>
              <w:divsChild>
                <w:div w:id="1851681435">
                  <w:marLeft w:val="0"/>
                  <w:marRight w:val="0"/>
                  <w:marTop w:val="0"/>
                  <w:marBottom w:val="0"/>
                  <w:divBdr>
                    <w:top w:val="none" w:sz="0" w:space="0" w:color="auto"/>
                    <w:left w:val="none" w:sz="0" w:space="0" w:color="auto"/>
                    <w:bottom w:val="none" w:sz="0" w:space="0" w:color="auto"/>
                    <w:right w:val="none" w:sz="0" w:space="0" w:color="auto"/>
                  </w:divBdr>
                </w:div>
                <w:div w:id="1464271978">
                  <w:marLeft w:val="0"/>
                  <w:marRight w:val="0"/>
                  <w:marTop w:val="0"/>
                  <w:marBottom w:val="0"/>
                  <w:divBdr>
                    <w:top w:val="none" w:sz="0" w:space="0" w:color="auto"/>
                    <w:left w:val="none" w:sz="0" w:space="0" w:color="auto"/>
                    <w:bottom w:val="none" w:sz="0" w:space="0" w:color="auto"/>
                    <w:right w:val="none" w:sz="0" w:space="0" w:color="auto"/>
                  </w:divBdr>
                  <w:divsChild>
                    <w:div w:id="1481965971">
                      <w:marLeft w:val="0"/>
                      <w:marRight w:val="0"/>
                      <w:marTop w:val="0"/>
                      <w:marBottom w:val="0"/>
                      <w:divBdr>
                        <w:top w:val="none" w:sz="0" w:space="0" w:color="auto"/>
                        <w:left w:val="none" w:sz="0" w:space="0" w:color="auto"/>
                        <w:bottom w:val="none" w:sz="0" w:space="0" w:color="auto"/>
                        <w:right w:val="none" w:sz="0" w:space="0" w:color="auto"/>
                      </w:divBdr>
                    </w:div>
                    <w:div w:id="188501959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 w:id="1631939941">
              <w:marLeft w:val="0"/>
              <w:marRight w:val="0"/>
              <w:marTop w:val="75"/>
              <w:marBottom w:val="0"/>
              <w:divBdr>
                <w:top w:val="none" w:sz="0" w:space="0" w:color="auto"/>
                <w:left w:val="none" w:sz="0" w:space="0" w:color="auto"/>
                <w:bottom w:val="none" w:sz="0" w:space="0" w:color="auto"/>
                <w:right w:val="none" w:sz="0" w:space="0" w:color="auto"/>
              </w:divBdr>
              <w:divsChild>
                <w:div w:id="1856117821">
                  <w:marLeft w:val="0"/>
                  <w:marRight w:val="0"/>
                  <w:marTop w:val="0"/>
                  <w:marBottom w:val="0"/>
                  <w:divBdr>
                    <w:top w:val="none" w:sz="0" w:space="0" w:color="auto"/>
                    <w:left w:val="none" w:sz="0" w:space="0" w:color="auto"/>
                    <w:bottom w:val="none" w:sz="0" w:space="0" w:color="auto"/>
                    <w:right w:val="none" w:sz="0" w:space="0" w:color="auto"/>
                  </w:divBdr>
                  <w:divsChild>
                    <w:div w:id="14582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612433">
          <w:marLeft w:val="0"/>
          <w:marRight w:val="0"/>
          <w:marTop w:val="0"/>
          <w:marBottom w:val="0"/>
          <w:divBdr>
            <w:top w:val="none" w:sz="0" w:space="0" w:color="auto"/>
            <w:left w:val="none" w:sz="0" w:space="0" w:color="auto"/>
            <w:bottom w:val="none" w:sz="0" w:space="0" w:color="auto"/>
            <w:right w:val="none" w:sz="0" w:space="0" w:color="auto"/>
          </w:divBdr>
          <w:divsChild>
            <w:div w:id="1279919301">
              <w:marLeft w:val="0"/>
              <w:marRight w:val="0"/>
              <w:marTop w:val="0"/>
              <w:marBottom w:val="0"/>
              <w:divBdr>
                <w:top w:val="none" w:sz="0" w:space="0" w:color="auto"/>
                <w:left w:val="none" w:sz="0" w:space="0" w:color="auto"/>
                <w:bottom w:val="none" w:sz="0" w:space="0" w:color="auto"/>
                <w:right w:val="none" w:sz="0" w:space="0" w:color="auto"/>
              </w:divBdr>
            </w:div>
            <w:div w:id="290404412">
              <w:marLeft w:val="0"/>
              <w:marRight w:val="0"/>
              <w:marTop w:val="0"/>
              <w:marBottom w:val="0"/>
              <w:divBdr>
                <w:top w:val="none" w:sz="0" w:space="0" w:color="auto"/>
                <w:left w:val="none" w:sz="0" w:space="0" w:color="auto"/>
                <w:bottom w:val="none" w:sz="0" w:space="0" w:color="auto"/>
                <w:right w:val="none" w:sz="0" w:space="0" w:color="auto"/>
              </w:divBdr>
              <w:divsChild>
                <w:div w:id="444733779">
                  <w:marLeft w:val="0"/>
                  <w:marRight w:val="0"/>
                  <w:marTop w:val="0"/>
                  <w:marBottom w:val="0"/>
                  <w:divBdr>
                    <w:top w:val="none" w:sz="0" w:space="0" w:color="auto"/>
                    <w:left w:val="none" w:sz="0" w:space="0" w:color="auto"/>
                    <w:bottom w:val="none" w:sz="0" w:space="0" w:color="auto"/>
                    <w:right w:val="none" w:sz="0" w:space="0" w:color="auto"/>
                  </w:divBdr>
                  <w:divsChild>
                    <w:div w:id="1893273879">
                      <w:marLeft w:val="0"/>
                      <w:marRight w:val="0"/>
                      <w:marTop w:val="0"/>
                      <w:marBottom w:val="0"/>
                      <w:divBdr>
                        <w:top w:val="none" w:sz="0" w:space="0" w:color="auto"/>
                        <w:left w:val="none" w:sz="0" w:space="0" w:color="auto"/>
                        <w:bottom w:val="none" w:sz="0" w:space="0" w:color="auto"/>
                        <w:right w:val="none" w:sz="0" w:space="0" w:color="auto"/>
                      </w:divBdr>
                    </w:div>
                    <w:div w:id="492914030">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346709596">
          <w:marLeft w:val="0"/>
          <w:marRight w:val="0"/>
          <w:marTop w:val="0"/>
          <w:marBottom w:val="0"/>
          <w:divBdr>
            <w:top w:val="none" w:sz="0" w:space="0" w:color="auto"/>
            <w:left w:val="none" w:sz="0" w:space="0" w:color="auto"/>
            <w:bottom w:val="none" w:sz="0" w:space="0" w:color="auto"/>
            <w:right w:val="none" w:sz="0" w:space="0" w:color="auto"/>
          </w:divBdr>
          <w:divsChild>
            <w:div w:id="943079787">
              <w:marLeft w:val="0"/>
              <w:marRight w:val="0"/>
              <w:marTop w:val="75"/>
              <w:marBottom w:val="0"/>
              <w:divBdr>
                <w:top w:val="none" w:sz="0" w:space="0" w:color="auto"/>
                <w:left w:val="none" w:sz="0" w:space="0" w:color="auto"/>
                <w:bottom w:val="none" w:sz="0" w:space="0" w:color="auto"/>
                <w:right w:val="none" w:sz="0" w:space="0" w:color="auto"/>
              </w:divBdr>
              <w:divsChild>
                <w:div w:id="2032680982">
                  <w:marLeft w:val="0"/>
                  <w:marRight w:val="0"/>
                  <w:marTop w:val="0"/>
                  <w:marBottom w:val="0"/>
                  <w:divBdr>
                    <w:top w:val="none" w:sz="0" w:space="0" w:color="auto"/>
                    <w:left w:val="none" w:sz="0" w:space="0" w:color="auto"/>
                    <w:bottom w:val="none" w:sz="0" w:space="0" w:color="auto"/>
                    <w:right w:val="none" w:sz="0" w:space="0" w:color="auto"/>
                  </w:divBdr>
                  <w:divsChild>
                    <w:div w:id="184866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32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jpeg"/><Relationship Id="rId18" Type="http://schemas.openxmlformats.org/officeDocument/2006/relationships/hyperlink" Target="https://assets.publishing.service.gov.uk/government/uploads/system/uploads/attachment_data/file/746493/ESS_2017_UK_Report_Controlled_v06.00.pdf" TargetMode="External"/><Relationship Id="rId26" Type="http://schemas.openxmlformats.org/officeDocument/2006/relationships/hyperlink" Target="https://wamt.org.uk/" TargetMode="External"/><Relationship Id="rId3" Type="http://schemas.openxmlformats.org/officeDocument/2006/relationships/customXml" Target="../customXml/item3.xml"/><Relationship Id="rId21" Type="http://schemas.openxmlformats.org/officeDocument/2006/relationships/hyperlink" Target="https://www.managementtoday.co.uk/sector-worst-gender-pay-gap/women-in-business/article/1461200" TargetMode="Externa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hyperlink" Target="https://www.citb.co.uk/documents/research/citb%20educating%20the%20educators%20key%20messaging.pdf" TargetMode="External"/><Relationship Id="rId25" Type="http://schemas.openxmlformats.org/officeDocument/2006/relationships/hyperlink" Target="https://publications.parliament.uk/pa/ld201415/ldselect/ldeconaf/134/134.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amt.org.uk/" TargetMode="External"/><Relationship Id="rId20" Type="http://schemas.openxmlformats.org/officeDocument/2006/relationships/hyperlink" Target="https://assets.publishing.service.gov.uk/government/uploads/system/uploads/attachment_data/file/495900/transport-infrastructure-strategy-building-sustainable-skills.pdf" TargetMode="External"/><Relationship Id="rId29" Type="http://schemas.openxmlformats.org/officeDocument/2006/relationships/hyperlink" Target="http://researchbriefings.files.parliament.uk/documents/SN01432/SN01432.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hyperlink" Target="https://assets.publishing.service.gov.uk/government/uploads/system/uploads/attachment_data/file/464354/NIP_for_skills_final_web.pdf"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s://www.hesa.ac.uk/news/17-01-2019/sb252-higher-education-student-statistics/subjects" TargetMode="External"/><Relationship Id="rId28" Type="http://schemas.openxmlformats.org/officeDocument/2006/relationships/hyperlink" Target="https://www.ons.gov.uk/economy/economicoutputandproductivity/productivitymeasures/bulletins/internationalcomparisonsofproductivityfinalestimates/2016" TargetMode="External"/><Relationship Id="rId10" Type="http://schemas.openxmlformats.org/officeDocument/2006/relationships/image" Target="media/image1.png"/><Relationship Id="rId19" Type="http://schemas.openxmlformats.org/officeDocument/2006/relationships/hyperlink" Target="https://assets.publishing.service.gov.uk/government/uploads/system/uploads/attachment_data/file/797308/GLMS_2018_publication_main_text.pdf" TargetMode="External"/><Relationship Id="rId31" Type="http://schemas.openxmlformats.org/officeDocument/2006/relationships/hyperlink" Target="https://www.edfenergy.com/energy/nuclear-new-build-projects/hinkley-point-c" TargetMode="External"/><Relationship Id="rId4" Type="http://schemas.openxmlformats.org/officeDocument/2006/relationships/customXml" Target="../customXml/item4.xml"/><Relationship Id="rId9" Type="http://schemas.openxmlformats.org/officeDocument/2006/relationships/hyperlink" Target="http://www.edfenergy.com" TargetMode="External"/><Relationship Id="rId14" Type="http://schemas.openxmlformats.org/officeDocument/2006/relationships/hyperlink" Target="https://www.goconstruct.org/" TargetMode="External"/><Relationship Id="rId22" Type="http://schemas.openxmlformats.org/officeDocument/2006/relationships/hyperlink" Target="http://www.constructionmanagermagazine.com/news/revealed-how-uks-construction-workforce-ageing/" TargetMode="External"/><Relationship Id="rId27" Type="http://schemas.openxmlformats.org/officeDocument/2006/relationships/hyperlink" Target="https://www.mckinsey.com/business-functions/organization/our-insights/why-diversity-matters" TargetMode="External"/><Relationship Id="rId30" Type="http://schemas.openxmlformats.org/officeDocument/2006/relationships/hyperlink" Target="https://www.gov.uk/government/publications/ukcesemployer-skills-survey-2015-uk-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B5530857139D47AFE3829DDB42CEB4" ma:contentTypeVersion="13" ma:contentTypeDescription="Create a new document." ma:contentTypeScope="" ma:versionID="37a2cdf1d5879467ee7a879550f2c9ee">
  <xsd:schema xmlns:xsd="http://www.w3.org/2001/XMLSchema" xmlns:xs="http://www.w3.org/2001/XMLSchema" xmlns:p="http://schemas.microsoft.com/office/2006/metadata/properties" xmlns:ns1="http://schemas.microsoft.com/sharepoint/v3" xmlns:ns3="d484b754-18fa-4b8d-b45f-fecd0a652fd1" xmlns:ns4="4d47b3b7-f8bd-4a40-9b87-00344b35f18c" targetNamespace="http://schemas.microsoft.com/office/2006/metadata/properties" ma:root="true" ma:fieldsID="b3dfd06db9697a9834bc3923f9462083" ns1:_="" ns3:_="" ns4:_="">
    <xsd:import namespace="http://schemas.microsoft.com/sharepoint/v3"/>
    <xsd:import namespace="d484b754-18fa-4b8d-b45f-fecd0a652fd1"/>
    <xsd:import namespace="4d47b3b7-f8bd-4a40-9b87-00344b35f18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1:_ip_UnifiedCompliancePolicyProperties" minOccurs="0"/>
                <xsd:element ref="ns1:_ip_UnifiedCompliancePolicyUIAc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6" nillable="true" ma:displayName="Unified Compliance Policy Properties" ma:description="" ma:hidden="true" ma:internalName="_ip_UnifiedCompliancePolicyProperties">
      <xsd:simpleType>
        <xsd:restriction base="dms:Note"/>
      </xsd:simpleType>
    </xsd:element>
    <xsd:element name="_ip_UnifiedCompliancePolicyUIAction" ma:index="17"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484b754-18fa-4b8d-b45f-fecd0a652fd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d47b3b7-f8bd-4a40-9b87-00344b35f18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3D922-86AF-4470-8BDD-9E423E7B721C}">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13B64115-C3EA-41D1-AA47-AFFB3A8D20CD}">
  <ds:schemaRefs>
    <ds:schemaRef ds:uri="http://schemas.microsoft.com/sharepoint/v3/contenttype/forms"/>
  </ds:schemaRefs>
</ds:datastoreItem>
</file>

<file path=customXml/itemProps3.xml><?xml version="1.0" encoding="utf-8"?>
<ds:datastoreItem xmlns:ds="http://schemas.openxmlformats.org/officeDocument/2006/customXml" ds:itemID="{7E46AFC3-1751-46D7-8614-129ED02B0B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84b754-18fa-4b8d-b45f-fecd0a652fd1"/>
    <ds:schemaRef ds:uri="4d47b3b7-f8bd-4a40-9b87-00344b35f1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F21E1A-1581-401F-AA93-AEF8A5802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512</TotalTime>
  <Pages>7</Pages>
  <Words>2599</Words>
  <Characters>14815</Characters>
  <Application>Microsoft Office Word</Application>
  <DocSecurity>0</DocSecurity>
  <Lines>123</Lines>
  <Paragraphs>34</Paragraphs>
  <ScaleCrop>false</ScaleCrop>
  <Company/>
  <LinksUpToDate>false</LinksUpToDate>
  <CharactersWithSpaces>17380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Steven Saunders</dc:creator>
  <cp:keywords/>
  <dc:description/>
  <cp:lastModifiedBy>Steven Saunders</cp:lastModifiedBy>
  <cp:revision>627</cp:revision>
  <dcterms:created xsi:type="dcterms:W3CDTF">2019-11-04T12:15:00Z</dcterms:created>
  <dcterms:modified xsi:type="dcterms:W3CDTF">2019-11-08T11:15:00Z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0x0101000DB5530857139D47AFE3829DDB42CEB4</vt:lpwstr>
  </property>
</Properties>
</file>