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48F229" w14:textId="505739BF" w:rsidR="00E611D9" w:rsidRDefault="009B47AE" w:rsidP="001F3707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1F3707" w:rsidRPr="001F3707">
        <w:rPr>
          <w:i/>
        </w:rPr>
        <w:t>https://uowtsd-my.sharepoint.com/:v:/g/personal/1250048_student_uwtsd_ac_uk/EeZKBGNBcYlIjzHEMyCpPA0BOR1iH6VXNWGq59-G_MJOdQ?e=efbbOn</w:t>
      </w:r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7F4773F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88F9888" w14:textId="233C5D1C" w:rsidR="00C72A1F" w:rsidRDefault="00C72A1F" w:rsidP="00E611D9">
      <w:pPr>
        <w:pStyle w:val="AssignBody"/>
        <w:rPr>
          <w:b/>
        </w:rPr>
      </w:pPr>
    </w:p>
    <w:p w14:paraId="26A32EDF" w14:textId="77777777" w:rsidR="000457E5" w:rsidRDefault="000457E5" w:rsidP="000457E5">
      <w:pPr>
        <w:pStyle w:val="Bibliography"/>
        <w:ind w:left="720" w:hanging="720"/>
        <w:rPr>
          <w:noProof/>
          <w:lang w:val="en-US"/>
        </w:rPr>
      </w:pPr>
      <w:r>
        <w:rPr>
          <w:noProof/>
          <w:lang w:val="en-US"/>
        </w:rPr>
        <w:t xml:space="preserve">Castillo, R., Salguero, J. M., Fernández-Berrocal, P., &amp; Balluerka, N. (2013). Effects of an emotional intelligence intervention on aggression and empathy among adolescents. </w:t>
      </w:r>
      <w:r>
        <w:rPr>
          <w:i/>
          <w:iCs/>
          <w:noProof/>
          <w:lang w:val="en-US"/>
        </w:rPr>
        <w:t>Journal of Adolescence</w:t>
      </w:r>
      <w:r>
        <w:rPr>
          <w:noProof/>
          <w:lang w:val="en-US"/>
        </w:rPr>
        <w:t>, 883-892.</w:t>
      </w:r>
    </w:p>
    <w:p w14:paraId="03DE6E3A" w14:textId="71E09C5E" w:rsidR="000457E5" w:rsidRPr="000457E5" w:rsidRDefault="000457E5" w:rsidP="00E611D9">
      <w:pPr>
        <w:pStyle w:val="AssignBody"/>
        <w:rPr>
          <w:rFonts w:ascii="Calibri" w:hAnsi="Calibri" w:cs="Calibri"/>
          <w:b/>
        </w:rPr>
      </w:pPr>
      <w:r w:rsidRPr="000457E5">
        <w:rPr>
          <w:rFonts w:ascii="Calibri" w:hAnsi="Calibri" w:cs="Calibri"/>
          <w:color w:val="212226"/>
          <w:shd w:val="clear" w:color="auto" w:fill="FFFFFF"/>
        </w:rPr>
        <w:t>Donaldson, G. (2015). </w:t>
      </w:r>
      <w:r w:rsidRPr="000457E5">
        <w:rPr>
          <w:rFonts w:ascii="Calibri" w:hAnsi="Calibri" w:cs="Calibri"/>
          <w:i/>
          <w:iCs/>
          <w:color w:val="212226"/>
          <w:bdr w:val="none" w:sz="0" w:space="0" w:color="auto" w:frame="1"/>
          <w:shd w:val="clear" w:color="auto" w:fill="FFFFFF"/>
        </w:rPr>
        <w:t>Successful Futures: Independent Review of Curriculum and Assessment Arrangements in Wales</w:t>
      </w:r>
      <w:r w:rsidRPr="000457E5">
        <w:rPr>
          <w:rFonts w:ascii="Calibri" w:hAnsi="Calibri" w:cs="Calibri"/>
          <w:color w:val="212226"/>
          <w:shd w:val="clear" w:color="auto" w:fill="FFFFFF"/>
        </w:rPr>
        <w:t>. Cardiff: Welsh Government. Retrieved from </w:t>
      </w:r>
      <w:hyperlink r:id="rId9" w:tgtFrame="_blank" w:history="1">
        <w:r w:rsidRPr="000457E5">
          <w:rPr>
            <w:rStyle w:val="Hyperlink"/>
            <w:rFonts w:ascii="Calibri" w:hAnsi="Calibri" w:cs="Calibri"/>
            <w:color w:val="CE0000"/>
            <w:bdr w:val="none" w:sz="0" w:space="0" w:color="auto" w:frame="1"/>
            <w:shd w:val="clear" w:color="auto" w:fill="FFFFFF"/>
          </w:rPr>
          <w:t>https://gov.wales/docs/dcells/publications/150225-successful-futures-en.pdf</w:t>
        </w:r>
      </w:hyperlink>
    </w:p>
    <w:p w14:paraId="2759175D" w14:textId="5984E077" w:rsidR="00C72A1F" w:rsidRPr="000457E5" w:rsidRDefault="00C72A1F" w:rsidP="00C72A1F">
      <w:pPr>
        <w:pStyle w:val="Bibliography"/>
        <w:ind w:left="720" w:hanging="720"/>
        <w:rPr>
          <w:rFonts w:cs="Calibri"/>
          <w:noProof/>
          <w:lang w:val="en-US"/>
        </w:rPr>
      </w:pPr>
      <w:r w:rsidRPr="000457E5">
        <w:rPr>
          <w:rFonts w:cs="Calibri"/>
          <w:noProof/>
          <w:lang w:val="en-US"/>
        </w:rPr>
        <w:t xml:space="preserve">ESTYN. (2020). </w:t>
      </w:r>
      <w:r w:rsidRPr="000457E5">
        <w:rPr>
          <w:rFonts w:cs="Calibri"/>
          <w:i/>
          <w:iCs/>
          <w:noProof/>
          <w:lang w:val="en-US"/>
        </w:rPr>
        <w:t>Inspection Report.</w:t>
      </w:r>
      <w:r w:rsidRPr="000457E5">
        <w:rPr>
          <w:rFonts w:cs="Calibri"/>
          <w:noProof/>
          <w:lang w:val="en-US"/>
        </w:rPr>
        <w:t xml:space="preserve"> Cardiff: ESTYN.</w:t>
      </w:r>
    </w:p>
    <w:p w14:paraId="7D8D38A1" w14:textId="0444DA5B" w:rsidR="00C72A1F" w:rsidRDefault="00C72A1F" w:rsidP="00C72A1F">
      <w:pPr>
        <w:pStyle w:val="Bibliography"/>
        <w:ind w:left="720" w:hanging="720"/>
        <w:rPr>
          <w:rFonts w:cs="Calibri"/>
          <w:noProof/>
          <w:lang w:val="en-US"/>
        </w:rPr>
      </w:pPr>
      <w:r w:rsidRPr="000457E5">
        <w:rPr>
          <w:rFonts w:cs="Calibri"/>
          <w:noProof/>
          <w:lang w:val="en-US"/>
        </w:rPr>
        <w:t xml:space="preserve">EmpathyLab, (2019). </w:t>
      </w:r>
      <w:r w:rsidRPr="000457E5">
        <w:rPr>
          <w:rFonts w:cs="Calibri"/>
          <w:i/>
          <w:iCs/>
          <w:noProof/>
          <w:lang w:val="en-US"/>
        </w:rPr>
        <w:t>About Us</w:t>
      </w:r>
      <w:r w:rsidRPr="000457E5">
        <w:rPr>
          <w:rFonts w:cs="Calibri"/>
          <w:noProof/>
          <w:lang w:val="en-US"/>
        </w:rPr>
        <w:t xml:space="preserve">. Retrieved from EmpathyLab: </w:t>
      </w:r>
      <w:hyperlink r:id="rId10" w:history="1">
        <w:r w:rsidR="000457E5" w:rsidRPr="008E1457">
          <w:rPr>
            <w:rStyle w:val="Hyperlink"/>
            <w:rFonts w:cs="Calibri"/>
            <w:noProof/>
            <w:lang w:val="en-US"/>
          </w:rPr>
          <w:t>https://www.empathylab.uk/about</w:t>
        </w:r>
      </w:hyperlink>
    </w:p>
    <w:p w14:paraId="42152A98" w14:textId="77777777" w:rsidR="000457E5" w:rsidRDefault="000457E5" w:rsidP="000457E5">
      <w:pPr>
        <w:pStyle w:val="Bibliography"/>
        <w:ind w:left="720" w:hanging="720"/>
        <w:rPr>
          <w:noProof/>
          <w:lang w:val="en-US"/>
        </w:rPr>
      </w:pPr>
      <w:r>
        <w:rPr>
          <w:noProof/>
          <w:lang w:val="en-US"/>
        </w:rPr>
        <w:t xml:space="preserve">Riquelme, E., &amp; Munita, F. (2018). Mediated Reading of Children’s Literature as Paradigmatic Scenario to Develop Emotional Competence. </w:t>
      </w:r>
      <w:r>
        <w:rPr>
          <w:i/>
          <w:iCs/>
          <w:noProof/>
          <w:lang w:val="en-US"/>
        </w:rPr>
        <w:t>Psicologia: Teoria e Pesquisa</w:t>
      </w:r>
      <w:r>
        <w:rPr>
          <w:noProof/>
          <w:lang w:val="en-US"/>
        </w:rPr>
        <w:t>, 1-6.</w:t>
      </w:r>
    </w:p>
    <w:p w14:paraId="00AC49AD" w14:textId="67B415A9" w:rsidR="000457E5" w:rsidRDefault="000457E5" w:rsidP="000457E5">
      <w:pPr>
        <w:pStyle w:val="Bibliography"/>
        <w:ind w:left="720" w:hanging="720"/>
        <w:rPr>
          <w:noProof/>
          <w:lang w:val="en-US"/>
        </w:rPr>
      </w:pPr>
      <w:r>
        <w:rPr>
          <w:noProof/>
          <w:lang w:val="en-US"/>
        </w:rPr>
        <w:t xml:space="preserve">'X', S. (2019). </w:t>
      </w:r>
      <w:r>
        <w:rPr>
          <w:i/>
          <w:iCs/>
          <w:noProof/>
          <w:lang w:val="en-US"/>
        </w:rPr>
        <w:t>EmpathyLab.</w:t>
      </w:r>
      <w:r>
        <w:rPr>
          <w:noProof/>
          <w:lang w:val="en-US"/>
        </w:rPr>
        <w:t xml:space="preserve"> South Wales: School 'X'.</w:t>
      </w:r>
    </w:p>
    <w:p w14:paraId="59A4252C" w14:textId="77777777" w:rsidR="00C72A1F" w:rsidRPr="00C72A1F" w:rsidRDefault="00C72A1F" w:rsidP="00C72A1F">
      <w:pPr>
        <w:rPr>
          <w:lang w:val="en-US" w:eastAsia="en-GB"/>
        </w:rPr>
      </w:pPr>
    </w:p>
    <w:p w14:paraId="30417B2B" w14:textId="77777777" w:rsidR="00C72A1F" w:rsidRPr="00C72A1F" w:rsidRDefault="00C72A1F" w:rsidP="00E611D9">
      <w:pPr>
        <w:pStyle w:val="AssignBody"/>
        <w:rPr>
          <w:b/>
          <w:lang w:val="en-US"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16C9312" w14:textId="77777777" w:rsidR="00B83EDF" w:rsidRDefault="00B83EDF" w:rsidP="00E611D9">
      <w:pPr>
        <w:spacing w:after="0" w:line="240" w:lineRule="auto"/>
      </w:pPr>
      <w:r>
        <w:separator/>
      </w:r>
    </w:p>
  </w:endnote>
  <w:endnote w:type="continuationSeparator" w:id="0">
    <w:p w14:paraId="3CF75F78" w14:textId="77777777" w:rsidR="00B83EDF" w:rsidRDefault="00B83ED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20B603DE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F370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950C28A" w14:textId="77777777" w:rsidR="00B83EDF" w:rsidRDefault="00B83EDF" w:rsidP="00E611D9">
      <w:pPr>
        <w:spacing w:after="0" w:line="240" w:lineRule="auto"/>
      </w:pPr>
      <w:r>
        <w:separator/>
      </w:r>
    </w:p>
  </w:footnote>
  <w:footnote w:type="continuationSeparator" w:id="0">
    <w:p w14:paraId="3AD0A460" w14:textId="77777777" w:rsidR="00B83EDF" w:rsidRDefault="00B83ED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9B811C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72A1F">
            <w:rPr>
              <w:rFonts w:ascii="Arial" w:hAnsi="Arial" w:cs="Arial"/>
            </w:rPr>
            <w:t>-7003</w:t>
          </w:r>
        </w:p>
      </w:tc>
      <w:tc>
        <w:tcPr>
          <w:tcW w:w="4508" w:type="dxa"/>
        </w:tcPr>
        <w:p w14:paraId="51D506A0" w14:textId="5D2B43B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C72A1F">
            <w:rPr>
              <w:rFonts w:ascii="Arial" w:hAnsi="Arial" w:cs="Arial"/>
            </w:rPr>
            <w:t xml:space="preserve"> 1250048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24FBD"/>
    <w:rsid w:val="00044331"/>
    <w:rsid w:val="000457E5"/>
    <w:rsid w:val="00087FFD"/>
    <w:rsid w:val="001F3707"/>
    <w:rsid w:val="002229F0"/>
    <w:rsid w:val="003B567F"/>
    <w:rsid w:val="003E55AE"/>
    <w:rsid w:val="00433F17"/>
    <w:rsid w:val="004551EA"/>
    <w:rsid w:val="005956FB"/>
    <w:rsid w:val="006419C3"/>
    <w:rsid w:val="00691A46"/>
    <w:rsid w:val="006B5861"/>
    <w:rsid w:val="007649AB"/>
    <w:rsid w:val="00817F7A"/>
    <w:rsid w:val="009B47AE"/>
    <w:rsid w:val="00AD4EBD"/>
    <w:rsid w:val="00B67895"/>
    <w:rsid w:val="00B83EDF"/>
    <w:rsid w:val="00BC651E"/>
    <w:rsid w:val="00BF60BB"/>
    <w:rsid w:val="00C72A1F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C72A1F"/>
    <w:pPr>
      <w:spacing w:before="100" w:beforeAutospacing="1" w:line="256" w:lineRule="auto"/>
    </w:pPr>
    <w:rPr>
      <w:rFonts w:ascii="Calibri" w:eastAsia="Times New Roman" w:hAnsi="Calibri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0457E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www.empathylab.uk/about" TargetMode="External"/><Relationship Id="rId4" Type="http://schemas.openxmlformats.org/officeDocument/2006/relationships/styles" Target="styles.xml"/><Relationship Id="rId9" Type="http://schemas.openxmlformats.org/officeDocument/2006/relationships/hyperlink" Target="https://gov.wales/docs/dcells/publications/150225-successful-futures-en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Abdul Al-hagin (1250048)</cp:lastModifiedBy>
  <cp:revision>3</cp:revision>
  <dcterms:created xsi:type="dcterms:W3CDTF">2020-04-17T14:36:00Z</dcterms:created>
  <dcterms:modified xsi:type="dcterms:W3CDTF">2020-04-17T14:40:00Z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