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F2A37" w14:textId="77777777" w:rsidR="002002C7" w:rsidRPr="002002C7" w:rsidRDefault="002002C7" w:rsidP="002002C7">
      <w:pPr>
        <w:spacing w:after="0" w:line="240" w:lineRule="auto"/>
        <w:rPr>
          <w:rFonts w:ascii="Segoe UI" w:eastAsia="Times New Roman" w:hAnsi="Segoe UI" w:cs="Segoe UI"/>
          <w:color w:val="212529"/>
          <w:sz w:val="23"/>
          <w:szCs w:val="23"/>
          <w:lang w:eastAsia="en-GB"/>
        </w:rPr>
      </w:pPr>
      <w:r w:rsidRPr="002002C7">
        <w:rPr>
          <w:rFonts w:ascii="Times New Roman" w:eastAsia="Times New Roman" w:hAnsi="Times New Roman" w:cs="Times New Roman"/>
          <w:sz w:val="24"/>
          <w:szCs w:val="24"/>
          <w:lang w:eastAsia="en-GB"/>
        </w:rPr>
        <w:fldChar w:fldCharType="begin"/>
      </w:r>
      <w:r w:rsidRPr="002002C7">
        <w:rPr>
          <w:rFonts w:ascii="Times New Roman" w:eastAsia="Times New Roman" w:hAnsi="Times New Roman" w:cs="Times New Roman"/>
          <w:sz w:val="24"/>
          <w:szCs w:val="24"/>
          <w:lang w:eastAsia="en-GB"/>
        </w:rPr>
        <w:instrText xml:space="preserve"> HYPERLINK "https://moodle.uwtsd.ac.uk/course/view.php?id=5908" </w:instrText>
      </w:r>
      <w:r w:rsidRPr="002002C7">
        <w:rPr>
          <w:rFonts w:ascii="Times New Roman" w:eastAsia="Times New Roman" w:hAnsi="Times New Roman" w:cs="Times New Roman"/>
          <w:sz w:val="24"/>
          <w:szCs w:val="24"/>
          <w:lang w:eastAsia="en-GB"/>
        </w:rPr>
      </w:r>
      <w:r w:rsidRPr="002002C7">
        <w:rPr>
          <w:rFonts w:ascii="Times New Roman" w:eastAsia="Times New Roman" w:hAnsi="Times New Roman" w:cs="Times New Roman"/>
          <w:sz w:val="24"/>
          <w:szCs w:val="24"/>
          <w:lang w:eastAsia="en-GB"/>
        </w:rPr>
        <w:fldChar w:fldCharType="separate"/>
      </w:r>
    </w:p>
    <w:p w14:paraId="17DE262B" w14:textId="77777777" w:rsidR="002002C7" w:rsidRDefault="002002C7" w:rsidP="002002C7">
      <w:pPr>
        <w:spacing w:before="240" w:line="360" w:lineRule="auto"/>
        <w:rPr>
          <w:rFonts w:ascii="Arial" w:hAnsi="Arial" w:cs="Arial"/>
        </w:rPr>
      </w:pPr>
      <w:r w:rsidRPr="002002C7">
        <w:rPr>
          <w:rFonts w:ascii="Times New Roman" w:eastAsia="Times New Roman" w:hAnsi="Times New Roman" w:cs="Times New Roman"/>
          <w:sz w:val="24"/>
          <w:szCs w:val="24"/>
          <w:lang w:eastAsia="en-GB"/>
        </w:rPr>
        <w:fldChar w:fldCharType="end"/>
      </w:r>
      <w:r>
        <w:rPr>
          <w:rFonts w:ascii="Arial" w:hAnsi="Arial" w:cs="Arial"/>
          <w:b/>
          <w:bCs/>
        </w:rPr>
        <w:t>Student:</w:t>
      </w:r>
      <w:r>
        <w:rPr>
          <w:rFonts w:ascii="Arial" w:hAnsi="Arial" w:cs="Arial"/>
        </w:rPr>
        <w:t xml:space="preserve"> </w:t>
      </w:r>
      <w:r>
        <w:rPr>
          <w:rFonts w:ascii="Arial" w:hAnsi="Arial" w:cs="Arial"/>
          <w:sz w:val="24"/>
          <w:szCs w:val="24"/>
        </w:rPr>
        <w:t>Yanko Yankov</w:t>
      </w:r>
    </w:p>
    <w:p w14:paraId="406AF2DF" w14:textId="77777777" w:rsidR="002002C7" w:rsidRDefault="002002C7" w:rsidP="002002C7">
      <w:pPr>
        <w:spacing w:before="240" w:line="360" w:lineRule="auto"/>
        <w:rPr>
          <w:rFonts w:ascii="Arial" w:hAnsi="Arial" w:cs="Arial"/>
        </w:rPr>
      </w:pPr>
      <w:r>
        <w:rPr>
          <w:rFonts w:ascii="Arial" w:hAnsi="Arial" w:cs="Arial"/>
          <w:b/>
          <w:bCs/>
        </w:rPr>
        <w:t>Student number:</w:t>
      </w:r>
      <w:r>
        <w:rPr>
          <w:rFonts w:ascii="Arial" w:hAnsi="Arial" w:cs="Arial"/>
        </w:rPr>
        <w:t xml:space="preserve"> </w:t>
      </w:r>
      <w:r>
        <w:rPr>
          <w:rFonts w:ascii="Arial" w:hAnsi="Arial" w:cs="Arial"/>
          <w:sz w:val="24"/>
          <w:szCs w:val="24"/>
        </w:rPr>
        <w:t>2127550</w:t>
      </w:r>
    </w:p>
    <w:p w14:paraId="61F43824" w14:textId="62D310C8" w:rsidR="002002C7" w:rsidRDefault="002002C7" w:rsidP="002002C7">
      <w:pPr>
        <w:spacing w:before="240" w:line="360" w:lineRule="auto"/>
        <w:rPr>
          <w:rFonts w:ascii="Arial" w:hAnsi="Arial" w:cs="Arial"/>
        </w:rPr>
      </w:pPr>
      <w:r>
        <w:rPr>
          <w:rFonts w:ascii="Arial" w:hAnsi="Arial" w:cs="Arial"/>
          <w:b/>
          <w:bCs/>
        </w:rPr>
        <w:t>Module:</w:t>
      </w:r>
      <w:r>
        <w:rPr>
          <w:rFonts w:ascii="Arial" w:hAnsi="Arial" w:cs="Arial"/>
        </w:rPr>
        <w:t xml:space="preserve"> </w:t>
      </w:r>
      <w:r>
        <w:rPr>
          <w:rFonts w:ascii="Arial" w:hAnsi="Arial" w:cs="Arial"/>
          <w:sz w:val="24"/>
          <w:szCs w:val="24"/>
        </w:rPr>
        <w:t>Professional Career Development</w:t>
      </w:r>
    </w:p>
    <w:p w14:paraId="711AA2D4" w14:textId="15796721" w:rsidR="002002C7" w:rsidRDefault="002002C7" w:rsidP="002002C7">
      <w:pPr>
        <w:spacing w:before="240" w:line="360" w:lineRule="auto"/>
        <w:rPr>
          <w:rFonts w:ascii="Arial" w:hAnsi="Arial" w:cs="Arial"/>
          <w:lang w:val="fr-FR"/>
        </w:rPr>
      </w:pPr>
      <w:r>
        <w:rPr>
          <w:rFonts w:ascii="Arial" w:hAnsi="Arial" w:cs="Arial"/>
          <w:b/>
          <w:bCs/>
          <w:lang w:val="fr-FR"/>
        </w:rPr>
        <w:t xml:space="preserve">Module code: </w:t>
      </w:r>
      <w:r>
        <w:rPr>
          <w:rFonts w:ascii="Arial" w:hAnsi="Arial" w:cs="Arial"/>
          <w:sz w:val="24"/>
          <w:szCs w:val="24"/>
          <w:lang w:val="fr-FR"/>
        </w:rPr>
        <w:t>BMSW4005</w:t>
      </w:r>
    </w:p>
    <w:p w14:paraId="25E5927B" w14:textId="36A66246" w:rsidR="002002C7" w:rsidRDefault="002002C7" w:rsidP="002002C7">
      <w:pPr>
        <w:spacing w:before="240" w:line="360" w:lineRule="auto"/>
        <w:rPr>
          <w:rFonts w:ascii="Arial" w:hAnsi="Arial" w:cs="Arial"/>
          <w:sz w:val="24"/>
          <w:szCs w:val="24"/>
          <w:lang w:val="fr-FR"/>
        </w:rPr>
      </w:pPr>
      <w:r>
        <w:rPr>
          <w:rFonts w:ascii="Arial" w:hAnsi="Arial" w:cs="Arial"/>
          <w:b/>
          <w:bCs/>
          <w:lang w:val="fr-FR"/>
        </w:rPr>
        <w:t xml:space="preserve">Lecturer: </w:t>
      </w:r>
      <w:r>
        <w:rPr>
          <w:rFonts w:ascii="Arial" w:hAnsi="Arial" w:cs="Arial"/>
          <w:sz w:val="24"/>
          <w:szCs w:val="24"/>
          <w:lang w:val="fr-FR"/>
        </w:rPr>
        <w:t>Masud Ibrahim</w:t>
      </w:r>
    </w:p>
    <w:p w14:paraId="2814FAF0" w14:textId="47EB850E" w:rsidR="001878AC" w:rsidRDefault="001878AC" w:rsidP="002002C7">
      <w:pPr>
        <w:spacing w:before="240" w:line="360" w:lineRule="auto"/>
        <w:rPr>
          <w:rFonts w:ascii="Arial" w:hAnsi="Arial" w:cs="Arial"/>
          <w:sz w:val="24"/>
          <w:szCs w:val="24"/>
          <w:lang w:val="fr-FR"/>
        </w:rPr>
      </w:pPr>
    </w:p>
    <w:p w14:paraId="315C48F2" w14:textId="3C67441B" w:rsidR="001878AC" w:rsidRDefault="001878AC" w:rsidP="002002C7">
      <w:pPr>
        <w:spacing w:before="240" w:line="360" w:lineRule="auto"/>
        <w:rPr>
          <w:rFonts w:ascii="Arial" w:hAnsi="Arial" w:cs="Arial"/>
          <w:sz w:val="24"/>
          <w:szCs w:val="24"/>
          <w:lang w:val="fr-FR"/>
        </w:rPr>
      </w:pPr>
    </w:p>
    <w:p w14:paraId="60AC91A1" w14:textId="693AED55" w:rsidR="001878AC" w:rsidRDefault="001878AC" w:rsidP="002002C7">
      <w:pPr>
        <w:spacing w:before="240" w:line="360" w:lineRule="auto"/>
        <w:rPr>
          <w:rFonts w:ascii="Amasis MT Pro Black" w:hAnsi="Amasis MT Pro Black" w:cs="Arial"/>
          <w:sz w:val="28"/>
          <w:szCs w:val="28"/>
          <w:lang w:val="fr-FR"/>
        </w:rPr>
      </w:pPr>
      <w:r>
        <w:rPr>
          <w:rFonts w:ascii="Arial" w:hAnsi="Arial" w:cs="Arial"/>
          <w:sz w:val="24"/>
          <w:szCs w:val="24"/>
          <w:lang w:val="fr-FR"/>
        </w:rPr>
        <w:t xml:space="preserve">              </w:t>
      </w:r>
      <w:r w:rsidR="00124E5A" w:rsidRPr="00124E5A">
        <w:rPr>
          <w:rFonts w:ascii="Amasis MT Pro Black" w:hAnsi="Amasis MT Pro Black" w:cs="Arial"/>
          <w:sz w:val="28"/>
          <w:szCs w:val="28"/>
          <w:lang w:val="fr-FR"/>
        </w:rPr>
        <w:t xml:space="preserve">How can a business attract and retain employees in the </w:t>
      </w:r>
      <w:r w:rsidR="00124E5A">
        <w:rPr>
          <w:rFonts w:ascii="Amasis MT Pro Black" w:hAnsi="Amasis MT Pro Black" w:cs="Arial"/>
          <w:sz w:val="28"/>
          <w:szCs w:val="28"/>
          <w:lang w:val="fr-FR"/>
        </w:rPr>
        <w:t xml:space="preserve">     </w:t>
      </w:r>
      <w:r w:rsidR="00124E5A" w:rsidRPr="00124E5A">
        <w:rPr>
          <w:rFonts w:ascii="Amasis MT Pro Black" w:hAnsi="Amasis MT Pro Black" w:cs="Arial"/>
          <w:sz w:val="28"/>
          <w:szCs w:val="28"/>
          <w:lang w:val="fr-FR"/>
        </w:rPr>
        <w:t>decade ahead ?</w:t>
      </w:r>
    </w:p>
    <w:p w14:paraId="6FE4545A" w14:textId="2584F450" w:rsidR="00124E5A" w:rsidRDefault="00124E5A" w:rsidP="002002C7">
      <w:pPr>
        <w:spacing w:before="240" w:line="360" w:lineRule="auto"/>
        <w:rPr>
          <w:rFonts w:ascii="Amasis MT Pro Black" w:hAnsi="Amasis MT Pro Black" w:cs="Arial"/>
          <w:sz w:val="28"/>
          <w:szCs w:val="28"/>
          <w:lang w:val="fr-FR"/>
        </w:rPr>
      </w:pPr>
    </w:p>
    <w:p w14:paraId="443DB811" w14:textId="0ECB4E6D" w:rsidR="00124E5A" w:rsidRDefault="00124E5A" w:rsidP="002002C7">
      <w:pPr>
        <w:spacing w:before="240" w:line="360" w:lineRule="auto"/>
        <w:rPr>
          <w:rFonts w:ascii="Amasis MT Pro Black" w:hAnsi="Amasis MT Pro Black" w:cs="Arial"/>
          <w:sz w:val="28"/>
          <w:szCs w:val="28"/>
          <w:lang w:val="fr-FR"/>
        </w:rPr>
      </w:pPr>
    </w:p>
    <w:p w14:paraId="288C74CE" w14:textId="2F69C812" w:rsidR="00124E5A" w:rsidRDefault="00124E5A" w:rsidP="002002C7">
      <w:pPr>
        <w:spacing w:before="240" w:line="360" w:lineRule="auto"/>
        <w:rPr>
          <w:rFonts w:ascii="Amasis MT Pro Black" w:hAnsi="Amasis MT Pro Black" w:cs="Arial"/>
          <w:sz w:val="28"/>
          <w:szCs w:val="28"/>
          <w:lang w:val="fr-FR"/>
        </w:rPr>
      </w:pPr>
    </w:p>
    <w:p w14:paraId="082D2E16" w14:textId="484DC9C6" w:rsidR="00124E5A" w:rsidRDefault="00124E5A" w:rsidP="002002C7">
      <w:pPr>
        <w:spacing w:before="240" w:line="360" w:lineRule="auto"/>
        <w:rPr>
          <w:rFonts w:ascii="Amasis MT Pro Black" w:hAnsi="Amasis MT Pro Black" w:cs="Arial"/>
          <w:sz w:val="28"/>
          <w:szCs w:val="28"/>
          <w:lang w:val="fr-FR"/>
        </w:rPr>
      </w:pPr>
    </w:p>
    <w:p w14:paraId="6B428B37" w14:textId="72E3B876" w:rsidR="00124E5A" w:rsidRDefault="00124E5A" w:rsidP="002002C7">
      <w:pPr>
        <w:spacing w:before="240" w:line="360" w:lineRule="auto"/>
        <w:rPr>
          <w:rFonts w:ascii="Amasis MT Pro Black" w:hAnsi="Amasis MT Pro Black" w:cs="Arial"/>
          <w:sz w:val="28"/>
          <w:szCs w:val="28"/>
          <w:lang w:val="fr-FR"/>
        </w:rPr>
      </w:pPr>
    </w:p>
    <w:p w14:paraId="25286DE5" w14:textId="1B0CBABE" w:rsidR="00124E5A" w:rsidRDefault="00124E5A" w:rsidP="002002C7">
      <w:pPr>
        <w:spacing w:before="240" w:line="360" w:lineRule="auto"/>
        <w:rPr>
          <w:rFonts w:ascii="Amasis MT Pro Black" w:hAnsi="Amasis MT Pro Black" w:cs="Arial"/>
          <w:sz w:val="28"/>
          <w:szCs w:val="28"/>
          <w:lang w:val="fr-FR"/>
        </w:rPr>
      </w:pPr>
    </w:p>
    <w:p w14:paraId="5264C89D" w14:textId="7F7114B6" w:rsidR="00124E5A" w:rsidRDefault="00124E5A" w:rsidP="002002C7">
      <w:pPr>
        <w:spacing w:before="240" w:line="360" w:lineRule="auto"/>
        <w:rPr>
          <w:rFonts w:ascii="Amasis MT Pro Black" w:hAnsi="Amasis MT Pro Black" w:cs="Arial"/>
          <w:sz w:val="28"/>
          <w:szCs w:val="28"/>
          <w:lang w:val="fr-FR"/>
        </w:rPr>
      </w:pPr>
    </w:p>
    <w:p w14:paraId="3034769D" w14:textId="67B73F79" w:rsidR="00124E5A" w:rsidRDefault="00124E5A" w:rsidP="002002C7">
      <w:pPr>
        <w:spacing w:before="240" w:line="360" w:lineRule="auto"/>
        <w:rPr>
          <w:rFonts w:ascii="Amasis MT Pro Black" w:hAnsi="Amasis MT Pro Black" w:cs="Arial"/>
          <w:sz w:val="28"/>
          <w:szCs w:val="28"/>
          <w:lang w:val="fr-FR"/>
        </w:rPr>
      </w:pPr>
    </w:p>
    <w:p w14:paraId="72E2F7AB" w14:textId="08445E66" w:rsidR="00124E5A" w:rsidRDefault="00124E5A" w:rsidP="002002C7">
      <w:pPr>
        <w:spacing w:before="240" w:line="360" w:lineRule="auto"/>
        <w:rPr>
          <w:rFonts w:ascii="Amasis MT Pro Black" w:hAnsi="Amasis MT Pro Black" w:cs="Arial"/>
          <w:sz w:val="28"/>
          <w:szCs w:val="28"/>
          <w:lang w:val="fr-FR"/>
        </w:rPr>
      </w:pPr>
    </w:p>
    <w:p w14:paraId="606C5242" w14:textId="77777777" w:rsidR="001E21CC" w:rsidRPr="001E21CC" w:rsidRDefault="001E21CC" w:rsidP="001E21CC">
      <w:pPr>
        <w:rPr>
          <w:sz w:val="28"/>
          <w:szCs w:val="28"/>
        </w:rPr>
      </w:pPr>
      <w:r w:rsidRPr="001E21CC">
        <w:rPr>
          <w:sz w:val="28"/>
          <w:szCs w:val="28"/>
        </w:rPr>
        <w:lastRenderedPageBreak/>
        <w:t>Introduction:</w:t>
      </w:r>
    </w:p>
    <w:p w14:paraId="369C9C7F" w14:textId="77777777" w:rsidR="001E21CC" w:rsidRPr="001E21CC" w:rsidRDefault="001E21CC" w:rsidP="001E21CC">
      <w:pPr>
        <w:rPr>
          <w:sz w:val="24"/>
          <w:szCs w:val="24"/>
        </w:rPr>
      </w:pPr>
    </w:p>
    <w:p w14:paraId="312C8AE8" w14:textId="77777777" w:rsidR="001E21CC" w:rsidRPr="001E21CC" w:rsidRDefault="001E21CC" w:rsidP="001E21CC">
      <w:pPr>
        <w:rPr>
          <w:sz w:val="24"/>
          <w:szCs w:val="24"/>
        </w:rPr>
      </w:pPr>
      <w:r w:rsidRPr="001E21CC">
        <w:rPr>
          <w:sz w:val="24"/>
          <w:szCs w:val="24"/>
        </w:rPr>
        <w:t>Attracting and retaining employees is a challenge for businesses of all sizes, and it is especially important for businesses to focus on this issue in the decade ahead. With the economy growing and unemployment rates decreasing, employees have more opportunities to change jobs and look for better working conditions. Businesses that can create a positive work environment, offer competitive compensation and benefits, and provide opportunities for career growth will be better positioned to attract and retain top talent.</w:t>
      </w:r>
    </w:p>
    <w:p w14:paraId="14D9A6CC" w14:textId="77777777" w:rsidR="001E21CC" w:rsidRPr="001E21CC" w:rsidRDefault="001E21CC" w:rsidP="001E21CC">
      <w:pPr>
        <w:rPr>
          <w:sz w:val="24"/>
          <w:szCs w:val="24"/>
        </w:rPr>
      </w:pPr>
    </w:p>
    <w:p w14:paraId="7CE0A2A4" w14:textId="77777777" w:rsidR="001E21CC" w:rsidRPr="001E21CC" w:rsidRDefault="001E21CC" w:rsidP="001E21CC">
      <w:pPr>
        <w:rPr>
          <w:sz w:val="28"/>
          <w:szCs w:val="28"/>
        </w:rPr>
      </w:pPr>
      <w:r w:rsidRPr="001E21CC">
        <w:rPr>
          <w:sz w:val="28"/>
          <w:szCs w:val="28"/>
        </w:rPr>
        <w:t>Body:</w:t>
      </w:r>
    </w:p>
    <w:p w14:paraId="50CC792B" w14:textId="77777777" w:rsidR="001E21CC" w:rsidRPr="001E21CC" w:rsidRDefault="001E21CC" w:rsidP="001E21CC">
      <w:pPr>
        <w:rPr>
          <w:sz w:val="24"/>
          <w:szCs w:val="24"/>
        </w:rPr>
      </w:pPr>
    </w:p>
    <w:p w14:paraId="4F514FBF" w14:textId="77777777" w:rsidR="001E21CC" w:rsidRPr="001E21CC" w:rsidRDefault="001E21CC" w:rsidP="001E21CC">
      <w:pPr>
        <w:rPr>
          <w:sz w:val="24"/>
          <w:szCs w:val="24"/>
        </w:rPr>
      </w:pPr>
      <w:r w:rsidRPr="001E21CC">
        <w:rPr>
          <w:sz w:val="24"/>
          <w:szCs w:val="24"/>
        </w:rPr>
        <w:t>Create a positive work environment: A positive work environment is crucial in attracting and retaining employees. A workplace culture that is supportive, inclusive, and values employee well-being will make employees feel valued and motivated. This can be achieved through things like open communication, regular team-building activities, and creating a welcoming atmosphere.</w:t>
      </w:r>
    </w:p>
    <w:p w14:paraId="7D6D2627" w14:textId="77777777" w:rsidR="001E21CC" w:rsidRPr="001E21CC" w:rsidRDefault="001E21CC" w:rsidP="001E21CC">
      <w:pPr>
        <w:rPr>
          <w:sz w:val="24"/>
          <w:szCs w:val="24"/>
        </w:rPr>
      </w:pPr>
    </w:p>
    <w:p w14:paraId="5F5DA937" w14:textId="77777777" w:rsidR="001E21CC" w:rsidRPr="001E21CC" w:rsidRDefault="001E21CC" w:rsidP="001E21CC">
      <w:pPr>
        <w:rPr>
          <w:sz w:val="24"/>
          <w:szCs w:val="24"/>
        </w:rPr>
      </w:pPr>
      <w:r w:rsidRPr="001E21CC">
        <w:rPr>
          <w:sz w:val="24"/>
          <w:szCs w:val="24"/>
        </w:rPr>
        <w:t>Offer competitive compensation and benefits: Competitive compensation and benefits are essential for attracting and retaining employees. This includes offering competitive salaries, health insurance, retirement plans, and paid time off. Offering flexible work arrangements such as telecommuting or flexible schedules can also be a valuable benefit for employees who are looking for a better work-life balance.</w:t>
      </w:r>
    </w:p>
    <w:p w14:paraId="27319759" w14:textId="77777777" w:rsidR="001E21CC" w:rsidRPr="001E21CC" w:rsidRDefault="001E21CC" w:rsidP="001E21CC">
      <w:pPr>
        <w:rPr>
          <w:sz w:val="24"/>
          <w:szCs w:val="24"/>
        </w:rPr>
      </w:pPr>
    </w:p>
    <w:p w14:paraId="3487E82E" w14:textId="77777777" w:rsidR="001E21CC" w:rsidRPr="001E21CC" w:rsidRDefault="001E21CC" w:rsidP="001E21CC">
      <w:pPr>
        <w:rPr>
          <w:sz w:val="24"/>
          <w:szCs w:val="24"/>
        </w:rPr>
      </w:pPr>
      <w:r w:rsidRPr="001E21CC">
        <w:rPr>
          <w:sz w:val="24"/>
          <w:szCs w:val="24"/>
        </w:rPr>
        <w:t>Provide opportunities for career growth: Providing opportunities for career growth is another way to attract and retain employees. This can include offering training and development programs, mentorship opportunities, and promotions. Allowing employees to take on new responsibilities and grow within the company will make them feel valued and motivated to continue working for the business.</w:t>
      </w:r>
    </w:p>
    <w:p w14:paraId="5CE3050D" w14:textId="77777777" w:rsidR="001E21CC" w:rsidRPr="001E21CC" w:rsidRDefault="001E21CC" w:rsidP="001E21CC">
      <w:pPr>
        <w:rPr>
          <w:sz w:val="24"/>
          <w:szCs w:val="24"/>
        </w:rPr>
      </w:pPr>
    </w:p>
    <w:p w14:paraId="0C45A37C" w14:textId="77777777" w:rsidR="001E21CC" w:rsidRPr="001E21CC" w:rsidRDefault="001E21CC" w:rsidP="001E21CC">
      <w:pPr>
        <w:rPr>
          <w:sz w:val="24"/>
          <w:szCs w:val="24"/>
        </w:rPr>
      </w:pPr>
      <w:r w:rsidRPr="001E21CC">
        <w:rPr>
          <w:sz w:val="24"/>
          <w:szCs w:val="24"/>
        </w:rPr>
        <w:t>Foster a sense of purpose: A sense of purpose is becoming increasingly important to employees, particularly younger workers. Companies that can align their goals with their employees' values and purpose will be more likely to attract and retain top talent. For example, companies that are committed to sustainability or social responsibility are often more attractive to employees who are passionate about these issues.</w:t>
      </w:r>
    </w:p>
    <w:p w14:paraId="669D84C4" w14:textId="77777777" w:rsidR="001E21CC" w:rsidRPr="001E21CC" w:rsidRDefault="001E21CC" w:rsidP="001E21CC">
      <w:pPr>
        <w:rPr>
          <w:sz w:val="24"/>
          <w:szCs w:val="24"/>
        </w:rPr>
      </w:pPr>
    </w:p>
    <w:p w14:paraId="43FB404C" w14:textId="77777777" w:rsidR="001E21CC" w:rsidRPr="001E21CC" w:rsidRDefault="001E21CC" w:rsidP="001E21CC">
      <w:pPr>
        <w:rPr>
          <w:sz w:val="24"/>
          <w:szCs w:val="24"/>
        </w:rPr>
      </w:pPr>
      <w:r w:rsidRPr="001E21CC">
        <w:rPr>
          <w:sz w:val="24"/>
          <w:szCs w:val="24"/>
        </w:rPr>
        <w:t>Focus on work-life balance: Work-life balance is another key factor in attracting and retaining employees. Providing flexible work arrangements, encouraging employees to take time off when needed, and promoting a healthy work-life balance will help employees feel more fulfilled and motivated to stay with the company.</w:t>
      </w:r>
    </w:p>
    <w:p w14:paraId="18DE8F6F" w14:textId="77777777" w:rsidR="001E21CC" w:rsidRPr="001E21CC" w:rsidRDefault="001E21CC" w:rsidP="001E21CC">
      <w:pPr>
        <w:rPr>
          <w:sz w:val="24"/>
          <w:szCs w:val="24"/>
        </w:rPr>
      </w:pPr>
    </w:p>
    <w:p w14:paraId="2D31576A" w14:textId="77777777" w:rsidR="001E21CC" w:rsidRPr="001E21CC" w:rsidRDefault="001E21CC" w:rsidP="001E21CC">
      <w:pPr>
        <w:rPr>
          <w:sz w:val="28"/>
          <w:szCs w:val="28"/>
        </w:rPr>
      </w:pPr>
      <w:r w:rsidRPr="001E21CC">
        <w:rPr>
          <w:sz w:val="28"/>
          <w:szCs w:val="28"/>
        </w:rPr>
        <w:t>Conclusion:</w:t>
      </w:r>
    </w:p>
    <w:p w14:paraId="58F338ED" w14:textId="77777777" w:rsidR="001E21CC" w:rsidRPr="001E21CC" w:rsidRDefault="001E21CC" w:rsidP="001E21CC">
      <w:pPr>
        <w:rPr>
          <w:sz w:val="24"/>
          <w:szCs w:val="24"/>
        </w:rPr>
      </w:pPr>
    </w:p>
    <w:p w14:paraId="71F1F42B" w14:textId="05DBB784" w:rsidR="00BF286D" w:rsidRPr="00124E5A" w:rsidRDefault="001E21CC" w:rsidP="001E21CC">
      <w:pPr>
        <w:rPr>
          <w:sz w:val="24"/>
          <w:szCs w:val="24"/>
        </w:rPr>
      </w:pPr>
      <w:r w:rsidRPr="001E21CC">
        <w:rPr>
          <w:sz w:val="24"/>
          <w:szCs w:val="24"/>
        </w:rPr>
        <w:t>In conclusion, businesses that are successful in attracting and retaining employees in the decade ahead will need to focus on creating a positive work environment, offering competitive compensation and benefits, providing opportunities for career growth, fostering a sense of purpose, and promoting work-life balance. By focusing on these factors, businesses can create a workplace culture that is supportive, inclusive, and values employee well-being, and become more attractive to top talent.</w:t>
      </w:r>
    </w:p>
    <w:sectPr w:rsidR="00BF286D" w:rsidRPr="00124E5A" w:rsidSect="00920B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asis MT Pro Black">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B58DA"/>
    <w:multiLevelType w:val="multilevel"/>
    <w:tmpl w:val="B60A2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16174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8F8"/>
    <w:rsid w:val="00124E5A"/>
    <w:rsid w:val="001878AC"/>
    <w:rsid w:val="001E21CC"/>
    <w:rsid w:val="002002C7"/>
    <w:rsid w:val="003078F8"/>
    <w:rsid w:val="00340763"/>
    <w:rsid w:val="00920BAD"/>
    <w:rsid w:val="00BF286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3764D"/>
  <w15:chartTrackingRefBased/>
  <w15:docId w15:val="{224A116F-0037-4992-B60B-47EFA31A9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02C7"/>
    <w:rPr>
      <w:color w:val="0563C1" w:themeColor="hyperlink"/>
      <w:u w:val="single"/>
    </w:rPr>
  </w:style>
  <w:style w:type="character" w:styleId="UnresolvedMention">
    <w:name w:val="Unresolved Mention"/>
    <w:basedOn w:val="DefaultParagraphFont"/>
    <w:uiPriority w:val="99"/>
    <w:semiHidden/>
    <w:unhideWhenUsed/>
    <w:rsid w:val="002002C7"/>
    <w:rPr>
      <w:color w:val="605E5C"/>
      <w:shd w:val="clear" w:color="auto" w:fill="E1DFDD"/>
    </w:rPr>
  </w:style>
  <w:style w:type="paragraph" w:styleId="NormalWeb">
    <w:name w:val="Normal (Web)"/>
    <w:basedOn w:val="Normal"/>
    <w:uiPriority w:val="99"/>
    <w:unhideWhenUsed/>
    <w:rsid w:val="001E21C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461461">
      <w:bodyDiv w:val="1"/>
      <w:marLeft w:val="0"/>
      <w:marRight w:val="0"/>
      <w:marTop w:val="0"/>
      <w:marBottom w:val="0"/>
      <w:divBdr>
        <w:top w:val="none" w:sz="0" w:space="0" w:color="auto"/>
        <w:left w:val="none" w:sz="0" w:space="0" w:color="auto"/>
        <w:bottom w:val="none" w:sz="0" w:space="0" w:color="auto"/>
        <w:right w:val="none" w:sz="0" w:space="0" w:color="auto"/>
      </w:divBdr>
      <w:divsChild>
        <w:div w:id="1042293486">
          <w:marLeft w:val="0"/>
          <w:marRight w:val="0"/>
          <w:marTop w:val="0"/>
          <w:marBottom w:val="0"/>
          <w:divBdr>
            <w:top w:val="none" w:sz="0" w:space="0" w:color="auto"/>
            <w:left w:val="none" w:sz="0" w:space="0" w:color="auto"/>
            <w:bottom w:val="none" w:sz="0" w:space="0" w:color="auto"/>
            <w:right w:val="none" w:sz="0" w:space="0" w:color="auto"/>
          </w:divBdr>
          <w:divsChild>
            <w:div w:id="65144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357792">
      <w:bodyDiv w:val="1"/>
      <w:marLeft w:val="0"/>
      <w:marRight w:val="0"/>
      <w:marTop w:val="0"/>
      <w:marBottom w:val="0"/>
      <w:divBdr>
        <w:top w:val="none" w:sz="0" w:space="0" w:color="auto"/>
        <w:left w:val="none" w:sz="0" w:space="0" w:color="auto"/>
        <w:bottom w:val="none" w:sz="0" w:space="0" w:color="auto"/>
        <w:right w:val="none" w:sz="0" w:space="0" w:color="auto"/>
      </w:divBdr>
      <w:divsChild>
        <w:div w:id="932860003">
          <w:marLeft w:val="0"/>
          <w:marRight w:val="0"/>
          <w:marTop w:val="0"/>
          <w:marBottom w:val="0"/>
          <w:divBdr>
            <w:top w:val="none" w:sz="0" w:space="0" w:color="auto"/>
            <w:left w:val="none" w:sz="0" w:space="0" w:color="auto"/>
            <w:bottom w:val="none" w:sz="0" w:space="0" w:color="auto"/>
            <w:right w:val="none" w:sz="0" w:space="0" w:color="auto"/>
          </w:divBdr>
          <w:divsChild>
            <w:div w:id="7524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489686">
      <w:bodyDiv w:val="1"/>
      <w:marLeft w:val="0"/>
      <w:marRight w:val="0"/>
      <w:marTop w:val="0"/>
      <w:marBottom w:val="0"/>
      <w:divBdr>
        <w:top w:val="none" w:sz="0" w:space="0" w:color="auto"/>
        <w:left w:val="none" w:sz="0" w:space="0" w:color="auto"/>
        <w:bottom w:val="none" w:sz="0" w:space="0" w:color="auto"/>
        <w:right w:val="none" w:sz="0" w:space="0" w:color="auto"/>
      </w:divBdr>
    </w:div>
    <w:div w:id="469052334">
      <w:bodyDiv w:val="1"/>
      <w:marLeft w:val="0"/>
      <w:marRight w:val="0"/>
      <w:marTop w:val="0"/>
      <w:marBottom w:val="0"/>
      <w:divBdr>
        <w:top w:val="none" w:sz="0" w:space="0" w:color="auto"/>
        <w:left w:val="none" w:sz="0" w:space="0" w:color="auto"/>
        <w:bottom w:val="none" w:sz="0" w:space="0" w:color="auto"/>
        <w:right w:val="none" w:sz="0" w:space="0" w:color="auto"/>
      </w:divBdr>
      <w:divsChild>
        <w:div w:id="631405998">
          <w:marLeft w:val="0"/>
          <w:marRight w:val="0"/>
          <w:marTop w:val="0"/>
          <w:marBottom w:val="0"/>
          <w:divBdr>
            <w:top w:val="none" w:sz="0" w:space="0" w:color="auto"/>
            <w:left w:val="none" w:sz="0" w:space="0" w:color="auto"/>
            <w:bottom w:val="none" w:sz="0" w:space="0" w:color="auto"/>
            <w:right w:val="none" w:sz="0" w:space="0" w:color="auto"/>
          </w:divBdr>
          <w:divsChild>
            <w:div w:id="17126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512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488</Words>
  <Characters>2788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Yanko Yankov (2127550)</dc:creator>
  <cp:keywords/>
  <dc:description/>
  <cp:lastModifiedBy>Yanko Yankov (2127550)</cp:lastModifiedBy>
  <cp:revision>2</cp:revision>
  <dcterms:created xsi:type="dcterms:W3CDTF">2023-02-12T14:56:00Z</dcterms:created>
  <dcterms:modified xsi:type="dcterms:W3CDTF">2023-02-12T14:56:00Z</dcterms:modified>
</cp:coreProperties>
</file>