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7E991" w14:textId="03AB33BC" w:rsidR="00FF79D5" w:rsidRPr="00B33939" w:rsidRDefault="00EB196A" w:rsidP="00702E90">
      <w:pPr>
        <w:rPr>
          <w:rFonts w:cstheme="minorHAnsi"/>
          <w:sz w:val="24"/>
          <w:szCs w:val="24"/>
        </w:rPr>
      </w:pPr>
      <w:r w:rsidRPr="00B33939">
        <w:rPr>
          <w:rFonts w:cstheme="minorHAnsi"/>
          <w:b/>
          <w:bCs/>
          <w:sz w:val="28"/>
          <w:szCs w:val="28"/>
        </w:rPr>
        <w:t>ASSIGNMENT 4</w:t>
      </w:r>
      <w:r w:rsidR="000B3BF5" w:rsidRPr="00B33939">
        <w:rPr>
          <w:rFonts w:cstheme="minorHAnsi"/>
          <w:b/>
          <w:bCs/>
          <w:sz w:val="28"/>
          <w:szCs w:val="28"/>
        </w:rPr>
        <w:t>:</w:t>
      </w:r>
      <w:r w:rsidR="00702E90" w:rsidRPr="00B33939">
        <w:rPr>
          <w:rFonts w:cstheme="minorHAnsi"/>
          <w:sz w:val="24"/>
          <w:szCs w:val="24"/>
        </w:rPr>
        <w:t xml:space="preserve"> </w:t>
      </w:r>
      <w:r w:rsidR="000B3BF5" w:rsidRPr="00B33939">
        <w:rPr>
          <w:rFonts w:cstheme="minorHAnsi"/>
          <w:sz w:val="24"/>
          <w:szCs w:val="24"/>
        </w:rPr>
        <w:t xml:space="preserve">Managing </w:t>
      </w:r>
      <w:r w:rsidR="00BA6ED9" w:rsidRPr="00B33939">
        <w:rPr>
          <w:rFonts w:cstheme="minorHAnsi"/>
          <w:sz w:val="24"/>
          <w:szCs w:val="24"/>
        </w:rPr>
        <w:t>Behaviour and Supporting Learner Engagement</w:t>
      </w:r>
      <w:r w:rsidR="00FF79D5" w:rsidRPr="00B33939">
        <w:rPr>
          <w:rFonts w:cstheme="minorHAnsi"/>
          <w:sz w:val="24"/>
          <w:szCs w:val="24"/>
        </w:rPr>
        <w:t xml:space="preserve"> </w:t>
      </w:r>
    </w:p>
    <w:p w14:paraId="431DBFB1" w14:textId="77777777" w:rsidR="00FF79D5" w:rsidRPr="00B33939" w:rsidRDefault="00FF79D5" w:rsidP="00731AD8">
      <w:pPr>
        <w:rPr>
          <w:rFonts w:cstheme="minorHAnsi"/>
          <w:sz w:val="24"/>
          <w:szCs w:val="24"/>
        </w:rPr>
      </w:pPr>
      <w:r w:rsidRPr="00B33939">
        <w:rPr>
          <w:rFonts w:cstheme="minorHAnsi"/>
          <w:sz w:val="24"/>
          <w:szCs w:val="24"/>
        </w:rPr>
        <w:t>Ewa Kazimierska (2221756)</w:t>
      </w:r>
    </w:p>
    <w:p w14:paraId="5CCDCFFF" w14:textId="77777777" w:rsidR="00702E90" w:rsidRPr="00B33939" w:rsidRDefault="00702E90" w:rsidP="00731AD8">
      <w:pPr>
        <w:rPr>
          <w:rFonts w:cstheme="minorHAnsi"/>
          <w:sz w:val="24"/>
          <w:szCs w:val="24"/>
        </w:rPr>
      </w:pPr>
    </w:p>
    <w:p w14:paraId="38FDD8FA" w14:textId="59EC6439" w:rsidR="00702E90" w:rsidRPr="00B33939" w:rsidRDefault="00702E90" w:rsidP="00731AD8">
      <w:pPr>
        <w:rPr>
          <w:rFonts w:cstheme="minorHAnsi"/>
          <w:b/>
          <w:bCs/>
          <w:sz w:val="24"/>
          <w:szCs w:val="24"/>
          <w:u w:val="single"/>
        </w:rPr>
      </w:pPr>
      <w:r w:rsidRPr="00B33939">
        <w:rPr>
          <w:rFonts w:cstheme="minorHAnsi"/>
          <w:b/>
          <w:bCs/>
          <w:sz w:val="24"/>
          <w:szCs w:val="24"/>
          <w:u w:val="single"/>
        </w:rPr>
        <w:t>PART 1: Essay</w:t>
      </w:r>
    </w:p>
    <w:p w14:paraId="26688CEB" w14:textId="5B8FDC28" w:rsidR="00D971C0" w:rsidRPr="00B33939" w:rsidRDefault="00D971C0" w:rsidP="00731AD8">
      <w:pPr>
        <w:rPr>
          <w:rFonts w:cstheme="minorHAnsi"/>
          <w:sz w:val="24"/>
          <w:szCs w:val="24"/>
        </w:rPr>
      </w:pPr>
      <w:r w:rsidRPr="00B33939">
        <w:rPr>
          <w:rFonts w:cstheme="minorHAnsi"/>
          <w:sz w:val="24"/>
          <w:szCs w:val="24"/>
        </w:rPr>
        <w:t xml:space="preserve">According to Oxford English Dictionary, learning is defined as ‘the acquisition of knowledge or skills through study, experience, or being taught’ </w:t>
      </w:r>
      <w:sdt>
        <w:sdtPr>
          <w:rPr>
            <w:rFonts w:cstheme="minorHAnsi"/>
            <w:sz w:val="24"/>
            <w:szCs w:val="24"/>
            <w:highlight w:val="yellow"/>
          </w:rPr>
          <w:id w:val="-558626200"/>
          <w:citation/>
        </w:sdtPr>
        <w:sdtEnd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Leb17 \p 6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(Lebor, 2017, p. 6)</w:t>
          </w:r>
          <w:r w:rsidRPr="00B33939">
            <w:rPr>
              <w:rFonts w:cstheme="minorHAnsi"/>
              <w:sz w:val="24"/>
              <w:szCs w:val="24"/>
              <w:highlight w:val="yellow"/>
            </w:rPr>
            <w:fldChar w:fldCharType="end"/>
          </w:r>
        </w:sdtContent>
      </w:sdt>
      <w:r w:rsidRPr="00B33939">
        <w:rPr>
          <w:rFonts w:cstheme="minorHAnsi"/>
          <w:sz w:val="24"/>
          <w:szCs w:val="24"/>
        </w:rPr>
        <w:t xml:space="preserve"> and is ‘often ideologically constructed in terms of </w:t>
      </w:r>
      <w:r w:rsidRPr="00B33939">
        <w:rPr>
          <w:rFonts w:cstheme="minorHAnsi"/>
          <w:i/>
          <w:iCs/>
          <w:sz w:val="24"/>
          <w:szCs w:val="24"/>
        </w:rPr>
        <w:t>inter alia</w:t>
      </w:r>
      <w:r w:rsidRPr="00B33939">
        <w:rPr>
          <w:rFonts w:cstheme="minorHAnsi"/>
          <w:sz w:val="24"/>
          <w:szCs w:val="24"/>
        </w:rPr>
        <w:t xml:space="preserve"> behaviourist, cognitivist, constructivist, [democratic] and humanist (…)  process’. </w:t>
      </w:r>
      <w:sdt>
        <w:sdtPr>
          <w:rPr>
            <w:rFonts w:cstheme="minorHAnsi"/>
            <w:sz w:val="24"/>
            <w:szCs w:val="24"/>
            <w:highlight w:val="yellow"/>
          </w:rPr>
          <w:id w:val="-1846004386"/>
          <w:citation/>
        </w:sdtPr>
        <w:sdtEnd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27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 27)</w:t>
          </w:r>
          <w:r w:rsidRPr="00B33939">
            <w:rPr>
              <w:rFonts w:cstheme="minorHAnsi"/>
              <w:sz w:val="24"/>
              <w:szCs w:val="24"/>
              <w:highlight w:val="yellow"/>
            </w:rPr>
            <w:fldChar w:fldCharType="end"/>
          </w:r>
        </w:sdtContent>
      </w:sdt>
      <w:r w:rsidRPr="00B33939">
        <w:rPr>
          <w:rFonts w:cstheme="minorHAnsi"/>
          <w:sz w:val="24"/>
          <w:szCs w:val="24"/>
        </w:rPr>
        <w:t>,  Learning is also 'the extension and clarification of meaning of one's experience' and change is its inherent concept. ‘Any discernible change in behaviour or cognitive development suggests that learning has taken place’.</w:t>
      </w:r>
      <w:sdt>
        <w:sdtPr>
          <w:rPr>
            <w:rFonts w:cstheme="minorHAnsi"/>
            <w:sz w:val="24"/>
            <w:szCs w:val="24"/>
            <w:highlight w:val="yellow"/>
          </w:rPr>
          <w:id w:val="2125725590"/>
          <w:citation/>
        </w:sdtPr>
        <w:sdtEnd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Cox18 \p "xxxiv intro"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 xml:space="preserve"> (Cox, et al., 2018, p. xxxiv intro)</w:t>
          </w:r>
          <w:r w:rsidRPr="00B33939">
            <w:rPr>
              <w:rFonts w:cstheme="minorHAnsi"/>
              <w:sz w:val="24"/>
              <w:szCs w:val="24"/>
              <w:highlight w:val="yellow"/>
            </w:rPr>
            <w:fldChar w:fldCharType="end"/>
          </w:r>
        </w:sdtContent>
      </w:sdt>
    </w:p>
    <w:p w14:paraId="13F2D6F6" w14:textId="4C4C9951" w:rsidR="00D971C0" w:rsidRPr="00B33939" w:rsidRDefault="00D971C0" w:rsidP="00D971C0">
      <w:pPr>
        <w:rPr>
          <w:rFonts w:cstheme="minorHAnsi"/>
          <w:sz w:val="24"/>
          <w:szCs w:val="24"/>
        </w:rPr>
      </w:pPr>
      <w:r w:rsidRPr="00B33939">
        <w:rPr>
          <w:rFonts w:cstheme="minorHAnsi"/>
          <w:sz w:val="24"/>
          <w:szCs w:val="24"/>
        </w:rPr>
        <w:t xml:space="preserve">Educators agree that ‘good learning is most likely to take place in a positive and supportive environment’ and (…) good behaviour is more likely when good learning is taking place’. </w:t>
      </w:r>
      <w:sdt>
        <w:sdtPr>
          <w:rPr>
            <w:rFonts w:cstheme="minorHAnsi"/>
            <w:sz w:val="24"/>
            <w:szCs w:val="24"/>
            <w:highlight w:val="yellow"/>
          </w:rPr>
          <w:id w:val="-1545213916"/>
          <w:citation/>
        </w:sdtPr>
        <w:sdtEnd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foreword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 foreword)</w:t>
          </w:r>
          <w:r w:rsidRPr="00B33939">
            <w:rPr>
              <w:rFonts w:cstheme="minorHAnsi"/>
              <w:sz w:val="24"/>
              <w:szCs w:val="24"/>
              <w:highlight w:val="yellow"/>
            </w:rPr>
            <w:fldChar w:fldCharType="end"/>
          </w:r>
        </w:sdtContent>
      </w:sdt>
      <w:r w:rsidRPr="00B33939">
        <w:rPr>
          <w:rFonts w:cstheme="minorHAnsi"/>
          <w:sz w:val="24"/>
          <w:szCs w:val="24"/>
        </w:rPr>
        <w:t xml:space="preserve">. This means that for successful learning to take place, effective classroom behaviour management to eliminate ‘negative’ or bad behaviour is very important. </w:t>
      </w:r>
    </w:p>
    <w:p w14:paraId="60B6578A" w14:textId="52B8CC05" w:rsidR="00D971C0" w:rsidRPr="00B33939" w:rsidRDefault="00D971C0" w:rsidP="00D971C0">
      <w:pPr>
        <w:rPr>
          <w:rFonts w:cstheme="minorHAnsi"/>
          <w:sz w:val="24"/>
          <w:szCs w:val="24"/>
        </w:rPr>
      </w:pPr>
      <w:r w:rsidRPr="00B33939">
        <w:rPr>
          <w:rFonts w:cstheme="minorHAnsi"/>
          <w:sz w:val="24"/>
          <w:szCs w:val="24"/>
        </w:rPr>
        <w:t xml:space="preserve"> Any ‘negative behaviour’ or ‘disruption’ is defined as ‘activities that are perceived to stop learning taking place’ </w:t>
      </w:r>
      <w:sdt>
        <w:sdtPr>
          <w:rPr>
            <w:rFonts w:cstheme="minorHAnsi"/>
            <w:sz w:val="24"/>
            <w:szCs w:val="24"/>
            <w:highlight w:val="yellow"/>
          </w:rPr>
          <w:id w:val="-608665470"/>
          <w:citation/>
        </w:sdtPr>
        <w:sdtEndPr/>
        <w:sdtContent>
          <w:r w:rsidRPr="00B33939">
            <w:rPr>
              <w:rFonts w:cstheme="minorHAnsi"/>
              <w:sz w:val="24"/>
              <w:szCs w:val="24"/>
              <w:highlight w:val="yellow"/>
            </w:rPr>
            <w:fldChar w:fldCharType="begin"/>
          </w:r>
          <w:r w:rsidRPr="00B33939">
            <w:rPr>
              <w:rFonts w:cstheme="minorHAnsi"/>
              <w:sz w:val="24"/>
              <w:szCs w:val="24"/>
              <w:highlight w:val="yellow"/>
            </w:rPr>
            <w:instrText xml:space="preserve"> CITATION DfE12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(DfE, 2012)</w:t>
          </w:r>
          <w:r w:rsidRPr="00B33939">
            <w:rPr>
              <w:rFonts w:cstheme="minorHAnsi"/>
              <w:sz w:val="24"/>
              <w:szCs w:val="24"/>
              <w:highlight w:val="yellow"/>
            </w:rPr>
            <w:fldChar w:fldCharType="end"/>
          </w:r>
        </w:sdtContent>
      </w:sdt>
      <w:sdt>
        <w:sdtPr>
          <w:rPr>
            <w:rFonts w:cstheme="minorHAnsi"/>
            <w:sz w:val="24"/>
            <w:szCs w:val="24"/>
            <w:highlight w:val="yellow"/>
          </w:rPr>
          <w:id w:val="1551187145"/>
          <w:citation/>
        </w:sdtPr>
        <w:sdtEndPr/>
        <w:sdtContent>
          <w:r w:rsidRPr="00B33939">
            <w:rPr>
              <w:rFonts w:cstheme="minorHAnsi"/>
              <w:sz w:val="24"/>
              <w:szCs w:val="24"/>
              <w:highlight w:val="yellow"/>
            </w:rPr>
            <w:fldChar w:fldCharType="begin"/>
          </w:r>
          <w:r w:rsidRPr="00B33939">
            <w:rPr>
              <w:rFonts w:cstheme="minorHAnsi"/>
              <w:sz w:val="24"/>
              <w:szCs w:val="24"/>
              <w:highlight w:val="yellow"/>
            </w:rPr>
            <w:instrText xml:space="preserve"> CITATION Ofs22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 xml:space="preserve"> (Ofsted, 2022)</w:t>
          </w:r>
          <w:r w:rsidRPr="00B33939">
            <w:rPr>
              <w:rFonts w:cstheme="minorHAnsi"/>
              <w:sz w:val="24"/>
              <w:szCs w:val="24"/>
              <w:highlight w:val="yellow"/>
            </w:rPr>
            <w:fldChar w:fldCharType="end"/>
          </w:r>
        </w:sdtContent>
      </w:sdt>
      <w:r w:rsidRPr="00B33939">
        <w:rPr>
          <w:rFonts w:cstheme="minorHAnsi"/>
          <w:sz w:val="24"/>
          <w:szCs w:val="24"/>
        </w:rPr>
        <w:t xml:space="preserve"> and </w:t>
      </w:r>
      <w:r w:rsidRPr="00B33939">
        <w:rPr>
          <w:rFonts w:cstheme="minorHAnsi"/>
          <w:sz w:val="24"/>
          <w:szCs w:val="24"/>
          <w:shd w:val="clear" w:color="auto" w:fill="FFFFFF"/>
        </w:rPr>
        <w:t>can range from quiet whispering or watching the phone to ‘obstructive, violent or subversive behaviour’. T</w:t>
      </w:r>
      <w:r w:rsidRPr="00B33939">
        <w:rPr>
          <w:rFonts w:cstheme="minorHAnsi"/>
          <w:sz w:val="24"/>
          <w:szCs w:val="24"/>
        </w:rPr>
        <w:t>raditionally it was associated with the ‘</w:t>
      </w:r>
      <w:r w:rsidRPr="00B33939">
        <w:rPr>
          <w:rFonts w:eastAsia="Times New Roman" w:cstheme="minorHAnsi"/>
          <w:sz w:val="24"/>
          <w:szCs w:val="24"/>
        </w:rPr>
        <w:t xml:space="preserve">characteristic of the individual student, (…) a deficiency in the teachers’ skills of classroom management or (…) a combination of these factors.’ </w:t>
      </w:r>
      <w:sdt>
        <w:sdtPr>
          <w:rPr>
            <w:rFonts w:eastAsia="Times New Roman" w:cstheme="minorHAnsi"/>
            <w:sz w:val="24"/>
            <w:szCs w:val="24"/>
            <w:highlight w:val="yellow"/>
          </w:rPr>
          <w:id w:val="101839791"/>
          <w:citation/>
        </w:sdtPr>
        <w:sdtEndPr/>
        <w:sdtContent>
          <w:r w:rsidRPr="00B33939">
            <w:rPr>
              <w:rFonts w:eastAsia="Times New Roman" w:cstheme="minorHAnsi"/>
              <w:sz w:val="24"/>
              <w:szCs w:val="24"/>
              <w:highlight w:val="yellow"/>
            </w:rPr>
            <w:fldChar w:fldCharType="begin"/>
          </w:r>
          <w:r w:rsidRPr="00B33939">
            <w:rPr>
              <w:rFonts w:eastAsia="Times New Roman" w:cstheme="minorHAnsi"/>
              <w:sz w:val="24"/>
              <w:szCs w:val="24"/>
              <w:highlight w:val="yellow"/>
            </w:rPr>
            <w:instrText xml:space="preserve"> CITATION Kap02 \l 2057 </w:instrText>
          </w:r>
          <w:r w:rsidRPr="00B33939">
            <w:rPr>
              <w:rFonts w:eastAsia="Times New Roman" w:cstheme="minorHAnsi"/>
              <w:sz w:val="24"/>
              <w:szCs w:val="24"/>
              <w:highlight w:val="yellow"/>
            </w:rPr>
            <w:fldChar w:fldCharType="separate"/>
          </w:r>
          <w:r w:rsidR="00A52FEB" w:rsidRPr="00B33939">
            <w:rPr>
              <w:rFonts w:eastAsia="Times New Roman" w:cstheme="minorHAnsi"/>
              <w:noProof/>
              <w:sz w:val="24"/>
              <w:szCs w:val="24"/>
              <w:highlight w:val="yellow"/>
            </w:rPr>
            <w:t>(Kaplan, et al., 2002)</w:t>
          </w:r>
          <w:r w:rsidRPr="00B33939">
            <w:rPr>
              <w:rFonts w:eastAsia="Times New Roman" w:cstheme="minorHAnsi"/>
              <w:sz w:val="24"/>
              <w:szCs w:val="24"/>
              <w:highlight w:val="yellow"/>
            </w:rPr>
            <w:fldChar w:fldCharType="end"/>
          </w:r>
        </w:sdtContent>
      </w:sdt>
      <w:r w:rsidRPr="00B33939">
        <w:rPr>
          <w:rFonts w:eastAsia="Times New Roman" w:cstheme="minorHAnsi"/>
          <w:sz w:val="24"/>
          <w:szCs w:val="24"/>
        </w:rPr>
        <w:t xml:space="preserve">. However, in current days when more adult learners come to the </w:t>
      </w:r>
      <w:r w:rsidR="00DA3B15" w:rsidRPr="00B33939">
        <w:rPr>
          <w:rFonts w:eastAsia="Times New Roman" w:cstheme="minorHAnsi"/>
          <w:sz w:val="24"/>
          <w:szCs w:val="24"/>
        </w:rPr>
        <w:t xml:space="preserve">FE </w:t>
      </w:r>
      <w:r w:rsidRPr="00B33939">
        <w:rPr>
          <w:rFonts w:eastAsia="Times New Roman" w:cstheme="minorHAnsi"/>
          <w:sz w:val="24"/>
          <w:szCs w:val="24"/>
        </w:rPr>
        <w:t>institutions</w:t>
      </w:r>
      <w:r w:rsidR="00DA3B15" w:rsidRPr="00B33939">
        <w:rPr>
          <w:rFonts w:eastAsia="Times New Roman" w:cstheme="minorHAnsi"/>
          <w:sz w:val="24"/>
          <w:szCs w:val="24"/>
        </w:rPr>
        <w:t>,</w:t>
      </w:r>
      <w:r w:rsidRPr="00B33939">
        <w:rPr>
          <w:rFonts w:eastAsia="Times New Roman" w:cstheme="minorHAnsi"/>
          <w:sz w:val="24"/>
          <w:szCs w:val="24"/>
        </w:rPr>
        <w:t xml:space="preserve"> </w:t>
      </w:r>
      <w:r w:rsidRPr="00B33939">
        <w:rPr>
          <w:rFonts w:cstheme="minorHAnsi"/>
          <w:sz w:val="24"/>
          <w:szCs w:val="24"/>
        </w:rPr>
        <w:t xml:space="preserve">the complexity of </w:t>
      </w:r>
      <w:r w:rsidR="00DA3B15" w:rsidRPr="00B33939">
        <w:rPr>
          <w:rFonts w:cstheme="minorHAnsi"/>
          <w:sz w:val="24"/>
          <w:szCs w:val="24"/>
        </w:rPr>
        <w:t xml:space="preserve">their </w:t>
      </w:r>
      <w:r w:rsidRPr="00B33939">
        <w:rPr>
          <w:rFonts w:cstheme="minorHAnsi"/>
          <w:sz w:val="24"/>
          <w:szCs w:val="24"/>
        </w:rPr>
        <w:t>life increase</w:t>
      </w:r>
      <w:r w:rsidR="00DA3B15" w:rsidRPr="00B33939">
        <w:rPr>
          <w:rFonts w:cstheme="minorHAnsi"/>
          <w:sz w:val="24"/>
          <w:szCs w:val="24"/>
        </w:rPr>
        <w:t>d</w:t>
      </w:r>
      <w:r w:rsidRPr="00B33939">
        <w:rPr>
          <w:rFonts w:cstheme="minorHAnsi"/>
          <w:sz w:val="24"/>
          <w:szCs w:val="24"/>
        </w:rPr>
        <w:t xml:space="preserve"> the</w:t>
      </w:r>
      <w:r w:rsidR="005C0E59" w:rsidRPr="00B33939">
        <w:rPr>
          <w:rFonts w:cstheme="minorHAnsi"/>
          <w:sz w:val="24"/>
          <w:szCs w:val="24"/>
        </w:rPr>
        <w:t xml:space="preserve"> number of</w:t>
      </w:r>
      <w:r w:rsidRPr="00B33939">
        <w:rPr>
          <w:rFonts w:cstheme="minorHAnsi"/>
          <w:sz w:val="24"/>
          <w:szCs w:val="24"/>
        </w:rPr>
        <w:t xml:space="preserve"> possible triggers of misbehaviour</w:t>
      </w:r>
      <w:r w:rsidR="005C0E59" w:rsidRPr="00B33939">
        <w:rPr>
          <w:rFonts w:cstheme="minorHAnsi"/>
          <w:sz w:val="24"/>
          <w:szCs w:val="24"/>
        </w:rPr>
        <w:t>.</w:t>
      </w:r>
      <w:r w:rsidRPr="00B33939">
        <w:rPr>
          <w:rFonts w:cstheme="minorHAnsi"/>
          <w:sz w:val="24"/>
          <w:szCs w:val="24"/>
        </w:rPr>
        <w:t xml:space="preserve"> </w:t>
      </w:r>
      <w:sdt>
        <w:sdtPr>
          <w:rPr>
            <w:rFonts w:cstheme="minorHAnsi"/>
            <w:sz w:val="24"/>
            <w:szCs w:val="24"/>
            <w:highlight w:val="yellow"/>
            <w:shd w:val="clear" w:color="auto" w:fill="FFFFFF"/>
          </w:rPr>
          <w:id w:val="1853990858"/>
          <w:citation/>
        </w:sdtPr>
        <w:sdtEndPr/>
        <w:sdtContent>
          <w:r w:rsidR="00BC5B71" w:rsidRPr="00B33939">
            <w:rPr>
              <w:rFonts w:cstheme="minorHAnsi"/>
              <w:sz w:val="24"/>
              <w:szCs w:val="24"/>
              <w:highlight w:val="yellow"/>
              <w:shd w:val="clear" w:color="auto" w:fill="FFFFFF"/>
            </w:rPr>
            <w:fldChar w:fldCharType="begin"/>
          </w:r>
          <w:r w:rsidR="00BC5B71" w:rsidRPr="00B33939">
            <w:rPr>
              <w:rFonts w:cstheme="minorHAnsi"/>
              <w:sz w:val="24"/>
              <w:szCs w:val="24"/>
              <w:highlight w:val="yellow"/>
              <w:shd w:val="clear" w:color="auto" w:fill="FFFFFF"/>
            </w:rPr>
            <w:instrText xml:space="preserve">CITATION Leb17 \p 17 \l 2057 </w:instrText>
          </w:r>
          <w:r w:rsidR="00BC5B71" w:rsidRPr="00B33939">
            <w:rPr>
              <w:rFonts w:cstheme="minorHAnsi"/>
              <w:sz w:val="24"/>
              <w:szCs w:val="24"/>
              <w:highlight w:val="yellow"/>
              <w:shd w:val="clear" w:color="auto" w:fill="FFFFFF"/>
            </w:rPr>
            <w:fldChar w:fldCharType="separate"/>
          </w:r>
          <w:r w:rsidR="00A52FEB" w:rsidRPr="00B33939">
            <w:rPr>
              <w:rFonts w:cstheme="minorHAnsi"/>
              <w:noProof/>
              <w:sz w:val="24"/>
              <w:szCs w:val="24"/>
              <w:highlight w:val="yellow"/>
              <w:shd w:val="clear" w:color="auto" w:fill="FFFFFF"/>
            </w:rPr>
            <w:t>(Lebor, 2017, p. 17)</w:t>
          </w:r>
          <w:r w:rsidR="00BC5B71" w:rsidRPr="00B33939">
            <w:rPr>
              <w:rFonts w:cstheme="minorHAnsi"/>
              <w:sz w:val="24"/>
              <w:szCs w:val="24"/>
              <w:highlight w:val="yellow"/>
              <w:shd w:val="clear" w:color="auto" w:fill="FFFFFF"/>
            </w:rPr>
            <w:fldChar w:fldCharType="end"/>
          </w:r>
        </w:sdtContent>
      </w:sdt>
      <w:r w:rsidR="00BC5B71" w:rsidRPr="00B33939">
        <w:rPr>
          <w:rFonts w:cstheme="minorHAnsi"/>
          <w:sz w:val="24"/>
          <w:szCs w:val="24"/>
          <w:shd w:val="clear" w:color="auto" w:fill="FFFFFF"/>
        </w:rPr>
        <w:t xml:space="preserve"> </w:t>
      </w:r>
      <w:sdt>
        <w:sdtPr>
          <w:rPr>
            <w:rFonts w:cstheme="minorHAnsi"/>
            <w:sz w:val="24"/>
            <w:szCs w:val="24"/>
            <w:shd w:val="clear" w:color="auto" w:fill="FFFFFF"/>
          </w:rPr>
          <w:id w:val="-1491015777"/>
          <w:citation/>
        </w:sdtPr>
        <w:sdtEndPr/>
        <w:sdtContent>
          <w:r w:rsidR="00BC5B71" w:rsidRPr="00B33939">
            <w:rPr>
              <w:rFonts w:cstheme="minorHAnsi"/>
              <w:sz w:val="24"/>
              <w:szCs w:val="24"/>
              <w:shd w:val="clear" w:color="auto" w:fill="FFFFFF"/>
            </w:rPr>
            <w:fldChar w:fldCharType="begin"/>
          </w:r>
          <w:r w:rsidR="00BC5B71" w:rsidRPr="00B33939">
            <w:rPr>
              <w:rFonts w:cstheme="minorHAnsi"/>
              <w:sz w:val="24"/>
              <w:szCs w:val="24"/>
              <w:highlight w:val="yellow"/>
              <w:shd w:val="clear" w:color="auto" w:fill="FFFFFF"/>
            </w:rPr>
            <w:instrText xml:space="preserve">CITATION Rob19 \p 138 \l 2057 </w:instrText>
          </w:r>
          <w:r w:rsidR="00BC5B71" w:rsidRPr="00B33939">
            <w:rPr>
              <w:rFonts w:cstheme="minorHAnsi"/>
              <w:sz w:val="24"/>
              <w:szCs w:val="24"/>
              <w:shd w:val="clear" w:color="auto" w:fill="FFFFFF"/>
            </w:rPr>
            <w:fldChar w:fldCharType="separate"/>
          </w:r>
          <w:r w:rsidR="00A52FEB" w:rsidRPr="00B33939">
            <w:rPr>
              <w:rFonts w:cstheme="minorHAnsi"/>
              <w:noProof/>
              <w:sz w:val="24"/>
              <w:szCs w:val="24"/>
              <w:shd w:val="clear" w:color="auto" w:fill="FFFFFF"/>
            </w:rPr>
            <w:t>(Robinson, 2019, p. 138)</w:t>
          </w:r>
          <w:r w:rsidR="00BC5B71" w:rsidRPr="00B33939">
            <w:rPr>
              <w:rFonts w:cstheme="minorHAnsi"/>
              <w:sz w:val="24"/>
              <w:szCs w:val="24"/>
              <w:shd w:val="clear" w:color="auto" w:fill="FFFFFF"/>
            </w:rPr>
            <w:fldChar w:fldCharType="end"/>
          </w:r>
        </w:sdtContent>
      </w:sdt>
    </w:p>
    <w:p w14:paraId="2BD81986" w14:textId="4FB4C3A8" w:rsidR="00923CE6" w:rsidRPr="00B33939" w:rsidRDefault="00DA3B15" w:rsidP="00923CE6">
      <w:pPr>
        <w:rPr>
          <w:rFonts w:cstheme="minorHAnsi"/>
          <w:sz w:val="24"/>
          <w:szCs w:val="24"/>
        </w:rPr>
      </w:pPr>
      <w:r w:rsidRPr="00B33939">
        <w:rPr>
          <w:rFonts w:cstheme="minorHAnsi"/>
          <w:sz w:val="24"/>
          <w:szCs w:val="24"/>
        </w:rPr>
        <w:t xml:space="preserve">Most of the current legislation </w:t>
      </w:r>
      <w:r w:rsidR="00731AD8" w:rsidRPr="00B33939">
        <w:rPr>
          <w:rFonts w:cstheme="minorHAnsi"/>
          <w:sz w:val="24"/>
          <w:szCs w:val="24"/>
        </w:rPr>
        <w:t>in this area</w:t>
      </w:r>
      <w:r w:rsidRPr="00B33939">
        <w:rPr>
          <w:rFonts w:cstheme="minorHAnsi"/>
          <w:sz w:val="24"/>
          <w:szCs w:val="24"/>
        </w:rPr>
        <w:t xml:space="preserve"> </w:t>
      </w:r>
      <w:r w:rsidR="00923CE6" w:rsidRPr="00B33939">
        <w:rPr>
          <w:rFonts w:cstheme="minorHAnsi"/>
          <w:sz w:val="24"/>
          <w:szCs w:val="24"/>
        </w:rPr>
        <w:t xml:space="preserve">focuses on </w:t>
      </w:r>
      <w:r w:rsidRPr="00B33939">
        <w:rPr>
          <w:rFonts w:cstheme="minorHAnsi"/>
          <w:sz w:val="24"/>
          <w:szCs w:val="24"/>
        </w:rPr>
        <w:t xml:space="preserve">primary and secondary schools </w:t>
      </w:r>
      <w:r w:rsidR="005C0E59" w:rsidRPr="00B33939">
        <w:rPr>
          <w:rFonts w:cstheme="minorHAnsi"/>
          <w:sz w:val="24"/>
          <w:szCs w:val="24"/>
        </w:rPr>
        <w:t>(</w:t>
      </w:r>
      <w:sdt>
        <w:sdtPr>
          <w:rPr>
            <w:rFonts w:cstheme="minorHAnsi"/>
            <w:sz w:val="24"/>
            <w:szCs w:val="24"/>
            <w:highlight w:val="yellow"/>
            <w:shd w:val="clear" w:color="auto" w:fill="FFFFFF"/>
          </w:rPr>
          <w:id w:val="-965040315"/>
          <w:citation/>
        </w:sdtPr>
        <w:sdtEndPr/>
        <w:sdtContent>
          <w:r w:rsidRPr="00B33939">
            <w:rPr>
              <w:rFonts w:cstheme="minorHAnsi"/>
              <w:sz w:val="24"/>
              <w:szCs w:val="24"/>
              <w:highlight w:val="yellow"/>
              <w:shd w:val="clear" w:color="auto" w:fill="FFFFFF"/>
            </w:rPr>
            <w:fldChar w:fldCharType="begin"/>
          </w:r>
          <w:r w:rsidRPr="00B33939">
            <w:rPr>
              <w:rFonts w:cstheme="minorHAnsi"/>
              <w:sz w:val="24"/>
              <w:szCs w:val="24"/>
              <w:highlight w:val="yellow"/>
              <w:shd w:val="clear" w:color="auto" w:fill="FFFFFF"/>
            </w:rPr>
            <w:instrText xml:space="preserve"> CITATION DfE16 \l 2057 </w:instrText>
          </w:r>
          <w:r w:rsidRPr="00B33939">
            <w:rPr>
              <w:rFonts w:cstheme="minorHAnsi"/>
              <w:sz w:val="24"/>
              <w:szCs w:val="24"/>
              <w:highlight w:val="yellow"/>
              <w:shd w:val="clear" w:color="auto" w:fill="FFFFFF"/>
            </w:rPr>
            <w:fldChar w:fldCharType="separate"/>
          </w:r>
          <w:r w:rsidR="00A52FEB" w:rsidRPr="00B33939">
            <w:rPr>
              <w:rFonts w:cstheme="minorHAnsi"/>
              <w:noProof/>
              <w:sz w:val="24"/>
              <w:szCs w:val="24"/>
              <w:highlight w:val="yellow"/>
              <w:shd w:val="clear" w:color="auto" w:fill="FFFFFF"/>
            </w:rPr>
            <w:t xml:space="preserve"> (DfE, 2016)</w:t>
          </w:r>
          <w:r w:rsidRPr="00B33939">
            <w:rPr>
              <w:rFonts w:cstheme="minorHAnsi"/>
              <w:sz w:val="24"/>
              <w:szCs w:val="24"/>
              <w:highlight w:val="yellow"/>
              <w:shd w:val="clear" w:color="auto" w:fill="FFFFFF"/>
            </w:rPr>
            <w:fldChar w:fldCharType="end"/>
          </w:r>
        </w:sdtContent>
      </w:sdt>
      <w:r w:rsidRPr="00B33939">
        <w:rPr>
          <w:rFonts w:cstheme="minorHAnsi"/>
          <w:sz w:val="24"/>
          <w:szCs w:val="24"/>
          <w:shd w:val="clear" w:color="auto" w:fill="FFFFFF"/>
        </w:rPr>
        <w:t>,</w:t>
      </w:r>
      <w:r w:rsidR="00923CE6" w:rsidRPr="00B33939">
        <w:rPr>
          <w:rFonts w:cstheme="minorHAnsi"/>
          <w:sz w:val="24"/>
          <w:szCs w:val="24"/>
          <w:shd w:val="clear" w:color="auto" w:fill="FFFFFF"/>
        </w:rPr>
        <w:t xml:space="preserve"> </w:t>
      </w:r>
      <w:r w:rsidR="00923CE6" w:rsidRPr="00B33939">
        <w:rPr>
          <w:rFonts w:cstheme="minorHAnsi"/>
          <w:sz w:val="24"/>
          <w:szCs w:val="24"/>
          <w:highlight w:val="yellow"/>
          <w:shd w:val="clear" w:color="auto" w:fill="FFFFFF"/>
        </w:rPr>
        <w:t xml:space="preserve"> </w:t>
      </w:r>
      <w:sdt>
        <w:sdtPr>
          <w:rPr>
            <w:rFonts w:cstheme="minorHAnsi"/>
            <w:sz w:val="24"/>
            <w:szCs w:val="24"/>
            <w:highlight w:val="yellow"/>
            <w:shd w:val="clear" w:color="auto" w:fill="FFFFFF"/>
          </w:rPr>
          <w:id w:val="1801185292"/>
          <w:citation/>
        </w:sdtPr>
        <w:sdtEndPr/>
        <w:sdtContent>
          <w:r w:rsidR="00923CE6" w:rsidRPr="00B33939">
            <w:rPr>
              <w:rFonts w:cstheme="minorHAnsi"/>
              <w:sz w:val="24"/>
              <w:szCs w:val="24"/>
              <w:highlight w:val="yellow"/>
              <w:shd w:val="clear" w:color="auto" w:fill="FFFFFF"/>
            </w:rPr>
            <w:fldChar w:fldCharType="begin"/>
          </w:r>
          <w:r w:rsidR="00923CE6" w:rsidRPr="00B33939">
            <w:rPr>
              <w:rFonts w:cstheme="minorHAnsi"/>
              <w:sz w:val="24"/>
              <w:szCs w:val="24"/>
              <w:highlight w:val="yellow"/>
              <w:shd w:val="clear" w:color="auto" w:fill="FFFFFF"/>
            </w:rPr>
            <w:instrText xml:space="preserve">CITATION Placeholder4 \l 2057 </w:instrText>
          </w:r>
          <w:r w:rsidR="00923CE6" w:rsidRPr="00B33939">
            <w:rPr>
              <w:rFonts w:cstheme="minorHAnsi"/>
              <w:sz w:val="24"/>
              <w:szCs w:val="24"/>
              <w:highlight w:val="yellow"/>
              <w:shd w:val="clear" w:color="auto" w:fill="FFFFFF"/>
            </w:rPr>
            <w:fldChar w:fldCharType="separate"/>
          </w:r>
          <w:r w:rsidR="00A52FEB" w:rsidRPr="00B33939">
            <w:rPr>
              <w:rFonts w:cstheme="minorHAnsi"/>
              <w:noProof/>
              <w:sz w:val="24"/>
              <w:szCs w:val="24"/>
              <w:highlight w:val="yellow"/>
              <w:shd w:val="clear" w:color="auto" w:fill="FFFFFF"/>
            </w:rPr>
            <w:t>(DfE, 2019)</w:t>
          </w:r>
          <w:r w:rsidR="00923CE6" w:rsidRPr="00B33939">
            <w:rPr>
              <w:rFonts w:cstheme="minorHAnsi"/>
              <w:sz w:val="24"/>
              <w:szCs w:val="24"/>
              <w:highlight w:val="yellow"/>
              <w:shd w:val="clear" w:color="auto" w:fill="FFFFFF"/>
            </w:rPr>
            <w:fldChar w:fldCharType="end"/>
          </w:r>
        </w:sdtContent>
      </w:sdt>
      <w:r w:rsidR="00923CE6" w:rsidRPr="00B33939">
        <w:rPr>
          <w:rFonts w:cstheme="minorHAnsi"/>
          <w:sz w:val="24"/>
          <w:szCs w:val="24"/>
          <w:shd w:val="clear" w:color="auto" w:fill="FFFFFF"/>
        </w:rPr>
        <w:t xml:space="preserve">, </w:t>
      </w:r>
      <w:sdt>
        <w:sdtPr>
          <w:rPr>
            <w:rFonts w:cstheme="minorHAnsi"/>
            <w:sz w:val="24"/>
            <w:szCs w:val="24"/>
          </w:rPr>
          <w:id w:val="801350977"/>
          <w:citation/>
        </w:sdtPr>
        <w:sdtEndPr/>
        <w:sdtContent>
          <w:r w:rsidRPr="00B33939">
            <w:rPr>
              <w:rFonts w:cstheme="minorHAnsi"/>
              <w:sz w:val="24"/>
              <w:szCs w:val="24"/>
            </w:rPr>
            <w:fldChar w:fldCharType="begin"/>
          </w:r>
          <w:r w:rsidRPr="00B33939">
            <w:rPr>
              <w:rFonts w:cstheme="minorHAnsi"/>
              <w:sz w:val="24"/>
              <w:szCs w:val="24"/>
            </w:rPr>
            <w:instrText xml:space="preserve"> CITATION DfE22 \l 2057 </w:instrText>
          </w:r>
          <w:r w:rsidRPr="00B33939">
            <w:rPr>
              <w:rFonts w:cstheme="minorHAnsi"/>
              <w:sz w:val="24"/>
              <w:szCs w:val="24"/>
            </w:rPr>
            <w:fldChar w:fldCharType="separate"/>
          </w:r>
          <w:r w:rsidR="00A52FEB" w:rsidRPr="00B33939">
            <w:rPr>
              <w:rFonts w:cstheme="minorHAnsi"/>
              <w:noProof/>
              <w:sz w:val="24"/>
              <w:szCs w:val="24"/>
            </w:rPr>
            <w:t>(DfE, 2022)</w:t>
          </w:r>
          <w:r w:rsidRPr="00B33939">
            <w:rPr>
              <w:rFonts w:cstheme="minorHAnsi"/>
              <w:sz w:val="24"/>
              <w:szCs w:val="24"/>
            </w:rPr>
            <w:fldChar w:fldCharType="end"/>
          </w:r>
        </w:sdtContent>
      </w:sdt>
      <w:r w:rsidR="00923CE6" w:rsidRPr="00B33939">
        <w:rPr>
          <w:rFonts w:cstheme="minorHAnsi"/>
          <w:sz w:val="24"/>
          <w:szCs w:val="24"/>
        </w:rPr>
        <w:t>,</w:t>
      </w:r>
      <w:r w:rsidRPr="00B33939">
        <w:rPr>
          <w:rFonts w:cstheme="minorHAnsi"/>
          <w:sz w:val="24"/>
          <w:szCs w:val="24"/>
        </w:rPr>
        <w:t xml:space="preserve"> </w:t>
      </w:r>
      <w:sdt>
        <w:sdtPr>
          <w:rPr>
            <w:rFonts w:cstheme="minorHAnsi"/>
            <w:sz w:val="24"/>
            <w:szCs w:val="24"/>
          </w:rPr>
          <w:id w:val="278075207"/>
          <w:citation/>
        </w:sdtPr>
        <w:sdtEndPr/>
        <w:sdtContent>
          <w:r w:rsidRPr="00B33939">
            <w:rPr>
              <w:rFonts w:cstheme="minorHAnsi"/>
              <w:sz w:val="24"/>
              <w:szCs w:val="24"/>
            </w:rPr>
            <w:fldChar w:fldCharType="begin"/>
          </w:r>
          <w:r w:rsidRPr="00B33939">
            <w:rPr>
              <w:rFonts w:cstheme="minorHAnsi"/>
              <w:sz w:val="24"/>
              <w:szCs w:val="24"/>
            </w:rPr>
            <w:instrText xml:space="preserve">CITATION Placeholder2 \l 2057 </w:instrText>
          </w:r>
          <w:r w:rsidRPr="00B33939">
            <w:rPr>
              <w:rFonts w:cstheme="minorHAnsi"/>
              <w:sz w:val="24"/>
              <w:szCs w:val="24"/>
            </w:rPr>
            <w:fldChar w:fldCharType="separate"/>
          </w:r>
          <w:r w:rsidR="00A52FEB" w:rsidRPr="00B33939">
            <w:rPr>
              <w:rFonts w:cstheme="minorHAnsi"/>
              <w:noProof/>
              <w:sz w:val="24"/>
              <w:szCs w:val="24"/>
            </w:rPr>
            <w:t>(WG Primary, 2012)</w:t>
          </w:r>
          <w:r w:rsidRPr="00B33939">
            <w:rPr>
              <w:rFonts w:cstheme="minorHAnsi"/>
              <w:sz w:val="24"/>
              <w:szCs w:val="24"/>
            </w:rPr>
            <w:fldChar w:fldCharType="end"/>
          </w:r>
        </w:sdtContent>
      </w:sdt>
      <w:r w:rsidRPr="00B33939">
        <w:rPr>
          <w:rFonts w:cstheme="minorHAnsi"/>
          <w:sz w:val="24"/>
          <w:szCs w:val="24"/>
        </w:rPr>
        <w:t xml:space="preserve">, </w:t>
      </w:r>
      <w:sdt>
        <w:sdtPr>
          <w:rPr>
            <w:rFonts w:cstheme="minorHAnsi"/>
            <w:sz w:val="24"/>
            <w:szCs w:val="24"/>
          </w:rPr>
          <w:id w:val="1248226650"/>
          <w:citation/>
        </w:sdtPr>
        <w:sdtEndPr/>
        <w:sdtContent>
          <w:r w:rsidRPr="00B33939">
            <w:rPr>
              <w:rFonts w:cstheme="minorHAnsi"/>
              <w:sz w:val="24"/>
              <w:szCs w:val="24"/>
            </w:rPr>
            <w:fldChar w:fldCharType="begin"/>
          </w:r>
          <w:r w:rsidRPr="00B33939">
            <w:rPr>
              <w:rFonts w:cstheme="minorHAnsi"/>
              <w:sz w:val="24"/>
              <w:szCs w:val="24"/>
            </w:rPr>
            <w:instrText xml:space="preserve">CITATION Placeholder3 \l 2057 </w:instrText>
          </w:r>
          <w:r w:rsidRPr="00B33939">
            <w:rPr>
              <w:rFonts w:cstheme="minorHAnsi"/>
              <w:sz w:val="24"/>
              <w:szCs w:val="24"/>
            </w:rPr>
            <w:fldChar w:fldCharType="separate"/>
          </w:r>
          <w:r w:rsidR="00A52FEB" w:rsidRPr="00B33939">
            <w:rPr>
              <w:rFonts w:cstheme="minorHAnsi"/>
              <w:noProof/>
              <w:sz w:val="24"/>
              <w:szCs w:val="24"/>
            </w:rPr>
            <w:t>(WG secondary, 2012)</w:t>
          </w:r>
          <w:r w:rsidRPr="00B33939">
            <w:rPr>
              <w:rFonts w:cstheme="minorHAnsi"/>
              <w:sz w:val="24"/>
              <w:szCs w:val="24"/>
            </w:rPr>
            <w:fldChar w:fldCharType="end"/>
          </w:r>
        </w:sdtContent>
      </w:sdt>
      <w:r w:rsidR="005C0E59" w:rsidRPr="00B33939">
        <w:rPr>
          <w:rFonts w:cstheme="minorHAnsi"/>
          <w:sz w:val="24"/>
          <w:szCs w:val="24"/>
        </w:rPr>
        <w:t>)</w:t>
      </w:r>
      <w:r w:rsidR="00923CE6" w:rsidRPr="00B33939">
        <w:rPr>
          <w:rFonts w:cstheme="minorHAnsi"/>
          <w:sz w:val="24"/>
          <w:szCs w:val="24"/>
        </w:rPr>
        <w:t xml:space="preserve"> and is based on </w:t>
      </w:r>
      <w:r w:rsidRPr="00B33939">
        <w:rPr>
          <w:rFonts w:cstheme="minorHAnsi"/>
          <w:sz w:val="24"/>
          <w:szCs w:val="24"/>
        </w:rPr>
        <w:t xml:space="preserve">the  </w:t>
      </w:r>
      <w:r w:rsidR="00923CE6" w:rsidRPr="00B33939">
        <w:rPr>
          <w:rFonts w:cstheme="minorHAnsi"/>
          <w:sz w:val="24"/>
          <w:szCs w:val="24"/>
        </w:rPr>
        <w:t>‘</w:t>
      </w:r>
      <w:r w:rsidRPr="00B33939">
        <w:rPr>
          <w:rFonts w:cstheme="minorHAnsi"/>
          <w:sz w:val="24"/>
          <w:szCs w:val="24"/>
        </w:rPr>
        <w:t>whole institution approach</w:t>
      </w:r>
      <w:r w:rsidR="00BC5B71" w:rsidRPr="00B33939">
        <w:rPr>
          <w:rFonts w:cstheme="minorHAnsi"/>
          <w:sz w:val="24"/>
          <w:szCs w:val="24"/>
        </w:rPr>
        <w:t>'</w:t>
      </w:r>
      <w:r w:rsidRPr="00B33939">
        <w:rPr>
          <w:rFonts w:cstheme="minorHAnsi"/>
          <w:sz w:val="24"/>
          <w:szCs w:val="24"/>
        </w:rPr>
        <w:t xml:space="preserve"> </w:t>
      </w:r>
      <w:r w:rsidR="00923CE6" w:rsidRPr="00B33939">
        <w:rPr>
          <w:rFonts w:cstheme="minorHAnsi"/>
          <w:sz w:val="24"/>
          <w:szCs w:val="24"/>
        </w:rPr>
        <w:t xml:space="preserve">as recommended </w:t>
      </w:r>
      <w:r w:rsidRPr="00B33939">
        <w:rPr>
          <w:rFonts w:cstheme="minorHAnsi"/>
          <w:sz w:val="24"/>
          <w:szCs w:val="24"/>
          <w:shd w:val="clear" w:color="auto" w:fill="FFFFFF"/>
        </w:rPr>
        <w:t xml:space="preserve">in Tom Bennett’s independent review on behaviour in schools </w:t>
      </w:r>
      <w:sdt>
        <w:sdtPr>
          <w:rPr>
            <w:rFonts w:cstheme="minorHAnsi"/>
            <w:sz w:val="24"/>
            <w:szCs w:val="24"/>
            <w:highlight w:val="yellow"/>
            <w:shd w:val="clear" w:color="auto" w:fill="FFFFFF"/>
          </w:rPr>
          <w:id w:val="1896078620"/>
          <w:citation/>
        </w:sdtPr>
        <w:sdtEndPr/>
        <w:sdtContent>
          <w:r w:rsidRPr="00B33939">
            <w:rPr>
              <w:rFonts w:cstheme="minorHAnsi"/>
              <w:sz w:val="24"/>
              <w:szCs w:val="24"/>
              <w:highlight w:val="yellow"/>
              <w:shd w:val="clear" w:color="auto" w:fill="FFFFFF"/>
            </w:rPr>
            <w:fldChar w:fldCharType="begin"/>
          </w:r>
          <w:r w:rsidRPr="00B33939">
            <w:rPr>
              <w:rFonts w:cstheme="minorHAnsi"/>
              <w:sz w:val="24"/>
              <w:szCs w:val="24"/>
              <w:highlight w:val="yellow"/>
              <w:shd w:val="clear" w:color="auto" w:fill="FFFFFF"/>
            </w:rPr>
            <w:instrText xml:space="preserve"> CITATION Ben17 \l 2057 </w:instrText>
          </w:r>
          <w:r w:rsidRPr="00B33939">
            <w:rPr>
              <w:rFonts w:cstheme="minorHAnsi"/>
              <w:sz w:val="24"/>
              <w:szCs w:val="24"/>
              <w:highlight w:val="yellow"/>
              <w:shd w:val="clear" w:color="auto" w:fill="FFFFFF"/>
            </w:rPr>
            <w:fldChar w:fldCharType="separate"/>
          </w:r>
          <w:r w:rsidR="00A52FEB" w:rsidRPr="00B33939">
            <w:rPr>
              <w:rFonts w:cstheme="minorHAnsi"/>
              <w:noProof/>
              <w:sz w:val="24"/>
              <w:szCs w:val="24"/>
              <w:highlight w:val="yellow"/>
              <w:shd w:val="clear" w:color="auto" w:fill="FFFFFF"/>
            </w:rPr>
            <w:t>(Bennett, 2017)</w:t>
          </w:r>
          <w:r w:rsidRPr="00B33939">
            <w:rPr>
              <w:rFonts w:cstheme="minorHAnsi"/>
              <w:sz w:val="24"/>
              <w:szCs w:val="24"/>
              <w:highlight w:val="yellow"/>
              <w:shd w:val="clear" w:color="auto" w:fill="FFFFFF"/>
            </w:rPr>
            <w:fldChar w:fldCharType="end"/>
          </w:r>
        </w:sdtContent>
      </w:sdt>
      <w:r w:rsidRPr="00B33939">
        <w:rPr>
          <w:rFonts w:cstheme="minorHAnsi"/>
          <w:sz w:val="24"/>
          <w:szCs w:val="24"/>
          <w:shd w:val="clear" w:color="auto" w:fill="FFFFFF"/>
        </w:rPr>
        <w:t xml:space="preserve">. </w:t>
      </w:r>
      <w:r w:rsidR="00731AD8" w:rsidRPr="00B33939">
        <w:rPr>
          <w:rFonts w:cstheme="minorHAnsi"/>
          <w:sz w:val="24"/>
          <w:szCs w:val="24"/>
          <w:shd w:val="clear" w:color="auto" w:fill="FFFFFF"/>
        </w:rPr>
        <w:t>I</w:t>
      </w:r>
      <w:r w:rsidR="00923CE6" w:rsidRPr="00B33939">
        <w:rPr>
          <w:rFonts w:cstheme="minorHAnsi"/>
          <w:sz w:val="24"/>
          <w:szCs w:val="24"/>
        </w:rPr>
        <w:t>n college</w:t>
      </w:r>
      <w:r w:rsidR="00731AD8" w:rsidRPr="00B33939">
        <w:rPr>
          <w:rFonts w:cstheme="minorHAnsi"/>
          <w:sz w:val="24"/>
          <w:szCs w:val="24"/>
        </w:rPr>
        <w:t>s</w:t>
      </w:r>
      <w:r w:rsidR="00923CE6" w:rsidRPr="00B33939">
        <w:rPr>
          <w:rFonts w:cstheme="minorHAnsi"/>
          <w:sz w:val="24"/>
          <w:szCs w:val="24"/>
        </w:rPr>
        <w:t xml:space="preserve"> or universit</w:t>
      </w:r>
      <w:r w:rsidR="00731AD8" w:rsidRPr="00B33939">
        <w:rPr>
          <w:rFonts w:cstheme="minorHAnsi"/>
          <w:sz w:val="24"/>
          <w:szCs w:val="24"/>
        </w:rPr>
        <w:t>ies</w:t>
      </w:r>
      <w:r w:rsidR="00923CE6" w:rsidRPr="00B33939">
        <w:rPr>
          <w:rFonts w:cstheme="minorHAnsi"/>
          <w:sz w:val="24"/>
          <w:szCs w:val="24"/>
        </w:rPr>
        <w:t xml:space="preserve"> it is much harder to impose a </w:t>
      </w:r>
      <w:r w:rsidR="00BC5B71" w:rsidRPr="00B33939">
        <w:rPr>
          <w:rFonts w:cstheme="minorHAnsi"/>
          <w:sz w:val="24"/>
          <w:szCs w:val="24"/>
        </w:rPr>
        <w:t>‘</w:t>
      </w:r>
      <w:r w:rsidR="00923CE6" w:rsidRPr="00B33939">
        <w:rPr>
          <w:rFonts w:cstheme="minorHAnsi"/>
          <w:sz w:val="24"/>
          <w:szCs w:val="24"/>
        </w:rPr>
        <w:t>whole institution approach</w:t>
      </w:r>
      <w:r w:rsidR="00BC5B71" w:rsidRPr="00B33939">
        <w:rPr>
          <w:rFonts w:cstheme="minorHAnsi"/>
          <w:sz w:val="24"/>
          <w:szCs w:val="24"/>
        </w:rPr>
        <w:t>’</w:t>
      </w:r>
      <w:r w:rsidR="00923CE6" w:rsidRPr="00B33939">
        <w:rPr>
          <w:rFonts w:cstheme="minorHAnsi"/>
          <w:sz w:val="24"/>
          <w:szCs w:val="24"/>
        </w:rPr>
        <w:t xml:space="preserve"> due to large span of ages, many socio-economic backgrounds</w:t>
      </w:r>
      <w:r w:rsidR="00731AD8" w:rsidRPr="00B33939">
        <w:rPr>
          <w:rFonts w:cstheme="minorHAnsi"/>
          <w:sz w:val="24"/>
          <w:szCs w:val="24"/>
        </w:rPr>
        <w:t>, etc.</w:t>
      </w:r>
      <w:r w:rsidR="00923CE6" w:rsidRPr="00B33939">
        <w:rPr>
          <w:rFonts w:cstheme="minorHAnsi"/>
          <w:sz w:val="24"/>
          <w:szCs w:val="24"/>
        </w:rPr>
        <w:t xml:space="preserve"> </w:t>
      </w:r>
      <w:sdt>
        <w:sdtPr>
          <w:rPr>
            <w:rFonts w:cstheme="minorHAnsi"/>
            <w:sz w:val="24"/>
            <w:szCs w:val="24"/>
            <w:highlight w:val="yellow"/>
          </w:rPr>
          <w:id w:val="1224104882"/>
          <w:citation/>
        </w:sdtPr>
        <w:sdtEndPr/>
        <w:sdtContent>
          <w:r w:rsidR="00BC5B71" w:rsidRPr="00B33939">
            <w:rPr>
              <w:rFonts w:cstheme="minorHAnsi"/>
              <w:sz w:val="24"/>
              <w:szCs w:val="24"/>
              <w:highlight w:val="yellow"/>
            </w:rPr>
            <w:fldChar w:fldCharType="begin"/>
          </w:r>
          <w:r w:rsidR="00BC5B71" w:rsidRPr="00B33939">
            <w:rPr>
              <w:rFonts w:cstheme="minorHAnsi"/>
              <w:sz w:val="24"/>
              <w:szCs w:val="24"/>
              <w:highlight w:val="yellow"/>
            </w:rPr>
            <w:instrText xml:space="preserve">CITATION Rob19 \p 31 \l 2057 </w:instrText>
          </w:r>
          <w:r w:rsidR="00BC5B71" w:rsidRPr="00B33939">
            <w:rPr>
              <w:rFonts w:cstheme="minorHAnsi"/>
              <w:sz w:val="24"/>
              <w:szCs w:val="24"/>
              <w:highlight w:val="yellow"/>
            </w:rPr>
            <w:fldChar w:fldCharType="separate"/>
          </w:r>
          <w:r w:rsidR="00A52FEB" w:rsidRPr="00B33939">
            <w:rPr>
              <w:rFonts w:cstheme="minorHAnsi"/>
              <w:noProof/>
              <w:sz w:val="24"/>
              <w:szCs w:val="24"/>
              <w:highlight w:val="yellow"/>
            </w:rPr>
            <w:t>(Robinson, 2019, p. 31)</w:t>
          </w:r>
          <w:r w:rsidR="00BC5B71" w:rsidRPr="00B33939">
            <w:rPr>
              <w:rFonts w:cstheme="minorHAnsi"/>
              <w:sz w:val="24"/>
              <w:szCs w:val="24"/>
              <w:highlight w:val="yellow"/>
            </w:rPr>
            <w:fldChar w:fldCharType="end"/>
          </w:r>
        </w:sdtContent>
      </w:sdt>
      <w:r w:rsidR="00923CE6" w:rsidRPr="00B33939">
        <w:rPr>
          <w:rFonts w:cstheme="minorHAnsi"/>
          <w:sz w:val="24"/>
          <w:szCs w:val="24"/>
        </w:rPr>
        <w:t xml:space="preserve">, it </w:t>
      </w:r>
      <w:r w:rsidR="00731AD8" w:rsidRPr="00B33939">
        <w:rPr>
          <w:rFonts w:cstheme="minorHAnsi"/>
          <w:sz w:val="24"/>
          <w:szCs w:val="24"/>
        </w:rPr>
        <w:t>becomes</w:t>
      </w:r>
      <w:r w:rsidR="00923CE6" w:rsidRPr="00B33939">
        <w:rPr>
          <w:rFonts w:cstheme="minorHAnsi"/>
          <w:sz w:val="24"/>
          <w:szCs w:val="24"/>
        </w:rPr>
        <w:t xml:space="preserve"> teacher</w:t>
      </w:r>
      <w:r w:rsidR="00731AD8" w:rsidRPr="00B33939">
        <w:rPr>
          <w:rFonts w:cstheme="minorHAnsi"/>
          <w:sz w:val="24"/>
          <w:szCs w:val="24"/>
        </w:rPr>
        <w:t>’s</w:t>
      </w:r>
      <w:r w:rsidR="00923CE6" w:rsidRPr="00B33939">
        <w:rPr>
          <w:rFonts w:cstheme="minorHAnsi"/>
          <w:sz w:val="24"/>
          <w:szCs w:val="24"/>
        </w:rPr>
        <w:t xml:space="preserve"> responsibility to manage the behaviour in class.</w:t>
      </w:r>
    </w:p>
    <w:p w14:paraId="58EE8122" w14:textId="57458E27" w:rsidR="00F90297" w:rsidRPr="00B33939" w:rsidRDefault="00F90297" w:rsidP="00F90297">
      <w:pPr>
        <w:rPr>
          <w:rFonts w:eastAsia="Times New Roman" w:cstheme="minorHAnsi"/>
          <w:sz w:val="24"/>
          <w:szCs w:val="24"/>
        </w:rPr>
      </w:pPr>
      <w:r w:rsidRPr="00B33939">
        <w:rPr>
          <w:rFonts w:cstheme="minorHAnsi"/>
          <w:sz w:val="24"/>
          <w:szCs w:val="24"/>
          <w:shd w:val="clear" w:color="auto" w:fill="FFFFFF"/>
        </w:rPr>
        <w:t xml:space="preserve">There are also significant differences between older and younger students.  Adults in post-16 establishments are expected to be more independent, self-motivated and self-directed and enter into education on a voluntary basis (except England where the age of compulsory education was raised to </w:t>
      </w:r>
      <w:r w:rsidRPr="00B33939">
        <w:rPr>
          <w:rFonts w:cstheme="minorHAnsi"/>
          <w:sz w:val="24"/>
          <w:szCs w:val="24"/>
        </w:rPr>
        <w:t xml:space="preserve">18 </w:t>
      </w:r>
      <w:sdt>
        <w:sdtPr>
          <w:rPr>
            <w:rFonts w:cstheme="minorHAnsi"/>
            <w:sz w:val="24"/>
            <w:szCs w:val="24"/>
          </w:rPr>
          <w:id w:val="-409085091"/>
          <w:citation/>
        </w:sdtPr>
        <w:sdtEndPr/>
        <w:sdtContent>
          <w:r w:rsidRPr="00B33939">
            <w:rPr>
              <w:rFonts w:cstheme="minorHAnsi"/>
              <w:sz w:val="24"/>
              <w:szCs w:val="24"/>
            </w:rPr>
            <w:fldChar w:fldCharType="begin"/>
          </w:r>
          <w:r w:rsidRPr="00B33939">
            <w:rPr>
              <w:rFonts w:cstheme="minorHAnsi"/>
              <w:sz w:val="24"/>
              <w:szCs w:val="24"/>
            </w:rPr>
            <w:instrText xml:space="preserve"> CITATION DfE16 \l 2057 </w:instrText>
          </w:r>
          <w:r w:rsidRPr="00B33939">
            <w:rPr>
              <w:rFonts w:cstheme="minorHAnsi"/>
              <w:sz w:val="24"/>
              <w:szCs w:val="24"/>
            </w:rPr>
            <w:fldChar w:fldCharType="separate"/>
          </w:r>
          <w:r w:rsidR="00A52FEB" w:rsidRPr="00B33939">
            <w:rPr>
              <w:rFonts w:cstheme="minorHAnsi"/>
              <w:noProof/>
              <w:sz w:val="24"/>
              <w:szCs w:val="24"/>
            </w:rPr>
            <w:t>(DfE, 2016)</w:t>
          </w:r>
          <w:r w:rsidRPr="00B33939">
            <w:rPr>
              <w:rFonts w:cstheme="minorHAnsi"/>
              <w:sz w:val="24"/>
              <w:szCs w:val="24"/>
            </w:rPr>
            <w:fldChar w:fldCharType="end"/>
          </w:r>
        </w:sdtContent>
      </w:sdt>
      <w:r w:rsidRPr="00B33939">
        <w:rPr>
          <w:rFonts w:cstheme="minorHAnsi"/>
          <w:sz w:val="24"/>
          <w:szCs w:val="24"/>
        </w:rPr>
        <w:t xml:space="preserve">. They </w:t>
      </w:r>
      <w:r w:rsidRPr="00B33939">
        <w:rPr>
          <w:rFonts w:cstheme="minorHAnsi"/>
          <w:sz w:val="24"/>
          <w:szCs w:val="24"/>
          <w:shd w:val="clear" w:color="auto" w:fill="FFFFFF"/>
        </w:rPr>
        <w:t xml:space="preserve"> </w:t>
      </w:r>
      <w:r w:rsidRPr="00B33939">
        <w:rPr>
          <w:rFonts w:eastAsia="Times New Roman" w:cstheme="minorHAnsi"/>
          <w:sz w:val="24"/>
          <w:szCs w:val="24"/>
        </w:rPr>
        <w:t>already have knowledge and life experience and expect that further education will be based on personal interests, wants, and needs. The role of “teacher” may be effectively filled by a mentor, coach, training facilitator, peer, or subject matter expert</w:t>
      </w:r>
    </w:p>
    <w:p w14:paraId="14877005" w14:textId="2066B60E" w:rsidR="00F90297" w:rsidRPr="00B33939" w:rsidRDefault="00731AD8" w:rsidP="00F90297">
      <w:pPr>
        <w:rPr>
          <w:rFonts w:cstheme="minorHAnsi"/>
          <w:sz w:val="24"/>
          <w:szCs w:val="24"/>
          <w:shd w:val="clear" w:color="auto" w:fill="FFFFFF"/>
        </w:rPr>
      </w:pPr>
      <w:r w:rsidRPr="00B33939">
        <w:rPr>
          <w:rFonts w:cstheme="minorHAnsi"/>
          <w:sz w:val="24"/>
          <w:szCs w:val="24"/>
        </w:rPr>
        <w:lastRenderedPageBreak/>
        <w:t xml:space="preserve">This shifts the </w:t>
      </w:r>
      <w:r w:rsidR="00F90297" w:rsidRPr="00B33939">
        <w:rPr>
          <w:rFonts w:cstheme="minorHAnsi"/>
          <w:sz w:val="24"/>
          <w:szCs w:val="24"/>
        </w:rPr>
        <w:t xml:space="preserve">priorities put on higher education where ‘students are (…) treated as future work force’ and there is strong focus on financial targets make students consumers of knowledge </w:t>
      </w:r>
      <w:sdt>
        <w:sdtPr>
          <w:rPr>
            <w:rFonts w:cstheme="minorHAnsi"/>
            <w:sz w:val="24"/>
            <w:szCs w:val="24"/>
            <w:highlight w:val="yellow"/>
          </w:rPr>
          <w:id w:val="-323810341"/>
          <w:citation/>
        </w:sdtPr>
        <w:sdtEndPr/>
        <w:sdtContent>
          <w:r w:rsidR="00F90297" w:rsidRPr="00B33939">
            <w:rPr>
              <w:rFonts w:cstheme="minorHAnsi"/>
              <w:sz w:val="24"/>
              <w:szCs w:val="24"/>
              <w:highlight w:val="yellow"/>
            </w:rPr>
            <w:fldChar w:fldCharType="begin"/>
          </w:r>
          <w:r w:rsidR="00F90297" w:rsidRPr="00B33939">
            <w:rPr>
              <w:rFonts w:cstheme="minorHAnsi"/>
              <w:sz w:val="24"/>
              <w:szCs w:val="24"/>
              <w:highlight w:val="yellow"/>
            </w:rPr>
            <w:instrText xml:space="preserve">CITATION Rob19 \p 7 \l 2057 </w:instrText>
          </w:r>
          <w:r w:rsidR="00F90297" w:rsidRPr="00B33939">
            <w:rPr>
              <w:rFonts w:cstheme="minorHAnsi"/>
              <w:sz w:val="24"/>
              <w:szCs w:val="24"/>
              <w:highlight w:val="yellow"/>
            </w:rPr>
            <w:fldChar w:fldCharType="separate"/>
          </w:r>
          <w:r w:rsidR="00A52FEB" w:rsidRPr="00B33939">
            <w:rPr>
              <w:rFonts w:cstheme="minorHAnsi"/>
              <w:noProof/>
              <w:sz w:val="24"/>
              <w:szCs w:val="24"/>
              <w:highlight w:val="yellow"/>
            </w:rPr>
            <w:t>(Robinson, 2019, p. 7)</w:t>
          </w:r>
          <w:r w:rsidR="00F90297" w:rsidRPr="00B33939">
            <w:rPr>
              <w:rFonts w:cstheme="minorHAnsi"/>
              <w:sz w:val="24"/>
              <w:szCs w:val="24"/>
              <w:highlight w:val="yellow"/>
            </w:rPr>
            <w:fldChar w:fldCharType="end"/>
          </w:r>
        </w:sdtContent>
      </w:sdt>
      <w:r w:rsidR="00F90297" w:rsidRPr="00B33939">
        <w:rPr>
          <w:rFonts w:cstheme="minorHAnsi"/>
          <w:sz w:val="24"/>
          <w:szCs w:val="24"/>
        </w:rPr>
        <w:t xml:space="preserve"> and the role of teachers is no longer primarily to teach but to manage upcoming human resources.’ </w:t>
      </w:r>
      <w:sdt>
        <w:sdtPr>
          <w:rPr>
            <w:rFonts w:cstheme="minorHAnsi"/>
            <w:sz w:val="24"/>
            <w:szCs w:val="24"/>
          </w:rPr>
          <w:id w:val="535469748"/>
          <w:citation/>
        </w:sdtPr>
        <w:sdtEndPr/>
        <w:sdtContent>
          <w:r w:rsidR="00F90297" w:rsidRPr="00B33939">
            <w:rPr>
              <w:rFonts w:cstheme="minorHAnsi"/>
              <w:sz w:val="24"/>
              <w:szCs w:val="24"/>
            </w:rPr>
            <w:fldChar w:fldCharType="begin"/>
          </w:r>
          <w:r w:rsidR="00F90297" w:rsidRPr="00B33939">
            <w:rPr>
              <w:rFonts w:cstheme="minorHAnsi"/>
              <w:sz w:val="24"/>
              <w:szCs w:val="24"/>
            </w:rPr>
            <w:instrText xml:space="preserve">CITATION Rob19 \p preface \l 2057 </w:instrText>
          </w:r>
          <w:r w:rsidR="00F90297" w:rsidRPr="00B33939">
            <w:rPr>
              <w:rFonts w:cstheme="minorHAnsi"/>
              <w:sz w:val="24"/>
              <w:szCs w:val="24"/>
            </w:rPr>
            <w:fldChar w:fldCharType="separate"/>
          </w:r>
          <w:r w:rsidR="00A52FEB" w:rsidRPr="00B33939">
            <w:rPr>
              <w:rFonts w:cstheme="minorHAnsi"/>
              <w:noProof/>
              <w:sz w:val="24"/>
              <w:szCs w:val="24"/>
            </w:rPr>
            <w:t>(Robinson, 2019, p. preface)</w:t>
          </w:r>
          <w:r w:rsidR="00F90297" w:rsidRPr="00B33939">
            <w:rPr>
              <w:rFonts w:cstheme="minorHAnsi"/>
              <w:sz w:val="24"/>
              <w:szCs w:val="24"/>
            </w:rPr>
            <w:fldChar w:fldCharType="end"/>
          </w:r>
        </w:sdtContent>
      </w:sdt>
      <w:r w:rsidR="00F90297" w:rsidRPr="00B33939">
        <w:rPr>
          <w:rFonts w:cstheme="minorHAnsi"/>
          <w:sz w:val="24"/>
          <w:szCs w:val="24"/>
        </w:rPr>
        <w:t>.</w:t>
      </w:r>
    </w:p>
    <w:p w14:paraId="5AFBFCE5" w14:textId="77777777" w:rsidR="00B517B8" w:rsidRPr="00B33939" w:rsidRDefault="00B517B8" w:rsidP="00B517B8">
      <w:pPr>
        <w:rPr>
          <w:rFonts w:cstheme="minorHAnsi"/>
          <w:sz w:val="24"/>
          <w:szCs w:val="24"/>
        </w:rPr>
      </w:pPr>
      <w:r w:rsidRPr="00B33939">
        <w:rPr>
          <w:rFonts w:cstheme="minorHAnsi"/>
          <w:sz w:val="24"/>
          <w:szCs w:val="24"/>
        </w:rPr>
        <w:t>As teachers we prepare our students so that they can be successful in their future jobs (</w:t>
      </w:r>
      <w:r w:rsidRPr="00B33939">
        <w:rPr>
          <w:rFonts w:cstheme="minorHAnsi"/>
          <w:b/>
          <w:bCs/>
          <w:sz w:val="24"/>
          <w:szCs w:val="24"/>
          <w:u w:val="single"/>
        </w:rPr>
        <w:t>Standard 13</w:t>
      </w:r>
      <w:r w:rsidRPr="00B33939">
        <w:rPr>
          <w:rFonts w:cstheme="minorHAnsi"/>
          <w:sz w:val="24"/>
          <w:szCs w:val="24"/>
        </w:rPr>
        <w:t xml:space="preserve">. This isn’t simply teaching the content of the course and the technique that will help them pass the exam, but how they should act and behave as well. </w:t>
      </w:r>
    </w:p>
    <w:p w14:paraId="5A9FEAC7" w14:textId="77777777" w:rsidR="00731AD8" w:rsidRPr="00B33939" w:rsidRDefault="00731AD8" w:rsidP="00731AD8">
      <w:pPr>
        <w:rPr>
          <w:rFonts w:cstheme="minorHAnsi"/>
          <w:sz w:val="24"/>
          <w:szCs w:val="24"/>
        </w:rPr>
      </w:pPr>
      <w:r w:rsidRPr="00B33939">
        <w:rPr>
          <w:rFonts w:cstheme="minorHAnsi"/>
          <w:sz w:val="24"/>
          <w:szCs w:val="24"/>
        </w:rPr>
        <w:t xml:space="preserve">Although very important, the bahaviour management is often neglected within post-16 teaching and learning institutions. </w:t>
      </w:r>
    </w:p>
    <w:p w14:paraId="1170D950" w14:textId="3A2E21E3" w:rsidR="00BC5B71" w:rsidRPr="00B33939" w:rsidRDefault="00731AD8" w:rsidP="00BC5B71">
      <w:pPr>
        <w:shd w:val="clear" w:color="auto" w:fill="FFFFFF"/>
        <w:spacing w:after="384" w:line="240" w:lineRule="auto"/>
        <w:textAlignment w:val="baseline"/>
        <w:rPr>
          <w:rFonts w:cstheme="minorHAnsi"/>
          <w:sz w:val="24"/>
          <w:szCs w:val="24"/>
          <w:shd w:val="clear" w:color="auto" w:fill="FFFFFF"/>
        </w:rPr>
      </w:pPr>
      <w:r w:rsidRPr="00B33939">
        <w:rPr>
          <w:rFonts w:cstheme="minorHAnsi"/>
          <w:sz w:val="24"/>
          <w:szCs w:val="24"/>
          <w:shd w:val="clear" w:color="auto" w:fill="FFFFFF"/>
        </w:rPr>
        <w:t>T</w:t>
      </w:r>
      <w:r w:rsidR="00BC5B71" w:rsidRPr="00B33939">
        <w:rPr>
          <w:rFonts w:cstheme="minorHAnsi"/>
          <w:sz w:val="24"/>
          <w:szCs w:val="24"/>
          <w:shd w:val="clear" w:color="auto" w:fill="FFFFFF"/>
        </w:rPr>
        <w:t xml:space="preserve">he UK Government has admitted that ‘We want to make sure that teachers have the necessary powers to maintain order in classroom. It is unacceptable that poor pupil behaviour is the greatest concern of new teachers and common reason why experienced teachers leave the profession’. </w:t>
      </w:r>
      <w:sdt>
        <w:sdtPr>
          <w:rPr>
            <w:rFonts w:cstheme="minorHAnsi"/>
            <w:sz w:val="24"/>
            <w:szCs w:val="24"/>
            <w:highlight w:val="yellow"/>
            <w:shd w:val="clear" w:color="auto" w:fill="FFFFFF"/>
          </w:rPr>
          <w:id w:val="1512482899"/>
          <w:citation/>
        </w:sdtPr>
        <w:sdtEndPr/>
        <w:sdtContent>
          <w:r w:rsidR="00BC5B71" w:rsidRPr="00B33939">
            <w:rPr>
              <w:rFonts w:cstheme="minorHAnsi"/>
              <w:sz w:val="24"/>
              <w:szCs w:val="24"/>
              <w:highlight w:val="yellow"/>
              <w:shd w:val="clear" w:color="auto" w:fill="FFFFFF"/>
            </w:rPr>
            <w:fldChar w:fldCharType="begin"/>
          </w:r>
          <w:r w:rsidR="00BC5B71" w:rsidRPr="00B33939">
            <w:rPr>
              <w:rFonts w:cstheme="minorHAnsi"/>
              <w:sz w:val="24"/>
              <w:szCs w:val="24"/>
              <w:highlight w:val="yellow"/>
              <w:shd w:val="clear" w:color="auto" w:fill="FFFFFF"/>
            </w:rPr>
            <w:instrText xml:space="preserve"> CITATION DfE15 \l 2057 </w:instrText>
          </w:r>
          <w:r w:rsidR="00BC5B71" w:rsidRPr="00B33939">
            <w:rPr>
              <w:rFonts w:cstheme="minorHAnsi"/>
              <w:sz w:val="24"/>
              <w:szCs w:val="24"/>
              <w:highlight w:val="yellow"/>
              <w:shd w:val="clear" w:color="auto" w:fill="FFFFFF"/>
            </w:rPr>
            <w:fldChar w:fldCharType="separate"/>
          </w:r>
          <w:r w:rsidR="00A52FEB" w:rsidRPr="00B33939">
            <w:rPr>
              <w:rFonts w:cstheme="minorHAnsi"/>
              <w:noProof/>
              <w:sz w:val="24"/>
              <w:szCs w:val="24"/>
              <w:highlight w:val="yellow"/>
              <w:shd w:val="clear" w:color="auto" w:fill="FFFFFF"/>
            </w:rPr>
            <w:t>(DfE, 2015)</w:t>
          </w:r>
          <w:r w:rsidR="00BC5B71" w:rsidRPr="00B33939">
            <w:rPr>
              <w:rFonts w:cstheme="minorHAnsi"/>
              <w:sz w:val="24"/>
              <w:szCs w:val="24"/>
              <w:highlight w:val="yellow"/>
              <w:shd w:val="clear" w:color="auto" w:fill="FFFFFF"/>
            </w:rPr>
            <w:fldChar w:fldCharType="end"/>
          </w:r>
        </w:sdtContent>
      </w:sdt>
      <w:r w:rsidR="00BC5B71" w:rsidRPr="00B33939">
        <w:rPr>
          <w:rFonts w:cstheme="minorHAnsi"/>
          <w:sz w:val="24"/>
          <w:szCs w:val="24"/>
          <w:shd w:val="clear" w:color="auto" w:fill="FFFFFF"/>
        </w:rPr>
        <w:t xml:space="preserve"> it </w:t>
      </w:r>
      <w:r w:rsidRPr="00B33939">
        <w:rPr>
          <w:rFonts w:cstheme="minorHAnsi"/>
          <w:sz w:val="24"/>
          <w:szCs w:val="24"/>
          <w:shd w:val="clear" w:color="auto" w:fill="FFFFFF"/>
        </w:rPr>
        <w:t xml:space="preserve">still </w:t>
      </w:r>
      <w:r w:rsidR="00BC5B71" w:rsidRPr="00B33939">
        <w:rPr>
          <w:rFonts w:cstheme="minorHAnsi"/>
          <w:sz w:val="24"/>
          <w:szCs w:val="24"/>
          <w:shd w:val="clear" w:color="auto" w:fill="FFFFFF"/>
        </w:rPr>
        <w:t xml:space="preserve">fails to produce </w:t>
      </w:r>
      <w:r w:rsidR="00F90297" w:rsidRPr="00B33939">
        <w:rPr>
          <w:rFonts w:cstheme="minorHAnsi"/>
          <w:sz w:val="24"/>
          <w:szCs w:val="24"/>
          <w:shd w:val="clear" w:color="auto" w:fill="FFFFFF"/>
        </w:rPr>
        <w:t>legal documents that would provide guidelines to teachers in post-16 educational institutions and it is a teacher’s responsibility to manage the classroom behaviour.</w:t>
      </w:r>
    </w:p>
    <w:p w14:paraId="38DD6A1F" w14:textId="00F024B0" w:rsidR="00731AD8" w:rsidRPr="00B33939" w:rsidRDefault="00731AD8" w:rsidP="00731AD8">
      <w:pPr>
        <w:rPr>
          <w:rFonts w:cstheme="minorHAnsi"/>
          <w:sz w:val="24"/>
          <w:szCs w:val="24"/>
        </w:rPr>
      </w:pPr>
      <w:r w:rsidRPr="00B33939">
        <w:rPr>
          <w:rFonts w:cstheme="minorHAnsi"/>
          <w:sz w:val="24"/>
          <w:szCs w:val="24"/>
        </w:rPr>
        <w:t>The most relevant documents that address the post-16 classroom behaviour issues are:</w:t>
      </w:r>
    </w:p>
    <w:p w14:paraId="213D08AC" w14:textId="0C49CC17" w:rsidR="00731AD8" w:rsidRPr="00B33939" w:rsidRDefault="00731AD8" w:rsidP="00731AD8">
      <w:pPr>
        <w:pStyle w:val="ListParagraph"/>
        <w:numPr>
          <w:ilvl w:val="0"/>
          <w:numId w:val="1"/>
        </w:numPr>
        <w:rPr>
          <w:rFonts w:cstheme="minorHAnsi"/>
          <w:sz w:val="24"/>
          <w:szCs w:val="24"/>
        </w:rPr>
      </w:pPr>
      <w:r w:rsidRPr="00B33939">
        <w:rPr>
          <w:rFonts w:cstheme="minorHAnsi"/>
          <w:sz w:val="24"/>
          <w:szCs w:val="24"/>
        </w:rPr>
        <w:t xml:space="preserve"> ‘FE Skills Inspection Handbook (sections on personal development, and behaviour and attitudes) published by </w:t>
      </w:r>
      <w:r w:rsidRPr="00B33939">
        <w:rPr>
          <w:rFonts w:cstheme="minorHAnsi"/>
          <w:sz w:val="24"/>
          <w:szCs w:val="24"/>
          <w:highlight w:val="yellow"/>
        </w:rPr>
        <w:t>Ofsted (2019)</w:t>
      </w:r>
      <w:r w:rsidRPr="00B33939">
        <w:rPr>
          <w:rFonts w:cstheme="minorHAnsi"/>
          <w:sz w:val="24"/>
          <w:szCs w:val="24"/>
        </w:rPr>
        <w:t xml:space="preserve"> that governs the approach to behaviour management </w:t>
      </w:r>
      <w:r w:rsidR="00CB31B4" w:rsidRPr="00B33939">
        <w:rPr>
          <w:rFonts w:cstheme="minorHAnsi"/>
          <w:sz w:val="24"/>
          <w:szCs w:val="24"/>
          <w:shd w:val="clear" w:color="auto" w:fill="FFFFFF"/>
        </w:rPr>
        <w:t>show little tolerance for disruptive behaviour during an observation and lessons where disruption occurs are considered ‘inadequate</w:t>
      </w:r>
    </w:p>
    <w:p w14:paraId="3D82670E" w14:textId="59332FDA" w:rsidR="00731AD8" w:rsidRPr="00B33939" w:rsidRDefault="00CB31B4" w:rsidP="00FB5ED5">
      <w:pPr>
        <w:pStyle w:val="ListParagraph"/>
        <w:numPr>
          <w:ilvl w:val="0"/>
          <w:numId w:val="1"/>
        </w:numPr>
        <w:rPr>
          <w:rFonts w:cstheme="minorHAnsi"/>
          <w:sz w:val="24"/>
          <w:szCs w:val="24"/>
        </w:rPr>
      </w:pPr>
      <w:r w:rsidRPr="00B33939">
        <w:rPr>
          <w:rFonts w:cstheme="minorHAnsi"/>
          <w:sz w:val="24"/>
          <w:szCs w:val="24"/>
        </w:rPr>
        <w:t>Whole college behaviour management: Final Report UCU 2013 based on research done by David Parry and Dan Taubman</w:t>
      </w:r>
      <w:sdt>
        <w:sdtPr>
          <w:rPr>
            <w:rFonts w:cstheme="minorHAnsi"/>
            <w:sz w:val="24"/>
            <w:szCs w:val="24"/>
          </w:rPr>
          <w:id w:val="838727107"/>
          <w:citation/>
        </w:sdtPr>
        <w:sdtEndPr/>
        <w:sdtContent>
          <w:r w:rsidRPr="00B33939">
            <w:rPr>
              <w:rFonts w:cstheme="minorHAnsi"/>
              <w:sz w:val="24"/>
              <w:szCs w:val="24"/>
            </w:rPr>
            <w:fldChar w:fldCharType="begin"/>
          </w:r>
          <w:r w:rsidRPr="00B33939">
            <w:rPr>
              <w:rFonts w:cstheme="minorHAnsi"/>
              <w:sz w:val="24"/>
              <w:szCs w:val="24"/>
            </w:rPr>
            <w:instrText xml:space="preserve">CITATION Par13 \n  \t  \l 2057 </w:instrText>
          </w:r>
          <w:r w:rsidRPr="00B33939">
            <w:rPr>
              <w:rFonts w:cstheme="minorHAnsi"/>
              <w:sz w:val="24"/>
              <w:szCs w:val="24"/>
            </w:rPr>
            <w:fldChar w:fldCharType="separate"/>
          </w:r>
          <w:r w:rsidR="00A52FEB" w:rsidRPr="00B33939">
            <w:rPr>
              <w:rFonts w:cstheme="minorHAnsi"/>
              <w:noProof/>
              <w:sz w:val="24"/>
              <w:szCs w:val="24"/>
            </w:rPr>
            <w:t xml:space="preserve"> (2013)</w:t>
          </w:r>
          <w:r w:rsidRPr="00B33939">
            <w:rPr>
              <w:rFonts w:cstheme="minorHAnsi"/>
              <w:sz w:val="24"/>
              <w:szCs w:val="24"/>
            </w:rPr>
            <w:fldChar w:fldCharType="end"/>
          </w:r>
        </w:sdtContent>
      </w:sdt>
      <w:r w:rsidRPr="00B33939">
        <w:rPr>
          <w:rFonts w:cstheme="minorHAnsi"/>
          <w:sz w:val="24"/>
          <w:szCs w:val="24"/>
        </w:rPr>
        <w:t xml:space="preserve"> it suggests that the ‘’whole institution’ approach </w:t>
      </w:r>
      <w:r w:rsidRPr="00B33939">
        <w:rPr>
          <w:rFonts w:cstheme="minorHAnsi"/>
          <w:sz w:val="24"/>
          <w:szCs w:val="24"/>
          <w:shd w:val="clear" w:color="auto" w:fill="FFFFFF"/>
        </w:rPr>
        <w:t xml:space="preserve">recommended in Tom Bennett’s independent review on behaviour in primary and secondary schools </w:t>
      </w:r>
      <w:sdt>
        <w:sdtPr>
          <w:rPr>
            <w:rFonts w:cstheme="minorHAnsi"/>
            <w:sz w:val="24"/>
            <w:szCs w:val="24"/>
            <w:shd w:val="clear" w:color="auto" w:fill="FFFFFF"/>
          </w:rPr>
          <w:id w:val="1582405621"/>
          <w:citation/>
        </w:sdtPr>
        <w:sdtEndPr/>
        <w:sdtContent>
          <w:r w:rsidRPr="00B33939">
            <w:rPr>
              <w:rFonts w:cstheme="minorHAnsi"/>
              <w:sz w:val="24"/>
              <w:szCs w:val="24"/>
              <w:shd w:val="clear" w:color="auto" w:fill="FFFFFF"/>
            </w:rPr>
            <w:fldChar w:fldCharType="begin"/>
          </w:r>
          <w:r w:rsidRPr="00B33939">
            <w:rPr>
              <w:rFonts w:cstheme="minorHAnsi"/>
              <w:sz w:val="24"/>
              <w:szCs w:val="24"/>
              <w:shd w:val="clear" w:color="auto" w:fill="FFFFFF"/>
            </w:rPr>
            <w:instrText xml:space="preserve"> CITATION Ben17 \l 2057 </w:instrText>
          </w:r>
          <w:r w:rsidRPr="00B33939">
            <w:rPr>
              <w:rFonts w:cstheme="minorHAnsi"/>
              <w:sz w:val="24"/>
              <w:szCs w:val="24"/>
              <w:shd w:val="clear" w:color="auto" w:fill="FFFFFF"/>
            </w:rPr>
            <w:fldChar w:fldCharType="separate"/>
          </w:r>
          <w:r w:rsidR="00A52FEB" w:rsidRPr="00B33939">
            <w:rPr>
              <w:rFonts w:cstheme="minorHAnsi"/>
              <w:noProof/>
              <w:sz w:val="24"/>
              <w:szCs w:val="24"/>
              <w:shd w:val="clear" w:color="auto" w:fill="FFFFFF"/>
            </w:rPr>
            <w:t>(Bennett, 2017)</w:t>
          </w:r>
          <w:r w:rsidRPr="00B33939">
            <w:rPr>
              <w:rFonts w:cstheme="minorHAnsi"/>
              <w:sz w:val="24"/>
              <w:szCs w:val="24"/>
              <w:shd w:val="clear" w:color="auto" w:fill="FFFFFF"/>
            </w:rPr>
            <w:fldChar w:fldCharType="end"/>
          </w:r>
        </w:sdtContent>
      </w:sdt>
      <w:r w:rsidRPr="00B33939">
        <w:rPr>
          <w:rFonts w:cstheme="minorHAnsi"/>
          <w:sz w:val="24"/>
          <w:szCs w:val="24"/>
          <w:shd w:val="clear" w:color="auto" w:fill="FFFFFF"/>
        </w:rPr>
        <w:t xml:space="preserve"> should be applied for FE .</w:t>
      </w:r>
      <w:r w:rsidRPr="00B33939">
        <w:rPr>
          <w:rFonts w:cstheme="minorHAnsi"/>
          <w:sz w:val="24"/>
          <w:szCs w:val="24"/>
        </w:rPr>
        <w:t xml:space="preserve"> If contextualised the research and theories of disruptive behaviour in schools could be transferable to post-16 educational institutions. (p72,UCU report)</w:t>
      </w:r>
    </w:p>
    <w:p w14:paraId="4EB8633F" w14:textId="5A39FECA" w:rsidR="00731AD8" w:rsidRPr="00B33939" w:rsidRDefault="00731AD8" w:rsidP="00731AD8">
      <w:pPr>
        <w:pStyle w:val="ListParagraph"/>
        <w:numPr>
          <w:ilvl w:val="0"/>
          <w:numId w:val="1"/>
        </w:numPr>
        <w:rPr>
          <w:rFonts w:cstheme="minorHAnsi"/>
          <w:sz w:val="24"/>
          <w:szCs w:val="24"/>
        </w:rPr>
      </w:pPr>
      <w:r w:rsidRPr="00B33939">
        <w:rPr>
          <w:rFonts w:cstheme="minorHAnsi"/>
          <w:sz w:val="24"/>
          <w:szCs w:val="24"/>
        </w:rPr>
        <w:t xml:space="preserve">The Association of Colleges (blog document and links within) </w:t>
      </w:r>
      <w:sdt>
        <w:sdtPr>
          <w:rPr>
            <w:rFonts w:cstheme="minorHAnsi"/>
            <w:sz w:val="24"/>
            <w:szCs w:val="24"/>
          </w:rPr>
          <w:id w:val="-304927378"/>
          <w:citation/>
        </w:sdtPr>
        <w:sdtEndPr/>
        <w:sdtContent>
          <w:r w:rsidRPr="00B33939">
            <w:rPr>
              <w:rFonts w:cstheme="minorHAnsi"/>
              <w:sz w:val="24"/>
              <w:szCs w:val="24"/>
            </w:rPr>
            <w:fldChar w:fldCharType="begin"/>
          </w:r>
          <w:r w:rsidRPr="00B33939">
            <w:rPr>
              <w:rFonts w:cstheme="minorHAnsi"/>
              <w:sz w:val="24"/>
              <w:szCs w:val="24"/>
            </w:rPr>
            <w:instrText xml:space="preserve"> CITATION AoC23 \l 2057 </w:instrText>
          </w:r>
          <w:r w:rsidRPr="00B33939">
            <w:rPr>
              <w:rFonts w:cstheme="minorHAnsi"/>
              <w:sz w:val="24"/>
              <w:szCs w:val="24"/>
            </w:rPr>
            <w:fldChar w:fldCharType="separate"/>
          </w:r>
          <w:r w:rsidR="00A52FEB" w:rsidRPr="00B33939">
            <w:rPr>
              <w:rFonts w:cstheme="minorHAnsi"/>
              <w:noProof/>
              <w:sz w:val="24"/>
              <w:szCs w:val="24"/>
            </w:rPr>
            <w:t>(AoC, 2023)</w:t>
          </w:r>
          <w:r w:rsidRPr="00B33939">
            <w:rPr>
              <w:rFonts w:cstheme="minorHAnsi"/>
              <w:sz w:val="24"/>
              <w:szCs w:val="24"/>
            </w:rPr>
            <w:fldChar w:fldCharType="end"/>
          </w:r>
        </w:sdtContent>
      </w:sdt>
    </w:p>
    <w:p w14:paraId="34FB8829" w14:textId="77777777" w:rsidR="00D971C0" w:rsidRPr="00B33939" w:rsidRDefault="00D971C0" w:rsidP="00D971C0">
      <w:pPr>
        <w:rPr>
          <w:rFonts w:cstheme="minorHAnsi"/>
          <w:sz w:val="24"/>
          <w:szCs w:val="24"/>
        </w:rPr>
      </w:pPr>
    </w:p>
    <w:p w14:paraId="20D3D98E" w14:textId="2CD46CB9" w:rsidR="00D971C0" w:rsidRPr="00B33939" w:rsidRDefault="00D971C0" w:rsidP="00D971C0">
      <w:pPr>
        <w:pStyle w:val="NormalWeb"/>
        <w:shd w:val="clear" w:color="auto" w:fill="FFFFFF"/>
        <w:spacing w:before="0" w:beforeAutospacing="0" w:after="384" w:afterAutospacing="0"/>
        <w:textAlignment w:val="baseline"/>
        <w:rPr>
          <w:rFonts w:asciiTheme="minorHAnsi" w:hAnsiTheme="minorHAnsi" w:cstheme="minorHAnsi"/>
          <w:spacing w:val="1"/>
          <w:shd w:val="clear" w:color="auto" w:fill="FFFFFF"/>
        </w:rPr>
      </w:pPr>
      <w:r w:rsidRPr="00B33939">
        <w:rPr>
          <w:rFonts w:asciiTheme="minorHAnsi" w:hAnsiTheme="minorHAnsi" w:cstheme="minorHAnsi"/>
          <w:spacing w:val="1"/>
          <w:shd w:val="clear" w:color="auto" w:fill="FFFFFF"/>
        </w:rPr>
        <w:t>To address the diversity of FE institutions and the behaviour expectations they impose on their students they issue their own rules and policies such as ‘Code of conduct’ that provides framework for the students how to behave. (</w:t>
      </w:r>
      <w:r w:rsidR="00B517B8" w:rsidRPr="00B33939">
        <w:rPr>
          <w:rFonts w:asciiTheme="minorHAnsi" w:hAnsiTheme="minorHAnsi" w:cstheme="minorHAnsi"/>
          <w:spacing w:val="1"/>
          <w:shd w:val="clear" w:color="auto" w:fill="FFFFFF"/>
        </w:rPr>
        <w:t>e.g.</w:t>
      </w:r>
      <w:r w:rsidRPr="00B33939">
        <w:rPr>
          <w:rFonts w:asciiTheme="minorHAnsi" w:hAnsiTheme="minorHAnsi" w:cstheme="minorHAnsi"/>
          <w:spacing w:val="1"/>
          <w:shd w:val="clear" w:color="auto" w:fill="FFFFFF"/>
        </w:rPr>
        <w:t xml:space="preserve"> </w:t>
      </w:r>
      <w:sdt>
        <w:sdtPr>
          <w:rPr>
            <w:rFonts w:asciiTheme="minorHAnsi" w:hAnsiTheme="minorHAnsi" w:cstheme="minorHAnsi"/>
            <w:spacing w:val="1"/>
            <w:shd w:val="clear" w:color="auto" w:fill="FFFFFF"/>
          </w:rPr>
          <w:id w:val="937021125"/>
          <w:citation/>
        </w:sdtPr>
        <w:sdtEndPr/>
        <w:sdtContent>
          <w:r w:rsidRPr="00B33939">
            <w:rPr>
              <w:rFonts w:asciiTheme="minorHAnsi" w:hAnsiTheme="minorHAnsi" w:cstheme="minorHAnsi"/>
              <w:spacing w:val="1"/>
              <w:shd w:val="clear" w:color="auto" w:fill="FFFFFF"/>
            </w:rPr>
            <w:fldChar w:fldCharType="begin"/>
          </w:r>
          <w:r w:rsidRPr="00B33939">
            <w:rPr>
              <w:rFonts w:asciiTheme="minorHAnsi" w:hAnsiTheme="minorHAnsi" w:cstheme="minorHAnsi"/>
              <w:spacing w:val="1"/>
              <w:shd w:val="clear" w:color="auto" w:fill="FFFFFF"/>
            </w:rPr>
            <w:instrText xml:space="preserve"> CITATION UWT21 \l 2057 </w:instrText>
          </w:r>
          <w:r w:rsidRPr="00B33939">
            <w:rPr>
              <w:rFonts w:asciiTheme="minorHAnsi" w:hAnsiTheme="minorHAnsi" w:cstheme="minorHAnsi"/>
              <w:spacing w:val="1"/>
              <w:shd w:val="clear" w:color="auto" w:fill="FFFFFF"/>
            </w:rPr>
            <w:fldChar w:fldCharType="separate"/>
          </w:r>
          <w:r w:rsidR="00A52FEB" w:rsidRPr="00B33939">
            <w:rPr>
              <w:rFonts w:asciiTheme="minorHAnsi" w:hAnsiTheme="minorHAnsi" w:cstheme="minorHAnsi"/>
              <w:noProof/>
              <w:spacing w:val="1"/>
              <w:shd w:val="clear" w:color="auto" w:fill="FFFFFF"/>
            </w:rPr>
            <w:t>(UWTSD, 2021)</w:t>
          </w:r>
          <w:r w:rsidRPr="00B33939">
            <w:rPr>
              <w:rFonts w:asciiTheme="minorHAnsi" w:hAnsiTheme="minorHAnsi" w:cstheme="minorHAnsi"/>
              <w:spacing w:val="1"/>
              <w:shd w:val="clear" w:color="auto" w:fill="FFFFFF"/>
            </w:rPr>
            <w:fldChar w:fldCharType="end"/>
          </w:r>
        </w:sdtContent>
      </w:sdt>
      <w:r w:rsidRPr="00B33939">
        <w:rPr>
          <w:rFonts w:asciiTheme="minorHAnsi" w:hAnsiTheme="minorHAnsi" w:cstheme="minorHAnsi"/>
          <w:spacing w:val="1"/>
          <w:shd w:val="clear" w:color="auto" w:fill="FFFFFF"/>
        </w:rPr>
        <w:t>) States the expectations of the institution from the students, defines its responsibility and explains the consequences of any misconduct.</w:t>
      </w:r>
    </w:p>
    <w:p w14:paraId="2FC0FDF4" w14:textId="636B8D58" w:rsidR="00D971C0" w:rsidRPr="00B33939" w:rsidRDefault="00D971C0" w:rsidP="00B517B8">
      <w:pPr>
        <w:rPr>
          <w:rFonts w:cstheme="minorHAnsi"/>
          <w:sz w:val="24"/>
          <w:szCs w:val="24"/>
        </w:rPr>
      </w:pPr>
      <w:r w:rsidRPr="00B33939">
        <w:rPr>
          <w:rFonts w:cstheme="minorHAnsi"/>
          <w:spacing w:val="1"/>
          <w:sz w:val="24"/>
          <w:szCs w:val="24"/>
          <w:shd w:val="clear" w:color="auto" w:fill="FFFFFF"/>
        </w:rPr>
        <w:t xml:space="preserve">Behaviour of apprentices coming to FE institutions is additionally regulated by </w:t>
      </w:r>
      <w:r w:rsidRPr="00B33939">
        <w:rPr>
          <w:rFonts w:cstheme="minorHAnsi"/>
          <w:sz w:val="24"/>
          <w:szCs w:val="24"/>
          <w:shd w:val="clear" w:color="auto" w:fill="FFFFFF"/>
        </w:rPr>
        <w:t xml:space="preserve">Knowledge Skills and Behaviours (KSBs) occupational standards defined by the Institute of Apprenticeships represent the core attributes an apprentice must have in order to be competent in the occupation they are working in </w:t>
      </w:r>
      <w:sdt>
        <w:sdtPr>
          <w:rPr>
            <w:rFonts w:cstheme="minorHAnsi"/>
            <w:sz w:val="24"/>
            <w:szCs w:val="24"/>
            <w:highlight w:val="yellow"/>
            <w:shd w:val="clear" w:color="auto" w:fill="FFFFFF"/>
          </w:rPr>
          <w:id w:val="261425033"/>
          <w:citation/>
        </w:sdtPr>
        <w:sdtEndPr/>
        <w:sdtContent>
          <w:r w:rsidRPr="00B33939">
            <w:rPr>
              <w:rFonts w:cstheme="minorHAnsi"/>
              <w:sz w:val="24"/>
              <w:szCs w:val="24"/>
              <w:highlight w:val="yellow"/>
              <w:shd w:val="clear" w:color="auto" w:fill="FFFFFF"/>
            </w:rPr>
            <w:fldChar w:fldCharType="begin"/>
          </w:r>
          <w:r w:rsidRPr="00B33939">
            <w:rPr>
              <w:rFonts w:cstheme="minorHAnsi"/>
              <w:sz w:val="24"/>
              <w:szCs w:val="24"/>
              <w:highlight w:val="yellow"/>
              <w:shd w:val="clear" w:color="auto" w:fill="FFFFFF"/>
            </w:rPr>
            <w:instrText xml:space="preserve">CITATION htt23 \l 2057 </w:instrText>
          </w:r>
          <w:r w:rsidRPr="00B33939">
            <w:rPr>
              <w:rFonts w:cstheme="minorHAnsi"/>
              <w:sz w:val="24"/>
              <w:szCs w:val="24"/>
              <w:highlight w:val="yellow"/>
              <w:shd w:val="clear" w:color="auto" w:fill="FFFFFF"/>
            </w:rPr>
            <w:fldChar w:fldCharType="separate"/>
          </w:r>
          <w:r w:rsidR="00A52FEB" w:rsidRPr="00B33939">
            <w:rPr>
              <w:rFonts w:cstheme="minorHAnsi"/>
              <w:noProof/>
              <w:sz w:val="24"/>
              <w:szCs w:val="24"/>
              <w:highlight w:val="yellow"/>
              <w:shd w:val="clear" w:color="auto" w:fill="FFFFFF"/>
            </w:rPr>
            <w:t>(Institute for Apprenticeships &amp; Technical Education, n.d.)</w:t>
          </w:r>
          <w:r w:rsidRPr="00B33939">
            <w:rPr>
              <w:rFonts w:cstheme="minorHAnsi"/>
              <w:sz w:val="24"/>
              <w:szCs w:val="24"/>
              <w:highlight w:val="yellow"/>
              <w:shd w:val="clear" w:color="auto" w:fill="FFFFFF"/>
            </w:rPr>
            <w:fldChar w:fldCharType="end"/>
          </w:r>
        </w:sdtContent>
      </w:sdt>
      <w:r w:rsidRPr="00B33939">
        <w:rPr>
          <w:rFonts w:cstheme="minorHAnsi"/>
          <w:sz w:val="24"/>
          <w:szCs w:val="24"/>
          <w:shd w:val="clear" w:color="auto" w:fill="FFFFFF"/>
        </w:rPr>
        <w:t xml:space="preserve">.  They are the main assessment methods used in an end point assessment. </w:t>
      </w:r>
      <w:r w:rsidRPr="00B33939">
        <w:rPr>
          <w:rFonts w:cstheme="minorHAnsi"/>
          <w:sz w:val="24"/>
          <w:szCs w:val="24"/>
        </w:rPr>
        <w:lastRenderedPageBreak/>
        <w:t xml:space="preserve">The KSBs must be met by the apprentice, evidenced and assessed in order to pass their course. </w:t>
      </w:r>
    </w:p>
    <w:p w14:paraId="19DB3EBA" w14:textId="4230E3A5" w:rsidR="00D971C0" w:rsidRPr="00B33939" w:rsidRDefault="00D971C0" w:rsidP="00D971C0">
      <w:pPr>
        <w:rPr>
          <w:rFonts w:cstheme="minorHAnsi"/>
          <w:sz w:val="24"/>
          <w:szCs w:val="24"/>
        </w:rPr>
      </w:pPr>
      <w:r w:rsidRPr="00B33939">
        <w:rPr>
          <w:rFonts w:cstheme="minorHAnsi"/>
          <w:sz w:val="24"/>
          <w:szCs w:val="24"/>
        </w:rPr>
        <w:t xml:space="preserve">Each class </w:t>
      </w:r>
      <w:r w:rsidR="00A87EB9" w:rsidRPr="00B33939">
        <w:rPr>
          <w:rFonts w:cstheme="minorHAnsi"/>
          <w:sz w:val="24"/>
          <w:szCs w:val="24"/>
        </w:rPr>
        <w:t xml:space="preserve">has its own </w:t>
      </w:r>
      <w:r w:rsidR="004A3A24" w:rsidRPr="00B33939">
        <w:rPr>
          <w:rFonts w:cstheme="minorHAnsi"/>
          <w:sz w:val="24"/>
          <w:szCs w:val="24"/>
        </w:rPr>
        <w:t>characteristics</w:t>
      </w:r>
      <w:r w:rsidRPr="00B33939">
        <w:rPr>
          <w:rFonts w:cstheme="minorHAnsi"/>
          <w:sz w:val="24"/>
          <w:szCs w:val="24"/>
        </w:rPr>
        <w:t xml:space="preserve"> but </w:t>
      </w:r>
      <w:r w:rsidR="004A3A24" w:rsidRPr="00B33939">
        <w:rPr>
          <w:rFonts w:cstheme="minorHAnsi"/>
          <w:sz w:val="24"/>
          <w:szCs w:val="24"/>
        </w:rPr>
        <w:t xml:space="preserve">also </w:t>
      </w:r>
      <w:r w:rsidRPr="00B33939">
        <w:rPr>
          <w:rFonts w:cstheme="minorHAnsi"/>
          <w:sz w:val="24"/>
          <w:szCs w:val="24"/>
        </w:rPr>
        <w:t xml:space="preserve">each teacher </w:t>
      </w:r>
      <w:r w:rsidR="004A3A24" w:rsidRPr="00B33939">
        <w:rPr>
          <w:rFonts w:cstheme="minorHAnsi"/>
          <w:sz w:val="24"/>
          <w:szCs w:val="24"/>
        </w:rPr>
        <w:t xml:space="preserve">brings different </w:t>
      </w:r>
      <w:r w:rsidR="00C61019" w:rsidRPr="00B33939">
        <w:rPr>
          <w:rFonts w:cstheme="minorHAnsi"/>
          <w:sz w:val="24"/>
          <w:szCs w:val="24"/>
        </w:rPr>
        <w:t xml:space="preserve">approach to teaching and behaviour management. </w:t>
      </w:r>
      <w:r w:rsidRPr="00B33939">
        <w:rPr>
          <w:rFonts w:cstheme="minorHAnsi"/>
          <w:sz w:val="24"/>
          <w:szCs w:val="24"/>
        </w:rPr>
        <w:t>It is imposible to legislate. However, (…) certain key strategies can be embedded at both macro- and micro-level beyond those which have already been discussed (p37)</w:t>
      </w:r>
    </w:p>
    <w:p w14:paraId="089AD1DB" w14:textId="678F9913" w:rsidR="0043657E" w:rsidRPr="00B33939" w:rsidRDefault="0043657E" w:rsidP="0043657E">
      <w:pPr>
        <w:rPr>
          <w:rFonts w:cstheme="minorHAnsi"/>
          <w:sz w:val="24"/>
          <w:szCs w:val="24"/>
        </w:rPr>
      </w:pPr>
      <w:r w:rsidRPr="00B33939">
        <w:rPr>
          <w:rFonts w:cstheme="minorHAnsi"/>
          <w:sz w:val="24"/>
          <w:szCs w:val="24"/>
        </w:rPr>
        <w:t xml:space="preserve">Dix introduced a concept of ‘pivotal culture’ underpinned by 5 pillars of practice that teachers can apply in their classrooms for effective  behaviour management </w:t>
      </w:r>
      <w:sdt>
        <w:sdtPr>
          <w:rPr>
            <w:rFonts w:cstheme="minorHAnsi"/>
            <w:sz w:val="24"/>
            <w:szCs w:val="24"/>
            <w:highlight w:val="yellow"/>
          </w:rPr>
          <w:id w:val="-558093551"/>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 CITATION Dix171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(Dix, 2017)</w:t>
          </w:r>
          <w:r w:rsidRPr="00B33939">
            <w:rPr>
              <w:rFonts w:cstheme="minorHAnsi"/>
              <w:sz w:val="24"/>
              <w:szCs w:val="24"/>
              <w:highlight w:val="yellow"/>
            </w:rPr>
            <w:fldChar w:fldCharType="end"/>
          </w:r>
        </w:sdtContent>
      </w:sdt>
      <w:r w:rsidRPr="00B33939">
        <w:rPr>
          <w:rFonts w:cstheme="minorHAnsi"/>
          <w:sz w:val="24"/>
          <w:szCs w:val="24"/>
        </w:rPr>
        <w:t>. The pillars are:</w:t>
      </w:r>
    </w:p>
    <w:p w14:paraId="367162E6" w14:textId="62807882" w:rsidR="0043657E" w:rsidRPr="00B33939" w:rsidRDefault="0043657E" w:rsidP="0043657E">
      <w:pPr>
        <w:numPr>
          <w:ilvl w:val="0"/>
          <w:numId w:val="3"/>
        </w:numPr>
        <w:rPr>
          <w:rFonts w:cstheme="minorHAnsi"/>
          <w:sz w:val="24"/>
          <w:szCs w:val="24"/>
        </w:rPr>
      </w:pPr>
      <w:r w:rsidRPr="00B33939">
        <w:rPr>
          <w:rFonts w:cstheme="minorHAnsi"/>
          <w:b/>
          <w:bCs/>
          <w:i/>
          <w:iCs/>
          <w:sz w:val="24"/>
          <w:szCs w:val="24"/>
        </w:rPr>
        <w:t>Consistent, calm adult behaviour</w:t>
      </w:r>
      <w:r w:rsidRPr="00B33939">
        <w:rPr>
          <w:rFonts w:cstheme="minorHAnsi"/>
          <w:sz w:val="24"/>
          <w:szCs w:val="24"/>
        </w:rPr>
        <w:t>. (by controlling their own emotions teachers can model good behaviour in their students)</w:t>
      </w:r>
      <w:r w:rsidRPr="00B33939">
        <w:rPr>
          <w:rFonts w:cstheme="minorHAnsi"/>
          <w:spacing w:val="6"/>
          <w:sz w:val="24"/>
          <w:szCs w:val="24"/>
          <w:shd w:val="clear" w:color="auto" w:fill="FFFFFF"/>
        </w:rPr>
        <w:t xml:space="preserve"> </w:t>
      </w:r>
      <w:sdt>
        <w:sdtPr>
          <w:rPr>
            <w:rFonts w:cstheme="minorHAnsi"/>
            <w:spacing w:val="6"/>
            <w:sz w:val="24"/>
            <w:szCs w:val="24"/>
            <w:highlight w:val="yellow"/>
            <w:shd w:val="clear" w:color="auto" w:fill="FFFFFF"/>
          </w:rPr>
          <w:id w:val="-112603822"/>
          <w:citation/>
        </w:sdtPr>
        <w:sdtContent>
          <w:r w:rsidRPr="00B33939">
            <w:rPr>
              <w:rFonts w:cstheme="minorHAnsi"/>
              <w:spacing w:val="6"/>
              <w:sz w:val="24"/>
              <w:szCs w:val="24"/>
              <w:highlight w:val="yellow"/>
              <w:shd w:val="clear" w:color="auto" w:fill="FFFFFF"/>
            </w:rPr>
            <w:fldChar w:fldCharType="begin"/>
          </w:r>
          <w:r w:rsidRPr="00B33939">
            <w:rPr>
              <w:rFonts w:cstheme="minorHAnsi"/>
              <w:spacing w:val="6"/>
              <w:sz w:val="24"/>
              <w:szCs w:val="24"/>
              <w:highlight w:val="yellow"/>
              <w:shd w:val="clear" w:color="auto" w:fill="FFFFFF"/>
            </w:rPr>
            <w:instrText xml:space="preserve"> CITATION Dix23 \l 2057 </w:instrText>
          </w:r>
          <w:r w:rsidRPr="00B33939">
            <w:rPr>
              <w:rFonts w:cstheme="minorHAnsi"/>
              <w:spacing w:val="6"/>
              <w:sz w:val="24"/>
              <w:szCs w:val="24"/>
              <w:highlight w:val="yellow"/>
              <w:shd w:val="clear" w:color="auto" w:fill="FFFFFF"/>
            </w:rPr>
            <w:fldChar w:fldCharType="separate"/>
          </w:r>
          <w:r w:rsidR="00A52FEB" w:rsidRPr="00B33939">
            <w:rPr>
              <w:rFonts w:cstheme="minorHAnsi"/>
              <w:noProof/>
              <w:spacing w:val="6"/>
              <w:sz w:val="24"/>
              <w:szCs w:val="24"/>
              <w:highlight w:val="yellow"/>
              <w:shd w:val="clear" w:color="auto" w:fill="FFFFFF"/>
            </w:rPr>
            <w:t>(Dix, n.d.)</w:t>
          </w:r>
          <w:r w:rsidRPr="00B33939">
            <w:rPr>
              <w:rFonts w:cstheme="minorHAnsi"/>
              <w:spacing w:val="6"/>
              <w:sz w:val="24"/>
              <w:szCs w:val="24"/>
              <w:highlight w:val="yellow"/>
              <w:shd w:val="clear" w:color="auto" w:fill="FFFFFF"/>
            </w:rPr>
            <w:fldChar w:fldCharType="end"/>
          </w:r>
        </w:sdtContent>
      </w:sdt>
    </w:p>
    <w:p w14:paraId="36EBEF11" w14:textId="1349678D" w:rsidR="0043657E" w:rsidRPr="00B33939" w:rsidRDefault="0043657E" w:rsidP="0043657E">
      <w:pPr>
        <w:numPr>
          <w:ilvl w:val="0"/>
          <w:numId w:val="3"/>
        </w:numPr>
        <w:rPr>
          <w:rFonts w:cstheme="minorHAnsi"/>
          <w:sz w:val="24"/>
          <w:szCs w:val="24"/>
        </w:rPr>
      </w:pPr>
      <w:r w:rsidRPr="00B33939">
        <w:rPr>
          <w:rFonts w:cstheme="minorHAnsi"/>
          <w:b/>
          <w:bCs/>
          <w:i/>
          <w:iCs/>
          <w:sz w:val="24"/>
          <w:szCs w:val="24"/>
        </w:rPr>
        <w:t>First attention to best conduct</w:t>
      </w:r>
      <w:r w:rsidRPr="00B33939">
        <w:rPr>
          <w:rFonts w:cstheme="minorHAnsi"/>
          <w:sz w:val="24"/>
          <w:szCs w:val="24"/>
        </w:rPr>
        <w:t>. (</w:t>
      </w:r>
      <w:r w:rsidRPr="00B33939">
        <w:rPr>
          <w:rFonts w:cstheme="minorHAnsi"/>
          <w:spacing w:val="6"/>
          <w:sz w:val="24"/>
          <w:szCs w:val="24"/>
          <w:shd w:val="clear" w:color="auto" w:fill="FFFFFF"/>
        </w:rPr>
        <w:t xml:space="preserve">praise any good behaviour) </w:t>
      </w:r>
      <w:sdt>
        <w:sdtPr>
          <w:rPr>
            <w:rFonts w:cstheme="minorHAnsi"/>
            <w:sz w:val="24"/>
            <w:szCs w:val="24"/>
            <w:highlight w:val="yellow"/>
          </w:rPr>
          <w:id w:val="1996601659"/>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 CITATION Raf17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(Raffo, 2017)</w:t>
          </w:r>
          <w:r w:rsidRPr="00B33939">
            <w:rPr>
              <w:rFonts w:cstheme="minorHAnsi"/>
              <w:sz w:val="24"/>
              <w:szCs w:val="24"/>
              <w:highlight w:val="yellow"/>
            </w:rPr>
            <w:fldChar w:fldCharType="end"/>
          </w:r>
        </w:sdtContent>
      </w:sdt>
      <w:r w:rsidRPr="00B33939">
        <w:rPr>
          <w:rFonts w:cstheme="minorHAnsi"/>
          <w:spacing w:val="6"/>
          <w:sz w:val="24"/>
          <w:szCs w:val="24"/>
          <w:shd w:val="clear" w:color="auto" w:fill="FFFFFF"/>
        </w:rPr>
        <w:t xml:space="preserve"> </w:t>
      </w:r>
    </w:p>
    <w:p w14:paraId="143F2D07" w14:textId="74689610" w:rsidR="0043657E" w:rsidRPr="00B33939" w:rsidRDefault="0043657E" w:rsidP="0043657E">
      <w:pPr>
        <w:numPr>
          <w:ilvl w:val="0"/>
          <w:numId w:val="3"/>
        </w:numPr>
        <w:rPr>
          <w:rFonts w:cstheme="minorHAnsi"/>
          <w:sz w:val="24"/>
          <w:szCs w:val="24"/>
        </w:rPr>
      </w:pPr>
      <w:r w:rsidRPr="00B33939">
        <w:rPr>
          <w:rFonts w:cstheme="minorHAnsi"/>
          <w:sz w:val="24"/>
          <w:szCs w:val="24"/>
        </w:rPr>
        <w:t xml:space="preserve"> </w:t>
      </w:r>
      <w:r w:rsidRPr="00B33939">
        <w:rPr>
          <w:rFonts w:cstheme="minorHAnsi"/>
          <w:b/>
          <w:bCs/>
          <w:i/>
          <w:iCs/>
          <w:sz w:val="24"/>
          <w:szCs w:val="24"/>
        </w:rPr>
        <w:t>Relentless routines</w:t>
      </w:r>
      <w:r w:rsidRPr="00B33939">
        <w:rPr>
          <w:rFonts w:cstheme="minorHAnsi"/>
          <w:sz w:val="24"/>
          <w:szCs w:val="24"/>
        </w:rPr>
        <w:t>. (routines make students feel safe )</w:t>
      </w:r>
      <w:r w:rsidRPr="00B33939">
        <w:rPr>
          <w:rFonts w:cstheme="minorHAnsi"/>
          <w:spacing w:val="6"/>
          <w:sz w:val="24"/>
          <w:szCs w:val="24"/>
          <w:shd w:val="clear" w:color="auto" w:fill="FFFFFF"/>
        </w:rPr>
        <w:t xml:space="preserve"> </w:t>
      </w:r>
      <w:sdt>
        <w:sdtPr>
          <w:rPr>
            <w:rFonts w:cstheme="minorHAnsi"/>
            <w:sz w:val="24"/>
            <w:szCs w:val="24"/>
            <w:highlight w:val="yellow"/>
          </w:rPr>
          <w:id w:val="323169088"/>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 CITATION Dix23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(Dix, n.d.)</w:t>
          </w:r>
          <w:r w:rsidRPr="00B33939">
            <w:rPr>
              <w:rFonts w:cstheme="minorHAnsi"/>
              <w:sz w:val="24"/>
              <w:szCs w:val="24"/>
              <w:highlight w:val="yellow"/>
            </w:rPr>
            <w:fldChar w:fldCharType="end"/>
          </w:r>
        </w:sdtContent>
      </w:sdt>
    </w:p>
    <w:p w14:paraId="56AF34D1" w14:textId="305ABE55" w:rsidR="0043657E" w:rsidRPr="00B33939" w:rsidRDefault="0043657E" w:rsidP="0043657E">
      <w:pPr>
        <w:numPr>
          <w:ilvl w:val="0"/>
          <w:numId w:val="3"/>
        </w:numPr>
        <w:rPr>
          <w:rFonts w:cstheme="minorHAnsi"/>
          <w:sz w:val="24"/>
          <w:szCs w:val="24"/>
        </w:rPr>
      </w:pPr>
      <w:r w:rsidRPr="00B33939">
        <w:rPr>
          <w:rFonts w:cstheme="minorHAnsi"/>
          <w:sz w:val="24"/>
          <w:szCs w:val="24"/>
        </w:rPr>
        <w:t xml:space="preserve"> </w:t>
      </w:r>
      <w:r w:rsidRPr="00B33939">
        <w:rPr>
          <w:rFonts w:cstheme="minorHAnsi"/>
          <w:b/>
          <w:bCs/>
          <w:i/>
          <w:iCs/>
          <w:sz w:val="24"/>
          <w:szCs w:val="24"/>
        </w:rPr>
        <w:t>Scripted interventions</w:t>
      </w:r>
      <w:r w:rsidRPr="00B33939">
        <w:rPr>
          <w:rFonts w:cstheme="minorHAnsi"/>
          <w:sz w:val="24"/>
          <w:szCs w:val="24"/>
        </w:rPr>
        <w:t xml:space="preserve">. (plan in advance emotionless responses to hypothetic inappropriate behaviour)  </w:t>
      </w:r>
      <w:r w:rsidRPr="00B33939">
        <w:rPr>
          <w:rFonts w:cstheme="minorHAnsi"/>
          <w:sz w:val="24"/>
          <w:szCs w:val="24"/>
          <w:highlight w:val="yellow"/>
        </w:rPr>
        <w:t>.</w:t>
      </w:r>
      <w:sdt>
        <w:sdtPr>
          <w:rPr>
            <w:rFonts w:cstheme="minorHAnsi"/>
            <w:sz w:val="24"/>
            <w:szCs w:val="24"/>
            <w:highlight w:val="yellow"/>
          </w:rPr>
          <w:id w:val="1695351597"/>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 CITATION ETF20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 xml:space="preserve"> (ET Foundation, 2020)</w:t>
          </w:r>
          <w:r w:rsidRPr="00B33939">
            <w:rPr>
              <w:rFonts w:cstheme="minorHAnsi"/>
              <w:sz w:val="24"/>
              <w:szCs w:val="24"/>
              <w:highlight w:val="yellow"/>
            </w:rPr>
            <w:fldChar w:fldCharType="end"/>
          </w:r>
        </w:sdtContent>
      </w:sdt>
    </w:p>
    <w:p w14:paraId="1A8A1683" w14:textId="6F5BBF05" w:rsidR="0043657E" w:rsidRPr="00B33939" w:rsidRDefault="0043657E" w:rsidP="0043657E">
      <w:pPr>
        <w:numPr>
          <w:ilvl w:val="0"/>
          <w:numId w:val="3"/>
        </w:numPr>
        <w:spacing w:before="240" w:after="240" w:line="240" w:lineRule="auto"/>
        <w:rPr>
          <w:rFonts w:eastAsia="Times New Roman" w:cstheme="minorHAnsi"/>
          <w:sz w:val="24"/>
          <w:szCs w:val="24"/>
        </w:rPr>
      </w:pPr>
      <w:r w:rsidRPr="00B33939">
        <w:rPr>
          <w:rFonts w:cstheme="minorHAnsi"/>
          <w:b/>
          <w:bCs/>
          <w:i/>
          <w:iCs/>
          <w:sz w:val="24"/>
          <w:szCs w:val="24"/>
        </w:rPr>
        <w:t>Restorative follow up.</w:t>
      </w:r>
      <w:r w:rsidRPr="00B33939">
        <w:rPr>
          <w:rFonts w:cstheme="minorHAnsi"/>
          <w:sz w:val="24"/>
          <w:szCs w:val="24"/>
          <w:shd w:val="clear" w:color="auto" w:fill="F2F2F2"/>
        </w:rPr>
        <w:t xml:space="preserve"> (rather than punish the student, have a conversation after the incident of misbehaviour happened to</w:t>
      </w:r>
      <w:r w:rsidRPr="00B33939">
        <w:rPr>
          <w:rFonts w:cstheme="minorHAnsi"/>
          <w:sz w:val="24"/>
          <w:szCs w:val="24"/>
        </w:rPr>
        <w:t xml:space="preserve"> allow them to understand the impact of their behaviours.) </w:t>
      </w:r>
      <w:sdt>
        <w:sdtPr>
          <w:rPr>
            <w:rFonts w:eastAsia="Times New Roman" w:cstheme="minorHAnsi"/>
            <w:sz w:val="24"/>
            <w:szCs w:val="24"/>
            <w:highlight w:val="yellow"/>
          </w:rPr>
          <w:id w:val="1355532056"/>
          <w:citation/>
        </w:sdtPr>
        <w:sdtContent>
          <w:r w:rsidRPr="00B33939">
            <w:rPr>
              <w:rFonts w:eastAsia="Times New Roman" w:cstheme="minorHAnsi"/>
              <w:sz w:val="24"/>
              <w:szCs w:val="24"/>
              <w:highlight w:val="yellow"/>
            </w:rPr>
            <w:fldChar w:fldCharType="begin"/>
          </w:r>
          <w:r w:rsidRPr="00B33939">
            <w:rPr>
              <w:rFonts w:eastAsia="Times New Roman" w:cstheme="minorHAnsi"/>
              <w:sz w:val="24"/>
              <w:szCs w:val="24"/>
              <w:highlight w:val="yellow"/>
            </w:rPr>
            <w:instrText xml:space="preserve">CITATION Res231 \l 2057 </w:instrText>
          </w:r>
          <w:r w:rsidRPr="00B33939">
            <w:rPr>
              <w:rFonts w:eastAsia="Times New Roman" w:cstheme="minorHAnsi"/>
              <w:sz w:val="24"/>
              <w:szCs w:val="24"/>
              <w:highlight w:val="yellow"/>
            </w:rPr>
            <w:fldChar w:fldCharType="separate"/>
          </w:r>
          <w:r w:rsidR="00A52FEB" w:rsidRPr="00B33939">
            <w:rPr>
              <w:rFonts w:eastAsia="Times New Roman" w:cstheme="minorHAnsi"/>
              <w:noProof/>
              <w:sz w:val="24"/>
              <w:szCs w:val="24"/>
              <w:highlight w:val="yellow"/>
            </w:rPr>
            <w:t>(The Mount Tamar School, 2023)</w:t>
          </w:r>
          <w:r w:rsidRPr="00B33939">
            <w:rPr>
              <w:rFonts w:eastAsia="Times New Roman" w:cstheme="minorHAnsi"/>
              <w:sz w:val="24"/>
              <w:szCs w:val="24"/>
              <w:highlight w:val="yellow"/>
            </w:rPr>
            <w:fldChar w:fldCharType="end"/>
          </w:r>
        </w:sdtContent>
      </w:sdt>
    </w:p>
    <w:p w14:paraId="3E8E583C" w14:textId="77777777" w:rsidR="0043657E" w:rsidRPr="00B33939" w:rsidRDefault="0043657E" w:rsidP="0043657E">
      <w:pPr>
        <w:ind w:left="720"/>
        <w:rPr>
          <w:rFonts w:cstheme="minorHAnsi"/>
          <w:sz w:val="24"/>
          <w:szCs w:val="24"/>
        </w:rPr>
      </w:pPr>
    </w:p>
    <w:p w14:paraId="75DBDBEC" w14:textId="77777777" w:rsidR="0043657E" w:rsidRPr="00B33939" w:rsidRDefault="0043657E" w:rsidP="0043657E">
      <w:pPr>
        <w:rPr>
          <w:rFonts w:cstheme="minorHAnsi"/>
          <w:sz w:val="24"/>
          <w:szCs w:val="24"/>
        </w:rPr>
      </w:pPr>
      <w:r w:rsidRPr="00B33939">
        <w:rPr>
          <w:rFonts w:cstheme="minorHAnsi"/>
          <w:sz w:val="24"/>
          <w:szCs w:val="24"/>
        </w:rPr>
        <w:t xml:space="preserve">Three theories of adult learning and development are identified as: </w:t>
      </w:r>
    </w:p>
    <w:p w14:paraId="0E90DCAE" w14:textId="77777777" w:rsidR="0043657E" w:rsidRPr="00B33939" w:rsidRDefault="0043657E" w:rsidP="0043657E">
      <w:pPr>
        <w:pStyle w:val="ListParagraph"/>
        <w:numPr>
          <w:ilvl w:val="0"/>
          <w:numId w:val="6"/>
        </w:numPr>
        <w:rPr>
          <w:rFonts w:cstheme="minorHAnsi"/>
          <w:sz w:val="24"/>
          <w:szCs w:val="24"/>
        </w:rPr>
      </w:pPr>
      <w:r w:rsidRPr="00B33939">
        <w:rPr>
          <w:rFonts w:cstheme="minorHAnsi"/>
          <w:b/>
          <w:bCs/>
          <w:sz w:val="24"/>
          <w:szCs w:val="24"/>
        </w:rPr>
        <w:t>Andragogy</w:t>
      </w:r>
      <w:r w:rsidRPr="00B33939">
        <w:rPr>
          <w:rFonts w:cstheme="minorHAnsi"/>
          <w:sz w:val="24"/>
          <w:szCs w:val="24"/>
        </w:rPr>
        <w:t xml:space="preserve">, the theory of adult learning (Knowles 1970s) </w:t>
      </w:r>
    </w:p>
    <w:p w14:paraId="666EC112" w14:textId="77777777" w:rsidR="0043657E" w:rsidRPr="00B33939" w:rsidRDefault="0043657E" w:rsidP="0043657E">
      <w:pPr>
        <w:rPr>
          <w:rFonts w:cstheme="minorHAnsi"/>
          <w:sz w:val="24"/>
          <w:szCs w:val="24"/>
        </w:rPr>
      </w:pPr>
      <w:r w:rsidRPr="00B33939">
        <w:rPr>
          <w:rFonts w:cstheme="minorHAnsi"/>
          <w:sz w:val="24"/>
          <w:szCs w:val="24"/>
        </w:rPr>
        <w:t xml:space="preserve">‘It recognizes the inherent characteristics of adults as learners and uses these to guide and support learning. (…) It Is based on six assumptions about adult learning that impact on the way in which they learn or approach learning: </w:t>
      </w:r>
    </w:p>
    <w:p w14:paraId="41F1C2C7" w14:textId="77777777" w:rsidR="0043657E" w:rsidRPr="00B33939" w:rsidRDefault="0043657E" w:rsidP="0043657E">
      <w:pPr>
        <w:pStyle w:val="ListParagraph"/>
        <w:numPr>
          <w:ilvl w:val="0"/>
          <w:numId w:val="7"/>
        </w:numPr>
        <w:rPr>
          <w:rFonts w:cstheme="minorHAnsi"/>
          <w:sz w:val="24"/>
          <w:szCs w:val="24"/>
        </w:rPr>
      </w:pPr>
      <w:r w:rsidRPr="00B33939">
        <w:rPr>
          <w:rFonts w:cstheme="minorHAnsi"/>
          <w:sz w:val="24"/>
          <w:szCs w:val="24"/>
        </w:rPr>
        <w:t>Adults need to know</w:t>
      </w:r>
    </w:p>
    <w:p w14:paraId="72CA3411" w14:textId="77777777" w:rsidR="0043657E" w:rsidRPr="00B33939" w:rsidRDefault="0043657E" w:rsidP="0043657E">
      <w:pPr>
        <w:pStyle w:val="ListParagraph"/>
        <w:numPr>
          <w:ilvl w:val="0"/>
          <w:numId w:val="7"/>
        </w:numPr>
        <w:rPr>
          <w:rFonts w:cstheme="minorHAnsi"/>
          <w:sz w:val="24"/>
          <w:szCs w:val="24"/>
        </w:rPr>
      </w:pPr>
      <w:r w:rsidRPr="00B33939">
        <w:rPr>
          <w:rFonts w:cstheme="minorHAnsi"/>
          <w:sz w:val="24"/>
          <w:szCs w:val="24"/>
        </w:rPr>
        <w:t>Adults are self-directed</w:t>
      </w:r>
    </w:p>
    <w:p w14:paraId="523C5FF8" w14:textId="77777777" w:rsidR="0043657E" w:rsidRPr="00B33939" w:rsidRDefault="0043657E" w:rsidP="0043657E">
      <w:pPr>
        <w:pStyle w:val="ListParagraph"/>
        <w:numPr>
          <w:ilvl w:val="0"/>
          <w:numId w:val="7"/>
        </w:numPr>
        <w:rPr>
          <w:rFonts w:cstheme="minorHAnsi"/>
          <w:sz w:val="24"/>
          <w:szCs w:val="24"/>
        </w:rPr>
      </w:pPr>
      <w:r w:rsidRPr="00B33939">
        <w:rPr>
          <w:rFonts w:cstheme="minorHAnsi"/>
          <w:sz w:val="24"/>
          <w:szCs w:val="24"/>
        </w:rPr>
        <w:t>Adults have a wealth of prior experience</w:t>
      </w:r>
    </w:p>
    <w:p w14:paraId="713A873B" w14:textId="77777777" w:rsidR="0043657E" w:rsidRPr="00B33939" w:rsidRDefault="0043657E" w:rsidP="0043657E">
      <w:pPr>
        <w:pStyle w:val="ListParagraph"/>
        <w:numPr>
          <w:ilvl w:val="0"/>
          <w:numId w:val="7"/>
        </w:numPr>
        <w:rPr>
          <w:rFonts w:cstheme="minorHAnsi"/>
          <w:sz w:val="24"/>
          <w:szCs w:val="24"/>
        </w:rPr>
      </w:pPr>
      <w:r w:rsidRPr="00B33939">
        <w:rPr>
          <w:rFonts w:cstheme="minorHAnsi"/>
          <w:sz w:val="24"/>
          <w:szCs w:val="24"/>
        </w:rPr>
        <w:t>Adults learn when they have a need to learn</w:t>
      </w:r>
    </w:p>
    <w:p w14:paraId="6D62CFFA" w14:textId="77777777" w:rsidR="0043657E" w:rsidRPr="00B33939" w:rsidRDefault="0043657E" w:rsidP="0043657E">
      <w:pPr>
        <w:pStyle w:val="ListParagraph"/>
        <w:numPr>
          <w:ilvl w:val="0"/>
          <w:numId w:val="7"/>
        </w:numPr>
        <w:rPr>
          <w:rFonts w:cstheme="minorHAnsi"/>
          <w:sz w:val="24"/>
          <w:szCs w:val="24"/>
        </w:rPr>
      </w:pPr>
      <w:r w:rsidRPr="00B33939">
        <w:rPr>
          <w:rFonts w:cstheme="minorHAnsi"/>
          <w:sz w:val="24"/>
          <w:szCs w:val="24"/>
        </w:rPr>
        <w:t>Adults are relevancy-oriented</w:t>
      </w:r>
    </w:p>
    <w:p w14:paraId="02D1993E" w14:textId="7C9BB8D8" w:rsidR="0043657E" w:rsidRPr="00B33939" w:rsidRDefault="0043657E" w:rsidP="0043657E">
      <w:pPr>
        <w:pStyle w:val="ListParagraph"/>
        <w:numPr>
          <w:ilvl w:val="0"/>
          <w:numId w:val="7"/>
        </w:numPr>
        <w:rPr>
          <w:rFonts w:cstheme="minorHAnsi"/>
          <w:sz w:val="24"/>
          <w:szCs w:val="24"/>
        </w:rPr>
      </w:pPr>
      <w:r w:rsidRPr="00B33939">
        <w:rPr>
          <w:rFonts w:cstheme="minorHAnsi"/>
          <w:sz w:val="24"/>
          <w:szCs w:val="24"/>
        </w:rPr>
        <w:t xml:space="preserve">Adults are internally motivated’ </w:t>
      </w:r>
      <w:sdt>
        <w:sdtPr>
          <w:rPr>
            <w:rFonts w:cstheme="minorHAnsi"/>
            <w:sz w:val="24"/>
            <w:szCs w:val="24"/>
            <w:highlight w:val="yellow"/>
          </w:rPr>
          <w:id w:val="-181671750"/>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Cox18 \p "xxxv Introduction"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(Cox, et al., 2018, p. xxxv Introduction)</w:t>
          </w:r>
          <w:r w:rsidRPr="00B33939">
            <w:rPr>
              <w:rFonts w:cstheme="minorHAnsi"/>
              <w:sz w:val="24"/>
              <w:szCs w:val="24"/>
              <w:highlight w:val="yellow"/>
            </w:rPr>
            <w:fldChar w:fldCharType="end"/>
          </w:r>
        </w:sdtContent>
      </w:sdt>
      <w:r w:rsidRPr="00B33939">
        <w:rPr>
          <w:rFonts w:cstheme="minorHAnsi"/>
          <w:sz w:val="24"/>
          <w:szCs w:val="24"/>
        </w:rPr>
        <w:t xml:space="preserve"> </w:t>
      </w:r>
    </w:p>
    <w:p w14:paraId="3DF096E5" w14:textId="77777777" w:rsidR="0043657E" w:rsidRPr="00B33939" w:rsidRDefault="0043657E" w:rsidP="0043657E">
      <w:pPr>
        <w:pStyle w:val="ListParagraph"/>
        <w:rPr>
          <w:rFonts w:cstheme="minorHAnsi"/>
          <w:sz w:val="24"/>
          <w:szCs w:val="24"/>
        </w:rPr>
      </w:pPr>
    </w:p>
    <w:p w14:paraId="51D9B1F3" w14:textId="77777777" w:rsidR="0043657E" w:rsidRPr="00B33939" w:rsidRDefault="0043657E" w:rsidP="0043657E">
      <w:pPr>
        <w:pStyle w:val="ListParagraph"/>
        <w:numPr>
          <w:ilvl w:val="0"/>
          <w:numId w:val="6"/>
        </w:numPr>
        <w:rPr>
          <w:rFonts w:cstheme="minorHAnsi"/>
          <w:sz w:val="24"/>
          <w:szCs w:val="24"/>
        </w:rPr>
      </w:pPr>
      <w:r w:rsidRPr="00B33939">
        <w:rPr>
          <w:rFonts w:cstheme="minorHAnsi"/>
          <w:b/>
          <w:bCs/>
          <w:sz w:val="24"/>
          <w:szCs w:val="24"/>
        </w:rPr>
        <w:t>Experiential learning</w:t>
      </w:r>
      <w:r w:rsidRPr="00B33939">
        <w:rPr>
          <w:rFonts w:cstheme="minorHAnsi"/>
          <w:sz w:val="24"/>
          <w:szCs w:val="24"/>
        </w:rPr>
        <w:t xml:space="preserve"> (Kolb 1984) </w:t>
      </w:r>
    </w:p>
    <w:p w14:paraId="278C9131" w14:textId="75E9CBD0" w:rsidR="0043657E" w:rsidRPr="00B33939" w:rsidRDefault="0043657E" w:rsidP="0043657E">
      <w:pPr>
        <w:rPr>
          <w:rFonts w:cstheme="minorHAnsi"/>
          <w:sz w:val="24"/>
          <w:szCs w:val="24"/>
        </w:rPr>
      </w:pPr>
      <w:r w:rsidRPr="00B33939">
        <w:rPr>
          <w:rFonts w:cstheme="minorHAnsi"/>
          <w:sz w:val="24"/>
          <w:szCs w:val="24"/>
        </w:rPr>
        <w:t xml:space="preserve">Based on learning by doing approach. Students connect theories and practice learned in classroom to real world situations by engaging in hands-on activities and reflecting on such experiences. It is a constructivist theory concerned with technique and process, rather than with content. ‘Learning is seen as a dialectic process that integrates experience, concepts </w:t>
      </w:r>
      <w:r w:rsidRPr="00B33939">
        <w:rPr>
          <w:rFonts w:cstheme="minorHAnsi"/>
          <w:sz w:val="24"/>
          <w:szCs w:val="24"/>
        </w:rPr>
        <w:lastRenderedPageBreak/>
        <w:t xml:space="preserve">and observations in order to give direction to impulse’. </w:t>
      </w:r>
      <w:sdt>
        <w:sdtPr>
          <w:rPr>
            <w:rFonts w:cstheme="minorHAnsi"/>
            <w:sz w:val="24"/>
            <w:szCs w:val="24"/>
            <w:highlight w:val="yellow"/>
          </w:rPr>
          <w:id w:val="641312927"/>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Cox18 \p "xxxvi Introduction"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(Cox, et al., 2018, p. xxxvi Introduction)</w:t>
          </w:r>
          <w:r w:rsidRPr="00B33939">
            <w:rPr>
              <w:rFonts w:cstheme="minorHAnsi"/>
              <w:sz w:val="24"/>
              <w:szCs w:val="24"/>
              <w:highlight w:val="yellow"/>
            </w:rPr>
            <w:fldChar w:fldCharType="end"/>
          </w:r>
        </w:sdtContent>
      </w:sdt>
    </w:p>
    <w:p w14:paraId="56AADD71" w14:textId="77777777" w:rsidR="0043657E" w:rsidRPr="00B33939" w:rsidRDefault="0043657E" w:rsidP="0043657E">
      <w:pPr>
        <w:pStyle w:val="ListParagraph"/>
        <w:rPr>
          <w:rFonts w:cstheme="minorHAnsi"/>
          <w:sz w:val="24"/>
          <w:szCs w:val="24"/>
        </w:rPr>
      </w:pPr>
    </w:p>
    <w:p w14:paraId="73FE0D51" w14:textId="559F9FA0" w:rsidR="0043657E" w:rsidRPr="00B33939" w:rsidRDefault="0043657E" w:rsidP="0043657E">
      <w:pPr>
        <w:pStyle w:val="ListParagraph"/>
        <w:numPr>
          <w:ilvl w:val="0"/>
          <w:numId w:val="6"/>
        </w:numPr>
        <w:rPr>
          <w:rFonts w:cstheme="minorHAnsi"/>
          <w:sz w:val="24"/>
          <w:szCs w:val="24"/>
        </w:rPr>
      </w:pPr>
      <w:r w:rsidRPr="00B33939">
        <w:rPr>
          <w:rFonts w:cstheme="minorHAnsi"/>
          <w:b/>
          <w:bCs/>
          <w:sz w:val="24"/>
          <w:szCs w:val="24"/>
        </w:rPr>
        <w:t>The transformative learning theory (</w:t>
      </w:r>
      <w:r w:rsidRPr="00B33939">
        <w:rPr>
          <w:rFonts w:cstheme="minorHAnsi"/>
          <w:sz w:val="24"/>
          <w:szCs w:val="24"/>
        </w:rPr>
        <w:t xml:space="preserve">Mezirow 1990). </w:t>
      </w:r>
      <w:sdt>
        <w:sdtPr>
          <w:rPr>
            <w:rFonts w:cstheme="minorHAnsi"/>
            <w:sz w:val="24"/>
            <w:szCs w:val="24"/>
            <w:highlight w:val="yellow"/>
          </w:rPr>
          <w:id w:val="-1212258140"/>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Cox18 \p "xxxvi Introduction"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(Cox, et al., 2018, p. xxxvi Introduction)</w:t>
          </w:r>
          <w:r w:rsidRPr="00B33939">
            <w:rPr>
              <w:rFonts w:cstheme="minorHAnsi"/>
              <w:sz w:val="24"/>
              <w:szCs w:val="24"/>
              <w:highlight w:val="yellow"/>
            </w:rPr>
            <w:fldChar w:fldCharType="end"/>
          </w:r>
        </w:sdtContent>
      </w:sdt>
      <w:r w:rsidRPr="00B33939">
        <w:rPr>
          <w:rFonts w:cstheme="minorHAnsi"/>
          <w:sz w:val="24"/>
          <w:szCs w:val="24"/>
        </w:rPr>
        <w:t xml:space="preserve"> </w:t>
      </w:r>
    </w:p>
    <w:p w14:paraId="7451D163" w14:textId="77777777" w:rsidR="0043657E" w:rsidRPr="00B33939" w:rsidRDefault="0043657E" w:rsidP="0043657E">
      <w:pPr>
        <w:rPr>
          <w:rFonts w:cstheme="minorHAnsi"/>
          <w:sz w:val="24"/>
          <w:szCs w:val="24"/>
        </w:rPr>
      </w:pPr>
      <w:r w:rsidRPr="00B33939">
        <w:rPr>
          <w:rStyle w:val="hgkelc"/>
          <w:rFonts w:cstheme="minorHAnsi"/>
          <w:sz w:val="24"/>
          <w:szCs w:val="24"/>
          <w:shd w:val="clear" w:color="auto" w:fill="FFFFFF"/>
          <w:lang w:val="en"/>
        </w:rPr>
        <w:t>It is focused on the idea that the way learners think is affected by new information they receice and analyse.</w:t>
      </w:r>
    </w:p>
    <w:p w14:paraId="01DAB1A3" w14:textId="77777777" w:rsidR="0043657E" w:rsidRPr="00B33939" w:rsidRDefault="0043657E" w:rsidP="0043657E">
      <w:pPr>
        <w:rPr>
          <w:rStyle w:val="Hyperlink"/>
          <w:rFonts w:cstheme="minorHAnsi"/>
          <w:i/>
          <w:iCs/>
          <w:color w:val="auto"/>
          <w:sz w:val="24"/>
          <w:szCs w:val="24"/>
          <w:bdr w:val="none" w:sz="0" w:space="0" w:color="auto" w:frame="1"/>
          <w:shd w:val="clear" w:color="auto" w:fill="FFFFFF"/>
        </w:rPr>
      </w:pPr>
    </w:p>
    <w:p w14:paraId="3DDD78A1" w14:textId="77777777" w:rsidR="0043657E" w:rsidRPr="00B33939" w:rsidRDefault="0043657E" w:rsidP="0043657E">
      <w:pPr>
        <w:rPr>
          <w:rFonts w:cstheme="minorHAnsi"/>
          <w:sz w:val="24"/>
          <w:szCs w:val="24"/>
        </w:rPr>
      </w:pPr>
      <w:r w:rsidRPr="00B33939">
        <w:rPr>
          <w:rFonts w:cstheme="minorHAnsi"/>
          <w:sz w:val="24"/>
          <w:szCs w:val="24"/>
        </w:rPr>
        <w:t>There are certain characteristics that teachers in post-16 classroom must demonstrate to manage the behaviour successfully and they all can be associated with one of the following classroom management theories:</w:t>
      </w:r>
    </w:p>
    <w:p w14:paraId="74699E17" w14:textId="77777777" w:rsidR="0043657E" w:rsidRPr="00B33939" w:rsidRDefault="0043657E" w:rsidP="0043657E">
      <w:pPr>
        <w:numPr>
          <w:ilvl w:val="0"/>
          <w:numId w:val="4"/>
        </w:numPr>
        <w:shd w:val="clear" w:color="auto" w:fill="FFFFFF"/>
        <w:spacing w:after="0" w:line="240" w:lineRule="auto"/>
        <w:ind w:left="1440"/>
        <w:textAlignment w:val="baseline"/>
        <w:rPr>
          <w:rFonts w:eastAsia="Times New Roman" w:cstheme="minorHAnsi"/>
          <w:sz w:val="24"/>
          <w:szCs w:val="24"/>
        </w:rPr>
      </w:pPr>
      <w:r w:rsidRPr="00B33939">
        <w:rPr>
          <w:rFonts w:eastAsia="Times New Roman" w:cstheme="minorHAnsi"/>
          <w:b/>
          <w:bCs/>
          <w:sz w:val="24"/>
          <w:szCs w:val="24"/>
          <w:bdr w:val="none" w:sz="0" w:space="0" w:color="auto" w:frame="1"/>
        </w:rPr>
        <w:t>Behaviourist </w:t>
      </w:r>
      <w:r w:rsidRPr="00B33939">
        <w:rPr>
          <w:rFonts w:eastAsia="Times New Roman" w:cstheme="minorHAnsi"/>
          <w:sz w:val="24"/>
          <w:szCs w:val="24"/>
        </w:rPr>
        <w:t>(</w:t>
      </w:r>
      <w:r w:rsidRPr="00B33939">
        <w:rPr>
          <w:rFonts w:eastAsia="Times New Roman" w:cstheme="minorHAnsi"/>
          <w:i/>
          <w:iCs/>
          <w:sz w:val="24"/>
          <w:szCs w:val="24"/>
        </w:rPr>
        <w:t>focus on fixing behaviours, based on short/long-term reward system to achieve desired behaviour; criticised for not developing moral values, critical thinking and killing intrinsic motivation</w:t>
      </w:r>
      <w:r w:rsidRPr="00B33939">
        <w:rPr>
          <w:rFonts w:eastAsia="Times New Roman" w:cstheme="minorHAnsi"/>
          <w:sz w:val="24"/>
          <w:szCs w:val="24"/>
        </w:rPr>
        <w:t xml:space="preserve">), B.F. Skinner, F. Jones, </w:t>
      </w:r>
    </w:p>
    <w:p w14:paraId="12E2D4E4" w14:textId="77777777" w:rsidR="0043657E" w:rsidRPr="00B33939" w:rsidRDefault="0043657E" w:rsidP="0043657E">
      <w:pPr>
        <w:numPr>
          <w:ilvl w:val="0"/>
          <w:numId w:val="4"/>
        </w:numPr>
        <w:shd w:val="clear" w:color="auto" w:fill="FFFFFF"/>
        <w:spacing w:after="0" w:line="240" w:lineRule="auto"/>
        <w:ind w:left="1440"/>
        <w:textAlignment w:val="baseline"/>
        <w:rPr>
          <w:rFonts w:eastAsia="Times New Roman" w:cstheme="minorHAnsi"/>
          <w:sz w:val="24"/>
          <w:szCs w:val="24"/>
        </w:rPr>
      </w:pPr>
      <w:r w:rsidRPr="00B33939">
        <w:rPr>
          <w:rFonts w:eastAsia="Times New Roman" w:cstheme="minorHAnsi"/>
          <w:b/>
          <w:bCs/>
          <w:sz w:val="24"/>
          <w:szCs w:val="24"/>
          <w:bdr w:val="none" w:sz="0" w:space="0" w:color="auto" w:frame="1"/>
        </w:rPr>
        <w:t>Humanist </w:t>
      </w:r>
      <w:r w:rsidRPr="00B33939">
        <w:rPr>
          <w:rFonts w:eastAsia="Times New Roman" w:cstheme="minorHAnsi"/>
          <w:sz w:val="24"/>
          <w:szCs w:val="24"/>
        </w:rPr>
        <w:t>(</w:t>
      </w:r>
      <w:r w:rsidRPr="00B33939">
        <w:rPr>
          <w:rFonts w:eastAsia="Times New Roman" w:cstheme="minorHAnsi"/>
          <w:i/>
          <w:iCs/>
          <w:sz w:val="24"/>
          <w:szCs w:val="24"/>
        </w:rPr>
        <w:t>focus on removing negative influences</w:t>
      </w:r>
      <w:r w:rsidRPr="00B33939">
        <w:rPr>
          <w:rFonts w:eastAsia="Times New Roman" w:cstheme="minorHAnsi"/>
          <w:sz w:val="24"/>
          <w:szCs w:val="24"/>
        </w:rPr>
        <w:t>), A. Maslow, C. Rogers, J. Brophy, W. Glasser</w:t>
      </w:r>
    </w:p>
    <w:p w14:paraId="230DDE1C" w14:textId="77777777" w:rsidR="0043657E" w:rsidRPr="00B33939" w:rsidRDefault="0043657E" w:rsidP="0043657E">
      <w:pPr>
        <w:numPr>
          <w:ilvl w:val="0"/>
          <w:numId w:val="4"/>
        </w:numPr>
        <w:shd w:val="clear" w:color="auto" w:fill="FFFFFF"/>
        <w:spacing w:after="0" w:line="240" w:lineRule="auto"/>
        <w:ind w:left="1440"/>
        <w:textAlignment w:val="baseline"/>
        <w:rPr>
          <w:rFonts w:eastAsia="Times New Roman" w:cstheme="minorHAnsi"/>
          <w:sz w:val="24"/>
          <w:szCs w:val="24"/>
        </w:rPr>
      </w:pPr>
      <w:r w:rsidRPr="00B33939">
        <w:rPr>
          <w:rFonts w:eastAsia="Times New Roman" w:cstheme="minorHAnsi"/>
          <w:b/>
          <w:bCs/>
          <w:sz w:val="24"/>
          <w:szCs w:val="24"/>
          <w:bdr w:val="none" w:sz="0" w:space="0" w:color="auto" w:frame="1"/>
        </w:rPr>
        <w:t>Democratic </w:t>
      </w:r>
      <w:r w:rsidRPr="00B33939">
        <w:rPr>
          <w:rFonts w:eastAsia="Times New Roman" w:cstheme="minorHAnsi"/>
          <w:sz w:val="24"/>
          <w:szCs w:val="24"/>
        </w:rPr>
        <w:t>(</w:t>
      </w:r>
      <w:r w:rsidRPr="00B33939">
        <w:rPr>
          <w:rFonts w:eastAsia="Times New Roman" w:cstheme="minorHAnsi"/>
          <w:i/>
          <w:iCs/>
          <w:sz w:val="24"/>
          <w:szCs w:val="24"/>
        </w:rPr>
        <w:t>focus on empowering students, raising moral and critical thinkers, the challenge is</w:t>
      </w:r>
      <w:r w:rsidRPr="00B33939">
        <w:rPr>
          <w:rFonts w:eastAsia="Times New Roman" w:cstheme="minorHAnsi"/>
          <w:sz w:val="24"/>
          <w:szCs w:val="24"/>
        </w:rPr>
        <w:t xml:space="preserve"> ), A. Kohn, J. Dewey</w:t>
      </w:r>
    </w:p>
    <w:p w14:paraId="660EA33F" w14:textId="77777777" w:rsidR="0043657E" w:rsidRPr="00B33939" w:rsidRDefault="0043657E" w:rsidP="0043657E">
      <w:pPr>
        <w:numPr>
          <w:ilvl w:val="0"/>
          <w:numId w:val="4"/>
        </w:numPr>
        <w:shd w:val="clear" w:color="auto" w:fill="FFFFFF"/>
        <w:spacing w:after="0" w:line="240" w:lineRule="auto"/>
        <w:ind w:left="1440"/>
        <w:textAlignment w:val="baseline"/>
        <w:rPr>
          <w:rFonts w:eastAsia="Times New Roman" w:cstheme="minorHAnsi"/>
          <w:sz w:val="24"/>
          <w:szCs w:val="24"/>
        </w:rPr>
      </w:pPr>
      <w:r w:rsidRPr="00B33939">
        <w:rPr>
          <w:rFonts w:eastAsia="Times New Roman" w:cstheme="minorHAnsi"/>
          <w:b/>
          <w:bCs/>
          <w:sz w:val="24"/>
          <w:szCs w:val="24"/>
          <w:bdr w:val="none" w:sz="0" w:space="0" w:color="auto" w:frame="1"/>
        </w:rPr>
        <w:t>Psychoanalytic </w:t>
      </w:r>
      <w:r w:rsidRPr="00B33939">
        <w:rPr>
          <w:rFonts w:eastAsia="Times New Roman" w:cstheme="minorHAnsi"/>
          <w:i/>
          <w:iCs/>
          <w:sz w:val="24"/>
          <w:szCs w:val="24"/>
        </w:rPr>
        <w:t>(focus on unconscious thoughts of students</w:t>
      </w:r>
      <w:r w:rsidRPr="00B33939">
        <w:rPr>
          <w:rFonts w:eastAsia="Times New Roman" w:cstheme="minorHAnsi"/>
          <w:sz w:val="24"/>
          <w:szCs w:val="24"/>
        </w:rPr>
        <w:t>), R. Dreikurs</w:t>
      </w:r>
    </w:p>
    <w:p w14:paraId="5A99A83D" w14:textId="77777777" w:rsidR="0043657E" w:rsidRPr="00B33939" w:rsidRDefault="0043657E" w:rsidP="0043657E">
      <w:pPr>
        <w:numPr>
          <w:ilvl w:val="0"/>
          <w:numId w:val="4"/>
        </w:numPr>
        <w:shd w:val="clear" w:color="auto" w:fill="FFFFFF"/>
        <w:spacing w:after="0" w:line="240" w:lineRule="auto"/>
        <w:ind w:left="1440"/>
        <w:textAlignment w:val="baseline"/>
        <w:rPr>
          <w:rFonts w:eastAsia="Times New Roman" w:cstheme="minorHAnsi"/>
          <w:sz w:val="24"/>
          <w:szCs w:val="24"/>
        </w:rPr>
      </w:pPr>
      <w:r w:rsidRPr="00B33939">
        <w:rPr>
          <w:rFonts w:eastAsia="Times New Roman" w:cstheme="minorHAnsi"/>
          <w:b/>
          <w:bCs/>
          <w:sz w:val="24"/>
          <w:szCs w:val="24"/>
          <w:bdr w:val="none" w:sz="0" w:space="0" w:color="auto" w:frame="1"/>
        </w:rPr>
        <w:t>Cognitive</w:t>
      </w:r>
      <w:r w:rsidRPr="00B33939">
        <w:rPr>
          <w:rFonts w:eastAsia="Times New Roman" w:cstheme="minorHAnsi"/>
          <w:sz w:val="24"/>
          <w:szCs w:val="24"/>
        </w:rPr>
        <w:t> (</w:t>
      </w:r>
      <w:r w:rsidRPr="00B33939">
        <w:rPr>
          <w:rFonts w:eastAsia="Times New Roman" w:cstheme="minorHAnsi"/>
          <w:i/>
          <w:iCs/>
          <w:sz w:val="24"/>
          <w:szCs w:val="24"/>
        </w:rPr>
        <w:t>focus on thoughts, not behaviours</w:t>
      </w:r>
      <w:r w:rsidRPr="00B33939">
        <w:rPr>
          <w:rFonts w:eastAsia="Times New Roman" w:cstheme="minorHAnsi"/>
          <w:sz w:val="24"/>
          <w:szCs w:val="24"/>
        </w:rPr>
        <w:t>), E. Ford</w:t>
      </w:r>
    </w:p>
    <w:p w14:paraId="53D80BC5" w14:textId="77777777" w:rsidR="0043657E" w:rsidRPr="00B33939" w:rsidRDefault="0043657E" w:rsidP="0043657E">
      <w:pPr>
        <w:shd w:val="clear" w:color="auto" w:fill="FFFFFF"/>
        <w:spacing w:after="0" w:line="240" w:lineRule="auto"/>
        <w:ind w:left="1440"/>
        <w:textAlignment w:val="baseline"/>
        <w:rPr>
          <w:rFonts w:eastAsia="Times New Roman" w:cstheme="minorHAnsi"/>
          <w:sz w:val="24"/>
          <w:szCs w:val="24"/>
        </w:rPr>
      </w:pPr>
    </w:p>
    <w:p w14:paraId="224855B7" w14:textId="5A378B42" w:rsidR="0043657E" w:rsidRPr="00B33939" w:rsidRDefault="0043657E" w:rsidP="0043657E">
      <w:pPr>
        <w:rPr>
          <w:rFonts w:cstheme="minorHAnsi"/>
          <w:sz w:val="24"/>
          <w:szCs w:val="24"/>
        </w:rPr>
      </w:pPr>
      <w:r w:rsidRPr="00B33939">
        <w:rPr>
          <w:rFonts w:cstheme="minorHAnsi"/>
          <w:sz w:val="24"/>
          <w:szCs w:val="24"/>
        </w:rPr>
        <w:t xml:space="preserve">Brophy’s research suggests the ‘most effective teachers use highly differentiated behaviour management strategies that consider individual students’ personal circumstances’ </w:t>
      </w:r>
      <w:sdt>
        <w:sdtPr>
          <w:rPr>
            <w:rFonts w:cstheme="minorHAnsi"/>
            <w:sz w:val="24"/>
            <w:szCs w:val="24"/>
            <w:highlight w:val="yellow"/>
          </w:rPr>
          <w:id w:val="-131952375"/>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81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 81)</w:t>
          </w:r>
          <w:r w:rsidRPr="00B33939">
            <w:rPr>
              <w:rFonts w:cstheme="minorHAnsi"/>
              <w:sz w:val="24"/>
              <w:szCs w:val="24"/>
              <w:highlight w:val="yellow"/>
            </w:rPr>
            <w:fldChar w:fldCharType="end"/>
          </w:r>
        </w:sdtContent>
      </w:sdt>
      <w:r w:rsidRPr="00B33939">
        <w:rPr>
          <w:rFonts w:cstheme="minorHAnsi"/>
          <w:sz w:val="24"/>
          <w:szCs w:val="24"/>
        </w:rPr>
        <w:t xml:space="preserve">  and </w:t>
      </w:r>
      <w:r w:rsidRPr="00B33939">
        <w:rPr>
          <w:rFonts w:eastAsia="Times New Roman" w:cstheme="minorHAnsi"/>
          <w:sz w:val="24"/>
          <w:szCs w:val="24"/>
          <w:bdr w:val="none" w:sz="0" w:space="0" w:color="auto" w:frame="1"/>
        </w:rPr>
        <w:t>aligns them with the professional standards</w:t>
      </w:r>
      <w:r w:rsidRPr="00B33939">
        <w:rPr>
          <w:rFonts w:eastAsia="Times New Roman" w:cstheme="minorHAnsi"/>
          <w:sz w:val="24"/>
          <w:szCs w:val="24"/>
          <w:highlight w:val="yellow"/>
          <w:bdr w:val="none" w:sz="0" w:space="0" w:color="auto" w:frame="1"/>
        </w:rPr>
        <w:t>.</w:t>
      </w:r>
      <w:sdt>
        <w:sdtPr>
          <w:rPr>
            <w:rFonts w:eastAsia="Times New Roman" w:cstheme="minorHAnsi"/>
            <w:sz w:val="24"/>
            <w:szCs w:val="24"/>
            <w:highlight w:val="yellow"/>
            <w:bdr w:val="none" w:sz="0" w:space="0" w:color="auto" w:frame="1"/>
          </w:rPr>
          <w:id w:val="-1469574501"/>
          <w:citation/>
        </w:sdtPr>
        <w:sdtContent>
          <w:r w:rsidRPr="00B33939">
            <w:rPr>
              <w:rFonts w:eastAsia="Times New Roman" w:cstheme="minorHAnsi"/>
              <w:sz w:val="24"/>
              <w:szCs w:val="24"/>
              <w:highlight w:val="yellow"/>
              <w:bdr w:val="none" w:sz="0" w:space="0" w:color="auto" w:frame="1"/>
            </w:rPr>
            <w:fldChar w:fldCharType="begin"/>
          </w:r>
          <w:r w:rsidRPr="00B33939">
            <w:rPr>
              <w:rFonts w:eastAsia="Times New Roman" w:cstheme="minorHAnsi"/>
              <w:sz w:val="24"/>
              <w:szCs w:val="24"/>
              <w:highlight w:val="yellow"/>
              <w:bdr w:val="none" w:sz="0" w:space="0" w:color="auto" w:frame="1"/>
            </w:rPr>
            <w:instrText xml:space="preserve"> CITATION Wea19 \l 2057 </w:instrText>
          </w:r>
          <w:r w:rsidRPr="00B33939">
            <w:rPr>
              <w:rFonts w:eastAsia="Times New Roman" w:cstheme="minorHAnsi"/>
              <w:sz w:val="24"/>
              <w:szCs w:val="24"/>
              <w:highlight w:val="yellow"/>
              <w:bdr w:val="none" w:sz="0" w:space="0" w:color="auto" w:frame="1"/>
            </w:rPr>
            <w:fldChar w:fldCharType="separate"/>
          </w:r>
          <w:r w:rsidR="00A52FEB" w:rsidRPr="00B33939">
            <w:rPr>
              <w:rFonts w:eastAsia="Times New Roman" w:cstheme="minorHAnsi"/>
              <w:noProof/>
              <w:sz w:val="24"/>
              <w:szCs w:val="24"/>
              <w:highlight w:val="yellow"/>
              <w:bdr w:val="none" w:sz="0" w:space="0" w:color="auto" w:frame="1"/>
            </w:rPr>
            <w:t xml:space="preserve"> (Wearing, 2019)</w:t>
          </w:r>
          <w:r w:rsidRPr="00B33939">
            <w:rPr>
              <w:rFonts w:eastAsia="Times New Roman" w:cstheme="minorHAnsi"/>
              <w:sz w:val="24"/>
              <w:szCs w:val="24"/>
              <w:highlight w:val="yellow"/>
              <w:bdr w:val="none" w:sz="0" w:space="0" w:color="auto" w:frame="1"/>
            </w:rPr>
            <w:fldChar w:fldCharType="end"/>
          </w:r>
        </w:sdtContent>
      </w:sdt>
    </w:p>
    <w:p w14:paraId="4C0D1C74" w14:textId="77777777" w:rsidR="0043657E" w:rsidRPr="00B33939" w:rsidRDefault="0043657E" w:rsidP="0043657E">
      <w:pPr>
        <w:rPr>
          <w:rFonts w:cstheme="minorHAnsi"/>
          <w:sz w:val="24"/>
          <w:szCs w:val="24"/>
        </w:rPr>
      </w:pPr>
      <w:r w:rsidRPr="00C4354A">
        <w:rPr>
          <w:rFonts w:cstheme="minorHAnsi"/>
          <w:sz w:val="24"/>
          <w:szCs w:val="24"/>
        </w:rPr>
        <w:t>Adult</w:t>
      </w:r>
      <w:r w:rsidRPr="00B33939">
        <w:rPr>
          <w:rFonts w:cstheme="minorHAnsi"/>
          <w:sz w:val="24"/>
          <w:szCs w:val="24"/>
        </w:rPr>
        <w:t xml:space="preserve">s’ learning </w:t>
      </w:r>
      <w:r w:rsidRPr="00C4354A">
        <w:rPr>
          <w:rFonts w:cstheme="minorHAnsi"/>
          <w:sz w:val="24"/>
          <w:szCs w:val="24"/>
        </w:rPr>
        <w:t xml:space="preserve">is </w:t>
      </w:r>
      <w:r w:rsidRPr="00B33939">
        <w:rPr>
          <w:rFonts w:cstheme="minorHAnsi"/>
          <w:sz w:val="24"/>
          <w:szCs w:val="24"/>
        </w:rPr>
        <w:t>driven by personal mot</w:t>
      </w:r>
      <w:r w:rsidRPr="00C4354A">
        <w:rPr>
          <w:rFonts w:cstheme="minorHAnsi"/>
          <w:sz w:val="24"/>
          <w:szCs w:val="24"/>
        </w:rPr>
        <w:t>ivation. Motivation can be either intrinsic as of Maslow’s Hierarchy of Needs (psychological rewards</w:t>
      </w:r>
      <w:r w:rsidRPr="00B33939">
        <w:rPr>
          <w:rFonts w:cstheme="minorHAnsi"/>
          <w:sz w:val="24"/>
          <w:szCs w:val="24"/>
        </w:rPr>
        <w:t xml:space="preserve">, </w:t>
      </w:r>
      <w:r w:rsidRPr="00C4354A">
        <w:rPr>
          <w:rFonts w:cstheme="minorHAnsi"/>
          <w:sz w:val="24"/>
          <w:szCs w:val="24"/>
        </w:rPr>
        <w:t>humanistic, 1943) or extrinsic as of Skinner’s theory of ‘operant conditioning’ (prizes and punishments</w:t>
      </w:r>
      <w:r w:rsidRPr="00B33939">
        <w:rPr>
          <w:rFonts w:cstheme="minorHAnsi"/>
          <w:sz w:val="24"/>
          <w:szCs w:val="24"/>
        </w:rPr>
        <w:t xml:space="preserve">, </w:t>
      </w:r>
      <w:r w:rsidRPr="00C4354A">
        <w:rPr>
          <w:rFonts w:cstheme="minorHAnsi"/>
          <w:sz w:val="24"/>
          <w:szCs w:val="24"/>
        </w:rPr>
        <w:t>behavioural, 1953)</w:t>
      </w:r>
      <w:r w:rsidRPr="00B33939">
        <w:rPr>
          <w:rFonts w:cstheme="minorHAnsi"/>
          <w:sz w:val="24"/>
          <w:szCs w:val="24"/>
        </w:rPr>
        <w:t xml:space="preserve">. So the fundamental </w:t>
      </w:r>
      <w:r w:rsidRPr="00C4354A">
        <w:rPr>
          <w:rFonts w:cstheme="minorHAnsi"/>
          <w:sz w:val="24"/>
          <w:szCs w:val="24"/>
        </w:rPr>
        <w:t xml:space="preserve">responsibility of the teacher is </w:t>
      </w:r>
      <w:r w:rsidRPr="00C4354A">
        <w:rPr>
          <w:rFonts w:cstheme="minorHAnsi"/>
          <w:b/>
          <w:bCs/>
          <w:sz w:val="24"/>
          <w:szCs w:val="24"/>
        </w:rPr>
        <w:t xml:space="preserve">to nurture and </w:t>
      </w:r>
      <w:r w:rsidRPr="00B33939">
        <w:rPr>
          <w:rFonts w:cstheme="minorHAnsi"/>
          <w:b/>
          <w:bCs/>
          <w:sz w:val="24"/>
          <w:szCs w:val="24"/>
        </w:rPr>
        <w:t xml:space="preserve">stimulate the motivation </w:t>
      </w:r>
      <w:r w:rsidRPr="00B33939">
        <w:rPr>
          <w:rFonts w:cstheme="minorHAnsi"/>
          <w:sz w:val="24"/>
          <w:szCs w:val="24"/>
        </w:rPr>
        <w:t>(humanist).</w:t>
      </w:r>
    </w:p>
    <w:p w14:paraId="2E097937" w14:textId="68F54EE2" w:rsidR="0043657E" w:rsidRPr="00C4354A" w:rsidRDefault="0043657E" w:rsidP="0043657E">
      <w:pPr>
        <w:ind w:left="-76"/>
        <w:rPr>
          <w:rFonts w:cstheme="minorHAnsi"/>
          <w:sz w:val="24"/>
          <w:szCs w:val="24"/>
        </w:rPr>
      </w:pPr>
      <w:r w:rsidRPr="00B33939">
        <w:rPr>
          <w:rFonts w:cstheme="minorHAnsi"/>
          <w:sz w:val="24"/>
          <w:szCs w:val="24"/>
        </w:rPr>
        <w:t>Students’ motivation will increase when they know the purpose of the work they are asked to do (</w:t>
      </w:r>
      <w:r w:rsidRPr="00C4354A">
        <w:rPr>
          <w:rFonts w:cstheme="minorHAnsi"/>
          <w:b/>
          <w:bCs/>
          <w:sz w:val="24"/>
          <w:szCs w:val="24"/>
          <w:u w:val="single"/>
        </w:rPr>
        <w:t>Standard 3 (PVA)</w:t>
      </w:r>
      <w:r w:rsidRPr="00C4354A">
        <w:rPr>
          <w:rFonts w:cstheme="minorHAnsi"/>
          <w:sz w:val="24"/>
          <w:szCs w:val="24"/>
        </w:rPr>
        <w:t>: ‘Inspire, motivate and raise aspiration through enthusiasm and knowledge’</w:t>
      </w:r>
      <w:r w:rsidRPr="00B33939">
        <w:rPr>
          <w:rFonts w:cstheme="minorHAnsi"/>
          <w:sz w:val="24"/>
          <w:szCs w:val="24"/>
        </w:rPr>
        <w:t>) and believe they can do it (</w:t>
      </w:r>
      <w:r w:rsidRPr="00B33939">
        <w:rPr>
          <w:rFonts w:cstheme="minorHAnsi"/>
          <w:b/>
          <w:bCs/>
          <w:sz w:val="24"/>
          <w:szCs w:val="24"/>
          <w:u w:val="single"/>
        </w:rPr>
        <w:t>Standard 17 (PS):</w:t>
      </w:r>
      <w:r w:rsidRPr="00B33939">
        <w:rPr>
          <w:rFonts w:cstheme="minorHAnsi"/>
          <w:sz w:val="24"/>
          <w:szCs w:val="24"/>
        </w:rPr>
        <w:t xml:space="preserve"> ‘Enable learners to take responsibility for their own learning and assessment, setting goals that stretch and challenge’). </w:t>
      </w:r>
      <w:sdt>
        <w:sdtPr>
          <w:rPr>
            <w:rFonts w:cstheme="minorHAnsi"/>
            <w:sz w:val="24"/>
            <w:szCs w:val="24"/>
            <w:highlight w:val="yellow"/>
          </w:rPr>
          <w:id w:val="-867527108"/>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 CITATION ETF22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(ET-Foundation, 2022)</w:t>
          </w:r>
          <w:r w:rsidRPr="00B33939">
            <w:rPr>
              <w:rFonts w:cstheme="minorHAnsi"/>
              <w:sz w:val="24"/>
              <w:szCs w:val="24"/>
              <w:highlight w:val="yellow"/>
            </w:rPr>
            <w:fldChar w:fldCharType="end"/>
          </w:r>
        </w:sdtContent>
      </w:sdt>
      <w:r w:rsidRPr="00B33939">
        <w:rPr>
          <w:rFonts w:cstheme="minorHAnsi"/>
          <w:sz w:val="24"/>
          <w:szCs w:val="24"/>
        </w:rPr>
        <w:t xml:space="preserve"> </w:t>
      </w:r>
      <w:r w:rsidRPr="00C4354A">
        <w:rPr>
          <w:rFonts w:cstheme="minorHAnsi"/>
          <w:sz w:val="24"/>
          <w:szCs w:val="24"/>
        </w:rPr>
        <w:t>Identifying the purpose of the lesson is crucial and relates to motivational factors for learners.</w:t>
      </w:r>
      <w:r w:rsidRPr="00B33939">
        <w:rPr>
          <w:rFonts w:cstheme="minorHAnsi"/>
          <w:sz w:val="24"/>
          <w:szCs w:val="24"/>
          <w:highlight w:val="yellow"/>
        </w:rPr>
        <w:t xml:space="preserve"> </w:t>
      </w:r>
      <w:sdt>
        <w:sdtPr>
          <w:rPr>
            <w:rFonts w:cstheme="minorHAnsi"/>
            <w:sz w:val="24"/>
            <w:szCs w:val="24"/>
            <w:highlight w:val="yellow"/>
          </w:rPr>
          <w:id w:val="-2116741112"/>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132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 132)</w:t>
          </w:r>
          <w:r w:rsidRPr="00B33939">
            <w:rPr>
              <w:rFonts w:cstheme="minorHAnsi"/>
              <w:sz w:val="24"/>
              <w:szCs w:val="24"/>
              <w:highlight w:val="yellow"/>
            </w:rPr>
            <w:fldChar w:fldCharType="end"/>
          </w:r>
        </w:sdtContent>
      </w:sdt>
    </w:p>
    <w:p w14:paraId="3C7BFC1C" w14:textId="75135F1E" w:rsidR="0043657E" w:rsidRPr="00B33939" w:rsidRDefault="0043657E" w:rsidP="0043657E">
      <w:pPr>
        <w:rPr>
          <w:rFonts w:cstheme="minorHAnsi"/>
          <w:sz w:val="24"/>
          <w:szCs w:val="24"/>
          <w:highlight w:val="green"/>
        </w:rPr>
      </w:pPr>
      <w:r w:rsidRPr="00B33939">
        <w:rPr>
          <w:rFonts w:cstheme="minorHAnsi"/>
          <w:sz w:val="24"/>
          <w:szCs w:val="24"/>
          <w:highlight w:val="green"/>
        </w:rPr>
        <w:t xml:space="preserve">Another key responsibility of the teacher is </w:t>
      </w:r>
      <w:r w:rsidRPr="00B33939">
        <w:rPr>
          <w:rFonts w:cstheme="minorHAnsi"/>
          <w:b/>
          <w:bCs/>
          <w:sz w:val="24"/>
          <w:szCs w:val="24"/>
          <w:highlight w:val="green"/>
        </w:rPr>
        <w:t>creating a safe learning environment</w:t>
      </w:r>
      <w:r w:rsidRPr="00B33939">
        <w:rPr>
          <w:rFonts w:cstheme="minorHAnsi"/>
          <w:sz w:val="24"/>
          <w:szCs w:val="24"/>
          <w:highlight w:val="green"/>
        </w:rPr>
        <w:t xml:space="preserve"> (humanist, democratic) which is ‘not limited to physical safety  but makes the students  feel comfortable to ask questions and to try things without fear of ridicule.’ This can be achieved by being consistent, fair and following through on the things that one said would do.</w:t>
      </w:r>
      <w:sdt>
        <w:sdtPr>
          <w:rPr>
            <w:rFonts w:cstheme="minorHAnsi"/>
            <w:sz w:val="24"/>
            <w:szCs w:val="24"/>
            <w:highlight w:val="yellow"/>
          </w:rPr>
          <w:id w:val="-786047145"/>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133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 xml:space="preserve"> (Robinson, 2019, p. 133)</w:t>
          </w:r>
          <w:r w:rsidRPr="00B33939">
            <w:rPr>
              <w:rFonts w:cstheme="minorHAnsi"/>
              <w:sz w:val="24"/>
              <w:szCs w:val="24"/>
              <w:highlight w:val="yellow"/>
            </w:rPr>
            <w:fldChar w:fldCharType="end"/>
          </w:r>
        </w:sdtContent>
      </w:sdt>
    </w:p>
    <w:p w14:paraId="7B83A2CC" w14:textId="41B7311A" w:rsidR="0043657E" w:rsidRPr="00B33939" w:rsidRDefault="0043657E" w:rsidP="0043657E">
      <w:pPr>
        <w:rPr>
          <w:rFonts w:cstheme="minorHAnsi"/>
          <w:sz w:val="24"/>
          <w:szCs w:val="24"/>
        </w:rPr>
      </w:pPr>
      <w:r w:rsidRPr="00B33939">
        <w:rPr>
          <w:rFonts w:cstheme="minorHAnsi"/>
          <w:sz w:val="24"/>
          <w:szCs w:val="24"/>
        </w:rPr>
        <w:lastRenderedPageBreak/>
        <w:t xml:space="preserve">These attributes are also necessary to build trustful teacher-student relationship which is the ‘key-stone’ of classroom management (Marzano 2003, 4). </w:t>
      </w:r>
      <w:r w:rsidRPr="00B33939">
        <w:rPr>
          <w:rFonts w:cstheme="minorHAnsi"/>
          <w:b/>
          <w:bCs/>
          <w:sz w:val="24"/>
          <w:szCs w:val="24"/>
        </w:rPr>
        <w:t xml:space="preserve">Good connection with students </w:t>
      </w:r>
      <w:r w:rsidRPr="00B33939">
        <w:rPr>
          <w:rFonts w:cstheme="minorHAnsi"/>
          <w:sz w:val="24"/>
          <w:szCs w:val="24"/>
        </w:rPr>
        <w:t>(humanist)</w:t>
      </w:r>
      <w:r w:rsidRPr="00B33939">
        <w:rPr>
          <w:rFonts w:cstheme="minorHAnsi"/>
          <w:b/>
          <w:bCs/>
          <w:sz w:val="24"/>
          <w:szCs w:val="24"/>
        </w:rPr>
        <w:t xml:space="preserve"> </w:t>
      </w:r>
      <w:r w:rsidRPr="00B33939">
        <w:rPr>
          <w:rFonts w:cstheme="minorHAnsi"/>
          <w:sz w:val="24"/>
          <w:szCs w:val="24"/>
        </w:rPr>
        <w:t xml:space="preserve">will bust their confidence. This can be achieved by addressing students by their names, short conversations showing the interest and will require teacher to demonstrate </w:t>
      </w:r>
      <w:r w:rsidRPr="00B33939">
        <w:rPr>
          <w:rFonts w:cstheme="minorHAnsi"/>
          <w:b/>
          <w:bCs/>
          <w:sz w:val="24"/>
          <w:szCs w:val="24"/>
        </w:rPr>
        <w:t>good communication skills</w:t>
      </w:r>
      <w:r w:rsidRPr="00B33939">
        <w:rPr>
          <w:rFonts w:cstheme="minorHAnsi"/>
          <w:sz w:val="24"/>
          <w:szCs w:val="24"/>
        </w:rPr>
        <w:t>. (</w:t>
      </w:r>
      <w:r w:rsidRPr="00B33939">
        <w:rPr>
          <w:rFonts w:cstheme="minorHAnsi"/>
          <w:b/>
          <w:bCs/>
          <w:sz w:val="24"/>
          <w:szCs w:val="24"/>
          <w:u w:val="single"/>
        </w:rPr>
        <w:t>Standard 6 (PVA):</w:t>
      </w:r>
      <w:r w:rsidRPr="00B33939">
        <w:rPr>
          <w:rFonts w:cstheme="minorHAnsi"/>
          <w:sz w:val="24"/>
          <w:szCs w:val="24"/>
        </w:rPr>
        <w:t xml:space="preserve"> ‘Build positive and collaborative relationships with colleagues and learners’ </w:t>
      </w:r>
      <w:r w:rsidR="006036F7">
        <w:rPr>
          <w:rFonts w:cstheme="minorHAnsi"/>
          <w:sz w:val="24"/>
          <w:szCs w:val="24"/>
        </w:rPr>
        <w:t>).</w:t>
      </w:r>
    </w:p>
    <w:p w14:paraId="04096A25" w14:textId="29C64114" w:rsidR="0043657E" w:rsidRPr="00B33939" w:rsidRDefault="0043657E" w:rsidP="0043657E">
      <w:pPr>
        <w:rPr>
          <w:rFonts w:cstheme="minorHAnsi"/>
          <w:sz w:val="24"/>
          <w:szCs w:val="24"/>
        </w:rPr>
      </w:pPr>
      <w:r w:rsidRPr="00B33939">
        <w:rPr>
          <w:rFonts w:cstheme="minorHAnsi"/>
          <w:sz w:val="24"/>
          <w:szCs w:val="24"/>
        </w:rPr>
        <w:t xml:space="preserve">Open, unconstrained </w:t>
      </w:r>
      <w:r w:rsidRPr="00C86506">
        <w:rPr>
          <w:rFonts w:cstheme="minorHAnsi"/>
          <w:sz w:val="24"/>
          <w:szCs w:val="24"/>
        </w:rPr>
        <w:t>dialogue</w:t>
      </w:r>
      <w:r w:rsidRPr="00B33939">
        <w:rPr>
          <w:rFonts w:cstheme="minorHAnsi"/>
          <w:sz w:val="24"/>
          <w:szCs w:val="24"/>
        </w:rPr>
        <w:t xml:space="preserve"> between teacher and student creates</w:t>
      </w:r>
      <w:r w:rsidRPr="00C86506">
        <w:rPr>
          <w:rFonts w:cstheme="minorHAnsi"/>
          <w:sz w:val="24"/>
          <w:szCs w:val="24"/>
        </w:rPr>
        <w:t xml:space="preserve"> opportunities </w:t>
      </w:r>
      <w:r w:rsidRPr="00B33939">
        <w:rPr>
          <w:rFonts w:cstheme="minorHAnsi"/>
          <w:sz w:val="24"/>
          <w:szCs w:val="24"/>
        </w:rPr>
        <w:t>f</w:t>
      </w:r>
      <w:r w:rsidRPr="00C86506">
        <w:rPr>
          <w:rFonts w:cstheme="minorHAnsi"/>
          <w:sz w:val="24"/>
          <w:szCs w:val="24"/>
        </w:rPr>
        <w:t>or learners to give feedback about the</w:t>
      </w:r>
      <w:r w:rsidRPr="00B33939">
        <w:rPr>
          <w:rFonts w:cstheme="minorHAnsi"/>
          <w:sz w:val="24"/>
          <w:szCs w:val="24"/>
        </w:rPr>
        <w:t>ir learning</w:t>
      </w:r>
      <w:r w:rsidRPr="00C86506">
        <w:rPr>
          <w:rFonts w:cstheme="minorHAnsi"/>
          <w:sz w:val="24"/>
          <w:szCs w:val="24"/>
        </w:rPr>
        <w:t xml:space="preserve"> process and where they felt supported in achieving the objective </w:t>
      </w:r>
      <w:r w:rsidRPr="00B33939">
        <w:rPr>
          <w:rFonts w:cstheme="minorHAnsi"/>
          <w:sz w:val="24"/>
          <w:szCs w:val="24"/>
        </w:rPr>
        <w:t>(</w:t>
      </w:r>
      <w:r w:rsidRPr="00C86506">
        <w:rPr>
          <w:rFonts w:cstheme="minorHAnsi"/>
          <w:b/>
          <w:bCs/>
          <w:sz w:val="24"/>
          <w:szCs w:val="24"/>
          <w:u w:val="single"/>
        </w:rPr>
        <w:t>Standard 1 (PVA</w:t>
      </w:r>
      <w:r w:rsidRPr="00B33939">
        <w:rPr>
          <w:rFonts w:cstheme="minorHAnsi"/>
          <w:b/>
          <w:bCs/>
          <w:sz w:val="24"/>
          <w:szCs w:val="24"/>
          <w:u w:val="single"/>
        </w:rPr>
        <w:t>)</w:t>
      </w:r>
      <w:r w:rsidRPr="00C86506">
        <w:rPr>
          <w:rFonts w:cstheme="minorHAnsi"/>
          <w:sz w:val="24"/>
          <w:szCs w:val="24"/>
        </w:rPr>
        <w:t xml:space="preserve">: ‘Reflect on what works best in your teaching and learning to meet the diverse needs of learners’ and </w:t>
      </w:r>
      <w:r w:rsidRPr="00C86506">
        <w:rPr>
          <w:rFonts w:cstheme="minorHAnsi"/>
          <w:b/>
          <w:bCs/>
          <w:sz w:val="24"/>
          <w:szCs w:val="24"/>
          <w:u w:val="single"/>
        </w:rPr>
        <w:t>Standard 10 (PKU</w:t>
      </w:r>
      <w:r w:rsidRPr="00B33939">
        <w:rPr>
          <w:rFonts w:cstheme="minorHAnsi"/>
          <w:b/>
          <w:bCs/>
          <w:sz w:val="24"/>
          <w:szCs w:val="24"/>
          <w:u w:val="single"/>
        </w:rPr>
        <w:t>)</w:t>
      </w:r>
      <w:r w:rsidRPr="00C86506">
        <w:rPr>
          <w:rFonts w:cstheme="minorHAnsi"/>
          <w:sz w:val="24"/>
          <w:szCs w:val="24"/>
        </w:rPr>
        <w:t>: ‘Evaluate your practice with others [your learners] and assess its impact on earning</w:t>
      </w:r>
      <w:r w:rsidRPr="00B33939">
        <w:rPr>
          <w:rFonts w:cstheme="minorHAnsi"/>
          <w:sz w:val="24"/>
          <w:szCs w:val="24"/>
        </w:rPr>
        <w:t>’</w:t>
      </w:r>
      <w:sdt>
        <w:sdtPr>
          <w:rPr>
            <w:rFonts w:cstheme="minorHAnsi"/>
            <w:sz w:val="24"/>
            <w:szCs w:val="24"/>
            <w:highlight w:val="yellow"/>
          </w:rPr>
          <w:id w:val="-1921554850"/>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 CITATION ETF22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 xml:space="preserve"> (ET-Foundation, 2022)</w:t>
          </w:r>
          <w:r w:rsidRPr="00B33939">
            <w:rPr>
              <w:rFonts w:cstheme="minorHAnsi"/>
              <w:sz w:val="24"/>
              <w:szCs w:val="24"/>
              <w:highlight w:val="yellow"/>
            </w:rPr>
            <w:fldChar w:fldCharType="end"/>
          </w:r>
        </w:sdtContent>
      </w:sdt>
      <w:r w:rsidRPr="00B33939">
        <w:rPr>
          <w:rFonts w:cstheme="minorHAnsi"/>
          <w:sz w:val="24"/>
          <w:szCs w:val="24"/>
        </w:rPr>
        <w:t>)</w:t>
      </w:r>
      <w:r w:rsidRPr="00C86506">
        <w:rPr>
          <w:rFonts w:cstheme="minorHAnsi"/>
          <w:sz w:val="24"/>
          <w:szCs w:val="24"/>
        </w:rPr>
        <w:t xml:space="preserve">. As a result the mutual respect and trust grew, and students gained the sense of achievement which lead to greater engagement and motivation </w:t>
      </w:r>
      <w:sdt>
        <w:sdtPr>
          <w:rPr>
            <w:rFonts w:cstheme="minorHAnsi"/>
            <w:sz w:val="24"/>
            <w:szCs w:val="24"/>
            <w:highlight w:val="yellow"/>
          </w:rPr>
          <w:id w:val="463320557"/>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138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 138)</w:t>
          </w:r>
          <w:r w:rsidRPr="00B33939">
            <w:rPr>
              <w:rFonts w:cstheme="minorHAnsi"/>
              <w:sz w:val="24"/>
              <w:szCs w:val="24"/>
              <w:highlight w:val="yellow"/>
            </w:rPr>
            <w:fldChar w:fldCharType="end"/>
          </w:r>
        </w:sdtContent>
      </w:sdt>
      <w:r w:rsidRPr="00B33939">
        <w:rPr>
          <w:rFonts w:cstheme="minorHAnsi"/>
          <w:sz w:val="24"/>
          <w:szCs w:val="24"/>
        </w:rPr>
        <w:t xml:space="preserve"> </w:t>
      </w:r>
    </w:p>
    <w:p w14:paraId="7839AEA2" w14:textId="0CAC39C8" w:rsidR="0043657E" w:rsidRPr="00B33939" w:rsidRDefault="0043657E" w:rsidP="0043657E">
      <w:pPr>
        <w:rPr>
          <w:rFonts w:cstheme="minorHAnsi"/>
          <w:sz w:val="24"/>
          <w:szCs w:val="24"/>
        </w:rPr>
      </w:pPr>
      <w:r w:rsidRPr="00B33939">
        <w:rPr>
          <w:rFonts w:cstheme="minorHAnsi"/>
          <w:sz w:val="24"/>
          <w:szCs w:val="24"/>
        </w:rPr>
        <w:t xml:space="preserve">Teachers need to be </w:t>
      </w:r>
      <w:r w:rsidRPr="00B33939">
        <w:rPr>
          <w:rFonts w:cstheme="minorHAnsi"/>
          <w:b/>
          <w:bCs/>
          <w:sz w:val="24"/>
          <w:szCs w:val="24"/>
        </w:rPr>
        <w:t>well-prepared</w:t>
      </w:r>
      <w:r w:rsidRPr="00B33939">
        <w:rPr>
          <w:rFonts w:cstheme="minorHAnsi"/>
          <w:sz w:val="24"/>
          <w:szCs w:val="24"/>
        </w:rPr>
        <w:t xml:space="preserve"> (humanist) with lesson plans, meaningful activities, and exciting, preferably digital resources that will engage all students in the learning process. </w:t>
      </w:r>
      <w:sdt>
        <w:sdtPr>
          <w:rPr>
            <w:rFonts w:cstheme="minorHAnsi"/>
            <w:sz w:val="24"/>
            <w:szCs w:val="24"/>
            <w:highlight w:val="yellow"/>
          </w:rPr>
          <w:id w:val="1604149171"/>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38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 38)</w:t>
          </w:r>
          <w:r w:rsidRPr="00B33939">
            <w:rPr>
              <w:rFonts w:cstheme="minorHAnsi"/>
              <w:sz w:val="24"/>
              <w:szCs w:val="24"/>
              <w:highlight w:val="yellow"/>
            </w:rPr>
            <w:fldChar w:fldCharType="end"/>
          </w:r>
        </w:sdtContent>
      </w:sdt>
      <w:r w:rsidRPr="00B33939">
        <w:rPr>
          <w:rFonts w:cstheme="minorHAnsi"/>
          <w:sz w:val="24"/>
          <w:szCs w:val="24"/>
        </w:rPr>
        <w:t xml:space="preserve">  Lesson preparation is a key </w:t>
      </w:r>
      <w:sdt>
        <w:sdtPr>
          <w:rPr>
            <w:rFonts w:cstheme="minorHAnsi"/>
            <w:sz w:val="24"/>
            <w:szCs w:val="24"/>
            <w:highlight w:val="yellow"/>
          </w:rPr>
          <w:id w:val="194501612"/>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Won98 \p 203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(Wong &amp; Wong, 1998, p. 203)</w:t>
          </w:r>
          <w:r w:rsidRPr="00B33939">
            <w:rPr>
              <w:rFonts w:cstheme="minorHAnsi"/>
              <w:sz w:val="24"/>
              <w:szCs w:val="24"/>
              <w:highlight w:val="yellow"/>
            </w:rPr>
            <w:fldChar w:fldCharType="end"/>
          </w:r>
        </w:sdtContent>
      </w:sdt>
      <w:r w:rsidRPr="00B33939">
        <w:rPr>
          <w:rFonts w:cstheme="minorHAnsi"/>
          <w:sz w:val="24"/>
          <w:szCs w:val="24"/>
        </w:rPr>
        <w:t xml:space="preserve"> </w:t>
      </w:r>
      <w:r w:rsidRPr="00B33939">
        <w:rPr>
          <w:rFonts w:cstheme="minorHAnsi"/>
          <w:b/>
          <w:bCs/>
          <w:sz w:val="24"/>
          <w:szCs w:val="24"/>
          <w:u w:val="single"/>
        </w:rPr>
        <w:t>Diversity of provision</w:t>
      </w:r>
      <w:r w:rsidRPr="00B33939">
        <w:rPr>
          <w:rFonts w:cstheme="minorHAnsi"/>
          <w:sz w:val="24"/>
          <w:szCs w:val="24"/>
        </w:rPr>
        <w:t xml:space="preserve"> supports variety in students’ needs, and differences in approach to behaviour management are core to meeting these needs and create and inclusive classroom </w:t>
      </w:r>
      <w:sdt>
        <w:sdtPr>
          <w:rPr>
            <w:rFonts w:cstheme="minorHAnsi"/>
            <w:sz w:val="24"/>
            <w:szCs w:val="24"/>
            <w:highlight w:val="yellow"/>
          </w:rPr>
          <w:id w:val="-833918051"/>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116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 116)</w:t>
          </w:r>
          <w:r w:rsidRPr="00B33939">
            <w:rPr>
              <w:rFonts w:cstheme="minorHAnsi"/>
              <w:sz w:val="24"/>
              <w:szCs w:val="24"/>
              <w:highlight w:val="yellow"/>
            </w:rPr>
            <w:fldChar w:fldCharType="end"/>
          </w:r>
        </w:sdtContent>
      </w:sdt>
      <w:r w:rsidRPr="00B33939">
        <w:rPr>
          <w:rFonts w:cstheme="minorHAnsi"/>
          <w:sz w:val="24"/>
          <w:szCs w:val="24"/>
        </w:rPr>
        <w:t xml:space="preserve"> (</w:t>
      </w:r>
      <w:r w:rsidRPr="00B33939">
        <w:rPr>
          <w:rFonts w:cstheme="minorHAnsi"/>
          <w:b/>
          <w:bCs/>
          <w:sz w:val="24"/>
          <w:szCs w:val="24"/>
          <w:u w:val="single"/>
        </w:rPr>
        <w:t>Standard 4   (PVA):</w:t>
      </w:r>
      <w:r w:rsidRPr="00B33939">
        <w:rPr>
          <w:rFonts w:cstheme="minorHAnsi"/>
          <w:sz w:val="24"/>
          <w:szCs w:val="24"/>
        </w:rPr>
        <w:t xml:space="preserve"> ‘Be creative and innovative in selecting and adapting strategies to help learners to learn’ and </w:t>
      </w:r>
      <w:r w:rsidRPr="00B33939">
        <w:rPr>
          <w:rFonts w:cstheme="minorHAnsi"/>
          <w:b/>
          <w:bCs/>
          <w:sz w:val="24"/>
          <w:szCs w:val="24"/>
          <w:u w:val="single"/>
        </w:rPr>
        <w:t>Standard 14 (PS)</w:t>
      </w:r>
      <w:r w:rsidRPr="00B33939">
        <w:rPr>
          <w:rFonts w:cstheme="minorHAnsi"/>
          <w:sz w:val="24"/>
          <w:szCs w:val="24"/>
        </w:rPr>
        <w:t xml:space="preserve">: ‘Plan and deliver effective learning programmes for diverse groups of learners in a safe and inclusive environment’ </w:t>
      </w:r>
      <w:sdt>
        <w:sdtPr>
          <w:rPr>
            <w:rFonts w:cstheme="minorHAnsi"/>
            <w:sz w:val="24"/>
            <w:szCs w:val="24"/>
            <w:highlight w:val="yellow"/>
          </w:rPr>
          <w:id w:val="-768078172"/>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 CITATION ETF22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(ET-Foundation, 2022)</w:t>
          </w:r>
          <w:r w:rsidRPr="00B33939">
            <w:rPr>
              <w:rFonts w:cstheme="minorHAnsi"/>
              <w:sz w:val="24"/>
              <w:szCs w:val="24"/>
              <w:highlight w:val="yellow"/>
            </w:rPr>
            <w:fldChar w:fldCharType="end"/>
          </w:r>
        </w:sdtContent>
      </w:sdt>
      <w:r w:rsidRPr="00B33939">
        <w:rPr>
          <w:rFonts w:cstheme="minorHAnsi"/>
          <w:sz w:val="24"/>
          <w:szCs w:val="24"/>
        </w:rPr>
        <w:t>.</w:t>
      </w:r>
    </w:p>
    <w:p w14:paraId="57ED6899" w14:textId="38261681" w:rsidR="0043657E" w:rsidRPr="00B33939" w:rsidRDefault="0043657E" w:rsidP="0043657E">
      <w:pPr>
        <w:rPr>
          <w:rFonts w:cstheme="minorHAnsi"/>
          <w:sz w:val="24"/>
          <w:szCs w:val="24"/>
        </w:rPr>
      </w:pPr>
      <w:r w:rsidRPr="00B33939">
        <w:rPr>
          <w:rFonts w:cstheme="minorHAnsi"/>
          <w:sz w:val="24"/>
          <w:szCs w:val="24"/>
        </w:rPr>
        <w:t>To create a positive classroom environment teachers must be ‘</w:t>
      </w:r>
      <w:r w:rsidRPr="00B33939">
        <w:rPr>
          <w:rFonts w:cstheme="minorHAnsi"/>
          <w:b/>
          <w:bCs/>
          <w:sz w:val="24"/>
          <w:szCs w:val="24"/>
        </w:rPr>
        <w:t>present</w:t>
      </w:r>
      <w:r w:rsidRPr="00B33939">
        <w:rPr>
          <w:rFonts w:cstheme="minorHAnsi"/>
          <w:sz w:val="24"/>
          <w:szCs w:val="24"/>
        </w:rPr>
        <w:t xml:space="preserve">’ </w:t>
      </w:r>
      <w:r w:rsidRPr="00B33939">
        <w:rPr>
          <w:rFonts w:eastAsia="Times New Roman" w:cstheme="minorHAnsi"/>
          <w:sz w:val="24"/>
          <w:szCs w:val="24"/>
        </w:rPr>
        <w:t>(‘whititness’) and able to structure the</w:t>
      </w:r>
      <w:r w:rsidRPr="00B33939">
        <w:rPr>
          <w:rFonts w:cstheme="minorHAnsi"/>
          <w:sz w:val="24"/>
          <w:szCs w:val="24"/>
        </w:rPr>
        <w:t xml:space="preserve">  behaviour by  instruction (set of ground rules), discipline and motivation and also by </w:t>
      </w:r>
      <w:r w:rsidRPr="00B33939">
        <w:rPr>
          <w:rFonts w:cstheme="minorHAnsi"/>
          <w:sz w:val="24"/>
          <w:szCs w:val="24"/>
          <w:shd w:val="clear" w:color="auto" w:fill="FFFFFF"/>
        </w:rPr>
        <w:t>teaching students responsibility, independence and self-control. (Fred Jones 2007,</w:t>
      </w:r>
      <w:r w:rsidRPr="00B33939">
        <w:rPr>
          <w:rFonts w:eastAsia="Times New Roman" w:cstheme="minorHAnsi"/>
          <w:sz w:val="24"/>
          <w:szCs w:val="24"/>
        </w:rPr>
        <w:t xml:space="preserve"> behaviourist</w:t>
      </w:r>
      <w:r w:rsidRPr="00B33939">
        <w:rPr>
          <w:rFonts w:cstheme="minorHAnsi"/>
          <w:sz w:val="24"/>
          <w:szCs w:val="24"/>
          <w:shd w:val="clear" w:color="auto" w:fill="FFFFFF"/>
        </w:rPr>
        <w:t xml:space="preserve">) </w:t>
      </w:r>
      <w:sdt>
        <w:sdtPr>
          <w:rPr>
            <w:rFonts w:cstheme="minorHAnsi"/>
            <w:sz w:val="24"/>
            <w:szCs w:val="24"/>
            <w:highlight w:val="yellow"/>
          </w:rPr>
          <w:id w:val="1221798590"/>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Leb17 \p 28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(Lebor, 2017, p. 28)</w:t>
          </w:r>
          <w:r w:rsidRPr="00B33939">
            <w:rPr>
              <w:rFonts w:cstheme="minorHAnsi"/>
              <w:sz w:val="24"/>
              <w:szCs w:val="24"/>
              <w:highlight w:val="yellow"/>
            </w:rPr>
            <w:fldChar w:fldCharType="end"/>
          </w:r>
        </w:sdtContent>
      </w:sdt>
      <w:r w:rsidRPr="00B33939">
        <w:rPr>
          <w:rFonts w:cstheme="minorHAnsi"/>
          <w:sz w:val="24"/>
          <w:szCs w:val="24"/>
          <w:shd w:val="clear" w:color="auto" w:fill="FFFFFF"/>
        </w:rPr>
        <w:t xml:space="preserve"> </w:t>
      </w:r>
      <w:r w:rsidRPr="00B33939">
        <w:rPr>
          <w:rFonts w:cstheme="minorHAnsi"/>
          <w:sz w:val="24"/>
          <w:szCs w:val="24"/>
        </w:rPr>
        <w:t>By managing incentives students can be motivated to work hard.</w:t>
      </w:r>
    </w:p>
    <w:p w14:paraId="49D29737" w14:textId="77777777" w:rsidR="0043657E" w:rsidRPr="00B33939" w:rsidRDefault="0043657E" w:rsidP="0043657E">
      <w:pPr>
        <w:rPr>
          <w:rFonts w:cstheme="minorHAnsi"/>
          <w:sz w:val="24"/>
          <w:szCs w:val="24"/>
        </w:rPr>
      </w:pPr>
      <w:r w:rsidRPr="00B33939">
        <w:rPr>
          <w:rFonts w:cstheme="minorHAnsi"/>
          <w:sz w:val="24"/>
          <w:szCs w:val="24"/>
        </w:rPr>
        <w:t xml:space="preserve">Besides of active ‘presence’, teachers should build a real </w:t>
      </w:r>
      <w:r w:rsidRPr="00B33939">
        <w:rPr>
          <w:rFonts w:cstheme="minorHAnsi"/>
          <w:b/>
          <w:bCs/>
          <w:sz w:val="24"/>
          <w:szCs w:val="24"/>
          <w:u w:val="single"/>
        </w:rPr>
        <w:t>authority</w:t>
      </w:r>
      <w:r w:rsidRPr="00B33939">
        <w:rPr>
          <w:rFonts w:cstheme="minorHAnsi"/>
          <w:b/>
          <w:bCs/>
          <w:sz w:val="24"/>
          <w:szCs w:val="24"/>
        </w:rPr>
        <w:t xml:space="preserve"> </w:t>
      </w:r>
      <w:r w:rsidRPr="00B33939">
        <w:rPr>
          <w:rFonts w:cstheme="minorHAnsi"/>
          <w:sz w:val="24"/>
          <w:szCs w:val="24"/>
        </w:rPr>
        <w:t>(behaviourist) and this is based on:</w:t>
      </w:r>
    </w:p>
    <w:p w14:paraId="2EFFE675" w14:textId="77777777" w:rsidR="0043657E" w:rsidRPr="00B33939" w:rsidRDefault="0043657E" w:rsidP="0043657E">
      <w:pPr>
        <w:pStyle w:val="ListParagraph"/>
        <w:numPr>
          <w:ilvl w:val="0"/>
          <w:numId w:val="5"/>
        </w:numPr>
        <w:rPr>
          <w:rFonts w:cstheme="minorHAnsi"/>
          <w:sz w:val="24"/>
          <w:szCs w:val="24"/>
        </w:rPr>
      </w:pPr>
      <w:r w:rsidRPr="00B33939">
        <w:rPr>
          <w:rFonts w:cstheme="minorHAnsi"/>
          <w:i/>
          <w:iCs/>
          <w:sz w:val="24"/>
          <w:szCs w:val="24"/>
        </w:rPr>
        <w:t xml:space="preserve">Knowledge – </w:t>
      </w:r>
      <w:r w:rsidRPr="00B33939">
        <w:rPr>
          <w:rFonts w:cstheme="minorHAnsi"/>
          <w:sz w:val="24"/>
          <w:szCs w:val="24"/>
        </w:rPr>
        <w:t>confidence – as a result of a deep, personal knowledge of the subject</w:t>
      </w:r>
    </w:p>
    <w:p w14:paraId="2A38E94D" w14:textId="77777777" w:rsidR="0043657E" w:rsidRPr="00B33939" w:rsidRDefault="0043657E" w:rsidP="0043657E">
      <w:pPr>
        <w:pStyle w:val="ListParagraph"/>
        <w:numPr>
          <w:ilvl w:val="0"/>
          <w:numId w:val="5"/>
        </w:numPr>
        <w:rPr>
          <w:rFonts w:cstheme="minorHAnsi"/>
          <w:sz w:val="24"/>
          <w:szCs w:val="24"/>
        </w:rPr>
      </w:pPr>
      <w:r w:rsidRPr="00B33939">
        <w:rPr>
          <w:rFonts w:cstheme="minorHAnsi"/>
          <w:i/>
          <w:iCs/>
          <w:sz w:val="24"/>
          <w:szCs w:val="24"/>
        </w:rPr>
        <w:t>Qualifications</w:t>
      </w:r>
      <w:r w:rsidRPr="00B33939">
        <w:rPr>
          <w:rFonts w:cstheme="minorHAnsi"/>
          <w:sz w:val="24"/>
          <w:szCs w:val="24"/>
        </w:rPr>
        <w:t xml:space="preserve"> – public recognition that we posses this knowledge </w:t>
      </w:r>
    </w:p>
    <w:p w14:paraId="645AFDCC" w14:textId="7F859E04" w:rsidR="0043657E" w:rsidRPr="00B33939" w:rsidRDefault="0043657E" w:rsidP="0043657E">
      <w:pPr>
        <w:pStyle w:val="ListParagraph"/>
        <w:numPr>
          <w:ilvl w:val="0"/>
          <w:numId w:val="5"/>
        </w:numPr>
        <w:rPr>
          <w:rFonts w:cstheme="minorHAnsi"/>
          <w:sz w:val="24"/>
          <w:szCs w:val="24"/>
        </w:rPr>
      </w:pPr>
      <w:r w:rsidRPr="00B33939">
        <w:rPr>
          <w:rFonts w:cstheme="minorHAnsi"/>
          <w:i/>
          <w:iCs/>
          <w:sz w:val="24"/>
          <w:szCs w:val="24"/>
        </w:rPr>
        <w:t xml:space="preserve">Humility </w:t>
      </w:r>
      <w:r w:rsidRPr="00B33939">
        <w:rPr>
          <w:rFonts w:cstheme="minorHAnsi"/>
          <w:sz w:val="24"/>
          <w:szCs w:val="24"/>
        </w:rPr>
        <w:t xml:space="preserve">– ability to recognises our limitations and to learn from our experiences. </w:t>
      </w:r>
      <w:sdt>
        <w:sdtPr>
          <w:rPr>
            <w:rFonts w:cstheme="minorHAnsi"/>
            <w:sz w:val="24"/>
            <w:szCs w:val="24"/>
            <w:highlight w:val="yellow"/>
          </w:rPr>
          <w:id w:val="1390066150"/>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47-8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pp. 47-8)</w:t>
          </w:r>
          <w:r w:rsidRPr="00B33939">
            <w:rPr>
              <w:rFonts w:cstheme="minorHAnsi"/>
              <w:sz w:val="24"/>
              <w:szCs w:val="24"/>
              <w:highlight w:val="yellow"/>
            </w:rPr>
            <w:fldChar w:fldCharType="end"/>
          </w:r>
        </w:sdtContent>
      </w:sdt>
    </w:p>
    <w:p w14:paraId="11C75840" w14:textId="1498F5B8" w:rsidR="0043657E" w:rsidRPr="00B33939" w:rsidRDefault="0043657E" w:rsidP="0043657E">
      <w:pPr>
        <w:rPr>
          <w:rFonts w:cstheme="minorHAnsi"/>
          <w:sz w:val="24"/>
          <w:szCs w:val="24"/>
        </w:rPr>
      </w:pPr>
      <w:r w:rsidRPr="00B33939">
        <w:rPr>
          <w:rFonts w:cstheme="minorHAnsi"/>
          <w:sz w:val="24"/>
          <w:szCs w:val="24"/>
        </w:rPr>
        <w:t xml:space="preserve">To avoid behavioural issues both student and teachers need to develop </w:t>
      </w:r>
      <w:r w:rsidRPr="00B33939">
        <w:rPr>
          <w:rFonts w:cstheme="minorHAnsi"/>
          <w:b/>
          <w:bCs/>
          <w:sz w:val="24"/>
          <w:szCs w:val="24"/>
        </w:rPr>
        <w:t>emotional resilience.</w:t>
      </w:r>
      <w:r w:rsidRPr="00B33939">
        <w:rPr>
          <w:rFonts w:cstheme="minorHAnsi"/>
          <w:sz w:val="24"/>
          <w:szCs w:val="24"/>
        </w:rPr>
        <w:t xml:space="preserve"> Resilient people have better mechanism of emotional regulation to stay calm and/or express emotions and frustration to reduce negative behaviour. They also have more courage and higher level of motivation that allows them to face problems and difficulties and maintain a positive mindset and confidence to persevere. Students with higher resilience have more positive outcomes and better results. Resilience can influence well-being and this in turn will increase the attitude to learning. </w:t>
      </w:r>
      <w:sdt>
        <w:sdtPr>
          <w:rPr>
            <w:rFonts w:cstheme="minorHAnsi"/>
            <w:sz w:val="24"/>
            <w:szCs w:val="24"/>
            <w:highlight w:val="yellow"/>
          </w:rPr>
          <w:id w:val="-62492619"/>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Cox18 \p 353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(Cox, et al., 2018, p. 353)</w:t>
          </w:r>
          <w:r w:rsidRPr="00B33939">
            <w:rPr>
              <w:rFonts w:cstheme="minorHAnsi"/>
              <w:sz w:val="24"/>
              <w:szCs w:val="24"/>
              <w:highlight w:val="yellow"/>
            </w:rPr>
            <w:fldChar w:fldCharType="end"/>
          </w:r>
        </w:sdtContent>
      </w:sdt>
    </w:p>
    <w:p w14:paraId="27913A43" w14:textId="77777777" w:rsidR="0043657E" w:rsidRPr="00B33939" w:rsidRDefault="0043657E" w:rsidP="0043657E">
      <w:pPr>
        <w:rPr>
          <w:rFonts w:cstheme="minorHAnsi"/>
          <w:sz w:val="24"/>
          <w:szCs w:val="24"/>
        </w:rPr>
      </w:pPr>
    </w:p>
    <w:p w14:paraId="0974D9DC" w14:textId="7AEFE24A" w:rsidR="0043657E" w:rsidRPr="00B33939" w:rsidRDefault="0043657E" w:rsidP="0043657E">
      <w:pPr>
        <w:rPr>
          <w:rFonts w:cstheme="minorHAnsi"/>
          <w:sz w:val="24"/>
          <w:szCs w:val="24"/>
        </w:rPr>
      </w:pPr>
      <w:r w:rsidRPr="00B33939">
        <w:rPr>
          <w:rFonts w:cstheme="minorHAnsi"/>
          <w:sz w:val="24"/>
          <w:szCs w:val="24"/>
        </w:rPr>
        <w:t xml:space="preserve">Another quality  of successful class manger is </w:t>
      </w:r>
      <w:r w:rsidRPr="00B33939">
        <w:rPr>
          <w:rFonts w:cstheme="minorHAnsi"/>
          <w:b/>
          <w:bCs/>
          <w:sz w:val="24"/>
          <w:szCs w:val="24"/>
        </w:rPr>
        <w:t xml:space="preserve">emotional objectivity. </w:t>
      </w:r>
      <w:r w:rsidRPr="00B33939">
        <w:rPr>
          <w:rFonts w:cstheme="minorHAnsi"/>
          <w:sz w:val="24"/>
          <w:szCs w:val="24"/>
        </w:rPr>
        <w:t>It allows the teachers ‘to address disruptive behaviour in an emotionally detached way. (…) Teachers who personalise the disruption may react in ways that can damage the teacher-student relationship’</w:t>
      </w:r>
      <w:r w:rsidRPr="00B33939">
        <w:rPr>
          <w:rFonts w:cstheme="minorHAnsi"/>
          <w:sz w:val="24"/>
          <w:szCs w:val="24"/>
          <w:highlight w:val="yellow"/>
        </w:rPr>
        <w:t xml:space="preserve"> </w:t>
      </w:r>
      <w:sdt>
        <w:sdtPr>
          <w:rPr>
            <w:rFonts w:cstheme="minorHAnsi"/>
            <w:sz w:val="24"/>
            <w:szCs w:val="24"/>
            <w:highlight w:val="yellow"/>
          </w:rPr>
          <w:id w:val="-44826259"/>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79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 79)</w:t>
          </w:r>
          <w:r w:rsidRPr="00B33939">
            <w:rPr>
              <w:rFonts w:cstheme="minorHAnsi"/>
              <w:sz w:val="24"/>
              <w:szCs w:val="24"/>
              <w:highlight w:val="yellow"/>
            </w:rPr>
            <w:fldChar w:fldCharType="end"/>
          </w:r>
        </w:sdtContent>
      </w:sdt>
      <w:r w:rsidRPr="00B33939">
        <w:rPr>
          <w:rFonts w:cstheme="minorHAnsi"/>
          <w:sz w:val="24"/>
          <w:szCs w:val="24"/>
        </w:rPr>
        <w:t xml:space="preserve">. Not being objective is one of the behaviours students reported as inappropriate for teachers.  </w:t>
      </w:r>
      <w:sdt>
        <w:sdtPr>
          <w:rPr>
            <w:rFonts w:cstheme="minorHAnsi"/>
            <w:sz w:val="24"/>
            <w:szCs w:val="24"/>
            <w:highlight w:val="yellow"/>
          </w:rPr>
          <w:id w:val="-960497945"/>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Mar03 \p 32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(Marzano, et al., 2003, p. 32)</w:t>
          </w:r>
          <w:r w:rsidRPr="00B33939">
            <w:rPr>
              <w:rFonts w:cstheme="minorHAnsi"/>
              <w:sz w:val="24"/>
              <w:szCs w:val="24"/>
              <w:highlight w:val="yellow"/>
            </w:rPr>
            <w:fldChar w:fldCharType="end"/>
          </w:r>
        </w:sdtContent>
      </w:sdt>
    </w:p>
    <w:p w14:paraId="62D68544" w14:textId="32A97FBB" w:rsidR="0043657E" w:rsidRPr="00B33939" w:rsidRDefault="0043657E" w:rsidP="0043657E">
      <w:pPr>
        <w:rPr>
          <w:rFonts w:cstheme="minorHAnsi"/>
          <w:sz w:val="24"/>
          <w:szCs w:val="24"/>
        </w:rPr>
      </w:pPr>
      <w:r w:rsidRPr="00F55B20">
        <w:rPr>
          <w:rFonts w:cstheme="minorHAnsi"/>
          <w:b/>
          <w:bCs/>
          <w:sz w:val="24"/>
          <w:szCs w:val="24"/>
        </w:rPr>
        <w:t>I</w:t>
      </w:r>
      <w:r w:rsidRPr="00B33939">
        <w:rPr>
          <w:rFonts w:cstheme="minorHAnsi"/>
          <w:b/>
          <w:bCs/>
          <w:sz w:val="24"/>
          <w:szCs w:val="24"/>
        </w:rPr>
        <w:t xml:space="preserve">nclusive </w:t>
      </w:r>
      <w:r w:rsidRPr="00B33939">
        <w:rPr>
          <w:rFonts w:cstheme="minorHAnsi"/>
          <w:sz w:val="24"/>
          <w:szCs w:val="24"/>
        </w:rPr>
        <w:t xml:space="preserve">teacher (Psychoanalytic) will develop an inclusive class of </w:t>
      </w:r>
      <w:r w:rsidRPr="00F55B20">
        <w:rPr>
          <w:rFonts w:cstheme="minorHAnsi"/>
          <w:sz w:val="24"/>
          <w:szCs w:val="24"/>
          <w:shd w:val="clear" w:color="auto" w:fill="FFFFFF"/>
        </w:rPr>
        <w:t>active citizens</w:t>
      </w:r>
      <w:r w:rsidRPr="00B33939">
        <w:rPr>
          <w:rFonts w:cstheme="minorHAnsi"/>
          <w:sz w:val="24"/>
          <w:szCs w:val="24"/>
        </w:rPr>
        <w:t xml:space="preserve"> and ‘value community for all students’ as a way of stopping isolation and negative</w:t>
      </w:r>
      <w:r w:rsidRPr="00F55B20">
        <w:rPr>
          <w:rFonts w:cstheme="minorHAnsi"/>
          <w:sz w:val="24"/>
          <w:szCs w:val="24"/>
          <w:highlight w:val="yellow"/>
          <w:shd w:val="clear" w:color="auto" w:fill="FFFFFF"/>
        </w:rPr>
        <w:t xml:space="preserve"> behaviours in classroom.</w:t>
      </w:r>
      <w:r w:rsidRPr="00F55B20">
        <w:rPr>
          <w:rFonts w:cstheme="minorHAnsi"/>
          <w:sz w:val="24"/>
          <w:szCs w:val="24"/>
          <w:shd w:val="clear" w:color="auto" w:fill="FFFFFF"/>
        </w:rPr>
        <w:t xml:space="preserve"> </w:t>
      </w:r>
      <w:r w:rsidRPr="00F55B20">
        <w:rPr>
          <w:rFonts w:cstheme="minorHAnsi"/>
          <w:sz w:val="24"/>
          <w:szCs w:val="24"/>
          <w:highlight w:val="yellow"/>
          <w:shd w:val="clear" w:color="auto" w:fill="FFFFFF"/>
        </w:rPr>
        <w:t>The ‘key skills’ students have to evolve are attentive listening</w:t>
      </w:r>
      <w:r w:rsidRPr="00B33939">
        <w:rPr>
          <w:rFonts w:cstheme="minorHAnsi"/>
          <w:sz w:val="24"/>
          <w:szCs w:val="24"/>
          <w:highlight w:val="yellow"/>
          <w:shd w:val="clear" w:color="auto" w:fill="FFFFFF"/>
        </w:rPr>
        <w:t xml:space="preserve">, </w:t>
      </w:r>
      <w:r w:rsidRPr="00F55B20">
        <w:rPr>
          <w:rFonts w:cstheme="minorHAnsi"/>
          <w:sz w:val="24"/>
          <w:szCs w:val="24"/>
          <w:highlight w:val="yellow"/>
          <w:shd w:val="clear" w:color="auto" w:fill="FFFFFF"/>
        </w:rPr>
        <w:t>mutual respect</w:t>
      </w:r>
      <w:r w:rsidRPr="00B33939">
        <w:rPr>
          <w:rFonts w:cstheme="minorHAnsi"/>
          <w:sz w:val="24"/>
          <w:szCs w:val="24"/>
          <w:shd w:val="clear" w:color="auto" w:fill="FFFFFF"/>
        </w:rPr>
        <w:t xml:space="preserve">  and tolerance (</w:t>
      </w:r>
      <w:r w:rsidRPr="00B33939">
        <w:rPr>
          <w:rFonts w:cstheme="minorHAnsi"/>
          <w:b/>
          <w:bCs/>
          <w:sz w:val="24"/>
          <w:szCs w:val="24"/>
          <w:u w:val="single"/>
        </w:rPr>
        <w:t>Standard</w:t>
      </w:r>
      <w:r w:rsidRPr="00F55B20">
        <w:rPr>
          <w:rFonts w:cstheme="minorHAnsi"/>
          <w:b/>
          <w:bCs/>
          <w:sz w:val="24"/>
          <w:szCs w:val="24"/>
          <w:u w:val="single"/>
        </w:rPr>
        <w:t xml:space="preserve"> 5 (PVA)</w:t>
      </w:r>
      <w:r w:rsidRPr="00B33939">
        <w:rPr>
          <w:rFonts w:cstheme="minorHAnsi"/>
          <w:sz w:val="24"/>
          <w:szCs w:val="24"/>
        </w:rPr>
        <w:t>:</w:t>
      </w:r>
      <w:r w:rsidRPr="00F55B20">
        <w:rPr>
          <w:rFonts w:cstheme="minorHAnsi"/>
          <w:sz w:val="24"/>
          <w:szCs w:val="24"/>
        </w:rPr>
        <w:t xml:space="preserve"> ‘Value and promote quality and diversity, equality of opportunity and inclusion’.</w:t>
      </w:r>
      <w:r w:rsidRPr="00B33939">
        <w:rPr>
          <w:rFonts w:cstheme="minorHAnsi"/>
          <w:sz w:val="24"/>
          <w:szCs w:val="24"/>
          <w:highlight w:val="yellow"/>
        </w:rPr>
        <w:t xml:space="preserve"> </w:t>
      </w:r>
      <w:sdt>
        <w:sdtPr>
          <w:rPr>
            <w:rFonts w:cstheme="minorHAnsi"/>
            <w:sz w:val="24"/>
            <w:szCs w:val="24"/>
            <w:highlight w:val="yellow"/>
          </w:rPr>
          <w:id w:val="-1167166366"/>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137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 137)</w:t>
          </w:r>
          <w:r w:rsidRPr="00B33939">
            <w:rPr>
              <w:rFonts w:cstheme="minorHAnsi"/>
              <w:sz w:val="24"/>
              <w:szCs w:val="24"/>
              <w:highlight w:val="yellow"/>
            </w:rPr>
            <w:fldChar w:fldCharType="end"/>
          </w:r>
        </w:sdtContent>
      </w:sdt>
      <w:r w:rsidRPr="00F55B20">
        <w:rPr>
          <w:rFonts w:cstheme="minorHAnsi"/>
          <w:sz w:val="24"/>
          <w:szCs w:val="24"/>
        </w:rPr>
        <w:t xml:space="preserve">. </w:t>
      </w:r>
    </w:p>
    <w:p w14:paraId="49D37CFB" w14:textId="5D50F819" w:rsidR="003635E5" w:rsidRPr="00B33939" w:rsidRDefault="003635E5" w:rsidP="003635E5">
      <w:pPr>
        <w:rPr>
          <w:rFonts w:cstheme="minorHAnsi"/>
          <w:sz w:val="24"/>
          <w:szCs w:val="24"/>
        </w:rPr>
      </w:pPr>
      <w:r w:rsidRPr="00B33939">
        <w:rPr>
          <w:rFonts w:cstheme="minorHAnsi"/>
          <w:sz w:val="24"/>
          <w:szCs w:val="24"/>
        </w:rPr>
        <w:t xml:space="preserve">As teaching adult students has more holistic character, a post-16 classroom can be compared to informal coaching session which involves a ‘mix of coaching, mentoring, [and pastoral care] (…). There are however particular skills (e.g. observing performance, giving and receiving feedback, questioning, etc) and attributes (e.g. ability to motivate in inspire coaches) associated with effective coaching that can make a difference to performance whether used in classroom (…)’. </w:t>
      </w:r>
      <w:sdt>
        <w:sdtPr>
          <w:rPr>
            <w:rFonts w:cstheme="minorHAnsi"/>
            <w:sz w:val="24"/>
            <w:szCs w:val="24"/>
            <w:highlight w:val="yellow"/>
          </w:rPr>
          <w:id w:val="255560596"/>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Bai19 \p 218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(Bailey, et al., 2019, p. 218)</w:t>
          </w:r>
          <w:r w:rsidRPr="00B33939">
            <w:rPr>
              <w:rFonts w:cstheme="minorHAnsi"/>
              <w:sz w:val="24"/>
              <w:szCs w:val="24"/>
              <w:highlight w:val="yellow"/>
            </w:rPr>
            <w:fldChar w:fldCharType="end"/>
          </w:r>
        </w:sdtContent>
      </w:sdt>
      <w:r w:rsidRPr="00B33939">
        <w:rPr>
          <w:rFonts w:cstheme="minorHAnsi"/>
          <w:sz w:val="24"/>
          <w:szCs w:val="24"/>
        </w:rPr>
        <w:t xml:space="preserve"> </w:t>
      </w:r>
    </w:p>
    <w:p w14:paraId="516E7503" w14:textId="77777777" w:rsidR="003635E5" w:rsidRPr="00B33939" w:rsidRDefault="003635E5" w:rsidP="003635E5">
      <w:pPr>
        <w:rPr>
          <w:rFonts w:cstheme="minorHAnsi"/>
          <w:sz w:val="24"/>
          <w:szCs w:val="24"/>
        </w:rPr>
      </w:pPr>
      <w:r w:rsidRPr="00B33939">
        <w:rPr>
          <w:rFonts w:cstheme="minorHAnsi"/>
          <w:sz w:val="24"/>
          <w:szCs w:val="24"/>
        </w:rPr>
        <w:t>Pastoral care is provided by educational institutions to ensure physical and emotional welfare of the learners, which is considered as critical foundation necessary for their learning to take place. It foster students’ personal development as much as their academic progress</w:t>
      </w:r>
    </w:p>
    <w:p w14:paraId="158BC70A" w14:textId="465347A3" w:rsidR="003635E5" w:rsidRPr="00B33939" w:rsidRDefault="003635E5" w:rsidP="003635E5">
      <w:pPr>
        <w:rPr>
          <w:rFonts w:cstheme="minorHAnsi"/>
          <w:sz w:val="24"/>
          <w:szCs w:val="24"/>
        </w:rPr>
      </w:pPr>
      <w:r w:rsidRPr="00B33939">
        <w:rPr>
          <w:rFonts w:cstheme="minorHAnsi"/>
          <w:sz w:val="24"/>
          <w:szCs w:val="24"/>
        </w:rPr>
        <w:t xml:space="preserve">The responsibilities of the mentor include ‘supporting the trainee as a critical friend; observing and assessing the trainees teaching, providing constructive feedback, supporting the trainee in developing relevant subject knowledge and pedagogy, enabling the trainee, when appropriate opportunities arise, to broaden their outlook and experience, challenging the trainee to confront opportunities and problems and to recognise personal strengths and weaknesses.’ </w:t>
      </w:r>
      <w:sdt>
        <w:sdtPr>
          <w:rPr>
            <w:rFonts w:cstheme="minorHAnsi"/>
            <w:sz w:val="24"/>
            <w:szCs w:val="24"/>
            <w:highlight w:val="yellow"/>
          </w:rPr>
          <w:id w:val="1962373683"/>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Bai19 \p 209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(Bailey, et al., 2019, p. 209)</w:t>
          </w:r>
          <w:r w:rsidRPr="00B33939">
            <w:rPr>
              <w:rFonts w:cstheme="minorHAnsi"/>
              <w:sz w:val="24"/>
              <w:szCs w:val="24"/>
              <w:highlight w:val="yellow"/>
            </w:rPr>
            <w:fldChar w:fldCharType="end"/>
          </w:r>
        </w:sdtContent>
      </w:sdt>
    </w:p>
    <w:p w14:paraId="2E5F8108" w14:textId="79D657C1" w:rsidR="003635E5" w:rsidRPr="00B33939" w:rsidRDefault="003635E5" w:rsidP="003635E5">
      <w:pPr>
        <w:rPr>
          <w:rFonts w:cstheme="minorHAnsi"/>
          <w:sz w:val="24"/>
          <w:szCs w:val="24"/>
        </w:rPr>
      </w:pPr>
      <w:r w:rsidRPr="00B33939">
        <w:rPr>
          <w:rFonts w:cstheme="minorHAnsi"/>
          <w:sz w:val="24"/>
          <w:szCs w:val="24"/>
        </w:rPr>
        <w:t xml:space="preserve">‘Coaching can be described as a “learner-focused constructivist experiential approach” …[that] reorganises students’ prior knowledge and aims to build on it, complementing instructional and workplace demonstration’. However, she notes that ‘coaching has also been characterised as a sociocultural and cognitive apprenticeship-like technique that fosters both independence and self-directed learning </w:t>
      </w:r>
      <w:sdt>
        <w:sdtPr>
          <w:rPr>
            <w:rFonts w:cstheme="minorHAnsi"/>
            <w:sz w:val="24"/>
            <w:szCs w:val="24"/>
            <w:highlight w:val="yellow"/>
          </w:rPr>
          <w:id w:val="-128550866"/>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Rob19 \p 51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(Robinson, 2019, p. 51)</w:t>
          </w:r>
          <w:r w:rsidRPr="00B33939">
            <w:rPr>
              <w:rFonts w:cstheme="minorHAnsi"/>
              <w:sz w:val="24"/>
              <w:szCs w:val="24"/>
              <w:highlight w:val="yellow"/>
            </w:rPr>
            <w:fldChar w:fldCharType="end"/>
          </w:r>
        </w:sdtContent>
      </w:sdt>
      <w:r w:rsidRPr="00B33939">
        <w:rPr>
          <w:rFonts w:cstheme="minorHAnsi"/>
          <w:sz w:val="24"/>
          <w:szCs w:val="24"/>
        </w:rPr>
        <w:t xml:space="preserve">  both of these perspectives provide a clear imperative for the coach to situate facilitation within a context which is meaningful to the client </w:t>
      </w:r>
      <w:sdt>
        <w:sdtPr>
          <w:rPr>
            <w:rFonts w:cstheme="minorHAnsi"/>
            <w:sz w:val="24"/>
            <w:szCs w:val="24"/>
            <w:highlight w:val="yellow"/>
          </w:rPr>
          <w:id w:val="1591897571"/>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Bai19 \p 220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(Bailey, et al., 2019, p. 220)</w:t>
          </w:r>
          <w:r w:rsidRPr="00B33939">
            <w:rPr>
              <w:rFonts w:cstheme="minorHAnsi"/>
              <w:sz w:val="24"/>
              <w:szCs w:val="24"/>
              <w:highlight w:val="yellow"/>
            </w:rPr>
            <w:fldChar w:fldCharType="end"/>
          </w:r>
        </w:sdtContent>
      </w:sdt>
    </w:p>
    <w:p w14:paraId="20E5E4CD" w14:textId="7E9DBFFD" w:rsidR="003635E5" w:rsidRPr="00B33939" w:rsidRDefault="003635E5" w:rsidP="003635E5">
      <w:pPr>
        <w:rPr>
          <w:rFonts w:cstheme="minorHAnsi"/>
          <w:sz w:val="24"/>
          <w:szCs w:val="24"/>
        </w:rPr>
      </w:pPr>
      <w:r w:rsidRPr="00B33939">
        <w:rPr>
          <w:rFonts w:cstheme="minorHAnsi"/>
          <w:sz w:val="24"/>
          <w:szCs w:val="24"/>
        </w:rPr>
        <w:t xml:space="preserve">the coaching model that can be applied in teaching adults in the post-16 classroom is </w:t>
      </w:r>
      <w:r w:rsidRPr="00B33939">
        <w:rPr>
          <w:rFonts w:cstheme="minorHAnsi"/>
          <w:i/>
          <w:iCs/>
          <w:sz w:val="24"/>
          <w:szCs w:val="24"/>
          <w:u w:val="single"/>
        </w:rPr>
        <w:t>Cognitive behavioural coaching</w:t>
      </w:r>
      <w:r w:rsidRPr="00B33939">
        <w:rPr>
          <w:rFonts w:cstheme="minorHAnsi"/>
          <w:i/>
          <w:iCs/>
          <w:sz w:val="24"/>
          <w:szCs w:val="24"/>
        </w:rPr>
        <w:t xml:space="preserve"> (CBC) and is defined as: 'An integrative approach which combines the use of cognitive, behavioural, imaginal and problem solving techniques and strategies within a cognitive behavioural framework to enable coachees to achieve their realistic goals</w:t>
      </w:r>
      <w:r w:rsidRPr="00B33939">
        <w:rPr>
          <w:rFonts w:cstheme="minorHAnsi"/>
          <w:sz w:val="24"/>
          <w:szCs w:val="24"/>
        </w:rPr>
        <w:t xml:space="preserve">' (Palmer &amp; Szymanska, 2007: 86). </w:t>
      </w:r>
      <w:sdt>
        <w:sdtPr>
          <w:rPr>
            <w:rFonts w:cstheme="minorHAnsi"/>
            <w:sz w:val="24"/>
            <w:szCs w:val="24"/>
            <w:highlight w:val="yellow"/>
          </w:rPr>
          <w:id w:val="1433239568"/>
          <w:citation/>
        </w:sdtPr>
        <w:sdtContent>
          <w:r w:rsidRPr="00B33939">
            <w:rPr>
              <w:rFonts w:cstheme="minorHAnsi"/>
              <w:sz w:val="24"/>
              <w:szCs w:val="24"/>
              <w:highlight w:val="yellow"/>
            </w:rPr>
            <w:fldChar w:fldCharType="begin"/>
          </w:r>
          <w:r w:rsidRPr="00B33939">
            <w:rPr>
              <w:rFonts w:cstheme="minorHAnsi"/>
              <w:sz w:val="24"/>
              <w:szCs w:val="24"/>
              <w:highlight w:val="yellow"/>
            </w:rPr>
            <w:instrText xml:space="preserve">CITATION Cox18 \p 17 \l 2057 </w:instrText>
          </w:r>
          <w:r w:rsidRPr="00B33939">
            <w:rPr>
              <w:rFonts w:cstheme="minorHAnsi"/>
              <w:sz w:val="24"/>
              <w:szCs w:val="24"/>
              <w:highlight w:val="yellow"/>
            </w:rPr>
            <w:fldChar w:fldCharType="separate"/>
          </w:r>
          <w:r w:rsidR="00A52FEB" w:rsidRPr="00B33939">
            <w:rPr>
              <w:rFonts w:cstheme="minorHAnsi"/>
              <w:noProof/>
              <w:sz w:val="24"/>
              <w:szCs w:val="24"/>
              <w:highlight w:val="yellow"/>
            </w:rPr>
            <w:t>(Cox, et al., 2018, p. 17)</w:t>
          </w:r>
          <w:r w:rsidRPr="00B33939">
            <w:rPr>
              <w:rFonts w:cstheme="minorHAnsi"/>
              <w:sz w:val="24"/>
              <w:szCs w:val="24"/>
              <w:highlight w:val="yellow"/>
            </w:rPr>
            <w:fldChar w:fldCharType="end"/>
          </w:r>
        </w:sdtContent>
      </w:sdt>
      <w:r w:rsidRPr="00B33939">
        <w:rPr>
          <w:rFonts w:cstheme="minorHAnsi"/>
          <w:sz w:val="24"/>
          <w:szCs w:val="24"/>
        </w:rPr>
        <w:t xml:space="preserve"> </w:t>
      </w:r>
    </w:p>
    <w:p w14:paraId="59BFBF8F" w14:textId="77777777" w:rsidR="003635E5" w:rsidRPr="00F55B20" w:rsidRDefault="003635E5" w:rsidP="0043657E">
      <w:pPr>
        <w:rPr>
          <w:rFonts w:cstheme="minorHAnsi"/>
          <w:sz w:val="24"/>
          <w:szCs w:val="24"/>
        </w:rPr>
      </w:pPr>
    </w:p>
    <w:p w14:paraId="689A17F7" w14:textId="77777777" w:rsidR="0043657E" w:rsidRPr="00B33939" w:rsidRDefault="0043657E" w:rsidP="00D971C0">
      <w:pPr>
        <w:rPr>
          <w:rFonts w:cstheme="minorHAnsi"/>
          <w:sz w:val="24"/>
          <w:szCs w:val="24"/>
        </w:rPr>
      </w:pPr>
    </w:p>
    <w:sdt>
      <w:sdtPr>
        <w:rPr>
          <w:rFonts w:asciiTheme="minorHAnsi" w:eastAsiaTheme="minorEastAsia" w:hAnsiTheme="minorHAnsi" w:cstheme="minorHAnsi"/>
          <w:color w:val="auto"/>
          <w:sz w:val="24"/>
          <w:szCs w:val="24"/>
          <w:lang w:val="en-GB" w:eastAsia="zh-CN"/>
        </w:rPr>
        <w:id w:val="-1864812260"/>
        <w:docPartObj>
          <w:docPartGallery w:val="Bibliographies"/>
          <w:docPartUnique/>
        </w:docPartObj>
      </w:sdtPr>
      <w:sdtEndPr/>
      <w:sdtContent>
        <w:p w14:paraId="6B4C2FB9" w14:textId="0851E28E" w:rsidR="00B517B8" w:rsidRPr="00B33939" w:rsidRDefault="00B517B8">
          <w:pPr>
            <w:pStyle w:val="Heading1"/>
            <w:rPr>
              <w:rFonts w:asciiTheme="minorHAnsi" w:hAnsiTheme="minorHAnsi" w:cstheme="minorHAnsi"/>
              <w:color w:val="auto"/>
              <w:sz w:val="24"/>
              <w:szCs w:val="24"/>
            </w:rPr>
          </w:pPr>
          <w:r w:rsidRPr="00B33939">
            <w:rPr>
              <w:rFonts w:asciiTheme="minorHAnsi" w:hAnsiTheme="minorHAnsi" w:cstheme="minorHAnsi"/>
              <w:color w:val="auto"/>
              <w:sz w:val="24"/>
              <w:szCs w:val="24"/>
            </w:rPr>
            <w:t>References</w:t>
          </w:r>
        </w:p>
        <w:sdt>
          <w:sdtPr>
            <w:rPr>
              <w:rFonts w:cstheme="minorHAnsi"/>
              <w:sz w:val="24"/>
              <w:szCs w:val="24"/>
            </w:rPr>
            <w:id w:val="-573587230"/>
            <w:bibliography/>
          </w:sdtPr>
          <w:sdtEndPr/>
          <w:sdtContent>
            <w:p w14:paraId="36B1E110" w14:textId="77777777" w:rsidR="00A52FEB" w:rsidRPr="00B33939" w:rsidRDefault="00B517B8" w:rsidP="00A52FEB">
              <w:pPr>
                <w:pStyle w:val="Bibliography"/>
                <w:rPr>
                  <w:rFonts w:cstheme="minorHAnsi"/>
                  <w:noProof/>
                  <w:sz w:val="24"/>
                  <w:szCs w:val="24"/>
                  <w:lang w:val="en-US"/>
                </w:rPr>
              </w:pPr>
              <w:r w:rsidRPr="00B33939">
                <w:rPr>
                  <w:rFonts w:cstheme="minorHAnsi"/>
                  <w:sz w:val="24"/>
                  <w:szCs w:val="24"/>
                </w:rPr>
                <w:fldChar w:fldCharType="begin"/>
              </w:r>
              <w:r w:rsidRPr="00B33939">
                <w:rPr>
                  <w:rFonts w:cstheme="minorHAnsi"/>
                  <w:sz w:val="24"/>
                  <w:szCs w:val="24"/>
                </w:rPr>
                <w:instrText xml:space="preserve"> BIBLIOGRAPHY </w:instrText>
              </w:r>
              <w:r w:rsidRPr="00B33939">
                <w:rPr>
                  <w:rFonts w:cstheme="minorHAnsi"/>
                  <w:sz w:val="24"/>
                  <w:szCs w:val="24"/>
                </w:rPr>
                <w:fldChar w:fldCharType="separate"/>
              </w:r>
              <w:r w:rsidR="00A52FEB" w:rsidRPr="00B33939">
                <w:rPr>
                  <w:rFonts w:cstheme="minorHAnsi"/>
                  <w:noProof/>
                  <w:sz w:val="24"/>
                  <w:szCs w:val="24"/>
                  <w:lang w:val="en-US"/>
                </w:rPr>
                <w:t xml:space="preserve">Anon., n.d. </w:t>
              </w:r>
              <w:r w:rsidR="00A52FEB" w:rsidRPr="00B33939">
                <w:rPr>
                  <w:rFonts w:cstheme="minorHAnsi"/>
                  <w:i/>
                  <w:iCs/>
                  <w:noProof/>
                  <w:sz w:val="24"/>
                  <w:szCs w:val="24"/>
                  <w:lang w:val="en-US"/>
                </w:rPr>
                <w:t xml:space="preserve">Respectful School Communities Self-Review and Signposting Tool (educateagainsthate.com). </w:t>
              </w:r>
              <w:r w:rsidR="00A52FEB" w:rsidRPr="00B33939">
                <w:rPr>
                  <w:rFonts w:cstheme="minorHAnsi"/>
                  <w:noProof/>
                  <w:sz w:val="24"/>
                  <w:szCs w:val="24"/>
                  <w:lang w:val="en-US"/>
                </w:rPr>
                <w:t xml:space="preserve">[Online] </w:t>
              </w:r>
              <w:r w:rsidR="00A52FEB" w:rsidRPr="00B33939">
                <w:rPr>
                  <w:rFonts w:cstheme="minorHAnsi"/>
                  <w:noProof/>
                  <w:sz w:val="24"/>
                  <w:szCs w:val="24"/>
                  <w:lang w:val="en-US"/>
                </w:rPr>
                <w:br/>
                <w:t>[Accessed 11 April 2023].</w:t>
              </w:r>
            </w:p>
            <w:p w14:paraId="611401D2"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AoC, 2023. </w:t>
              </w:r>
              <w:r w:rsidRPr="00B33939">
                <w:rPr>
                  <w:rFonts w:cstheme="minorHAnsi"/>
                  <w:i/>
                  <w:iCs/>
                  <w:noProof/>
                  <w:sz w:val="24"/>
                  <w:szCs w:val="24"/>
                  <w:lang w:val="en-US"/>
                </w:rPr>
                <w:t xml:space="preserve">Looking for answers: Investigating behaviour and motivation in FE.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https://www.aoc.co.uk/sport/blogs/looking-answers-investigating-behaviour-and-motivation-in-fe</w:t>
              </w:r>
              <w:r w:rsidRPr="00B33939">
                <w:rPr>
                  <w:rFonts w:cstheme="minorHAnsi"/>
                  <w:noProof/>
                  <w:sz w:val="24"/>
                  <w:szCs w:val="24"/>
                  <w:lang w:val="en-US"/>
                </w:rPr>
                <w:br/>
                <w:t>[Accessed 11 April 2023].</w:t>
              </w:r>
            </w:p>
            <w:p w14:paraId="5796BB6A"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Bailey, W. et al., 2019. Mentoring and Coaching in lifelong learning. In: J. Avis, R. Fisher &amp; R. Thompson, eds. </w:t>
              </w:r>
              <w:r w:rsidRPr="00B33939">
                <w:rPr>
                  <w:rFonts w:cstheme="minorHAnsi"/>
                  <w:i/>
                  <w:iCs/>
                  <w:noProof/>
                  <w:sz w:val="24"/>
                  <w:szCs w:val="24"/>
                  <w:lang w:val="en-US"/>
                </w:rPr>
                <w:t xml:space="preserve">Teaching in Lifelong Learning Aguide to Theory and Practice. </w:t>
              </w:r>
              <w:r w:rsidRPr="00B33939">
                <w:rPr>
                  <w:rFonts w:cstheme="minorHAnsi"/>
                  <w:noProof/>
                  <w:sz w:val="24"/>
                  <w:szCs w:val="24"/>
                  <w:lang w:val="en-US"/>
                </w:rPr>
                <w:t>London: Open University Press, pp. 208-224.</w:t>
              </w:r>
            </w:p>
            <w:p w14:paraId="4CA0C173"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Bennett, T., 2017. </w:t>
              </w:r>
              <w:r w:rsidRPr="00B33939">
                <w:rPr>
                  <w:rFonts w:cstheme="minorHAnsi"/>
                  <w:i/>
                  <w:iCs/>
                  <w:noProof/>
                  <w:sz w:val="24"/>
                  <w:szCs w:val="24"/>
                  <w:lang w:val="en-US"/>
                </w:rPr>
                <w:t xml:space="preserve">Creating a Culture: How school leaders can optimise behaviour, </w:t>
              </w:r>
              <w:r w:rsidRPr="00B33939">
                <w:rPr>
                  <w:rFonts w:cstheme="minorHAnsi"/>
                  <w:noProof/>
                  <w:sz w:val="24"/>
                  <w:szCs w:val="24"/>
                  <w:lang w:val="en-US"/>
                </w:rPr>
                <w:t>s.l.: s.n.</w:t>
              </w:r>
            </w:p>
            <w:p w14:paraId="4E2A40DA"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Cox, E., Bachkirova, T. &amp; Clutterbuck, D., 2018. </w:t>
              </w:r>
              <w:r w:rsidRPr="00B33939">
                <w:rPr>
                  <w:rFonts w:cstheme="minorHAnsi"/>
                  <w:i/>
                  <w:iCs/>
                  <w:noProof/>
                  <w:sz w:val="24"/>
                  <w:szCs w:val="24"/>
                  <w:lang w:val="en-US"/>
                </w:rPr>
                <w:t xml:space="preserve">The complete Handbook of Coaching. </w:t>
              </w:r>
              <w:r w:rsidRPr="00B33939">
                <w:rPr>
                  <w:rFonts w:cstheme="minorHAnsi"/>
                  <w:noProof/>
                  <w:sz w:val="24"/>
                  <w:szCs w:val="24"/>
                  <w:lang w:val="en-US"/>
                </w:rPr>
                <w:t>3rd ed. London: SAGE Publications Inc..</w:t>
              </w:r>
            </w:p>
            <w:p w14:paraId="4606D080"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DfE, 2012. </w:t>
              </w:r>
              <w:r w:rsidRPr="00B33939">
                <w:rPr>
                  <w:rFonts w:cstheme="minorHAnsi"/>
                  <w:i/>
                  <w:iCs/>
                  <w:noProof/>
                  <w:sz w:val="24"/>
                  <w:szCs w:val="24"/>
                  <w:lang w:val="en-US"/>
                </w:rPr>
                <w:t xml:space="preserve">Pupil behaviour in schools in England, Research Report DFE-RR218.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https://assets.publishing.service.gov.uk/government/uploads/system/uploads/attachment_data/file/184078/DFE-RR218.pdf</w:t>
              </w:r>
              <w:r w:rsidRPr="00B33939">
                <w:rPr>
                  <w:rFonts w:cstheme="minorHAnsi"/>
                  <w:noProof/>
                  <w:sz w:val="24"/>
                  <w:szCs w:val="24"/>
                  <w:lang w:val="en-US"/>
                </w:rPr>
                <w:br/>
                <w:t>[Accessed 11 April 2023].</w:t>
              </w:r>
            </w:p>
            <w:p w14:paraId="0E798828"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DfE, 2015. </w:t>
              </w:r>
              <w:r w:rsidRPr="00B33939">
                <w:rPr>
                  <w:rFonts w:cstheme="minorHAnsi"/>
                  <w:i/>
                  <w:iCs/>
                  <w:noProof/>
                  <w:sz w:val="24"/>
                  <w:szCs w:val="24"/>
                  <w:lang w:val="en-US"/>
                </w:rPr>
                <w:t xml:space="preserve">Policy Paper. 2010-215 Government Policy: School Behaviour and Attendance.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https://dera.ioe.ac.uk/22979/1/2010%20to%202015%20government%20policy%20school%20behaviour%20and%20attendance%20-%20GOV_UK.pdf</w:t>
              </w:r>
              <w:r w:rsidRPr="00B33939">
                <w:rPr>
                  <w:rFonts w:cstheme="minorHAnsi"/>
                  <w:noProof/>
                  <w:sz w:val="24"/>
                  <w:szCs w:val="24"/>
                  <w:lang w:val="en-US"/>
                </w:rPr>
                <w:br/>
                <w:t>[Accessed 11 April 2023].</w:t>
              </w:r>
            </w:p>
            <w:p w14:paraId="67692F36"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DfE, 2016. </w:t>
              </w:r>
              <w:r w:rsidRPr="00B33939">
                <w:rPr>
                  <w:rFonts w:cstheme="minorHAnsi"/>
                  <w:i/>
                  <w:iCs/>
                  <w:noProof/>
                  <w:sz w:val="24"/>
                  <w:szCs w:val="24"/>
                  <w:lang w:val="en-US"/>
                </w:rPr>
                <w:t xml:space="preserve">Participation of Young People in Education, Employment or Training.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https://assets.publishing.service.gov.uk/government/uploads/system/uploads/attachment_data/file/561546/Participation-of-young-people-in-education-employment-or-training.pdf</w:t>
              </w:r>
              <w:r w:rsidRPr="00B33939">
                <w:rPr>
                  <w:rFonts w:cstheme="minorHAnsi"/>
                  <w:noProof/>
                  <w:sz w:val="24"/>
                  <w:szCs w:val="24"/>
                  <w:lang w:val="en-US"/>
                </w:rPr>
                <w:br/>
                <w:t>[Accessed 11 April 2023].</w:t>
              </w:r>
            </w:p>
            <w:p w14:paraId="49450BCD"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DfE, 2019. </w:t>
              </w:r>
              <w:r w:rsidRPr="00B33939">
                <w:rPr>
                  <w:rFonts w:cstheme="minorHAnsi"/>
                  <w:i/>
                  <w:iCs/>
                  <w:noProof/>
                  <w:sz w:val="24"/>
                  <w:szCs w:val="24"/>
                  <w:lang w:val="en-US"/>
                </w:rPr>
                <w:t xml:space="preserve">Respectful School Communities Self-Review and Signposting Tool (educateagainsthate.com). </w:t>
              </w:r>
              <w:r w:rsidRPr="00B33939">
                <w:rPr>
                  <w:rFonts w:cstheme="minorHAnsi"/>
                  <w:noProof/>
                  <w:sz w:val="24"/>
                  <w:szCs w:val="24"/>
                  <w:lang w:val="en-US"/>
                </w:rPr>
                <w:t xml:space="preserve">[Online] </w:t>
              </w:r>
              <w:r w:rsidRPr="00B33939">
                <w:rPr>
                  <w:rFonts w:cstheme="minorHAnsi"/>
                  <w:noProof/>
                  <w:sz w:val="24"/>
                  <w:szCs w:val="24"/>
                  <w:lang w:val="en-US"/>
                </w:rPr>
                <w:br/>
                <w:t>[Accessed 11 April 2023].</w:t>
              </w:r>
            </w:p>
            <w:p w14:paraId="78E28180"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DfE, 2022. </w:t>
              </w:r>
              <w:r w:rsidRPr="00B33939">
                <w:rPr>
                  <w:rFonts w:cstheme="minorHAnsi"/>
                  <w:i/>
                  <w:iCs/>
                  <w:noProof/>
                  <w:sz w:val="24"/>
                  <w:szCs w:val="24"/>
                  <w:lang w:val="en-US"/>
                </w:rPr>
                <w:t xml:space="preserve">Behaviour in schools Advice for headteachers and school staf.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https://assets.publishing.service.gov.uk/government/uploads/system/uploads/attachment_data/file/1101597/Behaviour_in_schools_guidance_sept_22.pdf</w:t>
              </w:r>
            </w:p>
            <w:p w14:paraId="248EF706"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lastRenderedPageBreak/>
                <w:t xml:space="preserve">DfE, 2022. </w:t>
              </w:r>
              <w:r w:rsidRPr="00B33939">
                <w:rPr>
                  <w:rFonts w:cstheme="minorHAnsi"/>
                  <w:i/>
                  <w:iCs/>
                  <w:noProof/>
                  <w:sz w:val="24"/>
                  <w:szCs w:val="24"/>
                  <w:lang w:val="en-US"/>
                </w:rPr>
                <w:t xml:space="preserve">Behaviour in schools. Advice for headteachers and school staff, </w:t>
              </w:r>
              <w:r w:rsidRPr="00B33939">
                <w:rPr>
                  <w:rFonts w:cstheme="minorHAnsi"/>
                  <w:noProof/>
                  <w:sz w:val="24"/>
                  <w:szCs w:val="24"/>
                  <w:lang w:val="en-US"/>
                </w:rPr>
                <w:t>s.l.: s.n.</w:t>
              </w:r>
            </w:p>
            <w:p w14:paraId="1BA76DD5"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Dix, P., 2017. </w:t>
              </w:r>
              <w:r w:rsidRPr="00B33939">
                <w:rPr>
                  <w:rFonts w:cstheme="minorHAnsi"/>
                  <w:i/>
                  <w:iCs/>
                  <w:noProof/>
                  <w:sz w:val="24"/>
                  <w:szCs w:val="24"/>
                  <w:lang w:val="en-US"/>
                </w:rPr>
                <w:t xml:space="preserve">When the Adults Change, Everything Changes. </w:t>
              </w:r>
              <w:r w:rsidRPr="00B33939">
                <w:rPr>
                  <w:rFonts w:cstheme="minorHAnsi"/>
                  <w:noProof/>
                  <w:sz w:val="24"/>
                  <w:szCs w:val="24"/>
                  <w:lang w:val="en-US"/>
                </w:rPr>
                <w:t>Bancyfelin: Crown House Publishing.</w:t>
              </w:r>
            </w:p>
            <w:p w14:paraId="012D5741"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Dix, P., n.d. </w:t>
              </w:r>
              <w:r w:rsidRPr="00B33939">
                <w:rPr>
                  <w:rFonts w:cstheme="minorHAnsi"/>
                  <w:i/>
                  <w:iCs/>
                  <w:noProof/>
                  <w:sz w:val="24"/>
                  <w:szCs w:val="24"/>
                  <w:lang w:val="en-US"/>
                </w:rPr>
                <w:t xml:space="preserve">Paul Dix – How to be an emotionally consistent teacher.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https://www.teachwire.net/news/paul-dix-how-to-be-an-emotionally-consistent-teacher/teachwire</w:t>
              </w:r>
              <w:r w:rsidRPr="00B33939">
                <w:rPr>
                  <w:rFonts w:cstheme="minorHAnsi"/>
                  <w:noProof/>
                  <w:sz w:val="24"/>
                  <w:szCs w:val="24"/>
                  <w:lang w:val="en-US"/>
                </w:rPr>
                <w:br/>
                <w:t>[Accessed 11 April 2023].</w:t>
              </w:r>
            </w:p>
            <w:p w14:paraId="4379080B"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ET Foundation, 2020. </w:t>
              </w:r>
              <w:r w:rsidRPr="00B33939">
                <w:rPr>
                  <w:rFonts w:cstheme="minorHAnsi"/>
                  <w:i/>
                  <w:iCs/>
                  <w:noProof/>
                  <w:sz w:val="24"/>
                  <w:szCs w:val="24"/>
                  <w:lang w:val="en-US"/>
                </w:rPr>
                <w:t xml:space="preserve">Understanding and Promoting positive Behaviour in the FE Sector.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https://www.et-foundation.co.uk/wp-content/uploads/2022/12/Understanding_Promoting_positive_behaviour_-_Sep_2020.pdf</w:t>
              </w:r>
              <w:r w:rsidRPr="00B33939">
                <w:rPr>
                  <w:rFonts w:cstheme="minorHAnsi"/>
                  <w:noProof/>
                  <w:sz w:val="24"/>
                  <w:szCs w:val="24"/>
                  <w:lang w:val="en-US"/>
                </w:rPr>
                <w:br/>
                <w:t>[Accessed 11 April 2023].</w:t>
              </w:r>
            </w:p>
            <w:p w14:paraId="15366704"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ET-Foundation, 2022. </w:t>
              </w:r>
              <w:r w:rsidRPr="00B33939">
                <w:rPr>
                  <w:rFonts w:cstheme="minorHAnsi"/>
                  <w:i/>
                  <w:iCs/>
                  <w:noProof/>
                  <w:sz w:val="24"/>
                  <w:szCs w:val="24"/>
                  <w:lang w:val="en-US"/>
                </w:rPr>
                <w:t xml:space="preserve">Professional Standards for Teachers and Trainers.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https://www.et-foundation.co.uk/professional-standards/teachers/</w:t>
              </w:r>
              <w:r w:rsidRPr="00B33939">
                <w:rPr>
                  <w:rFonts w:cstheme="minorHAnsi"/>
                  <w:noProof/>
                  <w:sz w:val="24"/>
                  <w:szCs w:val="24"/>
                  <w:lang w:val="en-US"/>
                </w:rPr>
                <w:br/>
                <w:t>[Accessed 11 April 2023].</w:t>
              </w:r>
            </w:p>
            <w:p w14:paraId="631ABB4C"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Institute for Apprenticeships &amp; Technical Education, n.d. </w:t>
              </w:r>
              <w:r w:rsidRPr="00B33939">
                <w:rPr>
                  <w:rFonts w:cstheme="minorHAnsi"/>
                  <w:i/>
                  <w:iCs/>
                  <w:noProof/>
                  <w:sz w:val="24"/>
                  <w:szCs w:val="24"/>
                  <w:lang w:val="en-US"/>
                </w:rPr>
                <w:t xml:space="preserve">Institute for Apprenticeships &amp; Technical Education.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https://www.instituteforapprenticeships.org/developing-new-apprenticeships/resources/examples-of-behaviours/</w:t>
              </w:r>
              <w:r w:rsidRPr="00B33939">
                <w:rPr>
                  <w:rFonts w:cstheme="minorHAnsi"/>
                  <w:noProof/>
                  <w:sz w:val="24"/>
                  <w:szCs w:val="24"/>
                  <w:lang w:val="en-US"/>
                </w:rPr>
                <w:br/>
                <w:t>[Accessed 11 April 2023].</w:t>
              </w:r>
            </w:p>
            <w:p w14:paraId="13905151"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Kaplan, A., Gheen, M. &amp; Midgley, C., 2002. Classroom goal structure and student disruptive behaviour. </w:t>
              </w:r>
              <w:r w:rsidRPr="00B33939">
                <w:rPr>
                  <w:rFonts w:cstheme="minorHAnsi"/>
                  <w:i/>
                  <w:iCs/>
                  <w:noProof/>
                  <w:sz w:val="24"/>
                  <w:szCs w:val="24"/>
                  <w:lang w:val="en-US"/>
                </w:rPr>
                <w:t xml:space="preserve">British Journal of Educational psychology, </w:t>
              </w:r>
              <w:r w:rsidRPr="00B33939">
                <w:rPr>
                  <w:rFonts w:cstheme="minorHAnsi"/>
                  <w:noProof/>
                  <w:sz w:val="24"/>
                  <w:szCs w:val="24"/>
                  <w:lang w:val="en-US"/>
                </w:rPr>
                <w:t>72(2), pp. 191-211.</w:t>
              </w:r>
            </w:p>
            <w:p w14:paraId="228C49D3"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Lebor, M., 2017. </w:t>
              </w:r>
              <w:r w:rsidRPr="00B33939">
                <w:rPr>
                  <w:rFonts w:cstheme="minorHAnsi"/>
                  <w:i/>
                  <w:iCs/>
                  <w:noProof/>
                  <w:sz w:val="24"/>
                  <w:szCs w:val="24"/>
                  <w:lang w:val="en-US"/>
                </w:rPr>
                <w:t xml:space="preserve">Classroom Behaviour Management in the Post-School Sector [electronic resource] : Student and Teacher Perspectives on the Battle Against Being Educated. </w:t>
              </w:r>
              <w:r w:rsidRPr="00B33939">
                <w:rPr>
                  <w:rFonts w:cstheme="minorHAnsi"/>
                  <w:noProof/>
                  <w:sz w:val="24"/>
                  <w:szCs w:val="24"/>
                  <w:lang w:val="en-US"/>
                </w:rPr>
                <w:t>1st ed. Cham: Imprint Palgrave Macmillan; Springer International Publishing.</w:t>
              </w:r>
            </w:p>
            <w:p w14:paraId="7AF8DC5F"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Marzano, R., Marzano, J. &amp; Pickering , D., 2003. </w:t>
              </w:r>
              <w:r w:rsidRPr="00B33939">
                <w:rPr>
                  <w:rFonts w:cstheme="minorHAnsi"/>
                  <w:i/>
                  <w:iCs/>
                  <w:noProof/>
                  <w:sz w:val="24"/>
                  <w:szCs w:val="24"/>
                  <w:lang w:val="en-US"/>
                </w:rPr>
                <w:t xml:space="preserve">Classroom Management in the Post-School Sector; Students and Teachers Perspectives on the Battle against Being Educated. </w:t>
              </w:r>
              <w:r w:rsidRPr="00B33939">
                <w:rPr>
                  <w:rFonts w:cstheme="minorHAnsi"/>
                  <w:noProof/>
                  <w:sz w:val="24"/>
                  <w:szCs w:val="24"/>
                  <w:lang w:val="en-US"/>
                </w:rPr>
                <w:t>Alexandria, VA: Association for Supervision and Curriculum Development.</w:t>
              </w:r>
            </w:p>
            <w:p w14:paraId="382B159C"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Ofsted, 2022. </w:t>
              </w:r>
              <w:r w:rsidRPr="00B33939">
                <w:rPr>
                  <w:rFonts w:cstheme="minorHAnsi"/>
                  <w:i/>
                  <w:iCs/>
                  <w:noProof/>
                  <w:sz w:val="24"/>
                  <w:szCs w:val="24"/>
                  <w:lang w:val="en-US"/>
                </w:rPr>
                <w:t xml:space="preserve">Initial teacher education inspection handbook.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https://www.gov.uk/government/publications/initial-teacher-education-ite-inspection-framework-and-handbook/initial-teacher-education-ite-inspection-framework-and-handbook</w:t>
              </w:r>
              <w:r w:rsidRPr="00B33939">
                <w:rPr>
                  <w:rFonts w:cstheme="minorHAnsi"/>
                  <w:noProof/>
                  <w:sz w:val="24"/>
                  <w:szCs w:val="24"/>
                  <w:lang w:val="en-US"/>
                </w:rPr>
                <w:br/>
                <w:t>[Accessed 11 April 2023].</w:t>
              </w:r>
            </w:p>
            <w:p w14:paraId="67E8C721"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Parry, D. &amp; Taubman, D., 2013. </w:t>
              </w:r>
              <w:r w:rsidRPr="00B33939">
                <w:rPr>
                  <w:rFonts w:cstheme="minorHAnsi"/>
                  <w:i/>
                  <w:iCs/>
                  <w:noProof/>
                  <w:sz w:val="24"/>
                  <w:szCs w:val="24"/>
                  <w:lang w:val="en-US"/>
                </w:rPr>
                <w:t xml:space="preserve">Whole College Behaviour Management: Final Rreport, </w:t>
              </w:r>
              <w:r w:rsidRPr="00B33939">
                <w:rPr>
                  <w:rFonts w:cstheme="minorHAnsi"/>
                  <w:noProof/>
                  <w:sz w:val="24"/>
                  <w:szCs w:val="24"/>
                  <w:lang w:val="en-US"/>
                </w:rPr>
                <w:t>s.l.: s.n.</w:t>
              </w:r>
            </w:p>
            <w:p w14:paraId="682C2570"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Raffo, M., 2017. </w:t>
              </w:r>
              <w:r w:rsidRPr="00B33939">
                <w:rPr>
                  <w:rFonts w:cstheme="minorHAnsi"/>
                  <w:i/>
                  <w:iCs/>
                  <w:noProof/>
                  <w:sz w:val="24"/>
                  <w:szCs w:val="24"/>
                  <w:lang w:val="en-US"/>
                </w:rPr>
                <w:t xml:space="preserve">Lesson Confessions!.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https://blogs.brighton.ac.uk/melissaraffo/2017/11/16/behaviour-</w:t>
              </w:r>
              <w:r w:rsidRPr="00B33939">
                <w:rPr>
                  <w:rFonts w:cstheme="minorHAnsi"/>
                  <w:noProof/>
                  <w:sz w:val="24"/>
                  <w:szCs w:val="24"/>
                  <w:u w:val="single"/>
                  <w:lang w:val="en-US"/>
                </w:rPr>
                <w:lastRenderedPageBreak/>
                <w:t>management/</w:t>
              </w:r>
              <w:r w:rsidRPr="00B33939">
                <w:rPr>
                  <w:rFonts w:cstheme="minorHAnsi"/>
                  <w:noProof/>
                  <w:sz w:val="24"/>
                  <w:szCs w:val="24"/>
                  <w:lang w:val="en-US"/>
                </w:rPr>
                <w:br/>
                <w:t>[Accessed 11 April 2023].</w:t>
              </w:r>
            </w:p>
            <w:p w14:paraId="00A51B79"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Robinson, D., 2019. </w:t>
              </w:r>
              <w:r w:rsidRPr="00B33939">
                <w:rPr>
                  <w:rFonts w:cstheme="minorHAnsi"/>
                  <w:i/>
                  <w:iCs/>
                  <w:noProof/>
                  <w:sz w:val="24"/>
                  <w:szCs w:val="24"/>
                  <w:lang w:val="en-US"/>
                </w:rPr>
                <w:t xml:space="preserve">Classroom behaviour management in further, adult and vocational education : moving beyond control?. </w:t>
              </w:r>
              <w:r w:rsidRPr="00B33939">
                <w:rPr>
                  <w:rFonts w:cstheme="minorHAnsi"/>
                  <w:noProof/>
                  <w:sz w:val="24"/>
                  <w:szCs w:val="24"/>
                  <w:lang w:val="en-US"/>
                </w:rPr>
                <w:t>London: Bloomsbury Academic.</w:t>
              </w:r>
            </w:p>
            <w:p w14:paraId="591BA601"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The Mount Tamar School, 2023. </w:t>
              </w:r>
              <w:r w:rsidRPr="00B33939">
                <w:rPr>
                  <w:rFonts w:cstheme="minorHAnsi"/>
                  <w:i/>
                  <w:iCs/>
                  <w:noProof/>
                  <w:sz w:val="24"/>
                  <w:szCs w:val="24"/>
                  <w:lang w:val="en-US"/>
                </w:rPr>
                <w:t xml:space="preserve">Restorative Approach.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https://www.mounttamar.org.uk/about-us/emotional-support-and-behaviour/restorative-approach</w:t>
              </w:r>
            </w:p>
            <w:p w14:paraId="14BC6549"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UWTSD, 2021. </w:t>
              </w:r>
              <w:r w:rsidRPr="00B33939">
                <w:rPr>
                  <w:rFonts w:cstheme="minorHAnsi"/>
                  <w:i/>
                  <w:iCs/>
                  <w:noProof/>
                  <w:sz w:val="24"/>
                  <w:szCs w:val="24"/>
                  <w:lang w:val="en-US"/>
                </w:rPr>
                <w:t xml:space="preserve">UWTSD Student Code of Conduct.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https://www.uwtsd.ac.uk/media/uwtsd-website/content-assets/documents/student-experience/UWTSD-Student-Code-of-conduct-2021.pdf</w:t>
              </w:r>
              <w:r w:rsidRPr="00B33939">
                <w:rPr>
                  <w:rFonts w:cstheme="minorHAnsi"/>
                  <w:noProof/>
                  <w:sz w:val="24"/>
                  <w:szCs w:val="24"/>
                  <w:lang w:val="en-US"/>
                </w:rPr>
                <w:br/>
                <w:t>[Accessed 11 April 2023].</w:t>
              </w:r>
            </w:p>
            <w:p w14:paraId="1A865632"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Wearing, J., 2019. The use of rofessional Standards for Teachers and Trainers in Promoting Positive Behaviour. In: D. Robinson, ed. </w:t>
              </w:r>
              <w:r w:rsidRPr="00B33939">
                <w:rPr>
                  <w:rFonts w:cstheme="minorHAnsi"/>
                  <w:i/>
                  <w:iCs/>
                  <w:noProof/>
                  <w:sz w:val="24"/>
                  <w:szCs w:val="24"/>
                  <w:lang w:val="en-US"/>
                </w:rPr>
                <w:t xml:space="preserve">Classroom Behaviour Management in Further, Adult and Vocational Education. </w:t>
              </w:r>
              <w:r w:rsidRPr="00B33939">
                <w:rPr>
                  <w:rFonts w:cstheme="minorHAnsi"/>
                  <w:noProof/>
                  <w:sz w:val="24"/>
                  <w:szCs w:val="24"/>
                  <w:lang w:val="en-US"/>
                </w:rPr>
                <w:t>1st ed. London: Bloomsboory Academic, pp. 131-143.</w:t>
              </w:r>
            </w:p>
            <w:p w14:paraId="2EA58A3E"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Welsh Government, 2012. </w:t>
              </w:r>
              <w:r w:rsidRPr="00B33939">
                <w:rPr>
                  <w:rFonts w:cstheme="minorHAnsi"/>
                  <w:i/>
                  <w:iCs/>
                  <w:noProof/>
                  <w:sz w:val="24"/>
                  <w:szCs w:val="24"/>
                  <w:lang w:val="en-US"/>
                </w:rPr>
                <w:t xml:space="preserve">Practical approaches to behaviour management in the classroom. A handbook for classroom teachers in secondary schools, </w:t>
              </w:r>
              <w:r w:rsidRPr="00B33939">
                <w:rPr>
                  <w:rFonts w:cstheme="minorHAnsi"/>
                  <w:noProof/>
                  <w:sz w:val="24"/>
                  <w:szCs w:val="24"/>
                  <w:lang w:val="en-US"/>
                </w:rPr>
                <w:t>s.l.: s.n.</w:t>
              </w:r>
            </w:p>
            <w:p w14:paraId="1FB52A57"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WG Primary, 2012. </w:t>
              </w:r>
              <w:r w:rsidRPr="00B33939">
                <w:rPr>
                  <w:rFonts w:cstheme="minorHAnsi"/>
                  <w:i/>
                  <w:iCs/>
                  <w:noProof/>
                  <w:sz w:val="24"/>
                  <w:szCs w:val="24"/>
                  <w:lang w:val="en-US"/>
                </w:rPr>
                <w:t xml:space="preserve">Practical approaches to behaviour management in the classroom. A handbook for classroom teachers in primary schools, </w:t>
              </w:r>
              <w:r w:rsidRPr="00B33939">
                <w:rPr>
                  <w:rFonts w:cstheme="minorHAnsi"/>
                  <w:noProof/>
                  <w:sz w:val="24"/>
                  <w:szCs w:val="24"/>
                  <w:lang w:val="en-US"/>
                </w:rPr>
                <w:t>s.l.: s.n.</w:t>
              </w:r>
            </w:p>
            <w:p w14:paraId="04261FD4"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WG secondary, 2012. </w:t>
              </w:r>
              <w:r w:rsidRPr="00B33939">
                <w:rPr>
                  <w:rFonts w:cstheme="minorHAnsi"/>
                  <w:i/>
                  <w:iCs/>
                  <w:noProof/>
                  <w:sz w:val="24"/>
                  <w:szCs w:val="24"/>
                  <w:lang w:val="en-US"/>
                </w:rPr>
                <w:t xml:space="preserve">Practical approaches to behaviour management in the classroom. A handbook for classroom teachers in secondary schools, </w:t>
              </w:r>
              <w:r w:rsidRPr="00B33939">
                <w:rPr>
                  <w:rFonts w:cstheme="minorHAnsi"/>
                  <w:noProof/>
                  <w:sz w:val="24"/>
                  <w:szCs w:val="24"/>
                  <w:lang w:val="en-US"/>
                </w:rPr>
                <w:t>s.l.: s.n.</w:t>
              </w:r>
            </w:p>
            <w:p w14:paraId="459FC1C9"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WG, 2012. </w:t>
              </w:r>
              <w:r w:rsidRPr="00B33939">
                <w:rPr>
                  <w:rFonts w:cstheme="minorHAnsi"/>
                  <w:i/>
                  <w:iCs/>
                  <w:noProof/>
                  <w:sz w:val="24"/>
                  <w:szCs w:val="24"/>
                  <w:lang w:val="en-US"/>
                </w:rPr>
                <w:t xml:space="preserve">Practical approaches to behaviour management in the classroom. A handbook for classroom teachers in primary schools, </w:t>
              </w:r>
              <w:r w:rsidRPr="00B33939">
                <w:rPr>
                  <w:rFonts w:cstheme="minorHAnsi"/>
                  <w:noProof/>
                  <w:sz w:val="24"/>
                  <w:szCs w:val="24"/>
                  <w:lang w:val="en-US"/>
                </w:rPr>
                <w:t>s.l.: s.n.</w:t>
              </w:r>
            </w:p>
            <w:p w14:paraId="1CDA1796" w14:textId="77777777" w:rsidR="00A52FEB" w:rsidRPr="00B33939" w:rsidRDefault="00A52FEB" w:rsidP="00A52FEB">
              <w:pPr>
                <w:pStyle w:val="Bibliography"/>
                <w:rPr>
                  <w:rFonts w:cstheme="minorHAnsi"/>
                  <w:noProof/>
                  <w:sz w:val="24"/>
                  <w:szCs w:val="24"/>
                  <w:lang w:val="en-US"/>
                </w:rPr>
              </w:pPr>
              <w:r w:rsidRPr="00B33939">
                <w:rPr>
                  <w:rFonts w:cstheme="minorHAnsi"/>
                  <w:noProof/>
                  <w:sz w:val="24"/>
                  <w:szCs w:val="24"/>
                  <w:lang w:val="en-US"/>
                </w:rPr>
                <w:t xml:space="preserve">Wong, H. K. &amp; Wong, R. T., 1998. </w:t>
              </w:r>
              <w:r w:rsidRPr="00B33939">
                <w:rPr>
                  <w:rFonts w:cstheme="minorHAnsi"/>
                  <w:i/>
                  <w:iCs/>
                  <w:noProof/>
                  <w:sz w:val="24"/>
                  <w:szCs w:val="24"/>
                  <w:lang w:val="en-US"/>
                </w:rPr>
                <w:t xml:space="preserve">The first day of school How to be an effectivie teacher. </w:t>
              </w:r>
              <w:r w:rsidRPr="00B33939">
                <w:rPr>
                  <w:rFonts w:cstheme="minorHAnsi"/>
                  <w:noProof/>
                  <w:sz w:val="24"/>
                  <w:szCs w:val="24"/>
                  <w:lang w:val="en-US"/>
                </w:rPr>
                <w:t>2nd ed. Mountain View : Harry K. Wong Publications, Inc..</w:t>
              </w:r>
            </w:p>
            <w:p w14:paraId="64CFABAA" w14:textId="0262187B" w:rsidR="00B517B8" w:rsidRPr="00B33939" w:rsidRDefault="00B517B8" w:rsidP="00A52FEB">
              <w:pPr>
                <w:rPr>
                  <w:rFonts w:cstheme="minorHAnsi"/>
                  <w:sz w:val="24"/>
                  <w:szCs w:val="24"/>
                </w:rPr>
              </w:pPr>
              <w:r w:rsidRPr="00B33939">
                <w:rPr>
                  <w:rFonts w:cstheme="minorHAnsi"/>
                  <w:b/>
                  <w:bCs/>
                  <w:noProof/>
                  <w:sz w:val="24"/>
                  <w:szCs w:val="24"/>
                </w:rPr>
                <w:fldChar w:fldCharType="end"/>
              </w:r>
            </w:p>
          </w:sdtContent>
        </w:sdt>
      </w:sdtContent>
    </w:sdt>
    <w:p w14:paraId="15EEFA24" w14:textId="77777777" w:rsidR="00E11576" w:rsidRPr="00B33939" w:rsidRDefault="00E11576">
      <w:pPr>
        <w:rPr>
          <w:rFonts w:cstheme="minorHAnsi"/>
          <w:sz w:val="24"/>
          <w:szCs w:val="24"/>
        </w:rPr>
      </w:pPr>
    </w:p>
    <w:sectPr w:rsidR="00E11576" w:rsidRPr="00B339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737D1" w14:textId="77777777" w:rsidR="000F6B93" w:rsidRDefault="000F6B93" w:rsidP="00A87EB9">
      <w:pPr>
        <w:spacing w:after="0" w:line="240" w:lineRule="auto"/>
      </w:pPr>
      <w:r>
        <w:separator/>
      </w:r>
    </w:p>
  </w:endnote>
  <w:endnote w:type="continuationSeparator" w:id="0">
    <w:p w14:paraId="1BF2A9D0" w14:textId="77777777" w:rsidR="000F6B93" w:rsidRDefault="000F6B93" w:rsidP="00A87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0A8EF" w14:textId="77777777" w:rsidR="000F6B93" w:rsidRDefault="000F6B93" w:rsidP="00A87EB9">
      <w:pPr>
        <w:spacing w:after="0" w:line="240" w:lineRule="auto"/>
      </w:pPr>
      <w:r>
        <w:separator/>
      </w:r>
    </w:p>
  </w:footnote>
  <w:footnote w:type="continuationSeparator" w:id="0">
    <w:p w14:paraId="69FE2928" w14:textId="77777777" w:rsidR="000F6B93" w:rsidRDefault="000F6B93" w:rsidP="00A87E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E6C0F"/>
    <w:multiLevelType w:val="hybridMultilevel"/>
    <w:tmpl w:val="CBC26FE2"/>
    <w:lvl w:ilvl="0" w:tplc="17706D4E">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32CF5"/>
    <w:multiLevelType w:val="hybridMultilevel"/>
    <w:tmpl w:val="A93E4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09408E"/>
    <w:multiLevelType w:val="hybridMultilevel"/>
    <w:tmpl w:val="8EAE0BE2"/>
    <w:lvl w:ilvl="0" w:tplc="28EE9458">
      <w:start w:val="1"/>
      <w:numFmt w:val="bullet"/>
      <w:lvlText w:val="•"/>
      <w:lvlJc w:val="left"/>
      <w:pPr>
        <w:tabs>
          <w:tab w:val="num" w:pos="720"/>
        </w:tabs>
        <w:ind w:left="720" w:hanging="360"/>
      </w:pPr>
      <w:rPr>
        <w:rFonts w:ascii="Arial" w:hAnsi="Arial" w:hint="default"/>
      </w:rPr>
    </w:lvl>
    <w:lvl w:ilvl="1" w:tplc="9DE62BFC" w:tentative="1">
      <w:start w:val="1"/>
      <w:numFmt w:val="bullet"/>
      <w:lvlText w:val="•"/>
      <w:lvlJc w:val="left"/>
      <w:pPr>
        <w:tabs>
          <w:tab w:val="num" w:pos="1440"/>
        </w:tabs>
        <w:ind w:left="1440" w:hanging="360"/>
      </w:pPr>
      <w:rPr>
        <w:rFonts w:ascii="Arial" w:hAnsi="Arial" w:hint="default"/>
      </w:rPr>
    </w:lvl>
    <w:lvl w:ilvl="2" w:tplc="E4BCB53E" w:tentative="1">
      <w:start w:val="1"/>
      <w:numFmt w:val="bullet"/>
      <w:lvlText w:val="•"/>
      <w:lvlJc w:val="left"/>
      <w:pPr>
        <w:tabs>
          <w:tab w:val="num" w:pos="2160"/>
        </w:tabs>
        <w:ind w:left="2160" w:hanging="360"/>
      </w:pPr>
      <w:rPr>
        <w:rFonts w:ascii="Arial" w:hAnsi="Arial" w:hint="default"/>
      </w:rPr>
    </w:lvl>
    <w:lvl w:ilvl="3" w:tplc="C16E1A1A" w:tentative="1">
      <w:start w:val="1"/>
      <w:numFmt w:val="bullet"/>
      <w:lvlText w:val="•"/>
      <w:lvlJc w:val="left"/>
      <w:pPr>
        <w:tabs>
          <w:tab w:val="num" w:pos="2880"/>
        </w:tabs>
        <w:ind w:left="2880" w:hanging="360"/>
      </w:pPr>
      <w:rPr>
        <w:rFonts w:ascii="Arial" w:hAnsi="Arial" w:hint="default"/>
      </w:rPr>
    </w:lvl>
    <w:lvl w:ilvl="4" w:tplc="A9BAE784" w:tentative="1">
      <w:start w:val="1"/>
      <w:numFmt w:val="bullet"/>
      <w:lvlText w:val="•"/>
      <w:lvlJc w:val="left"/>
      <w:pPr>
        <w:tabs>
          <w:tab w:val="num" w:pos="3600"/>
        </w:tabs>
        <w:ind w:left="3600" w:hanging="360"/>
      </w:pPr>
      <w:rPr>
        <w:rFonts w:ascii="Arial" w:hAnsi="Arial" w:hint="default"/>
      </w:rPr>
    </w:lvl>
    <w:lvl w:ilvl="5" w:tplc="48E29D46" w:tentative="1">
      <w:start w:val="1"/>
      <w:numFmt w:val="bullet"/>
      <w:lvlText w:val="•"/>
      <w:lvlJc w:val="left"/>
      <w:pPr>
        <w:tabs>
          <w:tab w:val="num" w:pos="4320"/>
        </w:tabs>
        <w:ind w:left="4320" w:hanging="360"/>
      </w:pPr>
      <w:rPr>
        <w:rFonts w:ascii="Arial" w:hAnsi="Arial" w:hint="default"/>
      </w:rPr>
    </w:lvl>
    <w:lvl w:ilvl="6" w:tplc="FF56387C" w:tentative="1">
      <w:start w:val="1"/>
      <w:numFmt w:val="bullet"/>
      <w:lvlText w:val="•"/>
      <w:lvlJc w:val="left"/>
      <w:pPr>
        <w:tabs>
          <w:tab w:val="num" w:pos="5040"/>
        </w:tabs>
        <w:ind w:left="5040" w:hanging="360"/>
      </w:pPr>
      <w:rPr>
        <w:rFonts w:ascii="Arial" w:hAnsi="Arial" w:hint="default"/>
      </w:rPr>
    </w:lvl>
    <w:lvl w:ilvl="7" w:tplc="46627A70" w:tentative="1">
      <w:start w:val="1"/>
      <w:numFmt w:val="bullet"/>
      <w:lvlText w:val="•"/>
      <w:lvlJc w:val="left"/>
      <w:pPr>
        <w:tabs>
          <w:tab w:val="num" w:pos="5760"/>
        </w:tabs>
        <w:ind w:left="5760" w:hanging="360"/>
      </w:pPr>
      <w:rPr>
        <w:rFonts w:ascii="Arial" w:hAnsi="Arial" w:hint="default"/>
      </w:rPr>
    </w:lvl>
    <w:lvl w:ilvl="8" w:tplc="8A86A2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EFD7B36"/>
    <w:multiLevelType w:val="multilevel"/>
    <w:tmpl w:val="234C64C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AD5EC0"/>
    <w:multiLevelType w:val="hybridMultilevel"/>
    <w:tmpl w:val="EB745C22"/>
    <w:lvl w:ilvl="0" w:tplc="0004E544">
      <w:start w:val="3"/>
      <w:numFmt w:val="bullet"/>
      <w:lvlText w:val="-"/>
      <w:lvlJc w:val="left"/>
      <w:pPr>
        <w:ind w:left="720" w:hanging="360"/>
      </w:pPr>
      <w:rPr>
        <w:rFonts w:ascii="Georgia" w:eastAsia="Times New Roman"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B74194"/>
    <w:multiLevelType w:val="hybridMultilevel"/>
    <w:tmpl w:val="8FA4FB76"/>
    <w:lvl w:ilvl="0" w:tplc="199847FA">
      <w:start w:val="3"/>
      <w:numFmt w:val="bullet"/>
      <w:lvlText w:val="-"/>
      <w:lvlJc w:val="left"/>
      <w:pPr>
        <w:ind w:left="720" w:hanging="360"/>
      </w:pPr>
      <w:rPr>
        <w:rFonts w:ascii="Calibri" w:eastAsiaTheme="minorEastAsia"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96782C"/>
    <w:multiLevelType w:val="hybridMultilevel"/>
    <w:tmpl w:val="D0EEB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3"/>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1C0"/>
    <w:rsid w:val="000B3BF5"/>
    <w:rsid w:val="000F6B93"/>
    <w:rsid w:val="003635E5"/>
    <w:rsid w:val="0043657E"/>
    <w:rsid w:val="004A3A24"/>
    <w:rsid w:val="005736A5"/>
    <w:rsid w:val="005C0E59"/>
    <w:rsid w:val="006036F7"/>
    <w:rsid w:val="00656E17"/>
    <w:rsid w:val="00702E90"/>
    <w:rsid w:val="00731AD8"/>
    <w:rsid w:val="0077579C"/>
    <w:rsid w:val="00923CE6"/>
    <w:rsid w:val="009E6319"/>
    <w:rsid w:val="00A50097"/>
    <w:rsid w:val="00A52FEB"/>
    <w:rsid w:val="00A60E95"/>
    <w:rsid w:val="00A87EB9"/>
    <w:rsid w:val="00B33939"/>
    <w:rsid w:val="00B517B8"/>
    <w:rsid w:val="00B55A6F"/>
    <w:rsid w:val="00BA6ED9"/>
    <w:rsid w:val="00BC5B71"/>
    <w:rsid w:val="00C61019"/>
    <w:rsid w:val="00C61CB5"/>
    <w:rsid w:val="00CB31B4"/>
    <w:rsid w:val="00D971C0"/>
    <w:rsid w:val="00DA3B15"/>
    <w:rsid w:val="00E11576"/>
    <w:rsid w:val="00EB196A"/>
    <w:rsid w:val="00F90297"/>
    <w:rsid w:val="00FF79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EF2177"/>
  <w15:chartTrackingRefBased/>
  <w15:docId w15:val="{E0DDB8BA-4D64-4AE6-B373-4240AE31B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1C0"/>
  </w:style>
  <w:style w:type="paragraph" w:styleId="Heading1">
    <w:name w:val="heading 1"/>
    <w:basedOn w:val="Normal"/>
    <w:next w:val="Normal"/>
    <w:link w:val="Heading1Char"/>
    <w:uiPriority w:val="9"/>
    <w:qFormat/>
    <w:rsid w:val="00B517B8"/>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1C0"/>
    <w:pPr>
      <w:ind w:left="720"/>
      <w:contextualSpacing/>
    </w:pPr>
  </w:style>
  <w:style w:type="paragraph" w:styleId="NormalWeb">
    <w:name w:val="Normal (Web)"/>
    <w:basedOn w:val="Normal"/>
    <w:uiPriority w:val="99"/>
    <w:unhideWhenUsed/>
    <w:rsid w:val="00D971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517B8"/>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B517B8"/>
  </w:style>
  <w:style w:type="paragraph" w:styleId="Header">
    <w:name w:val="header"/>
    <w:basedOn w:val="Normal"/>
    <w:link w:val="HeaderChar"/>
    <w:uiPriority w:val="99"/>
    <w:unhideWhenUsed/>
    <w:rsid w:val="00A87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EB9"/>
  </w:style>
  <w:style w:type="paragraph" w:styleId="Footer">
    <w:name w:val="footer"/>
    <w:basedOn w:val="Normal"/>
    <w:link w:val="FooterChar"/>
    <w:uiPriority w:val="99"/>
    <w:unhideWhenUsed/>
    <w:rsid w:val="00A87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EB9"/>
  </w:style>
  <w:style w:type="character" w:styleId="Hyperlink">
    <w:name w:val="Hyperlink"/>
    <w:basedOn w:val="DefaultParagraphFont"/>
    <w:uiPriority w:val="99"/>
    <w:unhideWhenUsed/>
    <w:rsid w:val="0043657E"/>
    <w:rPr>
      <w:color w:val="0563C1" w:themeColor="hyperlink"/>
      <w:u w:val="single"/>
    </w:rPr>
  </w:style>
  <w:style w:type="character" w:customStyle="1" w:styleId="hgkelc">
    <w:name w:val="hgkelc"/>
    <w:basedOn w:val="DefaultParagraphFont"/>
    <w:rsid w:val="00436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775">
      <w:bodyDiv w:val="1"/>
      <w:marLeft w:val="0"/>
      <w:marRight w:val="0"/>
      <w:marTop w:val="0"/>
      <w:marBottom w:val="0"/>
      <w:divBdr>
        <w:top w:val="none" w:sz="0" w:space="0" w:color="auto"/>
        <w:left w:val="none" w:sz="0" w:space="0" w:color="auto"/>
        <w:bottom w:val="none" w:sz="0" w:space="0" w:color="auto"/>
        <w:right w:val="none" w:sz="0" w:space="0" w:color="auto"/>
      </w:divBdr>
    </w:div>
    <w:div w:id="10642234">
      <w:bodyDiv w:val="1"/>
      <w:marLeft w:val="0"/>
      <w:marRight w:val="0"/>
      <w:marTop w:val="0"/>
      <w:marBottom w:val="0"/>
      <w:divBdr>
        <w:top w:val="none" w:sz="0" w:space="0" w:color="auto"/>
        <w:left w:val="none" w:sz="0" w:space="0" w:color="auto"/>
        <w:bottom w:val="none" w:sz="0" w:space="0" w:color="auto"/>
        <w:right w:val="none" w:sz="0" w:space="0" w:color="auto"/>
      </w:divBdr>
    </w:div>
    <w:div w:id="24671804">
      <w:bodyDiv w:val="1"/>
      <w:marLeft w:val="0"/>
      <w:marRight w:val="0"/>
      <w:marTop w:val="0"/>
      <w:marBottom w:val="0"/>
      <w:divBdr>
        <w:top w:val="none" w:sz="0" w:space="0" w:color="auto"/>
        <w:left w:val="none" w:sz="0" w:space="0" w:color="auto"/>
        <w:bottom w:val="none" w:sz="0" w:space="0" w:color="auto"/>
        <w:right w:val="none" w:sz="0" w:space="0" w:color="auto"/>
      </w:divBdr>
    </w:div>
    <w:div w:id="70203282">
      <w:bodyDiv w:val="1"/>
      <w:marLeft w:val="0"/>
      <w:marRight w:val="0"/>
      <w:marTop w:val="0"/>
      <w:marBottom w:val="0"/>
      <w:divBdr>
        <w:top w:val="none" w:sz="0" w:space="0" w:color="auto"/>
        <w:left w:val="none" w:sz="0" w:space="0" w:color="auto"/>
        <w:bottom w:val="none" w:sz="0" w:space="0" w:color="auto"/>
        <w:right w:val="none" w:sz="0" w:space="0" w:color="auto"/>
      </w:divBdr>
    </w:div>
    <w:div w:id="87889359">
      <w:bodyDiv w:val="1"/>
      <w:marLeft w:val="0"/>
      <w:marRight w:val="0"/>
      <w:marTop w:val="0"/>
      <w:marBottom w:val="0"/>
      <w:divBdr>
        <w:top w:val="none" w:sz="0" w:space="0" w:color="auto"/>
        <w:left w:val="none" w:sz="0" w:space="0" w:color="auto"/>
        <w:bottom w:val="none" w:sz="0" w:space="0" w:color="auto"/>
        <w:right w:val="none" w:sz="0" w:space="0" w:color="auto"/>
      </w:divBdr>
    </w:div>
    <w:div w:id="97023843">
      <w:bodyDiv w:val="1"/>
      <w:marLeft w:val="0"/>
      <w:marRight w:val="0"/>
      <w:marTop w:val="0"/>
      <w:marBottom w:val="0"/>
      <w:divBdr>
        <w:top w:val="none" w:sz="0" w:space="0" w:color="auto"/>
        <w:left w:val="none" w:sz="0" w:space="0" w:color="auto"/>
        <w:bottom w:val="none" w:sz="0" w:space="0" w:color="auto"/>
        <w:right w:val="none" w:sz="0" w:space="0" w:color="auto"/>
      </w:divBdr>
    </w:div>
    <w:div w:id="100612508">
      <w:bodyDiv w:val="1"/>
      <w:marLeft w:val="0"/>
      <w:marRight w:val="0"/>
      <w:marTop w:val="0"/>
      <w:marBottom w:val="0"/>
      <w:divBdr>
        <w:top w:val="none" w:sz="0" w:space="0" w:color="auto"/>
        <w:left w:val="none" w:sz="0" w:space="0" w:color="auto"/>
        <w:bottom w:val="none" w:sz="0" w:space="0" w:color="auto"/>
        <w:right w:val="none" w:sz="0" w:space="0" w:color="auto"/>
      </w:divBdr>
    </w:div>
    <w:div w:id="104084335">
      <w:bodyDiv w:val="1"/>
      <w:marLeft w:val="0"/>
      <w:marRight w:val="0"/>
      <w:marTop w:val="0"/>
      <w:marBottom w:val="0"/>
      <w:divBdr>
        <w:top w:val="none" w:sz="0" w:space="0" w:color="auto"/>
        <w:left w:val="none" w:sz="0" w:space="0" w:color="auto"/>
        <w:bottom w:val="none" w:sz="0" w:space="0" w:color="auto"/>
        <w:right w:val="none" w:sz="0" w:space="0" w:color="auto"/>
      </w:divBdr>
    </w:div>
    <w:div w:id="148328121">
      <w:bodyDiv w:val="1"/>
      <w:marLeft w:val="0"/>
      <w:marRight w:val="0"/>
      <w:marTop w:val="0"/>
      <w:marBottom w:val="0"/>
      <w:divBdr>
        <w:top w:val="none" w:sz="0" w:space="0" w:color="auto"/>
        <w:left w:val="none" w:sz="0" w:space="0" w:color="auto"/>
        <w:bottom w:val="none" w:sz="0" w:space="0" w:color="auto"/>
        <w:right w:val="none" w:sz="0" w:space="0" w:color="auto"/>
      </w:divBdr>
    </w:div>
    <w:div w:id="169608439">
      <w:bodyDiv w:val="1"/>
      <w:marLeft w:val="0"/>
      <w:marRight w:val="0"/>
      <w:marTop w:val="0"/>
      <w:marBottom w:val="0"/>
      <w:divBdr>
        <w:top w:val="none" w:sz="0" w:space="0" w:color="auto"/>
        <w:left w:val="none" w:sz="0" w:space="0" w:color="auto"/>
        <w:bottom w:val="none" w:sz="0" w:space="0" w:color="auto"/>
        <w:right w:val="none" w:sz="0" w:space="0" w:color="auto"/>
      </w:divBdr>
    </w:div>
    <w:div w:id="234437061">
      <w:bodyDiv w:val="1"/>
      <w:marLeft w:val="0"/>
      <w:marRight w:val="0"/>
      <w:marTop w:val="0"/>
      <w:marBottom w:val="0"/>
      <w:divBdr>
        <w:top w:val="none" w:sz="0" w:space="0" w:color="auto"/>
        <w:left w:val="none" w:sz="0" w:space="0" w:color="auto"/>
        <w:bottom w:val="none" w:sz="0" w:space="0" w:color="auto"/>
        <w:right w:val="none" w:sz="0" w:space="0" w:color="auto"/>
      </w:divBdr>
    </w:div>
    <w:div w:id="236675176">
      <w:bodyDiv w:val="1"/>
      <w:marLeft w:val="0"/>
      <w:marRight w:val="0"/>
      <w:marTop w:val="0"/>
      <w:marBottom w:val="0"/>
      <w:divBdr>
        <w:top w:val="none" w:sz="0" w:space="0" w:color="auto"/>
        <w:left w:val="none" w:sz="0" w:space="0" w:color="auto"/>
        <w:bottom w:val="none" w:sz="0" w:space="0" w:color="auto"/>
        <w:right w:val="none" w:sz="0" w:space="0" w:color="auto"/>
      </w:divBdr>
    </w:div>
    <w:div w:id="248777641">
      <w:bodyDiv w:val="1"/>
      <w:marLeft w:val="0"/>
      <w:marRight w:val="0"/>
      <w:marTop w:val="0"/>
      <w:marBottom w:val="0"/>
      <w:divBdr>
        <w:top w:val="none" w:sz="0" w:space="0" w:color="auto"/>
        <w:left w:val="none" w:sz="0" w:space="0" w:color="auto"/>
        <w:bottom w:val="none" w:sz="0" w:space="0" w:color="auto"/>
        <w:right w:val="none" w:sz="0" w:space="0" w:color="auto"/>
      </w:divBdr>
    </w:div>
    <w:div w:id="302008105">
      <w:bodyDiv w:val="1"/>
      <w:marLeft w:val="0"/>
      <w:marRight w:val="0"/>
      <w:marTop w:val="0"/>
      <w:marBottom w:val="0"/>
      <w:divBdr>
        <w:top w:val="none" w:sz="0" w:space="0" w:color="auto"/>
        <w:left w:val="none" w:sz="0" w:space="0" w:color="auto"/>
        <w:bottom w:val="none" w:sz="0" w:space="0" w:color="auto"/>
        <w:right w:val="none" w:sz="0" w:space="0" w:color="auto"/>
      </w:divBdr>
    </w:div>
    <w:div w:id="308946566">
      <w:bodyDiv w:val="1"/>
      <w:marLeft w:val="0"/>
      <w:marRight w:val="0"/>
      <w:marTop w:val="0"/>
      <w:marBottom w:val="0"/>
      <w:divBdr>
        <w:top w:val="none" w:sz="0" w:space="0" w:color="auto"/>
        <w:left w:val="none" w:sz="0" w:space="0" w:color="auto"/>
        <w:bottom w:val="none" w:sz="0" w:space="0" w:color="auto"/>
        <w:right w:val="none" w:sz="0" w:space="0" w:color="auto"/>
      </w:divBdr>
    </w:div>
    <w:div w:id="310062526">
      <w:bodyDiv w:val="1"/>
      <w:marLeft w:val="0"/>
      <w:marRight w:val="0"/>
      <w:marTop w:val="0"/>
      <w:marBottom w:val="0"/>
      <w:divBdr>
        <w:top w:val="none" w:sz="0" w:space="0" w:color="auto"/>
        <w:left w:val="none" w:sz="0" w:space="0" w:color="auto"/>
        <w:bottom w:val="none" w:sz="0" w:space="0" w:color="auto"/>
        <w:right w:val="none" w:sz="0" w:space="0" w:color="auto"/>
      </w:divBdr>
    </w:div>
    <w:div w:id="326632686">
      <w:bodyDiv w:val="1"/>
      <w:marLeft w:val="0"/>
      <w:marRight w:val="0"/>
      <w:marTop w:val="0"/>
      <w:marBottom w:val="0"/>
      <w:divBdr>
        <w:top w:val="none" w:sz="0" w:space="0" w:color="auto"/>
        <w:left w:val="none" w:sz="0" w:space="0" w:color="auto"/>
        <w:bottom w:val="none" w:sz="0" w:space="0" w:color="auto"/>
        <w:right w:val="none" w:sz="0" w:space="0" w:color="auto"/>
      </w:divBdr>
    </w:div>
    <w:div w:id="327640775">
      <w:bodyDiv w:val="1"/>
      <w:marLeft w:val="0"/>
      <w:marRight w:val="0"/>
      <w:marTop w:val="0"/>
      <w:marBottom w:val="0"/>
      <w:divBdr>
        <w:top w:val="none" w:sz="0" w:space="0" w:color="auto"/>
        <w:left w:val="none" w:sz="0" w:space="0" w:color="auto"/>
        <w:bottom w:val="none" w:sz="0" w:space="0" w:color="auto"/>
        <w:right w:val="none" w:sz="0" w:space="0" w:color="auto"/>
      </w:divBdr>
    </w:div>
    <w:div w:id="352154049">
      <w:bodyDiv w:val="1"/>
      <w:marLeft w:val="0"/>
      <w:marRight w:val="0"/>
      <w:marTop w:val="0"/>
      <w:marBottom w:val="0"/>
      <w:divBdr>
        <w:top w:val="none" w:sz="0" w:space="0" w:color="auto"/>
        <w:left w:val="none" w:sz="0" w:space="0" w:color="auto"/>
        <w:bottom w:val="none" w:sz="0" w:space="0" w:color="auto"/>
        <w:right w:val="none" w:sz="0" w:space="0" w:color="auto"/>
      </w:divBdr>
    </w:div>
    <w:div w:id="353384891">
      <w:bodyDiv w:val="1"/>
      <w:marLeft w:val="0"/>
      <w:marRight w:val="0"/>
      <w:marTop w:val="0"/>
      <w:marBottom w:val="0"/>
      <w:divBdr>
        <w:top w:val="none" w:sz="0" w:space="0" w:color="auto"/>
        <w:left w:val="none" w:sz="0" w:space="0" w:color="auto"/>
        <w:bottom w:val="none" w:sz="0" w:space="0" w:color="auto"/>
        <w:right w:val="none" w:sz="0" w:space="0" w:color="auto"/>
      </w:divBdr>
    </w:div>
    <w:div w:id="377700994">
      <w:bodyDiv w:val="1"/>
      <w:marLeft w:val="0"/>
      <w:marRight w:val="0"/>
      <w:marTop w:val="0"/>
      <w:marBottom w:val="0"/>
      <w:divBdr>
        <w:top w:val="none" w:sz="0" w:space="0" w:color="auto"/>
        <w:left w:val="none" w:sz="0" w:space="0" w:color="auto"/>
        <w:bottom w:val="none" w:sz="0" w:space="0" w:color="auto"/>
        <w:right w:val="none" w:sz="0" w:space="0" w:color="auto"/>
      </w:divBdr>
    </w:div>
    <w:div w:id="404450689">
      <w:bodyDiv w:val="1"/>
      <w:marLeft w:val="0"/>
      <w:marRight w:val="0"/>
      <w:marTop w:val="0"/>
      <w:marBottom w:val="0"/>
      <w:divBdr>
        <w:top w:val="none" w:sz="0" w:space="0" w:color="auto"/>
        <w:left w:val="none" w:sz="0" w:space="0" w:color="auto"/>
        <w:bottom w:val="none" w:sz="0" w:space="0" w:color="auto"/>
        <w:right w:val="none" w:sz="0" w:space="0" w:color="auto"/>
      </w:divBdr>
    </w:div>
    <w:div w:id="435954090">
      <w:bodyDiv w:val="1"/>
      <w:marLeft w:val="0"/>
      <w:marRight w:val="0"/>
      <w:marTop w:val="0"/>
      <w:marBottom w:val="0"/>
      <w:divBdr>
        <w:top w:val="none" w:sz="0" w:space="0" w:color="auto"/>
        <w:left w:val="none" w:sz="0" w:space="0" w:color="auto"/>
        <w:bottom w:val="none" w:sz="0" w:space="0" w:color="auto"/>
        <w:right w:val="none" w:sz="0" w:space="0" w:color="auto"/>
      </w:divBdr>
    </w:div>
    <w:div w:id="449053297">
      <w:bodyDiv w:val="1"/>
      <w:marLeft w:val="0"/>
      <w:marRight w:val="0"/>
      <w:marTop w:val="0"/>
      <w:marBottom w:val="0"/>
      <w:divBdr>
        <w:top w:val="none" w:sz="0" w:space="0" w:color="auto"/>
        <w:left w:val="none" w:sz="0" w:space="0" w:color="auto"/>
        <w:bottom w:val="none" w:sz="0" w:space="0" w:color="auto"/>
        <w:right w:val="none" w:sz="0" w:space="0" w:color="auto"/>
      </w:divBdr>
    </w:div>
    <w:div w:id="467431740">
      <w:bodyDiv w:val="1"/>
      <w:marLeft w:val="0"/>
      <w:marRight w:val="0"/>
      <w:marTop w:val="0"/>
      <w:marBottom w:val="0"/>
      <w:divBdr>
        <w:top w:val="none" w:sz="0" w:space="0" w:color="auto"/>
        <w:left w:val="none" w:sz="0" w:space="0" w:color="auto"/>
        <w:bottom w:val="none" w:sz="0" w:space="0" w:color="auto"/>
        <w:right w:val="none" w:sz="0" w:space="0" w:color="auto"/>
      </w:divBdr>
    </w:div>
    <w:div w:id="467825194">
      <w:bodyDiv w:val="1"/>
      <w:marLeft w:val="0"/>
      <w:marRight w:val="0"/>
      <w:marTop w:val="0"/>
      <w:marBottom w:val="0"/>
      <w:divBdr>
        <w:top w:val="none" w:sz="0" w:space="0" w:color="auto"/>
        <w:left w:val="none" w:sz="0" w:space="0" w:color="auto"/>
        <w:bottom w:val="none" w:sz="0" w:space="0" w:color="auto"/>
        <w:right w:val="none" w:sz="0" w:space="0" w:color="auto"/>
      </w:divBdr>
    </w:div>
    <w:div w:id="557937047">
      <w:bodyDiv w:val="1"/>
      <w:marLeft w:val="0"/>
      <w:marRight w:val="0"/>
      <w:marTop w:val="0"/>
      <w:marBottom w:val="0"/>
      <w:divBdr>
        <w:top w:val="none" w:sz="0" w:space="0" w:color="auto"/>
        <w:left w:val="none" w:sz="0" w:space="0" w:color="auto"/>
        <w:bottom w:val="none" w:sz="0" w:space="0" w:color="auto"/>
        <w:right w:val="none" w:sz="0" w:space="0" w:color="auto"/>
      </w:divBdr>
    </w:div>
    <w:div w:id="567762115">
      <w:bodyDiv w:val="1"/>
      <w:marLeft w:val="0"/>
      <w:marRight w:val="0"/>
      <w:marTop w:val="0"/>
      <w:marBottom w:val="0"/>
      <w:divBdr>
        <w:top w:val="none" w:sz="0" w:space="0" w:color="auto"/>
        <w:left w:val="none" w:sz="0" w:space="0" w:color="auto"/>
        <w:bottom w:val="none" w:sz="0" w:space="0" w:color="auto"/>
        <w:right w:val="none" w:sz="0" w:space="0" w:color="auto"/>
      </w:divBdr>
    </w:div>
    <w:div w:id="571432338">
      <w:bodyDiv w:val="1"/>
      <w:marLeft w:val="0"/>
      <w:marRight w:val="0"/>
      <w:marTop w:val="0"/>
      <w:marBottom w:val="0"/>
      <w:divBdr>
        <w:top w:val="none" w:sz="0" w:space="0" w:color="auto"/>
        <w:left w:val="none" w:sz="0" w:space="0" w:color="auto"/>
        <w:bottom w:val="none" w:sz="0" w:space="0" w:color="auto"/>
        <w:right w:val="none" w:sz="0" w:space="0" w:color="auto"/>
      </w:divBdr>
    </w:div>
    <w:div w:id="597829208">
      <w:bodyDiv w:val="1"/>
      <w:marLeft w:val="0"/>
      <w:marRight w:val="0"/>
      <w:marTop w:val="0"/>
      <w:marBottom w:val="0"/>
      <w:divBdr>
        <w:top w:val="none" w:sz="0" w:space="0" w:color="auto"/>
        <w:left w:val="none" w:sz="0" w:space="0" w:color="auto"/>
        <w:bottom w:val="none" w:sz="0" w:space="0" w:color="auto"/>
        <w:right w:val="none" w:sz="0" w:space="0" w:color="auto"/>
      </w:divBdr>
    </w:div>
    <w:div w:id="613168592">
      <w:bodyDiv w:val="1"/>
      <w:marLeft w:val="0"/>
      <w:marRight w:val="0"/>
      <w:marTop w:val="0"/>
      <w:marBottom w:val="0"/>
      <w:divBdr>
        <w:top w:val="none" w:sz="0" w:space="0" w:color="auto"/>
        <w:left w:val="none" w:sz="0" w:space="0" w:color="auto"/>
        <w:bottom w:val="none" w:sz="0" w:space="0" w:color="auto"/>
        <w:right w:val="none" w:sz="0" w:space="0" w:color="auto"/>
      </w:divBdr>
    </w:div>
    <w:div w:id="614872156">
      <w:bodyDiv w:val="1"/>
      <w:marLeft w:val="0"/>
      <w:marRight w:val="0"/>
      <w:marTop w:val="0"/>
      <w:marBottom w:val="0"/>
      <w:divBdr>
        <w:top w:val="none" w:sz="0" w:space="0" w:color="auto"/>
        <w:left w:val="none" w:sz="0" w:space="0" w:color="auto"/>
        <w:bottom w:val="none" w:sz="0" w:space="0" w:color="auto"/>
        <w:right w:val="none" w:sz="0" w:space="0" w:color="auto"/>
      </w:divBdr>
    </w:div>
    <w:div w:id="654067350">
      <w:bodyDiv w:val="1"/>
      <w:marLeft w:val="0"/>
      <w:marRight w:val="0"/>
      <w:marTop w:val="0"/>
      <w:marBottom w:val="0"/>
      <w:divBdr>
        <w:top w:val="none" w:sz="0" w:space="0" w:color="auto"/>
        <w:left w:val="none" w:sz="0" w:space="0" w:color="auto"/>
        <w:bottom w:val="none" w:sz="0" w:space="0" w:color="auto"/>
        <w:right w:val="none" w:sz="0" w:space="0" w:color="auto"/>
      </w:divBdr>
    </w:div>
    <w:div w:id="662003601">
      <w:bodyDiv w:val="1"/>
      <w:marLeft w:val="0"/>
      <w:marRight w:val="0"/>
      <w:marTop w:val="0"/>
      <w:marBottom w:val="0"/>
      <w:divBdr>
        <w:top w:val="none" w:sz="0" w:space="0" w:color="auto"/>
        <w:left w:val="none" w:sz="0" w:space="0" w:color="auto"/>
        <w:bottom w:val="none" w:sz="0" w:space="0" w:color="auto"/>
        <w:right w:val="none" w:sz="0" w:space="0" w:color="auto"/>
      </w:divBdr>
    </w:div>
    <w:div w:id="698508278">
      <w:bodyDiv w:val="1"/>
      <w:marLeft w:val="0"/>
      <w:marRight w:val="0"/>
      <w:marTop w:val="0"/>
      <w:marBottom w:val="0"/>
      <w:divBdr>
        <w:top w:val="none" w:sz="0" w:space="0" w:color="auto"/>
        <w:left w:val="none" w:sz="0" w:space="0" w:color="auto"/>
        <w:bottom w:val="none" w:sz="0" w:space="0" w:color="auto"/>
        <w:right w:val="none" w:sz="0" w:space="0" w:color="auto"/>
      </w:divBdr>
    </w:div>
    <w:div w:id="741754060">
      <w:bodyDiv w:val="1"/>
      <w:marLeft w:val="0"/>
      <w:marRight w:val="0"/>
      <w:marTop w:val="0"/>
      <w:marBottom w:val="0"/>
      <w:divBdr>
        <w:top w:val="none" w:sz="0" w:space="0" w:color="auto"/>
        <w:left w:val="none" w:sz="0" w:space="0" w:color="auto"/>
        <w:bottom w:val="none" w:sz="0" w:space="0" w:color="auto"/>
        <w:right w:val="none" w:sz="0" w:space="0" w:color="auto"/>
      </w:divBdr>
    </w:div>
    <w:div w:id="742223350">
      <w:bodyDiv w:val="1"/>
      <w:marLeft w:val="0"/>
      <w:marRight w:val="0"/>
      <w:marTop w:val="0"/>
      <w:marBottom w:val="0"/>
      <w:divBdr>
        <w:top w:val="none" w:sz="0" w:space="0" w:color="auto"/>
        <w:left w:val="none" w:sz="0" w:space="0" w:color="auto"/>
        <w:bottom w:val="none" w:sz="0" w:space="0" w:color="auto"/>
        <w:right w:val="none" w:sz="0" w:space="0" w:color="auto"/>
      </w:divBdr>
    </w:div>
    <w:div w:id="758939594">
      <w:bodyDiv w:val="1"/>
      <w:marLeft w:val="0"/>
      <w:marRight w:val="0"/>
      <w:marTop w:val="0"/>
      <w:marBottom w:val="0"/>
      <w:divBdr>
        <w:top w:val="none" w:sz="0" w:space="0" w:color="auto"/>
        <w:left w:val="none" w:sz="0" w:space="0" w:color="auto"/>
        <w:bottom w:val="none" w:sz="0" w:space="0" w:color="auto"/>
        <w:right w:val="none" w:sz="0" w:space="0" w:color="auto"/>
      </w:divBdr>
    </w:div>
    <w:div w:id="760032460">
      <w:bodyDiv w:val="1"/>
      <w:marLeft w:val="0"/>
      <w:marRight w:val="0"/>
      <w:marTop w:val="0"/>
      <w:marBottom w:val="0"/>
      <w:divBdr>
        <w:top w:val="none" w:sz="0" w:space="0" w:color="auto"/>
        <w:left w:val="none" w:sz="0" w:space="0" w:color="auto"/>
        <w:bottom w:val="none" w:sz="0" w:space="0" w:color="auto"/>
        <w:right w:val="none" w:sz="0" w:space="0" w:color="auto"/>
      </w:divBdr>
    </w:div>
    <w:div w:id="766775573">
      <w:bodyDiv w:val="1"/>
      <w:marLeft w:val="0"/>
      <w:marRight w:val="0"/>
      <w:marTop w:val="0"/>
      <w:marBottom w:val="0"/>
      <w:divBdr>
        <w:top w:val="none" w:sz="0" w:space="0" w:color="auto"/>
        <w:left w:val="none" w:sz="0" w:space="0" w:color="auto"/>
        <w:bottom w:val="none" w:sz="0" w:space="0" w:color="auto"/>
        <w:right w:val="none" w:sz="0" w:space="0" w:color="auto"/>
      </w:divBdr>
    </w:div>
    <w:div w:id="769662286">
      <w:bodyDiv w:val="1"/>
      <w:marLeft w:val="0"/>
      <w:marRight w:val="0"/>
      <w:marTop w:val="0"/>
      <w:marBottom w:val="0"/>
      <w:divBdr>
        <w:top w:val="none" w:sz="0" w:space="0" w:color="auto"/>
        <w:left w:val="none" w:sz="0" w:space="0" w:color="auto"/>
        <w:bottom w:val="none" w:sz="0" w:space="0" w:color="auto"/>
        <w:right w:val="none" w:sz="0" w:space="0" w:color="auto"/>
      </w:divBdr>
    </w:div>
    <w:div w:id="781533883">
      <w:bodyDiv w:val="1"/>
      <w:marLeft w:val="0"/>
      <w:marRight w:val="0"/>
      <w:marTop w:val="0"/>
      <w:marBottom w:val="0"/>
      <w:divBdr>
        <w:top w:val="none" w:sz="0" w:space="0" w:color="auto"/>
        <w:left w:val="none" w:sz="0" w:space="0" w:color="auto"/>
        <w:bottom w:val="none" w:sz="0" w:space="0" w:color="auto"/>
        <w:right w:val="none" w:sz="0" w:space="0" w:color="auto"/>
      </w:divBdr>
    </w:div>
    <w:div w:id="806240693">
      <w:bodyDiv w:val="1"/>
      <w:marLeft w:val="0"/>
      <w:marRight w:val="0"/>
      <w:marTop w:val="0"/>
      <w:marBottom w:val="0"/>
      <w:divBdr>
        <w:top w:val="none" w:sz="0" w:space="0" w:color="auto"/>
        <w:left w:val="none" w:sz="0" w:space="0" w:color="auto"/>
        <w:bottom w:val="none" w:sz="0" w:space="0" w:color="auto"/>
        <w:right w:val="none" w:sz="0" w:space="0" w:color="auto"/>
      </w:divBdr>
    </w:div>
    <w:div w:id="821433106">
      <w:bodyDiv w:val="1"/>
      <w:marLeft w:val="0"/>
      <w:marRight w:val="0"/>
      <w:marTop w:val="0"/>
      <w:marBottom w:val="0"/>
      <w:divBdr>
        <w:top w:val="none" w:sz="0" w:space="0" w:color="auto"/>
        <w:left w:val="none" w:sz="0" w:space="0" w:color="auto"/>
        <w:bottom w:val="none" w:sz="0" w:space="0" w:color="auto"/>
        <w:right w:val="none" w:sz="0" w:space="0" w:color="auto"/>
      </w:divBdr>
    </w:div>
    <w:div w:id="832645966">
      <w:bodyDiv w:val="1"/>
      <w:marLeft w:val="0"/>
      <w:marRight w:val="0"/>
      <w:marTop w:val="0"/>
      <w:marBottom w:val="0"/>
      <w:divBdr>
        <w:top w:val="none" w:sz="0" w:space="0" w:color="auto"/>
        <w:left w:val="none" w:sz="0" w:space="0" w:color="auto"/>
        <w:bottom w:val="none" w:sz="0" w:space="0" w:color="auto"/>
        <w:right w:val="none" w:sz="0" w:space="0" w:color="auto"/>
      </w:divBdr>
    </w:div>
    <w:div w:id="869991768">
      <w:bodyDiv w:val="1"/>
      <w:marLeft w:val="0"/>
      <w:marRight w:val="0"/>
      <w:marTop w:val="0"/>
      <w:marBottom w:val="0"/>
      <w:divBdr>
        <w:top w:val="none" w:sz="0" w:space="0" w:color="auto"/>
        <w:left w:val="none" w:sz="0" w:space="0" w:color="auto"/>
        <w:bottom w:val="none" w:sz="0" w:space="0" w:color="auto"/>
        <w:right w:val="none" w:sz="0" w:space="0" w:color="auto"/>
      </w:divBdr>
    </w:div>
    <w:div w:id="910429309">
      <w:bodyDiv w:val="1"/>
      <w:marLeft w:val="0"/>
      <w:marRight w:val="0"/>
      <w:marTop w:val="0"/>
      <w:marBottom w:val="0"/>
      <w:divBdr>
        <w:top w:val="none" w:sz="0" w:space="0" w:color="auto"/>
        <w:left w:val="none" w:sz="0" w:space="0" w:color="auto"/>
        <w:bottom w:val="none" w:sz="0" w:space="0" w:color="auto"/>
        <w:right w:val="none" w:sz="0" w:space="0" w:color="auto"/>
      </w:divBdr>
    </w:div>
    <w:div w:id="964896950">
      <w:bodyDiv w:val="1"/>
      <w:marLeft w:val="0"/>
      <w:marRight w:val="0"/>
      <w:marTop w:val="0"/>
      <w:marBottom w:val="0"/>
      <w:divBdr>
        <w:top w:val="none" w:sz="0" w:space="0" w:color="auto"/>
        <w:left w:val="none" w:sz="0" w:space="0" w:color="auto"/>
        <w:bottom w:val="none" w:sz="0" w:space="0" w:color="auto"/>
        <w:right w:val="none" w:sz="0" w:space="0" w:color="auto"/>
      </w:divBdr>
    </w:div>
    <w:div w:id="991719624">
      <w:bodyDiv w:val="1"/>
      <w:marLeft w:val="0"/>
      <w:marRight w:val="0"/>
      <w:marTop w:val="0"/>
      <w:marBottom w:val="0"/>
      <w:divBdr>
        <w:top w:val="none" w:sz="0" w:space="0" w:color="auto"/>
        <w:left w:val="none" w:sz="0" w:space="0" w:color="auto"/>
        <w:bottom w:val="none" w:sz="0" w:space="0" w:color="auto"/>
        <w:right w:val="none" w:sz="0" w:space="0" w:color="auto"/>
      </w:divBdr>
    </w:div>
    <w:div w:id="1005009993">
      <w:bodyDiv w:val="1"/>
      <w:marLeft w:val="0"/>
      <w:marRight w:val="0"/>
      <w:marTop w:val="0"/>
      <w:marBottom w:val="0"/>
      <w:divBdr>
        <w:top w:val="none" w:sz="0" w:space="0" w:color="auto"/>
        <w:left w:val="none" w:sz="0" w:space="0" w:color="auto"/>
        <w:bottom w:val="none" w:sz="0" w:space="0" w:color="auto"/>
        <w:right w:val="none" w:sz="0" w:space="0" w:color="auto"/>
      </w:divBdr>
    </w:div>
    <w:div w:id="1005591473">
      <w:bodyDiv w:val="1"/>
      <w:marLeft w:val="0"/>
      <w:marRight w:val="0"/>
      <w:marTop w:val="0"/>
      <w:marBottom w:val="0"/>
      <w:divBdr>
        <w:top w:val="none" w:sz="0" w:space="0" w:color="auto"/>
        <w:left w:val="none" w:sz="0" w:space="0" w:color="auto"/>
        <w:bottom w:val="none" w:sz="0" w:space="0" w:color="auto"/>
        <w:right w:val="none" w:sz="0" w:space="0" w:color="auto"/>
      </w:divBdr>
    </w:div>
    <w:div w:id="1016156705">
      <w:bodyDiv w:val="1"/>
      <w:marLeft w:val="0"/>
      <w:marRight w:val="0"/>
      <w:marTop w:val="0"/>
      <w:marBottom w:val="0"/>
      <w:divBdr>
        <w:top w:val="none" w:sz="0" w:space="0" w:color="auto"/>
        <w:left w:val="none" w:sz="0" w:space="0" w:color="auto"/>
        <w:bottom w:val="none" w:sz="0" w:space="0" w:color="auto"/>
        <w:right w:val="none" w:sz="0" w:space="0" w:color="auto"/>
      </w:divBdr>
    </w:div>
    <w:div w:id="1020357248">
      <w:bodyDiv w:val="1"/>
      <w:marLeft w:val="0"/>
      <w:marRight w:val="0"/>
      <w:marTop w:val="0"/>
      <w:marBottom w:val="0"/>
      <w:divBdr>
        <w:top w:val="none" w:sz="0" w:space="0" w:color="auto"/>
        <w:left w:val="none" w:sz="0" w:space="0" w:color="auto"/>
        <w:bottom w:val="none" w:sz="0" w:space="0" w:color="auto"/>
        <w:right w:val="none" w:sz="0" w:space="0" w:color="auto"/>
      </w:divBdr>
    </w:div>
    <w:div w:id="1021082335">
      <w:bodyDiv w:val="1"/>
      <w:marLeft w:val="0"/>
      <w:marRight w:val="0"/>
      <w:marTop w:val="0"/>
      <w:marBottom w:val="0"/>
      <w:divBdr>
        <w:top w:val="none" w:sz="0" w:space="0" w:color="auto"/>
        <w:left w:val="none" w:sz="0" w:space="0" w:color="auto"/>
        <w:bottom w:val="none" w:sz="0" w:space="0" w:color="auto"/>
        <w:right w:val="none" w:sz="0" w:space="0" w:color="auto"/>
      </w:divBdr>
    </w:div>
    <w:div w:id="1042822208">
      <w:bodyDiv w:val="1"/>
      <w:marLeft w:val="0"/>
      <w:marRight w:val="0"/>
      <w:marTop w:val="0"/>
      <w:marBottom w:val="0"/>
      <w:divBdr>
        <w:top w:val="none" w:sz="0" w:space="0" w:color="auto"/>
        <w:left w:val="none" w:sz="0" w:space="0" w:color="auto"/>
        <w:bottom w:val="none" w:sz="0" w:space="0" w:color="auto"/>
        <w:right w:val="none" w:sz="0" w:space="0" w:color="auto"/>
      </w:divBdr>
    </w:div>
    <w:div w:id="1047029992">
      <w:bodyDiv w:val="1"/>
      <w:marLeft w:val="0"/>
      <w:marRight w:val="0"/>
      <w:marTop w:val="0"/>
      <w:marBottom w:val="0"/>
      <w:divBdr>
        <w:top w:val="none" w:sz="0" w:space="0" w:color="auto"/>
        <w:left w:val="none" w:sz="0" w:space="0" w:color="auto"/>
        <w:bottom w:val="none" w:sz="0" w:space="0" w:color="auto"/>
        <w:right w:val="none" w:sz="0" w:space="0" w:color="auto"/>
      </w:divBdr>
    </w:div>
    <w:div w:id="1069231772">
      <w:bodyDiv w:val="1"/>
      <w:marLeft w:val="0"/>
      <w:marRight w:val="0"/>
      <w:marTop w:val="0"/>
      <w:marBottom w:val="0"/>
      <w:divBdr>
        <w:top w:val="none" w:sz="0" w:space="0" w:color="auto"/>
        <w:left w:val="none" w:sz="0" w:space="0" w:color="auto"/>
        <w:bottom w:val="none" w:sz="0" w:space="0" w:color="auto"/>
        <w:right w:val="none" w:sz="0" w:space="0" w:color="auto"/>
      </w:divBdr>
    </w:div>
    <w:div w:id="1084914776">
      <w:bodyDiv w:val="1"/>
      <w:marLeft w:val="0"/>
      <w:marRight w:val="0"/>
      <w:marTop w:val="0"/>
      <w:marBottom w:val="0"/>
      <w:divBdr>
        <w:top w:val="none" w:sz="0" w:space="0" w:color="auto"/>
        <w:left w:val="none" w:sz="0" w:space="0" w:color="auto"/>
        <w:bottom w:val="none" w:sz="0" w:space="0" w:color="auto"/>
        <w:right w:val="none" w:sz="0" w:space="0" w:color="auto"/>
      </w:divBdr>
    </w:div>
    <w:div w:id="1091047283">
      <w:bodyDiv w:val="1"/>
      <w:marLeft w:val="0"/>
      <w:marRight w:val="0"/>
      <w:marTop w:val="0"/>
      <w:marBottom w:val="0"/>
      <w:divBdr>
        <w:top w:val="none" w:sz="0" w:space="0" w:color="auto"/>
        <w:left w:val="none" w:sz="0" w:space="0" w:color="auto"/>
        <w:bottom w:val="none" w:sz="0" w:space="0" w:color="auto"/>
        <w:right w:val="none" w:sz="0" w:space="0" w:color="auto"/>
      </w:divBdr>
    </w:div>
    <w:div w:id="1096096101">
      <w:bodyDiv w:val="1"/>
      <w:marLeft w:val="0"/>
      <w:marRight w:val="0"/>
      <w:marTop w:val="0"/>
      <w:marBottom w:val="0"/>
      <w:divBdr>
        <w:top w:val="none" w:sz="0" w:space="0" w:color="auto"/>
        <w:left w:val="none" w:sz="0" w:space="0" w:color="auto"/>
        <w:bottom w:val="none" w:sz="0" w:space="0" w:color="auto"/>
        <w:right w:val="none" w:sz="0" w:space="0" w:color="auto"/>
      </w:divBdr>
    </w:div>
    <w:div w:id="1138566401">
      <w:bodyDiv w:val="1"/>
      <w:marLeft w:val="0"/>
      <w:marRight w:val="0"/>
      <w:marTop w:val="0"/>
      <w:marBottom w:val="0"/>
      <w:divBdr>
        <w:top w:val="none" w:sz="0" w:space="0" w:color="auto"/>
        <w:left w:val="none" w:sz="0" w:space="0" w:color="auto"/>
        <w:bottom w:val="none" w:sz="0" w:space="0" w:color="auto"/>
        <w:right w:val="none" w:sz="0" w:space="0" w:color="auto"/>
      </w:divBdr>
    </w:div>
    <w:div w:id="1150755085">
      <w:bodyDiv w:val="1"/>
      <w:marLeft w:val="0"/>
      <w:marRight w:val="0"/>
      <w:marTop w:val="0"/>
      <w:marBottom w:val="0"/>
      <w:divBdr>
        <w:top w:val="none" w:sz="0" w:space="0" w:color="auto"/>
        <w:left w:val="none" w:sz="0" w:space="0" w:color="auto"/>
        <w:bottom w:val="none" w:sz="0" w:space="0" w:color="auto"/>
        <w:right w:val="none" w:sz="0" w:space="0" w:color="auto"/>
      </w:divBdr>
    </w:div>
    <w:div w:id="1153525572">
      <w:bodyDiv w:val="1"/>
      <w:marLeft w:val="0"/>
      <w:marRight w:val="0"/>
      <w:marTop w:val="0"/>
      <w:marBottom w:val="0"/>
      <w:divBdr>
        <w:top w:val="none" w:sz="0" w:space="0" w:color="auto"/>
        <w:left w:val="none" w:sz="0" w:space="0" w:color="auto"/>
        <w:bottom w:val="none" w:sz="0" w:space="0" w:color="auto"/>
        <w:right w:val="none" w:sz="0" w:space="0" w:color="auto"/>
      </w:divBdr>
    </w:div>
    <w:div w:id="1186137332">
      <w:bodyDiv w:val="1"/>
      <w:marLeft w:val="0"/>
      <w:marRight w:val="0"/>
      <w:marTop w:val="0"/>
      <w:marBottom w:val="0"/>
      <w:divBdr>
        <w:top w:val="none" w:sz="0" w:space="0" w:color="auto"/>
        <w:left w:val="none" w:sz="0" w:space="0" w:color="auto"/>
        <w:bottom w:val="none" w:sz="0" w:space="0" w:color="auto"/>
        <w:right w:val="none" w:sz="0" w:space="0" w:color="auto"/>
      </w:divBdr>
    </w:div>
    <w:div w:id="1212644935">
      <w:bodyDiv w:val="1"/>
      <w:marLeft w:val="0"/>
      <w:marRight w:val="0"/>
      <w:marTop w:val="0"/>
      <w:marBottom w:val="0"/>
      <w:divBdr>
        <w:top w:val="none" w:sz="0" w:space="0" w:color="auto"/>
        <w:left w:val="none" w:sz="0" w:space="0" w:color="auto"/>
        <w:bottom w:val="none" w:sz="0" w:space="0" w:color="auto"/>
        <w:right w:val="none" w:sz="0" w:space="0" w:color="auto"/>
      </w:divBdr>
    </w:div>
    <w:div w:id="1213884352">
      <w:bodyDiv w:val="1"/>
      <w:marLeft w:val="0"/>
      <w:marRight w:val="0"/>
      <w:marTop w:val="0"/>
      <w:marBottom w:val="0"/>
      <w:divBdr>
        <w:top w:val="none" w:sz="0" w:space="0" w:color="auto"/>
        <w:left w:val="none" w:sz="0" w:space="0" w:color="auto"/>
        <w:bottom w:val="none" w:sz="0" w:space="0" w:color="auto"/>
        <w:right w:val="none" w:sz="0" w:space="0" w:color="auto"/>
      </w:divBdr>
    </w:div>
    <w:div w:id="1245529475">
      <w:bodyDiv w:val="1"/>
      <w:marLeft w:val="0"/>
      <w:marRight w:val="0"/>
      <w:marTop w:val="0"/>
      <w:marBottom w:val="0"/>
      <w:divBdr>
        <w:top w:val="none" w:sz="0" w:space="0" w:color="auto"/>
        <w:left w:val="none" w:sz="0" w:space="0" w:color="auto"/>
        <w:bottom w:val="none" w:sz="0" w:space="0" w:color="auto"/>
        <w:right w:val="none" w:sz="0" w:space="0" w:color="auto"/>
      </w:divBdr>
    </w:div>
    <w:div w:id="1248687717">
      <w:bodyDiv w:val="1"/>
      <w:marLeft w:val="0"/>
      <w:marRight w:val="0"/>
      <w:marTop w:val="0"/>
      <w:marBottom w:val="0"/>
      <w:divBdr>
        <w:top w:val="none" w:sz="0" w:space="0" w:color="auto"/>
        <w:left w:val="none" w:sz="0" w:space="0" w:color="auto"/>
        <w:bottom w:val="none" w:sz="0" w:space="0" w:color="auto"/>
        <w:right w:val="none" w:sz="0" w:space="0" w:color="auto"/>
      </w:divBdr>
    </w:div>
    <w:div w:id="1253006366">
      <w:bodyDiv w:val="1"/>
      <w:marLeft w:val="0"/>
      <w:marRight w:val="0"/>
      <w:marTop w:val="0"/>
      <w:marBottom w:val="0"/>
      <w:divBdr>
        <w:top w:val="none" w:sz="0" w:space="0" w:color="auto"/>
        <w:left w:val="none" w:sz="0" w:space="0" w:color="auto"/>
        <w:bottom w:val="none" w:sz="0" w:space="0" w:color="auto"/>
        <w:right w:val="none" w:sz="0" w:space="0" w:color="auto"/>
      </w:divBdr>
    </w:div>
    <w:div w:id="1293707818">
      <w:bodyDiv w:val="1"/>
      <w:marLeft w:val="0"/>
      <w:marRight w:val="0"/>
      <w:marTop w:val="0"/>
      <w:marBottom w:val="0"/>
      <w:divBdr>
        <w:top w:val="none" w:sz="0" w:space="0" w:color="auto"/>
        <w:left w:val="none" w:sz="0" w:space="0" w:color="auto"/>
        <w:bottom w:val="none" w:sz="0" w:space="0" w:color="auto"/>
        <w:right w:val="none" w:sz="0" w:space="0" w:color="auto"/>
      </w:divBdr>
    </w:div>
    <w:div w:id="1306356037">
      <w:bodyDiv w:val="1"/>
      <w:marLeft w:val="0"/>
      <w:marRight w:val="0"/>
      <w:marTop w:val="0"/>
      <w:marBottom w:val="0"/>
      <w:divBdr>
        <w:top w:val="none" w:sz="0" w:space="0" w:color="auto"/>
        <w:left w:val="none" w:sz="0" w:space="0" w:color="auto"/>
        <w:bottom w:val="none" w:sz="0" w:space="0" w:color="auto"/>
        <w:right w:val="none" w:sz="0" w:space="0" w:color="auto"/>
      </w:divBdr>
    </w:div>
    <w:div w:id="1307124156">
      <w:bodyDiv w:val="1"/>
      <w:marLeft w:val="0"/>
      <w:marRight w:val="0"/>
      <w:marTop w:val="0"/>
      <w:marBottom w:val="0"/>
      <w:divBdr>
        <w:top w:val="none" w:sz="0" w:space="0" w:color="auto"/>
        <w:left w:val="none" w:sz="0" w:space="0" w:color="auto"/>
        <w:bottom w:val="none" w:sz="0" w:space="0" w:color="auto"/>
        <w:right w:val="none" w:sz="0" w:space="0" w:color="auto"/>
      </w:divBdr>
    </w:div>
    <w:div w:id="1316028610">
      <w:bodyDiv w:val="1"/>
      <w:marLeft w:val="0"/>
      <w:marRight w:val="0"/>
      <w:marTop w:val="0"/>
      <w:marBottom w:val="0"/>
      <w:divBdr>
        <w:top w:val="none" w:sz="0" w:space="0" w:color="auto"/>
        <w:left w:val="none" w:sz="0" w:space="0" w:color="auto"/>
        <w:bottom w:val="none" w:sz="0" w:space="0" w:color="auto"/>
        <w:right w:val="none" w:sz="0" w:space="0" w:color="auto"/>
      </w:divBdr>
    </w:div>
    <w:div w:id="1327317845">
      <w:bodyDiv w:val="1"/>
      <w:marLeft w:val="0"/>
      <w:marRight w:val="0"/>
      <w:marTop w:val="0"/>
      <w:marBottom w:val="0"/>
      <w:divBdr>
        <w:top w:val="none" w:sz="0" w:space="0" w:color="auto"/>
        <w:left w:val="none" w:sz="0" w:space="0" w:color="auto"/>
        <w:bottom w:val="none" w:sz="0" w:space="0" w:color="auto"/>
        <w:right w:val="none" w:sz="0" w:space="0" w:color="auto"/>
      </w:divBdr>
    </w:div>
    <w:div w:id="1328442518">
      <w:bodyDiv w:val="1"/>
      <w:marLeft w:val="0"/>
      <w:marRight w:val="0"/>
      <w:marTop w:val="0"/>
      <w:marBottom w:val="0"/>
      <w:divBdr>
        <w:top w:val="none" w:sz="0" w:space="0" w:color="auto"/>
        <w:left w:val="none" w:sz="0" w:space="0" w:color="auto"/>
        <w:bottom w:val="none" w:sz="0" w:space="0" w:color="auto"/>
        <w:right w:val="none" w:sz="0" w:space="0" w:color="auto"/>
      </w:divBdr>
    </w:div>
    <w:div w:id="1330324336">
      <w:bodyDiv w:val="1"/>
      <w:marLeft w:val="0"/>
      <w:marRight w:val="0"/>
      <w:marTop w:val="0"/>
      <w:marBottom w:val="0"/>
      <w:divBdr>
        <w:top w:val="none" w:sz="0" w:space="0" w:color="auto"/>
        <w:left w:val="none" w:sz="0" w:space="0" w:color="auto"/>
        <w:bottom w:val="none" w:sz="0" w:space="0" w:color="auto"/>
        <w:right w:val="none" w:sz="0" w:space="0" w:color="auto"/>
      </w:divBdr>
    </w:div>
    <w:div w:id="1342783885">
      <w:bodyDiv w:val="1"/>
      <w:marLeft w:val="0"/>
      <w:marRight w:val="0"/>
      <w:marTop w:val="0"/>
      <w:marBottom w:val="0"/>
      <w:divBdr>
        <w:top w:val="none" w:sz="0" w:space="0" w:color="auto"/>
        <w:left w:val="none" w:sz="0" w:space="0" w:color="auto"/>
        <w:bottom w:val="none" w:sz="0" w:space="0" w:color="auto"/>
        <w:right w:val="none" w:sz="0" w:space="0" w:color="auto"/>
      </w:divBdr>
    </w:div>
    <w:div w:id="1350646817">
      <w:bodyDiv w:val="1"/>
      <w:marLeft w:val="0"/>
      <w:marRight w:val="0"/>
      <w:marTop w:val="0"/>
      <w:marBottom w:val="0"/>
      <w:divBdr>
        <w:top w:val="none" w:sz="0" w:space="0" w:color="auto"/>
        <w:left w:val="none" w:sz="0" w:space="0" w:color="auto"/>
        <w:bottom w:val="none" w:sz="0" w:space="0" w:color="auto"/>
        <w:right w:val="none" w:sz="0" w:space="0" w:color="auto"/>
      </w:divBdr>
    </w:div>
    <w:div w:id="1395275944">
      <w:bodyDiv w:val="1"/>
      <w:marLeft w:val="0"/>
      <w:marRight w:val="0"/>
      <w:marTop w:val="0"/>
      <w:marBottom w:val="0"/>
      <w:divBdr>
        <w:top w:val="none" w:sz="0" w:space="0" w:color="auto"/>
        <w:left w:val="none" w:sz="0" w:space="0" w:color="auto"/>
        <w:bottom w:val="none" w:sz="0" w:space="0" w:color="auto"/>
        <w:right w:val="none" w:sz="0" w:space="0" w:color="auto"/>
      </w:divBdr>
    </w:div>
    <w:div w:id="1404987225">
      <w:bodyDiv w:val="1"/>
      <w:marLeft w:val="0"/>
      <w:marRight w:val="0"/>
      <w:marTop w:val="0"/>
      <w:marBottom w:val="0"/>
      <w:divBdr>
        <w:top w:val="none" w:sz="0" w:space="0" w:color="auto"/>
        <w:left w:val="none" w:sz="0" w:space="0" w:color="auto"/>
        <w:bottom w:val="none" w:sz="0" w:space="0" w:color="auto"/>
        <w:right w:val="none" w:sz="0" w:space="0" w:color="auto"/>
      </w:divBdr>
    </w:div>
    <w:div w:id="1437557564">
      <w:bodyDiv w:val="1"/>
      <w:marLeft w:val="0"/>
      <w:marRight w:val="0"/>
      <w:marTop w:val="0"/>
      <w:marBottom w:val="0"/>
      <w:divBdr>
        <w:top w:val="none" w:sz="0" w:space="0" w:color="auto"/>
        <w:left w:val="none" w:sz="0" w:space="0" w:color="auto"/>
        <w:bottom w:val="none" w:sz="0" w:space="0" w:color="auto"/>
        <w:right w:val="none" w:sz="0" w:space="0" w:color="auto"/>
      </w:divBdr>
    </w:div>
    <w:div w:id="1449819021">
      <w:bodyDiv w:val="1"/>
      <w:marLeft w:val="0"/>
      <w:marRight w:val="0"/>
      <w:marTop w:val="0"/>
      <w:marBottom w:val="0"/>
      <w:divBdr>
        <w:top w:val="none" w:sz="0" w:space="0" w:color="auto"/>
        <w:left w:val="none" w:sz="0" w:space="0" w:color="auto"/>
        <w:bottom w:val="none" w:sz="0" w:space="0" w:color="auto"/>
        <w:right w:val="none" w:sz="0" w:space="0" w:color="auto"/>
      </w:divBdr>
    </w:div>
    <w:div w:id="1453596527">
      <w:bodyDiv w:val="1"/>
      <w:marLeft w:val="0"/>
      <w:marRight w:val="0"/>
      <w:marTop w:val="0"/>
      <w:marBottom w:val="0"/>
      <w:divBdr>
        <w:top w:val="none" w:sz="0" w:space="0" w:color="auto"/>
        <w:left w:val="none" w:sz="0" w:space="0" w:color="auto"/>
        <w:bottom w:val="none" w:sz="0" w:space="0" w:color="auto"/>
        <w:right w:val="none" w:sz="0" w:space="0" w:color="auto"/>
      </w:divBdr>
    </w:div>
    <w:div w:id="1456607523">
      <w:bodyDiv w:val="1"/>
      <w:marLeft w:val="0"/>
      <w:marRight w:val="0"/>
      <w:marTop w:val="0"/>
      <w:marBottom w:val="0"/>
      <w:divBdr>
        <w:top w:val="none" w:sz="0" w:space="0" w:color="auto"/>
        <w:left w:val="none" w:sz="0" w:space="0" w:color="auto"/>
        <w:bottom w:val="none" w:sz="0" w:space="0" w:color="auto"/>
        <w:right w:val="none" w:sz="0" w:space="0" w:color="auto"/>
      </w:divBdr>
    </w:div>
    <w:div w:id="1498688401">
      <w:bodyDiv w:val="1"/>
      <w:marLeft w:val="0"/>
      <w:marRight w:val="0"/>
      <w:marTop w:val="0"/>
      <w:marBottom w:val="0"/>
      <w:divBdr>
        <w:top w:val="none" w:sz="0" w:space="0" w:color="auto"/>
        <w:left w:val="none" w:sz="0" w:space="0" w:color="auto"/>
        <w:bottom w:val="none" w:sz="0" w:space="0" w:color="auto"/>
        <w:right w:val="none" w:sz="0" w:space="0" w:color="auto"/>
      </w:divBdr>
    </w:div>
    <w:div w:id="1508910495">
      <w:bodyDiv w:val="1"/>
      <w:marLeft w:val="0"/>
      <w:marRight w:val="0"/>
      <w:marTop w:val="0"/>
      <w:marBottom w:val="0"/>
      <w:divBdr>
        <w:top w:val="none" w:sz="0" w:space="0" w:color="auto"/>
        <w:left w:val="none" w:sz="0" w:space="0" w:color="auto"/>
        <w:bottom w:val="none" w:sz="0" w:space="0" w:color="auto"/>
        <w:right w:val="none" w:sz="0" w:space="0" w:color="auto"/>
      </w:divBdr>
    </w:div>
    <w:div w:id="1524973101">
      <w:bodyDiv w:val="1"/>
      <w:marLeft w:val="0"/>
      <w:marRight w:val="0"/>
      <w:marTop w:val="0"/>
      <w:marBottom w:val="0"/>
      <w:divBdr>
        <w:top w:val="none" w:sz="0" w:space="0" w:color="auto"/>
        <w:left w:val="none" w:sz="0" w:space="0" w:color="auto"/>
        <w:bottom w:val="none" w:sz="0" w:space="0" w:color="auto"/>
        <w:right w:val="none" w:sz="0" w:space="0" w:color="auto"/>
      </w:divBdr>
    </w:div>
    <w:div w:id="1546335199">
      <w:bodyDiv w:val="1"/>
      <w:marLeft w:val="0"/>
      <w:marRight w:val="0"/>
      <w:marTop w:val="0"/>
      <w:marBottom w:val="0"/>
      <w:divBdr>
        <w:top w:val="none" w:sz="0" w:space="0" w:color="auto"/>
        <w:left w:val="none" w:sz="0" w:space="0" w:color="auto"/>
        <w:bottom w:val="none" w:sz="0" w:space="0" w:color="auto"/>
        <w:right w:val="none" w:sz="0" w:space="0" w:color="auto"/>
      </w:divBdr>
    </w:div>
    <w:div w:id="1546520767">
      <w:bodyDiv w:val="1"/>
      <w:marLeft w:val="0"/>
      <w:marRight w:val="0"/>
      <w:marTop w:val="0"/>
      <w:marBottom w:val="0"/>
      <w:divBdr>
        <w:top w:val="none" w:sz="0" w:space="0" w:color="auto"/>
        <w:left w:val="none" w:sz="0" w:space="0" w:color="auto"/>
        <w:bottom w:val="none" w:sz="0" w:space="0" w:color="auto"/>
        <w:right w:val="none" w:sz="0" w:space="0" w:color="auto"/>
      </w:divBdr>
    </w:div>
    <w:div w:id="1578781105">
      <w:bodyDiv w:val="1"/>
      <w:marLeft w:val="0"/>
      <w:marRight w:val="0"/>
      <w:marTop w:val="0"/>
      <w:marBottom w:val="0"/>
      <w:divBdr>
        <w:top w:val="none" w:sz="0" w:space="0" w:color="auto"/>
        <w:left w:val="none" w:sz="0" w:space="0" w:color="auto"/>
        <w:bottom w:val="none" w:sz="0" w:space="0" w:color="auto"/>
        <w:right w:val="none" w:sz="0" w:space="0" w:color="auto"/>
      </w:divBdr>
    </w:div>
    <w:div w:id="1587375586">
      <w:bodyDiv w:val="1"/>
      <w:marLeft w:val="0"/>
      <w:marRight w:val="0"/>
      <w:marTop w:val="0"/>
      <w:marBottom w:val="0"/>
      <w:divBdr>
        <w:top w:val="none" w:sz="0" w:space="0" w:color="auto"/>
        <w:left w:val="none" w:sz="0" w:space="0" w:color="auto"/>
        <w:bottom w:val="none" w:sz="0" w:space="0" w:color="auto"/>
        <w:right w:val="none" w:sz="0" w:space="0" w:color="auto"/>
      </w:divBdr>
    </w:div>
    <w:div w:id="1634755080">
      <w:bodyDiv w:val="1"/>
      <w:marLeft w:val="0"/>
      <w:marRight w:val="0"/>
      <w:marTop w:val="0"/>
      <w:marBottom w:val="0"/>
      <w:divBdr>
        <w:top w:val="none" w:sz="0" w:space="0" w:color="auto"/>
        <w:left w:val="none" w:sz="0" w:space="0" w:color="auto"/>
        <w:bottom w:val="none" w:sz="0" w:space="0" w:color="auto"/>
        <w:right w:val="none" w:sz="0" w:space="0" w:color="auto"/>
      </w:divBdr>
    </w:div>
    <w:div w:id="1640115058">
      <w:bodyDiv w:val="1"/>
      <w:marLeft w:val="0"/>
      <w:marRight w:val="0"/>
      <w:marTop w:val="0"/>
      <w:marBottom w:val="0"/>
      <w:divBdr>
        <w:top w:val="none" w:sz="0" w:space="0" w:color="auto"/>
        <w:left w:val="none" w:sz="0" w:space="0" w:color="auto"/>
        <w:bottom w:val="none" w:sz="0" w:space="0" w:color="auto"/>
        <w:right w:val="none" w:sz="0" w:space="0" w:color="auto"/>
      </w:divBdr>
    </w:div>
    <w:div w:id="1674187112">
      <w:bodyDiv w:val="1"/>
      <w:marLeft w:val="0"/>
      <w:marRight w:val="0"/>
      <w:marTop w:val="0"/>
      <w:marBottom w:val="0"/>
      <w:divBdr>
        <w:top w:val="none" w:sz="0" w:space="0" w:color="auto"/>
        <w:left w:val="none" w:sz="0" w:space="0" w:color="auto"/>
        <w:bottom w:val="none" w:sz="0" w:space="0" w:color="auto"/>
        <w:right w:val="none" w:sz="0" w:space="0" w:color="auto"/>
      </w:divBdr>
    </w:div>
    <w:div w:id="1697267884">
      <w:bodyDiv w:val="1"/>
      <w:marLeft w:val="0"/>
      <w:marRight w:val="0"/>
      <w:marTop w:val="0"/>
      <w:marBottom w:val="0"/>
      <w:divBdr>
        <w:top w:val="none" w:sz="0" w:space="0" w:color="auto"/>
        <w:left w:val="none" w:sz="0" w:space="0" w:color="auto"/>
        <w:bottom w:val="none" w:sz="0" w:space="0" w:color="auto"/>
        <w:right w:val="none" w:sz="0" w:space="0" w:color="auto"/>
      </w:divBdr>
    </w:div>
    <w:div w:id="1711567259">
      <w:bodyDiv w:val="1"/>
      <w:marLeft w:val="0"/>
      <w:marRight w:val="0"/>
      <w:marTop w:val="0"/>
      <w:marBottom w:val="0"/>
      <w:divBdr>
        <w:top w:val="none" w:sz="0" w:space="0" w:color="auto"/>
        <w:left w:val="none" w:sz="0" w:space="0" w:color="auto"/>
        <w:bottom w:val="none" w:sz="0" w:space="0" w:color="auto"/>
        <w:right w:val="none" w:sz="0" w:space="0" w:color="auto"/>
      </w:divBdr>
    </w:div>
    <w:div w:id="1731419735">
      <w:bodyDiv w:val="1"/>
      <w:marLeft w:val="0"/>
      <w:marRight w:val="0"/>
      <w:marTop w:val="0"/>
      <w:marBottom w:val="0"/>
      <w:divBdr>
        <w:top w:val="none" w:sz="0" w:space="0" w:color="auto"/>
        <w:left w:val="none" w:sz="0" w:space="0" w:color="auto"/>
        <w:bottom w:val="none" w:sz="0" w:space="0" w:color="auto"/>
        <w:right w:val="none" w:sz="0" w:space="0" w:color="auto"/>
      </w:divBdr>
    </w:div>
    <w:div w:id="1746875709">
      <w:bodyDiv w:val="1"/>
      <w:marLeft w:val="0"/>
      <w:marRight w:val="0"/>
      <w:marTop w:val="0"/>
      <w:marBottom w:val="0"/>
      <w:divBdr>
        <w:top w:val="none" w:sz="0" w:space="0" w:color="auto"/>
        <w:left w:val="none" w:sz="0" w:space="0" w:color="auto"/>
        <w:bottom w:val="none" w:sz="0" w:space="0" w:color="auto"/>
        <w:right w:val="none" w:sz="0" w:space="0" w:color="auto"/>
      </w:divBdr>
    </w:div>
    <w:div w:id="1752503455">
      <w:bodyDiv w:val="1"/>
      <w:marLeft w:val="0"/>
      <w:marRight w:val="0"/>
      <w:marTop w:val="0"/>
      <w:marBottom w:val="0"/>
      <w:divBdr>
        <w:top w:val="none" w:sz="0" w:space="0" w:color="auto"/>
        <w:left w:val="none" w:sz="0" w:space="0" w:color="auto"/>
        <w:bottom w:val="none" w:sz="0" w:space="0" w:color="auto"/>
        <w:right w:val="none" w:sz="0" w:space="0" w:color="auto"/>
      </w:divBdr>
    </w:div>
    <w:div w:id="1763182362">
      <w:bodyDiv w:val="1"/>
      <w:marLeft w:val="0"/>
      <w:marRight w:val="0"/>
      <w:marTop w:val="0"/>
      <w:marBottom w:val="0"/>
      <w:divBdr>
        <w:top w:val="none" w:sz="0" w:space="0" w:color="auto"/>
        <w:left w:val="none" w:sz="0" w:space="0" w:color="auto"/>
        <w:bottom w:val="none" w:sz="0" w:space="0" w:color="auto"/>
        <w:right w:val="none" w:sz="0" w:space="0" w:color="auto"/>
      </w:divBdr>
    </w:div>
    <w:div w:id="1776896893">
      <w:bodyDiv w:val="1"/>
      <w:marLeft w:val="0"/>
      <w:marRight w:val="0"/>
      <w:marTop w:val="0"/>
      <w:marBottom w:val="0"/>
      <w:divBdr>
        <w:top w:val="none" w:sz="0" w:space="0" w:color="auto"/>
        <w:left w:val="none" w:sz="0" w:space="0" w:color="auto"/>
        <w:bottom w:val="none" w:sz="0" w:space="0" w:color="auto"/>
        <w:right w:val="none" w:sz="0" w:space="0" w:color="auto"/>
      </w:divBdr>
    </w:div>
    <w:div w:id="1811166397">
      <w:bodyDiv w:val="1"/>
      <w:marLeft w:val="0"/>
      <w:marRight w:val="0"/>
      <w:marTop w:val="0"/>
      <w:marBottom w:val="0"/>
      <w:divBdr>
        <w:top w:val="none" w:sz="0" w:space="0" w:color="auto"/>
        <w:left w:val="none" w:sz="0" w:space="0" w:color="auto"/>
        <w:bottom w:val="none" w:sz="0" w:space="0" w:color="auto"/>
        <w:right w:val="none" w:sz="0" w:space="0" w:color="auto"/>
      </w:divBdr>
    </w:div>
    <w:div w:id="1816675795">
      <w:bodyDiv w:val="1"/>
      <w:marLeft w:val="0"/>
      <w:marRight w:val="0"/>
      <w:marTop w:val="0"/>
      <w:marBottom w:val="0"/>
      <w:divBdr>
        <w:top w:val="none" w:sz="0" w:space="0" w:color="auto"/>
        <w:left w:val="none" w:sz="0" w:space="0" w:color="auto"/>
        <w:bottom w:val="none" w:sz="0" w:space="0" w:color="auto"/>
        <w:right w:val="none" w:sz="0" w:space="0" w:color="auto"/>
      </w:divBdr>
    </w:div>
    <w:div w:id="1828747745">
      <w:bodyDiv w:val="1"/>
      <w:marLeft w:val="0"/>
      <w:marRight w:val="0"/>
      <w:marTop w:val="0"/>
      <w:marBottom w:val="0"/>
      <w:divBdr>
        <w:top w:val="none" w:sz="0" w:space="0" w:color="auto"/>
        <w:left w:val="none" w:sz="0" w:space="0" w:color="auto"/>
        <w:bottom w:val="none" w:sz="0" w:space="0" w:color="auto"/>
        <w:right w:val="none" w:sz="0" w:space="0" w:color="auto"/>
      </w:divBdr>
    </w:div>
    <w:div w:id="1831556128">
      <w:bodyDiv w:val="1"/>
      <w:marLeft w:val="0"/>
      <w:marRight w:val="0"/>
      <w:marTop w:val="0"/>
      <w:marBottom w:val="0"/>
      <w:divBdr>
        <w:top w:val="none" w:sz="0" w:space="0" w:color="auto"/>
        <w:left w:val="none" w:sz="0" w:space="0" w:color="auto"/>
        <w:bottom w:val="none" w:sz="0" w:space="0" w:color="auto"/>
        <w:right w:val="none" w:sz="0" w:space="0" w:color="auto"/>
      </w:divBdr>
    </w:div>
    <w:div w:id="1835490847">
      <w:bodyDiv w:val="1"/>
      <w:marLeft w:val="0"/>
      <w:marRight w:val="0"/>
      <w:marTop w:val="0"/>
      <w:marBottom w:val="0"/>
      <w:divBdr>
        <w:top w:val="none" w:sz="0" w:space="0" w:color="auto"/>
        <w:left w:val="none" w:sz="0" w:space="0" w:color="auto"/>
        <w:bottom w:val="none" w:sz="0" w:space="0" w:color="auto"/>
        <w:right w:val="none" w:sz="0" w:space="0" w:color="auto"/>
      </w:divBdr>
    </w:div>
    <w:div w:id="1837265342">
      <w:bodyDiv w:val="1"/>
      <w:marLeft w:val="0"/>
      <w:marRight w:val="0"/>
      <w:marTop w:val="0"/>
      <w:marBottom w:val="0"/>
      <w:divBdr>
        <w:top w:val="none" w:sz="0" w:space="0" w:color="auto"/>
        <w:left w:val="none" w:sz="0" w:space="0" w:color="auto"/>
        <w:bottom w:val="none" w:sz="0" w:space="0" w:color="auto"/>
        <w:right w:val="none" w:sz="0" w:space="0" w:color="auto"/>
      </w:divBdr>
    </w:div>
    <w:div w:id="1867284272">
      <w:bodyDiv w:val="1"/>
      <w:marLeft w:val="0"/>
      <w:marRight w:val="0"/>
      <w:marTop w:val="0"/>
      <w:marBottom w:val="0"/>
      <w:divBdr>
        <w:top w:val="none" w:sz="0" w:space="0" w:color="auto"/>
        <w:left w:val="none" w:sz="0" w:space="0" w:color="auto"/>
        <w:bottom w:val="none" w:sz="0" w:space="0" w:color="auto"/>
        <w:right w:val="none" w:sz="0" w:space="0" w:color="auto"/>
      </w:divBdr>
    </w:div>
    <w:div w:id="1896695046">
      <w:bodyDiv w:val="1"/>
      <w:marLeft w:val="0"/>
      <w:marRight w:val="0"/>
      <w:marTop w:val="0"/>
      <w:marBottom w:val="0"/>
      <w:divBdr>
        <w:top w:val="none" w:sz="0" w:space="0" w:color="auto"/>
        <w:left w:val="none" w:sz="0" w:space="0" w:color="auto"/>
        <w:bottom w:val="none" w:sz="0" w:space="0" w:color="auto"/>
        <w:right w:val="none" w:sz="0" w:space="0" w:color="auto"/>
      </w:divBdr>
    </w:div>
    <w:div w:id="1908488965">
      <w:bodyDiv w:val="1"/>
      <w:marLeft w:val="0"/>
      <w:marRight w:val="0"/>
      <w:marTop w:val="0"/>
      <w:marBottom w:val="0"/>
      <w:divBdr>
        <w:top w:val="none" w:sz="0" w:space="0" w:color="auto"/>
        <w:left w:val="none" w:sz="0" w:space="0" w:color="auto"/>
        <w:bottom w:val="none" w:sz="0" w:space="0" w:color="auto"/>
        <w:right w:val="none" w:sz="0" w:space="0" w:color="auto"/>
      </w:divBdr>
    </w:div>
    <w:div w:id="1918633010">
      <w:bodyDiv w:val="1"/>
      <w:marLeft w:val="0"/>
      <w:marRight w:val="0"/>
      <w:marTop w:val="0"/>
      <w:marBottom w:val="0"/>
      <w:divBdr>
        <w:top w:val="none" w:sz="0" w:space="0" w:color="auto"/>
        <w:left w:val="none" w:sz="0" w:space="0" w:color="auto"/>
        <w:bottom w:val="none" w:sz="0" w:space="0" w:color="auto"/>
        <w:right w:val="none" w:sz="0" w:space="0" w:color="auto"/>
      </w:divBdr>
    </w:div>
    <w:div w:id="1951890987">
      <w:bodyDiv w:val="1"/>
      <w:marLeft w:val="0"/>
      <w:marRight w:val="0"/>
      <w:marTop w:val="0"/>
      <w:marBottom w:val="0"/>
      <w:divBdr>
        <w:top w:val="none" w:sz="0" w:space="0" w:color="auto"/>
        <w:left w:val="none" w:sz="0" w:space="0" w:color="auto"/>
        <w:bottom w:val="none" w:sz="0" w:space="0" w:color="auto"/>
        <w:right w:val="none" w:sz="0" w:space="0" w:color="auto"/>
      </w:divBdr>
    </w:div>
    <w:div w:id="1964070288">
      <w:bodyDiv w:val="1"/>
      <w:marLeft w:val="0"/>
      <w:marRight w:val="0"/>
      <w:marTop w:val="0"/>
      <w:marBottom w:val="0"/>
      <w:divBdr>
        <w:top w:val="none" w:sz="0" w:space="0" w:color="auto"/>
        <w:left w:val="none" w:sz="0" w:space="0" w:color="auto"/>
        <w:bottom w:val="none" w:sz="0" w:space="0" w:color="auto"/>
        <w:right w:val="none" w:sz="0" w:space="0" w:color="auto"/>
      </w:divBdr>
    </w:div>
    <w:div w:id="2004508897">
      <w:bodyDiv w:val="1"/>
      <w:marLeft w:val="0"/>
      <w:marRight w:val="0"/>
      <w:marTop w:val="0"/>
      <w:marBottom w:val="0"/>
      <w:divBdr>
        <w:top w:val="none" w:sz="0" w:space="0" w:color="auto"/>
        <w:left w:val="none" w:sz="0" w:space="0" w:color="auto"/>
        <w:bottom w:val="none" w:sz="0" w:space="0" w:color="auto"/>
        <w:right w:val="none" w:sz="0" w:space="0" w:color="auto"/>
      </w:divBdr>
    </w:div>
    <w:div w:id="2029871780">
      <w:bodyDiv w:val="1"/>
      <w:marLeft w:val="0"/>
      <w:marRight w:val="0"/>
      <w:marTop w:val="0"/>
      <w:marBottom w:val="0"/>
      <w:divBdr>
        <w:top w:val="none" w:sz="0" w:space="0" w:color="auto"/>
        <w:left w:val="none" w:sz="0" w:space="0" w:color="auto"/>
        <w:bottom w:val="none" w:sz="0" w:space="0" w:color="auto"/>
        <w:right w:val="none" w:sz="0" w:space="0" w:color="auto"/>
      </w:divBdr>
    </w:div>
    <w:div w:id="2029942785">
      <w:bodyDiv w:val="1"/>
      <w:marLeft w:val="0"/>
      <w:marRight w:val="0"/>
      <w:marTop w:val="0"/>
      <w:marBottom w:val="0"/>
      <w:divBdr>
        <w:top w:val="none" w:sz="0" w:space="0" w:color="auto"/>
        <w:left w:val="none" w:sz="0" w:space="0" w:color="auto"/>
        <w:bottom w:val="none" w:sz="0" w:space="0" w:color="auto"/>
        <w:right w:val="none" w:sz="0" w:space="0" w:color="auto"/>
      </w:divBdr>
    </w:div>
    <w:div w:id="2036154895">
      <w:bodyDiv w:val="1"/>
      <w:marLeft w:val="0"/>
      <w:marRight w:val="0"/>
      <w:marTop w:val="0"/>
      <w:marBottom w:val="0"/>
      <w:divBdr>
        <w:top w:val="none" w:sz="0" w:space="0" w:color="auto"/>
        <w:left w:val="none" w:sz="0" w:space="0" w:color="auto"/>
        <w:bottom w:val="none" w:sz="0" w:space="0" w:color="auto"/>
        <w:right w:val="none" w:sz="0" w:space="0" w:color="auto"/>
      </w:divBdr>
    </w:div>
    <w:div w:id="2037273802">
      <w:bodyDiv w:val="1"/>
      <w:marLeft w:val="0"/>
      <w:marRight w:val="0"/>
      <w:marTop w:val="0"/>
      <w:marBottom w:val="0"/>
      <w:divBdr>
        <w:top w:val="none" w:sz="0" w:space="0" w:color="auto"/>
        <w:left w:val="none" w:sz="0" w:space="0" w:color="auto"/>
        <w:bottom w:val="none" w:sz="0" w:space="0" w:color="auto"/>
        <w:right w:val="none" w:sz="0" w:space="0" w:color="auto"/>
      </w:divBdr>
    </w:div>
    <w:div w:id="2058238037">
      <w:bodyDiv w:val="1"/>
      <w:marLeft w:val="0"/>
      <w:marRight w:val="0"/>
      <w:marTop w:val="0"/>
      <w:marBottom w:val="0"/>
      <w:divBdr>
        <w:top w:val="none" w:sz="0" w:space="0" w:color="auto"/>
        <w:left w:val="none" w:sz="0" w:space="0" w:color="auto"/>
        <w:bottom w:val="none" w:sz="0" w:space="0" w:color="auto"/>
        <w:right w:val="none" w:sz="0" w:space="0" w:color="auto"/>
      </w:divBdr>
    </w:div>
    <w:div w:id="2076079971">
      <w:bodyDiv w:val="1"/>
      <w:marLeft w:val="0"/>
      <w:marRight w:val="0"/>
      <w:marTop w:val="0"/>
      <w:marBottom w:val="0"/>
      <w:divBdr>
        <w:top w:val="none" w:sz="0" w:space="0" w:color="auto"/>
        <w:left w:val="none" w:sz="0" w:space="0" w:color="auto"/>
        <w:bottom w:val="none" w:sz="0" w:space="0" w:color="auto"/>
        <w:right w:val="none" w:sz="0" w:space="0" w:color="auto"/>
      </w:divBdr>
    </w:div>
    <w:div w:id="2103915722">
      <w:bodyDiv w:val="1"/>
      <w:marLeft w:val="0"/>
      <w:marRight w:val="0"/>
      <w:marTop w:val="0"/>
      <w:marBottom w:val="0"/>
      <w:divBdr>
        <w:top w:val="none" w:sz="0" w:space="0" w:color="auto"/>
        <w:left w:val="none" w:sz="0" w:space="0" w:color="auto"/>
        <w:bottom w:val="none" w:sz="0" w:space="0" w:color="auto"/>
        <w:right w:val="none" w:sz="0" w:space="0" w:color="auto"/>
      </w:divBdr>
    </w:div>
    <w:div w:id="2122453657">
      <w:bodyDiv w:val="1"/>
      <w:marLeft w:val="0"/>
      <w:marRight w:val="0"/>
      <w:marTop w:val="0"/>
      <w:marBottom w:val="0"/>
      <w:divBdr>
        <w:top w:val="none" w:sz="0" w:space="0" w:color="auto"/>
        <w:left w:val="none" w:sz="0" w:space="0" w:color="auto"/>
        <w:bottom w:val="none" w:sz="0" w:space="0" w:color="auto"/>
        <w:right w:val="none" w:sz="0" w:space="0" w:color="auto"/>
      </w:divBdr>
    </w:div>
    <w:div w:id="2123724143">
      <w:bodyDiv w:val="1"/>
      <w:marLeft w:val="0"/>
      <w:marRight w:val="0"/>
      <w:marTop w:val="0"/>
      <w:marBottom w:val="0"/>
      <w:divBdr>
        <w:top w:val="none" w:sz="0" w:space="0" w:color="auto"/>
        <w:left w:val="none" w:sz="0" w:space="0" w:color="auto"/>
        <w:bottom w:val="none" w:sz="0" w:space="0" w:color="auto"/>
        <w:right w:val="none" w:sz="0" w:space="0" w:color="auto"/>
      </w:divBdr>
    </w:div>
    <w:div w:id="213686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Leb17</b:Tag>
    <b:SourceType>Book</b:SourceType>
    <b:Guid>{EA6680C8-BD80-4FE0-A370-5D126DB91337}</b:Guid>
    <b:Title>Classroom Behaviour Management in the Post-School Sector [electronic resource] : Student and Teacher Perspectives on the Battle Against Being Educated</b:Title>
    <b:Year>2017</b:Year>
    <b:City>Cham</b:City>
    <b:Publisher>Imprint Palgrave Macmillan; Springer International Publishing</b:Publisher>
    <b:Edition>1st</b:Edition>
    <b:Author>
      <b:Author>
        <b:NameList>
          <b:Person>
            <b:Last>Lebor</b:Last>
            <b:First>M.</b:First>
          </b:Person>
        </b:NameList>
      </b:Author>
    </b:Author>
    <b:RefOrder>1</b:RefOrder>
  </b:Source>
  <b:Source>
    <b:Tag>Rob19</b:Tag>
    <b:SourceType>Book</b:SourceType>
    <b:Guid>{D02ECF2D-A926-429E-8444-E9066D792BCE}</b:Guid>
    <b:Title>Classroom behaviour management in further, adult and vocational education : moving beyond control?</b:Title>
    <b:Year>2019</b:Year>
    <b:City>London</b:City>
    <b:Publisher>Bloomsbury Academic</b:Publisher>
    <b:Author>
      <b:Author>
        <b:NameList>
          <b:Person>
            <b:Last>Robinson</b:Last>
            <b:First>D.</b:First>
          </b:Person>
        </b:NameList>
      </b:Author>
      <b:Editor>
        <b:NameList>
          <b:Person>
            <b:Last>Robinson</b:Last>
            <b:First>D.</b:First>
          </b:Person>
        </b:NameList>
      </b:Editor>
    </b:Author>
    <b:RefOrder>2</b:RefOrder>
  </b:Source>
  <b:Source>
    <b:Tag>Cox18</b:Tag>
    <b:SourceType>Book</b:SourceType>
    <b:Guid>{DA20D731-32AA-4601-9FB8-7E3E2E4BF48F}</b:Guid>
    <b:Title>The complete Handbook of Coaching</b:Title>
    <b:Year>2018</b:Year>
    <b:Author>
      <b:Author>
        <b:NameList>
          <b:Person>
            <b:Last>Cox</b:Last>
            <b:First>E.</b:First>
          </b:Person>
          <b:Person>
            <b:Last>Bachkirova</b:Last>
            <b:First>T.</b:First>
          </b:Person>
          <b:Person>
            <b:Last>Clutterbuck</b:Last>
            <b:First>D.</b:First>
          </b:Person>
        </b:NameList>
      </b:Author>
    </b:Author>
    <b:City>London</b:City>
    <b:Publisher>SAGE Publications Inc.</b:Publisher>
    <b:Edition>3rd</b:Edition>
    <b:RefOrder>3</b:RefOrder>
  </b:Source>
  <b:Source>
    <b:Tag>DfE12</b:Tag>
    <b:SourceType>DocumentFromInternetSite</b:SourceType>
    <b:Guid>{EF0DCD6B-AE31-4445-88CE-7AABABEAD68D}</b:Guid>
    <b:Title>Pupil behaviour in schools in England, Research Report DFE-RR218</b:Title>
    <b:Year>2012</b:Year>
    <b:Author>
      <b:Author>
        <b:Corporate>DfE</b:Corporate>
      </b:Author>
    </b:Author>
    <b:YearAccessed>2023</b:YearAccessed>
    <b:MonthAccessed>April</b:MonthAccessed>
    <b:DayAccessed>11</b:DayAccessed>
    <b:URL>https://assets.publishing.service.gov.uk/government/uploads/system/uploads/attachment_data/file/184078/DFE-RR218.pdf</b:URL>
    <b:InternetSiteTitle>Department for Education</b:InternetSiteTitle>
    <b:RefOrder>4</b:RefOrder>
  </b:Source>
  <b:Source>
    <b:Tag>Ofs22</b:Tag>
    <b:SourceType>DocumentFromInternetSite</b:SourceType>
    <b:Guid>{F0DE7C05-C640-4561-B196-73FA2B874F70}</b:Guid>
    <b:Author>
      <b:Author>
        <b:Corporate>Ofsted</b:Corporate>
      </b:Author>
    </b:Author>
    <b:Title>Initial teacher education inspection handbook</b:Title>
    <b:Year>2022</b:Year>
    <b:Month>July</b:Month>
    <b:Day>11</b:Day>
    <b:YearAccessed>2023</b:YearAccessed>
    <b:MonthAccessed>April</b:MonthAccessed>
    <b:DayAccessed>11</b:DayAccessed>
    <b:URL>https://www.gov.uk/government/publications/initial-teacher-education-ite-inspection-framework-and-handbook/initial-teacher-education-ite-inspection-framework-and-handbook</b:URL>
    <b:RefOrder>5</b:RefOrder>
  </b:Source>
  <b:Source>
    <b:Tag>Kap02</b:Tag>
    <b:SourceType>JournalArticle</b:SourceType>
    <b:Guid>{3EBCE582-A9B6-4732-98D3-8935A2608F8A}</b:Guid>
    <b:Title>Classroom goal structure and student disruptive behaviour</b:Title>
    <b:Year>2002</b:Year>
    <b:JournalName>British Journal of Educational psychology</b:JournalName>
    <b:Pages>191-211</b:Pages>
    <b:Volume>72</b:Volume>
    <b:Issue>2</b:Issue>
    <b:Author>
      <b:Author>
        <b:NameList>
          <b:Person>
            <b:Last>Kaplan</b:Last>
            <b:First>A.</b:First>
          </b:Person>
          <b:Person>
            <b:Last>Gheen</b:Last>
            <b:First>M.</b:First>
          </b:Person>
          <b:Person>
            <b:Last>Midgley</b:Last>
            <b:First>C.</b:First>
          </b:Person>
        </b:NameList>
      </b:Author>
    </b:Author>
    <b:RefOrder>6</b:RefOrder>
  </b:Source>
  <b:Source>
    <b:Tag>DfE22</b:Tag>
    <b:SourceType>Report</b:SourceType>
    <b:Guid>{2945F3A3-F04D-453D-808F-858D24EC8470}</b:Guid>
    <b:Author>
      <b:Author>
        <b:Corporate>DfE</b:Corporate>
      </b:Author>
    </b:Author>
    <b:Title>Behaviour in schools. Advice for headteachers and school staff</b:Title>
    <b:Year>2022</b:Year>
    <b:URL>https://assets.publishing.service.gov.uk/government/uploads/system/uploads/attachment_data/file/1101597/Behaviour_in_schools_guidance_sept_22.pdf</b:URL>
    <b:RefOrder>9</b:RefOrder>
  </b:Source>
  <b:Source>
    <b:Tag>WG12</b:Tag>
    <b:SourceType>Report</b:SourceType>
    <b:Guid>{8F030B00-222E-4EC6-B8E2-765A3B4CB9DA}</b:Guid>
    <b:Author>
      <b:Author>
        <b:Corporate>WG</b:Corporate>
      </b:Author>
    </b:Author>
    <b:Title>Practical approaches to behaviour management in the classroom. A handbook for classroom teachers in primary schools</b:Title>
    <b:Year>2012</b:Year>
    <b:YearAccessed>2023</b:YearAccessed>
    <b:MonthAccessed>April</b:MonthAccessed>
    <b:DayAccessed>11</b:DayAccessed>
    <b:URL>https://www.gov.wales/sites/default/files/publications/2018-12/practical-approaches-to-behaviour-management-in-the-classroom-a-handbook-for-classroom-teachers-in-primary-schools.pdf</b:URL>
    <b:RefOrder>28</b:RefOrder>
  </b:Source>
  <b:Source>
    <b:Tag>Placeholder1</b:Tag>
    <b:SourceType>Report</b:SourceType>
    <b:Guid>{4A6E511E-5CBA-4B9A-8889-CE87ED8F6587}</b:Guid>
    <b:Title>Practical approaches to behaviour management in the classroom. A handbook for classroom teachers in secondary schools</b:Title>
    <b:Year>2012</b:Year>
    <b:Author>
      <b:Author>
        <b:Corporate>Welsh Government</b:Corporate>
      </b:Author>
    </b:Author>
    <b:YearAccessed>2023</b:YearAccessed>
    <b:MonthAccessed>April</b:MonthAccessed>
    <b:DayAccessed>11</b:DayAccessed>
    <b:URL>https://www.gov.wales/sites/default/files/publications/2018-12/practical-approaches-to-behaviour-management-in-the-classroom-a-handbook-for-classroom-teachers-in-secondary-schools.pdf</b:URL>
    <b:ShortTitle>WG</b:ShortTitle>
    <b:RefOrder>29</b:RefOrder>
  </b:Source>
  <b:Source>
    <b:Tag>Res23</b:Tag>
    <b:SourceType>InternetSite</b:SourceType>
    <b:Guid>{466404CC-27C3-4DF5-B033-B58F6B10D705}</b:Guid>
    <b:Title>Respectful School Communities Self-Review and Signposting Tool (educateagainsthate.com)</b:Title>
    <b:YearAccessed>2023</b:YearAccessed>
    <b:MonthAccessed>April</b:MonthAccessed>
    <b:DayAccessed>11</b:DayAccessed>
    <b:RefOrder>30</b:RefOrder>
  </b:Source>
  <b:Source>
    <b:Tag>Ben17</b:Tag>
    <b:SourceType>Report</b:SourceType>
    <b:Guid>{90D8DC7C-124E-4271-92FF-D395454BBA21}</b:Guid>
    <b:Title>Creating a Culture: How school leaders can optimise behaviour</b:Title>
    <b:Year>2017</b:Year>
    <b:Author>
      <b:Author>
        <b:NameList>
          <b:Person>
            <b:Last>Bennett</b:Last>
            <b:First>T.</b:First>
          </b:Person>
        </b:NameList>
      </b:Author>
    </b:Author>
    <b:YearAccessed>2023</b:YearAccessed>
    <b:MonthAccessed>April</b:MonthAccessed>
    <b:DayAccessed>11</b:DayAccessed>
    <b:URL>https://assets.publishing.service.gov.uk/government/uploads/system/uploads/attachment_data/file/602487/Tom_Bennett_Independent_Review_of_Behaviour_in_Schools.pdf</b:URL>
    <b:RefOrder>12</b:RefOrder>
  </b:Source>
  <b:Source>
    <b:Tag>DfE221</b:Tag>
    <b:SourceType>DocumentFromInternetSite</b:SourceType>
    <b:Guid>{7B996530-D023-4043-B3C5-F6EFBAF34F4A}</b:Guid>
    <b:Author>
      <b:Author>
        <b:Corporate>DfE</b:Corporate>
      </b:Author>
    </b:Author>
    <b:Title>Behaviour in schools Advice for headteachers and school staf</b:Title>
    <b:Year>2022</b:Year>
    <b:Month>September</b:Month>
    <b:URL>https://assets.publishing.service.gov.uk/government/uploads/system/uploads/attachment_data/file/1101597/Behaviour_in_schools_guidance_sept_22.pdf</b:URL>
    <b:RefOrder>31</b:RefOrder>
  </b:Source>
  <b:Source>
    <b:Tag>DfE16</b:Tag>
    <b:SourceType>DocumentFromInternetSite</b:SourceType>
    <b:Guid>{0B6581A1-2A85-4BD5-BD95-01CB30F3C36F}</b:Guid>
    <b:Title>Participation of Young People in Education, Employment or Training</b:Title>
    <b:Year>2016</b:Year>
    <b:Author>
      <b:Author>
        <b:NameList>
          <b:Person>
            <b:Last>DfE</b:Last>
          </b:Person>
        </b:NameList>
      </b:Author>
    </b:Author>
    <b:Month>September</b:Month>
    <b:URL>https://assets.publishing.service.gov.uk/government/uploads/system/uploads/attachment_data/file/561546/Participation-of-young-people-in-education-employment-or-training.pdf</b:URL>
    <b:YearAccessed>2023</b:YearAccessed>
    <b:MonthAccessed>April</b:MonthAccessed>
    <b:DayAccessed>11</b:DayAccessed>
    <b:RefOrder>7</b:RefOrder>
  </b:Source>
  <b:Source>
    <b:Tag>DfE15</b:Tag>
    <b:SourceType>DocumentFromInternetSite</b:SourceType>
    <b:Guid>{1FB1234B-96CC-4486-947F-DF605EB3D374}</b:Guid>
    <b:Author>
      <b:Author>
        <b:Corporate>DfE</b:Corporate>
      </b:Author>
    </b:Author>
    <b:Title>Policy Paper. 2010-215 Government Policy: School Behaviour and Attendance</b:Title>
    <b:Year>2015</b:Year>
    <b:YearAccessed>2023</b:YearAccessed>
    <b:MonthAccessed>April</b:MonthAccessed>
    <b:DayAccessed>11</b:DayAccessed>
    <b:URL>https://dera.ioe.ac.uk/22979/1/2010%20to%202015%20government%20policy%20school%20behaviour%20and%20attendance%20-%20GOV_UK.pdf</b:URL>
    <b:RefOrder>13</b:RefOrder>
  </b:Source>
  <b:Source>
    <b:Tag>Par13</b:Tag>
    <b:SourceType>Report</b:SourceType>
    <b:Guid>{2AA0EEF9-0EE0-4A2A-A8EF-85190B35E33A}</b:Guid>
    <b:Title>Whole College Behaviour Management: Final Rreport</b:Title>
    <b:Year>2013</b:Year>
    <b:Author>
      <b:Author>
        <b:NameList>
          <b:Person>
            <b:Last>Parry</b:Last>
            <b:First>D.</b:First>
          </b:Person>
          <b:Person>
            <b:Last>Taubman</b:Last>
            <b:First>D.</b:First>
          </b:Person>
        </b:NameList>
      </b:Author>
    </b:Author>
    <b:URL>https://www.ucu.org.uk/media/5693/UCU-whole-college-behaviour-policy-project-report/pdf/UCU_Whole_College_Behaviour_Management_Final_Report_June_2013.pdf</b:URL>
    <b:RefOrder>14</b:RefOrder>
  </b:Source>
  <b:Source>
    <b:Tag>AoC23</b:Tag>
    <b:SourceType>DocumentFromInternetSite</b:SourceType>
    <b:Guid>{AEB86AC4-9573-4AE7-893A-C8F60F44F1AA}</b:Guid>
    <b:Author>
      <b:Author>
        <b:Corporate>AoC</b:Corporate>
      </b:Author>
    </b:Author>
    <b:Title>Looking for answers: Investigating behaviour and motivation in FE</b:Title>
    <b:Year>2023</b:Year>
    <b:YearAccessed>2023</b:YearAccessed>
    <b:MonthAccessed>April</b:MonthAccessed>
    <b:DayAccessed>11</b:DayAccessed>
    <b:URL>https://www.aoc.co.uk/sport/blogs/looking-answers-investigating-behaviour-and-motivation-in-fe</b:URL>
    <b:InternetSiteTitle>https://www.aoc.co.uk/</b:InternetSiteTitle>
    <b:RefOrder>15</b:RefOrder>
  </b:Source>
  <b:Source>
    <b:Tag>UWT21</b:Tag>
    <b:SourceType>DocumentFromInternetSite</b:SourceType>
    <b:Guid>{E11427FA-AB82-4F31-8500-91DBFFCB4935}</b:Guid>
    <b:Title>UWTSD Student Code of Conduct</b:Title>
    <b:Year>2021</b:Year>
    <b:Author>
      <b:Author>
        <b:Corporate>UWTSD</b:Corporate>
      </b:Author>
    </b:Author>
    <b:YearAccessed>2023</b:YearAccessed>
    <b:MonthAccessed>April</b:MonthAccessed>
    <b:DayAccessed>11</b:DayAccessed>
    <b:URL>https://www.uwtsd.ac.uk/media/uwtsd-website/content-assets/documents/student-experience/UWTSD-Student-Code-of-conduct-2021.pdf</b:URL>
    <b:RefOrder>16</b:RefOrder>
  </b:Source>
  <b:Source>
    <b:Tag>htt23</b:Tag>
    <b:SourceType>InternetSite</b:SourceType>
    <b:Guid>{6F73D571-DEFE-4E62-9B43-2BB48FAE1C06}</b:Guid>
    <b:Title>Institute for Apprenticeships &amp; Technical Education</b:Title>
    <b:YearAccessed>2023</b:YearAccessed>
    <b:MonthAccessed>April</b:MonthAccessed>
    <b:DayAccessed>11</b:DayAccessed>
    <b:Author>
      <b:Author>
        <b:Corporate>Institute for Apprenticeships &amp; Technical Education</b:Corporate>
      </b:Author>
    </b:Author>
    <b:URL>https://www.instituteforapprenticeships.org/developing-new-apprenticeships/resources/examples-of-behaviours/</b:URL>
    <b:RefOrder>17</b:RefOrder>
  </b:Source>
  <b:Source>
    <b:Tag>Placeholder2</b:Tag>
    <b:SourceType>Report</b:SourceType>
    <b:Guid>{033405AD-A514-4968-9528-D1345DFC84A5}</b:Guid>
    <b:Author>
      <b:Author>
        <b:Corporate>WG Primary</b:Corporate>
      </b:Author>
    </b:Author>
    <b:Title>Practical approaches to behaviour management in the classroom. A handbook for classroom teachers in primary schools</b:Title>
    <b:Year>2012</b:Year>
    <b:YearAccessed>2023</b:YearAccessed>
    <b:MonthAccessed>April</b:MonthAccessed>
    <b:DayAccessed>11</b:DayAccessed>
    <b:URL>https://www.gov.wales/sites/default/files/publications/2018-12/practical-approaches-to-behaviour-management-in-the-classroom-a-handbook-for-classroom-teachers-in-primary-schools.pdf</b:URL>
    <b:RefOrder>10</b:RefOrder>
  </b:Source>
  <b:Source>
    <b:Tag>Placeholder3</b:Tag>
    <b:SourceType>Report</b:SourceType>
    <b:Guid>{C1AB8C76-5FA2-4D54-9FB3-6CAEDF724B3A}</b:Guid>
    <b:Title>Practical approaches to behaviour management in the classroom. A handbook for classroom teachers in secondary schools</b:Title>
    <b:Year>2012</b:Year>
    <b:Author>
      <b:Author>
        <b:Corporate>WG secondary</b:Corporate>
      </b:Author>
    </b:Author>
    <b:YearAccessed>2023</b:YearAccessed>
    <b:MonthAccessed>April</b:MonthAccessed>
    <b:DayAccessed>11</b:DayAccessed>
    <b:URL>https://www.gov.wales/sites/default/files/publications/2018-12/practical-approaches-to-behaviour-management-in-the-classroom-a-handbook-for-classroom-teachers-in-secondary-schools.pdf</b:URL>
    <b:ShortTitle>WG</b:ShortTitle>
    <b:RefOrder>11</b:RefOrder>
  </b:Source>
  <b:Source>
    <b:Tag>Placeholder4</b:Tag>
    <b:SourceType>InternetSite</b:SourceType>
    <b:Guid>{F362B575-F4D6-4CC2-B581-13C814984993}</b:Guid>
    <b:Title>Respectful School Communities Self-Review and Signposting Tool (educateagainsthate.com)</b:Title>
    <b:YearAccessed>2023</b:YearAccessed>
    <b:MonthAccessed>April</b:MonthAccessed>
    <b:DayAccessed>11</b:DayAccessed>
    <b:Year>2019</b:Year>
    <b:Author>
      <b:Author>
        <b:Corporate>DfE</b:Corporate>
      </b:Author>
    </b:Author>
    <b:InternetSiteTitle>educateagainsthate.com</b:InternetSiteTitle>
    <b:RefOrder>8</b:RefOrder>
  </b:Source>
  <b:Source>
    <b:Tag>Dix171</b:Tag>
    <b:SourceType>Book</b:SourceType>
    <b:Guid>{088E5AB3-9EF2-4876-802A-35F5E409996F}</b:Guid>
    <b:Title>When the Adults Change, Everything Changes</b:Title>
    <b:Year>2017</b:Year>
    <b:City>Bancyfelin</b:City>
    <b:Publisher>Crown House Publishing</b:Publisher>
    <b:Author>
      <b:Author>
        <b:NameList>
          <b:Person>
            <b:Last>Dix</b:Last>
            <b:First>P</b:First>
          </b:Person>
        </b:NameList>
      </b:Author>
    </b:Author>
    <b:RefOrder>18</b:RefOrder>
  </b:Source>
  <b:Source>
    <b:Tag>Dix23</b:Tag>
    <b:SourceType>InternetSite</b:SourceType>
    <b:Guid>{480B78A0-7C29-4568-8CA7-36D839B60E2A}</b:Guid>
    <b:Title>Paul Dix – How to be an emotionally consistent teacher</b:Title>
    <b:URL>https://www.teachwire.net/news/paul-dix-how-to-be-an-emotionally-consistent-teacher/teachwire</b:URL>
    <b:Author>
      <b:Author>
        <b:NameList>
          <b:Person>
            <b:Last>Dix</b:Last>
            <b:First>P.</b:First>
          </b:Person>
        </b:NameList>
      </b:Author>
    </b:Author>
    <b:YearAccessed>2023</b:YearAccessed>
    <b:MonthAccessed>April</b:MonthAccessed>
    <b:DayAccessed>11</b:DayAccessed>
    <b:RefOrder>19</b:RefOrder>
  </b:Source>
  <b:Source>
    <b:Tag>Raf17</b:Tag>
    <b:SourceType>InternetSite</b:SourceType>
    <b:Guid>{54F3A1EF-8490-4D17-95C2-89C574C33513}</b:Guid>
    <b:Title>Lesson Confessions!</b:Title>
    <b:InternetSiteTitle>https://blogs.brighton.ac.uk/</b:InternetSiteTitle>
    <b:Year>2017</b:Year>
    <b:Month>November</b:Month>
    <b:Day>16</b:Day>
    <b:URL>https://blogs.brighton.ac.uk/melissaraffo/2017/11/16/behaviour-management/</b:URL>
    <b:Author>
      <b:Author>
        <b:NameList>
          <b:Person>
            <b:Last>Raffo</b:Last>
            <b:First>M.</b:First>
          </b:Person>
        </b:NameList>
      </b:Author>
    </b:Author>
    <b:YearAccessed>2023</b:YearAccessed>
    <b:MonthAccessed>April</b:MonthAccessed>
    <b:DayAccessed>11</b:DayAccessed>
    <b:RefOrder>20</b:RefOrder>
  </b:Source>
  <b:Source>
    <b:Tag>ETF20</b:Tag>
    <b:SourceType>DocumentFromInternetSite</b:SourceType>
    <b:Guid>{980143DA-7820-45A6-B80F-7FAD60DCA677}</b:Guid>
    <b:Title>Understanding and Promoting positive Behaviour in the FE Sector</b:Title>
    <b:Year>2020</b:Year>
    <b:Author>
      <b:Author>
        <b:Corporate>ET Foundation</b:Corporate>
      </b:Author>
    </b:Author>
    <b:InternetSiteTitle>https://www.et-foundation.co.uk/</b:InternetSiteTitle>
    <b:Month>eptember</b:Month>
    <b:URL>https://www.et-foundation.co.uk/wp-content/uploads/2022/12/Understanding_Promoting_positive_behaviour_-_Sep_2020.pdf</b:URL>
    <b:YearAccessed>2023</b:YearAccessed>
    <b:MonthAccessed>April</b:MonthAccessed>
    <b:DayAccessed>11</b:DayAccessed>
    <b:RefOrder>21</b:RefOrder>
  </b:Source>
  <b:Source>
    <b:Tag>Res231</b:Tag>
    <b:SourceType>InternetSite</b:SourceType>
    <b:Guid>{74D375B6-1EB7-409E-BFAF-BBF87064651F}</b:Guid>
    <b:Title>Restorative Approach</b:Title>
    <b:InternetSiteTitle>mounttamar.org.uk</b:InternetSiteTitle>
    <b:Year>2023</b:Year>
    <b:URL>https://www.mounttamar.org.uk/about-us/emotional-support-and-behaviour/restorative-approach</b:URL>
    <b:Author>
      <b:Author>
        <b:Corporate>The Mount Tamar School</b:Corporate>
      </b:Author>
    </b:Author>
    <b:RefOrder>22</b:RefOrder>
  </b:Source>
  <b:Source>
    <b:Tag>Wea19</b:Tag>
    <b:SourceType>BookSection</b:SourceType>
    <b:Guid>{B6DBB918-ABB9-494F-97FF-6EA3A23956DC}</b:Guid>
    <b:Title>The use of rofessional Standards for Teachers and Trainers in Promoting Positive Behaviour</b:Title>
    <b:Year>2019</b:Year>
    <b:Pages>131-143</b:Pages>
    <b:BookTitle>Classroom Behaviour Management in Further, Adult and Vocational Education</b:BookTitle>
    <b:City>London</b:City>
    <b:Publisher>Bloomsboory Academic</b:Publisher>
    <b:Author>
      <b:Author>
        <b:NameList>
          <b:Person>
            <b:Last>Wearing</b:Last>
            <b:First>J.</b:First>
          </b:Person>
        </b:NameList>
      </b:Author>
      <b:Editor>
        <b:NameList>
          <b:Person>
            <b:Last>Robinson</b:Last>
            <b:First>D.</b:First>
          </b:Person>
        </b:NameList>
      </b:Editor>
    </b:Author>
    <b:ChapterNumber>10</b:ChapterNumber>
    <b:Edition>1st</b:Edition>
    <b:RefOrder>23</b:RefOrder>
  </b:Source>
  <b:Source>
    <b:Tag>ETF22</b:Tag>
    <b:SourceType>InternetSite</b:SourceType>
    <b:Guid>{1B9442B9-2A37-4E0A-AB99-A70D94BE298C}</b:Guid>
    <b:Author>
      <b:Author>
        <b:Corporate>ET-Foundation</b:Corporate>
      </b:Author>
    </b:Author>
    <b:Title>Professional Standards for Teachers and Trainers</b:Title>
    <b:Year>2022</b:Year>
    <b:YearAccessed>2023</b:YearAccessed>
    <b:MonthAccessed>April</b:MonthAccessed>
    <b:DayAccessed>11</b:DayAccessed>
    <b:URL>https://www.et-foundation.co.uk/professional-standards/teachers/</b:URL>
    <b:InternetSiteTitle>Education  and Training Foundation</b:InternetSiteTitle>
    <b:RefOrder>24</b:RefOrder>
  </b:Source>
  <b:Source>
    <b:Tag>Won98</b:Tag>
    <b:SourceType>Book</b:SourceType>
    <b:Guid>{E10C5921-C93F-45AF-A844-B426C147E748}</b:Guid>
    <b:Title>The first day of school How to be an effectivie teacher </b:Title>
    <b:Year>1998</b:Year>
    <b:City>Mountain View </b:City>
    <b:Publisher>Harry K. Wong Publications, Inc.</b:Publisher>
    <b:Edition>2nd</b:Edition>
    <b:Author>
      <b:Author>
        <b:NameList>
          <b:Person>
            <b:Last>Wong</b:Last>
            <b:Middle>K.</b:Middle>
            <b:First>H.</b:First>
          </b:Person>
          <b:Person>
            <b:Last>Wong</b:Last>
            <b:Middle>T.</b:Middle>
            <b:First>R.</b:First>
          </b:Person>
        </b:NameList>
      </b:Author>
    </b:Author>
    <b:RefOrder>25</b:RefOrder>
  </b:Source>
  <b:Source>
    <b:Tag>Mar03</b:Tag>
    <b:SourceType>Book</b:SourceType>
    <b:Guid>{33B83BBF-0FA9-4971-9AE3-7D1DE26FA72C}</b:Guid>
    <b:Title>Classroom Management in the Post-School Sector; Students and Teachers Perspectives on the Battle against Being Educated</b:Title>
    <b:Year>2003</b:Year>
    <b:City>Alexandria, VA</b:City>
    <b:Publisher>Association for Supervision and Curriculum Development</b:Publisher>
    <b:Author>
      <b:Author>
        <b:NameList>
          <b:Person>
            <b:Last>Marzano</b:Last>
            <b:First>R.</b:First>
          </b:Person>
          <b:Person>
            <b:Last>Marzano</b:Last>
            <b:First>J.</b:First>
          </b:Person>
          <b:Person>
            <b:Last>Pickering </b:Last>
            <b:First>D.</b:First>
          </b:Person>
        </b:NameList>
      </b:Author>
    </b:Author>
    <b:RefOrder>26</b:RefOrder>
  </b:Source>
  <b:Source>
    <b:Tag>Bai19</b:Tag>
    <b:SourceType>BookSection</b:SourceType>
    <b:Guid>{96FE1F63-DC50-4031-B872-5EFC2B47CA11}</b:Guid>
    <b:Title>Mentoring and Coaching in lifelong learning</b:Title>
    <b:Year>2019</b:Year>
    <b:City>London</b:City>
    <b:Publisher>Open University Press</b:Publisher>
    <b:Pages>208-224</b:Pages>
    <b:Author>
      <b:Editor>
        <b:NameList>
          <b:Person>
            <b:Last>Avis</b:Last>
            <b:First>J.</b:First>
          </b:Person>
          <b:Person>
            <b:Last>Fisher</b:Last>
            <b:First>R.</b:First>
          </b:Person>
          <b:Person>
            <b:Last>Thompson</b:Last>
            <b:First>R.</b:First>
          </b:Person>
        </b:NameList>
      </b:Editor>
      <b:Author>
        <b:NameList>
          <b:Person>
            <b:Last>Bailey</b:Last>
            <b:First>W.</b:First>
          </b:Person>
          <b:Person>
            <b:Last>Blamires</b:Last>
            <b:First>C.</b:First>
          </b:Person>
          <b:Person>
            <b:Last>Dixon</b:Last>
            <b:First>L.</b:First>
          </b:Person>
          <b:Person>
            <b:Last>Iredale</b:Last>
            <b:First>A.</b:First>
          </b:Person>
          <b:Person>
            <b:Last>Karolia</b:Last>
            <b:First>M</b:First>
          </b:Person>
          <b:Person>
            <b:Last>Palmer</b:Last>
            <b:First>J.</b:First>
          </b:Person>
          <b:Person>
            <b:Last>Robinson</b:Last>
            <b:First>D</b:First>
          </b:Person>
          <b:Person>
            <b:Last>Schoch</b:Last>
            <b:First>J.</b:First>
          </b:Person>
          <b:Person>
            <b:Last>Zsagro</b:Last>
            <b:First>L.</b:First>
          </b:Person>
        </b:NameList>
      </b:Author>
      <b:BookAuthor>
        <b:NameList>
          <b:Person>
            <b:Last>Avis</b:Last>
            <b:First>J.</b:First>
          </b:Person>
          <b:Person>
            <b:Last>Fisher</b:Last>
            <b:First>R.</b:First>
          </b:Person>
          <b:Person>
            <b:Last>Thompson</b:Last>
            <b:First>R.</b:First>
          </b:Person>
        </b:NameList>
      </b:BookAuthor>
    </b:Author>
    <b:BookTitle>Teaching in Lifelong Learning Aguide to Theory and Practice</b:BookTitle>
    <b:RefOrder>27</b:RefOrder>
  </b:Source>
</b:Sources>
</file>

<file path=customXml/itemProps1.xml><?xml version="1.0" encoding="utf-8"?>
<ds:datastoreItem xmlns:ds="http://schemas.openxmlformats.org/officeDocument/2006/customXml" ds:itemID="{A8DBC431-D39C-4B27-AE20-48BF91B64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3371</Words>
  <Characters>21339</Characters>
  <Application>Microsoft Office Word</Application>
  <DocSecurity>0</DocSecurity>
  <Lines>344</Lines>
  <Paragraphs>122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4</cp:revision>
  <dcterms:created xsi:type="dcterms:W3CDTF">2023-05-01T21:19:00Z</dcterms:created>
  <dcterms:modified xsi:type="dcterms:W3CDTF">2023-05-01T22:16:00Z</dcterms:modified>
</cp:coreProperties>
</file>