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1B0B6" w14:textId="77777777" w:rsidR="00C451B0" w:rsidRDefault="00C451B0" w:rsidP="00F4222D">
      <w:pPr>
        <w:spacing w:line="278" w:lineRule="auto"/>
        <w:rPr>
          <w:b/>
          <w:bCs/>
          <w:sz w:val="28"/>
          <w:szCs w:val="32"/>
        </w:rPr>
      </w:pPr>
    </w:p>
    <w:p w14:paraId="38646FB9" w14:textId="77777777" w:rsidR="00C451B0" w:rsidRDefault="00C451B0" w:rsidP="00C451B0">
      <w:pPr>
        <w:spacing w:line="278" w:lineRule="auto"/>
        <w:jc w:val="center"/>
        <w:rPr>
          <w:b/>
          <w:bCs/>
          <w:sz w:val="28"/>
          <w:szCs w:val="32"/>
        </w:rPr>
      </w:pPr>
    </w:p>
    <w:p w14:paraId="3B0FBB33" w14:textId="42650458" w:rsidR="00C451B0" w:rsidRPr="00C451B0" w:rsidRDefault="00C451B0" w:rsidP="00C451B0">
      <w:pPr>
        <w:spacing w:line="278" w:lineRule="auto"/>
        <w:jc w:val="center"/>
        <w:rPr>
          <w:b/>
          <w:bCs/>
          <w:sz w:val="28"/>
          <w:szCs w:val="32"/>
        </w:rPr>
      </w:pPr>
      <w:r w:rsidRPr="00C451B0">
        <w:rPr>
          <w:b/>
          <w:bCs/>
          <w:sz w:val="28"/>
          <w:szCs w:val="32"/>
        </w:rPr>
        <w:t xml:space="preserve">Module: </w:t>
      </w:r>
      <w:r w:rsidRPr="00C451B0">
        <w:rPr>
          <w:sz w:val="28"/>
          <w:szCs w:val="32"/>
        </w:rPr>
        <w:t>Design Thinking and Innovation</w:t>
      </w:r>
    </w:p>
    <w:p w14:paraId="544EBB9A" w14:textId="77777777" w:rsidR="00C451B0" w:rsidRPr="00C451B0" w:rsidRDefault="00C451B0" w:rsidP="00C451B0">
      <w:pPr>
        <w:spacing w:line="278" w:lineRule="auto"/>
        <w:jc w:val="center"/>
        <w:rPr>
          <w:sz w:val="28"/>
          <w:szCs w:val="32"/>
        </w:rPr>
      </w:pPr>
      <w:r w:rsidRPr="00C451B0">
        <w:rPr>
          <w:b/>
          <w:bCs/>
          <w:sz w:val="28"/>
          <w:szCs w:val="32"/>
        </w:rPr>
        <w:t xml:space="preserve">Module code: </w:t>
      </w:r>
      <w:r w:rsidRPr="00C451B0">
        <w:rPr>
          <w:sz w:val="28"/>
          <w:szCs w:val="32"/>
        </w:rPr>
        <w:t>LCLM 6002</w:t>
      </w:r>
    </w:p>
    <w:p w14:paraId="24FDA8E8" w14:textId="77777777" w:rsidR="00C451B0" w:rsidRPr="00C451B0" w:rsidRDefault="00C451B0" w:rsidP="00C451B0">
      <w:pPr>
        <w:spacing w:line="278" w:lineRule="auto"/>
        <w:jc w:val="center"/>
        <w:rPr>
          <w:b/>
          <w:bCs/>
          <w:sz w:val="28"/>
          <w:szCs w:val="32"/>
        </w:rPr>
      </w:pPr>
    </w:p>
    <w:p w14:paraId="26E7759E" w14:textId="7B714736" w:rsidR="00C451B0" w:rsidRPr="00C451B0" w:rsidRDefault="00C451B0" w:rsidP="00C451B0">
      <w:pPr>
        <w:spacing w:line="278" w:lineRule="auto"/>
        <w:jc w:val="center"/>
        <w:rPr>
          <w:b/>
          <w:bCs/>
          <w:sz w:val="28"/>
          <w:szCs w:val="32"/>
        </w:rPr>
      </w:pPr>
      <w:r w:rsidRPr="00C451B0">
        <w:rPr>
          <w:b/>
          <w:bCs/>
          <w:sz w:val="28"/>
          <w:szCs w:val="32"/>
        </w:rPr>
        <w:t xml:space="preserve">Assignment Title: </w:t>
      </w:r>
      <w:r w:rsidRPr="00C451B0">
        <w:rPr>
          <w:sz w:val="28"/>
          <w:szCs w:val="32"/>
        </w:rPr>
        <w:t>Innovation &amp; Customer Journey (Sainsbury’s)</w:t>
      </w:r>
    </w:p>
    <w:p w14:paraId="2AA7475B" w14:textId="77777777" w:rsidR="00C451B0" w:rsidRPr="00C451B0" w:rsidRDefault="00C451B0" w:rsidP="00C451B0">
      <w:pPr>
        <w:spacing w:line="278" w:lineRule="auto"/>
        <w:jc w:val="center"/>
        <w:rPr>
          <w:b/>
          <w:bCs/>
          <w:sz w:val="28"/>
          <w:szCs w:val="32"/>
        </w:rPr>
      </w:pPr>
    </w:p>
    <w:p w14:paraId="57571B78" w14:textId="0E8923D1" w:rsidR="00C451B0" w:rsidRPr="00C451B0" w:rsidRDefault="00F4222D" w:rsidP="00C451B0">
      <w:pPr>
        <w:spacing w:line="278" w:lineRule="auto"/>
        <w:jc w:val="center"/>
        <w:rPr>
          <w:b/>
          <w:bCs/>
          <w:sz w:val="28"/>
          <w:szCs w:val="32"/>
        </w:rPr>
      </w:pPr>
      <w:r>
        <w:rPr>
          <w:b/>
          <w:bCs/>
          <w:sz w:val="28"/>
          <w:szCs w:val="32"/>
        </w:rPr>
        <w:t>Ana Maria Camelia Balteanu</w:t>
      </w:r>
    </w:p>
    <w:p w14:paraId="2A7C253F" w14:textId="4B35EC18" w:rsidR="00C451B0" w:rsidRPr="00C451B0" w:rsidRDefault="00F4222D" w:rsidP="00C451B0">
      <w:pPr>
        <w:spacing w:line="278" w:lineRule="auto"/>
        <w:jc w:val="center"/>
        <w:rPr>
          <w:b/>
          <w:bCs/>
          <w:sz w:val="28"/>
          <w:szCs w:val="32"/>
        </w:rPr>
      </w:pPr>
      <w:r>
        <w:rPr>
          <w:b/>
          <w:bCs/>
          <w:sz w:val="28"/>
          <w:szCs w:val="32"/>
        </w:rPr>
        <w:t>2132981</w:t>
      </w:r>
    </w:p>
    <w:p w14:paraId="7C34AE6F" w14:textId="1897FAAE" w:rsidR="00C451B0" w:rsidRDefault="00C451B0" w:rsidP="00C451B0">
      <w:pPr>
        <w:spacing w:line="278" w:lineRule="auto"/>
        <w:jc w:val="left"/>
        <w:rPr>
          <w:rFonts w:eastAsiaTheme="majorEastAsia" w:cstheme="majorBidi"/>
          <w:b/>
          <w:color w:val="000000" w:themeColor="text1"/>
          <w:sz w:val="32"/>
          <w:szCs w:val="32"/>
        </w:rPr>
      </w:pPr>
      <w:r>
        <w:t xml:space="preserve"> </w:t>
      </w:r>
      <w:r>
        <w:br w:type="page"/>
      </w:r>
    </w:p>
    <w:sdt>
      <w:sdtPr>
        <w:rPr>
          <w:rFonts w:ascii="Arial" w:eastAsiaTheme="minorHAnsi" w:hAnsi="Arial" w:cstheme="minorBidi"/>
          <w:color w:val="auto"/>
          <w:kern w:val="2"/>
          <w:sz w:val="22"/>
          <w:szCs w:val="24"/>
          <w:lang w:val="en-GB"/>
          <w14:ligatures w14:val="standardContextual"/>
        </w:rPr>
        <w:id w:val="1826633054"/>
        <w:docPartObj>
          <w:docPartGallery w:val="Table of Contents"/>
          <w:docPartUnique/>
        </w:docPartObj>
      </w:sdtPr>
      <w:sdtEndPr>
        <w:rPr>
          <w:b/>
          <w:bCs/>
          <w:noProof/>
        </w:rPr>
      </w:sdtEndPr>
      <w:sdtContent>
        <w:p w14:paraId="7AFABB41" w14:textId="1FFE80E0" w:rsidR="00C451B0" w:rsidRPr="00C451B0" w:rsidRDefault="00C451B0" w:rsidP="00C451B0">
          <w:pPr>
            <w:pStyle w:val="TOCHeading"/>
            <w:jc w:val="center"/>
            <w:rPr>
              <w:rFonts w:ascii="Arial" w:hAnsi="Arial" w:cs="Arial"/>
            </w:rPr>
          </w:pPr>
          <w:r w:rsidRPr="00C451B0">
            <w:rPr>
              <w:rFonts w:ascii="Arial" w:hAnsi="Arial" w:cs="Arial"/>
            </w:rPr>
            <w:t>Table of Contents</w:t>
          </w:r>
        </w:p>
        <w:p w14:paraId="2C3B95F8" w14:textId="6F25F6B5" w:rsidR="00C451B0" w:rsidRDefault="00C451B0">
          <w:pPr>
            <w:pStyle w:val="TOC1"/>
            <w:tabs>
              <w:tab w:val="right" w:leader="dot" w:pos="9016"/>
            </w:tabs>
            <w:rPr>
              <w:noProof/>
            </w:rPr>
          </w:pPr>
          <w:r>
            <w:fldChar w:fldCharType="begin"/>
          </w:r>
          <w:r>
            <w:instrText xml:space="preserve"> TOC \o "1-3" \h \z \u </w:instrText>
          </w:r>
          <w:r>
            <w:fldChar w:fldCharType="separate"/>
          </w:r>
          <w:hyperlink w:anchor="_Toc214551102" w:history="1">
            <w:r w:rsidRPr="00B83E09">
              <w:rPr>
                <w:rStyle w:val="Hyperlink"/>
                <w:noProof/>
              </w:rPr>
              <w:t>Introduction</w:t>
            </w:r>
            <w:r>
              <w:rPr>
                <w:noProof/>
                <w:webHidden/>
              </w:rPr>
              <w:tab/>
            </w:r>
            <w:r>
              <w:rPr>
                <w:noProof/>
                <w:webHidden/>
              </w:rPr>
              <w:fldChar w:fldCharType="begin"/>
            </w:r>
            <w:r>
              <w:rPr>
                <w:noProof/>
                <w:webHidden/>
              </w:rPr>
              <w:instrText xml:space="preserve"> PAGEREF _Toc214551102 \h </w:instrText>
            </w:r>
            <w:r>
              <w:rPr>
                <w:noProof/>
                <w:webHidden/>
              </w:rPr>
            </w:r>
            <w:r>
              <w:rPr>
                <w:noProof/>
                <w:webHidden/>
              </w:rPr>
              <w:fldChar w:fldCharType="separate"/>
            </w:r>
            <w:r w:rsidR="00E004FD">
              <w:rPr>
                <w:noProof/>
                <w:webHidden/>
              </w:rPr>
              <w:t>3</w:t>
            </w:r>
            <w:r>
              <w:rPr>
                <w:noProof/>
                <w:webHidden/>
              </w:rPr>
              <w:fldChar w:fldCharType="end"/>
            </w:r>
          </w:hyperlink>
        </w:p>
        <w:p w14:paraId="04F5240A" w14:textId="11DAA88D" w:rsidR="00C451B0" w:rsidRDefault="00C451B0">
          <w:pPr>
            <w:pStyle w:val="TOC1"/>
            <w:tabs>
              <w:tab w:val="right" w:leader="dot" w:pos="9016"/>
            </w:tabs>
            <w:rPr>
              <w:noProof/>
            </w:rPr>
          </w:pPr>
          <w:hyperlink w:anchor="_Toc214551103" w:history="1">
            <w:r w:rsidRPr="00B83E09">
              <w:rPr>
                <w:rStyle w:val="Hyperlink"/>
                <w:noProof/>
              </w:rPr>
              <w:t>Key Consumer and Industry Trends</w:t>
            </w:r>
            <w:r>
              <w:rPr>
                <w:noProof/>
                <w:webHidden/>
              </w:rPr>
              <w:tab/>
            </w:r>
            <w:r>
              <w:rPr>
                <w:noProof/>
                <w:webHidden/>
              </w:rPr>
              <w:fldChar w:fldCharType="begin"/>
            </w:r>
            <w:r>
              <w:rPr>
                <w:noProof/>
                <w:webHidden/>
              </w:rPr>
              <w:instrText xml:space="preserve"> PAGEREF _Toc214551103 \h </w:instrText>
            </w:r>
            <w:r>
              <w:rPr>
                <w:noProof/>
                <w:webHidden/>
              </w:rPr>
            </w:r>
            <w:r>
              <w:rPr>
                <w:noProof/>
                <w:webHidden/>
              </w:rPr>
              <w:fldChar w:fldCharType="separate"/>
            </w:r>
            <w:r w:rsidR="00E004FD">
              <w:rPr>
                <w:noProof/>
                <w:webHidden/>
              </w:rPr>
              <w:t>3</w:t>
            </w:r>
            <w:r>
              <w:rPr>
                <w:noProof/>
                <w:webHidden/>
              </w:rPr>
              <w:fldChar w:fldCharType="end"/>
            </w:r>
          </w:hyperlink>
        </w:p>
        <w:p w14:paraId="4B74380C" w14:textId="3CB36DA9" w:rsidR="00C451B0" w:rsidRDefault="00C451B0">
          <w:pPr>
            <w:pStyle w:val="TOC1"/>
            <w:tabs>
              <w:tab w:val="right" w:leader="dot" w:pos="9016"/>
            </w:tabs>
            <w:rPr>
              <w:noProof/>
            </w:rPr>
          </w:pPr>
          <w:hyperlink w:anchor="_Toc214551104" w:history="1">
            <w:r w:rsidRPr="00B83E09">
              <w:rPr>
                <w:rStyle w:val="Hyperlink"/>
                <w:noProof/>
              </w:rPr>
              <w:t>Part 1: Analysis of Sainsbury's Approach to Innovation</w:t>
            </w:r>
            <w:r>
              <w:rPr>
                <w:noProof/>
                <w:webHidden/>
              </w:rPr>
              <w:tab/>
            </w:r>
            <w:r>
              <w:rPr>
                <w:noProof/>
                <w:webHidden/>
              </w:rPr>
              <w:fldChar w:fldCharType="begin"/>
            </w:r>
            <w:r>
              <w:rPr>
                <w:noProof/>
                <w:webHidden/>
              </w:rPr>
              <w:instrText xml:space="preserve"> PAGEREF _Toc214551104 \h </w:instrText>
            </w:r>
            <w:r>
              <w:rPr>
                <w:noProof/>
                <w:webHidden/>
              </w:rPr>
            </w:r>
            <w:r>
              <w:rPr>
                <w:noProof/>
                <w:webHidden/>
              </w:rPr>
              <w:fldChar w:fldCharType="separate"/>
            </w:r>
            <w:r w:rsidR="00E004FD">
              <w:rPr>
                <w:noProof/>
                <w:webHidden/>
              </w:rPr>
              <w:t>5</w:t>
            </w:r>
            <w:r>
              <w:rPr>
                <w:noProof/>
                <w:webHidden/>
              </w:rPr>
              <w:fldChar w:fldCharType="end"/>
            </w:r>
          </w:hyperlink>
        </w:p>
        <w:p w14:paraId="449708D7" w14:textId="12230205" w:rsidR="00C451B0" w:rsidRDefault="00C451B0">
          <w:pPr>
            <w:pStyle w:val="TOC2"/>
            <w:tabs>
              <w:tab w:val="right" w:leader="dot" w:pos="9016"/>
            </w:tabs>
            <w:rPr>
              <w:noProof/>
            </w:rPr>
          </w:pPr>
          <w:hyperlink w:anchor="_Toc214551105" w:history="1">
            <w:r w:rsidRPr="00B83E09">
              <w:rPr>
                <w:rStyle w:val="Hyperlink"/>
                <w:noProof/>
              </w:rPr>
              <w:t>Application of the Innovation Ambition Matrix</w:t>
            </w:r>
            <w:r>
              <w:rPr>
                <w:noProof/>
                <w:webHidden/>
              </w:rPr>
              <w:tab/>
            </w:r>
            <w:r>
              <w:rPr>
                <w:noProof/>
                <w:webHidden/>
              </w:rPr>
              <w:fldChar w:fldCharType="begin"/>
            </w:r>
            <w:r>
              <w:rPr>
                <w:noProof/>
                <w:webHidden/>
              </w:rPr>
              <w:instrText xml:space="preserve"> PAGEREF _Toc214551105 \h </w:instrText>
            </w:r>
            <w:r>
              <w:rPr>
                <w:noProof/>
                <w:webHidden/>
              </w:rPr>
            </w:r>
            <w:r>
              <w:rPr>
                <w:noProof/>
                <w:webHidden/>
              </w:rPr>
              <w:fldChar w:fldCharType="separate"/>
            </w:r>
            <w:r w:rsidR="00E004FD">
              <w:rPr>
                <w:noProof/>
                <w:webHidden/>
              </w:rPr>
              <w:t>5</w:t>
            </w:r>
            <w:r>
              <w:rPr>
                <w:noProof/>
                <w:webHidden/>
              </w:rPr>
              <w:fldChar w:fldCharType="end"/>
            </w:r>
          </w:hyperlink>
        </w:p>
        <w:p w14:paraId="713AE9D5" w14:textId="1C882ECA" w:rsidR="00C451B0" w:rsidRDefault="00C451B0">
          <w:pPr>
            <w:pStyle w:val="TOC1"/>
            <w:tabs>
              <w:tab w:val="right" w:leader="dot" w:pos="9016"/>
            </w:tabs>
            <w:rPr>
              <w:noProof/>
            </w:rPr>
          </w:pPr>
          <w:hyperlink w:anchor="_Toc214551106" w:history="1">
            <w:r w:rsidRPr="00B83E09">
              <w:rPr>
                <w:rStyle w:val="Hyperlink"/>
                <w:noProof/>
              </w:rPr>
              <w:t>Part 2: Proposed Digital Transformation Initiative</w:t>
            </w:r>
            <w:r>
              <w:rPr>
                <w:noProof/>
                <w:webHidden/>
              </w:rPr>
              <w:tab/>
            </w:r>
            <w:r>
              <w:rPr>
                <w:noProof/>
                <w:webHidden/>
              </w:rPr>
              <w:fldChar w:fldCharType="begin"/>
            </w:r>
            <w:r>
              <w:rPr>
                <w:noProof/>
                <w:webHidden/>
              </w:rPr>
              <w:instrText xml:space="preserve"> PAGEREF _Toc214551106 \h </w:instrText>
            </w:r>
            <w:r>
              <w:rPr>
                <w:noProof/>
                <w:webHidden/>
              </w:rPr>
            </w:r>
            <w:r>
              <w:rPr>
                <w:noProof/>
                <w:webHidden/>
              </w:rPr>
              <w:fldChar w:fldCharType="separate"/>
            </w:r>
            <w:r w:rsidR="00E004FD">
              <w:rPr>
                <w:noProof/>
                <w:webHidden/>
              </w:rPr>
              <w:t>8</w:t>
            </w:r>
            <w:r>
              <w:rPr>
                <w:noProof/>
                <w:webHidden/>
              </w:rPr>
              <w:fldChar w:fldCharType="end"/>
            </w:r>
          </w:hyperlink>
        </w:p>
        <w:p w14:paraId="7C298663" w14:textId="14F94381" w:rsidR="00C451B0" w:rsidRDefault="00C451B0">
          <w:pPr>
            <w:pStyle w:val="TOC2"/>
            <w:tabs>
              <w:tab w:val="right" w:leader="dot" w:pos="9016"/>
            </w:tabs>
            <w:rPr>
              <w:noProof/>
            </w:rPr>
          </w:pPr>
          <w:hyperlink w:anchor="_Toc214551107" w:history="1">
            <w:r w:rsidRPr="00B83E09">
              <w:rPr>
                <w:rStyle w:val="Hyperlink"/>
                <w:noProof/>
              </w:rPr>
              <w:t>The Challenge: Fragmented Experience in a Unified Retail World</w:t>
            </w:r>
            <w:r>
              <w:rPr>
                <w:noProof/>
                <w:webHidden/>
              </w:rPr>
              <w:tab/>
            </w:r>
            <w:r>
              <w:rPr>
                <w:noProof/>
                <w:webHidden/>
              </w:rPr>
              <w:fldChar w:fldCharType="begin"/>
            </w:r>
            <w:r>
              <w:rPr>
                <w:noProof/>
                <w:webHidden/>
              </w:rPr>
              <w:instrText xml:space="preserve"> PAGEREF _Toc214551107 \h </w:instrText>
            </w:r>
            <w:r>
              <w:rPr>
                <w:noProof/>
                <w:webHidden/>
              </w:rPr>
            </w:r>
            <w:r>
              <w:rPr>
                <w:noProof/>
                <w:webHidden/>
              </w:rPr>
              <w:fldChar w:fldCharType="separate"/>
            </w:r>
            <w:r w:rsidR="00E004FD">
              <w:rPr>
                <w:noProof/>
                <w:webHidden/>
              </w:rPr>
              <w:t>8</w:t>
            </w:r>
            <w:r>
              <w:rPr>
                <w:noProof/>
                <w:webHidden/>
              </w:rPr>
              <w:fldChar w:fldCharType="end"/>
            </w:r>
          </w:hyperlink>
        </w:p>
        <w:p w14:paraId="60158776" w14:textId="26A8083A" w:rsidR="00C451B0" w:rsidRDefault="00C451B0">
          <w:pPr>
            <w:pStyle w:val="TOC2"/>
            <w:tabs>
              <w:tab w:val="right" w:leader="dot" w:pos="9016"/>
            </w:tabs>
            <w:rPr>
              <w:noProof/>
            </w:rPr>
          </w:pPr>
          <w:hyperlink w:anchor="_Toc214551108" w:history="1">
            <w:r w:rsidRPr="00B83E09">
              <w:rPr>
                <w:rStyle w:val="Hyperlink"/>
                <w:noProof/>
              </w:rPr>
              <w:t>Proposed Initiative: Sainsbury's Unified Omnichannel Intelligence Platform (SUOIP)</w:t>
            </w:r>
            <w:r>
              <w:rPr>
                <w:noProof/>
                <w:webHidden/>
              </w:rPr>
              <w:tab/>
            </w:r>
            <w:r>
              <w:rPr>
                <w:noProof/>
                <w:webHidden/>
              </w:rPr>
              <w:fldChar w:fldCharType="begin"/>
            </w:r>
            <w:r>
              <w:rPr>
                <w:noProof/>
                <w:webHidden/>
              </w:rPr>
              <w:instrText xml:space="preserve"> PAGEREF _Toc214551108 \h </w:instrText>
            </w:r>
            <w:r>
              <w:rPr>
                <w:noProof/>
                <w:webHidden/>
              </w:rPr>
            </w:r>
            <w:r>
              <w:rPr>
                <w:noProof/>
                <w:webHidden/>
              </w:rPr>
              <w:fldChar w:fldCharType="separate"/>
            </w:r>
            <w:r w:rsidR="00E004FD">
              <w:rPr>
                <w:noProof/>
                <w:webHidden/>
              </w:rPr>
              <w:t>9</w:t>
            </w:r>
            <w:r>
              <w:rPr>
                <w:noProof/>
                <w:webHidden/>
              </w:rPr>
              <w:fldChar w:fldCharType="end"/>
            </w:r>
          </w:hyperlink>
        </w:p>
        <w:p w14:paraId="34FAB1AE" w14:textId="76288D78" w:rsidR="00C451B0" w:rsidRDefault="00C451B0">
          <w:pPr>
            <w:pStyle w:val="TOC2"/>
            <w:tabs>
              <w:tab w:val="right" w:leader="dot" w:pos="9016"/>
            </w:tabs>
            <w:rPr>
              <w:noProof/>
            </w:rPr>
          </w:pPr>
          <w:hyperlink w:anchor="_Toc214551109" w:history="1">
            <w:r w:rsidRPr="00B83E09">
              <w:rPr>
                <w:rStyle w:val="Hyperlink"/>
                <w:noProof/>
              </w:rPr>
              <w:t>How SUOIP Addresses Identified Challenges</w:t>
            </w:r>
            <w:r>
              <w:rPr>
                <w:noProof/>
                <w:webHidden/>
              </w:rPr>
              <w:tab/>
            </w:r>
            <w:r>
              <w:rPr>
                <w:noProof/>
                <w:webHidden/>
              </w:rPr>
              <w:fldChar w:fldCharType="begin"/>
            </w:r>
            <w:r>
              <w:rPr>
                <w:noProof/>
                <w:webHidden/>
              </w:rPr>
              <w:instrText xml:space="preserve"> PAGEREF _Toc214551109 \h </w:instrText>
            </w:r>
            <w:r>
              <w:rPr>
                <w:noProof/>
                <w:webHidden/>
              </w:rPr>
            </w:r>
            <w:r>
              <w:rPr>
                <w:noProof/>
                <w:webHidden/>
              </w:rPr>
              <w:fldChar w:fldCharType="separate"/>
            </w:r>
            <w:r w:rsidR="00E004FD">
              <w:rPr>
                <w:noProof/>
                <w:webHidden/>
              </w:rPr>
              <w:t>10</w:t>
            </w:r>
            <w:r>
              <w:rPr>
                <w:noProof/>
                <w:webHidden/>
              </w:rPr>
              <w:fldChar w:fldCharType="end"/>
            </w:r>
          </w:hyperlink>
        </w:p>
        <w:p w14:paraId="107F24B3" w14:textId="68C4C9C2" w:rsidR="00C451B0" w:rsidRDefault="00C451B0">
          <w:pPr>
            <w:pStyle w:val="TOC2"/>
            <w:tabs>
              <w:tab w:val="right" w:leader="dot" w:pos="9016"/>
            </w:tabs>
            <w:rPr>
              <w:noProof/>
            </w:rPr>
          </w:pPr>
          <w:hyperlink w:anchor="_Toc214551110" w:history="1">
            <w:r w:rsidRPr="00B83E09">
              <w:rPr>
                <w:rStyle w:val="Hyperlink"/>
                <w:noProof/>
              </w:rPr>
              <w:t>Implementation Roadmap</w:t>
            </w:r>
            <w:r>
              <w:rPr>
                <w:noProof/>
                <w:webHidden/>
              </w:rPr>
              <w:tab/>
            </w:r>
            <w:r>
              <w:rPr>
                <w:noProof/>
                <w:webHidden/>
              </w:rPr>
              <w:fldChar w:fldCharType="begin"/>
            </w:r>
            <w:r>
              <w:rPr>
                <w:noProof/>
                <w:webHidden/>
              </w:rPr>
              <w:instrText xml:space="preserve"> PAGEREF _Toc214551110 \h </w:instrText>
            </w:r>
            <w:r>
              <w:rPr>
                <w:noProof/>
                <w:webHidden/>
              </w:rPr>
            </w:r>
            <w:r>
              <w:rPr>
                <w:noProof/>
                <w:webHidden/>
              </w:rPr>
              <w:fldChar w:fldCharType="separate"/>
            </w:r>
            <w:r w:rsidR="00E004FD">
              <w:rPr>
                <w:noProof/>
                <w:webHidden/>
              </w:rPr>
              <w:t>11</w:t>
            </w:r>
            <w:r>
              <w:rPr>
                <w:noProof/>
                <w:webHidden/>
              </w:rPr>
              <w:fldChar w:fldCharType="end"/>
            </w:r>
          </w:hyperlink>
        </w:p>
        <w:p w14:paraId="78AF9B40" w14:textId="1C3C51CC" w:rsidR="00C451B0" w:rsidRDefault="00C451B0">
          <w:pPr>
            <w:pStyle w:val="TOC2"/>
            <w:tabs>
              <w:tab w:val="right" w:leader="dot" w:pos="9016"/>
            </w:tabs>
            <w:rPr>
              <w:noProof/>
            </w:rPr>
          </w:pPr>
          <w:hyperlink w:anchor="_Toc214551111" w:history="1">
            <w:r w:rsidRPr="00B83E09">
              <w:rPr>
                <w:rStyle w:val="Hyperlink"/>
                <w:noProof/>
              </w:rPr>
              <w:t>Measuring Success and Impact</w:t>
            </w:r>
            <w:r>
              <w:rPr>
                <w:noProof/>
                <w:webHidden/>
              </w:rPr>
              <w:tab/>
            </w:r>
            <w:r>
              <w:rPr>
                <w:noProof/>
                <w:webHidden/>
              </w:rPr>
              <w:fldChar w:fldCharType="begin"/>
            </w:r>
            <w:r>
              <w:rPr>
                <w:noProof/>
                <w:webHidden/>
              </w:rPr>
              <w:instrText xml:space="preserve"> PAGEREF _Toc214551111 \h </w:instrText>
            </w:r>
            <w:r>
              <w:rPr>
                <w:noProof/>
                <w:webHidden/>
              </w:rPr>
            </w:r>
            <w:r>
              <w:rPr>
                <w:noProof/>
                <w:webHidden/>
              </w:rPr>
              <w:fldChar w:fldCharType="separate"/>
            </w:r>
            <w:r w:rsidR="00E004FD">
              <w:rPr>
                <w:noProof/>
                <w:webHidden/>
              </w:rPr>
              <w:t>11</w:t>
            </w:r>
            <w:r>
              <w:rPr>
                <w:noProof/>
                <w:webHidden/>
              </w:rPr>
              <w:fldChar w:fldCharType="end"/>
            </w:r>
          </w:hyperlink>
        </w:p>
        <w:p w14:paraId="03E3D73F" w14:textId="487223C2" w:rsidR="00C451B0" w:rsidRDefault="00C451B0">
          <w:pPr>
            <w:pStyle w:val="TOC2"/>
            <w:tabs>
              <w:tab w:val="right" w:leader="dot" w:pos="9016"/>
            </w:tabs>
            <w:rPr>
              <w:noProof/>
            </w:rPr>
          </w:pPr>
          <w:hyperlink w:anchor="_Toc214551112" w:history="1">
            <w:r w:rsidRPr="00B83E09">
              <w:rPr>
                <w:rStyle w:val="Hyperlink"/>
                <w:noProof/>
              </w:rPr>
              <w:t>Customer Journey Map</w:t>
            </w:r>
            <w:r>
              <w:rPr>
                <w:noProof/>
                <w:webHidden/>
              </w:rPr>
              <w:tab/>
            </w:r>
            <w:r>
              <w:rPr>
                <w:noProof/>
                <w:webHidden/>
              </w:rPr>
              <w:fldChar w:fldCharType="begin"/>
            </w:r>
            <w:r>
              <w:rPr>
                <w:noProof/>
                <w:webHidden/>
              </w:rPr>
              <w:instrText xml:space="preserve"> PAGEREF _Toc214551112 \h </w:instrText>
            </w:r>
            <w:r>
              <w:rPr>
                <w:noProof/>
                <w:webHidden/>
              </w:rPr>
            </w:r>
            <w:r>
              <w:rPr>
                <w:noProof/>
                <w:webHidden/>
              </w:rPr>
              <w:fldChar w:fldCharType="separate"/>
            </w:r>
            <w:r w:rsidR="00E004FD">
              <w:rPr>
                <w:noProof/>
                <w:webHidden/>
              </w:rPr>
              <w:t>12</w:t>
            </w:r>
            <w:r>
              <w:rPr>
                <w:noProof/>
                <w:webHidden/>
              </w:rPr>
              <w:fldChar w:fldCharType="end"/>
            </w:r>
          </w:hyperlink>
        </w:p>
        <w:p w14:paraId="56C53C11" w14:textId="56F4B82E" w:rsidR="00C451B0" w:rsidRDefault="00C451B0">
          <w:pPr>
            <w:pStyle w:val="TOC3"/>
            <w:tabs>
              <w:tab w:val="right" w:leader="dot" w:pos="9016"/>
            </w:tabs>
            <w:rPr>
              <w:noProof/>
            </w:rPr>
          </w:pPr>
          <w:hyperlink w:anchor="_Toc214551113" w:history="1">
            <w:r w:rsidRPr="00B83E09">
              <w:rPr>
                <w:rStyle w:val="Hyperlink"/>
                <w:noProof/>
              </w:rPr>
              <w:t>The Five Journey Stages</w:t>
            </w:r>
            <w:r>
              <w:rPr>
                <w:noProof/>
                <w:webHidden/>
              </w:rPr>
              <w:tab/>
            </w:r>
            <w:r>
              <w:rPr>
                <w:noProof/>
                <w:webHidden/>
              </w:rPr>
              <w:fldChar w:fldCharType="begin"/>
            </w:r>
            <w:r>
              <w:rPr>
                <w:noProof/>
                <w:webHidden/>
              </w:rPr>
              <w:instrText xml:space="preserve"> PAGEREF _Toc214551113 \h </w:instrText>
            </w:r>
            <w:r>
              <w:rPr>
                <w:noProof/>
                <w:webHidden/>
              </w:rPr>
            </w:r>
            <w:r>
              <w:rPr>
                <w:noProof/>
                <w:webHidden/>
              </w:rPr>
              <w:fldChar w:fldCharType="separate"/>
            </w:r>
            <w:r w:rsidR="00E004FD">
              <w:rPr>
                <w:noProof/>
                <w:webHidden/>
              </w:rPr>
              <w:t>12</w:t>
            </w:r>
            <w:r>
              <w:rPr>
                <w:noProof/>
                <w:webHidden/>
              </w:rPr>
              <w:fldChar w:fldCharType="end"/>
            </w:r>
          </w:hyperlink>
        </w:p>
        <w:p w14:paraId="679E2A25" w14:textId="11204DF1" w:rsidR="00C451B0" w:rsidRDefault="00C451B0">
          <w:pPr>
            <w:pStyle w:val="TOC3"/>
            <w:tabs>
              <w:tab w:val="right" w:leader="dot" w:pos="9016"/>
            </w:tabs>
            <w:rPr>
              <w:noProof/>
            </w:rPr>
          </w:pPr>
          <w:hyperlink w:anchor="_Toc214551114" w:history="1">
            <w:r w:rsidRPr="00B83E09">
              <w:rPr>
                <w:rStyle w:val="Hyperlink"/>
                <w:noProof/>
              </w:rPr>
              <w:t>Emotion Indicators</w:t>
            </w:r>
            <w:r>
              <w:rPr>
                <w:noProof/>
                <w:webHidden/>
              </w:rPr>
              <w:tab/>
            </w:r>
            <w:r>
              <w:rPr>
                <w:noProof/>
                <w:webHidden/>
              </w:rPr>
              <w:fldChar w:fldCharType="begin"/>
            </w:r>
            <w:r>
              <w:rPr>
                <w:noProof/>
                <w:webHidden/>
              </w:rPr>
              <w:instrText xml:space="preserve"> PAGEREF _Toc214551114 \h </w:instrText>
            </w:r>
            <w:r>
              <w:rPr>
                <w:noProof/>
                <w:webHidden/>
              </w:rPr>
            </w:r>
            <w:r>
              <w:rPr>
                <w:noProof/>
                <w:webHidden/>
              </w:rPr>
              <w:fldChar w:fldCharType="separate"/>
            </w:r>
            <w:r w:rsidR="00E004FD">
              <w:rPr>
                <w:noProof/>
                <w:webHidden/>
              </w:rPr>
              <w:t>13</w:t>
            </w:r>
            <w:r>
              <w:rPr>
                <w:noProof/>
                <w:webHidden/>
              </w:rPr>
              <w:fldChar w:fldCharType="end"/>
            </w:r>
          </w:hyperlink>
        </w:p>
        <w:p w14:paraId="39C3C2B4" w14:textId="6E67E035" w:rsidR="00C451B0" w:rsidRDefault="00C451B0">
          <w:pPr>
            <w:pStyle w:val="TOC3"/>
            <w:tabs>
              <w:tab w:val="right" w:leader="dot" w:pos="9016"/>
            </w:tabs>
            <w:rPr>
              <w:noProof/>
            </w:rPr>
          </w:pPr>
          <w:hyperlink w:anchor="_Toc214551115" w:history="1">
            <w:r w:rsidRPr="00B83E09">
              <w:rPr>
                <w:rStyle w:val="Hyperlink"/>
                <w:noProof/>
              </w:rPr>
              <w:t>Current vs. Proposed: The Critical Gap</w:t>
            </w:r>
            <w:r>
              <w:rPr>
                <w:noProof/>
                <w:webHidden/>
              </w:rPr>
              <w:tab/>
            </w:r>
            <w:r>
              <w:rPr>
                <w:noProof/>
                <w:webHidden/>
              </w:rPr>
              <w:fldChar w:fldCharType="begin"/>
            </w:r>
            <w:r>
              <w:rPr>
                <w:noProof/>
                <w:webHidden/>
              </w:rPr>
              <w:instrText xml:space="preserve"> PAGEREF _Toc214551115 \h </w:instrText>
            </w:r>
            <w:r>
              <w:rPr>
                <w:noProof/>
                <w:webHidden/>
              </w:rPr>
            </w:r>
            <w:r>
              <w:rPr>
                <w:noProof/>
                <w:webHidden/>
              </w:rPr>
              <w:fldChar w:fldCharType="separate"/>
            </w:r>
            <w:r w:rsidR="00E004FD">
              <w:rPr>
                <w:noProof/>
                <w:webHidden/>
              </w:rPr>
              <w:t>13</w:t>
            </w:r>
            <w:r>
              <w:rPr>
                <w:noProof/>
                <w:webHidden/>
              </w:rPr>
              <w:fldChar w:fldCharType="end"/>
            </w:r>
          </w:hyperlink>
        </w:p>
        <w:p w14:paraId="2611577F" w14:textId="0B7E4A35" w:rsidR="00C451B0" w:rsidRDefault="00C451B0">
          <w:pPr>
            <w:pStyle w:val="TOC1"/>
            <w:tabs>
              <w:tab w:val="right" w:leader="dot" w:pos="9016"/>
            </w:tabs>
            <w:rPr>
              <w:noProof/>
            </w:rPr>
          </w:pPr>
          <w:hyperlink w:anchor="_Toc214551116" w:history="1">
            <w:r w:rsidRPr="00B83E09">
              <w:rPr>
                <w:rStyle w:val="Hyperlink"/>
                <w:noProof/>
              </w:rPr>
              <w:t>Conclusion</w:t>
            </w:r>
            <w:r>
              <w:rPr>
                <w:noProof/>
                <w:webHidden/>
              </w:rPr>
              <w:tab/>
            </w:r>
            <w:r>
              <w:rPr>
                <w:noProof/>
                <w:webHidden/>
              </w:rPr>
              <w:fldChar w:fldCharType="begin"/>
            </w:r>
            <w:r>
              <w:rPr>
                <w:noProof/>
                <w:webHidden/>
              </w:rPr>
              <w:instrText xml:space="preserve"> PAGEREF _Toc214551116 \h </w:instrText>
            </w:r>
            <w:r>
              <w:rPr>
                <w:noProof/>
                <w:webHidden/>
              </w:rPr>
            </w:r>
            <w:r>
              <w:rPr>
                <w:noProof/>
                <w:webHidden/>
              </w:rPr>
              <w:fldChar w:fldCharType="separate"/>
            </w:r>
            <w:r w:rsidR="00E004FD">
              <w:rPr>
                <w:noProof/>
                <w:webHidden/>
              </w:rPr>
              <w:t>14</w:t>
            </w:r>
            <w:r>
              <w:rPr>
                <w:noProof/>
                <w:webHidden/>
              </w:rPr>
              <w:fldChar w:fldCharType="end"/>
            </w:r>
          </w:hyperlink>
        </w:p>
        <w:p w14:paraId="02567064" w14:textId="6C767CAE" w:rsidR="00C451B0" w:rsidRDefault="00C451B0">
          <w:pPr>
            <w:pStyle w:val="TOC1"/>
            <w:tabs>
              <w:tab w:val="right" w:leader="dot" w:pos="9016"/>
            </w:tabs>
            <w:rPr>
              <w:noProof/>
            </w:rPr>
          </w:pPr>
          <w:hyperlink w:anchor="_Toc214551117" w:history="1">
            <w:r w:rsidRPr="00B83E09">
              <w:rPr>
                <w:rStyle w:val="Hyperlink"/>
                <w:noProof/>
              </w:rPr>
              <w:t>References</w:t>
            </w:r>
            <w:r>
              <w:rPr>
                <w:noProof/>
                <w:webHidden/>
              </w:rPr>
              <w:tab/>
            </w:r>
            <w:r>
              <w:rPr>
                <w:noProof/>
                <w:webHidden/>
              </w:rPr>
              <w:fldChar w:fldCharType="begin"/>
            </w:r>
            <w:r>
              <w:rPr>
                <w:noProof/>
                <w:webHidden/>
              </w:rPr>
              <w:instrText xml:space="preserve"> PAGEREF _Toc214551117 \h </w:instrText>
            </w:r>
            <w:r>
              <w:rPr>
                <w:noProof/>
                <w:webHidden/>
              </w:rPr>
            </w:r>
            <w:r>
              <w:rPr>
                <w:noProof/>
                <w:webHidden/>
              </w:rPr>
              <w:fldChar w:fldCharType="separate"/>
            </w:r>
            <w:r w:rsidR="00E004FD">
              <w:rPr>
                <w:noProof/>
                <w:webHidden/>
              </w:rPr>
              <w:t>15</w:t>
            </w:r>
            <w:r>
              <w:rPr>
                <w:noProof/>
                <w:webHidden/>
              </w:rPr>
              <w:fldChar w:fldCharType="end"/>
            </w:r>
          </w:hyperlink>
        </w:p>
        <w:p w14:paraId="7FEEAC5D" w14:textId="0A3EA2F7" w:rsidR="00C451B0" w:rsidRDefault="00C451B0">
          <w:r>
            <w:rPr>
              <w:b/>
              <w:bCs/>
              <w:noProof/>
            </w:rPr>
            <w:fldChar w:fldCharType="end"/>
          </w:r>
        </w:p>
      </w:sdtContent>
    </w:sdt>
    <w:p w14:paraId="168CE72D" w14:textId="77777777" w:rsidR="00C451B0" w:rsidRDefault="00C451B0">
      <w:pPr>
        <w:spacing w:line="278" w:lineRule="auto"/>
        <w:jc w:val="left"/>
        <w:rPr>
          <w:rFonts w:eastAsiaTheme="majorEastAsia" w:cstheme="majorBidi"/>
          <w:b/>
          <w:color w:val="000000" w:themeColor="text1"/>
          <w:sz w:val="32"/>
          <w:szCs w:val="32"/>
        </w:rPr>
      </w:pPr>
      <w:r>
        <w:br w:type="page"/>
      </w:r>
    </w:p>
    <w:p w14:paraId="2310E93B" w14:textId="0C14D71B" w:rsidR="00373249" w:rsidRDefault="00373249" w:rsidP="00373249">
      <w:pPr>
        <w:pStyle w:val="Heading1"/>
      </w:pPr>
      <w:bookmarkStart w:id="0" w:name="_Toc214551102"/>
      <w:r>
        <w:lastRenderedPageBreak/>
        <w:t>Introduction</w:t>
      </w:r>
      <w:bookmarkEnd w:id="0"/>
    </w:p>
    <w:p w14:paraId="5AD03B4C" w14:textId="12E237C3" w:rsidR="00373249" w:rsidRDefault="00373249" w:rsidP="00373249">
      <w:r>
        <w:t xml:space="preserve">Sainsbury is the second-biggest supermarket chain in the United Kingdom, with more than 1,400 shops and serving around 20 million clients per week </w:t>
      </w:r>
      <w:r w:rsidR="006841C3" w:rsidRPr="006841C3">
        <w:t>(Xiao et al. 2021)</w:t>
      </w:r>
      <w:r>
        <w:t>. The organisation has a history of 150 years as a market leader in the retail sector; nevertheless, the current market environment of retail is faced with unprecedented challenges, which have been occasioned by the changing consumer demands, the increasing competition posed by e-commerce giants and the high pace of technology. The grocery retail sector has experienced a high level of transformation</w:t>
      </w:r>
      <w:r w:rsidR="00C52CA8">
        <w:t>,</w:t>
      </w:r>
      <w:r>
        <w:t xml:space="preserve"> with customers increasingly expecting a hassle-free omnichannel experience with a combination of physical and digital touch </w:t>
      </w:r>
      <w:r w:rsidR="00C52CA8">
        <w:t>points</w:t>
      </w:r>
      <w:r>
        <w:t>.</w:t>
      </w:r>
    </w:p>
    <w:p w14:paraId="017FBBAA" w14:textId="5C86DB39" w:rsidR="00373249" w:rsidRDefault="00373249" w:rsidP="00373249">
      <w:r>
        <w:t xml:space="preserve">This portfolio will discuss how Sainsbury handles the challenge of innovation and design thinking in this complicated and competitive environment. This analysis has determined the current innovation positioning of the </w:t>
      </w:r>
      <w:proofErr w:type="gramStart"/>
      <w:r>
        <w:t>organisation, and</w:t>
      </w:r>
      <w:proofErr w:type="gramEnd"/>
      <w:r>
        <w:t xml:space="preserve"> assessed the efficiency of the current digital efforts the organisation employs to address customer needs, through examining the models of the Innovation Ambition matrix and Customer Journey Mapping. In particular, the portfolio visualises the current customer path of </w:t>
      </w:r>
      <w:r w:rsidR="00C52CA8">
        <w:t>Sainsbury's</w:t>
      </w:r>
      <w:r>
        <w:t xml:space="preserve">, </w:t>
      </w:r>
      <w:r w:rsidR="00C52CA8">
        <w:t>outlining</w:t>
      </w:r>
      <w:r>
        <w:t xml:space="preserve"> key points of pain and areas of digital improvement.</w:t>
      </w:r>
    </w:p>
    <w:p w14:paraId="01B96A89" w14:textId="1F275721" w:rsidR="00BC4ADB" w:rsidRDefault="00373249" w:rsidP="00373249">
      <w:r>
        <w:t xml:space="preserve">Based on this premise, Part Two presents a specific digital transformation effort that will help solve reported issues and generate a superior customer value. The developed initiative is backed by the enhanced customer journey map and supplemented with clear metrics of success and impact measurement. This discussion illustrates that strategic design thinking could be used to create </w:t>
      </w:r>
      <w:r w:rsidR="00C52CA8">
        <w:t xml:space="preserve">a </w:t>
      </w:r>
      <w:r>
        <w:t>competitive advantage in the contemporary retailing sector.</w:t>
      </w:r>
    </w:p>
    <w:p w14:paraId="3855E9D6" w14:textId="77777777" w:rsidR="00373249" w:rsidRPr="00373249" w:rsidRDefault="00373249" w:rsidP="00373249">
      <w:pPr>
        <w:pStyle w:val="Heading1"/>
      </w:pPr>
      <w:bookmarkStart w:id="1" w:name="_Toc214551103"/>
      <w:r w:rsidRPr="00373249">
        <w:t>Key Consumer and Industry Trends</w:t>
      </w:r>
      <w:bookmarkEnd w:id="1"/>
    </w:p>
    <w:p w14:paraId="4BDCDD80" w14:textId="704A174B" w:rsidR="00373249" w:rsidRDefault="00373249" w:rsidP="00373249">
      <w:pPr>
        <w:jc w:val="center"/>
      </w:pPr>
      <w:r>
        <w:rPr>
          <w:noProof/>
        </w:rPr>
        <w:drawing>
          <wp:inline distT="0" distB="0" distL="0" distR="0" wp14:anchorId="5CD4468D" wp14:editId="07F1C005">
            <wp:extent cx="4743450" cy="2469999"/>
            <wp:effectExtent l="0" t="0" r="0" b="6985"/>
            <wp:docPr id="762998311" name="Picture 1" descr="Grocery Retail Market in UK to Grow by $ 43.22 Billion During 2020-2024 |  Featuring Aldi Stores Ltd., Co-operative Group Ltd., and Costco Wholesale  Corp. among others | Technav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ocery Retail Market in UK to Grow by $ 43.22 Billion During 2020-2024 |  Featuring Aldi Stores Ltd., Co-operative Group Ltd., and Costco Wholesale  Corp. among others | Technavio"/>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4753409" cy="2475185"/>
                    </a:xfrm>
                    <a:prstGeom prst="rect">
                      <a:avLst/>
                    </a:prstGeom>
                    <a:noFill/>
                    <a:ln>
                      <a:noFill/>
                    </a:ln>
                    <a:extLst>
                      <a:ext uri="{53640926-AAD7-44D8-BBD7-CCE9431645EC}">
                        <a14:shadowObscured xmlns:a14="http://schemas.microsoft.com/office/drawing/2010/main"/>
                      </a:ext>
                    </a:extLst>
                  </pic:spPr>
                </pic:pic>
              </a:graphicData>
            </a:graphic>
          </wp:inline>
        </w:drawing>
      </w:r>
    </w:p>
    <w:p w14:paraId="2CF33B36" w14:textId="15A5FCCB" w:rsidR="00506324" w:rsidRPr="00506324" w:rsidRDefault="00373249" w:rsidP="00506324">
      <w:pPr>
        <w:pStyle w:val="Caption"/>
        <w:jc w:val="center"/>
      </w:pPr>
      <w:r>
        <w:t xml:space="preserve">Figure </w:t>
      </w:r>
      <w:fldSimple w:instr=" SEQ Figure \* ARABIC ">
        <w:r w:rsidR="00214ECE">
          <w:rPr>
            <w:noProof/>
          </w:rPr>
          <w:t>1</w:t>
        </w:r>
      </w:fldSimple>
      <w:r>
        <w:t>: Grocery Retail Market Trends in the UK</w:t>
      </w:r>
      <w:r w:rsidR="00506324">
        <w:t xml:space="preserve"> </w:t>
      </w:r>
      <w:r w:rsidR="00506324" w:rsidRPr="00506324">
        <w:t>(</w:t>
      </w:r>
      <w:proofErr w:type="spellStart"/>
      <w:r w:rsidR="00506324" w:rsidRPr="00506324">
        <w:t>BusinessWire</w:t>
      </w:r>
      <w:proofErr w:type="spellEnd"/>
      <w:r w:rsidR="00506324" w:rsidRPr="00506324">
        <w:t>, 2024)</w:t>
      </w:r>
    </w:p>
    <w:p w14:paraId="3B30DA53" w14:textId="50930990" w:rsidR="00506324" w:rsidRDefault="00506324" w:rsidP="00506324">
      <w:r>
        <w:lastRenderedPageBreak/>
        <w:t>The UK grocery business market is undergoing major reform driven by the changing consumer patterns and the structural market forces. It is estimated that the market will experience a compound annual growth rate of about 4% in the period between 2020 and 2024, and the incremental growth will be worth £43.22 billion (</w:t>
      </w:r>
      <w:proofErr w:type="spellStart"/>
      <w:r w:rsidR="006841C3" w:rsidRPr="006841C3">
        <w:t>BusinessWire</w:t>
      </w:r>
      <w:proofErr w:type="spellEnd"/>
      <w:r w:rsidR="006841C3" w:rsidRPr="006841C3">
        <w:t>, 2024)</w:t>
      </w:r>
      <w:r>
        <w:t xml:space="preserve">. Whilst this has grown, it covers a lot of undertones </w:t>
      </w:r>
      <w:proofErr w:type="gramStart"/>
      <w:r>
        <w:t>with regard to</w:t>
      </w:r>
      <w:proofErr w:type="gramEnd"/>
      <w:r>
        <w:t xml:space="preserve"> the traditional retailers such as </w:t>
      </w:r>
      <w:r w:rsidR="00C52CA8">
        <w:t>Sainsbury's</w:t>
      </w:r>
      <w:r>
        <w:t>.</w:t>
      </w:r>
    </w:p>
    <w:p w14:paraId="5C3469C8" w14:textId="5096BA53" w:rsidR="00506324" w:rsidRDefault="00506324" w:rsidP="00506324">
      <w:r>
        <w:t>The marketplace has become highly divided</w:t>
      </w:r>
      <w:r w:rsidR="00C52CA8">
        <w:t>,</w:t>
      </w:r>
      <w:r>
        <w:t xml:space="preserve"> and various actors are competing through various channels and on various fronts among the different customer groups. This disintegration indicates </w:t>
      </w:r>
      <w:r w:rsidR="00C52CA8">
        <w:t xml:space="preserve">a </w:t>
      </w:r>
      <w:r>
        <w:t>basic change in shopping trends among consumers</w:t>
      </w:r>
      <w:r w:rsidR="006841C3">
        <w:t xml:space="preserve"> </w:t>
      </w:r>
      <w:r w:rsidR="006841C3" w:rsidRPr="006841C3">
        <w:t>(Rohwer and Topić 2019)</w:t>
      </w:r>
      <w:r>
        <w:t>. The clients do not perceive the shopping at the grocery store as an isolated and discrete process but demand the integration of a physical location, online resources, and delivery options. The COVID-19 pandemic drove the movement towards digital, which made online grocery shopping mainstream and not a niche product anymore. Customers now prefer the use of convenience, speed and ability to shop at their own convenience as far as grocery shopping is concerned</w:t>
      </w:r>
      <w:r w:rsidR="006841C3">
        <w:t xml:space="preserve"> </w:t>
      </w:r>
      <w:r w:rsidR="006841C3" w:rsidRPr="006841C3">
        <w:t>(Jones and Comfort 2019)</w:t>
      </w:r>
      <w:r>
        <w:t>.</w:t>
      </w:r>
    </w:p>
    <w:p w14:paraId="61CB105F" w14:textId="1C61B22A" w:rsidR="00506324" w:rsidRDefault="00506324" w:rsidP="00506324">
      <w:r>
        <w:t>The price responsiveness among consumers in the UK is high due to the price pressures that have continued to prevail and the emergence of low-end retailers. The market share of discounters, Aldi and Lidl, has grown</w:t>
      </w:r>
      <w:r w:rsidR="00C52CA8">
        <w:t>,</w:t>
      </w:r>
      <w:r>
        <w:t xml:space="preserve"> and this has led traditional supermarkets to rethink the aspects of value propositions that are not limited to competitive pricing</w:t>
      </w:r>
      <w:r w:rsidR="006841C3">
        <w:t xml:space="preserve"> </w:t>
      </w:r>
      <w:r w:rsidR="006841C3" w:rsidRPr="006841C3">
        <w:t>(Davies et al. 2019)</w:t>
      </w:r>
      <w:r>
        <w:t xml:space="preserve">. At the same time, consumers leave </w:t>
      </w:r>
      <w:proofErr w:type="gramStart"/>
      <w:r>
        <w:t>more and more</w:t>
      </w:r>
      <w:proofErr w:type="gramEnd"/>
      <w:r>
        <w:t xml:space="preserve"> demands to be personalised, receive sustainability credentials, and loyalty </w:t>
      </w:r>
      <w:r w:rsidR="00C52CA8">
        <w:t>rewards</w:t>
      </w:r>
      <w:r>
        <w:t>, which form difficult and even conflicting demands on retailers.</w:t>
      </w:r>
    </w:p>
    <w:p w14:paraId="463FE9DF" w14:textId="6F84ACC3" w:rsidR="00506324" w:rsidRDefault="00506324" w:rsidP="00506324">
      <w:r>
        <w:t>Green buying and sustainability are becoming important determinants of purchases, especially among young audiences. The consumers anticipate that retailers will show dedication to plastic waste elimination, commitment to local suppliers, and open-handed supply chain operations. This is one of the challenges and opportunities that Sainsbury faces.</w:t>
      </w:r>
    </w:p>
    <w:p w14:paraId="7E7B5FDD" w14:textId="769ED42D" w:rsidR="00B77F6D" w:rsidRDefault="00C52CA8" w:rsidP="00B77F6D">
      <w:r>
        <w:t xml:space="preserve">Digital innovation has become a need. Real-time stock availability, mobile applications, customised recommendations, and effortless checkout are not competitive advantages, but basic expectations of features (Upadhyay et al. 2022). </w:t>
      </w:r>
      <w:r w:rsidR="00A376A6">
        <w:t>Consumer</w:t>
      </w:r>
      <w:r w:rsidR="00B77F6D">
        <w:t xml:space="preserve"> behaviour is also changing, and social commerce and influencer-based shopping evidence this fact.</w:t>
      </w:r>
    </w:p>
    <w:p w14:paraId="5E19901A" w14:textId="23A23370" w:rsidR="00B77F6D" w:rsidRDefault="00B77F6D" w:rsidP="00B77F6D">
      <w:r>
        <w:t xml:space="preserve">In the </w:t>
      </w:r>
      <w:r w:rsidR="00A376A6">
        <w:t>meantime</w:t>
      </w:r>
      <w:r>
        <w:t>, the labour conditions significantly influence the quality of the service and customer satisfaction within the retail and perennial persistence chain issues. These limitations affect the quickness and dependability that consumers seek</w:t>
      </w:r>
      <w:r w:rsidR="00A376A6">
        <w:t>,</w:t>
      </w:r>
      <w:r>
        <w:t xml:space="preserve"> and this generates stress in different stages of buying.</w:t>
      </w:r>
    </w:p>
    <w:p w14:paraId="7EA14789" w14:textId="1F9D207A" w:rsidR="00373249" w:rsidRDefault="00B77F6D" w:rsidP="00B77F6D">
      <w:r>
        <w:lastRenderedPageBreak/>
        <w:t xml:space="preserve">To navigate through such </w:t>
      </w:r>
      <w:r w:rsidR="00A376A6">
        <w:t xml:space="preserve">a </w:t>
      </w:r>
      <w:r>
        <w:t xml:space="preserve">landscape at Sainsbury, the company will require strategic innovations, which will consist </w:t>
      </w:r>
      <w:r w:rsidR="00A376A6">
        <w:t>of</w:t>
      </w:r>
      <w:r>
        <w:t xml:space="preserve"> combating fragmentation, satisfying high-digital needs, as well as maintaining its own competitive prices, and making real investments to become sustainable and a good corporate citizen.</w:t>
      </w:r>
    </w:p>
    <w:p w14:paraId="4B106AE4" w14:textId="4C55CCA1" w:rsidR="00506324" w:rsidRPr="00506324" w:rsidRDefault="00506324" w:rsidP="00506324">
      <w:pPr>
        <w:pStyle w:val="Heading1"/>
      </w:pPr>
      <w:bookmarkStart w:id="2" w:name="_Toc214551104"/>
      <w:r w:rsidRPr="00506324">
        <w:t>Part 1: Analysis of Sainsbury's Approach to Innovation</w:t>
      </w:r>
      <w:bookmarkEnd w:id="2"/>
    </w:p>
    <w:p w14:paraId="4FE17C1A" w14:textId="77777777" w:rsidR="00506324" w:rsidRPr="00506324" w:rsidRDefault="00506324" w:rsidP="00506324">
      <w:pPr>
        <w:pStyle w:val="Heading2"/>
      </w:pPr>
      <w:bookmarkStart w:id="3" w:name="_Toc214551105"/>
      <w:r w:rsidRPr="00506324">
        <w:t>Application of the Innovation Ambition Matrix</w:t>
      </w:r>
      <w:bookmarkEnd w:id="3"/>
    </w:p>
    <w:p w14:paraId="1862D208" w14:textId="3121A5FB" w:rsidR="00506324" w:rsidRPr="00506324" w:rsidRDefault="00506324" w:rsidP="00506324">
      <w:r w:rsidRPr="00506324">
        <w:t xml:space="preserve">The </w:t>
      </w:r>
      <w:r w:rsidR="006841C3" w:rsidRPr="006841C3">
        <w:rPr>
          <w:bCs/>
        </w:rPr>
        <w:t xml:space="preserve">Innovation Ambition Matrix </w:t>
      </w:r>
      <w:r w:rsidRPr="006841C3">
        <w:rPr>
          <w:bCs/>
        </w:rPr>
        <w:t>is a strategic framework to classify innovation efforts on two scales</w:t>
      </w:r>
      <w:r w:rsidRPr="00506324">
        <w:t>: core business refinements and adjacent and transformational objectives</w:t>
      </w:r>
      <w:r w:rsidR="006841C3">
        <w:t xml:space="preserve"> </w:t>
      </w:r>
      <w:r w:rsidR="006841C3" w:rsidRPr="006841C3">
        <w:t>(Schermerhorn et al. 2020)</w:t>
      </w:r>
      <w:r w:rsidRPr="00506324">
        <w:t>. This matrix allows organisations to maintain an equilibrium between operational efficiency and strategic growth, and as a rule</w:t>
      </w:r>
      <w:r w:rsidR="00C52CA8">
        <w:t>,</w:t>
      </w:r>
      <w:r w:rsidRPr="00506324">
        <w:t xml:space="preserve"> distribute the resources in three categories</w:t>
      </w:r>
      <w:r w:rsidR="00C52CA8">
        <w:t>:</w:t>
      </w:r>
      <w:r w:rsidRPr="00506324">
        <w:t xml:space="preserve"> core (70%), adjacent (20%), and transformational innovations (10%). </w:t>
      </w:r>
    </w:p>
    <w:p w14:paraId="2220358E" w14:textId="2A5D40C5" w:rsidR="00506324" w:rsidRPr="00506324" w:rsidRDefault="00506324" w:rsidP="00506324">
      <w:r w:rsidRPr="00506324">
        <w:rPr>
          <w:b/>
          <w:bCs/>
        </w:rPr>
        <w:t>Core Innovation (70%):</w:t>
      </w:r>
      <w:r w:rsidRPr="00506324">
        <w:t xml:space="preserve"> Sainsbury has core innovation activities that focus on operational effectiveness and minor customer experience enhancements in its current business model. The AI-based inventory programme (Blue Yonder) has improved perceived availability by 7</w:t>
      </w:r>
      <w:r w:rsidR="006841C3">
        <w:t>%</w:t>
      </w:r>
      <w:r w:rsidRPr="00506324">
        <w:t xml:space="preserve"> and in-store stockholding by a percentage, a direct response to one of the vital customer pain points</w:t>
      </w:r>
      <w:r w:rsidR="006841C3">
        <w:t xml:space="preserve"> </w:t>
      </w:r>
      <w:r w:rsidR="006841C3" w:rsidRPr="006841C3">
        <w:t>(Upadhyay et al. 2022)</w:t>
      </w:r>
      <w:r w:rsidRPr="00506324">
        <w:t xml:space="preserve">. The supply chain AI used by Sainsbury has used </w:t>
      </w:r>
      <w:r w:rsidR="00C52CA8">
        <w:t>10 times</w:t>
      </w:r>
      <w:r w:rsidRPr="00506324">
        <w:t xml:space="preserve"> </w:t>
      </w:r>
      <w:r w:rsidR="00C52CA8">
        <w:t>fewer</w:t>
      </w:r>
      <w:r w:rsidRPr="00506324">
        <w:t xml:space="preserve"> demand factors, which has provided the company with an approximation of 2% in the availability. The Nectar loyalty programme is currently applying the concept of AI to personalise </w:t>
      </w:r>
      <w:r w:rsidR="00C52CA8">
        <w:t>its</w:t>
      </w:r>
      <w:r w:rsidRPr="00506324">
        <w:t xml:space="preserve"> customer experience and add gamification, including telling </w:t>
      </w:r>
      <w:r w:rsidR="00C52CA8">
        <w:t>its</w:t>
      </w:r>
      <w:r w:rsidRPr="00506324">
        <w:t xml:space="preserve"> customers </w:t>
      </w:r>
      <w:proofErr w:type="gramStart"/>
      <w:r w:rsidRPr="00506324">
        <w:t>whether or not</w:t>
      </w:r>
      <w:proofErr w:type="gramEnd"/>
      <w:r w:rsidRPr="00506324">
        <w:t xml:space="preserve"> they are the top purchaser of the specific product in their region. In 2024, Sainsbury allocated ICT expenditure of $968.4 million</w:t>
      </w:r>
      <w:r w:rsidR="00C52CA8">
        <w:t>,</w:t>
      </w:r>
      <w:r w:rsidRPr="00506324">
        <w:t xml:space="preserve"> and the largest proportion of external spending is allocated to software</w:t>
      </w:r>
      <w:r w:rsidR="00C52CA8">
        <w:t>,</w:t>
      </w:r>
      <w:r w:rsidRPr="00506324">
        <w:t xml:space="preserve"> indicating that a lot of investment went into modernising its core systems</w:t>
      </w:r>
      <w:r w:rsidR="00C451B0">
        <w:t xml:space="preserve"> </w:t>
      </w:r>
      <w:r w:rsidR="00C451B0" w:rsidRPr="00C451B0">
        <w:t>(Wilkins et al. 2025)</w:t>
      </w:r>
      <w:r w:rsidRPr="00506324">
        <w:t>. These central programmes produce instant returns and quantifiable returns.</w:t>
      </w:r>
    </w:p>
    <w:p w14:paraId="48B3485A" w14:textId="6B3806EA" w:rsidR="00506324" w:rsidRPr="00506324" w:rsidRDefault="00506324" w:rsidP="00506324">
      <w:r w:rsidRPr="00506324">
        <w:rPr>
          <w:b/>
          <w:bCs/>
        </w:rPr>
        <w:t>Adjacent Innovation (20%):</w:t>
      </w:r>
      <w:r w:rsidRPr="00506324">
        <w:t xml:space="preserve"> Sainsbury has an adjacent innovation that captures value beyond the conventional groceries. In 2024, </w:t>
      </w:r>
      <w:r w:rsidR="00C52CA8">
        <w:t xml:space="preserve">the </w:t>
      </w:r>
      <w:r w:rsidRPr="00506324">
        <w:t xml:space="preserve">Supplier Direct Fulfilment (SDF) model presented over 4,000 new products in 150 categories of products, with a 43% year-on-year growth, and intends to introduce 10,000 more new SDF products in 2025-26 </w:t>
      </w:r>
      <w:r w:rsidR="00C52CA8">
        <w:t>in-house</w:t>
      </w:r>
      <w:r w:rsidRPr="00506324">
        <w:t xml:space="preserve"> categories, such as Household Electronics, Furniture, Computing and Gifting</w:t>
      </w:r>
      <w:r w:rsidR="00C451B0">
        <w:t xml:space="preserve"> </w:t>
      </w:r>
      <w:r w:rsidR="00C451B0" w:rsidRPr="00C451B0">
        <w:t>(Wilkins et al. 2025)</w:t>
      </w:r>
      <w:r w:rsidRPr="00506324">
        <w:t xml:space="preserve">. Sainsbury </w:t>
      </w:r>
      <w:r w:rsidR="00C52CA8">
        <w:t>Connected Screen Retail Media Network</w:t>
      </w:r>
      <w:r w:rsidRPr="00506324">
        <w:t xml:space="preserve"> (Nectar360) is expanding with a new </w:t>
      </w:r>
      <w:r w:rsidR="00C52CA8">
        <w:t>industry-leading</w:t>
      </w:r>
      <w:r w:rsidRPr="00506324">
        <w:t xml:space="preserve"> platform to enhance greater access by clients to retail media and measurement services. The collaboration between Sainsbury, SAP, Accenture and AWS is expected to integrate old systems </w:t>
      </w:r>
      <w:r w:rsidR="00C52CA8">
        <w:t>with</w:t>
      </w:r>
      <w:r w:rsidRPr="00506324">
        <w:t xml:space="preserve"> cloud-based systems</w:t>
      </w:r>
      <w:r w:rsidR="00C52CA8">
        <w:t>,</w:t>
      </w:r>
      <w:r w:rsidRPr="00506324">
        <w:t xml:space="preserve"> with which Sainsbury can flexibly manage promotions and create unique experiences of customer value. These complementary </w:t>
      </w:r>
      <w:r w:rsidRPr="00506324">
        <w:lastRenderedPageBreak/>
        <w:t>innovations tap existing relationships and infrastructure with customers to reach new revenue streams.</w:t>
      </w:r>
    </w:p>
    <w:p w14:paraId="20EB6E47" w14:textId="06B74518" w:rsidR="00506324" w:rsidRPr="00506324" w:rsidRDefault="00506324" w:rsidP="00506324">
      <w:r w:rsidRPr="00506324">
        <w:rPr>
          <w:b/>
          <w:bCs/>
        </w:rPr>
        <w:t>Transformational Innovation (10%):</w:t>
      </w:r>
      <w:r w:rsidRPr="00506324">
        <w:t xml:space="preserve"> The transformational ambition of Sainsbury is still young and gaining momentum. In 2024, the five-year Microsoft alliance declared building customer and co-worker experiences on AI and machine learning through AI-powered applications that can offer customised shopping propositions and on-shelf replenishment</w:t>
      </w:r>
      <w:r w:rsidR="00C451B0">
        <w:t xml:space="preserve"> </w:t>
      </w:r>
      <w:r w:rsidR="00C451B0" w:rsidRPr="00C451B0">
        <w:t>(Kennedy and Lambie-Mumford 2024)</w:t>
      </w:r>
      <w:r w:rsidRPr="00506324">
        <w:t xml:space="preserve">. The goal of </w:t>
      </w:r>
      <w:r w:rsidR="00C52CA8">
        <w:t>Sainsbury's</w:t>
      </w:r>
      <w:r w:rsidRPr="00506324">
        <w:t xml:space="preserve"> is to increase the level of interaction in online shopping using the new tools that may form a smooth and interactive search. Personalised savings programmes allowed Sainsbury to realise </w:t>
      </w:r>
      <w:r w:rsidR="00C52CA8">
        <w:t xml:space="preserve">a </w:t>
      </w:r>
      <w:r w:rsidRPr="00506324">
        <w:t>4.9% annual brand sales increase and the highest market share in ten years, which suggests that it is already making strides toward success with the help of data-driven change</w:t>
      </w:r>
      <w:r w:rsidR="00C451B0">
        <w:t xml:space="preserve"> </w:t>
      </w:r>
      <w:r w:rsidR="00C451B0" w:rsidRPr="00C451B0">
        <w:t>(Healy 2023)</w:t>
      </w:r>
      <w:r w:rsidRPr="00506324">
        <w:t xml:space="preserve">. Nevertheless, these are comparatively additive in comparison to </w:t>
      </w:r>
      <w:r w:rsidR="00C52CA8">
        <w:t>digital-native competitors</w:t>
      </w:r>
      <w:r w:rsidRPr="00506324">
        <w:t xml:space="preserve">. Transformational innovation in Sainsbury is concentrated on internal capacity building, which does not lean towards </w:t>
      </w:r>
      <w:r w:rsidR="00C52CA8">
        <w:t xml:space="preserve">a </w:t>
      </w:r>
      <w:r w:rsidRPr="00506324">
        <w:t>radical rethink of the retail model.</w:t>
      </w:r>
    </w:p>
    <w:p w14:paraId="02F25B82" w14:textId="77777777" w:rsidR="00506324" w:rsidRPr="00506324" w:rsidRDefault="00506324" w:rsidP="00506324">
      <w:pPr>
        <w:rPr>
          <w:b/>
          <w:bCs/>
        </w:rPr>
      </w:pPr>
      <w:r w:rsidRPr="00506324">
        <w:rPr>
          <w:b/>
          <w:bCs/>
        </w:rPr>
        <w:t>Current Customer Journey Mapping and Analysis</w:t>
      </w:r>
    </w:p>
    <w:p w14:paraId="26AD492B" w14:textId="2C44EE01" w:rsidR="00506324" w:rsidRPr="00506324" w:rsidRDefault="00506324" w:rsidP="00506324">
      <w:r w:rsidRPr="00506324">
        <w:t xml:space="preserve">An overview of the existing customer journey shows some critical information about which </w:t>
      </w:r>
      <w:r w:rsidR="00C52CA8">
        <w:t>Sainsbury's</w:t>
      </w:r>
      <w:r w:rsidRPr="00506324">
        <w:t xml:space="preserve"> is performing well and where the major pains are. The customer journey involves five main processes</w:t>
      </w:r>
      <w:r w:rsidR="00C52CA8">
        <w:t>,</w:t>
      </w:r>
      <w:r w:rsidRPr="00506324">
        <w:t xml:space="preserve"> including awareness, consideration, purchase, fulfilment and post-purchase engagement. </w:t>
      </w:r>
    </w:p>
    <w:p w14:paraId="60DCC047" w14:textId="3CDAF41F" w:rsidR="00506324" w:rsidRPr="00506324" w:rsidRDefault="00506324" w:rsidP="00490040">
      <w:pPr>
        <w:pStyle w:val="ListParagraph"/>
        <w:numPr>
          <w:ilvl w:val="0"/>
          <w:numId w:val="15"/>
        </w:numPr>
      </w:pPr>
      <w:r w:rsidRPr="00490040">
        <w:rPr>
          <w:b/>
          <w:bCs/>
        </w:rPr>
        <w:t>Awareness and Consideration Stage:</w:t>
      </w:r>
      <w:r w:rsidRPr="00506324">
        <w:t xml:space="preserve"> The company Sainsbury has a good brand recognition and a very well-established market position. Offering knowledge reaches the customers via traditional marketing, location of stores and </w:t>
      </w:r>
      <w:proofErr w:type="gramStart"/>
      <w:r w:rsidRPr="00506324">
        <w:t>more and more</w:t>
      </w:r>
      <w:proofErr w:type="gramEnd"/>
      <w:r w:rsidRPr="00506324">
        <w:t xml:space="preserve"> via digital means such as social media and search engines</w:t>
      </w:r>
      <w:r w:rsidR="00C451B0">
        <w:t xml:space="preserve"> </w:t>
      </w:r>
      <w:r w:rsidR="00C451B0" w:rsidRPr="00C451B0">
        <w:t>(Guo and Wang 2019)</w:t>
      </w:r>
      <w:r w:rsidRPr="00506324">
        <w:t xml:space="preserve">. The Nectar loyalty programme consists of </w:t>
      </w:r>
      <w:r w:rsidR="00C52CA8">
        <w:t>recurring</w:t>
      </w:r>
      <w:r w:rsidRPr="00506324">
        <w:t xml:space="preserve"> engagement touchpoints. Nonetheless, there appear </w:t>
      </w:r>
      <w:r w:rsidR="00C52CA8">
        <w:t xml:space="preserve">to be </w:t>
      </w:r>
      <w:r w:rsidRPr="00506324">
        <w:t>pain points when it comes to the availability of the information</w:t>
      </w:r>
      <w:r w:rsidR="00C52CA8">
        <w:t>;</w:t>
      </w:r>
      <w:r w:rsidRPr="00506324">
        <w:t xml:space="preserve"> customers complain that they cannot properly locate the information about the products, prices, or any problems with personalised suggestions available before the engagement. The fragmented information in the channels impedes the consideration phase, and the online and in-store product content may be </w:t>
      </w:r>
      <w:r w:rsidR="00C52CA8">
        <w:t>out of phase</w:t>
      </w:r>
      <w:r w:rsidRPr="00506324">
        <w:t>.</w:t>
      </w:r>
    </w:p>
    <w:p w14:paraId="0FC9437B" w14:textId="19B72D14" w:rsidR="00506324" w:rsidRDefault="00506324" w:rsidP="00490040">
      <w:pPr>
        <w:pStyle w:val="ListParagraph"/>
        <w:numPr>
          <w:ilvl w:val="0"/>
          <w:numId w:val="15"/>
        </w:numPr>
      </w:pPr>
      <w:r w:rsidRPr="00490040">
        <w:rPr>
          <w:b/>
          <w:bCs/>
        </w:rPr>
        <w:t>Purchase Stage:</w:t>
      </w:r>
      <w:r w:rsidRPr="00506324">
        <w:t xml:space="preserve"> This is a two-forked experience. The in-store shopping channel is still the most popular and has the advantage of being easy to navigate and </w:t>
      </w:r>
      <w:r w:rsidR="00C52CA8">
        <w:t>bringing</w:t>
      </w:r>
      <w:r w:rsidRPr="00506324">
        <w:t xml:space="preserve"> immediate satisfaction, but </w:t>
      </w:r>
      <w:r w:rsidR="00C52CA8">
        <w:t xml:space="preserve">it </w:t>
      </w:r>
      <w:r w:rsidRPr="00506324">
        <w:t xml:space="preserve">has a negative aspect due to the time spent </w:t>
      </w:r>
      <w:r w:rsidR="00C52CA8">
        <w:t>waiting in</w:t>
      </w:r>
      <w:r w:rsidRPr="00506324">
        <w:t xml:space="preserve"> </w:t>
      </w:r>
      <w:r w:rsidR="00C52CA8">
        <w:t>line</w:t>
      </w:r>
      <w:r w:rsidRPr="00506324">
        <w:t xml:space="preserve"> and a lack of self-service and staff availability. Convenience </w:t>
      </w:r>
      <w:r w:rsidR="00C451B0" w:rsidRPr="00506324">
        <w:t>Online</w:t>
      </w:r>
      <w:r w:rsidRPr="00506324">
        <w:t xml:space="preserve"> shopping through the platform of Sainsbury Groceries or click and collect can be convenient</w:t>
      </w:r>
      <w:r w:rsidR="00C52CA8">
        <w:t>,</w:t>
      </w:r>
      <w:r w:rsidRPr="00506324">
        <w:t xml:space="preserve"> but it has complicated interfaces, poor real-time inventory accessibility, and even limited delivery times</w:t>
      </w:r>
      <w:r w:rsidR="00C451B0">
        <w:t xml:space="preserve"> </w:t>
      </w:r>
      <w:r w:rsidR="00C451B0" w:rsidRPr="00C451B0">
        <w:t xml:space="preserve">(Healy </w:t>
      </w:r>
      <w:r w:rsidR="00C451B0" w:rsidRPr="00C451B0">
        <w:lastRenderedPageBreak/>
        <w:t>2023)</w:t>
      </w:r>
      <w:r w:rsidRPr="00506324">
        <w:t xml:space="preserve">. Customers would be satisfied with firms that have a physical display of the products </w:t>
      </w:r>
      <w:proofErr w:type="gramStart"/>
      <w:r w:rsidRPr="00506324">
        <w:t>and also</w:t>
      </w:r>
      <w:proofErr w:type="gramEnd"/>
      <w:r w:rsidRPr="00506324">
        <w:t xml:space="preserve"> with a quick purchase</w:t>
      </w:r>
      <w:r w:rsidR="00C52CA8">
        <w:t>,</w:t>
      </w:r>
      <w:r w:rsidRPr="00506324">
        <w:t xml:space="preserve"> and are frustrated when they face long checkout lines, delays when making payments </w:t>
      </w:r>
      <w:proofErr w:type="gramStart"/>
      <w:r w:rsidRPr="00506324">
        <w:t>and also</w:t>
      </w:r>
      <w:proofErr w:type="gramEnd"/>
      <w:r w:rsidRPr="00506324">
        <w:t xml:space="preserve"> with firms that do not customise them during the purchase. There is a form of pain point that lies in </w:t>
      </w:r>
      <w:r w:rsidR="00C52CA8">
        <w:t xml:space="preserve">the </w:t>
      </w:r>
      <w:r w:rsidRPr="00506324">
        <w:t xml:space="preserve">discrepancy between </w:t>
      </w:r>
      <w:r w:rsidR="00C52CA8">
        <w:t xml:space="preserve">the </w:t>
      </w:r>
      <w:r w:rsidRPr="00506324">
        <w:t xml:space="preserve">channel experience that a customer receives by shopping online, and what they </w:t>
      </w:r>
      <w:r w:rsidR="00C52CA8">
        <w:t>can</w:t>
      </w:r>
      <w:r w:rsidRPr="00506324">
        <w:t xml:space="preserve"> receive in-store- what they expect online is not necessarily what they </w:t>
      </w:r>
      <w:r w:rsidR="00C52CA8">
        <w:t>can</w:t>
      </w:r>
      <w:r w:rsidRPr="00506324">
        <w:t xml:space="preserve"> get in-store and vice versa.</w:t>
      </w:r>
    </w:p>
    <w:p w14:paraId="0DB8A61B" w14:textId="2E58F117" w:rsidR="00490040" w:rsidRPr="00490040" w:rsidRDefault="00490040" w:rsidP="00490040">
      <w:pPr>
        <w:ind w:left="360"/>
      </w:pPr>
      <w:r w:rsidRPr="00490040">
        <w:t>Another condition that can affect the purchase stage is the fact that consumer decision-making behaviour is changing rapidly due to online comparison. Customers have become critical of the competition, price, delivery, sustainability, and stock levels in real time and are not yet willing to commit to a basket</w:t>
      </w:r>
      <w:r w:rsidR="00C451B0">
        <w:t xml:space="preserve"> </w:t>
      </w:r>
      <w:r w:rsidR="00C451B0" w:rsidRPr="00C451B0">
        <w:t>(Haydock and Smith 2019)</w:t>
      </w:r>
      <w:r w:rsidRPr="00490040">
        <w:t xml:space="preserve">. This increased assessment pressure has an unfavourable effect </w:t>
      </w:r>
      <w:r w:rsidR="00C52CA8">
        <w:t>on</w:t>
      </w:r>
      <w:r w:rsidRPr="00490040">
        <w:t xml:space="preserve"> the perception of value since the images of products that are inconsistent, price information that is not updated</w:t>
      </w:r>
      <w:r w:rsidR="00C52CA8">
        <w:t>,</w:t>
      </w:r>
      <w:r w:rsidRPr="00490040">
        <w:t xml:space="preserve"> or missing product specifications can have an adverse effect on the perceived value</w:t>
      </w:r>
      <w:r w:rsidR="00C52CA8">
        <w:t>,</w:t>
      </w:r>
      <w:r w:rsidRPr="00490040">
        <w:t xml:space="preserve"> even when the actual shopping experience is high. Shoppers working with stores based on legacy systems stand a threat of establishing discrepancies in </w:t>
      </w:r>
      <w:r w:rsidR="00C52CA8">
        <w:t>product</w:t>
      </w:r>
      <w:r w:rsidRPr="00490040">
        <w:t xml:space="preserve"> representation on different platforms, which weakens confidence and credibility. This </w:t>
      </w:r>
      <w:proofErr w:type="gramStart"/>
      <w:r w:rsidRPr="00490040">
        <w:t>state of affairs</w:t>
      </w:r>
      <w:proofErr w:type="gramEnd"/>
      <w:r w:rsidRPr="00490040">
        <w:t xml:space="preserve"> justifies the implementation of integrated systems, which would make information accurate on all channels.</w:t>
      </w:r>
    </w:p>
    <w:p w14:paraId="372E7770" w14:textId="7B6833E5" w:rsidR="00506324" w:rsidRPr="00506324" w:rsidRDefault="00506324" w:rsidP="00490040">
      <w:pPr>
        <w:pStyle w:val="ListParagraph"/>
        <w:numPr>
          <w:ilvl w:val="0"/>
          <w:numId w:val="15"/>
        </w:numPr>
      </w:pPr>
      <w:r w:rsidRPr="00490040">
        <w:rPr>
          <w:b/>
          <w:bCs/>
        </w:rPr>
        <w:t>Fulfilment Stage:</w:t>
      </w:r>
      <w:r w:rsidRPr="00506324">
        <w:t xml:space="preserve"> In the case of in-store customers, fulfilment is instantaneous</w:t>
      </w:r>
      <w:r w:rsidR="00C52CA8">
        <w:t>,</w:t>
      </w:r>
      <w:r w:rsidRPr="00506324">
        <w:t xml:space="preserve"> yet the customers </w:t>
      </w:r>
      <w:proofErr w:type="gramStart"/>
      <w:r w:rsidRPr="00506324">
        <w:t>have to</w:t>
      </w:r>
      <w:proofErr w:type="gramEnd"/>
      <w:r w:rsidRPr="00506324">
        <w:t xml:space="preserve"> negotiate store layouts, product location and checkouts, all </w:t>
      </w:r>
      <w:r w:rsidR="00C52CA8">
        <w:t xml:space="preserve">of </w:t>
      </w:r>
      <w:r w:rsidRPr="00506324">
        <w:t>which subject customers to customer friction. In online orders</w:t>
      </w:r>
      <w:r w:rsidR="00C52CA8">
        <w:t>,</w:t>
      </w:r>
      <w:r w:rsidRPr="00506324">
        <w:t xml:space="preserve"> the fulfilment is done through coordination of delivery or collection</w:t>
      </w:r>
      <w:r w:rsidR="00C52CA8">
        <w:t>,</w:t>
      </w:r>
      <w:r w:rsidRPr="00506324">
        <w:t xml:space="preserve"> and the customers have been complaining of inconsistent delivery schedules and </w:t>
      </w:r>
      <w:r w:rsidR="00C52CA8">
        <w:t xml:space="preserve">the </w:t>
      </w:r>
      <w:r w:rsidRPr="00506324">
        <w:t>absence of communication</w:t>
      </w:r>
      <w:r w:rsidR="00C451B0">
        <w:t xml:space="preserve"> </w:t>
      </w:r>
      <w:r w:rsidR="00C451B0" w:rsidRPr="00C451B0">
        <w:t>(Bentham 2018)</w:t>
      </w:r>
      <w:r w:rsidRPr="00506324">
        <w:t xml:space="preserve">. The gain points are connected to the reliability of </w:t>
      </w:r>
      <w:r w:rsidR="00C52CA8">
        <w:t>Sainsbury's</w:t>
      </w:r>
      <w:r w:rsidRPr="00506324">
        <w:t xml:space="preserve"> delivery system and the convenience of home delivery. Lack of transparency in the tracking of the order, the inability of communication during the delivery period, and sometimes the problem with stock allocation between online inventory and in-store inventory are considered as the pain points.</w:t>
      </w:r>
    </w:p>
    <w:p w14:paraId="0CA8CE8B" w14:textId="22415CD1" w:rsidR="00506324" w:rsidRPr="00506324" w:rsidRDefault="00506324" w:rsidP="00490040">
      <w:pPr>
        <w:pStyle w:val="ListParagraph"/>
        <w:numPr>
          <w:ilvl w:val="0"/>
          <w:numId w:val="15"/>
        </w:numPr>
      </w:pPr>
      <w:r w:rsidRPr="00490040">
        <w:rPr>
          <w:b/>
          <w:bCs/>
        </w:rPr>
        <w:t>Post-Purchase Engagement:</w:t>
      </w:r>
      <w:r w:rsidRPr="00506324">
        <w:t xml:space="preserve"> Sainsbury tries to maintain the interaction with the Nectar loyalty programme, targeted email contacts, and promotional agreements. Customers will receive points, </w:t>
      </w:r>
      <w:r w:rsidR="00C52CA8">
        <w:t>earn</w:t>
      </w:r>
      <w:r w:rsidRPr="00506324">
        <w:t xml:space="preserve"> rewards</w:t>
      </w:r>
      <w:r w:rsidR="00C52CA8">
        <w:t>,</w:t>
      </w:r>
      <w:r w:rsidRPr="00506324">
        <w:t xml:space="preserve"> and it will provide them with perceived value. The unclear redemption mechanisms, </w:t>
      </w:r>
      <w:r w:rsidR="00C52CA8">
        <w:t>hard-to-see</w:t>
      </w:r>
      <w:r w:rsidRPr="00506324">
        <w:t xml:space="preserve"> individualisation</w:t>
      </w:r>
      <w:r w:rsidR="00C52CA8">
        <w:t>,</w:t>
      </w:r>
      <w:r w:rsidRPr="00506324">
        <w:t xml:space="preserve"> sincerely indicative of the way individuals buy and shop, and the inadequate interconnections between Nectar points and digital could be considered the pain points, though. According to the customer feedback, the post-sales messages sent seem to be generic as opposed to personalised</w:t>
      </w:r>
      <w:r w:rsidR="00C451B0">
        <w:t xml:space="preserve"> </w:t>
      </w:r>
      <w:r w:rsidR="00C451B0" w:rsidRPr="00C451B0">
        <w:t>(</w:t>
      </w:r>
      <w:proofErr w:type="spellStart"/>
      <w:r w:rsidR="00C451B0" w:rsidRPr="00C451B0">
        <w:t>Benghezal</w:t>
      </w:r>
      <w:proofErr w:type="spellEnd"/>
      <w:r w:rsidR="00C451B0" w:rsidRPr="00C451B0">
        <w:t xml:space="preserve"> and Izadi 2022)</w:t>
      </w:r>
      <w:r w:rsidRPr="00506324">
        <w:t>.</w:t>
      </w:r>
    </w:p>
    <w:p w14:paraId="281D3ED2" w14:textId="7A3C5E62" w:rsidR="00506324" w:rsidRDefault="00506324" w:rsidP="00506324">
      <w:r>
        <w:lastRenderedPageBreak/>
        <w:t xml:space="preserve">Along this path, there are essential digital innovation opportunities that arise. Better mobile apps would deliver </w:t>
      </w:r>
      <w:r w:rsidR="00C52CA8">
        <w:t>real-time</w:t>
      </w:r>
      <w:r>
        <w:t xml:space="preserve"> inventory, custom product suggestions </w:t>
      </w:r>
      <w:r w:rsidR="00C52CA8">
        <w:t xml:space="preserve">based </w:t>
      </w:r>
      <w:r>
        <w:t xml:space="preserve">on purchase history, integrated checkout processes and improved loyalty </w:t>
      </w:r>
      <w:r w:rsidR="00C52CA8">
        <w:t>programmes</w:t>
      </w:r>
      <w:r>
        <w:t xml:space="preserve">. The capability of augmented reality can enhance product discovery in the store. It may be possible through the integration of data analytics to facilitate hyper-personalisation in all touchpoints. Chatbots enabled by artificial intelligence may be used to offer 24/7 </w:t>
      </w:r>
      <w:r w:rsidR="00C52CA8">
        <w:t>customer service</w:t>
      </w:r>
      <w:r>
        <w:t xml:space="preserve"> and product information</w:t>
      </w:r>
      <w:r w:rsidR="00C451B0">
        <w:t xml:space="preserve"> </w:t>
      </w:r>
      <w:r w:rsidR="00C451B0" w:rsidRPr="00C451B0">
        <w:t>(Smith 2023)</w:t>
      </w:r>
      <w:r>
        <w:t>.</w:t>
      </w:r>
    </w:p>
    <w:p w14:paraId="1B4D57E2" w14:textId="1FE326A1" w:rsidR="00506324" w:rsidRDefault="00506324" w:rsidP="00506324">
      <w:r>
        <w:t xml:space="preserve">The online and offline channel fragmentation is the most important strategic weakness of </w:t>
      </w:r>
      <w:r w:rsidR="00C52CA8">
        <w:t>Sainsbury's</w:t>
      </w:r>
      <w:r>
        <w:t xml:space="preserve">. The customers already demand smooth cross-channel experiences, where online disarmament will be combined with in-store advantages. The existing infrastructure of Sainsbury views these channels as distinct entities and not parts of the whole customer experience. Such fragmentation directly </w:t>
      </w:r>
      <w:r w:rsidR="00C52CA8">
        <w:t>opposes</w:t>
      </w:r>
      <w:r>
        <w:t xml:space="preserve"> the modern consumer expectations and competition provided by the digital-native retailers.</w:t>
      </w:r>
    </w:p>
    <w:p w14:paraId="797A1938" w14:textId="480027C2" w:rsidR="00506324" w:rsidRPr="003D3195" w:rsidRDefault="003D3195" w:rsidP="003D3195">
      <w:pPr>
        <w:pStyle w:val="Heading1"/>
      </w:pPr>
      <w:bookmarkStart w:id="4" w:name="_Toc214551106"/>
      <w:r w:rsidRPr="003D3195">
        <w:t>Part 2: Proposed Digital Transformation Initiative</w:t>
      </w:r>
      <w:bookmarkEnd w:id="4"/>
    </w:p>
    <w:p w14:paraId="1D842283" w14:textId="77777777" w:rsidR="003D3195" w:rsidRPr="003D3195" w:rsidRDefault="003D3195" w:rsidP="00A14A51">
      <w:pPr>
        <w:pStyle w:val="Heading2"/>
      </w:pPr>
      <w:bookmarkStart w:id="5" w:name="_Toc214551107"/>
      <w:r w:rsidRPr="003D3195">
        <w:t>The Challenge: Fragmented Experience in a Unified Retail World</w:t>
      </w:r>
      <w:bookmarkEnd w:id="5"/>
    </w:p>
    <w:p w14:paraId="690F3C7F" w14:textId="2EA104AA" w:rsidR="00A14A51" w:rsidRDefault="00A14A51" w:rsidP="00A14A51">
      <w:r>
        <w:t>The evaluation of the current situation of Sainsbury shows that the company faces a crucial weakness: clients are led to go through radically opposite shopping experiences, based on the choice of the channel. Whereas at Sainsbury</w:t>
      </w:r>
      <w:r w:rsidR="00C52CA8">
        <w:t>,</w:t>
      </w:r>
      <w:r>
        <w:t xml:space="preserve"> they have invested in core innovations (Blue Yonder supply chain AI, personalised Nectar offers with 260 million personalisation customers a week), all these efforts are disconnected </w:t>
      </w:r>
      <w:r w:rsidR="00C52CA8">
        <w:t>from</w:t>
      </w:r>
      <w:r>
        <w:t xml:space="preserve"> specific operational frameworks</w:t>
      </w:r>
      <w:r w:rsidR="00C52CA8">
        <w:t>,</w:t>
      </w:r>
      <w:r>
        <w:t xml:space="preserve"> instead of removing transformational customer value</w:t>
      </w:r>
      <w:r w:rsidR="00C451B0">
        <w:t xml:space="preserve"> </w:t>
      </w:r>
      <w:r w:rsidR="00C451B0" w:rsidRPr="00C451B0">
        <w:t>(Intellectual Property Office 2019)</w:t>
      </w:r>
      <w:r>
        <w:t xml:space="preserve">. In 2024, the Customer Journey Management team at </w:t>
      </w:r>
      <w:r w:rsidR="00C52CA8">
        <w:t>Sainsbury's</w:t>
      </w:r>
      <w:r>
        <w:t xml:space="preserve"> acknowledges this fragmentation directly, and respective teams are mandated to diagnose areas of pain in digital and real-life channels and develop integrated experiences that cut across all</w:t>
      </w:r>
      <w:r w:rsidR="00C451B0">
        <w:t xml:space="preserve"> </w:t>
      </w:r>
      <w:r w:rsidR="00C451B0" w:rsidRPr="00C451B0">
        <w:t>(Kennedy and Lambie-Mumford 2024)</w:t>
      </w:r>
      <w:r>
        <w:t>. But the present efforts are dealing with the symptoms and not the root causes.</w:t>
      </w:r>
    </w:p>
    <w:p w14:paraId="5D24CFBD" w14:textId="0890B360" w:rsidR="003D3195" w:rsidRPr="003D3195" w:rsidRDefault="00A14A51" w:rsidP="00A14A51">
      <w:r>
        <w:t>The suggested initiative will fill this strategic gap by proposing the use of a singular omnichannel intelligence framework that would erase channel barriers and generate truly seamless customer experiences.</w:t>
      </w:r>
    </w:p>
    <w:p w14:paraId="68427261" w14:textId="77777777" w:rsidR="003D3195" w:rsidRPr="003D3195" w:rsidRDefault="003D3195" w:rsidP="00A14A51">
      <w:pPr>
        <w:pStyle w:val="Heading2"/>
      </w:pPr>
      <w:bookmarkStart w:id="6" w:name="_Toc214551108"/>
      <w:r w:rsidRPr="003D3195">
        <w:t>Proposed Initiative: Sainsbury's Unified Omnichannel Intelligence Platform (SUOIP)</w:t>
      </w:r>
      <w:bookmarkEnd w:id="6"/>
    </w:p>
    <w:p w14:paraId="582AE295" w14:textId="197A34BD" w:rsidR="003D3195" w:rsidRPr="003D3195" w:rsidRDefault="00A14A51" w:rsidP="003D3195">
      <w:r w:rsidRPr="00A14A51">
        <w:t xml:space="preserve">The Sainsbury Unified Omnichannel Intelligence Platform (SUOIP) is a disruptive digital strategy that builds upon prior investments in partnership and used-data Microsoft to establish </w:t>
      </w:r>
      <w:r w:rsidRPr="00A14A51">
        <w:lastRenderedPageBreak/>
        <w:t xml:space="preserve">an integrated and uniform customer experience consisting of in-store services, online experiences, mobile services, and loyalty programmes. </w:t>
      </w:r>
    </w:p>
    <w:p w14:paraId="004344D3" w14:textId="77777777" w:rsidR="003D3195" w:rsidRPr="003D3195" w:rsidRDefault="003D3195" w:rsidP="003D3195">
      <w:r w:rsidRPr="003D3195">
        <w:rPr>
          <w:b/>
          <w:bCs/>
        </w:rPr>
        <w:t>Core Components:</w:t>
      </w:r>
    </w:p>
    <w:p w14:paraId="2944C730" w14:textId="6661D9C3" w:rsidR="003D3195" w:rsidRPr="003D3195" w:rsidRDefault="003D3195" w:rsidP="003D3195">
      <w:r w:rsidRPr="003D3195">
        <w:rPr>
          <w:b/>
          <w:bCs/>
        </w:rPr>
        <w:t>1. Real-Time Inventory Visibility Across All Channels</w:t>
      </w:r>
      <w:r w:rsidR="00A14A51">
        <w:rPr>
          <w:b/>
          <w:bCs/>
        </w:rPr>
        <w:t xml:space="preserve">: </w:t>
      </w:r>
      <w:r w:rsidR="00A14A51" w:rsidRPr="00A14A51">
        <w:t>Today</w:t>
      </w:r>
      <w:r w:rsidR="00C52CA8">
        <w:t>,</w:t>
      </w:r>
      <w:r w:rsidR="00A14A51" w:rsidRPr="00A14A51">
        <w:t xml:space="preserve"> the stock data still exists in two parts, physical stores and online systems. SUOIP brings inventory information </w:t>
      </w:r>
      <w:r w:rsidR="00C52CA8">
        <w:t xml:space="preserve">from </w:t>
      </w:r>
      <w:r w:rsidR="00A14A51" w:rsidRPr="00A14A51">
        <w:t>all 1,400 plus stores, as well as the click-and-collect points, distribution centres</w:t>
      </w:r>
      <w:r w:rsidR="00C52CA8">
        <w:t>,</w:t>
      </w:r>
      <w:r w:rsidR="00A14A51" w:rsidRPr="00A14A51">
        <w:t xml:space="preserve"> into one real-time database, which is accessed via mobile and web interfaces. A customer can immediately know whether a certain product is </w:t>
      </w:r>
      <w:r w:rsidR="00C52CA8">
        <w:t>in</w:t>
      </w:r>
      <w:r w:rsidR="00A14A51" w:rsidRPr="00A14A51">
        <w:t xml:space="preserve"> stock at their </w:t>
      </w:r>
      <w:r w:rsidR="00C52CA8">
        <w:t>Best Buy</w:t>
      </w:r>
      <w:r w:rsidR="00A14A51" w:rsidRPr="00A14A51">
        <w:t xml:space="preserve"> store or in other locations</w:t>
      </w:r>
      <w:r w:rsidR="00C52CA8">
        <w:t>,</w:t>
      </w:r>
      <w:r w:rsidR="00A14A51" w:rsidRPr="00A14A51">
        <w:t xml:space="preserve"> or use the delivery systems</w:t>
      </w:r>
      <w:r w:rsidR="00C52CA8">
        <w:t>,</w:t>
      </w:r>
      <w:r w:rsidR="00A14A51" w:rsidRPr="00A14A51">
        <w:t xml:space="preserve"> thus making </w:t>
      </w:r>
      <w:r w:rsidR="00C52CA8">
        <w:t xml:space="preserve">an </w:t>
      </w:r>
      <w:r w:rsidR="00A14A51" w:rsidRPr="00A14A51">
        <w:t>independent buying decision without channel friction</w:t>
      </w:r>
      <w:r w:rsidR="00C451B0">
        <w:t xml:space="preserve"> </w:t>
      </w:r>
      <w:r w:rsidR="00C451B0" w:rsidRPr="00C451B0">
        <w:t>(Xiao et al. 2021)</w:t>
      </w:r>
      <w:r w:rsidR="00A14A51" w:rsidRPr="00A14A51">
        <w:t xml:space="preserve">. This supports a severe pain identified point that is customers being frustrated because of learning that items are out of stock during shopping </w:t>
      </w:r>
      <w:proofErr w:type="gramStart"/>
      <w:r w:rsidR="00A14A51" w:rsidRPr="00A14A51">
        <w:t>trips</w:t>
      </w:r>
      <w:r w:rsidR="00C52CA8">
        <w:t>,</w:t>
      </w:r>
      <w:r w:rsidR="00A14A51" w:rsidRPr="00A14A51">
        <w:t xml:space="preserve"> or</w:t>
      </w:r>
      <w:proofErr w:type="gramEnd"/>
      <w:r w:rsidR="00A14A51" w:rsidRPr="00A14A51">
        <w:t xml:space="preserve"> being unable to find online stock levels with physical ones. </w:t>
      </w:r>
    </w:p>
    <w:p w14:paraId="0FFB69D7" w14:textId="04E4F7B8" w:rsidR="003D3195" w:rsidRPr="003D3195" w:rsidRDefault="003D3195" w:rsidP="003D3195">
      <w:r w:rsidRPr="003D3195">
        <w:rPr>
          <w:b/>
          <w:bCs/>
        </w:rPr>
        <w:t>2. Hyper-Personalised Experience Engine</w:t>
      </w:r>
      <w:r w:rsidR="00A14A51">
        <w:rPr>
          <w:b/>
          <w:bCs/>
        </w:rPr>
        <w:t xml:space="preserve">: </w:t>
      </w:r>
      <w:r w:rsidR="00A14A51" w:rsidRPr="00A14A51">
        <w:t xml:space="preserve">Based on the current machine learning personalisation programme (achieving 200% improvements in health score through Nectar engagement) at present, SUOIP will expand personalisation to all touchpoints at Sainsbury. Using the platform, 18+ million digitally registered buyers of Nectar have their patterns of purchase, preferences, dietary needs, and budgetary limitations analysed to provide contextualised product suggestions, adaptive prices and personalised promotional deals in real-time. Importantly, personalisation is maintained regardless of the customer shopping in-store, through </w:t>
      </w:r>
      <w:r w:rsidR="00C52CA8">
        <w:t xml:space="preserve">a </w:t>
      </w:r>
      <w:r w:rsidR="00A14A51" w:rsidRPr="00A14A51">
        <w:t xml:space="preserve">mobile application or even </w:t>
      </w:r>
      <w:r w:rsidR="00C52CA8">
        <w:t>voice-activated</w:t>
      </w:r>
      <w:r w:rsidR="00A14A51" w:rsidRPr="00A14A51">
        <w:t xml:space="preserve"> shopping assistants. This removes the existing divisions in which online personalisation does not exist with physical store interaction</w:t>
      </w:r>
      <w:r w:rsidR="00C451B0">
        <w:t xml:space="preserve"> </w:t>
      </w:r>
      <w:r w:rsidR="00C451B0" w:rsidRPr="00C451B0">
        <w:t>(Rohwer and Topić 2019)</w:t>
      </w:r>
      <w:r w:rsidR="00A14A51" w:rsidRPr="00A14A51">
        <w:t xml:space="preserve">. </w:t>
      </w:r>
    </w:p>
    <w:p w14:paraId="288B2FE9" w14:textId="14602040" w:rsidR="003D3195" w:rsidRPr="003D3195" w:rsidRDefault="003D3195" w:rsidP="003D3195">
      <w:r w:rsidRPr="003D3195">
        <w:rPr>
          <w:b/>
          <w:bCs/>
        </w:rPr>
        <w:t>3. Seamless Omnichannel Checkout and Payment</w:t>
      </w:r>
      <w:r w:rsidR="00A14A51">
        <w:rPr>
          <w:b/>
          <w:bCs/>
        </w:rPr>
        <w:t xml:space="preserve">: </w:t>
      </w:r>
      <w:r w:rsidR="00A14A51" w:rsidRPr="00A14A51">
        <w:t xml:space="preserve">The existing customer frustrations are due to payment and checkout channel incompatibility. A customer will not be able to start shopping online and make the purchase in-store or </w:t>
      </w:r>
      <w:r w:rsidR="00A14A51">
        <w:t>vice versa</w:t>
      </w:r>
      <w:r w:rsidR="00A14A51" w:rsidRPr="00A14A51">
        <w:t>. SUOIP provides the ability to shop anywhere: the customer can use web, mobile, or the in-store kiosk to initiate a transaction and make payment using the favoured platform (digital wallet, card, Nectar account)</w:t>
      </w:r>
      <w:r w:rsidR="00C52CA8">
        <w:t>,</w:t>
      </w:r>
      <w:r w:rsidR="00A14A51" w:rsidRPr="00A14A51">
        <w:t xml:space="preserve"> no matter which location they are</w:t>
      </w:r>
      <w:r w:rsidR="00C52CA8">
        <w:t xml:space="preserve"> in</w:t>
      </w:r>
      <w:r w:rsidR="00A14A51" w:rsidRPr="00A14A51">
        <w:t>. It happens immediately on all systems and ensures a true flow of payments through the system of digital receipts, accumulation of loyalty points and warranty registration. This specifically tackles some of the pain points that were determined</w:t>
      </w:r>
      <w:r w:rsidR="00C52CA8">
        <w:t>,</w:t>
      </w:r>
      <w:r w:rsidR="00A14A51" w:rsidRPr="00A14A51">
        <w:t xml:space="preserve"> such as queue times and checkout friction</w:t>
      </w:r>
      <w:r w:rsidR="00C451B0">
        <w:t xml:space="preserve"> </w:t>
      </w:r>
      <w:r w:rsidR="00C451B0" w:rsidRPr="00C451B0">
        <w:t>(Jones and Comfort 2019)</w:t>
      </w:r>
      <w:r w:rsidR="00A14A51" w:rsidRPr="00A14A51">
        <w:t xml:space="preserve">. </w:t>
      </w:r>
    </w:p>
    <w:p w14:paraId="37C0C1EC" w14:textId="3D837576" w:rsidR="003D3195" w:rsidRPr="003D3195" w:rsidRDefault="003D3195" w:rsidP="003D3195">
      <w:r w:rsidRPr="003D3195">
        <w:rPr>
          <w:b/>
          <w:bCs/>
        </w:rPr>
        <w:t>4. AI-Powered Shopping Assistant Integration</w:t>
      </w:r>
      <w:r w:rsidR="00A14A51">
        <w:rPr>
          <w:b/>
          <w:bCs/>
        </w:rPr>
        <w:t xml:space="preserve">: </w:t>
      </w:r>
      <w:r w:rsidR="00A14A51" w:rsidRPr="00A14A51">
        <w:t xml:space="preserve">The project uses conversational AI shopping assistants that are available on mobile </w:t>
      </w:r>
      <w:r w:rsidR="00C52CA8">
        <w:t>applications</w:t>
      </w:r>
      <w:r w:rsidR="00A14A51" w:rsidRPr="00A14A51">
        <w:t xml:space="preserve">, in-store kiosks and voice </w:t>
      </w:r>
      <w:r w:rsidR="00C52CA8">
        <w:t>interfaces</w:t>
      </w:r>
      <w:r w:rsidR="00A14A51" w:rsidRPr="00A14A51">
        <w:t xml:space="preserve">, where customers receive personalised product advice, nutritional edits, sustainability accolades and channel availability. The assistant is constructed on the </w:t>
      </w:r>
      <w:r w:rsidR="00A14A51" w:rsidRPr="00A14A51">
        <w:lastRenderedPageBreak/>
        <w:t xml:space="preserve">established belief that Sainsbury </w:t>
      </w:r>
      <w:r w:rsidR="00C52CA8">
        <w:t>holds</w:t>
      </w:r>
      <w:r w:rsidR="00A14A51" w:rsidRPr="00A14A51">
        <w:t xml:space="preserve"> on the idea of </w:t>
      </w:r>
      <w:r w:rsidR="00C52CA8">
        <w:t>health-conscious</w:t>
      </w:r>
      <w:r w:rsidR="00A14A51" w:rsidRPr="00A14A51">
        <w:t xml:space="preserve"> personalisation, which helps customers find things that match their budget, values and dietary needs. This makes the experience of going shopping active instead of passive product discovery. </w:t>
      </w:r>
    </w:p>
    <w:p w14:paraId="36242E68" w14:textId="2FF748DE" w:rsidR="003D3195" w:rsidRPr="003D3195" w:rsidRDefault="003D3195" w:rsidP="003D3195">
      <w:r w:rsidRPr="003D3195">
        <w:rPr>
          <w:b/>
          <w:bCs/>
        </w:rPr>
        <w:t>5. Integrated Loyalty and Rewards Ecosystem</w:t>
      </w:r>
      <w:r w:rsidR="00A14A51">
        <w:rPr>
          <w:b/>
          <w:bCs/>
        </w:rPr>
        <w:t xml:space="preserve">: </w:t>
      </w:r>
      <w:r w:rsidR="00A14A51" w:rsidRPr="00A14A51">
        <w:t>SUOIP also brings together dissolved experiences of loyalty to a single Nectar system where the consumers can gather points, redeem rewards, and experience exclusive experiences with ease through all mediums. Elements of gamification (like the currently available fruit/vegetable challenges) are carried over in omnichannel journeys that will make everyone feel engaged</w:t>
      </w:r>
      <w:r w:rsidR="00C52CA8">
        <w:t>,</w:t>
      </w:r>
      <w:r w:rsidR="00A14A51" w:rsidRPr="00A14A51">
        <w:t xml:space="preserve"> despite the mode of shopping. </w:t>
      </w:r>
    </w:p>
    <w:p w14:paraId="25150DF2" w14:textId="77777777" w:rsidR="003D3195" w:rsidRPr="003D3195" w:rsidRDefault="003D3195" w:rsidP="00A14A51">
      <w:pPr>
        <w:pStyle w:val="Heading2"/>
      </w:pPr>
      <w:bookmarkStart w:id="7" w:name="_Toc214551109"/>
      <w:r w:rsidRPr="003D3195">
        <w:t>How SUOIP Addresses Identified Challenges</w:t>
      </w:r>
      <w:bookmarkEnd w:id="7"/>
    </w:p>
    <w:p w14:paraId="33C4BF4D" w14:textId="5D437B31" w:rsidR="003D3195" w:rsidRPr="003D3195" w:rsidRDefault="003D3195" w:rsidP="00C451B0">
      <w:pPr>
        <w:pStyle w:val="ListParagraph"/>
        <w:numPr>
          <w:ilvl w:val="0"/>
          <w:numId w:val="16"/>
        </w:numPr>
      </w:pPr>
      <w:r w:rsidRPr="00C451B0">
        <w:rPr>
          <w:b/>
          <w:bCs/>
        </w:rPr>
        <w:t>Competitive Pressure from Discount Retailers:</w:t>
      </w:r>
      <w:r w:rsidRPr="003D3195">
        <w:t xml:space="preserve"> </w:t>
      </w:r>
      <w:r w:rsidR="00A14A51" w:rsidRPr="00A14A51">
        <w:t>SUOIP assists Sainsbury to compete based on experience quality and understanding of customers, not only price, as Aldi and Lidl do and, in the case of supermarket shops, relegating them to the status of low-cost retailers.</w:t>
      </w:r>
    </w:p>
    <w:p w14:paraId="1DEBC444" w14:textId="609B0E15" w:rsidR="003D3195" w:rsidRPr="003D3195" w:rsidRDefault="003D3195" w:rsidP="00C451B0">
      <w:pPr>
        <w:pStyle w:val="ListParagraph"/>
        <w:numPr>
          <w:ilvl w:val="0"/>
          <w:numId w:val="16"/>
        </w:numPr>
      </w:pPr>
      <w:r w:rsidRPr="00C451B0">
        <w:rPr>
          <w:b/>
          <w:bCs/>
        </w:rPr>
        <w:t>Channel Fragmentation:</w:t>
      </w:r>
      <w:r w:rsidRPr="003D3195">
        <w:t xml:space="preserve"> </w:t>
      </w:r>
      <w:r w:rsidR="00A14A51" w:rsidRPr="00A14A51">
        <w:t xml:space="preserve">At present, the online business (20% of grocery sales as of 2024, increasing 25% per year) and physical stores of Sainsbury are two different businesses. SUOIP develops </w:t>
      </w:r>
      <w:r w:rsidR="00C52CA8">
        <w:t xml:space="preserve">a </w:t>
      </w:r>
      <w:r w:rsidR="00A14A51" w:rsidRPr="00A14A51">
        <w:t>single customer experience and channel that builds seamless relationships between channels, inventory optimisation, integrated marketing, and uniform customer service delivery.</w:t>
      </w:r>
    </w:p>
    <w:p w14:paraId="78D52FA1" w14:textId="3B8F3B51" w:rsidR="003D3195" w:rsidRPr="003D3195" w:rsidRDefault="003D3195" w:rsidP="00C451B0">
      <w:pPr>
        <w:pStyle w:val="ListParagraph"/>
        <w:numPr>
          <w:ilvl w:val="0"/>
          <w:numId w:val="16"/>
        </w:numPr>
      </w:pPr>
      <w:r w:rsidRPr="00C451B0">
        <w:rPr>
          <w:b/>
          <w:bCs/>
        </w:rPr>
        <w:t>Data Silos:</w:t>
      </w:r>
      <w:r w:rsidRPr="003D3195">
        <w:t xml:space="preserve"> </w:t>
      </w:r>
      <w:r w:rsidR="00334B74" w:rsidRPr="00334B74">
        <w:t xml:space="preserve">Sainsbury had 30+ data warehouses and siloed analytics systems that created data accuracy problems in the past. Recent integration to </w:t>
      </w:r>
      <w:r w:rsidR="00C52CA8">
        <w:t xml:space="preserve">a </w:t>
      </w:r>
      <w:r w:rsidR="00334B74" w:rsidRPr="00334B74">
        <w:t>single cloud infrastructure (Snowflake, AWS, Strategy Cloud) is the technical basis of SUOIP that facilitates real-time data integration across all systems</w:t>
      </w:r>
      <w:r w:rsidR="00C451B0">
        <w:t xml:space="preserve"> </w:t>
      </w:r>
      <w:r w:rsidR="00C451B0" w:rsidRPr="00C451B0">
        <w:t>(Upadhyay et al. 2022)</w:t>
      </w:r>
      <w:r w:rsidR="00334B74" w:rsidRPr="00334B74">
        <w:t>.</w:t>
      </w:r>
    </w:p>
    <w:p w14:paraId="259125E8" w14:textId="60248028" w:rsidR="003D3195" w:rsidRPr="003D3195" w:rsidRDefault="003D3195" w:rsidP="00C451B0">
      <w:pPr>
        <w:pStyle w:val="ListParagraph"/>
        <w:numPr>
          <w:ilvl w:val="0"/>
          <w:numId w:val="16"/>
        </w:numPr>
      </w:pPr>
      <w:r w:rsidRPr="00C451B0">
        <w:rPr>
          <w:b/>
          <w:bCs/>
        </w:rPr>
        <w:t>Customer Expectation Evolution:</w:t>
      </w:r>
      <w:r w:rsidRPr="003D3195">
        <w:t xml:space="preserve"> </w:t>
      </w:r>
      <w:r w:rsidR="00334B74" w:rsidRPr="00334B74">
        <w:t>The new generation of retail customers demands to be personalised, experience an omnichannel, and have visibility on sustainability. SUOIP provides these minimum requirements, placing Sainsbury in competition with the digital natives and innovating retail forms</w:t>
      </w:r>
      <w:r w:rsidR="00C451B0">
        <w:t xml:space="preserve"> </w:t>
      </w:r>
      <w:r w:rsidR="00C451B0" w:rsidRPr="00C451B0">
        <w:t>(Davies et al. 2019)</w:t>
      </w:r>
      <w:r w:rsidR="00334B74" w:rsidRPr="00334B74">
        <w:t>.</w:t>
      </w:r>
    </w:p>
    <w:p w14:paraId="4DF73AEF" w14:textId="77777777" w:rsidR="00F61072" w:rsidRPr="00F61072" w:rsidRDefault="00F61072" w:rsidP="00F61072">
      <w:pPr>
        <w:pStyle w:val="Heading2"/>
      </w:pPr>
      <w:bookmarkStart w:id="8" w:name="_Toc214551110"/>
      <w:r w:rsidRPr="00F61072">
        <w:t>Implementation Roadmap</w:t>
      </w:r>
      <w:bookmarkEnd w:id="8"/>
    </w:p>
    <w:p w14:paraId="6B1BEC96" w14:textId="588B79A5" w:rsidR="00F61072" w:rsidRDefault="00F61072" w:rsidP="00F61072">
      <w:r w:rsidRPr="00F61072">
        <w:rPr>
          <w:b/>
          <w:bCs/>
        </w:rPr>
        <w:t>Phase 1 (Months 1-3): Foundation &amp; Pilot</w:t>
      </w:r>
    </w:p>
    <w:p w14:paraId="386304CA" w14:textId="77777777" w:rsidR="00F61072" w:rsidRDefault="00F61072" w:rsidP="00F61072">
      <w:pPr>
        <w:pStyle w:val="ListParagraph"/>
        <w:numPr>
          <w:ilvl w:val="0"/>
          <w:numId w:val="10"/>
        </w:numPr>
      </w:pPr>
      <w:r>
        <w:t>Summarise inventory information between 50 pilot stores and online systems.</w:t>
      </w:r>
    </w:p>
    <w:p w14:paraId="49BB7A6C" w14:textId="54369110" w:rsidR="00F61072" w:rsidRDefault="00F61072" w:rsidP="00F61072">
      <w:pPr>
        <w:pStyle w:val="ListParagraph"/>
        <w:numPr>
          <w:ilvl w:val="0"/>
          <w:numId w:val="10"/>
        </w:numPr>
      </w:pPr>
      <w:r>
        <w:t xml:space="preserve">Introduce </w:t>
      </w:r>
      <w:r w:rsidR="00C52CA8">
        <w:t xml:space="preserve">an </w:t>
      </w:r>
      <w:r>
        <w:t xml:space="preserve">AI shopping assistant in 100 pilot stores and </w:t>
      </w:r>
      <w:r w:rsidR="00C52CA8">
        <w:t xml:space="preserve">a </w:t>
      </w:r>
      <w:r>
        <w:t>mobile app beta.</w:t>
      </w:r>
    </w:p>
    <w:p w14:paraId="385459A7" w14:textId="77777777" w:rsidR="00F61072" w:rsidRDefault="00F61072" w:rsidP="00F61072">
      <w:pPr>
        <w:pStyle w:val="ListParagraph"/>
        <w:numPr>
          <w:ilvl w:val="0"/>
          <w:numId w:val="10"/>
        </w:numPr>
      </w:pPr>
      <w:r>
        <w:t>Omnichannel test checkout (pilot).</w:t>
      </w:r>
    </w:p>
    <w:p w14:paraId="54F23EDB" w14:textId="17001C09" w:rsidR="00F61072" w:rsidRPr="00F61072" w:rsidRDefault="00F61072" w:rsidP="00F61072">
      <w:pPr>
        <w:pStyle w:val="ListParagraph"/>
        <w:numPr>
          <w:ilvl w:val="0"/>
          <w:numId w:val="10"/>
        </w:numPr>
      </w:pPr>
      <w:r>
        <w:t>Set up metrics of success and data collection systems.</w:t>
      </w:r>
    </w:p>
    <w:p w14:paraId="29503340" w14:textId="77777777" w:rsidR="00F61072" w:rsidRDefault="00F61072" w:rsidP="00F61072">
      <w:pPr>
        <w:rPr>
          <w:b/>
          <w:bCs/>
        </w:rPr>
      </w:pPr>
      <w:r w:rsidRPr="00F61072">
        <w:rPr>
          <w:b/>
          <w:bCs/>
        </w:rPr>
        <w:lastRenderedPageBreak/>
        <w:t>Phase 2 (Months 4-8): Expansion</w:t>
      </w:r>
    </w:p>
    <w:p w14:paraId="68127F0D" w14:textId="77777777" w:rsidR="00F61072" w:rsidRDefault="00F61072" w:rsidP="00F61072">
      <w:pPr>
        <w:pStyle w:val="ListParagraph"/>
        <w:numPr>
          <w:ilvl w:val="0"/>
          <w:numId w:val="9"/>
        </w:numPr>
      </w:pPr>
      <w:r>
        <w:t>Expand to 400+ stores and complete mobile ecosystem.</w:t>
      </w:r>
    </w:p>
    <w:p w14:paraId="28A0FF4C" w14:textId="34BD2732" w:rsidR="00F61072" w:rsidRDefault="00F61072" w:rsidP="00F61072">
      <w:pPr>
        <w:pStyle w:val="ListParagraph"/>
        <w:numPr>
          <w:ilvl w:val="0"/>
          <w:numId w:val="9"/>
        </w:numPr>
      </w:pPr>
      <w:r>
        <w:t xml:space="preserve">Combine </w:t>
      </w:r>
      <w:r w:rsidR="00C52CA8">
        <w:t xml:space="preserve">the </w:t>
      </w:r>
      <w:r>
        <w:t xml:space="preserve">hyper-personalisation engine with </w:t>
      </w:r>
      <w:r w:rsidR="00C52CA8">
        <w:t xml:space="preserve">the </w:t>
      </w:r>
      <w:r>
        <w:t>Nectar engine.</w:t>
      </w:r>
    </w:p>
    <w:p w14:paraId="436EDDD3" w14:textId="77777777" w:rsidR="00F61072" w:rsidRDefault="00F61072" w:rsidP="00F61072">
      <w:pPr>
        <w:pStyle w:val="ListParagraph"/>
        <w:numPr>
          <w:ilvl w:val="0"/>
          <w:numId w:val="9"/>
        </w:numPr>
      </w:pPr>
      <w:r>
        <w:t>Grow AI assistant functionality according to Phase 1 experience.</w:t>
      </w:r>
    </w:p>
    <w:p w14:paraId="7DC9396B" w14:textId="0F40D1FB" w:rsidR="00F61072" w:rsidRDefault="00F61072" w:rsidP="00F61072">
      <w:pPr>
        <w:pStyle w:val="ListParagraph"/>
        <w:numPr>
          <w:ilvl w:val="0"/>
          <w:numId w:val="9"/>
        </w:numPr>
      </w:pPr>
      <w:r>
        <w:t>Improve gamification of loyalty.</w:t>
      </w:r>
    </w:p>
    <w:p w14:paraId="68090156" w14:textId="77777777" w:rsidR="00F61072" w:rsidRPr="00F61072" w:rsidRDefault="00F61072" w:rsidP="00F61072">
      <w:r w:rsidRPr="00F61072">
        <w:rPr>
          <w:b/>
          <w:bCs/>
        </w:rPr>
        <w:t>Phase 3 (Months 9-12): Full Deployment &amp; Optimisation</w:t>
      </w:r>
    </w:p>
    <w:p w14:paraId="6AABDCFF" w14:textId="264328F2" w:rsidR="00F61072" w:rsidRDefault="00F61072" w:rsidP="00F61072">
      <w:pPr>
        <w:pStyle w:val="ListParagraph"/>
        <w:numPr>
          <w:ilvl w:val="0"/>
          <w:numId w:val="8"/>
        </w:numPr>
      </w:pPr>
      <w:r>
        <w:t xml:space="preserve">Combine information </w:t>
      </w:r>
      <w:r w:rsidR="00C52CA8">
        <w:t>on</w:t>
      </w:r>
      <w:r>
        <w:t xml:space="preserve"> sustainability tracking and ethical sourcing.</w:t>
      </w:r>
    </w:p>
    <w:p w14:paraId="5E4A1BCB" w14:textId="17D44C00" w:rsidR="00F61072" w:rsidRDefault="00F61072" w:rsidP="00F61072">
      <w:pPr>
        <w:pStyle w:val="ListParagraph"/>
        <w:numPr>
          <w:ilvl w:val="0"/>
          <w:numId w:val="8"/>
        </w:numPr>
      </w:pPr>
      <w:r>
        <w:t>Full unification of omnichannel payment.</w:t>
      </w:r>
    </w:p>
    <w:p w14:paraId="6B2D246C" w14:textId="49C54484" w:rsidR="00F61072" w:rsidRPr="00F61072" w:rsidRDefault="00F61072" w:rsidP="00F61072">
      <w:pPr>
        <w:pStyle w:val="ListParagraph"/>
        <w:numPr>
          <w:ilvl w:val="0"/>
          <w:numId w:val="8"/>
        </w:numPr>
      </w:pPr>
      <w:r>
        <w:t>Introduce new features (AR product visualisation, voice shopping).</w:t>
      </w:r>
    </w:p>
    <w:p w14:paraId="3DDB3E31" w14:textId="77777777" w:rsidR="00F61072" w:rsidRPr="00F61072" w:rsidRDefault="00F61072" w:rsidP="00F61072">
      <w:pPr>
        <w:pStyle w:val="Heading2"/>
      </w:pPr>
      <w:bookmarkStart w:id="9" w:name="_Toc214551111"/>
      <w:r w:rsidRPr="00F61072">
        <w:t>Measuring Success and Impact</w:t>
      </w:r>
      <w:bookmarkEnd w:id="9"/>
    </w:p>
    <w:p w14:paraId="1EEDBA7D" w14:textId="77777777" w:rsidR="00F61072" w:rsidRPr="00F61072" w:rsidRDefault="00F61072" w:rsidP="00F61072">
      <w:r w:rsidRPr="00F61072">
        <w:rPr>
          <w:b/>
          <w:bCs/>
        </w:rPr>
        <w:t>Customer Experience Metrics:</w:t>
      </w:r>
    </w:p>
    <w:p w14:paraId="10E9CA12" w14:textId="504A344D" w:rsidR="00F61072" w:rsidRDefault="00F61072" w:rsidP="00F61072">
      <w:pPr>
        <w:pStyle w:val="ListParagraph"/>
        <w:numPr>
          <w:ilvl w:val="0"/>
          <w:numId w:val="11"/>
        </w:numPr>
      </w:pPr>
      <w:r>
        <w:t>Net Promoter Score (target: improvement of the baseline to +50 in 12 months).</w:t>
      </w:r>
    </w:p>
    <w:p w14:paraId="73F9C16B" w14:textId="1C2B9D9C" w:rsidR="00F61072" w:rsidRDefault="00F61072" w:rsidP="00F61072">
      <w:pPr>
        <w:pStyle w:val="ListParagraph"/>
        <w:numPr>
          <w:ilvl w:val="0"/>
          <w:numId w:val="11"/>
        </w:numPr>
      </w:pPr>
      <w:r>
        <w:t>Customer satisfaction levels (target: raise the current 85% to 92%).</w:t>
      </w:r>
    </w:p>
    <w:p w14:paraId="4F7E1E81" w14:textId="2730F4C9" w:rsidR="00F61072" w:rsidRDefault="00F61072" w:rsidP="00F61072">
      <w:pPr>
        <w:pStyle w:val="ListParagraph"/>
        <w:numPr>
          <w:ilvl w:val="0"/>
          <w:numId w:val="11"/>
        </w:numPr>
      </w:pPr>
      <w:r>
        <w:t>Reduction of average transaction time (target: 25% less checking out bad blood).</w:t>
      </w:r>
    </w:p>
    <w:p w14:paraId="27AA2F9D" w14:textId="4701B2B0" w:rsidR="00F61072" w:rsidRPr="00F61072" w:rsidRDefault="00F61072" w:rsidP="00F61072">
      <w:pPr>
        <w:pStyle w:val="ListParagraph"/>
        <w:numPr>
          <w:ilvl w:val="0"/>
          <w:numId w:val="11"/>
        </w:numPr>
      </w:pPr>
      <w:r>
        <w:t>Adoption rates of omnichannel (goal: 40% of the transactions in various channels in 12 months).</w:t>
      </w:r>
    </w:p>
    <w:p w14:paraId="46F15647" w14:textId="77777777" w:rsidR="00F61072" w:rsidRPr="00F61072" w:rsidRDefault="00F61072" w:rsidP="00F61072">
      <w:r w:rsidRPr="00F61072">
        <w:rPr>
          <w:b/>
          <w:bCs/>
        </w:rPr>
        <w:t>Operational Metrics:</w:t>
      </w:r>
    </w:p>
    <w:p w14:paraId="77C7B605" w14:textId="094C1657" w:rsidR="00F61072" w:rsidRDefault="00F61072" w:rsidP="00F61072">
      <w:pPr>
        <w:pStyle w:val="ListParagraph"/>
        <w:numPr>
          <w:ilvl w:val="0"/>
          <w:numId w:val="12"/>
        </w:numPr>
      </w:pPr>
      <w:r>
        <w:t>Inventory precision (goal: 99%+ availability view).</w:t>
      </w:r>
    </w:p>
    <w:p w14:paraId="439EE6B6" w14:textId="08DFB5BF" w:rsidR="00F61072" w:rsidRDefault="00F61072" w:rsidP="00F61072">
      <w:pPr>
        <w:pStyle w:val="ListParagraph"/>
        <w:numPr>
          <w:ilvl w:val="0"/>
          <w:numId w:val="12"/>
        </w:numPr>
      </w:pPr>
      <w:r>
        <w:t>Online Penetration (objective: increase to 28% of grocery sales in 18 months).</w:t>
      </w:r>
    </w:p>
    <w:p w14:paraId="4205A890" w14:textId="05E5A9D0" w:rsidR="00F61072" w:rsidRDefault="00F61072" w:rsidP="00F61072">
      <w:pPr>
        <w:pStyle w:val="ListParagraph"/>
        <w:numPr>
          <w:ilvl w:val="0"/>
          <w:numId w:val="12"/>
        </w:numPr>
      </w:pPr>
      <w:r>
        <w:t>Adoption of click-and-collect (target: 35% growth in utilisation).</w:t>
      </w:r>
    </w:p>
    <w:p w14:paraId="62E6B9E5" w14:textId="31863D2D" w:rsidR="00F61072" w:rsidRPr="00F61072" w:rsidRDefault="00F61072" w:rsidP="00F61072">
      <w:pPr>
        <w:pStyle w:val="ListParagraph"/>
        <w:numPr>
          <w:ilvl w:val="0"/>
          <w:numId w:val="12"/>
        </w:numPr>
      </w:pPr>
      <w:r>
        <w:t>Improvement in supply chain efficiency (goal: 3% further decrease of costs).</w:t>
      </w:r>
    </w:p>
    <w:p w14:paraId="48765F35" w14:textId="77777777" w:rsidR="00F61072" w:rsidRPr="00F61072" w:rsidRDefault="00F61072" w:rsidP="00F61072">
      <w:r w:rsidRPr="00F61072">
        <w:rPr>
          <w:b/>
          <w:bCs/>
        </w:rPr>
        <w:t>Business Impact Metrics:</w:t>
      </w:r>
    </w:p>
    <w:p w14:paraId="5120484B" w14:textId="781750DE" w:rsidR="00F61072" w:rsidRDefault="00F61072" w:rsidP="00F61072">
      <w:pPr>
        <w:pStyle w:val="ListParagraph"/>
        <w:numPr>
          <w:ilvl w:val="0"/>
          <w:numId w:val="13"/>
        </w:numPr>
      </w:pPr>
      <w:r>
        <w:t>Increase in revenue (target: 6-8% growth compared to 5.4% growth at present).</w:t>
      </w:r>
    </w:p>
    <w:p w14:paraId="5E825111" w14:textId="5AE4016B" w:rsidR="00F61072" w:rsidRDefault="00F61072" w:rsidP="00F61072">
      <w:pPr>
        <w:pStyle w:val="ListParagraph"/>
        <w:numPr>
          <w:ilvl w:val="0"/>
          <w:numId w:val="13"/>
        </w:numPr>
      </w:pPr>
      <w:r>
        <w:t>Gains in the market share (target: gaining 15.2% to 16%+ in 18 months).</w:t>
      </w:r>
    </w:p>
    <w:p w14:paraId="486CE1A0" w14:textId="7A2EB951" w:rsidR="00F61072" w:rsidRDefault="00F61072" w:rsidP="00F61072">
      <w:pPr>
        <w:pStyle w:val="ListParagraph"/>
        <w:numPr>
          <w:ilvl w:val="0"/>
          <w:numId w:val="13"/>
        </w:numPr>
      </w:pPr>
      <w:r>
        <w:t>improvement of customer lifetime value (goal: increase by 15</w:t>
      </w:r>
      <w:r w:rsidR="006841C3">
        <w:t>%</w:t>
      </w:r>
      <w:r>
        <w:t xml:space="preserve"> by means of better retention).</w:t>
      </w:r>
    </w:p>
    <w:p w14:paraId="61A388BF" w14:textId="74F57B4A" w:rsidR="00F61072" w:rsidRPr="00F61072" w:rsidRDefault="00F61072" w:rsidP="00F61072">
      <w:pPr>
        <w:pStyle w:val="ListParagraph"/>
        <w:numPr>
          <w:ilvl w:val="0"/>
          <w:numId w:val="13"/>
        </w:numPr>
      </w:pPr>
      <w:r>
        <w:t>Improvement in profit margin (target: 50 basis points improvement by constant operation efficiency improvement).</w:t>
      </w:r>
    </w:p>
    <w:p w14:paraId="14ABC39D" w14:textId="34EC2065" w:rsidR="00F61072" w:rsidRPr="00F61072" w:rsidRDefault="00F61072" w:rsidP="00F61072">
      <w:r w:rsidRPr="00F61072">
        <w:rPr>
          <w:b/>
          <w:bCs/>
        </w:rPr>
        <w:t>Strategic Metrics:</w:t>
      </w:r>
    </w:p>
    <w:p w14:paraId="187BAB77" w14:textId="77777777" w:rsidR="00F61072" w:rsidRDefault="00F61072" w:rsidP="00F61072">
      <w:pPr>
        <w:pStyle w:val="ListParagraph"/>
        <w:numPr>
          <w:ilvl w:val="0"/>
          <w:numId w:val="14"/>
        </w:numPr>
      </w:pPr>
      <w:r>
        <w:t xml:space="preserve">Competitive positioning vs. Amazon Fresh, </w:t>
      </w:r>
      <w:proofErr w:type="spellStart"/>
      <w:r>
        <w:t>Ocdo</w:t>
      </w:r>
      <w:proofErr w:type="spellEnd"/>
      <w:r>
        <w:t xml:space="preserve"> and discount retailers.</w:t>
      </w:r>
    </w:p>
    <w:p w14:paraId="5B6DAA7A" w14:textId="00E1E406" w:rsidR="00F61072" w:rsidRDefault="00F61072" w:rsidP="00F61072">
      <w:pPr>
        <w:pStyle w:val="ListParagraph"/>
        <w:numPr>
          <w:ilvl w:val="0"/>
          <w:numId w:val="14"/>
        </w:numPr>
      </w:pPr>
      <w:r>
        <w:t>Change of perception about the brand (distinguishing in brand tracking studies).</w:t>
      </w:r>
    </w:p>
    <w:p w14:paraId="4987F366" w14:textId="253C94C3" w:rsidR="003D3195" w:rsidRDefault="00F61072" w:rsidP="00F61072">
      <w:pPr>
        <w:pStyle w:val="ListParagraph"/>
        <w:numPr>
          <w:ilvl w:val="0"/>
          <w:numId w:val="14"/>
        </w:numPr>
      </w:pPr>
      <w:r>
        <w:lastRenderedPageBreak/>
        <w:t>Employee involvement enhancement (objective: 70% use of SUOIP tools by colleagues within 12 months).</w:t>
      </w:r>
    </w:p>
    <w:p w14:paraId="78A39B45" w14:textId="1A8DC3A4" w:rsidR="00F61072" w:rsidRDefault="00214ECE" w:rsidP="00214ECE">
      <w:pPr>
        <w:pStyle w:val="Heading2"/>
      </w:pPr>
      <w:bookmarkStart w:id="10" w:name="_Toc214551112"/>
      <w:r w:rsidRPr="00214ECE">
        <w:rPr>
          <w:noProof/>
        </w:rPr>
        <w:drawing>
          <wp:anchor distT="0" distB="0" distL="114300" distR="114300" simplePos="0" relativeHeight="251658240" behindDoc="0" locked="0" layoutInCell="1" allowOverlap="1" wp14:anchorId="2F43CF97" wp14:editId="5D3B13AE">
            <wp:simplePos x="0" y="0"/>
            <wp:positionH relativeFrom="column">
              <wp:posOffset>-432435</wp:posOffset>
            </wp:positionH>
            <wp:positionV relativeFrom="paragraph">
              <wp:posOffset>381000</wp:posOffset>
            </wp:positionV>
            <wp:extent cx="6537325" cy="2508250"/>
            <wp:effectExtent l="0" t="0" r="0" b="6350"/>
            <wp:wrapTopAndBottom/>
            <wp:docPr id="105054373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43732" name="Picture 1" descr="A screenshot of a computer scree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37325" cy="2508250"/>
                    </a:xfrm>
                    <a:prstGeom prst="rect">
                      <a:avLst/>
                    </a:prstGeom>
                  </pic:spPr>
                </pic:pic>
              </a:graphicData>
            </a:graphic>
            <wp14:sizeRelH relativeFrom="margin">
              <wp14:pctWidth>0</wp14:pctWidth>
            </wp14:sizeRelH>
            <wp14:sizeRelV relativeFrom="margin">
              <wp14:pctHeight>0</wp14:pctHeight>
            </wp14:sizeRelV>
          </wp:anchor>
        </w:drawing>
      </w:r>
      <w:r>
        <w:t>Customer Journey Map</w:t>
      </w:r>
      <w:bookmarkEnd w:id="10"/>
    </w:p>
    <w:p w14:paraId="36FE0C66" w14:textId="19E15BCC" w:rsidR="00214ECE" w:rsidRPr="00214ECE" w:rsidRDefault="00214ECE" w:rsidP="00214ECE">
      <w:pPr>
        <w:pStyle w:val="Caption"/>
        <w:jc w:val="center"/>
      </w:pPr>
      <w:r>
        <w:t xml:space="preserve">Figure </w:t>
      </w:r>
      <w:fldSimple w:instr=" SEQ Figure \* ARABIC ">
        <w:r>
          <w:rPr>
            <w:noProof/>
          </w:rPr>
          <w:t>2</w:t>
        </w:r>
      </w:fldSimple>
      <w:r>
        <w:t>: Customer Journey Map (</w:t>
      </w:r>
      <w:r w:rsidR="00C52CA8">
        <w:t>Self-made</w:t>
      </w:r>
      <w:r>
        <w:t>)</w:t>
      </w:r>
    </w:p>
    <w:p w14:paraId="00EF3CF6" w14:textId="2C9854AA" w:rsidR="00214ECE" w:rsidRPr="00214ECE" w:rsidRDefault="00214ECE" w:rsidP="00214ECE">
      <w:r w:rsidRPr="00214ECE">
        <w:t xml:space="preserve">The customer journey map is a visual representation of the complete customer experience of buying at </w:t>
      </w:r>
      <w:r w:rsidR="00A376A6">
        <w:t>Sainsbury's</w:t>
      </w:r>
      <w:r w:rsidR="00C52CA8">
        <w:t>,</w:t>
      </w:r>
      <w:r w:rsidRPr="00214ECE">
        <w:t xml:space="preserve"> covering the first communication of knowing the product up to the follow-up actions to understand where the customers have had problems (pain points) and what they expect to be fixed. It is a journey map, unlike other static process map models, that expressly denotes both emotional satisfaction and customer activity, indicating areas of psychological friction that cannot be expressed in quantitative terms</w:t>
      </w:r>
      <w:r w:rsidR="00C451B0">
        <w:t xml:space="preserve"> </w:t>
      </w:r>
      <w:r w:rsidR="00C451B0" w:rsidRPr="00C451B0">
        <w:t>(Bush 2020)</w:t>
      </w:r>
      <w:r w:rsidRPr="00214ECE">
        <w:t xml:space="preserve">. </w:t>
      </w:r>
    </w:p>
    <w:p w14:paraId="7502568C" w14:textId="77777777" w:rsidR="00214ECE" w:rsidRPr="00214ECE" w:rsidRDefault="00214ECE" w:rsidP="00214ECE">
      <w:pPr>
        <w:pStyle w:val="Heading3"/>
      </w:pPr>
      <w:bookmarkStart w:id="11" w:name="_Toc214551113"/>
      <w:r w:rsidRPr="00214ECE">
        <w:t>The Five Journey Stages</w:t>
      </w:r>
      <w:bookmarkEnd w:id="11"/>
    </w:p>
    <w:p w14:paraId="07B5B8EF" w14:textId="33A2A6D3" w:rsidR="00214ECE" w:rsidRDefault="00214ECE" w:rsidP="00214ECE">
      <w:r w:rsidRPr="00214ECE">
        <w:rPr>
          <w:b/>
          <w:bCs/>
        </w:rPr>
        <w:t>Stage 1 - Awareness:</w:t>
      </w:r>
      <w:r>
        <w:t xml:space="preserve"> The customers learn about Sainsbury in different media types (social media, search, recommendations). The modern world of marketing is generic and non-targeted; SUOIP changes it by using AI-based recommendations that demonstrate relevant offers, depending on personal preferences, which increases the perception of initial satisfaction significantly.</w:t>
      </w:r>
    </w:p>
    <w:p w14:paraId="618450C2" w14:textId="3F871FB5" w:rsidR="00214ECE" w:rsidRDefault="00214ECE" w:rsidP="00214ECE">
      <w:r w:rsidRPr="00214ECE">
        <w:rPr>
          <w:b/>
          <w:bCs/>
        </w:rPr>
        <w:t>Stage 2 - Consideration:</w:t>
      </w:r>
      <w:r>
        <w:t xml:space="preserve"> This is the crucial phase of research in which the customers can consider the products, verify </w:t>
      </w:r>
      <w:r w:rsidR="00C52CA8">
        <w:t xml:space="preserve">the </w:t>
      </w:r>
      <w:r>
        <w:t>availability of a good</w:t>
      </w:r>
      <w:r w:rsidR="00C52CA8">
        <w:t>,</w:t>
      </w:r>
      <w:r>
        <w:t xml:space="preserve"> along with comparison. At this point, there is </w:t>
      </w:r>
      <w:r w:rsidR="00C52CA8">
        <w:t xml:space="preserve">the </w:t>
      </w:r>
      <w:r>
        <w:t>lowest level of satisfaction because of incomplete product data in different channels</w:t>
      </w:r>
      <w:r w:rsidR="00C52CA8">
        <w:t>,</w:t>
      </w:r>
      <w:r>
        <w:t xml:space="preserve"> as a customer checking the online inventory can get different data recorded by in-store systems. SUOIP combines all product information in one source in real-time, and customers can immediately understand what is within their local store or by any other means of delivery</w:t>
      </w:r>
      <w:r w:rsidR="00C451B0">
        <w:t xml:space="preserve"> </w:t>
      </w:r>
      <w:r w:rsidR="00C451B0" w:rsidRPr="00C451B0">
        <w:t>(Healy 2023)</w:t>
      </w:r>
      <w:r>
        <w:t>.</w:t>
      </w:r>
    </w:p>
    <w:p w14:paraId="2C1B1B90" w14:textId="3E1ECF02" w:rsidR="00214ECE" w:rsidRDefault="00214ECE" w:rsidP="00214ECE">
      <w:r w:rsidRPr="00214ECE">
        <w:rPr>
          <w:b/>
          <w:bCs/>
        </w:rPr>
        <w:lastRenderedPageBreak/>
        <w:t>Stage 3 - Purchase:</w:t>
      </w:r>
      <w:r>
        <w:t xml:space="preserve"> This is the buying stage where the friction is felt through the queue time, the lack of clarity in the checkout process</w:t>
      </w:r>
      <w:r w:rsidR="00C52CA8">
        <w:t>,</w:t>
      </w:r>
      <w:r>
        <w:t xml:space="preserve"> and </w:t>
      </w:r>
      <w:r w:rsidR="00C52CA8">
        <w:t xml:space="preserve">the </w:t>
      </w:r>
      <w:r>
        <w:t>stage-channel specific process. One cannot go online to shop and come in to make a purchase</w:t>
      </w:r>
      <w:r w:rsidR="00C52CA8">
        <w:t>,</w:t>
      </w:r>
      <w:r>
        <w:t xml:space="preserve"> or the other way around. SUOIP eradicates this friction in the sense that it allows a customer to make purchases via any medium and finalise the payment using his or her desired method with no impediments</w:t>
      </w:r>
      <w:r w:rsidR="00C451B0">
        <w:t xml:space="preserve"> </w:t>
      </w:r>
      <w:r w:rsidR="00C451B0" w:rsidRPr="00C451B0">
        <w:t>(Haydock and Smith 2019)</w:t>
      </w:r>
      <w:r>
        <w:t>.</w:t>
      </w:r>
    </w:p>
    <w:p w14:paraId="26FD2B2C" w14:textId="41436DB5" w:rsidR="00214ECE" w:rsidRDefault="00214ECE" w:rsidP="00214ECE">
      <w:r w:rsidRPr="00214ECE">
        <w:rPr>
          <w:b/>
          <w:bCs/>
        </w:rPr>
        <w:t>Stage 4 - Fulfilment:</w:t>
      </w:r>
      <w:r>
        <w:t xml:space="preserve"> After making the purchase, the customers will be anxious about the time they will get the delivery or collect their purchase. The existing systems offer little tracking visibility and responsive communication (customers just listen to whether something is wrong). The proactive, real-time tracking and messaging of SUOIP are </w:t>
      </w:r>
      <w:r w:rsidR="00C52CA8">
        <w:t>used</w:t>
      </w:r>
      <w:r>
        <w:t xml:space="preserve"> to eliminate uncertainty and convert it into confidence.</w:t>
      </w:r>
    </w:p>
    <w:p w14:paraId="082B3DF4" w14:textId="13B088EE" w:rsidR="00214ECE" w:rsidRPr="00214ECE" w:rsidRDefault="00214ECE" w:rsidP="00214ECE">
      <w:r w:rsidRPr="00214ECE">
        <w:rPr>
          <w:b/>
          <w:bCs/>
        </w:rPr>
        <w:t>Stage 5 - Post-Purchase:</w:t>
      </w:r>
      <w:r>
        <w:t xml:space="preserve"> The loyalty and retention stage</w:t>
      </w:r>
      <w:r w:rsidR="00C52CA8">
        <w:t>,</w:t>
      </w:r>
      <w:r>
        <w:t xml:space="preserve"> in which generic communications are not </w:t>
      </w:r>
      <w:r w:rsidR="00C52CA8">
        <w:t>used</w:t>
      </w:r>
      <w:r>
        <w:t>. The existing Nectar rewards are subjective regardless of the availability of data. SUOIP is using machine learning to provide truly personalised offers based on personal shopping behaviour, which changes post-purchase interaction between transactional and relational</w:t>
      </w:r>
      <w:r w:rsidR="00C451B0">
        <w:t xml:space="preserve"> </w:t>
      </w:r>
      <w:r w:rsidR="00C451B0" w:rsidRPr="00C451B0">
        <w:t>(</w:t>
      </w:r>
      <w:proofErr w:type="spellStart"/>
      <w:r w:rsidR="00C451B0" w:rsidRPr="00C451B0">
        <w:t>Benghezal</w:t>
      </w:r>
      <w:proofErr w:type="spellEnd"/>
      <w:r w:rsidR="00C451B0" w:rsidRPr="00C451B0">
        <w:t xml:space="preserve"> and Izadi 2022)</w:t>
      </w:r>
      <w:r>
        <w:t>.</w:t>
      </w:r>
    </w:p>
    <w:p w14:paraId="7DF46B64" w14:textId="77777777" w:rsidR="00214ECE" w:rsidRPr="00214ECE" w:rsidRDefault="00214ECE" w:rsidP="00214ECE">
      <w:pPr>
        <w:pStyle w:val="Heading3"/>
      </w:pPr>
      <w:bookmarkStart w:id="12" w:name="_Toc214551114"/>
      <w:r w:rsidRPr="00214ECE">
        <w:t>Emotion Indicators</w:t>
      </w:r>
      <w:bookmarkEnd w:id="12"/>
    </w:p>
    <w:p w14:paraId="24C8CC8C" w14:textId="1F3529A4" w:rsidR="00214ECE" w:rsidRPr="00214ECE" w:rsidRDefault="00214ECE" w:rsidP="00214ECE">
      <w:r>
        <w:t>The trajectory</w:t>
      </w:r>
      <w:r w:rsidRPr="00214ECE">
        <w:t xml:space="preserve"> of satisfaction is visualised through </w:t>
      </w:r>
      <w:r>
        <w:t>an emoticon</w:t>
      </w:r>
      <w:r w:rsidRPr="00214ECE">
        <w:t xml:space="preserve"> progression set. Today</w:t>
      </w:r>
      <w:r>
        <w:t>,</w:t>
      </w:r>
      <w:r w:rsidRPr="00214ECE">
        <w:t xml:space="preserve"> satisfaction is low in the areas of Consideration and Purchase</w:t>
      </w:r>
      <w:r w:rsidR="00C52CA8">
        <w:t>,</w:t>
      </w:r>
      <w:r w:rsidRPr="00214ECE">
        <w:t xml:space="preserve"> which are areas of critical </w:t>
      </w:r>
      <w:r>
        <w:t>decision-making</w:t>
      </w:r>
      <w:r w:rsidRPr="00214ECE">
        <w:t xml:space="preserve"> when the customer can become frustrated and turn to the competition. The suggested SUOIP implementation increases satisfaction levels at all levels, especially on the post-purchase level</w:t>
      </w:r>
      <w:r w:rsidR="00C52CA8">
        <w:t>,</w:t>
      </w:r>
      <w:r w:rsidRPr="00214ECE">
        <w:t xml:space="preserve"> with emotional attachment creating repeat buying and customer lifetime value. </w:t>
      </w:r>
    </w:p>
    <w:p w14:paraId="465BDC05" w14:textId="77777777" w:rsidR="00214ECE" w:rsidRPr="00214ECE" w:rsidRDefault="00214ECE" w:rsidP="00214ECE">
      <w:pPr>
        <w:pStyle w:val="Heading3"/>
      </w:pPr>
      <w:bookmarkStart w:id="13" w:name="_Toc214551115"/>
      <w:r w:rsidRPr="00214ECE">
        <w:t>Current vs. Proposed: The Critical Gap</w:t>
      </w:r>
      <w:bookmarkEnd w:id="13"/>
    </w:p>
    <w:p w14:paraId="6F0B0233" w14:textId="4E2CDEFE" w:rsidR="00214ECE" w:rsidRPr="00214ECE" w:rsidRDefault="00214ECE" w:rsidP="00214ECE">
      <w:r w:rsidRPr="00214ECE">
        <w:t>Red boxes denote existing areas of pain - customer frustrations recorded</w:t>
      </w:r>
      <w:r w:rsidR="00C52CA8">
        <w:t>,</w:t>
      </w:r>
      <w:r w:rsidRPr="00214ECE">
        <w:t xml:space="preserve"> which trigger abandonment of channels and Migration to competitors. Green boxes are SUOIP interventions- tangible technical solutions to every pain point in a systematic manner. This visual contrast proves that the suggested improvements are not idealistic but based on addressing the selected issues with definite </w:t>
      </w:r>
      <w:r w:rsidR="00C52CA8">
        <w:t>potential</w:t>
      </w:r>
      <w:r w:rsidRPr="00214ECE">
        <w:t>.</w:t>
      </w:r>
    </w:p>
    <w:p w14:paraId="4D147865" w14:textId="026CAE74" w:rsidR="00214ECE" w:rsidRDefault="00013026" w:rsidP="00013026">
      <w:pPr>
        <w:pStyle w:val="Heading1"/>
      </w:pPr>
      <w:bookmarkStart w:id="14" w:name="_Toc214551116"/>
      <w:r>
        <w:t>Conclusion</w:t>
      </w:r>
      <w:bookmarkEnd w:id="14"/>
    </w:p>
    <w:p w14:paraId="54EC4975" w14:textId="772A43B4" w:rsidR="00013026" w:rsidRDefault="00013026" w:rsidP="00013026">
      <w:r>
        <w:t xml:space="preserve">This set of portfolios has </w:t>
      </w:r>
      <w:r w:rsidR="00C52CA8">
        <w:t>shown</w:t>
      </w:r>
      <w:r>
        <w:t xml:space="preserve"> that Sainsbury has a strategic weakness that is urgent; the lack of integration of customer experiences through different channels and channels to fulfil modern expectations of an omnichannel. Based on the Innovation Ambition matrix, the </w:t>
      </w:r>
      <w:r w:rsidR="00C52CA8">
        <w:lastRenderedPageBreak/>
        <w:t>operational</w:t>
      </w:r>
      <w:r>
        <w:t xml:space="preserve"> achievement of core innovation has indeed been made</w:t>
      </w:r>
      <w:r w:rsidR="00C52CA8">
        <w:t>,</w:t>
      </w:r>
      <w:r>
        <w:t xml:space="preserve"> but </w:t>
      </w:r>
      <w:r w:rsidR="00C52CA8">
        <w:t xml:space="preserve">the </w:t>
      </w:r>
      <w:r>
        <w:t>transformational project is still immature concerning the competitive risk posed by digital-only retailers.</w:t>
      </w:r>
    </w:p>
    <w:p w14:paraId="07CAE5D9" w14:textId="77777777" w:rsidR="00013026" w:rsidRDefault="00013026" w:rsidP="00013026">
      <w:r>
        <w:t>The Customer journey mapping highlighted the major areas of pain in the consideration and purchase phases of the customer journey, which include the sticking points in which the channel fragmentation triggers abandonment. The suggested Sainsbury Unified Omnichannel Intelligence Platform (SUOIP) is explicitly aimed at this fragmentation by offering real-time inventory transparency, hyper-personalised customer experience, flawless checkout, artificial intelligence support, and built-in loyalty programmes.</w:t>
      </w:r>
    </w:p>
    <w:p w14:paraId="0DE06F3B" w14:textId="77777777" w:rsidR="00013026" w:rsidRDefault="00013026" w:rsidP="00013026">
      <w:r>
        <w:t>SUOIP is a true strategic innovation that sees Sainsbury take advantage of the investments undertaken in infrastructure (Microsoft partnership, cloud consolidation, advanced data capabilities) as a basis of competitive advantage generation through experience excellence as opposed to operational cost-cutting. The 12-month implementation roadmap and the complete success metrics proposed are viable and can be measured in terms of impact.</w:t>
      </w:r>
    </w:p>
    <w:p w14:paraId="319D9990" w14:textId="257E6990" w:rsidR="00013026" w:rsidRPr="00013026" w:rsidRDefault="00013026" w:rsidP="00013026">
      <w:r>
        <w:t xml:space="preserve">The </w:t>
      </w:r>
      <w:r w:rsidR="00C52CA8">
        <w:t>practices</w:t>
      </w:r>
      <w:r>
        <w:t xml:space="preserve"> needed to be long-term, authentic</w:t>
      </w:r>
      <w:r w:rsidR="00C52CA8">
        <w:t>,</w:t>
      </w:r>
      <w:r>
        <w:t xml:space="preserve"> cross-functional readiness, and customer-focused transformation dedication on the organisational level to achieve success. When successfully deployed, SUOIP will put Sainsbury in a position to defend market share against </w:t>
      </w:r>
      <w:proofErr w:type="gramStart"/>
      <w:r>
        <w:t>digitally-native</w:t>
      </w:r>
      <w:proofErr w:type="gramEnd"/>
      <w:r>
        <w:t xml:space="preserve"> businesses whilst accelerating customer lifetime value creation in terms of enhanced emotional </w:t>
      </w:r>
      <w:r w:rsidR="00C52CA8">
        <w:t>connection</w:t>
      </w:r>
      <w:r>
        <w:t xml:space="preserve"> and delivery of customer value via a distribution of value across all touchpoints.</w:t>
      </w:r>
    </w:p>
    <w:p w14:paraId="35476645" w14:textId="0BEB156C" w:rsidR="00AA32C5" w:rsidRDefault="00AA32C5">
      <w:pPr>
        <w:spacing w:line="278" w:lineRule="auto"/>
        <w:jc w:val="left"/>
      </w:pPr>
      <w:r>
        <w:br w:type="page"/>
      </w:r>
    </w:p>
    <w:p w14:paraId="54A1972E" w14:textId="0FF6AD2A" w:rsidR="00214ECE" w:rsidRDefault="00AA32C5" w:rsidP="00AA32C5">
      <w:pPr>
        <w:pStyle w:val="Heading1"/>
      </w:pPr>
      <w:bookmarkStart w:id="15" w:name="_Toc214551117"/>
      <w:r>
        <w:lastRenderedPageBreak/>
        <w:t>References</w:t>
      </w:r>
      <w:bookmarkEnd w:id="15"/>
    </w:p>
    <w:p w14:paraId="23DEEE17" w14:textId="77777777" w:rsidR="00E639A9" w:rsidRDefault="00E639A9" w:rsidP="00AA32C5">
      <w:proofErr w:type="spellStart"/>
      <w:r w:rsidRPr="00D12177">
        <w:t>Benghezal</w:t>
      </w:r>
      <w:proofErr w:type="spellEnd"/>
      <w:r w:rsidRPr="00D12177">
        <w:t xml:space="preserve">, D., </w:t>
      </w:r>
      <w:r>
        <w:t>and</w:t>
      </w:r>
      <w:r w:rsidRPr="00D12177">
        <w:t xml:space="preserve"> Izadi, J. (2022). Exploring the impact of CSR strategy in food retail sector firms.</w:t>
      </w:r>
    </w:p>
    <w:p w14:paraId="3A60AA98" w14:textId="77777777" w:rsidR="00E639A9" w:rsidRDefault="00E639A9" w:rsidP="00AA32C5">
      <w:r w:rsidRPr="00D12177">
        <w:t>Bentham, J. (2018). Business and Economics in the News–Sainsbury's and Asda-the decade's mega-merger. </w:t>
      </w:r>
      <w:r w:rsidRPr="00D12177">
        <w:rPr>
          <w:i/>
          <w:iCs/>
        </w:rPr>
        <w:t xml:space="preserve">Teaching Business </w:t>
      </w:r>
      <w:r>
        <w:rPr>
          <w:i/>
          <w:iCs/>
        </w:rPr>
        <w:t>and</w:t>
      </w:r>
      <w:r w:rsidRPr="00D12177">
        <w:rPr>
          <w:i/>
          <w:iCs/>
        </w:rPr>
        <w:t xml:space="preserve"> Economics</w:t>
      </w:r>
      <w:r w:rsidRPr="00D12177">
        <w:t>, </w:t>
      </w:r>
      <w:r w:rsidRPr="00D12177">
        <w:rPr>
          <w:i/>
          <w:iCs/>
        </w:rPr>
        <w:t>22</w:t>
      </w:r>
      <w:r w:rsidRPr="00D12177">
        <w:t>(3), 11-12.</w:t>
      </w:r>
    </w:p>
    <w:p w14:paraId="297D5293" w14:textId="77777777" w:rsidR="00E639A9" w:rsidRDefault="00E639A9" w:rsidP="00AA32C5">
      <w:r w:rsidRPr="00D12177">
        <w:t>Bush, T. (2020). Theories of educational leadership and management.</w:t>
      </w:r>
    </w:p>
    <w:p w14:paraId="47D5A493" w14:textId="77777777" w:rsidR="00E639A9" w:rsidRPr="006841C3" w:rsidRDefault="00E639A9" w:rsidP="006841C3">
      <w:proofErr w:type="spellStart"/>
      <w:r w:rsidRPr="006841C3">
        <w:t>BusinessWire</w:t>
      </w:r>
      <w:proofErr w:type="spellEnd"/>
      <w:r w:rsidRPr="006841C3">
        <w:t xml:space="preserve">. (2024). </w:t>
      </w:r>
      <w:r w:rsidRPr="006841C3">
        <w:rPr>
          <w:i/>
          <w:iCs/>
        </w:rPr>
        <w:t>Grocery Retail Market in UK to Grow by $ 43.22 Billion During 2020-2024 | Featuring Aldi Stores Ltd., Co-operative Group Ltd., and Costco Wholesale Corp. among others | Technavio</w:t>
      </w:r>
      <w:r w:rsidRPr="006841C3">
        <w:t xml:space="preserve">. </w:t>
      </w:r>
      <w:proofErr w:type="spellStart"/>
      <w:r w:rsidRPr="006841C3">
        <w:t>Businesswire</w:t>
      </w:r>
      <w:proofErr w:type="spellEnd"/>
      <w:r w:rsidRPr="006841C3">
        <w:t xml:space="preserve">. </w:t>
      </w:r>
      <w:hyperlink r:id="rId10" w:history="1">
        <w:r w:rsidRPr="006841C3">
          <w:rPr>
            <w:rStyle w:val="Hyperlink"/>
          </w:rPr>
          <w:t>https://www.businesswire.com/news/home/20201214005570/en/Grocery-Retail-Market-in-UK-to-Grow-by-%24-43.22-Billion-During-2020-2024-Featuring-Aldi-Stores-Ltd.-Co-operative-Group-Ltd.-and-Costco-Wholesale-Corp.-among-others-Technavio</w:t>
        </w:r>
      </w:hyperlink>
      <w:r>
        <w:t xml:space="preserve"> </w:t>
      </w:r>
    </w:p>
    <w:p w14:paraId="6A1766B4" w14:textId="77777777" w:rsidR="00E639A9" w:rsidRDefault="00E639A9" w:rsidP="00AA32C5">
      <w:r w:rsidRPr="00D12177">
        <w:t>Davies, A., Dolega, L.</w:t>
      </w:r>
      <w:r>
        <w:t xml:space="preserve"> y</w:t>
      </w:r>
      <w:r w:rsidRPr="00D12177">
        <w:t xml:space="preserve"> Arribas-Bel, D. (2019). Buy online collect in-store: exploring grocery </w:t>
      </w:r>
      <w:proofErr w:type="spellStart"/>
      <w:r w:rsidRPr="00D12177">
        <w:t>click</w:t>
      </w:r>
      <w:r>
        <w:t>and</w:t>
      </w:r>
      <w:r w:rsidRPr="00D12177">
        <w:t>collect</w:t>
      </w:r>
      <w:proofErr w:type="spellEnd"/>
      <w:r w:rsidRPr="00D12177">
        <w:t xml:space="preserve"> using a national case study. </w:t>
      </w:r>
      <w:r w:rsidRPr="00D12177">
        <w:rPr>
          <w:i/>
          <w:iCs/>
        </w:rPr>
        <w:t xml:space="preserve">International Journal of Retail </w:t>
      </w:r>
      <w:r>
        <w:rPr>
          <w:i/>
          <w:iCs/>
        </w:rPr>
        <w:t>and</w:t>
      </w:r>
      <w:r w:rsidRPr="00D12177">
        <w:rPr>
          <w:i/>
          <w:iCs/>
        </w:rPr>
        <w:t xml:space="preserve"> Distribution Management</w:t>
      </w:r>
      <w:r w:rsidRPr="00D12177">
        <w:t>, </w:t>
      </w:r>
      <w:r w:rsidRPr="00D12177">
        <w:rPr>
          <w:i/>
          <w:iCs/>
        </w:rPr>
        <w:t>47</w:t>
      </w:r>
      <w:r w:rsidRPr="00D12177">
        <w:t>(3), 278-291.</w:t>
      </w:r>
    </w:p>
    <w:p w14:paraId="1ECBF649" w14:textId="77777777" w:rsidR="00E639A9" w:rsidRDefault="00E639A9" w:rsidP="00AA32C5">
      <w:r w:rsidRPr="00D12177">
        <w:t xml:space="preserve">Guo, L., </w:t>
      </w:r>
      <w:r>
        <w:t>and</w:t>
      </w:r>
      <w:r w:rsidRPr="00D12177">
        <w:t xml:space="preserve"> Wang, Z. (2019). Ratio analysis of J Sainsbury plc financial performance between 2015 and 2018 in comparison with Tesco and Morrisons. </w:t>
      </w:r>
      <w:r w:rsidRPr="00D12177">
        <w:rPr>
          <w:i/>
          <w:iCs/>
        </w:rPr>
        <w:t>American Journal of Industrial and Business Management</w:t>
      </w:r>
      <w:r w:rsidRPr="00D12177">
        <w:t>, </w:t>
      </w:r>
      <w:r w:rsidRPr="00D12177">
        <w:rPr>
          <w:i/>
          <w:iCs/>
        </w:rPr>
        <w:t>9</w:t>
      </w:r>
      <w:r w:rsidRPr="00D12177">
        <w:t>(2), 325-341.</w:t>
      </w:r>
    </w:p>
    <w:p w14:paraId="11B421C5" w14:textId="77777777" w:rsidR="00E639A9" w:rsidRDefault="00E639A9" w:rsidP="00AA32C5">
      <w:r w:rsidRPr="00D12177">
        <w:t xml:space="preserve">Haydock, J., </w:t>
      </w:r>
      <w:r>
        <w:t>and</w:t>
      </w:r>
      <w:r w:rsidRPr="00D12177">
        <w:t xml:space="preserve"> Smith, T. (2019). No magic dust: The relationship between the national and local assessments in Sainsbury’s/Asda. </w:t>
      </w:r>
      <w:r w:rsidRPr="00D12177">
        <w:rPr>
          <w:i/>
          <w:iCs/>
        </w:rPr>
        <w:t xml:space="preserve">Journal of Competition Law </w:t>
      </w:r>
      <w:r>
        <w:rPr>
          <w:i/>
          <w:iCs/>
        </w:rPr>
        <w:t>and</w:t>
      </w:r>
      <w:r w:rsidRPr="00D12177">
        <w:rPr>
          <w:i/>
          <w:iCs/>
        </w:rPr>
        <w:t xml:space="preserve"> Economics</w:t>
      </w:r>
      <w:r w:rsidRPr="00D12177">
        <w:t>, </w:t>
      </w:r>
      <w:r w:rsidRPr="00D12177">
        <w:rPr>
          <w:i/>
          <w:iCs/>
        </w:rPr>
        <w:t>15</w:t>
      </w:r>
      <w:r w:rsidRPr="00D12177">
        <w:t>(4), 538-558.</w:t>
      </w:r>
    </w:p>
    <w:p w14:paraId="46802E79" w14:textId="77777777" w:rsidR="00E639A9" w:rsidRDefault="00E639A9" w:rsidP="00AA32C5">
      <w:r w:rsidRPr="00D12177">
        <w:t>Healy, E. (2023). Rise in grocery sales boosts Sainsbury's profits. Retail. </w:t>
      </w:r>
      <w:r w:rsidRPr="00D12177">
        <w:rPr>
          <w:i/>
          <w:iCs/>
        </w:rPr>
        <w:t>The Financial Times</w:t>
      </w:r>
      <w:r w:rsidRPr="00D12177">
        <w:t>, 14-14.</w:t>
      </w:r>
    </w:p>
    <w:p w14:paraId="3E83C2BB" w14:textId="77777777" w:rsidR="00E639A9" w:rsidRDefault="00E639A9" w:rsidP="00AA32C5">
      <w:r w:rsidRPr="00D12177">
        <w:t>Intellectual Property Office. (2019). J. SAINSBURY PLC v FROMAGERIES BEL SA. </w:t>
      </w:r>
      <w:r w:rsidRPr="00D12177">
        <w:rPr>
          <w:i/>
          <w:iCs/>
        </w:rPr>
        <w:t xml:space="preserve">Reports of Patent, Design and </w:t>
      </w:r>
      <w:proofErr w:type="gramStart"/>
      <w:r w:rsidRPr="00D12177">
        <w:rPr>
          <w:i/>
          <w:iCs/>
        </w:rPr>
        <w:t>Trade Mark</w:t>
      </w:r>
      <w:proofErr w:type="gramEnd"/>
      <w:r w:rsidRPr="00D12177">
        <w:rPr>
          <w:i/>
          <w:iCs/>
        </w:rPr>
        <w:t xml:space="preserve"> Cases</w:t>
      </w:r>
      <w:r w:rsidRPr="00D12177">
        <w:t>, </w:t>
      </w:r>
      <w:r w:rsidRPr="00D12177">
        <w:rPr>
          <w:i/>
          <w:iCs/>
        </w:rPr>
        <w:t>136</w:t>
      </w:r>
      <w:r w:rsidRPr="00D12177">
        <w:t>(5), 299-328.</w:t>
      </w:r>
    </w:p>
    <w:p w14:paraId="5FD2538D" w14:textId="77777777" w:rsidR="00E639A9" w:rsidRDefault="00E639A9" w:rsidP="00AA32C5">
      <w:r w:rsidRPr="00D12177">
        <w:t xml:space="preserve">Jones, P., </w:t>
      </w:r>
      <w:r>
        <w:t>and</w:t>
      </w:r>
      <w:r w:rsidRPr="00D12177">
        <w:t xml:space="preserve"> Comfort, D. (2019). Storytelling and corporate social responsibility reporting: a case study commentary on </w:t>
      </w:r>
      <w:r>
        <w:t xml:space="preserve">the </w:t>
      </w:r>
      <w:r w:rsidRPr="00D12177">
        <w:t xml:space="preserve">UK. </w:t>
      </w:r>
      <w:r>
        <w:t>Food</w:t>
      </w:r>
      <w:r w:rsidRPr="00D12177">
        <w:t xml:space="preserve"> retailers. </w:t>
      </w:r>
      <w:r w:rsidRPr="00D12177">
        <w:rPr>
          <w:i/>
          <w:iCs/>
        </w:rPr>
        <w:t>Journal of Public Affairs</w:t>
      </w:r>
      <w:r w:rsidRPr="00D12177">
        <w:t>, </w:t>
      </w:r>
      <w:r w:rsidRPr="00D12177">
        <w:rPr>
          <w:i/>
          <w:iCs/>
        </w:rPr>
        <w:t>19</w:t>
      </w:r>
      <w:r w:rsidRPr="00D12177">
        <w:t>(4), e1834.</w:t>
      </w:r>
    </w:p>
    <w:p w14:paraId="22DC3D56" w14:textId="77777777" w:rsidR="00E639A9" w:rsidRDefault="00E639A9" w:rsidP="00AA32C5">
      <w:r w:rsidRPr="00D12177">
        <w:t xml:space="preserve">Kennedy, K., </w:t>
      </w:r>
      <w:r>
        <w:t>and</w:t>
      </w:r>
      <w:r w:rsidRPr="00D12177">
        <w:t xml:space="preserve"> Lambie-Mumford, H. (2024). Corporations and the </w:t>
      </w:r>
      <w:proofErr w:type="gramStart"/>
      <w:r w:rsidRPr="00D12177">
        <w:t>cost of living</w:t>
      </w:r>
      <w:proofErr w:type="gramEnd"/>
      <w:r w:rsidRPr="00D12177">
        <w:t xml:space="preserve"> crisis: corporate involvement in UK food charity. </w:t>
      </w:r>
      <w:r w:rsidRPr="00D12177">
        <w:rPr>
          <w:i/>
          <w:iCs/>
        </w:rPr>
        <w:t xml:space="preserve">Social Policy </w:t>
      </w:r>
      <w:r>
        <w:rPr>
          <w:i/>
          <w:iCs/>
        </w:rPr>
        <w:t>and</w:t>
      </w:r>
      <w:r w:rsidRPr="00D12177">
        <w:rPr>
          <w:i/>
          <w:iCs/>
        </w:rPr>
        <w:t xml:space="preserve"> Administration</w:t>
      </w:r>
      <w:r w:rsidRPr="00D12177">
        <w:t>.</w:t>
      </w:r>
    </w:p>
    <w:p w14:paraId="7629E268" w14:textId="77777777" w:rsidR="00E639A9" w:rsidRDefault="00E639A9" w:rsidP="00AA32C5">
      <w:r w:rsidRPr="00D12177">
        <w:lastRenderedPageBreak/>
        <w:t xml:space="preserve">Rohwer, L., </w:t>
      </w:r>
      <w:r>
        <w:t>and</w:t>
      </w:r>
      <w:r w:rsidRPr="00D12177">
        <w:t xml:space="preserve"> Topić, M. (2019). The communication of Corporate–NGO Partnerships: analysis of Sainsbury’s collaboration with Comic Relief. </w:t>
      </w:r>
      <w:r w:rsidRPr="00D12177">
        <w:rPr>
          <w:i/>
          <w:iCs/>
        </w:rPr>
        <w:t>Journal of Brand Management</w:t>
      </w:r>
      <w:r w:rsidRPr="00D12177">
        <w:t>, </w:t>
      </w:r>
      <w:r w:rsidRPr="00D12177">
        <w:rPr>
          <w:i/>
          <w:iCs/>
        </w:rPr>
        <w:t>26</w:t>
      </w:r>
      <w:r w:rsidRPr="00D12177">
        <w:t>(1), 35-48.</w:t>
      </w:r>
    </w:p>
    <w:p w14:paraId="3FDFABA3" w14:textId="77777777" w:rsidR="00E639A9" w:rsidRDefault="00E639A9" w:rsidP="00AA32C5">
      <w:r w:rsidRPr="00D12177">
        <w:t xml:space="preserve">Schermerhorn Jr, J. R., Bachrach, D. G., </w:t>
      </w:r>
      <w:r>
        <w:t>and</w:t>
      </w:r>
      <w:r w:rsidRPr="00D12177">
        <w:t xml:space="preserve"> Wright, B. (2020). </w:t>
      </w:r>
      <w:r w:rsidRPr="00D12177">
        <w:rPr>
          <w:i/>
          <w:iCs/>
        </w:rPr>
        <w:t>Management</w:t>
      </w:r>
      <w:r w:rsidRPr="00D12177">
        <w:t xml:space="preserve">. John Wiley </w:t>
      </w:r>
      <w:r>
        <w:t>and</w:t>
      </w:r>
      <w:r w:rsidRPr="00D12177">
        <w:t xml:space="preserve"> Sons.</w:t>
      </w:r>
    </w:p>
    <w:p w14:paraId="02C86FCC" w14:textId="77777777" w:rsidR="00E639A9" w:rsidRDefault="00E639A9" w:rsidP="00AA32C5">
      <w:r w:rsidRPr="00D12177">
        <w:t>Smith, H. W. (2023). GUPPI In Supermarket Mergers: the UK’s Asda/</w:t>
      </w:r>
      <w:proofErr w:type="spellStart"/>
      <w:r w:rsidRPr="00D12177">
        <w:t>sainsbury</w:t>
      </w:r>
      <w:proofErr w:type="spellEnd"/>
      <w:r w:rsidRPr="00D12177">
        <w:t xml:space="preserve"> Case. </w:t>
      </w:r>
      <w:r w:rsidRPr="00D12177">
        <w:rPr>
          <w:i/>
          <w:iCs/>
        </w:rPr>
        <w:t xml:space="preserve">Antitrust Economics at a </w:t>
      </w:r>
      <w:r>
        <w:rPr>
          <w:i/>
          <w:iCs/>
        </w:rPr>
        <w:t>Time</w:t>
      </w:r>
      <w:r w:rsidRPr="00D12177">
        <w:rPr>
          <w:i/>
          <w:iCs/>
        </w:rPr>
        <w:t xml:space="preserve"> of Upheaval, by J. Kwoka, T. </w:t>
      </w:r>
      <w:proofErr w:type="spellStart"/>
      <w:r w:rsidRPr="00D12177">
        <w:rPr>
          <w:i/>
          <w:iCs/>
        </w:rPr>
        <w:t>Valleti</w:t>
      </w:r>
      <w:proofErr w:type="spellEnd"/>
      <w:r w:rsidRPr="00D12177">
        <w:rPr>
          <w:i/>
          <w:iCs/>
        </w:rPr>
        <w:t xml:space="preserve"> and L. White (Editors), Forthcoming</w:t>
      </w:r>
      <w:r w:rsidRPr="00D12177">
        <w:t>.</w:t>
      </w:r>
    </w:p>
    <w:p w14:paraId="5E75A7F2" w14:textId="77777777" w:rsidR="00E639A9" w:rsidRDefault="00E639A9" w:rsidP="00AA32C5">
      <w:r w:rsidRPr="00D12177">
        <w:t xml:space="preserve">Upadhyay, A., Kumar, A., </w:t>
      </w:r>
      <w:r>
        <w:t>and</w:t>
      </w:r>
      <w:r w:rsidRPr="00D12177">
        <w:t xml:space="preserve"> Akter, S. (2022). An analysis of UK retailers’ initiatives towards circular economy transition and policy-driven directions. </w:t>
      </w:r>
      <w:r w:rsidRPr="00D12177">
        <w:rPr>
          <w:i/>
          <w:iCs/>
        </w:rPr>
        <w:t>Clean technologies and environmental policy</w:t>
      </w:r>
      <w:r w:rsidRPr="00D12177">
        <w:t>, </w:t>
      </w:r>
      <w:r w:rsidRPr="00D12177">
        <w:rPr>
          <w:i/>
          <w:iCs/>
        </w:rPr>
        <w:t>24</w:t>
      </w:r>
      <w:r w:rsidRPr="00D12177">
        <w:t>(4), 1209-1217.</w:t>
      </w:r>
    </w:p>
    <w:p w14:paraId="62B8C9A7" w14:textId="77777777" w:rsidR="00E639A9" w:rsidRDefault="00E639A9" w:rsidP="00AA32C5">
      <w:r w:rsidRPr="00D12177">
        <w:t xml:space="preserve">Wilkins, E., </w:t>
      </w:r>
      <w:proofErr w:type="spellStart"/>
      <w:r w:rsidRPr="00D12177">
        <w:t>Dineva</w:t>
      </w:r>
      <w:proofErr w:type="spellEnd"/>
      <w:r w:rsidRPr="00D12177">
        <w:t xml:space="preserve">, M., Green, M., Gilthorpe, M., Johnstone, A., Thomas, M., ... </w:t>
      </w:r>
      <w:r>
        <w:t>and</w:t>
      </w:r>
      <w:r w:rsidRPr="00D12177">
        <w:t xml:space="preserve"> Morris, M. (2025). Using Incidental Data from a UK Supermarket to Explore the Interplay between Environmental Sustainability, Health, and Cost of Food and Drink Purchases. </w:t>
      </w:r>
      <w:r w:rsidRPr="00D12177">
        <w:rPr>
          <w:i/>
          <w:iCs/>
        </w:rPr>
        <w:t>International Journal of Population Data Science</w:t>
      </w:r>
      <w:r w:rsidRPr="00D12177">
        <w:t>, </w:t>
      </w:r>
      <w:r w:rsidRPr="00D12177">
        <w:rPr>
          <w:i/>
          <w:iCs/>
        </w:rPr>
        <w:t>10</w:t>
      </w:r>
      <w:r w:rsidRPr="00D12177">
        <w:t>(5).</w:t>
      </w:r>
    </w:p>
    <w:p w14:paraId="7F4360BA" w14:textId="76B6DD18" w:rsidR="00AA32C5" w:rsidRPr="00AA32C5" w:rsidRDefault="00E639A9" w:rsidP="00A376A6">
      <w:r w:rsidRPr="00D12177">
        <w:t xml:space="preserve">Xiao, B., Chen, Q., </w:t>
      </w:r>
      <w:r>
        <w:t>and</w:t>
      </w:r>
      <w:r w:rsidRPr="00D12177">
        <w:t xml:space="preserve"> Yu, Z. (2021, April). Research on the Investment Value of Sainsbury’s. In </w:t>
      </w:r>
      <w:r w:rsidRPr="00D12177">
        <w:rPr>
          <w:i/>
          <w:iCs/>
        </w:rPr>
        <w:t>2021 6th International Conference on Social Sciences and Economic Development (ICSSED 2021)</w:t>
      </w:r>
      <w:r w:rsidRPr="00D12177">
        <w:t> (pp. 108-115). Atlantis Press.</w:t>
      </w:r>
    </w:p>
    <w:sectPr w:rsidR="00AA32C5" w:rsidRPr="00AA32C5">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A04920" w14:textId="77777777" w:rsidR="00644B95" w:rsidRDefault="00644B95" w:rsidP="00C451B0">
      <w:pPr>
        <w:spacing w:after="0" w:line="240" w:lineRule="auto"/>
      </w:pPr>
      <w:r>
        <w:separator/>
      </w:r>
    </w:p>
  </w:endnote>
  <w:endnote w:type="continuationSeparator" w:id="0">
    <w:p w14:paraId="60D14332" w14:textId="77777777" w:rsidR="00644B95" w:rsidRDefault="00644B95" w:rsidP="00C45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8073120"/>
      <w:docPartObj>
        <w:docPartGallery w:val="Page Numbers (Bottom of Page)"/>
        <w:docPartUnique/>
      </w:docPartObj>
    </w:sdtPr>
    <w:sdtEndPr>
      <w:rPr>
        <w:noProof/>
      </w:rPr>
    </w:sdtEndPr>
    <w:sdtContent>
      <w:p w14:paraId="340FBBF8" w14:textId="32173185" w:rsidR="00C451B0" w:rsidRDefault="00C451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CD6BF6" w14:textId="77777777" w:rsidR="00C451B0" w:rsidRDefault="00C45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D1CAC" w14:textId="77777777" w:rsidR="00644B95" w:rsidRDefault="00644B95" w:rsidP="00C451B0">
      <w:pPr>
        <w:spacing w:after="0" w:line="240" w:lineRule="auto"/>
      </w:pPr>
      <w:r>
        <w:separator/>
      </w:r>
    </w:p>
  </w:footnote>
  <w:footnote w:type="continuationSeparator" w:id="0">
    <w:p w14:paraId="393878C8" w14:textId="77777777" w:rsidR="00644B95" w:rsidRDefault="00644B95" w:rsidP="00C451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85B11"/>
    <w:multiLevelType w:val="multilevel"/>
    <w:tmpl w:val="DDF8F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04E7D"/>
    <w:multiLevelType w:val="hybridMultilevel"/>
    <w:tmpl w:val="AB22B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3411A"/>
    <w:multiLevelType w:val="multilevel"/>
    <w:tmpl w:val="7CE87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34272F"/>
    <w:multiLevelType w:val="hybridMultilevel"/>
    <w:tmpl w:val="F0DE2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C4364F"/>
    <w:multiLevelType w:val="multilevel"/>
    <w:tmpl w:val="80E08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5766EF"/>
    <w:multiLevelType w:val="hybridMultilevel"/>
    <w:tmpl w:val="77849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8549BC"/>
    <w:multiLevelType w:val="hybridMultilevel"/>
    <w:tmpl w:val="FD26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4C1E27"/>
    <w:multiLevelType w:val="hybridMultilevel"/>
    <w:tmpl w:val="064E4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E3D02"/>
    <w:multiLevelType w:val="multilevel"/>
    <w:tmpl w:val="5DBC6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0958B8"/>
    <w:multiLevelType w:val="hybridMultilevel"/>
    <w:tmpl w:val="A0103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914977"/>
    <w:multiLevelType w:val="multilevel"/>
    <w:tmpl w:val="287C7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96091A"/>
    <w:multiLevelType w:val="hybridMultilevel"/>
    <w:tmpl w:val="9B906F7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04D3B4F"/>
    <w:multiLevelType w:val="hybridMultilevel"/>
    <w:tmpl w:val="10A610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471175E"/>
    <w:multiLevelType w:val="multilevel"/>
    <w:tmpl w:val="2F565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9E4B94"/>
    <w:multiLevelType w:val="multilevel"/>
    <w:tmpl w:val="5E683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507D43"/>
    <w:multiLevelType w:val="hybridMultilevel"/>
    <w:tmpl w:val="8626E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3925270">
    <w:abstractNumId w:val="0"/>
  </w:num>
  <w:num w:numId="2" w16cid:durableId="430783181">
    <w:abstractNumId w:val="2"/>
  </w:num>
  <w:num w:numId="3" w16cid:durableId="954755193">
    <w:abstractNumId w:val="4"/>
  </w:num>
  <w:num w:numId="4" w16cid:durableId="939795780">
    <w:abstractNumId w:val="8"/>
  </w:num>
  <w:num w:numId="5" w16cid:durableId="562520980">
    <w:abstractNumId w:val="13"/>
  </w:num>
  <w:num w:numId="6" w16cid:durableId="2053111923">
    <w:abstractNumId w:val="14"/>
  </w:num>
  <w:num w:numId="7" w16cid:durableId="927732203">
    <w:abstractNumId w:val="10"/>
  </w:num>
  <w:num w:numId="8" w16cid:durableId="187182852">
    <w:abstractNumId w:val="15"/>
  </w:num>
  <w:num w:numId="9" w16cid:durableId="1978292985">
    <w:abstractNumId w:val="6"/>
  </w:num>
  <w:num w:numId="10" w16cid:durableId="765737056">
    <w:abstractNumId w:val="1"/>
  </w:num>
  <w:num w:numId="11" w16cid:durableId="995497438">
    <w:abstractNumId w:val="5"/>
  </w:num>
  <w:num w:numId="12" w16cid:durableId="1542282894">
    <w:abstractNumId w:val="7"/>
  </w:num>
  <w:num w:numId="13" w16cid:durableId="286931312">
    <w:abstractNumId w:val="9"/>
  </w:num>
  <w:num w:numId="14" w16cid:durableId="599877956">
    <w:abstractNumId w:val="3"/>
  </w:num>
  <w:num w:numId="15" w16cid:durableId="684286090">
    <w:abstractNumId w:val="11"/>
  </w:num>
  <w:num w:numId="16" w16cid:durableId="163375571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249"/>
    <w:rsid w:val="00013026"/>
    <w:rsid w:val="00126B14"/>
    <w:rsid w:val="00164D0E"/>
    <w:rsid w:val="00184803"/>
    <w:rsid w:val="001A0A7B"/>
    <w:rsid w:val="001E7938"/>
    <w:rsid w:val="002002D6"/>
    <w:rsid w:val="00214ECE"/>
    <w:rsid w:val="00237D64"/>
    <w:rsid w:val="00281047"/>
    <w:rsid w:val="002E5012"/>
    <w:rsid w:val="002F05D8"/>
    <w:rsid w:val="00310131"/>
    <w:rsid w:val="00334B74"/>
    <w:rsid w:val="0035102A"/>
    <w:rsid w:val="00373249"/>
    <w:rsid w:val="003D3195"/>
    <w:rsid w:val="00427AAE"/>
    <w:rsid w:val="0043742F"/>
    <w:rsid w:val="004751CC"/>
    <w:rsid w:val="00490040"/>
    <w:rsid w:val="00506324"/>
    <w:rsid w:val="005C021F"/>
    <w:rsid w:val="00644B95"/>
    <w:rsid w:val="006841C3"/>
    <w:rsid w:val="006A6BE5"/>
    <w:rsid w:val="0070366C"/>
    <w:rsid w:val="0076154C"/>
    <w:rsid w:val="00813598"/>
    <w:rsid w:val="00815C05"/>
    <w:rsid w:val="00822B1F"/>
    <w:rsid w:val="0082364F"/>
    <w:rsid w:val="0084634D"/>
    <w:rsid w:val="00855931"/>
    <w:rsid w:val="00A14A51"/>
    <w:rsid w:val="00A376A6"/>
    <w:rsid w:val="00A80EE4"/>
    <w:rsid w:val="00AA32C5"/>
    <w:rsid w:val="00AA44E4"/>
    <w:rsid w:val="00B0426C"/>
    <w:rsid w:val="00B77F6D"/>
    <w:rsid w:val="00BC0D7C"/>
    <w:rsid w:val="00BC4ADB"/>
    <w:rsid w:val="00BD22E0"/>
    <w:rsid w:val="00BE16B6"/>
    <w:rsid w:val="00BE5979"/>
    <w:rsid w:val="00C1274A"/>
    <w:rsid w:val="00C361DC"/>
    <w:rsid w:val="00C451B0"/>
    <w:rsid w:val="00C52CA8"/>
    <w:rsid w:val="00CF7B88"/>
    <w:rsid w:val="00DA0EAE"/>
    <w:rsid w:val="00DE2CA4"/>
    <w:rsid w:val="00E004FD"/>
    <w:rsid w:val="00E639A9"/>
    <w:rsid w:val="00E821FD"/>
    <w:rsid w:val="00F4222D"/>
    <w:rsid w:val="00F61072"/>
    <w:rsid w:val="00F834C8"/>
    <w:rsid w:val="00FA7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4C799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249"/>
    <w:pPr>
      <w:spacing w:line="360" w:lineRule="auto"/>
      <w:jc w:val="both"/>
    </w:pPr>
    <w:rPr>
      <w:rFonts w:ascii="Arial" w:hAnsi="Arial"/>
      <w:sz w:val="22"/>
    </w:rPr>
  </w:style>
  <w:style w:type="paragraph" w:styleId="Heading1">
    <w:name w:val="heading 1"/>
    <w:basedOn w:val="Normal"/>
    <w:next w:val="Normal"/>
    <w:link w:val="Heading1Char"/>
    <w:uiPriority w:val="9"/>
    <w:qFormat/>
    <w:rsid w:val="002F05D8"/>
    <w:pPr>
      <w:keepNext/>
      <w:keepLines/>
      <w:spacing w:after="12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F05D8"/>
    <w:pPr>
      <w:keepNext/>
      <w:keepLines/>
      <w:spacing w:after="12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2F05D8"/>
    <w:pPr>
      <w:keepNext/>
      <w:keepLines/>
      <w:spacing w:after="120"/>
      <w:outlineLvl w:val="2"/>
    </w:pPr>
    <w:rPr>
      <w:rFonts w:eastAsiaTheme="majorEastAsia" w:cstheme="majorBidi"/>
      <w:b/>
      <w:i/>
      <w:color w:val="000000" w:themeColor="text1"/>
    </w:rPr>
  </w:style>
  <w:style w:type="paragraph" w:styleId="Heading4">
    <w:name w:val="heading 4"/>
    <w:basedOn w:val="Normal"/>
    <w:next w:val="Normal"/>
    <w:link w:val="Heading4Char"/>
    <w:uiPriority w:val="9"/>
    <w:semiHidden/>
    <w:unhideWhenUsed/>
    <w:qFormat/>
    <w:rsid w:val="0037324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7324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7324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7324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7324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7324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5D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F05D8"/>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rsid w:val="002F05D8"/>
    <w:rPr>
      <w:rFonts w:ascii="Times New Roman" w:eastAsiaTheme="majorEastAsia" w:hAnsi="Times New Roman" w:cstheme="majorBidi"/>
      <w:b/>
      <w:i/>
      <w:color w:val="000000" w:themeColor="text1"/>
    </w:rPr>
  </w:style>
  <w:style w:type="character" w:customStyle="1" w:styleId="Heading4Char">
    <w:name w:val="Heading 4 Char"/>
    <w:basedOn w:val="DefaultParagraphFont"/>
    <w:link w:val="Heading4"/>
    <w:uiPriority w:val="9"/>
    <w:semiHidden/>
    <w:rsid w:val="003732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2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2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2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2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249"/>
    <w:rPr>
      <w:rFonts w:eastAsiaTheme="majorEastAsia" w:cstheme="majorBidi"/>
      <w:color w:val="272727" w:themeColor="text1" w:themeTint="D8"/>
    </w:rPr>
  </w:style>
  <w:style w:type="paragraph" w:styleId="Title">
    <w:name w:val="Title"/>
    <w:basedOn w:val="Normal"/>
    <w:next w:val="Normal"/>
    <w:link w:val="TitleChar"/>
    <w:uiPriority w:val="10"/>
    <w:qFormat/>
    <w:rsid w:val="003732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2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24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2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249"/>
    <w:pPr>
      <w:spacing w:before="160"/>
      <w:jc w:val="center"/>
    </w:pPr>
    <w:rPr>
      <w:i/>
      <w:iCs/>
      <w:color w:val="404040" w:themeColor="text1" w:themeTint="BF"/>
    </w:rPr>
  </w:style>
  <w:style w:type="character" w:customStyle="1" w:styleId="QuoteChar">
    <w:name w:val="Quote Char"/>
    <w:basedOn w:val="DefaultParagraphFont"/>
    <w:link w:val="Quote"/>
    <w:uiPriority w:val="29"/>
    <w:rsid w:val="00373249"/>
    <w:rPr>
      <w:rFonts w:ascii="Times New Roman" w:hAnsi="Times New Roman"/>
      <w:i/>
      <w:iCs/>
      <w:color w:val="404040" w:themeColor="text1" w:themeTint="BF"/>
    </w:rPr>
  </w:style>
  <w:style w:type="paragraph" w:styleId="ListParagraph">
    <w:name w:val="List Paragraph"/>
    <w:basedOn w:val="Normal"/>
    <w:uiPriority w:val="34"/>
    <w:qFormat/>
    <w:rsid w:val="00373249"/>
    <w:pPr>
      <w:ind w:left="720"/>
      <w:contextualSpacing/>
    </w:pPr>
  </w:style>
  <w:style w:type="character" w:styleId="IntenseEmphasis">
    <w:name w:val="Intense Emphasis"/>
    <w:basedOn w:val="DefaultParagraphFont"/>
    <w:uiPriority w:val="21"/>
    <w:qFormat/>
    <w:rsid w:val="00373249"/>
    <w:rPr>
      <w:i/>
      <w:iCs/>
      <w:color w:val="0F4761" w:themeColor="accent1" w:themeShade="BF"/>
    </w:rPr>
  </w:style>
  <w:style w:type="paragraph" w:styleId="IntenseQuote">
    <w:name w:val="Intense Quote"/>
    <w:basedOn w:val="Normal"/>
    <w:next w:val="Normal"/>
    <w:link w:val="IntenseQuoteChar"/>
    <w:uiPriority w:val="30"/>
    <w:qFormat/>
    <w:rsid w:val="003732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249"/>
    <w:rPr>
      <w:rFonts w:ascii="Times New Roman" w:hAnsi="Times New Roman"/>
      <w:i/>
      <w:iCs/>
      <w:color w:val="0F4761" w:themeColor="accent1" w:themeShade="BF"/>
    </w:rPr>
  </w:style>
  <w:style w:type="character" w:styleId="IntenseReference">
    <w:name w:val="Intense Reference"/>
    <w:basedOn w:val="DefaultParagraphFont"/>
    <w:uiPriority w:val="32"/>
    <w:qFormat/>
    <w:rsid w:val="00373249"/>
    <w:rPr>
      <w:b/>
      <w:bCs/>
      <w:smallCaps/>
      <w:color w:val="0F4761" w:themeColor="accent1" w:themeShade="BF"/>
      <w:spacing w:val="5"/>
    </w:rPr>
  </w:style>
  <w:style w:type="paragraph" w:styleId="Caption">
    <w:name w:val="caption"/>
    <w:basedOn w:val="Normal"/>
    <w:next w:val="Normal"/>
    <w:uiPriority w:val="35"/>
    <w:unhideWhenUsed/>
    <w:qFormat/>
    <w:rsid w:val="00373249"/>
    <w:pPr>
      <w:spacing w:after="200" w:line="240" w:lineRule="auto"/>
    </w:pPr>
    <w:rPr>
      <w:i/>
      <w:iCs/>
      <w:color w:val="0E2841" w:themeColor="text2"/>
      <w:sz w:val="18"/>
      <w:szCs w:val="18"/>
    </w:rPr>
  </w:style>
  <w:style w:type="character" w:styleId="Hyperlink">
    <w:name w:val="Hyperlink"/>
    <w:basedOn w:val="DefaultParagraphFont"/>
    <w:uiPriority w:val="99"/>
    <w:unhideWhenUsed/>
    <w:rsid w:val="006841C3"/>
    <w:rPr>
      <w:color w:val="467886" w:themeColor="hyperlink"/>
      <w:u w:val="single"/>
    </w:rPr>
  </w:style>
  <w:style w:type="character" w:styleId="UnresolvedMention">
    <w:name w:val="Unresolved Mention"/>
    <w:basedOn w:val="DefaultParagraphFont"/>
    <w:uiPriority w:val="99"/>
    <w:semiHidden/>
    <w:unhideWhenUsed/>
    <w:rsid w:val="006841C3"/>
    <w:rPr>
      <w:color w:val="605E5C"/>
      <w:shd w:val="clear" w:color="auto" w:fill="E1DFDD"/>
    </w:rPr>
  </w:style>
  <w:style w:type="paragraph" w:styleId="NormalWeb">
    <w:name w:val="Normal (Web)"/>
    <w:basedOn w:val="Normal"/>
    <w:uiPriority w:val="99"/>
    <w:semiHidden/>
    <w:unhideWhenUsed/>
    <w:rsid w:val="006841C3"/>
    <w:rPr>
      <w:rFonts w:ascii="Times New Roman" w:hAnsi="Times New Roman" w:cs="Times New Roman"/>
      <w:sz w:val="24"/>
    </w:rPr>
  </w:style>
  <w:style w:type="paragraph" w:styleId="TOCHeading">
    <w:name w:val="TOC Heading"/>
    <w:basedOn w:val="Heading1"/>
    <w:next w:val="Normal"/>
    <w:uiPriority w:val="39"/>
    <w:unhideWhenUsed/>
    <w:qFormat/>
    <w:rsid w:val="00C451B0"/>
    <w:pPr>
      <w:spacing w:before="240" w:after="0" w:line="259" w:lineRule="auto"/>
      <w:jc w:val="left"/>
      <w:outlineLvl w:val="9"/>
    </w:pPr>
    <w:rPr>
      <w:rFonts w:asciiTheme="majorHAnsi" w:hAnsiTheme="majorHAnsi"/>
      <w:b w:val="0"/>
      <w:color w:val="0F4761" w:themeColor="accent1" w:themeShade="BF"/>
      <w:kern w:val="0"/>
      <w:lang w:val="en-US"/>
      <w14:ligatures w14:val="none"/>
    </w:rPr>
  </w:style>
  <w:style w:type="paragraph" w:styleId="TOC1">
    <w:name w:val="toc 1"/>
    <w:basedOn w:val="Normal"/>
    <w:next w:val="Normal"/>
    <w:autoRedefine/>
    <w:uiPriority w:val="39"/>
    <w:unhideWhenUsed/>
    <w:rsid w:val="00C451B0"/>
    <w:pPr>
      <w:spacing w:after="100"/>
    </w:pPr>
  </w:style>
  <w:style w:type="paragraph" w:styleId="TOC2">
    <w:name w:val="toc 2"/>
    <w:basedOn w:val="Normal"/>
    <w:next w:val="Normal"/>
    <w:autoRedefine/>
    <w:uiPriority w:val="39"/>
    <w:unhideWhenUsed/>
    <w:rsid w:val="00C451B0"/>
    <w:pPr>
      <w:spacing w:after="100"/>
      <w:ind w:left="220"/>
    </w:pPr>
  </w:style>
  <w:style w:type="paragraph" w:styleId="TOC3">
    <w:name w:val="toc 3"/>
    <w:basedOn w:val="Normal"/>
    <w:next w:val="Normal"/>
    <w:autoRedefine/>
    <w:uiPriority w:val="39"/>
    <w:unhideWhenUsed/>
    <w:rsid w:val="00C451B0"/>
    <w:pPr>
      <w:spacing w:after="100"/>
      <w:ind w:left="440"/>
    </w:pPr>
  </w:style>
  <w:style w:type="paragraph" w:styleId="Header">
    <w:name w:val="header"/>
    <w:basedOn w:val="Normal"/>
    <w:link w:val="HeaderChar"/>
    <w:uiPriority w:val="99"/>
    <w:unhideWhenUsed/>
    <w:rsid w:val="00C45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1B0"/>
    <w:rPr>
      <w:rFonts w:ascii="Arial" w:hAnsi="Arial"/>
      <w:sz w:val="22"/>
    </w:rPr>
  </w:style>
  <w:style w:type="paragraph" w:styleId="Footer">
    <w:name w:val="footer"/>
    <w:basedOn w:val="Normal"/>
    <w:link w:val="FooterChar"/>
    <w:uiPriority w:val="99"/>
    <w:unhideWhenUsed/>
    <w:rsid w:val="00C45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1B0"/>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businesswire.com/news/home/20201214005570/en/Grocery-Retail-Market-in-UK-to-Grow-by-%24-43.22-Billion-During-2020-2024-Featuring-Aldi-Stores-Ltd.-Co-operative-Group-Ltd.-and-Costco-Wholesale-Corp.-among-others-Technavio"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D5B33-EED8-4952-B324-42154C1BC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5047</Words>
  <Characters>28769</Characters>
  <Application>Microsoft Office Word</Application>
  <DocSecurity>0</DocSecurity>
  <Lines>239</Lines>
  <Paragraphs>67</Paragraphs>
  <ScaleCrop>false</ScaleCrop>
  <Company/>
  <LinksUpToDate>false</LinksUpToDate>
  <CharactersWithSpaces>33749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2025-11-20T11:19:00Z</dcterms:created>
  <dcterms:modified xsi:type="dcterms:W3CDTF">2025-11-21T11:01:00Z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abaf775f-a3b2-4a84-a272-5552152d3304</vt:lpwstr>
  </property>
</Properties>
</file>