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965D9" w14:textId="7614C37F" w:rsidR="008828B3" w:rsidRPr="008828B3" w:rsidRDefault="00B749BE" w:rsidP="008828B3">
      <w:pPr>
        <w:spacing w:line="360" w:lineRule="auto"/>
        <w:jc w:val="center"/>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Globalisation, development and </w:t>
      </w:r>
      <w:r w:rsidR="00613A02">
        <w:rPr>
          <w:rFonts w:ascii="Arial" w:eastAsia="Times New Roman" w:hAnsi="Arial" w:cs="Arial"/>
          <w:b/>
          <w:bCs/>
          <w:sz w:val="24"/>
          <w:szCs w:val="24"/>
          <w:lang w:eastAsia="en-GB"/>
        </w:rPr>
        <w:t>employee demands: the changing role of HR</w:t>
      </w:r>
      <w:r w:rsidR="008828B3" w:rsidRPr="008828B3">
        <w:rPr>
          <w:rFonts w:ascii="Arial" w:eastAsia="Times New Roman" w:hAnsi="Arial" w:cs="Arial"/>
          <w:b/>
          <w:bCs/>
          <w:sz w:val="24"/>
          <w:szCs w:val="24"/>
          <w:lang w:eastAsia="en-GB"/>
        </w:rPr>
        <w:t xml:space="preserve"> </w:t>
      </w:r>
    </w:p>
    <w:p w14:paraId="25E52986" w14:textId="77777777" w:rsidR="008828B3" w:rsidRPr="008828B3" w:rsidRDefault="008828B3" w:rsidP="008828B3">
      <w:pPr>
        <w:spacing w:line="360" w:lineRule="auto"/>
        <w:jc w:val="center"/>
        <w:rPr>
          <w:rFonts w:ascii="Arial" w:eastAsia="Times New Roman" w:hAnsi="Arial" w:cs="Arial"/>
          <w:bCs/>
          <w:sz w:val="24"/>
          <w:szCs w:val="24"/>
          <w:lang w:eastAsia="en-GB"/>
        </w:rPr>
      </w:pPr>
    </w:p>
    <w:p w14:paraId="6376BE89" w14:textId="77777777" w:rsidR="008828B3" w:rsidRPr="008828B3" w:rsidRDefault="008828B3" w:rsidP="008828B3">
      <w:pPr>
        <w:spacing w:line="360" w:lineRule="auto"/>
        <w:jc w:val="center"/>
        <w:rPr>
          <w:rFonts w:ascii="Arial" w:eastAsia="Times New Roman" w:hAnsi="Arial" w:cs="Arial"/>
          <w:bCs/>
          <w:sz w:val="24"/>
          <w:szCs w:val="24"/>
          <w:lang w:eastAsia="en-GB"/>
        </w:rPr>
      </w:pPr>
      <w:r w:rsidRPr="008828B3">
        <w:rPr>
          <w:rFonts w:ascii="Arial" w:eastAsia="Times New Roman" w:hAnsi="Arial" w:cs="Arial"/>
          <w:bCs/>
          <w:sz w:val="24"/>
          <w:szCs w:val="24"/>
          <w:lang w:eastAsia="en-GB"/>
        </w:rPr>
        <w:t>Florence Kudzai Kashora</w:t>
      </w:r>
    </w:p>
    <w:p w14:paraId="5D788B33" w14:textId="77777777" w:rsidR="008828B3" w:rsidRPr="008828B3" w:rsidRDefault="008828B3" w:rsidP="008828B3">
      <w:pPr>
        <w:spacing w:line="360" w:lineRule="auto"/>
        <w:jc w:val="center"/>
        <w:rPr>
          <w:rFonts w:ascii="Arial" w:eastAsia="Times New Roman" w:hAnsi="Arial" w:cs="Arial"/>
          <w:bCs/>
          <w:sz w:val="24"/>
          <w:szCs w:val="24"/>
          <w:lang w:eastAsia="en-GB"/>
        </w:rPr>
      </w:pPr>
    </w:p>
    <w:p w14:paraId="7480FFE9" w14:textId="23CE0D04" w:rsidR="008828B3" w:rsidRPr="008828B3" w:rsidRDefault="008828B3" w:rsidP="008828B3">
      <w:pPr>
        <w:spacing w:line="360" w:lineRule="auto"/>
        <w:jc w:val="center"/>
        <w:rPr>
          <w:rFonts w:ascii="Arial" w:eastAsia="Times New Roman" w:hAnsi="Arial" w:cs="Arial"/>
          <w:bCs/>
          <w:sz w:val="24"/>
          <w:szCs w:val="24"/>
          <w:lang w:eastAsia="en-GB"/>
        </w:rPr>
      </w:pPr>
      <w:r w:rsidRPr="008828B3">
        <w:rPr>
          <w:rFonts w:ascii="Arial" w:eastAsia="Times New Roman" w:hAnsi="Arial" w:cs="Arial"/>
          <w:bCs/>
          <w:sz w:val="24"/>
          <w:szCs w:val="24"/>
          <w:lang w:eastAsia="en-GB"/>
        </w:rPr>
        <w:t xml:space="preserve">Assignment </w:t>
      </w:r>
      <w:r w:rsidR="00610CB6">
        <w:rPr>
          <w:rFonts w:ascii="Arial" w:eastAsia="Times New Roman" w:hAnsi="Arial" w:cs="Arial"/>
          <w:bCs/>
          <w:sz w:val="24"/>
          <w:szCs w:val="24"/>
          <w:lang w:eastAsia="en-GB"/>
        </w:rPr>
        <w:t>2</w:t>
      </w:r>
    </w:p>
    <w:p w14:paraId="13E68C6D" w14:textId="77777777" w:rsidR="008828B3" w:rsidRPr="008828B3" w:rsidRDefault="008828B3" w:rsidP="008828B3">
      <w:pPr>
        <w:spacing w:line="360" w:lineRule="auto"/>
        <w:jc w:val="center"/>
        <w:rPr>
          <w:rFonts w:ascii="Arial" w:eastAsia="Times New Roman" w:hAnsi="Arial" w:cs="Arial"/>
          <w:bCs/>
          <w:sz w:val="24"/>
          <w:szCs w:val="24"/>
          <w:lang w:eastAsia="en-GB"/>
        </w:rPr>
      </w:pPr>
    </w:p>
    <w:p w14:paraId="0EA5F1F7" w14:textId="77777777" w:rsidR="008828B3" w:rsidRPr="008828B3" w:rsidRDefault="008828B3" w:rsidP="008828B3">
      <w:pPr>
        <w:spacing w:line="360" w:lineRule="auto"/>
        <w:jc w:val="center"/>
        <w:rPr>
          <w:rFonts w:ascii="Arial" w:eastAsia="Times New Roman" w:hAnsi="Arial" w:cs="Arial"/>
          <w:bCs/>
          <w:sz w:val="24"/>
          <w:szCs w:val="24"/>
          <w:lang w:eastAsia="en-GB"/>
        </w:rPr>
      </w:pPr>
      <w:r w:rsidRPr="008828B3">
        <w:rPr>
          <w:rFonts w:ascii="Arial" w:eastAsia="Times New Roman" w:hAnsi="Arial" w:cs="Arial"/>
          <w:bCs/>
          <w:sz w:val="24"/>
          <w:szCs w:val="24"/>
          <w:lang w:eastAsia="en-GB"/>
        </w:rPr>
        <w:t>Module: Human Resource Management (SBMA7101D)</w:t>
      </w:r>
    </w:p>
    <w:p w14:paraId="0F404555" w14:textId="77777777" w:rsidR="008828B3" w:rsidRPr="008828B3" w:rsidRDefault="008828B3" w:rsidP="008828B3">
      <w:pPr>
        <w:spacing w:line="360" w:lineRule="auto"/>
        <w:jc w:val="center"/>
        <w:rPr>
          <w:rFonts w:ascii="Arial" w:eastAsia="Times New Roman" w:hAnsi="Arial" w:cs="Arial"/>
          <w:bCs/>
          <w:sz w:val="24"/>
          <w:szCs w:val="24"/>
          <w:lang w:eastAsia="en-GB"/>
        </w:rPr>
      </w:pPr>
    </w:p>
    <w:p w14:paraId="2FB094FD" w14:textId="1954EF56" w:rsidR="008828B3" w:rsidRDefault="008828B3" w:rsidP="008828B3">
      <w:pPr>
        <w:spacing w:line="360" w:lineRule="auto"/>
        <w:jc w:val="center"/>
        <w:rPr>
          <w:rFonts w:ascii="Arial" w:eastAsia="Times New Roman" w:hAnsi="Arial" w:cs="Arial"/>
          <w:bCs/>
          <w:sz w:val="24"/>
          <w:szCs w:val="24"/>
          <w:lang w:eastAsia="en-GB"/>
        </w:rPr>
      </w:pPr>
      <w:r w:rsidRPr="008828B3">
        <w:rPr>
          <w:rFonts w:ascii="Arial" w:eastAsia="Times New Roman" w:hAnsi="Arial" w:cs="Arial"/>
          <w:bCs/>
          <w:sz w:val="24"/>
          <w:szCs w:val="24"/>
          <w:lang w:eastAsia="en-GB"/>
        </w:rPr>
        <w:t>Student number: 1705533</w:t>
      </w:r>
    </w:p>
    <w:p w14:paraId="6A6E84EA" w14:textId="2CEDFA92" w:rsidR="008D74F0" w:rsidRDefault="008D74F0" w:rsidP="008828B3">
      <w:pPr>
        <w:spacing w:line="360" w:lineRule="auto"/>
        <w:jc w:val="center"/>
        <w:rPr>
          <w:rFonts w:ascii="Arial" w:eastAsia="Times New Roman" w:hAnsi="Arial" w:cs="Arial"/>
          <w:bCs/>
          <w:sz w:val="24"/>
          <w:szCs w:val="24"/>
          <w:lang w:eastAsia="en-GB"/>
        </w:rPr>
      </w:pPr>
    </w:p>
    <w:p w14:paraId="40B28CA7" w14:textId="59855348" w:rsidR="008D74F0" w:rsidRPr="008828B3" w:rsidRDefault="008D74F0" w:rsidP="008D74F0">
      <w:pPr>
        <w:spacing w:line="360" w:lineRule="auto"/>
        <w:jc w:val="center"/>
        <w:rPr>
          <w:rFonts w:ascii="Arial" w:eastAsia="Times New Roman" w:hAnsi="Arial" w:cs="Arial"/>
          <w:bCs/>
          <w:sz w:val="24"/>
          <w:szCs w:val="24"/>
          <w:lang w:eastAsia="en-GB"/>
        </w:rPr>
      </w:pPr>
      <w:r>
        <w:rPr>
          <w:rFonts w:ascii="Arial" w:eastAsia="Times New Roman" w:hAnsi="Arial" w:cs="Arial"/>
          <w:bCs/>
          <w:sz w:val="24"/>
          <w:szCs w:val="24"/>
          <w:lang w:eastAsia="en-GB"/>
        </w:rPr>
        <w:t>Submitted: 30/04/18</w:t>
      </w:r>
    </w:p>
    <w:p w14:paraId="24506FD9" w14:textId="77777777" w:rsidR="008828B3" w:rsidRPr="008828B3" w:rsidRDefault="008828B3" w:rsidP="008828B3">
      <w:pPr>
        <w:spacing w:line="360" w:lineRule="auto"/>
        <w:jc w:val="center"/>
        <w:rPr>
          <w:rFonts w:ascii="Arial" w:eastAsia="Times New Roman" w:hAnsi="Arial" w:cs="Arial"/>
          <w:bCs/>
          <w:sz w:val="24"/>
          <w:szCs w:val="24"/>
          <w:lang w:eastAsia="en-GB"/>
        </w:rPr>
      </w:pPr>
      <w:bookmarkStart w:id="0" w:name="_GoBack"/>
      <w:bookmarkEnd w:id="0"/>
    </w:p>
    <w:p w14:paraId="3CDFABAD" w14:textId="464274F9" w:rsidR="008828B3" w:rsidRPr="008828B3" w:rsidRDefault="008828B3" w:rsidP="008828B3">
      <w:pPr>
        <w:spacing w:line="360" w:lineRule="auto"/>
        <w:jc w:val="center"/>
        <w:rPr>
          <w:rFonts w:ascii="Arial" w:eastAsia="Times New Roman" w:hAnsi="Arial" w:cs="Arial"/>
          <w:bCs/>
          <w:sz w:val="24"/>
          <w:szCs w:val="24"/>
          <w:lang w:eastAsia="en-GB"/>
        </w:rPr>
      </w:pPr>
      <w:r w:rsidRPr="00A55120">
        <w:rPr>
          <w:rFonts w:ascii="Arial" w:eastAsia="Times New Roman" w:hAnsi="Arial" w:cs="Arial"/>
          <w:bCs/>
          <w:sz w:val="24"/>
          <w:szCs w:val="24"/>
          <w:lang w:eastAsia="en-GB"/>
        </w:rPr>
        <w:t>Word count:</w:t>
      </w:r>
      <w:r w:rsidRPr="008828B3">
        <w:rPr>
          <w:rFonts w:ascii="Arial" w:eastAsia="Times New Roman" w:hAnsi="Arial" w:cs="Arial"/>
          <w:bCs/>
          <w:sz w:val="24"/>
          <w:szCs w:val="24"/>
          <w:lang w:eastAsia="en-GB"/>
        </w:rPr>
        <w:t xml:space="preserve"> </w:t>
      </w:r>
      <w:r w:rsidR="00A55120">
        <w:rPr>
          <w:rFonts w:ascii="Arial" w:eastAsia="Times New Roman" w:hAnsi="Arial" w:cs="Arial"/>
          <w:bCs/>
          <w:sz w:val="24"/>
          <w:szCs w:val="24"/>
          <w:lang w:eastAsia="en-GB"/>
        </w:rPr>
        <w:t>2551</w:t>
      </w:r>
    </w:p>
    <w:p w14:paraId="6BC9EF80" w14:textId="77777777" w:rsidR="008828B3" w:rsidRPr="008828B3" w:rsidRDefault="008828B3" w:rsidP="008828B3">
      <w:pPr>
        <w:rPr>
          <w:rFonts w:ascii="Arial" w:hAnsi="Arial" w:cs="Arial"/>
          <w:sz w:val="24"/>
          <w:szCs w:val="24"/>
        </w:rPr>
      </w:pPr>
    </w:p>
    <w:p w14:paraId="43852B67" w14:textId="77777777" w:rsidR="008828B3" w:rsidRDefault="008828B3" w:rsidP="00C93868">
      <w:pPr>
        <w:rPr>
          <w:rFonts w:ascii="Arial" w:hAnsi="Arial" w:cs="Arial"/>
          <w:sz w:val="24"/>
          <w:szCs w:val="24"/>
        </w:rPr>
      </w:pPr>
    </w:p>
    <w:p w14:paraId="0F5EAAB7" w14:textId="77777777" w:rsidR="008828B3" w:rsidRDefault="008828B3" w:rsidP="00C93868">
      <w:pPr>
        <w:rPr>
          <w:rFonts w:ascii="Arial" w:hAnsi="Arial" w:cs="Arial"/>
          <w:sz w:val="24"/>
          <w:szCs w:val="24"/>
        </w:rPr>
      </w:pPr>
    </w:p>
    <w:p w14:paraId="3745B069" w14:textId="77777777" w:rsidR="008828B3" w:rsidRDefault="008828B3" w:rsidP="00C93868">
      <w:pPr>
        <w:rPr>
          <w:rFonts w:ascii="Arial" w:hAnsi="Arial" w:cs="Arial"/>
          <w:sz w:val="24"/>
          <w:szCs w:val="24"/>
        </w:rPr>
      </w:pPr>
    </w:p>
    <w:p w14:paraId="5ACD0C8E" w14:textId="77777777" w:rsidR="008828B3" w:rsidRDefault="008828B3" w:rsidP="00C93868">
      <w:pPr>
        <w:rPr>
          <w:rFonts w:ascii="Arial" w:hAnsi="Arial" w:cs="Arial"/>
          <w:sz w:val="24"/>
          <w:szCs w:val="24"/>
        </w:rPr>
      </w:pPr>
    </w:p>
    <w:p w14:paraId="29B65F97" w14:textId="77777777" w:rsidR="008828B3" w:rsidRDefault="008828B3" w:rsidP="00C93868">
      <w:pPr>
        <w:rPr>
          <w:rFonts w:ascii="Arial" w:hAnsi="Arial" w:cs="Arial"/>
          <w:sz w:val="24"/>
          <w:szCs w:val="24"/>
        </w:rPr>
      </w:pPr>
    </w:p>
    <w:p w14:paraId="7B7B40E2" w14:textId="77777777" w:rsidR="008828B3" w:rsidRDefault="008828B3" w:rsidP="00C93868">
      <w:pPr>
        <w:rPr>
          <w:rFonts w:ascii="Arial" w:hAnsi="Arial" w:cs="Arial"/>
          <w:sz w:val="24"/>
          <w:szCs w:val="24"/>
        </w:rPr>
      </w:pPr>
    </w:p>
    <w:p w14:paraId="20E4D5D9" w14:textId="77777777" w:rsidR="008828B3" w:rsidRDefault="008828B3" w:rsidP="00C93868">
      <w:pPr>
        <w:rPr>
          <w:rFonts w:ascii="Arial" w:hAnsi="Arial" w:cs="Arial"/>
          <w:sz w:val="24"/>
          <w:szCs w:val="24"/>
        </w:rPr>
      </w:pPr>
    </w:p>
    <w:p w14:paraId="63883D6D" w14:textId="77777777" w:rsidR="008828B3" w:rsidRDefault="008828B3" w:rsidP="00C93868">
      <w:pPr>
        <w:rPr>
          <w:rFonts w:ascii="Arial" w:hAnsi="Arial" w:cs="Arial"/>
          <w:sz w:val="24"/>
          <w:szCs w:val="24"/>
        </w:rPr>
      </w:pPr>
    </w:p>
    <w:p w14:paraId="0A50543B" w14:textId="77777777" w:rsidR="008828B3" w:rsidRDefault="008828B3" w:rsidP="00C93868">
      <w:pPr>
        <w:rPr>
          <w:rFonts w:ascii="Arial" w:hAnsi="Arial" w:cs="Arial"/>
          <w:sz w:val="24"/>
          <w:szCs w:val="24"/>
        </w:rPr>
      </w:pPr>
    </w:p>
    <w:p w14:paraId="375B54E7" w14:textId="77777777" w:rsidR="008828B3" w:rsidRDefault="008828B3" w:rsidP="00C93868">
      <w:pPr>
        <w:rPr>
          <w:rFonts w:ascii="Arial" w:hAnsi="Arial" w:cs="Arial"/>
          <w:sz w:val="24"/>
          <w:szCs w:val="24"/>
        </w:rPr>
      </w:pPr>
    </w:p>
    <w:p w14:paraId="51447238" w14:textId="77777777" w:rsidR="0092224D" w:rsidRDefault="0092224D" w:rsidP="005C5634">
      <w:pPr>
        <w:spacing w:line="480" w:lineRule="auto"/>
        <w:rPr>
          <w:rFonts w:ascii="Arial" w:hAnsi="Arial" w:cs="Arial"/>
          <w:sz w:val="24"/>
          <w:szCs w:val="24"/>
        </w:rPr>
      </w:pPr>
    </w:p>
    <w:p w14:paraId="166AA54F" w14:textId="194DCC8C" w:rsidR="005C5634" w:rsidRDefault="00AA1305" w:rsidP="005C5634">
      <w:pPr>
        <w:spacing w:line="480" w:lineRule="auto"/>
        <w:rPr>
          <w:rFonts w:ascii="Arial" w:hAnsi="Arial" w:cs="Arial"/>
          <w:sz w:val="24"/>
          <w:szCs w:val="24"/>
        </w:rPr>
      </w:pPr>
      <w:r>
        <w:rPr>
          <w:rFonts w:ascii="Arial" w:hAnsi="Arial" w:cs="Arial"/>
          <w:sz w:val="24"/>
          <w:szCs w:val="24"/>
        </w:rPr>
        <w:lastRenderedPageBreak/>
        <w:t xml:space="preserve">Globalisation and diversity, </w:t>
      </w:r>
      <w:r w:rsidR="0092224D">
        <w:rPr>
          <w:rFonts w:ascii="Arial" w:hAnsi="Arial" w:cs="Arial"/>
          <w:sz w:val="24"/>
          <w:szCs w:val="24"/>
        </w:rPr>
        <w:t xml:space="preserve">the need for continuous improvement and </w:t>
      </w:r>
      <w:r>
        <w:rPr>
          <w:rFonts w:ascii="Arial" w:hAnsi="Arial" w:cs="Arial"/>
          <w:sz w:val="24"/>
          <w:szCs w:val="24"/>
        </w:rPr>
        <w:t>employee demands for rewar</w:t>
      </w:r>
      <w:r w:rsidR="0092224D">
        <w:rPr>
          <w:rFonts w:ascii="Arial" w:hAnsi="Arial" w:cs="Arial"/>
          <w:sz w:val="24"/>
          <w:szCs w:val="24"/>
        </w:rPr>
        <w:t xml:space="preserve">ds and a work-life balance </w:t>
      </w:r>
      <w:r>
        <w:rPr>
          <w:rFonts w:ascii="Arial" w:hAnsi="Arial" w:cs="Arial"/>
          <w:sz w:val="24"/>
          <w:szCs w:val="24"/>
        </w:rPr>
        <w:t xml:space="preserve">have an impact on </w:t>
      </w:r>
      <w:r w:rsidR="00441E37" w:rsidRPr="00441E37">
        <w:rPr>
          <w:rFonts w:ascii="Arial" w:hAnsi="Arial" w:cs="Arial"/>
          <w:sz w:val="24"/>
          <w:szCs w:val="24"/>
        </w:rPr>
        <w:t>Human Resource</w:t>
      </w:r>
      <w:r w:rsidR="00F9346D">
        <w:rPr>
          <w:rFonts w:ascii="Arial" w:hAnsi="Arial" w:cs="Arial"/>
          <w:sz w:val="24"/>
          <w:szCs w:val="24"/>
        </w:rPr>
        <w:t xml:space="preserve"> (HR) m</w:t>
      </w:r>
      <w:r w:rsidR="00441E37" w:rsidRPr="00441E37">
        <w:rPr>
          <w:rFonts w:ascii="Arial" w:hAnsi="Arial" w:cs="Arial"/>
          <w:sz w:val="24"/>
          <w:szCs w:val="24"/>
        </w:rPr>
        <w:t>anagement,</w:t>
      </w:r>
      <w:r>
        <w:rPr>
          <w:rFonts w:ascii="Arial" w:hAnsi="Arial" w:cs="Arial"/>
          <w:sz w:val="24"/>
          <w:szCs w:val="24"/>
        </w:rPr>
        <w:t xml:space="preserve"> just like they affect other aspects of an organisation. In this context, my </w:t>
      </w:r>
      <w:proofErr w:type="gramStart"/>
      <w:r>
        <w:rPr>
          <w:rFonts w:ascii="Arial" w:hAnsi="Arial" w:cs="Arial"/>
          <w:sz w:val="24"/>
          <w:szCs w:val="24"/>
        </w:rPr>
        <w:t>main focus</w:t>
      </w:r>
      <w:proofErr w:type="gramEnd"/>
      <w:r>
        <w:rPr>
          <w:rFonts w:ascii="Arial" w:hAnsi="Arial" w:cs="Arial"/>
          <w:sz w:val="24"/>
          <w:szCs w:val="24"/>
        </w:rPr>
        <w:t xml:space="preserve"> as the </w:t>
      </w:r>
      <w:r w:rsidR="00F9346D">
        <w:rPr>
          <w:rFonts w:ascii="Arial" w:hAnsi="Arial" w:cs="Arial"/>
          <w:sz w:val="24"/>
          <w:szCs w:val="24"/>
        </w:rPr>
        <w:t>HR</w:t>
      </w:r>
      <w:r>
        <w:rPr>
          <w:rFonts w:ascii="Arial" w:hAnsi="Arial" w:cs="Arial"/>
          <w:sz w:val="24"/>
          <w:szCs w:val="24"/>
        </w:rPr>
        <w:t xml:space="preserve"> Director of </w:t>
      </w:r>
      <w:r w:rsidRPr="00AA1305">
        <w:rPr>
          <w:rFonts w:ascii="Arial" w:hAnsi="Arial" w:cs="Arial"/>
          <w:sz w:val="24"/>
          <w:szCs w:val="24"/>
        </w:rPr>
        <w:t>Raspberry Pi</w:t>
      </w:r>
      <w:r>
        <w:rPr>
          <w:rFonts w:ascii="Arial" w:hAnsi="Arial" w:cs="Arial"/>
          <w:sz w:val="24"/>
          <w:szCs w:val="24"/>
        </w:rPr>
        <w:t xml:space="preserve"> which has grown to employees of more than 2000, will be on the </w:t>
      </w:r>
      <w:r w:rsidRPr="00AA1305">
        <w:rPr>
          <w:rFonts w:ascii="Arial" w:hAnsi="Arial" w:cs="Arial"/>
          <w:sz w:val="24"/>
          <w:szCs w:val="24"/>
        </w:rPr>
        <w:t>changing and developing role of</w:t>
      </w:r>
      <w:r w:rsidR="00F9346D">
        <w:rPr>
          <w:rFonts w:ascii="Arial" w:hAnsi="Arial" w:cs="Arial"/>
          <w:sz w:val="24"/>
          <w:szCs w:val="24"/>
        </w:rPr>
        <w:t xml:space="preserve"> </w:t>
      </w:r>
      <w:r w:rsidRPr="00AA1305">
        <w:rPr>
          <w:rFonts w:ascii="Arial" w:hAnsi="Arial" w:cs="Arial"/>
          <w:sz w:val="24"/>
          <w:szCs w:val="24"/>
        </w:rPr>
        <w:t xml:space="preserve">HR </w:t>
      </w:r>
      <w:r w:rsidR="00F9346D">
        <w:rPr>
          <w:rFonts w:ascii="Arial" w:hAnsi="Arial" w:cs="Arial"/>
          <w:sz w:val="24"/>
          <w:szCs w:val="24"/>
        </w:rPr>
        <w:t>IN managing these aspects.</w:t>
      </w:r>
    </w:p>
    <w:p w14:paraId="1CBAC2EF" w14:textId="77777777" w:rsidR="00E5428B" w:rsidRDefault="00E5428B" w:rsidP="00E5428B">
      <w:pPr>
        <w:spacing w:line="480" w:lineRule="auto"/>
        <w:rPr>
          <w:rFonts w:ascii="Arial" w:hAnsi="Arial" w:cs="Arial"/>
          <w:sz w:val="24"/>
          <w:szCs w:val="24"/>
        </w:rPr>
      </w:pPr>
    </w:p>
    <w:p w14:paraId="274205A1" w14:textId="3B9F88F0" w:rsidR="00E5428B" w:rsidRPr="0092224D" w:rsidRDefault="00E5428B" w:rsidP="00E5428B">
      <w:pPr>
        <w:spacing w:line="480" w:lineRule="auto"/>
        <w:rPr>
          <w:rFonts w:ascii="Arial" w:hAnsi="Arial" w:cs="Arial"/>
          <w:b/>
          <w:i/>
          <w:sz w:val="24"/>
          <w:szCs w:val="24"/>
        </w:rPr>
      </w:pPr>
      <w:r w:rsidRPr="0092224D">
        <w:rPr>
          <w:rFonts w:ascii="Arial" w:hAnsi="Arial" w:cs="Arial"/>
          <w:b/>
          <w:i/>
          <w:sz w:val="24"/>
          <w:szCs w:val="24"/>
        </w:rPr>
        <w:t xml:space="preserve">An increasingly diverse and international workforce  </w:t>
      </w:r>
    </w:p>
    <w:p w14:paraId="282D2B2C" w14:textId="2D87B47F" w:rsidR="00E01541" w:rsidRDefault="005F633D" w:rsidP="00E5428B">
      <w:pPr>
        <w:spacing w:line="480" w:lineRule="auto"/>
        <w:rPr>
          <w:rFonts w:ascii="Arial" w:hAnsi="Arial" w:cs="Arial"/>
          <w:sz w:val="24"/>
          <w:szCs w:val="24"/>
        </w:rPr>
      </w:pPr>
      <w:r>
        <w:rPr>
          <w:rFonts w:ascii="Arial" w:hAnsi="Arial" w:cs="Arial"/>
          <w:sz w:val="24"/>
          <w:szCs w:val="24"/>
        </w:rPr>
        <w:t xml:space="preserve">As advised by Ulrich (2016), </w:t>
      </w:r>
      <w:r w:rsidR="00F9346D">
        <w:rPr>
          <w:rFonts w:ascii="Arial" w:hAnsi="Arial" w:cs="Arial"/>
          <w:sz w:val="24"/>
          <w:szCs w:val="24"/>
        </w:rPr>
        <w:t xml:space="preserve">Raspberry Pi’s </w:t>
      </w:r>
      <w:r>
        <w:rPr>
          <w:rFonts w:ascii="Arial" w:hAnsi="Arial" w:cs="Arial"/>
          <w:sz w:val="24"/>
          <w:szCs w:val="24"/>
        </w:rPr>
        <w:t xml:space="preserve">HR </w:t>
      </w:r>
      <w:r w:rsidR="00FF4986">
        <w:rPr>
          <w:rFonts w:ascii="Arial" w:hAnsi="Arial" w:cs="Arial"/>
          <w:sz w:val="24"/>
          <w:szCs w:val="24"/>
        </w:rPr>
        <w:t xml:space="preserve">department </w:t>
      </w:r>
      <w:r>
        <w:rPr>
          <w:rFonts w:ascii="Arial" w:hAnsi="Arial" w:cs="Arial"/>
          <w:sz w:val="24"/>
          <w:szCs w:val="24"/>
        </w:rPr>
        <w:t xml:space="preserve">should be aware of the context within which it operates. This includes being informed about its </w:t>
      </w:r>
      <w:r w:rsidR="00FF4986">
        <w:rPr>
          <w:rFonts w:ascii="Arial" w:hAnsi="Arial" w:cs="Arial"/>
          <w:sz w:val="24"/>
          <w:szCs w:val="24"/>
        </w:rPr>
        <w:t xml:space="preserve">increasingly </w:t>
      </w:r>
      <w:r>
        <w:rPr>
          <w:rFonts w:ascii="Arial" w:hAnsi="Arial" w:cs="Arial"/>
          <w:sz w:val="24"/>
          <w:szCs w:val="24"/>
        </w:rPr>
        <w:t>international workforce</w:t>
      </w:r>
      <w:r w:rsidR="008151AB">
        <w:rPr>
          <w:rFonts w:ascii="Arial" w:hAnsi="Arial" w:cs="Arial"/>
          <w:sz w:val="24"/>
          <w:szCs w:val="24"/>
        </w:rPr>
        <w:t xml:space="preserve"> and the role of international HR management</w:t>
      </w:r>
      <w:r>
        <w:rPr>
          <w:rFonts w:ascii="Arial" w:hAnsi="Arial" w:cs="Arial"/>
          <w:sz w:val="24"/>
          <w:szCs w:val="24"/>
        </w:rPr>
        <w:t xml:space="preserve">. </w:t>
      </w:r>
      <w:r w:rsidR="00E01541">
        <w:rPr>
          <w:rFonts w:ascii="Arial" w:hAnsi="Arial" w:cs="Arial"/>
          <w:sz w:val="24"/>
          <w:szCs w:val="24"/>
        </w:rPr>
        <w:t xml:space="preserve">HR should also be able to advise on whether the company’s isomorphism should be local, cross-national, corporate, </w:t>
      </w:r>
      <w:r w:rsidR="00F9346D">
        <w:rPr>
          <w:rFonts w:ascii="Arial" w:hAnsi="Arial" w:cs="Arial"/>
          <w:sz w:val="24"/>
          <w:szCs w:val="24"/>
        </w:rPr>
        <w:t xml:space="preserve">or </w:t>
      </w:r>
      <w:r w:rsidR="00E01541">
        <w:rPr>
          <w:rFonts w:ascii="Arial" w:hAnsi="Arial" w:cs="Arial"/>
          <w:sz w:val="24"/>
          <w:szCs w:val="24"/>
        </w:rPr>
        <w:t xml:space="preserve">global </w:t>
      </w:r>
      <w:proofErr w:type="spellStart"/>
      <w:r w:rsidR="00E01541">
        <w:rPr>
          <w:rFonts w:ascii="Arial" w:hAnsi="Arial" w:cs="Arial"/>
          <w:sz w:val="24"/>
          <w:szCs w:val="24"/>
        </w:rPr>
        <w:t>intercooperate</w:t>
      </w:r>
      <w:proofErr w:type="spellEnd"/>
      <w:r w:rsidR="004C0414">
        <w:rPr>
          <w:rFonts w:ascii="Arial" w:hAnsi="Arial" w:cs="Arial"/>
          <w:sz w:val="24"/>
          <w:szCs w:val="24"/>
        </w:rPr>
        <w:t xml:space="preserve"> (Marchington and Wilson, 2008, p. 22-23)</w:t>
      </w:r>
      <w:r w:rsidR="00E01541">
        <w:rPr>
          <w:rFonts w:ascii="Arial" w:hAnsi="Arial" w:cs="Arial"/>
          <w:sz w:val="24"/>
          <w:szCs w:val="24"/>
        </w:rPr>
        <w:t>.</w:t>
      </w:r>
      <w:r w:rsidR="004C0414">
        <w:rPr>
          <w:rFonts w:ascii="Arial" w:hAnsi="Arial" w:cs="Arial"/>
          <w:sz w:val="24"/>
          <w:szCs w:val="24"/>
        </w:rPr>
        <w:t xml:space="preserve"> </w:t>
      </w:r>
      <w:r w:rsidR="00F9346D">
        <w:rPr>
          <w:rFonts w:ascii="Arial" w:hAnsi="Arial" w:cs="Arial"/>
          <w:sz w:val="24"/>
          <w:szCs w:val="24"/>
        </w:rPr>
        <w:t>Furthermore</w:t>
      </w:r>
      <w:r w:rsidR="005E55E9">
        <w:rPr>
          <w:rFonts w:ascii="Arial" w:hAnsi="Arial" w:cs="Arial"/>
          <w:sz w:val="24"/>
          <w:szCs w:val="24"/>
        </w:rPr>
        <w:t xml:space="preserve">, should </w:t>
      </w:r>
      <w:r w:rsidR="004C0414">
        <w:rPr>
          <w:rFonts w:ascii="Arial" w:hAnsi="Arial" w:cs="Arial"/>
          <w:sz w:val="24"/>
          <w:szCs w:val="24"/>
        </w:rPr>
        <w:t>recruitment be ethno-, poly- or geo-centric</w:t>
      </w:r>
      <w:r w:rsidR="005E55E9">
        <w:rPr>
          <w:rFonts w:ascii="Arial" w:hAnsi="Arial" w:cs="Arial"/>
          <w:sz w:val="24"/>
          <w:szCs w:val="24"/>
        </w:rPr>
        <w:t>?</w:t>
      </w:r>
      <w:r w:rsidR="00610CB6">
        <w:rPr>
          <w:rFonts w:ascii="Arial" w:hAnsi="Arial" w:cs="Arial"/>
          <w:sz w:val="24"/>
          <w:szCs w:val="24"/>
        </w:rPr>
        <w:t xml:space="preserve"> </w:t>
      </w:r>
      <w:r w:rsidR="005E55E9">
        <w:rPr>
          <w:rFonts w:ascii="Arial" w:hAnsi="Arial" w:cs="Arial"/>
          <w:sz w:val="24"/>
          <w:szCs w:val="24"/>
        </w:rPr>
        <w:t xml:space="preserve">Overall, </w:t>
      </w:r>
      <w:r w:rsidR="00610CB6">
        <w:rPr>
          <w:rFonts w:ascii="Arial" w:hAnsi="Arial" w:cs="Arial"/>
          <w:sz w:val="24"/>
          <w:szCs w:val="24"/>
        </w:rPr>
        <w:t>HR should be involved in workforce planning and this should include being aware of current tren</w:t>
      </w:r>
      <w:r w:rsidR="005E55E9">
        <w:rPr>
          <w:rFonts w:ascii="Arial" w:hAnsi="Arial" w:cs="Arial"/>
          <w:sz w:val="24"/>
          <w:szCs w:val="24"/>
        </w:rPr>
        <w:t>d</w:t>
      </w:r>
      <w:r w:rsidR="00610CB6">
        <w:rPr>
          <w:rFonts w:ascii="Arial" w:hAnsi="Arial" w:cs="Arial"/>
          <w:sz w:val="24"/>
          <w:szCs w:val="24"/>
        </w:rPr>
        <w:t>s in the national and global workforce.</w:t>
      </w:r>
    </w:p>
    <w:p w14:paraId="4C2A0C7B" w14:textId="77777777" w:rsidR="00E01541" w:rsidRDefault="00E01541" w:rsidP="00E5428B">
      <w:pPr>
        <w:spacing w:line="480" w:lineRule="auto"/>
        <w:rPr>
          <w:rFonts w:ascii="Arial" w:hAnsi="Arial" w:cs="Arial"/>
          <w:sz w:val="24"/>
          <w:szCs w:val="24"/>
        </w:rPr>
      </w:pPr>
    </w:p>
    <w:p w14:paraId="2D43B533" w14:textId="78AA53B4" w:rsidR="00B86EDB" w:rsidRDefault="006664D3" w:rsidP="00E5428B">
      <w:pPr>
        <w:spacing w:line="480" w:lineRule="auto"/>
        <w:rPr>
          <w:rFonts w:ascii="Arial" w:hAnsi="Arial" w:cs="Arial"/>
          <w:sz w:val="24"/>
          <w:szCs w:val="24"/>
        </w:rPr>
      </w:pPr>
      <w:r>
        <w:rPr>
          <w:rFonts w:ascii="Arial" w:hAnsi="Arial" w:cs="Arial"/>
          <w:sz w:val="24"/>
          <w:szCs w:val="24"/>
        </w:rPr>
        <w:t xml:space="preserve">Edwards and Rees (2016, p. 53) illustrate differences between </w:t>
      </w:r>
      <w:r w:rsidR="00FF4986">
        <w:rPr>
          <w:rFonts w:ascii="Arial" w:hAnsi="Arial" w:cs="Arial"/>
          <w:sz w:val="24"/>
          <w:szCs w:val="24"/>
        </w:rPr>
        <w:t xml:space="preserve">certain </w:t>
      </w:r>
      <w:r>
        <w:rPr>
          <w:rFonts w:ascii="Arial" w:hAnsi="Arial" w:cs="Arial"/>
          <w:sz w:val="24"/>
          <w:szCs w:val="24"/>
        </w:rPr>
        <w:t xml:space="preserve">markets </w:t>
      </w:r>
      <w:r w:rsidR="005E55E9">
        <w:rPr>
          <w:rFonts w:ascii="Arial" w:hAnsi="Arial" w:cs="Arial"/>
          <w:sz w:val="24"/>
          <w:szCs w:val="24"/>
        </w:rPr>
        <w:t xml:space="preserve">which </w:t>
      </w:r>
      <w:r>
        <w:rPr>
          <w:rFonts w:ascii="Arial" w:hAnsi="Arial" w:cs="Arial"/>
          <w:sz w:val="24"/>
          <w:szCs w:val="24"/>
        </w:rPr>
        <w:t xml:space="preserve">HR should be aware of when a company becomes international. </w:t>
      </w:r>
      <w:r w:rsidR="00520E92" w:rsidRPr="008828B3">
        <w:rPr>
          <w:rFonts w:ascii="Arial" w:hAnsi="Arial" w:cs="Arial"/>
          <w:sz w:val="24"/>
          <w:szCs w:val="24"/>
        </w:rPr>
        <w:t>Raspberry Pi</w:t>
      </w:r>
      <w:r w:rsidR="00AA2EFA">
        <w:rPr>
          <w:rFonts w:ascii="Arial" w:hAnsi="Arial" w:cs="Arial"/>
          <w:sz w:val="24"/>
          <w:szCs w:val="24"/>
        </w:rPr>
        <w:t xml:space="preserve"> is currently situated in a liberal market. If it was to go into a coordinated market such as in Germany, HR would need to</w:t>
      </w:r>
      <w:r w:rsidR="00FF4986">
        <w:rPr>
          <w:rFonts w:ascii="Arial" w:hAnsi="Arial" w:cs="Arial"/>
          <w:sz w:val="24"/>
          <w:szCs w:val="24"/>
        </w:rPr>
        <w:t xml:space="preserve"> collect data and</w:t>
      </w:r>
      <w:r w:rsidR="00AA2EFA">
        <w:rPr>
          <w:rFonts w:ascii="Arial" w:hAnsi="Arial" w:cs="Arial"/>
          <w:sz w:val="24"/>
          <w:szCs w:val="24"/>
        </w:rPr>
        <w:t xml:space="preserve"> analyse how the </w:t>
      </w:r>
      <w:r w:rsidR="00FF4986">
        <w:rPr>
          <w:rFonts w:ascii="Arial" w:hAnsi="Arial" w:cs="Arial"/>
          <w:sz w:val="24"/>
          <w:szCs w:val="24"/>
        </w:rPr>
        <w:t>new market</w:t>
      </w:r>
      <w:r w:rsidR="00AA2EFA">
        <w:rPr>
          <w:rFonts w:ascii="Arial" w:hAnsi="Arial" w:cs="Arial"/>
          <w:sz w:val="24"/>
          <w:szCs w:val="24"/>
        </w:rPr>
        <w:t xml:space="preserve"> would affect the</w:t>
      </w:r>
      <w:r w:rsidR="00FF4986">
        <w:rPr>
          <w:rFonts w:ascii="Arial" w:hAnsi="Arial" w:cs="Arial"/>
          <w:sz w:val="24"/>
          <w:szCs w:val="24"/>
        </w:rPr>
        <w:t xml:space="preserve"> company</w:t>
      </w:r>
      <w:r w:rsidR="000C3FBA">
        <w:rPr>
          <w:rFonts w:ascii="Arial" w:hAnsi="Arial" w:cs="Arial"/>
          <w:sz w:val="24"/>
          <w:szCs w:val="24"/>
        </w:rPr>
        <w:t xml:space="preserve">. For instance, </w:t>
      </w:r>
      <w:r w:rsidR="00FF4986">
        <w:rPr>
          <w:rFonts w:ascii="Arial" w:hAnsi="Arial" w:cs="Arial"/>
          <w:sz w:val="24"/>
          <w:szCs w:val="24"/>
        </w:rPr>
        <w:t xml:space="preserve">we may </w:t>
      </w:r>
      <w:r w:rsidR="00AA2EFA">
        <w:rPr>
          <w:rFonts w:ascii="Arial" w:hAnsi="Arial" w:cs="Arial"/>
          <w:sz w:val="24"/>
          <w:szCs w:val="24"/>
        </w:rPr>
        <w:t xml:space="preserve">need to consider a more collaborative approach with other HR departments in different companies, and this could include sharing talent and pools of vocational training systems. </w:t>
      </w:r>
    </w:p>
    <w:p w14:paraId="5B12DBB4" w14:textId="77777777" w:rsidR="006664D3" w:rsidRDefault="006664D3" w:rsidP="00E5428B">
      <w:pPr>
        <w:spacing w:line="480" w:lineRule="auto"/>
        <w:rPr>
          <w:rFonts w:ascii="Arial" w:hAnsi="Arial" w:cs="Arial"/>
          <w:sz w:val="24"/>
          <w:szCs w:val="24"/>
        </w:rPr>
      </w:pPr>
    </w:p>
    <w:p w14:paraId="47A7B385" w14:textId="357403BC" w:rsidR="000813B4" w:rsidRDefault="005E55E9" w:rsidP="00E5428B">
      <w:pPr>
        <w:spacing w:line="480" w:lineRule="auto"/>
        <w:rPr>
          <w:rFonts w:ascii="Arial" w:hAnsi="Arial" w:cs="Arial"/>
          <w:sz w:val="24"/>
          <w:szCs w:val="24"/>
        </w:rPr>
      </w:pPr>
      <w:r>
        <w:rPr>
          <w:rFonts w:ascii="Arial" w:hAnsi="Arial" w:cs="Arial"/>
          <w:sz w:val="24"/>
          <w:szCs w:val="24"/>
        </w:rPr>
        <w:t>HR</w:t>
      </w:r>
      <w:r w:rsidR="0044168C">
        <w:rPr>
          <w:rFonts w:ascii="Arial" w:hAnsi="Arial" w:cs="Arial"/>
          <w:sz w:val="24"/>
          <w:szCs w:val="24"/>
        </w:rPr>
        <w:t xml:space="preserve"> will </w:t>
      </w:r>
      <w:r w:rsidR="005F633D">
        <w:rPr>
          <w:rFonts w:ascii="Arial" w:hAnsi="Arial" w:cs="Arial"/>
          <w:sz w:val="24"/>
          <w:szCs w:val="24"/>
        </w:rPr>
        <w:t xml:space="preserve">also </w:t>
      </w:r>
      <w:r w:rsidR="0044168C">
        <w:rPr>
          <w:rFonts w:ascii="Arial" w:hAnsi="Arial" w:cs="Arial"/>
          <w:sz w:val="24"/>
          <w:szCs w:val="24"/>
        </w:rPr>
        <w:t>need to be involved in ensuring the success of the human factor of operations being worked on by teams spread across different countries</w:t>
      </w:r>
      <w:r>
        <w:rPr>
          <w:rFonts w:ascii="Arial" w:hAnsi="Arial" w:cs="Arial"/>
          <w:sz w:val="24"/>
          <w:szCs w:val="24"/>
        </w:rPr>
        <w:t>,</w:t>
      </w:r>
      <w:r w:rsidR="0044168C">
        <w:rPr>
          <w:rFonts w:ascii="Arial" w:hAnsi="Arial" w:cs="Arial"/>
          <w:sz w:val="24"/>
          <w:szCs w:val="24"/>
        </w:rPr>
        <w:t xml:space="preserve"> </w:t>
      </w:r>
      <w:proofErr w:type="gramStart"/>
      <w:r w:rsidR="0044168C">
        <w:rPr>
          <w:rFonts w:ascii="Arial" w:hAnsi="Arial" w:cs="Arial"/>
          <w:sz w:val="24"/>
          <w:szCs w:val="24"/>
        </w:rPr>
        <w:t>in order to</w:t>
      </w:r>
      <w:proofErr w:type="gramEnd"/>
      <w:r w:rsidR="0044168C">
        <w:rPr>
          <w:rFonts w:ascii="Arial" w:hAnsi="Arial" w:cs="Arial"/>
          <w:sz w:val="24"/>
          <w:szCs w:val="24"/>
        </w:rPr>
        <w:t xml:space="preserve"> produce results for the company. </w:t>
      </w:r>
      <w:r w:rsidR="000206CF">
        <w:rPr>
          <w:rFonts w:ascii="Arial" w:hAnsi="Arial" w:cs="Arial"/>
          <w:sz w:val="24"/>
          <w:szCs w:val="24"/>
        </w:rPr>
        <w:t>Edwards and Rees (2016, p. 83) discu</w:t>
      </w:r>
      <w:r w:rsidR="000C3FBA">
        <w:rPr>
          <w:rFonts w:ascii="Arial" w:hAnsi="Arial" w:cs="Arial"/>
          <w:sz w:val="24"/>
          <w:szCs w:val="24"/>
        </w:rPr>
        <w:t xml:space="preserve">ss the diffusion of company practice or sharing of expertise being complicated by internal company politics. These include predominance of home country practice, and the tendency for each country unit to want to serve its own interests. This is further compounded by the influence of the nation within which </w:t>
      </w:r>
      <w:r w:rsidR="00FF4986">
        <w:rPr>
          <w:rFonts w:ascii="Arial" w:hAnsi="Arial" w:cs="Arial"/>
          <w:sz w:val="24"/>
          <w:szCs w:val="24"/>
        </w:rPr>
        <w:t xml:space="preserve">each </w:t>
      </w:r>
      <w:r w:rsidR="000C3FBA">
        <w:rPr>
          <w:rFonts w:ascii="Arial" w:hAnsi="Arial" w:cs="Arial"/>
          <w:sz w:val="24"/>
          <w:szCs w:val="24"/>
        </w:rPr>
        <w:t xml:space="preserve">company unit is based. However, there is hope, especially with the influence of HR. For instance, </w:t>
      </w:r>
      <w:proofErr w:type="spellStart"/>
      <w:r w:rsidR="0044168C">
        <w:rPr>
          <w:rFonts w:ascii="Arial" w:hAnsi="Arial" w:cs="Arial"/>
          <w:sz w:val="24"/>
          <w:szCs w:val="24"/>
        </w:rPr>
        <w:t>Charan</w:t>
      </w:r>
      <w:proofErr w:type="spellEnd"/>
      <w:r w:rsidR="0044168C">
        <w:rPr>
          <w:rFonts w:ascii="Arial" w:hAnsi="Arial" w:cs="Arial"/>
          <w:sz w:val="24"/>
          <w:szCs w:val="24"/>
        </w:rPr>
        <w:t xml:space="preserve"> et al (2015) give an example of the Chief HR Officer (CHRO) being involved in organising face-to-face meetings for teams in 2 different countries to resolve a disconnect. </w:t>
      </w:r>
    </w:p>
    <w:p w14:paraId="70647B62" w14:textId="77777777" w:rsidR="000813B4" w:rsidRDefault="000813B4" w:rsidP="00E5428B">
      <w:pPr>
        <w:spacing w:line="480" w:lineRule="auto"/>
        <w:rPr>
          <w:rFonts w:ascii="Arial" w:hAnsi="Arial" w:cs="Arial"/>
          <w:sz w:val="24"/>
          <w:szCs w:val="24"/>
        </w:rPr>
      </w:pPr>
    </w:p>
    <w:p w14:paraId="5CEF0692" w14:textId="1D0D5B9C" w:rsidR="00514B1A" w:rsidRDefault="000813B4" w:rsidP="00E5428B">
      <w:pPr>
        <w:spacing w:line="480" w:lineRule="auto"/>
        <w:rPr>
          <w:rFonts w:ascii="Arial" w:hAnsi="Arial" w:cs="Arial"/>
          <w:sz w:val="24"/>
          <w:szCs w:val="24"/>
        </w:rPr>
      </w:pPr>
      <w:r>
        <w:rPr>
          <w:rFonts w:ascii="Arial" w:hAnsi="Arial" w:cs="Arial"/>
          <w:sz w:val="24"/>
          <w:szCs w:val="24"/>
        </w:rPr>
        <w:t xml:space="preserve">Another example </w:t>
      </w:r>
      <w:r w:rsidR="00FF4986">
        <w:rPr>
          <w:rFonts w:ascii="Arial" w:hAnsi="Arial" w:cs="Arial"/>
          <w:sz w:val="24"/>
          <w:szCs w:val="24"/>
        </w:rPr>
        <w:t>of a developing role</w:t>
      </w:r>
      <w:r>
        <w:rPr>
          <w:rFonts w:ascii="Arial" w:hAnsi="Arial" w:cs="Arial"/>
          <w:sz w:val="24"/>
          <w:szCs w:val="24"/>
        </w:rPr>
        <w:t xml:space="preserve"> </w:t>
      </w:r>
      <w:r w:rsidR="00FF4986">
        <w:rPr>
          <w:rFonts w:ascii="Arial" w:hAnsi="Arial" w:cs="Arial"/>
          <w:sz w:val="24"/>
          <w:szCs w:val="24"/>
        </w:rPr>
        <w:t xml:space="preserve">for </w:t>
      </w:r>
      <w:r w:rsidR="005E55E9">
        <w:rPr>
          <w:rFonts w:ascii="Arial" w:hAnsi="Arial" w:cs="Arial"/>
          <w:sz w:val="24"/>
          <w:szCs w:val="24"/>
        </w:rPr>
        <w:t xml:space="preserve">Raspberry Pi’s </w:t>
      </w:r>
      <w:r>
        <w:rPr>
          <w:rFonts w:ascii="Arial" w:hAnsi="Arial" w:cs="Arial"/>
          <w:sz w:val="24"/>
          <w:szCs w:val="24"/>
        </w:rPr>
        <w:t xml:space="preserve">HR </w:t>
      </w:r>
      <w:r w:rsidR="00FF4986">
        <w:rPr>
          <w:rFonts w:ascii="Arial" w:hAnsi="Arial" w:cs="Arial"/>
          <w:sz w:val="24"/>
          <w:szCs w:val="24"/>
        </w:rPr>
        <w:t xml:space="preserve">department </w:t>
      </w:r>
      <w:r>
        <w:rPr>
          <w:rFonts w:ascii="Arial" w:hAnsi="Arial" w:cs="Arial"/>
          <w:sz w:val="24"/>
          <w:szCs w:val="24"/>
        </w:rPr>
        <w:t xml:space="preserve">is </w:t>
      </w:r>
      <w:r w:rsidR="00FF4986">
        <w:rPr>
          <w:rFonts w:ascii="Arial" w:hAnsi="Arial" w:cs="Arial"/>
          <w:sz w:val="24"/>
          <w:szCs w:val="24"/>
        </w:rPr>
        <w:t xml:space="preserve">in </w:t>
      </w:r>
      <w:r>
        <w:rPr>
          <w:rFonts w:ascii="Arial" w:hAnsi="Arial" w:cs="Arial"/>
          <w:sz w:val="24"/>
          <w:szCs w:val="24"/>
        </w:rPr>
        <w:t xml:space="preserve">managing transitions of employees from the base office to a different country. </w:t>
      </w:r>
      <w:r w:rsidR="000C3FBA">
        <w:rPr>
          <w:rFonts w:ascii="Arial" w:hAnsi="Arial" w:cs="Arial"/>
          <w:sz w:val="24"/>
          <w:szCs w:val="24"/>
        </w:rPr>
        <w:t xml:space="preserve">Edwards and Rees (2016, p. 213-14) advise that each case should be evaluated individually before a programme for transition is designed. This should factor in the company’s global and local needs, the new culture, </w:t>
      </w:r>
      <w:r w:rsidR="00FF4986">
        <w:rPr>
          <w:rFonts w:ascii="Arial" w:hAnsi="Arial" w:cs="Arial"/>
          <w:sz w:val="24"/>
          <w:szCs w:val="24"/>
        </w:rPr>
        <w:t xml:space="preserve">as well as </w:t>
      </w:r>
      <w:r w:rsidR="000C3FBA">
        <w:rPr>
          <w:rFonts w:ascii="Arial" w:hAnsi="Arial" w:cs="Arial"/>
          <w:sz w:val="24"/>
          <w:szCs w:val="24"/>
        </w:rPr>
        <w:t xml:space="preserve">the needs of the candidate and their family. Furthermore, learning from </w:t>
      </w:r>
      <w:r w:rsidR="00FF4986">
        <w:rPr>
          <w:rFonts w:ascii="Arial" w:hAnsi="Arial" w:cs="Arial"/>
          <w:sz w:val="24"/>
          <w:szCs w:val="24"/>
        </w:rPr>
        <w:t xml:space="preserve">past </w:t>
      </w:r>
      <w:r w:rsidR="000C3FBA">
        <w:rPr>
          <w:rFonts w:ascii="Arial" w:hAnsi="Arial" w:cs="Arial"/>
          <w:sz w:val="24"/>
          <w:szCs w:val="24"/>
        </w:rPr>
        <w:t>failed transition</w:t>
      </w:r>
      <w:r w:rsidR="00FF4986">
        <w:rPr>
          <w:rFonts w:ascii="Arial" w:hAnsi="Arial" w:cs="Arial"/>
          <w:sz w:val="24"/>
          <w:szCs w:val="24"/>
        </w:rPr>
        <w:t>s</w:t>
      </w:r>
      <w:r w:rsidR="000C3FBA">
        <w:rPr>
          <w:rFonts w:ascii="Arial" w:hAnsi="Arial" w:cs="Arial"/>
          <w:sz w:val="24"/>
          <w:szCs w:val="24"/>
        </w:rPr>
        <w:t xml:space="preserve"> should be encouraged and used to reduce </w:t>
      </w:r>
      <w:r w:rsidR="00FF4986">
        <w:rPr>
          <w:rFonts w:ascii="Arial" w:hAnsi="Arial" w:cs="Arial"/>
          <w:sz w:val="24"/>
          <w:szCs w:val="24"/>
        </w:rPr>
        <w:t xml:space="preserve">risks of failure of future transitions, as well as the associated </w:t>
      </w:r>
      <w:r w:rsidR="000C3FBA">
        <w:rPr>
          <w:rFonts w:ascii="Arial" w:hAnsi="Arial" w:cs="Arial"/>
          <w:sz w:val="24"/>
          <w:szCs w:val="24"/>
        </w:rPr>
        <w:t xml:space="preserve">costs. </w:t>
      </w:r>
      <w:r w:rsidR="00FF4986">
        <w:rPr>
          <w:rFonts w:ascii="Arial" w:hAnsi="Arial" w:cs="Arial"/>
          <w:sz w:val="24"/>
          <w:szCs w:val="24"/>
        </w:rPr>
        <w:t>Overall, a new HR sub-team to lead international transitions</w:t>
      </w:r>
      <w:r w:rsidR="005E55E9">
        <w:rPr>
          <w:rFonts w:ascii="Arial" w:hAnsi="Arial" w:cs="Arial"/>
          <w:sz w:val="24"/>
          <w:szCs w:val="24"/>
        </w:rPr>
        <w:t xml:space="preserve"> </w:t>
      </w:r>
      <w:r w:rsidR="00FF4986">
        <w:rPr>
          <w:rFonts w:ascii="Arial" w:hAnsi="Arial" w:cs="Arial"/>
          <w:sz w:val="24"/>
          <w:szCs w:val="24"/>
        </w:rPr>
        <w:t>may be required.</w:t>
      </w:r>
      <w:r w:rsidR="005E55E9">
        <w:rPr>
          <w:rFonts w:ascii="Arial" w:hAnsi="Arial" w:cs="Arial"/>
          <w:sz w:val="24"/>
          <w:szCs w:val="24"/>
        </w:rPr>
        <w:t xml:space="preserve"> This HR function could potentially be outsourced.</w:t>
      </w:r>
      <w:r w:rsidR="00541F3F">
        <w:rPr>
          <w:rFonts w:ascii="Arial" w:hAnsi="Arial" w:cs="Arial"/>
          <w:sz w:val="24"/>
          <w:szCs w:val="24"/>
        </w:rPr>
        <w:t xml:space="preserve"> As the HR manager, this is a discussion which I should have with the company leadership. </w:t>
      </w:r>
    </w:p>
    <w:p w14:paraId="0BB4E10C" w14:textId="77777777" w:rsidR="00514B1A" w:rsidRDefault="00514B1A" w:rsidP="00E5428B">
      <w:pPr>
        <w:spacing w:line="480" w:lineRule="auto"/>
        <w:rPr>
          <w:rFonts w:ascii="Arial" w:hAnsi="Arial" w:cs="Arial"/>
          <w:sz w:val="24"/>
          <w:szCs w:val="24"/>
        </w:rPr>
      </w:pPr>
    </w:p>
    <w:p w14:paraId="725538A6" w14:textId="1066B71B" w:rsidR="0044168C" w:rsidRDefault="005E55E9" w:rsidP="00E5428B">
      <w:pPr>
        <w:spacing w:line="480" w:lineRule="auto"/>
        <w:rPr>
          <w:rFonts w:ascii="Arial" w:hAnsi="Arial" w:cs="Arial"/>
          <w:sz w:val="24"/>
          <w:szCs w:val="24"/>
        </w:rPr>
      </w:pPr>
      <w:r>
        <w:rPr>
          <w:rFonts w:ascii="Arial" w:hAnsi="Arial" w:cs="Arial"/>
          <w:sz w:val="24"/>
          <w:szCs w:val="24"/>
        </w:rPr>
        <w:lastRenderedPageBreak/>
        <w:t xml:space="preserve">Questions will also be </w:t>
      </w:r>
      <w:r w:rsidR="000813B4">
        <w:rPr>
          <w:rFonts w:ascii="Arial" w:hAnsi="Arial" w:cs="Arial"/>
          <w:sz w:val="24"/>
          <w:szCs w:val="24"/>
        </w:rPr>
        <w:t>rais</w:t>
      </w:r>
      <w:r>
        <w:rPr>
          <w:rFonts w:ascii="Arial" w:hAnsi="Arial" w:cs="Arial"/>
          <w:sz w:val="24"/>
          <w:szCs w:val="24"/>
        </w:rPr>
        <w:t>ed about</w:t>
      </w:r>
      <w:r w:rsidR="000813B4">
        <w:rPr>
          <w:rFonts w:ascii="Arial" w:hAnsi="Arial" w:cs="Arial"/>
          <w:sz w:val="24"/>
          <w:szCs w:val="24"/>
        </w:rPr>
        <w:t xml:space="preserve"> </w:t>
      </w:r>
      <w:r w:rsidR="002D7950">
        <w:rPr>
          <w:rFonts w:ascii="Arial" w:hAnsi="Arial" w:cs="Arial"/>
          <w:sz w:val="24"/>
          <w:szCs w:val="24"/>
        </w:rPr>
        <w:t>how Rasp</w:t>
      </w:r>
      <w:r w:rsidR="00FF4986">
        <w:rPr>
          <w:rFonts w:ascii="Arial" w:hAnsi="Arial" w:cs="Arial"/>
          <w:sz w:val="24"/>
          <w:szCs w:val="24"/>
        </w:rPr>
        <w:t>berry Pi’s HR department</w:t>
      </w:r>
      <w:r w:rsidR="002D7950">
        <w:rPr>
          <w:rFonts w:ascii="Arial" w:hAnsi="Arial" w:cs="Arial"/>
          <w:sz w:val="24"/>
          <w:szCs w:val="24"/>
        </w:rPr>
        <w:t xml:space="preserve"> should be organised as </w:t>
      </w:r>
      <w:r w:rsidR="00FF4986">
        <w:rPr>
          <w:rFonts w:ascii="Arial" w:hAnsi="Arial" w:cs="Arial"/>
          <w:sz w:val="24"/>
          <w:szCs w:val="24"/>
        </w:rPr>
        <w:t>the company itself becomes multinational.</w:t>
      </w:r>
      <w:r w:rsidR="000813B4">
        <w:rPr>
          <w:rFonts w:ascii="Arial" w:hAnsi="Arial" w:cs="Arial"/>
          <w:sz w:val="24"/>
          <w:szCs w:val="24"/>
        </w:rPr>
        <w:t xml:space="preserve"> </w:t>
      </w:r>
      <w:r w:rsidR="009F0311">
        <w:rPr>
          <w:rFonts w:ascii="Arial" w:hAnsi="Arial" w:cs="Arial"/>
          <w:sz w:val="24"/>
          <w:szCs w:val="24"/>
        </w:rPr>
        <w:t>For instance, s</w:t>
      </w:r>
      <w:r w:rsidR="001A0206">
        <w:rPr>
          <w:rFonts w:ascii="Arial" w:hAnsi="Arial" w:cs="Arial"/>
          <w:sz w:val="24"/>
          <w:szCs w:val="24"/>
        </w:rPr>
        <w:t>hould it</w:t>
      </w:r>
      <w:r w:rsidR="000813B4">
        <w:rPr>
          <w:rFonts w:ascii="Arial" w:hAnsi="Arial" w:cs="Arial"/>
          <w:sz w:val="24"/>
          <w:szCs w:val="24"/>
        </w:rPr>
        <w:t xml:space="preserve"> be centralised or decentralised</w:t>
      </w:r>
      <w:r w:rsidR="009F0311">
        <w:rPr>
          <w:rFonts w:ascii="Arial" w:hAnsi="Arial" w:cs="Arial"/>
          <w:sz w:val="24"/>
          <w:szCs w:val="24"/>
        </w:rPr>
        <w:t xml:space="preserve">? </w:t>
      </w:r>
      <w:r w:rsidR="009F0311">
        <w:rPr>
          <w:rFonts w:ascii="Arial" w:hAnsi="Arial" w:cs="Arial"/>
          <w:sz w:val="24"/>
          <w:szCs w:val="24"/>
        </w:rPr>
        <w:t>Fry and Fishman (2015) argue that HR should redesign its function as the organisation changes instead of being moulded by external factors and the new design should allow HR to deliver the organisation’s strategy.</w:t>
      </w:r>
      <w:r w:rsidR="000813B4">
        <w:rPr>
          <w:rFonts w:ascii="Arial" w:hAnsi="Arial" w:cs="Arial"/>
          <w:sz w:val="24"/>
          <w:szCs w:val="24"/>
        </w:rPr>
        <w:t xml:space="preserve"> </w:t>
      </w:r>
      <w:r w:rsidR="009F0311">
        <w:rPr>
          <w:rFonts w:ascii="Arial" w:hAnsi="Arial" w:cs="Arial"/>
          <w:sz w:val="24"/>
          <w:szCs w:val="24"/>
        </w:rPr>
        <w:t xml:space="preserve">Therefore, although </w:t>
      </w:r>
      <w:r w:rsidR="000813B4">
        <w:rPr>
          <w:rFonts w:ascii="Arial" w:hAnsi="Arial" w:cs="Arial"/>
          <w:sz w:val="24"/>
          <w:szCs w:val="24"/>
        </w:rPr>
        <w:t>Ulrich (2016) argues t</w:t>
      </w:r>
      <w:r w:rsidR="00FF4986">
        <w:rPr>
          <w:rFonts w:ascii="Arial" w:hAnsi="Arial" w:cs="Arial"/>
          <w:sz w:val="24"/>
          <w:szCs w:val="24"/>
        </w:rPr>
        <w:t xml:space="preserve">hat </w:t>
      </w:r>
      <w:r w:rsidR="008F2E3E">
        <w:rPr>
          <w:rFonts w:ascii="Arial" w:hAnsi="Arial" w:cs="Arial"/>
          <w:sz w:val="24"/>
          <w:szCs w:val="24"/>
        </w:rPr>
        <w:t>decentralis</w:t>
      </w:r>
      <w:r w:rsidR="00FF4986">
        <w:rPr>
          <w:rFonts w:ascii="Arial" w:hAnsi="Arial" w:cs="Arial"/>
          <w:sz w:val="24"/>
          <w:szCs w:val="24"/>
        </w:rPr>
        <w:t>ation of</w:t>
      </w:r>
      <w:r w:rsidR="008F2E3E">
        <w:rPr>
          <w:rFonts w:ascii="Arial" w:hAnsi="Arial" w:cs="Arial"/>
          <w:sz w:val="24"/>
          <w:szCs w:val="24"/>
        </w:rPr>
        <w:t xml:space="preserve"> </w:t>
      </w:r>
      <w:r w:rsidR="00FF4986">
        <w:rPr>
          <w:rFonts w:ascii="Arial" w:hAnsi="Arial" w:cs="Arial"/>
          <w:sz w:val="24"/>
          <w:szCs w:val="24"/>
        </w:rPr>
        <w:t xml:space="preserve">the </w:t>
      </w:r>
      <w:r w:rsidR="008F2E3E">
        <w:rPr>
          <w:rFonts w:ascii="Arial" w:hAnsi="Arial" w:cs="Arial"/>
          <w:sz w:val="24"/>
          <w:szCs w:val="24"/>
        </w:rPr>
        <w:t>HR</w:t>
      </w:r>
      <w:r w:rsidR="00FF4986">
        <w:rPr>
          <w:rFonts w:ascii="Arial" w:hAnsi="Arial" w:cs="Arial"/>
          <w:sz w:val="24"/>
          <w:szCs w:val="24"/>
        </w:rPr>
        <w:t xml:space="preserve"> department</w:t>
      </w:r>
      <w:r w:rsidR="008F2E3E">
        <w:rPr>
          <w:rFonts w:ascii="Arial" w:hAnsi="Arial" w:cs="Arial"/>
          <w:sz w:val="24"/>
          <w:szCs w:val="24"/>
        </w:rPr>
        <w:t xml:space="preserve"> should be for decentralised organisations</w:t>
      </w:r>
      <w:r w:rsidR="009F0311">
        <w:rPr>
          <w:rFonts w:ascii="Arial" w:hAnsi="Arial" w:cs="Arial"/>
          <w:sz w:val="24"/>
          <w:szCs w:val="24"/>
        </w:rPr>
        <w:t>, I think that the HR department should choose a structure which will enable it to deliver on the organisation’s goals</w:t>
      </w:r>
      <w:r w:rsidR="008F2E3E">
        <w:rPr>
          <w:rFonts w:ascii="Arial" w:hAnsi="Arial" w:cs="Arial"/>
          <w:sz w:val="24"/>
          <w:szCs w:val="24"/>
        </w:rPr>
        <w:t>.</w:t>
      </w:r>
      <w:r w:rsidR="00FF4986">
        <w:rPr>
          <w:rFonts w:ascii="Arial" w:hAnsi="Arial" w:cs="Arial"/>
          <w:sz w:val="24"/>
          <w:szCs w:val="24"/>
        </w:rPr>
        <w:t xml:space="preserve"> </w:t>
      </w:r>
      <w:r w:rsidR="009F0311">
        <w:rPr>
          <w:rFonts w:ascii="Arial" w:hAnsi="Arial" w:cs="Arial"/>
          <w:sz w:val="24"/>
          <w:szCs w:val="24"/>
        </w:rPr>
        <w:t xml:space="preserve">Perhaps </w:t>
      </w:r>
      <w:r w:rsidR="008F2E3E">
        <w:rPr>
          <w:rFonts w:ascii="Arial" w:hAnsi="Arial" w:cs="Arial"/>
          <w:sz w:val="24"/>
          <w:szCs w:val="24"/>
        </w:rPr>
        <w:t xml:space="preserve">a combination of centralised and decentralised </w:t>
      </w:r>
      <w:r w:rsidR="009F0311">
        <w:rPr>
          <w:rFonts w:ascii="Arial" w:hAnsi="Arial" w:cs="Arial"/>
          <w:sz w:val="24"/>
          <w:szCs w:val="24"/>
        </w:rPr>
        <w:t>may be suitable</w:t>
      </w:r>
      <w:r w:rsidR="008F2E3E">
        <w:rPr>
          <w:rFonts w:ascii="Arial" w:hAnsi="Arial" w:cs="Arial"/>
          <w:sz w:val="24"/>
          <w:szCs w:val="24"/>
        </w:rPr>
        <w:t xml:space="preserve">. This would mean HR departments in the different countries report to the base HR. I think such an integrated matrix would allow </w:t>
      </w:r>
      <w:r w:rsidR="00FF4986">
        <w:rPr>
          <w:rFonts w:ascii="Arial" w:hAnsi="Arial" w:cs="Arial"/>
          <w:sz w:val="24"/>
          <w:szCs w:val="24"/>
        </w:rPr>
        <w:t>more coordinated employee networks within the company</w:t>
      </w:r>
      <w:r w:rsidR="00590691">
        <w:rPr>
          <w:rFonts w:ascii="Arial" w:hAnsi="Arial" w:cs="Arial"/>
          <w:sz w:val="24"/>
          <w:szCs w:val="24"/>
        </w:rPr>
        <w:t xml:space="preserve">. </w:t>
      </w:r>
    </w:p>
    <w:p w14:paraId="53303600" w14:textId="77777777" w:rsidR="008F2E3E" w:rsidRDefault="008F2E3E" w:rsidP="00E5428B">
      <w:pPr>
        <w:spacing w:line="480" w:lineRule="auto"/>
        <w:rPr>
          <w:rFonts w:ascii="Arial" w:hAnsi="Arial" w:cs="Arial"/>
          <w:sz w:val="24"/>
          <w:szCs w:val="24"/>
        </w:rPr>
      </w:pPr>
    </w:p>
    <w:p w14:paraId="48CE48EC" w14:textId="61ED1371" w:rsidR="000813B4" w:rsidRPr="0044168C" w:rsidRDefault="008F2E3E" w:rsidP="00E5428B">
      <w:pPr>
        <w:spacing w:line="480" w:lineRule="auto"/>
        <w:rPr>
          <w:rFonts w:ascii="Arial" w:hAnsi="Arial" w:cs="Arial"/>
          <w:sz w:val="24"/>
          <w:szCs w:val="24"/>
        </w:rPr>
      </w:pPr>
      <w:r>
        <w:rPr>
          <w:rFonts w:ascii="Arial" w:hAnsi="Arial" w:cs="Arial"/>
          <w:sz w:val="24"/>
          <w:szCs w:val="24"/>
        </w:rPr>
        <w:t xml:space="preserve">Furthermore, the activities of </w:t>
      </w:r>
      <w:r w:rsidR="00590691">
        <w:rPr>
          <w:rFonts w:ascii="Arial" w:hAnsi="Arial" w:cs="Arial"/>
          <w:sz w:val="24"/>
          <w:szCs w:val="24"/>
        </w:rPr>
        <w:t xml:space="preserve">my </w:t>
      </w:r>
      <w:r>
        <w:rPr>
          <w:rFonts w:ascii="Arial" w:hAnsi="Arial" w:cs="Arial"/>
          <w:sz w:val="24"/>
          <w:szCs w:val="24"/>
        </w:rPr>
        <w:t>HR</w:t>
      </w:r>
      <w:r w:rsidR="00590691">
        <w:rPr>
          <w:rFonts w:ascii="Arial" w:hAnsi="Arial" w:cs="Arial"/>
          <w:sz w:val="24"/>
          <w:szCs w:val="24"/>
        </w:rPr>
        <w:t xml:space="preserve"> department</w:t>
      </w:r>
      <w:r>
        <w:rPr>
          <w:rFonts w:ascii="Arial" w:hAnsi="Arial" w:cs="Arial"/>
          <w:sz w:val="24"/>
          <w:szCs w:val="24"/>
        </w:rPr>
        <w:t xml:space="preserve"> </w:t>
      </w:r>
      <w:r w:rsidR="00590691">
        <w:rPr>
          <w:rFonts w:ascii="Arial" w:hAnsi="Arial" w:cs="Arial"/>
          <w:sz w:val="24"/>
          <w:szCs w:val="24"/>
        </w:rPr>
        <w:t xml:space="preserve">in </w:t>
      </w:r>
      <w:r>
        <w:rPr>
          <w:rFonts w:ascii="Arial" w:hAnsi="Arial" w:cs="Arial"/>
          <w:sz w:val="24"/>
          <w:szCs w:val="24"/>
        </w:rPr>
        <w:t>help</w:t>
      </w:r>
      <w:r w:rsidR="00590691">
        <w:rPr>
          <w:rFonts w:ascii="Arial" w:hAnsi="Arial" w:cs="Arial"/>
          <w:sz w:val="24"/>
          <w:szCs w:val="24"/>
        </w:rPr>
        <w:t>ing</w:t>
      </w:r>
      <w:r>
        <w:rPr>
          <w:rFonts w:ascii="Arial" w:hAnsi="Arial" w:cs="Arial"/>
          <w:sz w:val="24"/>
          <w:szCs w:val="24"/>
        </w:rPr>
        <w:t xml:space="preserve"> the company succeed and grow, </w:t>
      </w:r>
      <w:r w:rsidR="00590691">
        <w:rPr>
          <w:rFonts w:ascii="Arial" w:hAnsi="Arial" w:cs="Arial"/>
          <w:sz w:val="24"/>
          <w:szCs w:val="24"/>
        </w:rPr>
        <w:t xml:space="preserve">should </w:t>
      </w:r>
      <w:r>
        <w:rPr>
          <w:rFonts w:ascii="Arial" w:hAnsi="Arial" w:cs="Arial"/>
          <w:sz w:val="24"/>
          <w:szCs w:val="24"/>
        </w:rPr>
        <w:t xml:space="preserve">also expand to its international </w:t>
      </w:r>
      <w:r w:rsidR="00590691">
        <w:rPr>
          <w:rFonts w:ascii="Arial" w:hAnsi="Arial" w:cs="Arial"/>
          <w:sz w:val="24"/>
          <w:szCs w:val="24"/>
        </w:rPr>
        <w:t>structure</w:t>
      </w:r>
      <w:r>
        <w:rPr>
          <w:rFonts w:ascii="Arial" w:hAnsi="Arial" w:cs="Arial"/>
          <w:sz w:val="24"/>
          <w:szCs w:val="24"/>
        </w:rPr>
        <w:t xml:space="preserve">. </w:t>
      </w:r>
      <w:r w:rsidR="000813B4">
        <w:rPr>
          <w:rFonts w:ascii="Arial" w:hAnsi="Arial" w:cs="Arial"/>
          <w:sz w:val="24"/>
          <w:szCs w:val="24"/>
        </w:rPr>
        <w:t xml:space="preserve">The range of stakeholders </w:t>
      </w:r>
      <w:r w:rsidR="00590691">
        <w:rPr>
          <w:rFonts w:ascii="Arial" w:hAnsi="Arial" w:cs="Arial"/>
          <w:sz w:val="24"/>
          <w:szCs w:val="24"/>
        </w:rPr>
        <w:t xml:space="preserve">will have increased. For instance, </w:t>
      </w:r>
      <w:r w:rsidR="000C3FBA">
        <w:rPr>
          <w:rFonts w:ascii="Arial" w:hAnsi="Arial" w:cs="Arial"/>
          <w:sz w:val="24"/>
          <w:szCs w:val="24"/>
        </w:rPr>
        <w:t xml:space="preserve">as described by Edwards and Rees (2016, p. 53) in a coordinated market, </w:t>
      </w:r>
      <w:r w:rsidR="00590691">
        <w:rPr>
          <w:rFonts w:ascii="Arial" w:hAnsi="Arial" w:cs="Arial"/>
          <w:sz w:val="24"/>
          <w:szCs w:val="24"/>
        </w:rPr>
        <w:t xml:space="preserve">we </w:t>
      </w:r>
      <w:r w:rsidR="000C3FBA">
        <w:rPr>
          <w:rFonts w:ascii="Arial" w:hAnsi="Arial" w:cs="Arial"/>
          <w:sz w:val="24"/>
          <w:szCs w:val="24"/>
        </w:rPr>
        <w:t xml:space="preserve">would need to consider new stakeholders such as the banks, and overall more involvement of the state, when developing new initiatives. </w:t>
      </w:r>
      <w:r w:rsidR="00590691">
        <w:rPr>
          <w:rFonts w:ascii="Arial" w:hAnsi="Arial" w:cs="Arial"/>
          <w:color w:val="000000" w:themeColor="text1"/>
          <w:sz w:val="24"/>
          <w:szCs w:val="24"/>
        </w:rPr>
        <w:t>Additionally</w:t>
      </w:r>
      <w:r w:rsidR="000C3FBA">
        <w:rPr>
          <w:rFonts w:ascii="Arial" w:hAnsi="Arial" w:cs="Arial"/>
          <w:color w:val="000000" w:themeColor="text1"/>
          <w:sz w:val="24"/>
          <w:szCs w:val="24"/>
        </w:rPr>
        <w:t>, a</w:t>
      </w:r>
      <w:r w:rsidR="003D57A6">
        <w:rPr>
          <w:rFonts w:ascii="Arial" w:hAnsi="Arial" w:cs="Arial"/>
          <w:color w:val="000000" w:themeColor="text1"/>
          <w:sz w:val="24"/>
          <w:szCs w:val="24"/>
        </w:rPr>
        <w:t xml:space="preserve">lthough </w:t>
      </w:r>
      <w:r w:rsidRPr="008F2E3E">
        <w:rPr>
          <w:rFonts w:ascii="Arial" w:hAnsi="Arial" w:cs="Arial"/>
          <w:color w:val="000000" w:themeColor="text1"/>
          <w:sz w:val="24"/>
          <w:szCs w:val="24"/>
        </w:rPr>
        <w:t>recruiting within the new country</w:t>
      </w:r>
      <w:r w:rsidR="003D57A6">
        <w:rPr>
          <w:rFonts w:ascii="Arial" w:hAnsi="Arial" w:cs="Arial"/>
          <w:color w:val="000000" w:themeColor="text1"/>
          <w:sz w:val="24"/>
          <w:szCs w:val="24"/>
        </w:rPr>
        <w:t xml:space="preserve"> may produce plenty of new talent for the company, it</w:t>
      </w:r>
      <w:r w:rsidRPr="008F2E3E">
        <w:rPr>
          <w:rFonts w:ascii="Arial" w:hAnsi="Arial" w:cs="Arial"/>
          <w:color w:val="000000" w:themeColor="text1"/>
          <w:sz w:val="24"/>
          <w:szCs w:val="24"/>
        </w:rPr>
        <w:t xml:space="preserve"> may have effects on the political and economic </w:t>
      </w:r>
      <w:r w:rsidR="005E55E9">
        <w:rPr>
          <w:rFonts w:ascii="Arial" w:hAnsi="Arial" w:cs="Arial"/>
          <w:color w:val="000000" w:themeColor="text1"/>
          <w:sz w:val="24"/>
          <w:szCs w:val="24"/>
        </w:rPr>
        <w:t>scene</w:t>
      </w:r>
      <w:r w:rsidRPr="008F2E3E">
        <w:rPr>
          <w:rFonts w:ascii="Arial" w:hAnsi="Arial" w:cs="Arial"/>
          <w:color w:val="000000" w:themeColor="text1"/>
          <w:sz w:val="24"/>
          <w:szCs w:val="24"/>
        </w:rPr>
        <w:t xml:space="preserve">. </w:t>
      </w:r>
      <w:r>
        <w:rPr>
          <w:rFonts w:ascii="Arial" w:hAnsi="Arial" w:cs="Arial"/>
          <w:color w:val="000000" w:themeColor="text1"/>
          <w:sz w:val="24"/>
          <w:szCs w:val="24"/>
        </w:rPr>
        <w:t xml:space="preserve">Therefore, </w:t>
      </w:r>
      <w:r w:rsidR="00590691">
        <w:rPr>
          <w:rFonts w:ascii="Arial" w:hAnsi="Arial" w:cs="Arial"/>
          <w:color w:val="000000" w:themeColor="text1"/>
          <w:sz w:val="24"/>
          <w:szCs w:val="24"/>
        </w:rPr>
        <w:t xml:space="preserve">my </w:t>
      </w:r>
      <w:r>
        <w:rPr>
          <w:rFonts w:ascii="Arial" w:hAnsi="Arial" w:cs="Arial"/>
          <w:color w:val="000000" w:themeColor="text1"/>
          <w:sz w:val="24"/>
          <w:szCs w:val="24"/>
        </w:rPr>
        <w:t>HR</w:t>
      </w:r>
      <w:r w:rsidR="00590691">
        <w:rPr>
          <w:rFonts w:ascii="Arial" w:hAnsi="Arial" w:cs="Arial"/>
          <w:color w:val="000000" w:themeColor="text1"/>
          <w:sz w:val="24"/>
          <w:szCs w:val="24"/>
        </w:rPr>
        <w:t xml:space="preserve"> department would need to collect data </w:t>
      </w:r>
      <w:r w:rsidR="00541F3F">
        <w:rPr>
          <w:rFonts w:ascii="Arial" w:hAnsi="Arial" w:cs="Arial"/>
          <w:color w:val="000000" w:themeColor="text1"/>
          <w:sz w:val="24"/>
          <w:szCs w:val="24"/>
        </w:rPr>
        <w:t xml:space="preserve">on </w:t>
      </w:r>
      <w:r>
        <w:rPr>
          <w:rFonts w:ascii="Arial" w:hAnsi="Arial" w:cs="Arial"/>
          <w:color w:val="000000" w:themeColor="text1"/>
          <w:sz w:val="24"/>
          <w:szCs w:val="24"/>
        </w:rPr>
        <w:t>the socioeconomic conditions of the new country the company is entering.</w:t>
      </w:r>
      <w:r w:rsidR="00541F3F">
        <w:rPr>
          <w:rFonts w:ascii="Arial" w:hAnsi="Arial" w:cs="Arial"/>
          <w:color w:val="000000" w:themeColor="text1"/>
          <w:sz w:val="24"/>
          <w:szCs w:val="24"/>
        </w:rPr>
        <w:t xml:space="preserve"> As the HR manager I can then present this data to the company leadership and alert them to any potential adverse effects.</w:t>
      </w:r>
    </w:p>
    <w:p w14:paraId="544DAD40" w14:textId="77777777" w:rsidR="002F6B5A" w:rsidRDefault="002F6B5A" w:rsidP="002F6B5A">
      <w:pPr>
        <w:spacing w:line="480" w:lineRule="auto"/>
        <w:rPr>
          <w:rFonts w:ascii="Arial" w:hAnsi="Arial" w:cs="Arial"/>
          <w:sz w:val="24"/>
          <w:szCs w:val="24"/>
        </w:rPr>
      </w:pPr>
    </w:p>
    <w:p w14:paraId="5A2DA2FE" w14:textId="1C7CFD75" w:rsidR="00E5428B" w:rsidRDefault="005E55E9" w:rsidP="00E5428B">
      <w:pPr>
        <w:spacing w:line="480" w:lineRule="auto"/>
        <w:rPr>
          <w:rFonts w:ascii="Arial" w:hAnsi="Arial" w:cs="Arial"/>
          <w:sz w:val="24"/>
          <w:szCs w:val="24"/>
        </w:rPr>
      </w:pPr>
      <w:r>
        <w:rPr>
          <w:rFonts w:ascii="Arial" w:hAnsi="Arial" w:cs="Arial"/>
          <w:sz w:val="24"/>
          <w:szCs w:val="24"/>
        </w:rPr>
        <w:t xml:space="preserve">With internationalisation comes more diversity. </w:t>
      </w:r>
      <w:r w:rsidR="002F6B5A">
        <w:rPr>
          <w:rFonts w:ascii="Arial" w:hAnsi="Arial" w:cs="Arial"/>
          <w:sz w:val="24"/>
          <w:szCs w:val="24"/>
        </w:rPr>
        <w:t xml:space="preserve">As described by Deloitte USA (2017), companies will need to manage diversity better, including taking accountability and being more transparent. </w:t>
      </w:r>
      <w:r>
        <w:rPr>
          <w:rFonts w:ascii="Arial" w:hAnsi="Arial" w:cs="Arial"/>
          <w:sz w:val="24"/>
          <w:szCs w:val="24"/>
        </w:rPr>
        <w:t>Edwards and Rees (2016, p. 213-14) also advise companies to not be race- or gender-blind.</w:t>
      </w:r>
      <w:r>
        <w:rPr>
          <w:rFonts w:ascii="Arial" w:hAnsi="Arial" w:cs="Arial"/>
          <w:sz w:val="24"/>
          <w:szCs w:val="24"/>
        </w:rPr>
        <w:t xml:space="preserve"> T</w:t>
      </w:r>
      <w:r w:rsidR="002F6B5A">
        <w:rPr>
          <w:rFonts w:ascii="Arial" w:hAnsi="Arial" w:cs="Arial"/>
          <w:sz w:val="24"/>
          <w:szCs w:val="24"/>
        </w:rPr>
        <w:t xml:space="preserve">his is something that </w:t>
      </w:r>
      <w:r>
        <w:rPr>
          <w:rFonts w:ascii="Arial" w:hAnsi="Arial" w:cs="Arial"/>
          <w:sz w:val="24"/>
          <w:szCs w:val="24"/>
        </w:rPr>
        <w:t>Raspberry Pi’s</w:t>
      </w:r>
      <w:r w:rsidR="00590691">
        <w:rPr>
          <w:rFonts w:ascii="Arial" w:hAnsi="Arial" w:cs="Arial"/>
          <w:sz w:val="24"/>
          <w:szCs w:val="24"/>
        </w:rPr>
        <w:t xml:space="preserve"> </w:t>
      </w:r>
      <w:r w:rsidR="002F6B5A">
        <w:rPr>
          <w:rFonts w:ascii="Arial" w:hAnsi="Arial" w:cs="Arial"/>
          <w:sz w:val="24"/>
          <w:szCs w:val="24"/>
        </w:rPr>
        <w:t>HR</w:t>
      </w:r>
      <w:r w:rsidR="00590691">
        <w:rPr>
          <w:rFonts w:ascii="Arial" w:hAnsi="Arial" w:cs="Arial"/>
          <w:sz w:val="24"/>
          <w:szCs w:val="24"/>
        </w:rPr>
        <w:t xml:space="preserve"> department can take ownership of</w:t>
      </w:r>
      <w:r w:rsidR="002F6B5A">
        <w:rPr>
          <w:rFonts w:ascii="Arial" w:hAnsi="Arial" w:cs="Arial"/>
          <w:sz w:val="24"/>
          <w:szCs w:val="24"/>
        </w:rPr>
        <w:t xml:space="preserve">, by ensuring that diversity data and people analytics are used to change how the company recruits </w:t>
      </w:r>
      <w:r w:rsidR="00590691">
        <w:rPr>
          <w:rFonts w:ascii="Arial" w:hAnsi="Arial" w:cs="Arial"/>
          <w:sz w:val="24"/>
          <w:szCs w:val="24"/>
        </w:rPr>
        <w:t>and</w:t>
      </w:r>
      <w:r w:rsidR="002F6B5A">
        <w:rPr>
          <w:rFonts w:ascii="Arial" w:hAnsi="Arial" w:cs="Arial"/>
          <w:sz w:val="24"/>
          <w:szCs w:val="24"/>
        </w:rPr>
        <w:t xml:space="preserve"> manages in-house talent.</w:t>
      </w:r>
      <w:r w:rsidR="00BB5451">
        <w:rPr>
          <w:rFonts w:ascii="Arial" w:hAnsi="Arial" w:cs="Arial"/>
          <w:sz w:val="24"/>
          <w:szCs w:val="24"/>
        </w:rPr>
        <w:t xml:space="preserve"> For instance, Housman (2018) gives an example of how big data analytics can be used to debunk certain myths about employees which may have previously made them less likely to be employed. </w:t>
      </w:r>
      <w:r w:rsidR="002F6B5A">
        <w:rPr>
          <w:rFonts w:ascii="Arial" w:hAnsi="Arial" w:cs="Arial"/>
          <w:sz w:val="24"/>
          <w:szCs w:val="24"/>
        </w:rPr>
        <w:t xml:space="preserve"> </w:t>
      </w:r>
    </w:p>
    <w:p w14:paraId="3B53CF18" w14:textId="77777777" w:rsidR="00E01541" w:rsidRDefault="00E01541" w:rsidP="00E5428B">
      <w:pPr>
        <w:spacing w:line="480" w:lineRule="auto"/>
        <w:rPr>
          <w:rFonts w:ascii="Arial" w:hAnsi="Arial" w:cs="Arial"/>
          <w:sz w:val="24"/>
          <w:szCs w:val="24"/>
        </w:rPr>
      </w:pPr>
    </w:p>
    <w:p w14:paraId="79BBDB9F" w14:textId="0D0AE1B2" w:rsidR="005271B6" w:rsidRDefault="005271B6" w:rsidP="005271B6">
      <w:pPr>
        <w:spacing w:line="480" w:lineRule="auto"/>
        <w:rPr>
          <w:rFonts w:ascii="Arial" w:hAnsi="Arial" w:cs="Arial"/>
          <w:sz w:val="24"/>
          <w:szCs w:val="24"/>
        </w:rPr>
      </w:pPr>
      <w:r w:rsidRPr="0097116A">
        <w:rPr>
          <w:rFonts w:ascii="Arial" w:hAnsi="Arial" w:cs="Arial"/>
          <w:sz w:val="24"/>
          <w:szCs w:val="24"/>
        </w:rPr>
        <w:t>Edwards and Rees (2016, p. 22) describe challenges that need to be considered in the context of globalisation trends. For instance, the expansion of technology</w:t>
      </w:r>
      <w:r>
        <w:rPr>
          <w:rFonts w:ascii="Arial" w:hAnsi="Arial" w:cs="Arial"/>
          <w:sz w:val="24"/>
          <w:szCs w:val="24"/>
        </w:rPr>
        <w:t>, developments in transport</w:t>
      </w:r>
      <w:r w:rsidRPr="0097116A">
        <w:rPr>
          <w:rFonts w:ascii="Arial" w:hAnsi="Arial" w:cs="Arial"/>
          <w:sz w:val="24"/>
          <w:szCs w:val="24"/>
        </w:rPr>
        <w:t xml:space="preserve"> and relaxation </w:t>
      </w:r>
      <w:r>
        <w:rPr>
          <w:rFonts w:ascii="Arial" w:hAnsi="Arial" w:cs="Arial"/>
          <w:sz w:val="24"/>
          <w:szCs w:val="24"/>
        </w:rPr>
        <w:t>in regulations by certain countries</w:t>
      </w:r>
      <w:r w:rsidRPr="0097116A">
        <w:rPr>
          <w:rFonts w:ascii="Arial" w:hAnsi="Arial" w:cs="Arial"/>
          <w:sz w:val="24"/>
          <w:szCs w:val="24"/>
        </w:rPr>
        <w:t xml:space="preserve"> is </w:t>
      </w:r>
      <w:proofErr w:type="gramStart"/>
      <w:r w:rsidRPr="0097116A">
        <w:rPr>
          <w:rFonts w:ascii="Arial" w:hAnsi="Arial" w:cs="Arial"/>
          <w:sz w:val="24"/>
          <w:szCs w:val="24"/>
        </w:rPr>
        <w:t>opening up</w:t>
      </w:r>
      <w:proofErr w:type="gramEnd"/>
      <w:r w:rsidRPr="0097116A">
        <w:rPr>
          <w:rFonts w:ascii="Arial" w:hAnsi="Arial" w:cs="Arial"/>
          <w:sz w:val="24"/>
          <w:szCs w:val="24"/>
        </w:rPr>
        <w:t xml:space="preserve"> new areas of business previously unreachable</w:t>
      </w:r>
      <w:r>
        <w:rPr>
          <w:rFonts w:ascii="Arial" w:hAnsi="Arial" w:cs="Arial"/>
          <w:sz w:val="24"/>
          <w:szCs w:val="24"/>
        </w:rPr>
        <w:t xml:space="preserve"> and breaking down time and border boundaries</w:t>
      </w:r>
      <w:r w:rsidRPr="0097116A">
        <w:rPr>
          <w:rFonts w:ascii="Arial" w:hAnsi="Arial" w:cs="Arial"/>
          <w:sz w:val="24"/>
          <w:szCs w:val="24"/>
        </w:rPr>
        <w:t xml:space="preserve">. However, one should not be ignorant to issues such as technology security risks, </w:t>
      </w:r>
      <w:r>
        <w:rPr>
          <w:rFonts w:ascii="Arial" w:hAnsi="Arial" w:cs="Arial"/>
          <w:sz w:val="24"/>
          <w:szCs w:val="24"/>
        </w:rPr>
        <w:t xml:space="preserve">the complexities of filtering and organising big data, </w:t>
      </w:r>
      <w:r w:rsidRPr="0097116A">
        <w:rPr>
          <w:rFonts w:ascii="Arial" w:hAnsi="Arial" w:cs="Arial"/>
          <w:sz w:val="24"/>
          <w:szCs w:val="24"/>
        </w:rPr>
        <w:t>as well as the</w:t>
      </w:r>
      <w:r>
        <w:rPr>
          <w:rFonts w:ascii="Arial" w:hAnsi="Arial" w:cs="Arial"/>
          <w:sz w:val="24"/>
          <w:szCs w:val="24"/>
        </w:rPr>
        <w:t xml:space="preserve"> impact multinational companies have on the socioeconomics, politics, and environment of the new country</w:t>
      </w:r>
      <w:r w:rsidRPr="002874A2">
        <w:rPr>
          <w:rFonts w:ascii="Arial" w:hAnsi="Arial" w:cs="Arial"/>
          <w:color w:val="000000" w:themeColor="text1"/>
          <w:sz w:val="24"/>
          <w:szCs w:val="24"/>
        </w:rPr>
        <w:t xml:space="preserve">. However, </w:t>
      </w:r>
      <w:r w:rsidRPr="002874A2">
        <w:rPr>
          <w:rFonts w:ascii="Arial" w:hAnsi="Arial" w:cs="Arial"/>
          <w:color w:val="000000" w:themeColor="text1"/>
          <w:sz w:val="24"/>
          <w:szCs w:val="24"/>
          <w:shd w:val="clear" w:color="auto" w:fill="FFFFFF"/>
        </w:rPr>
        <w:t xml:space="preserve">Cappelli (2017) also raises several issues. He advises that employee databases should be </w:t>
      </w:r>
      <w:r>
        <w:rPr>
          <w:rFonts w:ascii="Arial" w:hAnsi="Arial" w:cs="Arial"/>
          <w:color w:val="000000" w:themeColor="text1"/>
          <w:sz w:val="24"/>
          <w:szCs w:val="24"/>
          <w:shd w:val="clear" w:color="auto" w:fill="FFFFFF"/>
        </w:rPr>
        <w:t>cleaned</w:t>
      </w:r>
      <w:r w:rsidRPr="002874A2">
        <w:rPr>
          <w:rFonts w:ascii="Arial" w:hAnsi="Arial" w:cs="Arial"/>
          <w:color w:val="000000" w:themeColor="text1"/>
          <w:sz w:val="24"/>
          <w:szCs w:val="24"/>
          <w:shd w:val="clear" w:color="auto" w:fill="FFFFFF"/>
        </w:rPr>
        <w:t xml:space="preserve"> and interlinked in a secure way to provide ease of access </w:t>
      </w:r>
      <w:r>
        <w:rPr>
          <w:rFonts w:ascii="Arial" w:hAnsi="Arial" w:cs="Arial"/>
          <w:color w:val="000000" w:themeColor="text1"/>
          <w:sz w:val="24"/>
          <w:szCs w:val="24"/>
          <w:shd w:val="clear" w:color="auto" w:fill="FFFFFF"/>
        </w:rPr>
        <w:t xml:space="preserve">and </w:t>
      </w:r>
      <w:r w:rsidRPr="002874A2">
        <w:rPr>
          <w:rFonts w:ascii="Arial" w:hAnsi="Arial" w:cs="Arial"/>
          <w:color w:val="000000" w:themeColor="text1"/>
          <w:sz w:val="24"/>
          <w:szCs w:val="24"/>
          <w:shd w:val="clear" w:color="auto" w:fill="FFFFFF"/>
        </w:rPr>
        <w:t>allow data to be analysed more efficiently. The software employed to access this big data should be easy to use, especially for the HR team who are likely to be non-IT specialists.</w:t>
      </w:r>
      <w:r w:rsidRPr="002874A2">
        <w:rPr>
          <w:rFonts w:ascii="Arial" w:hAnsi="Arial" w:cs="Arial"/>
          <w:color w:val="000000" w:themeColor="text1"/>
          <w:sz w:val="24"/>
          <w:szCs w:val="24"/>
        </w:rPr>
        <w:t xml:space="preserve"> </w:t>
      </w:r>
      <w:r w:rsidRPr="002874A2">
        <w:rPr>
          <w:rFonts w:ascii="Arial" w:hAnsi="Arial" w:cs="Arial"/>
          <w:color w:val="000000" w:themeColor="text1"/>
          <w:sz w:val="24"/>
          <w:szCs w:val="24"/>
          <w:shd w:val="clear" w:color="auto" w:fill="FFFFFF"/>
        </w:rPr>
        <w:t xml:space="preserve">Data security should be a priority and adherence to data protection laws is a must. </w:t>
      </w:r>
      <w:r>
        <w:rPr>
          <w:rFonts w:ascii="Arial" w:hAnsi="Arial" w:cs="Arial"/>
          <w:color w:val="000000" w:themeColor="text1"/>
          <w:sz w:val="24"/>
          <w:szCs w:val="24"/>
          <w:shd w:val="clear" w:color="auto" w:fill="FFFFFF"/>
        </w:rPr>
        <w:t xml:space="preserve">As Raspberry </w:t>
      </w:r>
      <w:r>
        <w:rPr>
          <w:rFonts w:ascii="Arial" w:hAnsi="Arial" w:cs="Arial"/>
          <w:color w:val="000000" w:themeColor="text1"/>
          <w:sz w:val="24"/>
          <w:szCs w:val="24"/>
          <w:shd w:val="clear" w:color="auto" w:fill="FFFFFF"/>
        </w:rPr>
        <w:lastRenderedPageBreak/>
        <w:t>Pi becomes a multinational company consideration should also be given to restrictions on moving employee data between country borders.</w:t>
      </w:r>
    </w:p>
    <w:p w14:paraId="70E88842" w14:textId="77777777" w:rsidR="00F92029" w:rsidRPr="0092224D" w:rsidRDefault="00F92029" w:rsidP="00E5428B">
      <w:pPr>
        <w:spacing w:line="480" w:lineRule="auto"/>
        <w:rPr>
          <w:rFonts w:ascii="Arial" w:hAnsi="Arial" w:cs="Arial"/>
          <w:b/>
          <w:sz w:val="24"/>
          <w:szCs w:val="24"/>
        </w:rPr>
      </w:pPr>
    </w:p>
    <w:p w14:paraId="1CDB8855" w14:textId="77777777" w:rsidR="00F92029" w:rsidRPr="0092224D" w:rsidRDefault="00E5428B" w:rsidP="00E5428B">
      <w:pPr>
        <w:spacing w:line="480" w:lineRule="auto"/>
        <w:rPr>
          <w:rFonts w:ascii="Arial" w:hAnsi="Arial" w:cs="Arial"/>
          <w:b/>
          <w:i/>
          <w:sz w:val="24"/>
          <w:szCs w:val="24"/>
        </w:rPr>
      </w:pPr>
      <w:r w:rsidRPr="0092224D">
        <w:rPr>
          <w:rFonts w:ascii="Arial" w:hAnsi="Arial" w:cs="Arial"/>
          <w:b/>
          <w:i/>
          <w:sz w:val="24"/>
          <w:szCs w:val="24"/>
        </w:rPr>
        <w:t xml:space="preserve">The need for ‘continuous improvement’ in the company  </w:t>
      </w:r>
    </w:p>
    <w:p w14:paraId="4CD0E91C" w14:textId="74BDA986" w:rsidR="005C72C2" w:rsidRDefault="00D93916" w:rsidP="00E5428B">
      <w:pPr>
        <w:spacing w:line="480" w:lineRule="auto"/>
        <w:rPr>
          <w:rFonts w:ascii="Arial" w:hAnsi="Arial" w:cs="Arial"/>
          <w:i/>
          <w:sz w:val="24"/>
          <w:szCs w:val="24"/>
        </w:rPr>
      </w:pPr>
      <w:r>
        <w:rPr>
          <w:rFonts w:ascii="Arial" w:hAnsi="Arial" w:cs="Arial"/>
          <w:sz w:val="24"/>
          <w:szCs w:val="24"/>
        </w:rPr>
        <w:t xml:space="preserve">Griffiths (2015) and </w:t>
      </w:r>
      <w:proofErr w:type="spellStart"/>
      <w:r w:rsidRPr="001F3793">
        <w:rPr>
          <w:rFonts w:ascii="Arial" w:hAnsi="Arial" w:cs="Arial"/>
          <w:sz w:val="24"/>
          <w:szCs w:val="24"/>
        </w:rPr>
        <w:t>Charan</w:t>
      </w:r>
      <w:proofErr w:type="spellEnd"/>
      <w:r w:rsidRPr="001F3793">
        <w:rPr>
          <w:rFonts w:ascii="Arial" w:hAnsi="Arial" w:cs="Arial"/>
          <w:sz w:val="24"/>
          <w:szCs w:val="24"/>
        </w:rPr>
        <w:t xml:space="preserve"> et al (2015)</w:t>
      </w:r>
      <w:r>
        <w:rPr>
          <w:rFonts w:ascii="Arial" w:hAnsi="Arial" w:cs="Arial"/>
          <w:sz w:val="24"/>
          <w:szCs w:val="24"/>
        </w:rPr>
        <w:t xml:space="preserve"> argue that there has been a decline in the value put on HR, especially since the financial crisis of 2008. Therefore, </w:t>
      </w:r>
      <w:r>
        <w:rPr>
          <w:rFonts w:ascii="Arial" w:hAnsi="Arial" w:cs="Arial"/>
          <w:sz w:val="24"/>
          <w:szCs w:val="24"/>
        </w:rPr>
        <w:t>a</w:t>
      </w:r>
      <w:r w:rsidR="005C72C2">
        <w:rPr>
          <w:rFonts w:ascii="Arial" w:hAnsi="Arial" w:cs="Arial"/>
          <w:sz w:val="24"/>
          <w:szCs w:val="24"/>
        </w:rPr>
        <w:t>s Ulrich (2016) advises,</w:t>
      </w:r>
      <w:r w:rsidRPr="00D93916">
        <w:rPr>
          <w:rFonts w:ascii="Arial" w:hAnsi="Arial" w:cs="Arial"/>
          <w:sz w:val="24"/>
          <w:szCs w:val="24"/>
        </w:rPr>
        <w:t xml:space="preserve"> </w:t>
      </w:r>
      <w:r>
        <w:rPr>
          <w:rFonts w:ascii="Arial" w:hAnsi="Arial" w:cs="Arial"/>
          <w:sz w:val="24"/>
          <w:szCs w:val="24"/>
        </w:rPr>
        <w:t>Raspberry Pi’s</w:t>
      </w:r>
      <w:r w:rsidR="005C72C2">
        <w:rPr>
          <w:rFonts w:ascii="Arial" w:hAnsi="Arial" w:cs="Arial"/>
          <w:sz w:val="24"/>
          <w:szCs w:val="24"/>
        </w:rPr>
        <w:t xml:space="preserve"> HR needs to consider how it can create value for the compan</w:t>
      </w:r>
      <w:r>
        <w:rPr>
          <w:rFonts w:ascii="Arial" w:hAnsi="Arial" w:cs="Arial"/>
          <w:sz w:val="24"/>
          <w:szCs w:val="24"/>
        </w:rPr>
        <w:t>y and</w:t>
      </w:r>
      <w:r w:rsidR="00214DA5">
        <w:rPr>
          <w:rFonts w:ascii="Arial" w:hAnsi="Arial" w:cs="Arial"/>
          <w:sz w:val="24"/>
          <w:szCs w:val="24"/>
        </w:rPr>
        <w:t xml:space="preserve"> </w:t>
      </w:r>
      <w:r w:rsidR="006F0903">
        <w:rPr>
          <w:rFonts w:ascii="Arial" w:hAnsi="Arial" w:cs="Arial"/>
          <w:sz w:val="24"/>
          <w:szCs w:val="24"/>
        </w:rPr>
        <w:t xml:space="preserve">be involved in the continuous improvement and growth of the company. </w:t>
      </w:r>
      <w:r w:rsidR="00584C6F">
        <w:rPr>
          <w:rFonts w:ascii="Arial" w:hAnsi="Arial" w:cs="Arial"/>
          <w:sz w:val="24"/>
          <w:szCs w:val="24"/>
        </w:rPr>
        <w:t>Boudreau and Rice (2015) give the example of how Juniper’s HR had to think of ways to build a talent pool which would be able to</w:t>
      </w:r>
      <w:r w:rsidR="006D0F5A">
        <w:rPr>
          <w:rFonts w:ascii="Arial" w:hAnsi="Arial" w:cs="Arial"/>
          <w:sz w:val="24"/>
          <w:szCs w:val="24"/>
        </w:rPr>
        <w:t xml:space="preserve"> </w:t>
      </w:r>
      <w:r w:rsidR="00584C6F">
        <w:rPr>
          <w:rFonts w:ascii="Arial" w:hAnsi="Arial" w:cs="Arial"/>
          <w:sz w:val="24"/>
          <w:szCs w:val="24"/>
        </w:rPr>
        <w:t xml:space="preserve">re-invent the company’s business strategy. </w:t>
      </w:r>
      <w:r w:rsidR="00665613">
        <w:rPr>
          <w:rFonts w:ascii="Arial" w:hAnsi="Arial" w:cs="Arial"/>
          <w:sz w:val="24"/>
          <w:szCs w:val="24"/>
        </w:rPr>
        <w:t xml:space="preserve">More importantly, Griffiths (no date) </w:t>
      </w:r>
      <w:r w:rsidR="005C72C2">
        <w:rPr>
          <w:rFonts w:ascii="Arial" w:hAnsi="Arial" w:cs="Arial"/>
          <w:sz w:val="24"/>
          <w:szCs w:val="24"/>
        </w:rPr>
        <w:t>encourages anticipation to be made an organisational ritual. This starts with curiosity, leading to questions being asked, and ultimately the development of new innovations. Griffiths</w:t>
      </w:r>
      <w:r>
        <w:rPr>
          <w:rFonts w:ascii="Arial" w:hAnsi="Arial" w:cs="Arial"/>
          <w:sz w:val="24"/>
          <w:szCs w:val="24"/>
        </w:rPr>
        <w:t xml:space="preserve"> </w:t>
      </w:r>
      <w:r w:rsidR="00E6685E">
        <w:rPr>
          <w:rFonts w:ascii="Arial" w:hAnsi="Arial" w:cs="Arial"/>
          <w:sz w:val="24"/>
          <w:szCs w:val="24"/>
        </w:rPr>
        <w:t xml:space="preserve">also </w:t>
      </w:r>
      <w:r>
        <w:rPr>
          <w:rFonts w:ascii="Arial" w:hAnsi="Arial" w:cs="Arial"/>
          <w:sz w:val="24"/>
          <w:szCs w:val="24"/>
        </w:rPr>
        <w:t>urges</w:t>
      </w:r>
      <w:r w:rsidR="005C72C2">
        <w:rPr>
          <w:rFonts w:ascii="Arial" w:hAnsi="Arial" w:cs="Arial"/>
          <w:sz w:val="24"/>
          <w:szCs w:val="24"/>
        </w:rPr>
        <w:t xml:space="preserve"> the use of the Harvard model to help increase the chances of successful implementation of new innovations. </w:t>
      </w:r>
    </w:p>
    <w:p w14:paraId="58E20AFB" w14:textId="77777777" w:rsidR="005C72C2" w:rsidRDefault="005C72C2" w:rsidP="00E5428B">
      <w:pPr>
        <w:spacing w:line="480" w:lineRule="auto"/>
        <w:rPr>
          <w:rFonts w:ascii="Arial" w:hAnsi="Arial" w:cs="Arial"/>
          <w:sz w:val="24"/>
          <w:szCs w:val="24"/>
        </w:rPr>
      </w:pPr>
    </w:p>
    <w:p w14:paraId="3E2CBE9B" w14:textId="160D2262" w:rsidR="005C72C2" w:rsidRPr="005C72C2" w:rsidRDefault="00E6685E" w:rsidP="00E5428B">
      <w:pPr>
        <w:spacing w:line="480" w:lineRule="auto"/>
        <w:rPr>
          <w:rFonts w:ascii="Arial" w:hAnsi="Arial" w:cs="Arial"/>
          <w:i/>
          <w:sz w:val="24"/>
          <w:szCs w:val="24"/>
        </w:rPr>
      </w:pPr>
      <w:r>
        <w:rPr>
          <w:rFonts w:ascii="Arial" w:hAnsi="Arial" w:cs="Arial"/>
          <w:sz w:val="24"/>
          <w:szCs w:val="24"/>
        </w:rPr>
        <w:t xml:space="preserve">Continuous improvement can also be achieved by anticipating change. </w:t>
      </w:r>
      <w:proofErr w:type="spellStart"/>
      <w:r w:rsidR="005C72C2">
        <w:rPr>
          <w:rFonts w:ascii="Arial" w:hAnsi="Arial" w:cs="Arial"/>
          <w:sz w:val="24"/>
          <w:szCs w:val="24"/>
        </w:rPr>
        <w:t>Charan</w:t>
      </w:r>
      <w:proofErr w:type="spellEnd"/>
      <w:r w:rsidR="005C72C2">
        <w:rPr>
          <w:rFonts w:ascii="Arial" w:hAnsi="Arial" w:cs="Arial"/>
          <w:sz w:val="24"/>
          <w:szCs w:val="24"/>
        </w:rPr>
        <w:t xml:space="preserve"> et al (2015) make several anticipation recommendations for the </w:t>
      </w:r>
      <w:r w:rsidR="00F92029">
        <w:rPr>
          <w:rFonts w:ascii="Arial" w:hAnsi="Arial" w:cs="Arial"/>
          <w:sz w:val="24"/>
          <w:szCs w:val="24"/>
        </w:rPr>
        <w:t>C</w:t>
      </w:r>
      <w:r w:rsidR="006D0F5A">
        <w:rPr>
          <w:rFonts w:ascii="Arial" w:hAnsi="Arial" w:cs="Arial"/>
          <w:sz w:val="24"/>
          <w:szCs w:val="24"/>
        </w:rPr>
        <w:t>HRO</w:t>
      </w:r>
      <w:r w:rsidR="005F633D">
        <w:rPr>
          <w:rFonts w:ascii="Arial" w:hAnsi="Arial" w:cs="Arial"/>
          <w:sz w:val="24"/>
          <w:szCs w:val="24"/>
        </w:rPr>
        <w:t xml:space="preserve"> and </w:t>
      </w:r>
      <w:r w:rsidR="001B4620">
        <w:rPr>
          <w:rFonts w:ascii="Arial" w:hAnsi="Arial" w:cs="Arial"/>
          <w:sz w:val="24"/>
          <w:szCs w:val="24"/>
        </w:rPr>
        <w:t xml:space="preserve">the </w:t>
      </w:r>
      <w:r w:rsidR="005F633D">
        <w:rPr>
          <w:rFonts w:ascii="Arial" w:hAnsi="Arial" w:cs="Arial"/>
          <w:sz w:val="24"/>
          <w:szCs w:val="24"/>
        </w:rPr>
        <w:t>HR department</w:t>
      </w:r>
      <w:r w:rsidR="0044168C">
        <w:rPr>
          <w:rFonts w:ascii="Arial" w:hAnsi="Arial" w:cs="Arial"/>
          <w:sz w:val="24"/>
          <w:szCs w:val="24"/>
        </w:rPr>
        <w:t xml:space="preserve">. </w:t>
      </w:r>
      <w:r w:rsidR="0054113C">
        <w:rPr>
          <w:rFonts w:ascii="Arial" w:hAnsi="Arial" w:cs="Arial"/>
          <w:sz w:val="24"/>
          <w:szCs w:val="24"/>
        </w:rPr>
        <w:t xml:space="preserve">This includes </w:t>
      </w:r>
      <w:r w:rsidR="00553584">
        <w:rPr>
          <w:rFonts w:ascii="Arial" w:hAnsi="Arial" w:cs="Arial"/>
          <w:sz w:val="24"/>
          <w:szCs w:val="24"/>
        </w:rPr>
        <w:t xml:space="preserve">knowledge of the </w:t>
      </w:r>
      <w:r w:rsidR="0054113C">
        <w:rPr>
          <w:rFonts w:ascii="Arial" w:hAnsi="Arial" w:cs="Arial"/>
          <w:sz w:val="24"/>
          <w:szCs w:val="24"/>
        </w:rPr>
        <w:t>competitors’ hiring patterns and characteristics of the</w:t>
      </w:r>
      <w:r w:rsidR="00553584">
        <w:rPr>
          <w:rFonts w:ascii="Arial" w:hAnsi="Arial" w:cs="Arial"/>
          <w:sz w:val="24"/>
          <w:szCs w:val="24"/>
        </w:rPr>
        <w:t>ir</w:t>
      </w:r>
      <w:r w:rsidR="0054113C">
        <w:rPr>
          <w:rFonts w:ascii="Arial" w:hAnsi="Arial" w:cs="Arial"/>
          <w:sz w:val="24"/>
          <w:szCs w:val="24"/>
        </w:rPr>
        <w:t xml:space="preserve"> leadership. This knowledge could be the key to ensuring that the company is always ahead of the competition. Predictive planning can also expand to ensuring that the current workforce will have the necessary skills to adapt to any future changes in the company. </w:t>
      </w:r>
    </w:p>
    <w:p w14:paraId="6ADB1483" w14:textId="77777777" w:rsidR="005C72C2" w:rsidRDefault="005C72C2" w:rsidP="00E5428B">
      <w:pPr>
        <w:spacing w:line="480" w:lineRule="auto"/>
        <w:rPr>
          <w:rFonts w:ascii="Arial" w:hAnsi="Arial" w:cs="Arial"/>
          <w:sz w:val="24"/>
          <w:szCs w:val="24"/>
        </w:rPr>
      </w:pPr>
    </w:p>
    <w:p w14:paraId="3D1AF768" w14:textId="2B2F0C92" w:rsidR="00E5428B" w:rsidRDefault="00F92029" w:rsidP="00E5428B">
      <w:pPr>
        <w:spacing w:line="480" w:lineRule="auto"/>
        <w:rPr>
          <w:rFonts w:ascii="Arial" w:hAnsi="Arial" w:cs="Arial"/>
          <w:sz w:val="24"/>
          <w:szCs w:val="24"/>
        </w:rPr>
      </w:pPr>
      <w:r>
        <w:rPr>
          <w:rFonts w:ascii="Arial" w:hAnsi="Arial" w:cs="Arial"/>
          <w:sz w:val="24"/>
          <w:szCs w:val="24"/>
        </w:rPr>
        <w:lastRenderedPageBreak/>
        <w:t xml:space="preserve">My role </w:t>
      </w:r>
      <w:r w:rsidR="005C72C2">
        <w:rPr>
          <w:rFonts w:ascii="Arial" w:hAnsi="Arial" w:cs="Arial"/>
          <w:sz w:val="24"/>
          <w:szCs w:val="24"/>
        </w:rPr>
        <w:t xml:space="preserve">as HR director </w:t>
      </w:r>
      <w:r w:rsidR="006D0F5A">
        <w:rPr>
          <w:rFonts w:ascii="Arial" w:hAnsi="Arial" w:cs="Arial"/>
          <w:sz w:val="24"/>
          <w:szCs w:val="24"/>
        </w:rPr>
        <w:t>may also</w:t>
      </w:r>
      <w:r w:rsidR="0054113C">
        <w:rPr>
          <w:rFonts w:ascii="Arial" w:hAnsi="Arial" w:cs="Arial"/>
          <w:sz w:val="24"/>
          <w:szCs w:val="24"/>
        </w:rPr>
        <w:t xml:space="preserve"> involve </w:t>
      </w:r>
      <w:r w:rsidR="006D0F5A">
        <w:rPr>
          <w:rFonts w:ascii="Arial" w:hAnsi="Arial" w:cs="Arial"/>
          <w:sz w:val="24"/>
          <w:szCs w:val="24"/>
        </w:rPr>
        <w:t>leading a team to diagnose</w:t>
      </w:r>
      <w:r w:rsidR="0054113C">
        <w:rPr>
          <w:rFonts w:ascii="Arial" w:hAnsi="Arial" w:cs="Arial"/>
          <w:sz w:val="24"/>
          <w:szCs w:val="24"/>
        </w:rPr>
        <w:t xml:space="preserve"> why the organisation is not doing well in certain areas; the issue may b</w:t>
      </w:r>
      <w:r>
        <w:rPr>
          <w:rFonts w:ascii="Arial" w:hAnsi="Arial" w:cs="Arial"/>
          <w:sz w:val="24"/>
          <w:szCs w:val="24"/>
        </w:rPr>
        <w:t xml:space="preserve">e </w:t>
      </w:r>
      <w:r w:rsidR="0054113C">
        <w:rPr>
          <w:rFonts w:ascii="Arial" w:hAnsi="Arial" w:cs="Arial"/>
          <w:sz w:val="24"/>
          <w:szCs w:val="24"/>
        </w:rPr>
        <w:t>human</w:t>
      </w:r>
      <w:r>
        <w:rPr>
          <w:rFonts w:ascii="Arial" w:hAnsi="Arial" w:cs="Arial"/>
          <w:sz w:val="24"/>
          <w:szCs w:val="24"/>
        </w:rPr>
        <w:t xml:space="preserve"> </w:t>
      </w:r>
      <w:r w:rsidR="0054113C">
        <w:rPr>
          <w:rFonts w:ascii="Arial" w:hAnsi="Arial" w:cs="Arial"/>
          <w:sz w:val="24"/>
          <w:szCs w:val="24"/>
        </w:rPr>
        <w:t>factor</w:t>
      </w:r>
      <w:r>
        <w:rPr>
          <w:rFonts w:ascii="Arial" w:hAnsi="Arial" w:cs="Arial"/>
          <w:sz w:val="24"/>
          <w:szCs w:val="24"/>
        </w:rPr>
        <w:t>-related</w:t>
      </w:r>
      <w:r w:rsidR="0054113C">
        <w:rPr>
          <w:rFonts w:ascii="Arial" w:hAnsi="Arial" w:cs="Arial"/>
          <w:sz w:val="24"/>
          <w:szCs w:val="24"/>
        </w:rPr>
        <w:t xml:space="preserve"> such as dysfunctional relationships, instead of being financ</w:t>
      </w:r>
      <w:r>
        <w:rPr>
          <w:rFonts w:ascii="Arial" w:hAnsi="Arial" w:cs="Arial"/>
          <w:sz w:val="24"/>
          <w:szCs w:val="24"/>
        </w:rPr>
        <w:t>ial</w:t>
      </w:r>
      <w:r w:rsidR="0054113C">
        <w:rPr>
          <w:rFonts w:ascii="Arial" w:hAnsi="Arial" w:cs="Arial"/>
          <w:sz w:val="24"/>
          <w:szCs w:val="24"/>
        </w:rPr>
        <w:t xml:space="preserve">. As well as being involved in </w:t>
      </w:r>
      <w:r w:rsidR="006D0F5A">
        <w:rPr>
          <w:rFonts w:ascii="Arial" w:hAnsi="Arial" w:cs="Arial"/>
          <w:sz w:val="24"/>
          <w:szCs w:val="24"/>
        </w:rPr>
        <w:t>the workforce’s</w:t>
      </w:r>
      <w:r w:rsidR="0054113C">
        <w:rPr>
          <w:rFonts w:ascii="Arial" w:hAnsi="Arial" w:cs="Arial"/>
          <w:sz w:val="24"/>
          <w:szCs w:val="24"/>
        </w:rPr>
        <w:t xml:space="preserve"> skills’ development,</w:t>
      </w:r>
      <w:r>
        <w:rPr>
          <w:rFonts w:ascii="Arial" w:hAnsi="Arial" w:cs="Arial"/>
          <w:sz w:val="24"/>
          <w:szCs w:val="24"/>
        </w:rPr>
        <w:t xml:space="preserve"> HR should </w:t>
      </w:r>
      <w:r w:rsidR="0054113C">
        <w:rPr>
          <w:rFonts w:ascii="Arial" w:hAnsi="Arial" w:cs="Arial"/>
          <w:sz w:val="24"/>
          <w:szCs w:val="24"/>
        </w:rPr>
        <w:t>advice on hiring and help bring in appropriately skilled individuals to improve problem areas or to develop new areas.</w:t>
      </w:r>
    </w:p>
    <w:p w14:paraId="4701FB14" w14:textId="320A1764" w:rsidR="00E6685E" w:rsidRDefault="00E6685E" w:rsidP="00E5428B">
      <w:pPr>
        <w:spacing w:line="480" w:lineRule="auto"/>
        <w:rPr>
          <w:rFonts w:ascii="Arial" w:hAnsi="Arial" w:cs="Arial"/>
          <w:sz w:val="24"/>
          <w:szCs w:val="24"/>
        </w:rPr>
      </w:pPr>
    </w:p>
    <w:p w14:paraId="48302B19" w14:textId="0B9805AF" w:rsidR="00E6685E" w:rsidRPr="00E6685E" w:rsidRDefault="00E6685E" w:rsidP="00E5428B">
      <w:pPr>
        <w:spacing w:line="480" w:lineRule="auto"/>
        <w:rPr>
          <w:rFonts w:ascii="Arial" w:eastAsia="Times New Roman" w:hAnsi="Arial" w:cs="Arial"/>
          <w:color w:val="000000" w:themeColor="text1"/>
          <w:sz w:val="24"/>
          <w:szCs w:val="24"/>
          <w:lang w:eastAsia="en-GB"/>
        </w:rPr>
      </w:pPr>
      <w:proofErr w:type="spellStart"/>
      <w:r>
        <w:rPr>
          <w:rFonts w:ascii="Arial" w:hAnsi="Arial" w:cs="Arial"/>
          <w:color w:val="000000" w:themeColor="text1"/>
          <w:sz w:val="24"/>
          <w:szCs w:val="24"/>
        </w:rPr>
        <w:t>Charan</w:t>
      </w:r>
      <w:proofErr w:type="spellEnd"/>
      <w:r>
        <w:rPr>
          <w:rFonts w:ascii="Arial" w:hAnsi="Arial" w:cs="Arial"/>
          <w:color w:val="000000" w:themeColor="text1"/>
          <w:sz w:val="24"/>
          <w:szCs w:val="24"/>
        </w:rPr>
        <w:t xml:space="preserve"> et al (2015) also encourage HR to be involved with corporate decision-making and strategy. This </w:t>
      </w:r>
      <w:r w:rsidR="00553584">
        <w:rPr>
          <w:rFonts w:ascii="Arial" w:hAnsi="Arial" w:cs="Arial"/>
          <w:color w:val="000000" w:themeColor="text1"/>
          <w:sz w:val="24"/>
          <w:szCs w:val="24"/>
        </w:rPr>
        <w:t>could</w:t>
      </w:r>
      <w:r>
        <w:rPr>
          <w:rFonts w:ascii="Arial" w:hAnsi="Arial" w:cs="Arial"/>
          <w:color w:val="000000" w:themeColor="text1"/>
          <w:sz w:val="24"/>
          <w:szCs w:val="24"/>
        </w:rPr>
        <w:t xml:space="preserve"> be done as part of the G3 which consists of the </w:t>
      </w:r>
      <w:r w:rsidR="00553584">
        <w:rPr>
          <w:rFonts w:ascii="Arial" w:hAnsi="Arial" w:cs="Arial"/>
          <w:color w:val="000000" w:themeColor="text1"/>
          <w:sz w:val="24"/>
          <w:szCs w:val="24"/>
        </w:rPr>
        <w:t>Chief Finance Officer (</w:t>
      </w:r>
      <w:r>
        <w:rPr>
          <w:rFonts w:ascii="Arial" w:hAnsi="Arial" w:cs="Arial"/>
          <w:color w:val="000000" w:themeColor="text1"/>
          <w:sz w:val="24"/>
          <w:szCs w:val="24"/>
        </w:rPr>
        <w:t>CFO</w:t>
      </w:r>
      <w:r w:rsidR="00553584">
        <w:rPr>
          <w:rFonts w:ascii="Arial" w:hAnsi="Arial" w:cs="Arial"/>
          <w:color w:val="000000" w:themeColor="text1"/>
          <w:sz w:val="24"/>
          <w:szCs w:val="24"/>
        </w:rPr>
        <w:t>)</w:t>
      </w:r>
      <w:r>
        <w:rPr>
          <w:rFonts w:ascii="Arial" w:hAnsi="Arial" w:cs="Arial"/>
          <w:color w:val="000000" w:themeColor="text1"/>
          <w:sz w:val="24"/>
          <w:szCs w:val="24"/>
        </w:rPr>
        <w:t xml:space="preserve">, CHRO and Chief Executive Officer (CEO). </w:t>
      </w:r>
      <w:proofErr w:type="gramStart"/>
      <w:r>
        <w:rPr>
          <w:rFonts w:ascii="Arial" w:hAnsi="Arial" w:cs="Arial"/>
          <w:color w:val="000000" w:themeColor="text1"/>
          <w:sz w:val="24"/>
          <w:szCs w:val="24"/>
        </w:rPr>
        <w:t xml:space="preserve">However, </w:t>
      </w:r>
      <w:r w:rsidR="00553584">
        <w:rPr>
          <w:rFonts w:ascii="Arial" w:hAnsi="Arial" w:cs="Arial"/>
          <w:color w:val="000000" w:themeColor="text1"/>
          <w:sz w:val="24"/>
          <w:szCs w:val="24"/>
        </w:rPr>
        <w:t xml:space="preserve"> </w:t>
      </w:r>
      <w:r>
        <w:rPr>
          <w:rFonts w:ascii="Arial" w:hAnsi="Arial" w:cs="Arial"/>
          <w:sz w:val="24"/>
          <w:szCs w:val="24"/>
        </w:rPr>
        <w:t>Ramkumar</w:t>
      </w:r>
      <w:proofErr w:type="gramEnd"/>
      <w:r>
        <w:rPr>
          <w:rFonts w:ascii="Arial" w:hAnsi="Arial" w:cs="Arial"/>
          <w:sz w:val="24"/>
          <w:szCs w:val="24"/>
        </w:rPr>
        <w:t xml:space="preserve"> (2013) advises </w:t>
      </w:r>
      <w:r w:rsidRPr="00B25D83">
        <w:rPr>
          <w:rFonts w:ascii="Arial" w:hAnsi="Arial" w:cs="Arial"/>
          <w:sz w:val="24"/>
          <w:szCs w:val="24"/>
        </w:rPr>
        <w:t>HR to engage the leadership with language they understand</w:t>
      </w:r>
      <w:r>
        <w:rPr>
          <w:rFonts w:ascii="Arial" w:hAnsi="Arial" w:cs="Arial"/>
          <w:sz w:val="24"/>
          <w:szCs w:val="24"/>
        </w:rPr>
        <w:t xml:space="preserve"> when discussing how HR can help the company meet challenges</w:t>
      </w:r>
      <w:r w:rsidRPr="00B25D83">
        <w:rPr>
          <w:rFonts w:ascii="Arial" w:hAnsi="Arial" w:cs="Arial"/>
          <w:sz w:val="24"/>
          <w:szCs w:val="24"/>
        </w:rPr>
        <w:t>.</w:t>
      </w:r>
      <w:r>
        <w:rPr>
          <w:rFonts w:ascii="Arial" w:hAnsi="Arial" w:cs="Arial"/>
          <w:sz w:val="24"/>
          <w:szCs w:val="24"/>
        </w:rPr>
        <w:t xml:space="preserve"> Miller (2015) also urges HR to have business acumen </w:t>
      </w:r>
      <w:proofErr w:type="gramStart"/>
      <w:r>
        <w:rPr>
          <w:rFonts w:ascii="Arial" w:hAnsi="Arial" w:cs="Arial"/>
          <w:sz w:val="24"/>
          <w:szCs w:val="24"/>
        </w:rPr>
        <w:t>in order to</w:t>
      </w:r>
      <w:proofErr w:type="gramEnd"/>
      <w:r>
        <w:rPr>
          <w:rFonts w:ascii="Arial" w:hAnsi="Arial" w:cs="Arial"/>
          <w:sz w:val="24"/>
          <w:szCs w:val="24"/>
        </w:rPr>
        <w:t xml:space="preserve"> engage stakeholders. This could be achieved by HR using more of the big data analytics to show what their initiatives would achieve. </w:t>
      </w:r>
    </w:p>
    <w:p w14:paraId="26BABDAE" w14:textId="650B81D1" w:rsidR="000813B4" w:rsidRDefault="000813B4" w:rsidP="00E5428B">
      <w:pPr>
        <w:spacing w:line="480" w:lineRule="auto"/>
        <w:rPr>
          <w:rFonts w:ascii="Arial" w:hAnsi="Arial" w:cs="Arial"/>
          <w:sz w:val="24"/>
          <w:szCs w:val="24"/>
        </w:rPr>
      </w:pPr>
    </w:p>
    <w:p w14:paraId="05802551" w14:textId="1C250611" w:rsidR="000813B4" w:rsidRDefault="00553584" w:rsidP="00E5428B">
      <w:pPr>
        <w:spacing w:line="480" w:lineRule="auto"/>
        <w:rPr>
          <w:rFonts w:ascii="Arial" w:hAnsi="Arial" w:cs="Arial"/>
          <w:sz w:val="24"/>
          <w:szCs w:val="24"/>
        </w:rPr>
      </w:pPr>
      <w:r>
        <w:rPr>
          <w:rFonts w:ascii="Arial" w:hAnsi="Arial" w:cs="Arial"/>
          <w:sz w:val="24"/>
          <w:szCs w:val="24"/>
        </w:rPr>
        <w:t xml:space="preserve">Once HR has implemented initiatives to ensure continuous improvement, the level of success of these initiatives should be measured. </w:t>
      </w:r>
      <w:r w:rsidR="000813B4">
        <w:rPr>
          <w:rFonts w:ascii="Arial" w:hAnsi="Arial" w:cs="Arial"/>
          <w:sz w:val="24"/>
          <w:szCs w:val="24"/>
        </w:rPr>
        <w:t xml:space="preserve">This could be done </w:t>
      </w:r>
      <w:r w:rsidR="002A3A11">
        <w:rPr>
          <w:rFonts w:ascii="Arial" w:hAnsi="Arial" w:cs="Arial"/>
          <w:sz w:val="24"/>
          <w:szCs w:val="24"/>
        </w:rPr>
        <w:t xml:space="preserve">by regular </w:t>
      </w:r>
      <w:r w:rsidR="002867B9">
        <w:rPr>
          <w:rFonts w:ascii="Arial" w:hAnsi="Arial" w:cs="Arial"/>
          <w:sz w:val="24"/>
          <w:szCs w:val="24"/>
        </w:rPr>
        <w:t xml:space="preserve">combined reviews with the CFO to determine whether monetary gains are being made from HR activities. This could then be used as evidence that HR is </w:t>
      </w:r>
      <w:r w:rsidR="007F162A">
        <w:rPr>
          <w:rFonts w:ascii="Arial" w:hAnsi="Arial" w:cs="Arial"/>
          <w:sz w:val="24"/>
          <w:szCs w:val="24"/>
        </w:rPr>
        <w:t xml:space="preserve">improving and </w:t>
      </w:r>
      <w:r w:rsidR="002867B9">
        <w:rPr>
          <w:rFonts w:ascii="Arial" w:hAnsi="Arial" w:cs="Arial"/>
          <w:sz w:val="24"/>
          <w:szCs w:val="24"/>
        </w:rPr>
        <w:t>creating value for the company.</w:t>
      </w:r>
      <w:r w:rsidR="00110943">
        <w:rPr>
          <w:rFonts w:ascii="Arial" w:hAnsi="Arial" w:cs="Arial"/>
          <w:sz w:val="24"/>
          <w:szCs w:val="24"/>
        </w:rPr>
        <w:t xml:space="preserve"> However, Boudreau and Rice (2015) argue that the direct link between HR initiatives and desired business outcomes may need to be extrapolated in areas where precise measurement is not possible. </w:t>
      </w:r>
    </w:p>
    <w:p w14:paraId="2A0969BD" w14:textId="462A4031" w:rsidR="005271B6" w:rsidRDefault="005271B6" w:rsidP="00E5428B">
      <w:pPr>
        <w:spacing w:line="480" w:lineRule="auto"/>
        <w:rPr>
          <w:rFonts w:ascii="Arial" w:hAnsi="Arial" w:cs="Arial"/>
          <w:sz w:val="24"/>
          <w:szCs w:val="24"/>
        </w:rPr>
      </w:pPr>
    </w:p>
    <w:p w14:paraId="771FE90F" w14:textId="77777777" w:rsidR="005271B6" w:rsidRDefault="005271B6" w:rsidP="005271B6">
      <w:pPr>
        <w:spacing w:line="480" w:lineRule="auto"/>
        <w:rPr>
          <w:rFonts w:ascii="Arial" w:hAnsi="Arial" w:cs="Arial"/>
          <w:sz w:val="24"/>
          <w:szCs w:val="24"/>
        </w:rPr>
      </w:pPr>
    </w:p>
    <w:p w14:paraId="255DB8A2" w14:textId="39AFF565" w:rsidR="005271B6" w:rsidRDefault="005271B6" w:rsidP="00E5428B">
      <w:pPr>
        <w:spacing w:line="480" w:lineRule="auto"/>
        <w:rPr>
          <w:rFonts w:ascii="Arial" w:hAnsi="Arial" w:cs="Arial"/>
          <w:sz w:val="24"/>
          <w:szCs w:val="24"/>
        </w:rPr>
      </w:pPr>
      <w:r>
        <w:rPr>
          <w:rFonts w:ascii="Arial" w:hAnsi="Arial" w:cs="Arial"/>
          <w:sz w:val="24"/>
          <w:szCs w:val="24"/>
        </w:rPr>
        <w:t xml:space="preserve">Furthermore, as </w:t>
      </w:r>
      <w:r w:rsidR="00553584">
        <w:rPr>
          <w:rFonts w:ascii="Arial" w:hAnsi="Arial" w:cs="Arial"/>
          <w:sz w:val="24"/>
          <w:szCs w:val="24"/>
        </w:rPr>
        <w:t>company continues to increase its need for continuous improvement</w:t>
      </w:r>
      <w:r>
        <w:rPr>
          <w:rFonts w:ascii="Arial" w:hAnsi="Arial" w:cs="Arial"/>
          <w:sz w:val="24"/>
          <w:szCs w:val="24"/>
        </w:rPr>
        <w:t xml:space="preserve">, it may be beneficial to split HR development (HRD) from the more administrative HR management. This is illustrated in McLagan’s (1989) Human Resource Wheel. For instance, HRD would focus on tasks such as helping groups initiate and manage change, whilst HRM focus on employee assistance, benefits and compensation. </w:t>
      </w:r>
      <w:r w:rsidR="00C61B3B" w:rsidRPr="00C61B3B">
        <w:rPr>
          <w:rFonts w:ascii="Arial" w:hAnsi="Arial" w:cs="Arial"/>
          <w:sz w:val="24"/>
          <w:szCs w:val="24"/>
        </w:rPr>
        <w:t>Miller (2015) describes how many businesses find it difficult to determine how best to split the administrative and development tasks</w:t>
      </w:r>
      <w:r w:rsidR="00553584">
        <w:rPr>
          <w:rFonts w:ascii="Arial" w:hAnsi="Arial" w:cs="Arial"/>
          <w:sz w:val="24"/>
          <w:szCs w:val="24"/>
        </w:rPr>
        <w:t xml:space="preserve"> between HRM and HRD</w:t>
      </w:r>
      <w:r w:rsidR="00C61B3B" w:rsidRPr="00C61B3B">
        <w:rPr>
          <w:rFonts w:ascii="Arial" w:hAnsi="Arial" w:cs="Arial"/>
          <w:sz w:val="24"/>
          <w:szCs w:val="24"/>
        </w:rPr>
        <w:t>.</w:t>
      </w:r>
      <w:r w:rsidR="00C61B3B">
        <w:rPr>
          <w:rFonts w:ascii="Arial" w:hAnsi="Arial" w:cs="Arial"/>
          <w:sz w:val="24"/>
          <w:szCs w:val="24"/>
        </w:rPr>
        <w:t xml:space="preserve"> </w:t>
      </w:r>
      <w:r>
        <w:rPr>
          <w:rFonts w:ascii="Arial" w:hAnsi="Arial" w:cs="Arial"/>
          <w:sz w:val="24"/>
          <w:szCs w:val="24"/>
        </w:rPr>
        <w:t xml:space="preserve">However, </w:t>
      </w:r>
      <w:r w:rsidR="00C61B3B">
        <w:rPr>
          <w:rFonts w:ascii="Arial" w:hAnsi="Arial" w:cs="Arial"/>
          <w:sz w:val="24"/>
          <w:szCs w:val="24"/>
        </w:rPr>
        <w:t xml:space="preserve">this difficulty may be lessened by HR not viewing HRD and HRM as </w:t>
      </w:r>
      <w:r>
        <w:rPr>
          <w:rFonts w:ascii="Arial" w:hAnsi="Arial" w:cs="Arial"/>
          <w:sz w:val="24"/>
          <w:szCs w:val="24"/>
        </w:rPr>
        <w:t xml:space="preserve">mutually exclusive. One example of </w:t>
      </w:r>
      <w:r w:rsidR="00553584">
        <w:rPr>
          <w:rFonts w:ascii="Arial" w:hAnsi="Arial" w:cs="Arial"/>
          <w:sz w:val="24"/>
          <w:szCs w:val="24"/>
        </w:rPr>
        <w:t xml:space="preserve">both teams </w:t>
      </w:r>
      <w:r>
        <w:rPr>
          <w:rFonts w:ascii="Arial" w:hAnsi="Arial" w:cs="Arial"/>
          <w:sz w:val="24"/>
          <w:szCs w:val="24"/>
        </w:rPr>
        <w:t xml:space="preserve">combining their efforts, would be HRD developing a strategy about what human factors are required to enable a new department to succeed, and HRM then using this information in the selection process. </w:t>
      </w:r>
    </w:p>
    <w:p w14:paraId="460F2E9E" w14:textId="77777777" w:rsidR="00A74CCA" w:rsidRDefault="00A74CCA" w:rsidP="00E5428B">
      <w:pPr>
        <w:spacing w:line="480" w:lineRule="auto"/>
        <w:rPr>
          <w:rFonts w:ascii="Arial" w:hAnsi="Arial" w:cs="Arial"/>
          <w:sz w:val="24"/>
          <w:szCs w:val="24"/>
        </w:rPr>
      </w:pPr>
    </w:p>
    <w:p w14:paraId="4011485A" w14:textId="2705D233" w:rsidR="00E5428B" w:rsidRPr="0092224D" w:rsidRDefault="00E5428B" w:rsidP="00E5428B">
      <w:pPr>
        <w:spacing w:line="480" w:lineRule="auto"/>
        <w:rPr>
          <w:rFonts w:ascii="Arial" w:hAnsi="Arial" w:cs="Arial"/>
          <w:b/>
          <w:sz w:val="24"/>
          <w:szCs w:val="24"/>
        </w:rPr>
      </w:pPr>
      <w:r w:rsidRPr="0092224D">
        <w:rPr>
          <w:rFonts w:ascii="Arial" w:hAnsi="Arial" w:cs="Arial"/>
          <w:b/>
          <w:i/>
          <w:sz w:val="24"/>
          <w:szCs w:val="24"/>
        </w:rPr>
        <w:t xml:space="preserve">The employee demand for improved rewards and ‘work-life balance’  </w:t>
      </w:r>
    </w:p>
    <w:p w14:paraId="7A2AFA24" w14:textId="1ED9CBD4" w:rsidR="0037153F" w:rsidRDefault="0037153F" w:rsidP="00E5428B">
      <w:pPr>
        <w:spacing w:line="480" w:lineRule="auto"/>
        <w:rPr>
          <w:rFonts w:ascii="Arial" w:hAnsi="Arial" w:cs="Arial"/>
          <w:sz w:val="24"/>
          <w:szCs w:val="24"/>
        </w:rPr>
      </w:pPr>
      <w:r>
        <w:rPr>
          <w:rFonts w:ascii="Arial" w:hAnsi="Arial" w:cs="Arial"/>
          <w:sz w:val="24"/>
          <w:szCs w:val="24"/>
        </w:rPr>
        <w:t>As illustrated by Reilly and Brown (2008), work-life balance and rewards are some of the factors which can help improve employee performance, and thus benefit the company. However, a</w:t>
      </w:r>
      <w:r w:rsidR="00E51301">
        <w:rPr>
          <w:rFonts w:ascii="Arial" w:hAnsi="Arial" w:cs="Arial"/>
          <w:sz w:val="24"/>
          <w:szCs w:val="24"/>
        </w:rPr>
        <w:t>s the company increases its international profile</w:t>
      </w:r>
      <w:r>
        <w:rPr>
          <w:rFonts w:ascii="Arial" w:hAnsi="Arial" w:cs="Arial"/>
          <w:sz w:val="24"/>
          <w:szCs w:val="24"/>
        </w:rPr>
        <w:t xml:space="preserve"> this should be contextualised</w:t>
      </w:r>
      <w:r w:rsidR="00380D1E" w:rsidRPr="00380D1E">
        <w:rPr>
          <w:rFonts w:ascii="Arial" w:hAnsi="Arial" w:cs="Arial"/>
          <w:sz w:val="24"/>
        </w:rPr>
        <w:t xml:space="preserve"> as</w:t>
      </w:r>
      <w:r w:rsidR="00380D1E" w:rsidRPr="00380D1E">
        <w:rPr>
          <w:sz w:val="24"/>
        </w:rPr>
        <w:t xml:space="preserve"> </w:t>
      </w:r>
      <w:r w:rsidR="00380D1E" w:rsidRPr="00380D1E">
        <w:rPr>
          <w:rFonts w:ascii="Arial" w:hAnsi="Arial" w:cs="Arial"/>
          <w:sz w:val="24"/>
          <w:szCs w:val="24"/>
        </w:rPr>
        <w:t xml:space="preserve">even employees’ </w:t>
      </w:r>
      <w:r w:rsidR="00380D1E">
        <w:rPr>
          <w:rFonts w:ascii="Arial" w:hAnsi="Arial" w:cs="Arial"/>
          <w:sz w:val="24"/>
          <w:szCs w:val="24"/>
        </w:rPr>
        <w:t xml:space="preserve">expectations and </w:t>
      </w:r>
      <w:r w:rsidR="00380D1E" w:rsidRPr="00380D1E">
        <w:rPr>
          <w:rFonts w:ascii="Arial" w:hAnsi="Arial" w:cs="Arial"/>
          <w:sz w:val="24"/>
          <w:szCs w:val="24"/>
        </w:rPr>
        <w:t>wants are likely to differ depending on the country within which they are based.</w:t>
      </w:r>
      <w:r w:rsidR="00E51301">
        <w:rPr>
          <w:rFonts w:ascii="Arial" w:hAnsi="Arial" w:cs="Arial"/>
          <w:sz w:val="24"/>
          <w:szCs w:val="24"/>
        </w:rPr>
        <w:t xml:space="preserve"> For instance, according to Edwards and Rees (2016, p. 53), if the company was to move into a coordinated market like in Germany, HR would need to adapt. Whereas </w:t>
      </w:r>
      <w:r w:rsidR="00E51301" w:rsidRPr="008828B3">
        <w:rPr>
          <w:rFonts w:ascii="Arial" w:hAnsi="Arial" w:cs="Arial"/>
          <w:sz w:val="24"/>
          <w:szCs w:val="24"/>
        </w:rPr>
        <w:t>Raspberry Pi</w:t>
      </w:r>
      <w:r w:rsidR="00E51301">
        <w:rPr>
          <w:rFonts w:ascii="Arial" w:hAnsi="Arial" w:cs="Arial"/>
          <w:sz w:val="24"/>
          <w:szCs w:val="24"/>
        </w:rPr>
        <w:t xml:space="preserve"> is currently based in a liberal market with employees whose wages are determined by the workplace, coordinated markets observe a more centralised approach. </w:t>
      </w:r>
      <w:r w:rsidR="00D5672B">
        <w:rPr>
          <w:rFonts w:ascii="Arial" w:hAnsi="Arial" w:cs="Arial"/>
          <w:sz w:val="24"/>
          <w:szCs w:val="24"/>
        </w:rPr>
        <w:t xml:space="preserve">Edwards and </w:t>
      </w:r>
      <w:r w:rsidR="00D5672B">
        <w:rPr>
          <w:rFonts w:ascii="Arial" w:hAnsi="Arial" w:cs="Arial"/>
          <w:sz w:val="24"/>
          <w:szCs w:val="24"/>
        </w:rPr>
        <w:lastRenderedPageBreak/>
        <w:t xml:space="preserve">Rees (2016, p. 144) </w:t>
      </w:r>
      <w:r w:rsidR="00553584">
        <w:rPr>
          <w:rFonts w:ascii="Arial" w:hAnsi="Arial" w:cs="Arial"/>
          <w:sz w:val="24"/>
          <w:szCs w:val="24"/>
        </w:rPr>
        <w:t xml:space="preserve">also </w:t>
      </w:r>
      <w:r w:rsidR="00D5672B">
        <w:rPr>
          <w:rFonts w:ascii="Arial" w:hAnsi="Arial" w:cs="Arial"/>
          <w:sz w:val="24"/>
          <w:szCs w:val="24"/>
        </w:rPr>
        <w:t xml:space="preserve">give the example of how the rewards system for CFS, a multinational Chinese company, adapted to the unit’s new base country (England), as it opened its recruitment to the local talent. </w:t>
      </w:r>
      <w:r w:rsidR="00E51301">
        <w:rPr>
          <w:rFonts w:ascii="Arial" w:hAnsi="Arial" w:cs="Arial"/>
          <w:sz w:val="24"/>
          <w:szCs w:val="24"/>
        </w:rPr>
        <w:t xml:space="preserve">Thus, </w:t>
      </w:r>
      <w:r w:rsidR="00553584">
        <w:rPr>
          <w:rFonts w:ascii="Arial" w:hAnsi="Arial" w:cs="Arial"/>
          <w:sz w:val="24"/>
          <w:szCs w:val="24"/>
        </w:rPr>
        <w:t xml:space="preserve">HR would need to factor in national policy and context when considering </w:t>
      </w:r>
      <w:r w:rsidR="00E51301">
        <w:rPr>
          <w:rFonts w:ascii="Arial" w:hAnsi="Arial" w:cs="Arial"/>
          <w:sz w:val="24"/>
          <w:szCs w:val="24"/>
        </w:rPr>
        <w:t>employee rewards</w:t>
      </w:r>
      <w:r w:rsidR="00553584">
        <w:rPr>
          <w:rFonts w:ascii="Arial" w:hAnsi="Arial" w:cs="Arial"/>
          <w:sz w:val="24"/>
          <w:szCs w:val="24"/>
        </w:rPr>
        <w:t>.</w:t>
      </w:r>
    </w:p>
    <w:p w14:paraId="36EACE40" w14:textId="68F72F2F" w:rsidR="008D7439" w:rsidRDefault="008D7439" w:rsidP="00E5428B">
      <w:pPr>
        <w:spacing w:line="480" w:lineRule="auto"/>
        <w:rPr>
          <w:rFonts w:ascii="Arial" w:hAnsi="Arial" w:cs="Arial"/>
          <w:sz w:val="24"/>
          <w:szCs w:val="24"/>
        </w:rPr>
      </w:pPr>
    </w:p>
    <w:p w14:paraId="6DDA1848" w14:textId="6276BAA3" w:rsidR="008D7439" w:rsidRDefault="008D7439" w:rsidP="00E5428B">
      <w:pPr>
        <w:spacing w:line="480" w:lineRule="auto"/>
        <w:rPr>
          <w:rFonts w:ascii="Arial" w:hAnsi="Arial" w:cs="Arial"/>
          <w:sz w:val="24"/>
          <w:szCs w:val="24"/>
        </w:rPr>
      </w:pPr>
      <w:proofErr w:type="spellStart"/>
      <w:r>
        <w:rPr>
          <w:rFonts w:ascii="Arial" w:hAnsi="Arial" w:cs="Arial"/>
          <w:sz w:val="24"/>
          <w:szCs w:val="24"/>
        </w:rPr>
        <w:t>Strack</w:t>
      </w:r>
      <w:proofErr w:type="spellEnd"/>
      <w:r>
        <w:rPr>
          <w:rFonts w:ascii="Arial" w:hAnsi="Arial" w:cs="Arial"/>
          <w:sz w:val="24"/>
          <w:szCs w:val="24"/>
        </w:rPr>
        <w:t xml:space="preserve"> (2014) also discusses the results of a survey on what jobseekers look for when looking for employment abroad. An attractive salary is surpassed by other factors such as having one’s work appreciated. This should inspire HR to expand its rewards packages to not only include monetary gain.</w:t>
      </w:r>
    </w:p>
    <w:p w14:paraId="57E698F9" w14:textId="21182EB7" w:rsidR="0037153F" w:rsidRDefault="0037153F" w:rsidP="00E5428B">
      <w:pPr>
        <w:spacing w:line="480" w:lineRule="auto"/>
        <w:rPr>
          <w:rFonts w:ascii="Arial" w:hAnsi="Arial" w:cs="Arial"/>
          <w:sz w:val="24"/>
          <w:szCs w:val="24"/>
        </w:rPr>
      </w:pPr>
    </w:p>
    <w:p w14:paraId="37C4DFB3" w14:textId="58A340DC" w:rsidR="0037153F" w:rsidRDefault="00F06CF7" w:rsidP="00E5428B">
      <w:pPr>
        <w:spacing w:line="480" w:lineRule="auto"/>
        <w:rPr>
          <w:rFonts w:ascii="Arial" w:hAnsi="Arial" w:cs="Arial"/>
          <w:sz w:val="24"/>
          <w:szCs w:val="24"/>
        </w:rPr>
      </w:pPr>
      <w:bookmarkStart w:id="1" w:name="_Hlk512179491"/>
      <w:r>
        <w:rPr>
          <w:rFonts w:ascii="Arial" w:hAnsi="Arial" w:cs="Arial"/>
          <w:sz w:val="24"/>
          <w:szCs w:val="24"/>
        </w:rPr>
        <w:t>C</w:t>
      </w:r>
      <w:r w:rsidR="00380D1E">
        <w:rPr>
          <w:rFonts w:ascii="Arial" w:hAnsi="Arial" w:cs="Arial"/>
          <w:sz w:val="24"/>
          <w:szCs w:val="24"/>
        </w:rPr>
        <w:t>urrently</w:t>
      </w:r>
      <w:r>
        <w:rPr>
          <w:rFonts w:ascii="Arial" w:hAnsi="Arial" w:cs="Arial"/>
          <w:sz w:val="24"/>
          <w:szCs w:val="24"/>
        </w:rPr>
        <w:t xml:space="preserve">, </w:t>
      </w:r>
      <w:r w:rsidR="00380D1E">
        <w:rPr>
          <w:rFonts w:ascii="Arial" w:hAnsi="Arial" w:cs="Arial"/>
          <w:sz w:val="24"/>
          <w:szCs w:val="24"/>
        </w:rPr>
        <w:t>there is no conclusive evidence on whether it is best to implement national practice on wages and rewards or impose the company’s own system</w:t>
      </w:r>
      <w:r>
        <w:rPr>
          <w:rFonts w:ascii="Arial" w:hAnsi="Arial" w:cs="Arial"/>
          <w:sz w:val="24"/>
          <w:szCs w:val="24"/>
        </w:rPr>
        <w:t xml:space="preserve"> (</w:t>
      </w:r>
      <w:r>
        <w:rPr>
          <w:rFonts w:ascii="Arial" w:hAnsi="Arial" w:cs="Arial"/>
          <w:sz w:val="24"/>
          <w:szCs w:val="24"/>
        </w:rPr>
        <w:t>Edwards and Rees</w:t>
      </w:r>
      <w:r>
        <w:rPr>
          <w:rFonts w:ascii="Arial" w:hAnsi="Arial" w:cs="Arial"/>
          <w:sz w:val="24"/>
          <w:szCs w:val="24"/>
        </w:rPr>
        <w:t xml:space="preserve">, </w:t>
      </w:r>
      <w:r>
        <w:rPr>
          <w:rFonts w:ascii="Arial" w:hAnsi="Arial" w:cs="Arial"/>
          <w:sz w:val="24"/>
          <w:szCs w:val="24"/>
        </w:rPr>
        <w:t>2016, p. 237-38)</w:t>
      </w:r>
      <w:r w:rsidR="00380D1E">
        <w:rPr>
          <w:rFonts w:ascii="Arial" w:hAnsi="Arial" w:cs="Arial"/>
          <w:sz w:val="24"/>
          <w:szCs w:val="24"/>
        </w:rPr>
        <w:t xml:space="preserve">. Instead, </w:t>
      </w:r>
      <w:r>
        <w:rPr>
          <w:rFonts w:ascii="Arial" w:hAnsi="Arial" w:cs="Arial"/>
          <w:sz w:val="24"/>
          <w:szCs w:val="24"/>
        </w:rPr>
        <w:t xml:space="preserve">Edward and Rees </w:t>
      </w:r>
      <w:r w:rsidR="00380D1E">
        <w:rPr>
          <w:rFonts w:ascii="Arial" w:hAnsi="Arial" w:cs="Arial"/>
          <w:sz w:val="24"/>
          <w:szCs w:val="24"/>
        </w:rPr>
        <w:t xml:space="preserve">advise being strategic, sensitive and experimental until a considered approach is developed. </w:t>
      </w:r>
      <w:r w:rsidR="0037153F" w:rsidRPr="0037153F">
        <w:rPr>
          <w:rFonts w:ascii="Arial" w:hAnsi="Arial" w:cs="Arial"/>
          <w:b/>
          <w:sz w:val="24"/>
          <w:szCs w:val="24"/>
        </w:rPr>
        <w:t>Figure 1</w:t>
      </w:r>
      <w:r w:rsidR="0037153F">
        <w:rPr>
          <w:rFonts w:ascii="Arial" w:hAnsi="Arial" w:cs="Arial"/>
          <w:sz w:val="24"/>
          <w:szCs w:val="24"/>
        </w:rPr>
        <w:t xml:space="preserve"> (Armstrong and Taylor, 2017, p. 761) illustrates factors </w:t>
      </w:r>
      <w:r>
        <w:rPr>
          <w:rFonts w:ascii="Arial" w:hAnsi="Arial" w:cs="Arial"/>
          <w:sz w:val="24"/>
          <w:szCs w:val="24"/>
        </w:rPr>
        <w:t>which</w:t>
      </w:r>
      <w:r w:rsidR="0037153F">
        <w:rPr>
          <w:rFonts w:ascii="Arial" w:hAnsi="Arial" w:cs="Arial"/>
          <w:sz w:val="24"/>
          <w:szCs w:val="24"/>
        </w:rPr>
        <w:t xml:space="preserve"> need to be considered as part of strategic rewards management</w:t>
      </w:r>
      <w:bookmarkEnd w:id="1"/>
      <w:r w:rsidR="0037153F">
        <w:rPr>
          <w:rFonts w:ascii="Arial" w:hAnsi="Arial" w:cs="Arial"/>
          <w:sz w:val="24"/>
          <w:szCs w:val="24"/>
        </w:rPr>
        <w:t xml:space="preserve">. </w:t>
      </w:r>
      <w:r w:rsidR="003569BF">
        <w:rPr>
          <w:rFonts w:ascii="Arial" w:hAnsi="Arial" w:cs="Arial"/>
          <w:sz w:val="24"/>
          <w:szCs w:val="24"/>
        </w:rPr>
        <w:t>In essence, HR should be</w:t>
      </w:r>
      <w:r w:rsidR="0037153F">
        <w:rPr>
          <w:rFonts w:ascii="Arial" w:hAnsi="Arial" w:cs="Arial"/>
          <w:sz w:val="24"/>
          <w:szCs w:val="24"/>
        </w:rPr>
        <w:t xml:space="preserve"> at the helm of </w:t>
      </w:r>
      <w:r w:rsidR="00380D1E">
        <w:rPr>
          <w:rFonts w:ascii="Arial" w:hAnsi="Arial" w:cs="Arial"/>
          <w:sz w:val="24"/>
          <w:szCs w:val="24"/>
        </w:rPr>
        <w:t xml:space="preserve">designing and </w:t>
      </w:r>
      <w:r w:rsidR="0037153F">
        <w:rPr>
          <w:rFonts w:ascii="Arial" w:hAnsi="Arial" w:cs="Arial"/>
          <w:sz w:val="24"/>
          <w:szCs w:val="24"/>
        </w:rPr>
        <w:t>implementing an updated rewards programme</w:t>
      </w:r>
      <w:r w:rsidR="003569BF">
        <w:rPr>
          <w:rFonts w:ascii="Arial" w:hAnsi="Arial" w:cs="Arial"/>
          <w:sz w:val="24"/>
          <w:szCs w:val="24"/>
        </w:rPr>
        <w:t xml:space="preserve">. This may include collecting and analysing </w:t>
      </w:r>
      <w:r>
        <w:rPr>
          <w:rFonts w:ascii="Arial" w:hAnsi="Arial" w:cs="Arial"/>
          <w:sz w:val="24"/>
          <w:szCs w:val="24"/>
        </w:rPr>
        <w:t xml:space="preserve">on the </w:t>
      </w:r>
      <w:r w:rsidR="00380D1E">
        <w:rPr>
          <w:rFonts w:ascii="Arial" w:hAnsi="Arial" w:cs="Arial"/>
          <w:sz w:val="24"/>
          <w:szCs w:val="24"/>
        </w:rPr>
        <w:t xml:space="preserve">current rewards programmes. </w:t>
      </w:r>
    </w:p>
    <w:p w14:paraId="5002AC92" w14:textId="0EF0CB61" w:rsidR="00922F8E" w:rsidRDefault="00380D1E" w:rsidP="00E5428B">
      <w:pPr>
        <w:spacing w:line="480" w:lineRule="auto"/>
        <w:rPr>
          <w:rFonts w:ascii="Arial" w:hAnsi="Arial" w:cs="Arial"/>
          <w:sz w:val="24"/>
          <w:szCs w:val="24"/>
        </w:rPr>
      </w:pPr>
      <w:r>
        <w:rPr>
          <w:rFonts w:ascii="Arial" w:hAnsi="Arial" w:cs="Arial"/>
          <w:noProof/>
          <w:sz w:val="24"/>
          <w:szCs w:val="24"/>
        </w:rPr>
        <w:lastRenderedPageBreak/>
        <w:drawing>
          <wp:inline distT="0" distB="0" distL="0" distR="0" wp14:anchorId="41684756" wp14:editId="3A948AF3">
            <wp:extent cx="5724525" cy="33909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3390900"/>
                    </a:xfrm>
                    <a:prstGeom prst="rect">
                      <a:avLst/>
                    </a:prstGeom>
                    <a:noFill/>
                    <a:ln>
                      <a:noFill/>
                    </a:ln>
                  </pic:spPr>
                </pic:pic>
              </a:graphicData>
            </a:graphic>
          </wp:inline>
        </w:drawing>
      </w:r>
    </w:p>
    <w:p w14:paraId="0A7F949C" w14:textId="77777777" w:rsidR="00F06CF7" w:rsidRDefault="00F06CF7" w:rsidP="00E5428B">
      <w:pPr>
        <w:spacing w:line="480" w:lineRule="auto"/>
        <w:rPr>
          <w:rFonts w:ascii="Arial" w:hAnsi="Arial" w:cs="Arial"/>
          <w:sz w:val="24"/>
          <w:szCs w:val="24"/>
        </w:rPr>
      </w:pPr>
    </w:p>
    <w:p w14:paraId="0C19A892" w14:textId="45A50B65" w:rsidR="00E5428B" w:rsidRDefault="003569BF" w:rsidP="00E5428B">
      <w:pPr>
        <w:spacing w:line="480" w:lineRule="auto"/>
        <w:rPr>
          <w:rFonts w:ascii="Arial" w:hAnsi="Arial" w:cs="Arial"/>
          <w:sz w:val="24"/>
          <w:szCs w:val="24"/>
        </w:rPr>
      </w:pPr>
      <w:r>
        <w:rPr>
          <w:rFonts w:ascii="Arial" w:hAnsi="Arial" w:cs="Arial"/>
          <w:sz w:val="24"/>
          <w:szCs w:val="24"/>
        </w:rPr>
        <w:t xml:space="preserve">Collaboration between the CHRO and CHO should </w:t>
      </w:r>
      <w:r w:rsidR="00867FDA">
        <w:rPr>
          <w:rFonts w:ascii="Arial" w:hAnsi="Arial" w:cs="Arial"/>
          <w:sz w:val="24"/>
          <w:szCs w:val="24"/>
        </w:rPr>
        <w:t xml:space="preserve">also </w:t>
      </w:r>
      <w:r>
        <w:rPr>
          <w:rFonts w:ascii="Arial" w:hAnsi="Arial" w:cs="Arial"/>
          <w:sz w:val="24"/>
          <w:szCs w:val="24"/>
        </w:rPr>
        <w:t>be encouraged (</w:t>
      </w:r>
      <w:proofErr w:type="spellStart"/>
      <w:r w:rsidR="0044168C">
        <w:rPr>
          <w:rFonts w:ascii="Arial" w:hAnsi="Arial" w:cs="Arial"/>
          <w:sz w:val="24"/>
          <w:szCs w:val="24"/>
        </w:rPr>
        <w:t>Charan</w:t>
      </w:r>
      <w:proofErr w:type="spellEnd"/>
      <w:r w:rsidR="0044168C">
        <w:rPr>
          <w:rFonts w:ascii="Arial" w:hAnsi="Arial" w:cs="Arial"/>
          <w:sz w:val="24"/>
          <w:szCs w:val="24"/>
        </w:rPr>
        <w:t xml:space="preserve"> et al</w:t>
      </w:r>
      <w:r>
        <w:rPr>
          <w:rFonts w:ascii="Arial" w:hAnsi="Arial" w:cs="Arial"/>
          <w:sz w:val="24"/>
          <w:szCs w:val="24"/>
        </w:rPr>
        <w:t xml:space="preserve">, </w:t>
      </w:r>
      <w:r w:rsidR="0044168C">
        <w:rPr>
          <w:rFonts w:ascii="Arial" w:hAnsi="Arial" w:cs="Arial"/>
          <w:sz w:val="24"/>
          <w:szCs w:val="24"/>
        </w:rPr>
        <w:t>2015)</w:t>
      </w:r>
      <w:r>
        <w:rPr>
          <w:rFonts w:ascii="Arial" w:hAnsi="Arial" w:cs="Arial"/>
          <w:sz w:val="24"/>
          <w:szCs w:val="24"/>
        </w:rPr>
        <w:t xml:space="preserve">. </w:t>
      </w:r>
      <w:r w:rsidR="0044168C">
        <w:rPr>
          <w:rFonts w:ascii="Arial" w:hAnsi="Arial" w:cs="Arial"/>
          <w:sz w:val="24"/>
          <w:szCs w:val="24"/>
        </w:rPr>
        <w:t>This might help to create incentives that are more reflective of the employee’s achievement, but which are sustainable for the company to give.</w:t>
      </w:r>
      <w:r w:rsidR="00514B1A">
        <w:rPr>
          <w:rFonts w:ascii="Arial" w:hAnsi="Arial" w:cs="Arial"/>
          <w:sz w:val="24"/>
          <w:szCs w:val="24"/>
        </w:rPr>
        <w:t xml:space="preserve"> Overall, this would help form part of a considered approach as per Edwards and Rees’ advice.</w:t>
      </w:r>
      <w:r w:rsidR="00E82870">
        <w:rPr>
          <w:rFonts w:ascii="Arial" w:hAnsi="Arial" w:cs="Arial"/>
          <w:sz w:val="24"/>
          <w:szCs w:val="24"/>
        </w:rPr>
        <w:t xml:space="preserve"> Additionally, the newly implemented </w:t>
      </w:r>
      <w:r>
        <w:rPr>
          <w:rFonts w:ascii="Arial" w:hAnsi="Arial" w:cs="Arial"/>
          <w:sz w:val="24"/>
          <w:szCs w:val="24"/>
        </w:rPr>
        <w:t>rewards programme</w:t>
      </w:r>
      <w:r w:rsidR="0036021A">
        <w:rPr>
          <w:rFonts w:ascii="Arial" w:hAnsi="Arial" w:cs="Arial"/>
          <w:sz w:val="24"/>
          <w:szCs w:val="24"/>
        </w:rPr>
        <w:t xml:space="preserve"> should </w:t>
      </w:r>
      <w:r w:rsidR="00F06CF7">
        <w:rPr>
          <w:rFonts w:ascii="Arial" w:hAnsi="Arial" w:cs="Arial"/>
          <w:sz w:val="24"/>
          <w:szCs w:val="24"/>
        </w:rPr>
        <w:t xml:space="preserve">then </w:t>
      </w:r>
      <w:r w:rsidR="0036021A">
        <w:rPr>
          <w:rFonts w:ascii="Arial" w:hAnsi="Arial" w:cs="Arial"/>
          <w:sz w:val="24"/>
          <w:szCs w:val="24"/>
        </w:rPr>
        <w:t>be evaluated as recommended by Armstrong and Taylor (2017, p. 767-8) through a survey of employees and their managers.</w:t>
      </w:r>
    </w:p>
    <w:p w14:paraId="436F8E20" w14:textId="29AC39E4" w:rsidR="001A7C2D" w:rsidRDefault="001A7C2D" w:rsidP="00E5428B">
      <w:pPr>
        <w:spacing w:line="480" w:lineRule="auto"/>
        <w:rPr>
          <w:rFonts w:ascii="Arial" w:hAnsi="Arial" w:cs="Arial"/>
          <w:sz w:val="24"/>
          <w:szCs w:val="24"/>
        </w:rPr>
      </w:pPr>
    </w:p>
    <w:p w14:paraId="5E1A2C5B" w14:textId="77777777" w:rsidR="00D520EC" w:rsidRDefault="00867FDA" w:rsidP="00E5428B">
      <w:pPr>
        <w:spacing w:line="480" w:lineRule="auto"/>
        <w:rPr>
          <w:rFonts w:ascii="Arial" w:hAnsi="Arial" w:cs="Arial"/>
          <w:sz w:val="24"/>
          <w:szCs w:val="24"/>
        </w:rPr>
      </w:pPr>
      <w:r>
        <w:rPr>
          <w:rFonts w:ascii="Arial" w:hAnsi="Arial" w:cs="Arial"/>
          <w:sz w:val="24"/>
          <w:szCs w:val="24"/>
        </w:rPr>
        <w:t>Work-life balance is another employee demand</w:t>
      </w:r>
      <w:r w:rsidR="00196FA3">
        <w:rPr>
          <w:rFonts w:ascii="Arial" w:hAnsi="Arial" w:cs="Arial"/>
          <w:sz w:val="24"/>
          <w:szCs w:val="24"/>
        </w:rPr>
        <w:t xml:space="preserve"> </w:t>
      </w:r>
      <w:r>
        <w:rPr>
          <w:rFonts w:ascii="Arial" w:hAnsi="Arial" w:cs="Arial"/>
          <w:sz w:val="24"/>
          <w:szCs w:val="24"/>
        </w:rPr>
        <w:t xml:space="preserve">which HR must </w:t>
      </w:r>
      <w:proofErr w:type="spellStart"/>
      <w:r>
        <w:rPr>
          <w:rFonts w:ascii="Arial" w:hAnsi="Arial" w:cs="Arial"/>
          <w:sz w:val="24"/>
          <w:szCs w:val="24"/>
        </w:rPr>
        <w:t>strategise</w:t>
      </w:r>
      <w:proofErr w:type="spellEnd"/>
      <w:r>
        <w:rPr>
          <w:rFonts w:ascii="Arial" w:hAnsi="Arial" w:cs="Arial"/>
          <w:sz w:val="24"/>
          <w:szCs w:val="24"/>
        </w:rPr>
        <w:t xml:space="preserve"> to meet. </w:t>
      </w:r>
      <w:r w:rsidR="00D520EC">
        <w:rPr>
          <w:rFonts w:ascii="Arial" w:hAnsi="Arial" w:cs="Arial"/>
          <w:sz w:val="24"/>
          <w:szCs w:val="24"/>
        </w:rPr>
        <w:t xml:space="preserve">Its importance is emphasised by </w:t>
      </w:r>
      <w:proofErr w:type="spellStart"/>
      <w:r w:rsidR="008D7439">
        <w:rPr>
          <w:rFonts w:ascii="Arial" w:hAnsi="Arial" w:cs="Arial"/>
          <w:sz w:val="24"/>
          <w:szCs w:val="24"/>
        </w:rPr>
        <w:t>Strack</w:t>
      </w:r>
      <w:proofErr w:type="spellEnd"/>
      <w:r w:rsidR="008D7439">
        <w:rPr>
          <w:rFonts w:ascii="Arial" w:hAnsi="Arial" w:cs="Arial"/>
          <w:sz w:val="24"/>
          <w:szCs w:val="24"/>
        </w:rPr>
        <w:t xml:space="preserve"> (2014) </w:t>
      </w:r>
      <w:r w:rsidR="00D520EC">
        <w:rPr>
          <w:rFonts w:ascii="Arial" w:hAnsi="Arial" w:cs="Arial"/>
          <w:sz w:val="24"/>
          <w:szCs w:val="24"/>
        </w:rPr>
        <w:t xml:space="preserve">with </w:t>
      </w:r>
      <w:r w:rsidR="008D7439">
        <w:rPr>
          <w:rFonts w:ascii="Arial" w:hAnsi="Arial" w:cs="Arial"/>
          <w:sz w:val="24"/>
          <w:szCs w:val="24"/>
        </w:rPr>
        <w:t>the results of a survey which showed that work-life balance is one of the top 5 things that international jobseekers look for</w:t>
      </w:r>
      <w:r w:rsidR="00D520EC">
        <w:rPr>
          <w:rFonts w:ascii="Arial" w:hAnsi="Arial" w:cs="Arial"/>
          <w:sz w:val="24"/>
          <w:szCs w:val="24"/>
        </w:rPr>
        <w:t xml:space="preserve">. This is </w:t>
      </w:r>
      <w:r w:rsidR="00A74CCA">
        <w:rPr>
          <w:rFonts w:ascii="Arial" w:hAnsi="Arial" w:cs="Arial"/>
          <w:sz w:val="24"/>
          <w:szCs w:val="24"/>
        </w:rPr>
        <w:t xml:space="preserve">placed above an attractive salary. </w:t>
      </w:r>
      <w:r w:rsidR="00D520EC">
        <w:rPr>
          <w:rFonts w:ascii="Arial" w:hAnsi="Arial" w:cs="Arial"/>
          <w:sz w:val="24"/>
          <w:szCs w:val="24"/>
        </w:rPr>
        <w:t>Thus, b</w:t>
      </w:r>
      <w:r w:rsidR="00F06CF7">
        <w:rPr>
          <w:rFonts w:ascii="Arial" w:hAnsi="Arial" w:cs="Arial"/>
          <w:sz w:val="24"/>
          <w:szCs w:val="24"/>
        </w:rPr>
        <w:t>etter</w:t>
      </w:r>
      <w:r w:rsidR="00A74CCA">
        <w:rPr>
          <w:rFonts w:ascii="Arial" w:hAnsi="Arial" w:cs="Arial"/>
          <w:sz w:val="24"/>
          <w:szCs w:val="24"/>
        </w:rPr>
        <w:t xml:space="preserve"> work-life balance </w:t>
      </w:r>
      <w:r w:rsidR="00A74CCA">
        <w:rPr>
          <w:rFonts w:ascii="Arial" w:hAnsi="Arial" w:cs="Arial"/>
          <w:sz w:val="24"/>
          <w:szCs w:val="24"/>
        </w:rPr>
        <w:lastRenderedPageBreak/>
        <w:t>packages</w:t>
      </w:r>
      <w:r>
        <w:rPr>
          <w:rFonts w:ascii="Arial" w:hAnsi="Arial" w:cs="Arial"/>
          <w:sz w:val="24"/>
          <w:szCs w:val="24"/>
        </w:rPr>
        <w:t xml:space="preserve"> could</w:t>
      </w:r>
      <w:r w:rsidR="00D520EC">
        <w:rPr>
          <w:rFonts w:ascii="Arial" w:hAnsi="Arial" w:cs="Arial"/>
          <w:sz w:val="24"/>
          <w:szCs w:val="24"/>
        </w:rPr>
        <w:t xml:space="preserve"> </w:t>
      </w:r>
      <w:r w:rsidR="00A74CCA">
        <w:rPr>
          <w:rFonts w:ascii="Arial" w:hAnsi="Arial" w:cs="Arial"/>
          <w:sz w:val="24"/>
          <w:szCs w:val="24"/>
        </w:rPr>
        <w:t xml:space="preserve">help with the projected </w:t>
      </w:r>
      <w:r w:rsidR="00D520EC">
        <w:rPr>
          <w:rFonts w:ascii="Arial" w:hAnsi="Arial" w:cs="Arial"/>
          <w:sz w:val="24"/>
          <w:szCs w:val="24"/>
        </w:rPr>
        <w:t xml:space="preserve">workforce </w:t>
      </w:r>
      <w:r w:rsidR="00A74CCA">
        <w:rPr>
          <w:rFonts w:ascii="Arial" w:hAnsi="Arial" w:cs="Arial"/>
          <w:sz w:val="24"/>
          <w:szCs w:val="24"/>
        </w:rPr>
        <w:t>shortage</w:t>
      </w:r>
      <w:r w:rsidR="00D520EC">
        <w:rPr>
          <w:rFonts w:ascii="Arial" w:hAnsi="Arial" w:cs="Arial"/>
          <w:sz w:val="24"/>
          <w:szCs w:val="24"/>
        </w:rPr>
        <w:t>s</w:t>
      </w:r>
      <w:r w:rsidR="00A74CCA">
        <w:rPr>
          <w:rFonts w:ascii="Arial" w:hAnsi="Arial" w:cs="Arial"/>
          <w:sz w:val="24"/>
          <w:szCs w:val="24"/>
        </w:rPr>
        <w:t xml:space="preserve"> by </w:t>
      </w:r>
      <w:r w:rsidR="00D520EC">
        <w:rPr>
          <w:rFonts w:ascii="Arial" w:hAnsi="Arial" w:cs="Arial"/>
          <w:sz w:val="24"/>
          <w:szCs w:val="24"/>
        </w:rPr>
        <w:t xml:space="preserve">bringing in an international workforce. It could also help bring in </w:t>
      </w:r>
      <w:r w:rsidR="00A74CCA">
        <w:rPr>
          <w:rFonts w:ascii="Arial" w:hAnsi="Arial" w:cs="Arial"/>
          <w:sz w:val="24"/>
          <w:szCs w:val="24"/>
        </w:rPr>
        <w:t xml:space="preserve">more women into work. </w:t>
      </w:r>
    </w:p>
    <w:p w14:paraId="6F9A2F0C" w14:textId="77777777" w:rsidR="00D520EC" w:rsidRDefault="00D520EC" w:rsidP="00E5428B">
      <w:pPr>
        <w:spacing w:line="480" w:lineRule="auto"/>
        <w:rPr>
          <w:rFonts w:ascii="Arial" w:hAnsi="Arial" w:cs="Arial"/>
          <w:sz w:val="24"/>
          <w:szCs w:val="24"/>
        </w:rPr>
      </w:pPr>
    </w:p>
    <w:p w14:paraId="4F35B89E" w14:textId="2D2495F9" w:rsidR="001A7C2D" w:rsidRDefault="00196FA3" w:rsidP="00E5428B">
      <w:pPr>
        <w:spacing w:line="480" w:lineRule="auto"/>
        <w:rPr>
          <w:rFonts w:ascii="Arial" w:hAnsi="Arial" w:cs="Arial"/>
          <w:sz w:val="24"/>
          <w:szCs w:val="24"/>
        </w:rPr>
      </w:pPr>
      <w:r>
        <w:rPr>
          <w:rFonts w:ascii="Arial" w:hAnsi="Arial" w:cs="Arial"/>
          <w:sz w:val="24"/>
          <w:szCs w:val="24"/>
        </w:rPr>
        <w:t>Furthermore</w:t>
      </w:r>
      <w:r w:rsidR="00F06CF7">
        <w:rPr>
          <w:rFonts w:ascii="Arial" w:hAnsi="Arial" w:cs="Arial"/>
          <w:sz w:val="24"/>
          <w:szCs w:val="24"/>
        </w:rPr>
        <w:t>, a</w:t>
      </w:r>
      <w:r w:rsidR="001A7C2D">
        <w:rPr>
          <w:rFonts w:ascii="Arial" w:hAnsi="Arial" w:cs="Arial"/>
          <w:sz w:val="24"/>
          <w:szCs w:val="24"/>
        </w:rPr>
        <w:t xml:space="preserve">s </w:t>
      </w:r>
      <w:r w:rsidR="00A74CCA">
        <w:rPr>
          <w:rFonts w:ascii="Arial" w:hAnsi="Arial" w:cs="Arial"/>
          <w:sz w:val="24"/>
          <w:szCs w:val="24"/>
        </w:rPr>
        <w:t xml:space="preserve">Raspberry Pi </w:t>
      </w:r>
      <w:r w:rsidR="001A7C2D">
        <w:rPr>
          <w:rFonts w:ascii="Arial" w:hAnsi="Arial" w:cs="Arial"/>
          <w:sz w:val="24"/>
          <w:szCs w:val="24"/>
        </w:rPr>
        <w:t>has grow</w:t>
      </w:r>
      <w:r w:rsidR="00A74CCA">
        <w:rPr>
          <w:rFonts w:ascii="Arial" w:hAnsi="Arial" w:cs="Arial"/>
          <w:sz w:val="24"/>
          <w:szCs w:val="24"/>
        </w:rPr>
        <w:t>n</w:t>
      </w:r>
      <w:r w:rsidR="001A7C2D">
        <w:rPr>
          <w:rFonts w:ascii="Arial" w:hAnsi="Arial" w:cs="Arial"/>
          <w:sz w:val="24"/>
          <w:szCs w:val="24"/>
        </w:rPr>
        <w:t>, achieving work-life balance for the employees may be easier as there is more staff</w:t>
      </w:r>
      <w:r w:rsidR="00F06CF7">
        <w:rPr>
          <w:rFonts w:ascii="Arial" w:hAnsi="Arial" w:cs="Arial"/>
          <w:sz w:val="24"/>
          <w:szCs w:val="24"/>
        </w:rPr>
        <w:t xml:space="preserve"> and perhaps more investment of resources </w:t>
      </w:r>
      <w:proofErr w:type="gramStart"/>
      <w:r w:rsidR="00F06CF7">
        <w:rPr>
          <w:rFonts w:ascii="Arial" w:hAnsi="Arial" w:cs="Arial"/>
          <w:sz w:val="24"/>
          <w:szCs w:val="24"/>
        </w:rPr>
        <w:t>in order to</w:t>
      </w:r>
      <w:proofErr w:type="gramEnd"/>
      <w:r w:rsidR="00F06CF7">
        <w:rPr>
          <w:rFonts w:ascii="Arial" w:hAnsi="Arial" w:cs="Arial"/>
          <w:sz w:val="24"/>
          <w:szCs w:val="24"/>
        </w:rPr>
        <w:t xml:space="preserve"> meet employee demands as much as possible</w:t>
      </w:r>
      <w:r w:rsidR="001A7C2D">
        <w:rPr>
          <w:rFonts w:ascii="Arial" w:hAnsi="Arial" w:cs="Arial"/>
          <w:sz w:val="24"/>
          <w:szCs w:val="24"/>
        </w:rPr>
        <w:t>. However, t</w:t>
      </w:r>
      <w:r>
        <w:rPr>
          <w:rFonts w:ascii="Arial" w:hAnsi="Arial" w:cs="Arial"/>
          <w:sz w:val="24"/>
          <w:szCs w:val="24"/>
        </w:rPr>
        <w:t xml:space="preserve">he opposite could be true </w:t>
      </w:r>
      <w:r w:rsidR="001A7C2D">
        <w:rPr>
          <w:rFonts w:ascii="Arial" w:hAnsi="Arial" w:cs="Arial"/>
          <w:sz w:val="24"/>
          <w:szCs w:val="24"/>
        </w:rPr>
        <w:t>if the company’s growth means that the workload ha</w:t>
      </w:r>
      <w:r w:rsidR="00F06CF7">
        <w:rPr>
          <w:rFonts w:ascii="Arial" w:hAnsi="Arial" w:cs="Arial"/>
          <w:sz w:val="24"/>
          <w:szCs w:val="24"/>
        </w:rPr>
        <w:t>s</w:t>
      </w:r>
      <w:r w:rsidR="001A7C2D">
        <w:rPr>
          <w:rFonts w:ascii="Arial" w:hAnsi="Arial" w:cs="Arial"/>
          <w:sz w:val="24"/>
          <w:szCs w:val="24"/>
        </w:rPr>
        <w:t xml:space="preserve"> increased disproportionately. </w:t>
      </w:r>
      <w:r w:rsidR="00F06CF7">
        <w:rPr>
          <w:rFonts w:ascii="Arial" w:hAnsi="Arial" w:cs="Arial"/>
          <w:sz w:val="24"/>
          <w:szCs w:val="24"/>
        </w:rPr>
        <w:t>Nevertheless, there</w:t>
      </w:r>
      <w:r w:rsidR="001A7C2D">
        <w:rPr>
          <w:rFonts w:ascii="Arial" w:hAnsi="Arial" w:cs="Arial"/>
          <w:sz w:val="24"/>
          <w:szCs w:val="24"/>
        </w:rPr>
        <w:t xml:space="preserve"> should be active efforts from HR to promote family-friendly policies. As recommended by Armstrong and Taylor (2017, 446), these include part-time working, home-working and job-sharing. The HR department</w:t>
      </w:r>
      <w:r w:rsidR="00950263">
        <w:rPr>
          <w:rFonts w:ascii="Arial" w:hAnsi="Arial" w:cs="Arial"/>
          <w:sz w:val="24"/>
          <w:szCs w:val="24"/>
        </w:rPr>
        <w:t>, perhaps through departmental managers,</w:t>
      </w:r>
      <w:r w:rsidR="001A7C2D">
        <w:rPr>
          <w:rFonts w:ascii="Arial" w:hAnsi="Arial" w:cs="Arial"/>
          <w:sz w:val="24"/>
          <w:szCs w:val="24"/>
        </w:rPr>
        <w:t xml:space="preserve"> should encourage up-take of these</w:t>
      </w:r>
      <w:r w:rsidR="00950263">
        <w:rPr>
          <w:rFonts w:ascii="Arial" w:hAnsi="Arial" w:cs="Arial"/>
          <w:sz w:val="24"/>
          <w:szCs w:val="24"/>
        </w:rPr>
        <w:t xml:space="preserve"> policies</w:t>
      </w:r>
      <w:r w:rsidR="001A7C2D">
        <w:rPr>
          <w:rFonts w:ascii="Arial" w:hAnsi="Arial" w:cs="Arial"/>
          <w:sz w:val="24"/>
          <w:szCs w:val="24"/>
        </w:rPr>
        <w:t xml:space="preserve"> </w:t>
      </w:r>
      <w:r w:rsidR="00950263">
        <w:rPr>
          <w:rFonts w:ascii="Arial" w:hAnsi="Arial" w:cs="Arial"/>
          <w:sz w:val="24"/>
          <w:szCs w:val="24"/>
        </w:rPr>
        <w:t xml:space="preserve">and reduce any fears of career-damage. As </w:t>
      </w:r>
      <w:proofErr w:type="spellStart"/>
      <w:r w:rsidR="00950263">
        <w:rPr>
          <w:rFonts w:ascii="Arial" w:hAnsi="Arial" w:cs="Arial"/>
          <w:sz w:val="24"/>
          <w:szCs w:val="24"/>
        </w:rPr>
        <w:t>Kodz</w:t>
      </w:r>
      <w:proofErr w:type="spellEnd"/>
      <w:r w:rsidR="00950263">
        <w:rPr>
          <w:rFonts w:ascii="Arial" w:hAnsi="Arial" w:cs="Arial"/>
          <w:sz w:val="24"/>
          <w:szCs w:val="24"/>
        </w:rPr>
        <w:t xml:space="preserve"> et al (2002) showed with their research, </w:t>
      </w:r>
      <w:r>
        <w:rPr>
          <w:rFonts w:ascii="Arial" w:hAnsi="Arial" w:cs="Arial"/>
          <w:sz w:val="24"/>
          <w:szCs w:val="24"/>
        </w:rPr>
        <w:t xml:space="preserve">uptake of such schemes </w:t>
      </w:r>
      <w:r w:rsidR="00950263">
        <w:rPr>
          <w:rFonts w:ascii="Arial" w:hAnsi="Arial" w:cs="Arial"/>
          <w:sz w:val="24"/>
          <w:szCs w:val="24"/>
        </w:rPr>
        <w:t xml:space="preserve">can reduce the staff turnover. </w:t>
      </w:r>
      <w:r>
        <w:rPr>
          <w:rFonts w:ascii="Arial" w:hAnsi="Arial" w:cs="Arial"/>
          <w:sz w:val="24"/>
          <w:szCs w:val="24"/>
        </w:rPr>
        <w:t xml:space="preserve"> Other advantages include reduced absences and stress.</w:t>
      </w:r>
    </w:p>
    <w:p w14:paraId="292FFD1C" w14:textId="310DF370" w:rsidR="00C915B5" w:rsidRDefault="00C915B5" w:rsidP="00E5428B">
      <w:pPr>
        <w:spacing w:line="480" w:lineRule="auto"/>
        <w:rPr>
          <w:rFonts w:ascii="Arial" w:hAnsi="Arial" w:cs="Arial"/>
          <w:sz w:val="24"/>
          <w:szCs w:val="24"/>
        </w:rPr>
      </w:pPr>
    </w:p>
    <w:p w14:paraId="6755EACC" w14:textId="5A2206B9" w:rsidR="0023037E" w:rsidRPr="005271B6" w:rsidRDefault="00196FA3" w:rsidP="005C5634">
      <w:pPr>
        <w:spacing w:line="480" w:lineRule="auto"/>
        <w:rPr>
          <w:rFonts w:ascii="Arial" w:hAnsi="Arial" w:cs="Arial"/>
          <w:sz w:val="24"/>
          <w:szCs w:val="24"/>
        </w:rPr>
      </w:pPr>
      <w:r>
        <w:rPr>
          <w:rFonts w:ascii="Arial" w:hAnsi="Arial" w:cs="Arial"/>
          <w:sz w:val="24"/>
          <w:szCs w:val="24"/>
        </w:rPr>
        <w:t xml:space="preserve">The demand for rewards and work-life balance should be reviewed in the context of changing working behaviours which are detailed by </w:t>
      </w:r>
      <w:r w:rsidR="00C915B5">
        <w:rPr>
          <w:rFonts w:ascii="Arial" w:hAnsi="Arial" w:cs="Arial"/>
          <w:sz w:val="24"/>
          <w:szCs w:val="24"/>
        </w:rPr>
        <w:t>Morgan (2015, p. 1-21)</w:t>
      </w:r>
      <w:r>
        <w:rPr>
          <w:rFonts w:ascii="Arial" w:hAnsi="Arial" w:cs="Arial"/>
          <w:sz w:val="24"/>
          <w:szCs w:val="24"/>
        </w:rPr>
        <w:t>.</w:t>
      </w:r>
      <w:r w:rsidR="00C915B5">
        <w:rPr>
          <w:rFonts w:ascii="Arial" w:hAnsi="Arial" w:cs="Arial"/>
          <w:sz w:val="24"/>
          <w:szCs w:val="24"/>
        </w:rPr>
        <w:t xml:space="preserve"> </w:t>
      </w:r>
      <w:r>
        <w:rPr>
          <w:rFonts w:ascii="Arial" w:hAnsi="Arial" w:cs="Arial"/>
          <w:sz w:val="24"/>
          <w:szCs w:val="24"/>
        </w:rPr>
        <w:t xml:space="preserve">Such new </w:t>
      </w:r>
      <w:r w:rsidR="00C915B5">
        <w:rPr>
          <w:rFonts w:ascii="Arial" w:hAnsi="Arial" w:cs="Arial"/>
          <w:sz w:val="24"/>
          <w:szCs w:val="24"/>
        </w:rPr>
        <w:t xml:space="preserve">working behaviours are </w:t>
      </w:r>
      <w:r w:rsidR="00C915B5" w:rsidRPr="0097116A">
        <w:rPr>
          <w:rFonts w:ascii="Arial" w:hAnsi="Arial" w:cs="Arial"/>
          <w:sz w:val="24"/>
          <w:szCs w:val="24"/>
        </w:rPr>
        <w:t>likely to be exhibited</w:t>
      </w:r>
      <w:r>
        <w:rPr>
          <w:rFonts w:ascii="Arial" w:hAnsi="Arial" w:cs="Arial"/>
          <w:sz w:val="24"/>
          <w:szCs w:val="24"/>
        </w:rPr>
        <w:t xml:space="preserve"> </w:t>
      </w:r>
      <w:r w:rsidR="00C915B5" w:rsidRPr="0097116A">
        <w:rPr>
          <w:rFonts w:ascii="Arial" w:hAnsi="Arial" w:cs="Arial"/>
          <w:sz w:val="24"/>
          <w:szCs w:val="24"/>
        </w:rPr>
        <w:t>by Millenials</w:t>
      </w:r>
      <w:r w:rsidR="00C915B5">
        <w:rPr>
          <w:rFonts w:ascii="Arial" w:hAnsi="Arial" w:cs="Arial"/>
          <w:sz w:val="24"/>
          <w:szCs w:val="24"/>
        </w:rPr>
        <w:t xml:space="preserve"> </w:t>
      </w:r>
      <w:r>
        <w:rPr>
          <w:rFonts w:ascii="Arial" w:hAnsi="Arial" w:cs="Arial"/>
          <w:sz w:val="24"/>
          <w:szCs w:val="24"/>
        </w:rPr>
        <w:t>due to</w:t>
      </w:r>
      <w:r w:rsidR="00C915B5">
        <w:rPr>
          <w:rFonts w:ascii="Arial" w:hAnsi="Arial" w:cs="Arial"/>
          <w:sz w:val="24"/>
          <w:szCs w:val="24"/>
        </w:rPr>
        <w:t xml:space="preserve"> their different expectatio</w:t>
      </w:r>
      <w:r>
        <w:rPr>
          <w:rFonts w:ascii="Arial" w:hAnsi="Arial" w:cs="Arial"/>
          <w:sz w:val="24"/>
          <w:szCs w:val="24"/>
        </w:rPr>
        <w:t xml:space="preserve">ns </w:t>
      </w:r>
      <w:r w:rsidR="00C915B5" w:rsidRPr="0097116A">
        <w:rPr>
          <w:rFonts w:ascii="Arial" w:hAnsi="Arial" w:cs="Arial"/>
          <w:sz w:val="24"/>
          <w:szCs w:val="24"/>
        </w:rPr>
        <w:t xml:space="preserve">and </w:t>
      </w:r>
      <w:r w:rsidR="00C915B5">
        <w:rPr>
          <w:rFonts w:ascii="Arial" w:hAnsi="Arial" w:cs="Arial"/>
          <w:sz w:val="24"/>
          <w:szCs w:val="24"/>
        </w:rPr>
        <w:t>as technology increasingly allows employees to work “on-the-go” as illustrated by the Cisco workforce. Morgan also discusses how millennials are projected to make up much of the workforce by 2025. Therefore, HR should make use</w:t>
      </w:r>
      <w:r>
        <w:rPr>
          <w:rFonts w:ascii="Arial" w:hAnsi="Arial" w:cs="Arial"/>
          <w:sz w:val="24"/>
          <w:szCs w:val="24"/>
        </w:rPr>
        <w:t xml:space="preserve"> of</w:t>
      </w:r>
      <w:r w:rsidR="00C915B5">
        <w:rPr>
          <w:rFonts w:ascii="Arial" w:hAnsi="Arial" w:cs="Arial"/>
          <w:sz w:val="24"/>
          <w:szCs w:val="24"/>
        </w:rPr>
        <w:t xml:space="preserve"> people analytics to understand these </w:t>
      </w:r>
      <w:r w:rsidR="00D520EC">
        <w:rPr>
          <w:rFonts w:ascii="Arial" w:hAnsi="Arial" w:cs="Arial"/>
          <w:sz w:val="24"/>
          <w:szCs w:val="24"/>
        </w:rPr>
        <w:t>new trends</w:t>
      </w:r>
      <w:r w:rsidR="00C915B5">
        <w:rPr>
          <w:rFonts w:ascii="Arial" w:hAnsi="Arial" w:cs="Arial"/>
          <w:sz w:val="24"/>
          <w:szCs w:val="24"/>
        </w:rPr>
        <w:t xml:space="preserve"> and reach solutions of how best to recruit and retain th</w:t>
      </w:r>
      <w:r w:rsidR="00D520EC">
        <w:rPr>
          <w:rFonts w:ascii="Arial" w:hAnsi="Arial" w:cs="Arial"/>
          <w:sz w:val="24"/>
          <w:szCs w:val="24"/>
        </w:rPr>
        <w:t>e new</w:t>
      </w:r>
      <w:r w:rsidR="00C915B5">
        <w:rPr>
          <w:rFonts w:ascii="Arial" w:hAnsi="Arial" w:cs="Arial"/>
          <w:sz w:val="24"/>
          <w:szCs w:val="24"/>
        </w:rPr>
        <w:t xml:space="preserve"> workforce.</w:t>
      </w:r>
      <w:r w:rsidR="00C915B5" w:rsidRPr="0097116A">
        <w:rPr>
          <w:rFonts w:ascii="Arial" w:hAnsi="Arial" w:cs="Arial"/>
          <w:sz w:val="24"/>
          <w:szCs w:val="24"/>
        </w:rPr>
        <w:t xml:space="preserve"> </w:t>
      </w:r>
      <w:r w:rsidR="00C915B5">
        <w:rPr>
          <w:rFonts w:ascii="Arial" w:hAnsi="Arial" w:cs="Arial"/>
          <w:sz w:val="24"/>
          <w:szCs w:val="24"/>
        </w:rPr>
        <w:t xml:space="preserve">However, Housman (2018) warns against completely depending on such analyses to predict complex employee </w:t>
      </w:r>
      <w:r w:rsidR="00C915B5">
        <w:rPr>
          <w:rFonts w:ascii="Arial" w:hAnsi="Arial" w:cs="Arial"/>
          <w:sz w:val="24"/>
          <w:szCs w:val="24"/>
        </w:rPr>
        <w:lastRenderedPageBreak/>
        <w:t xml:space="preserve">behaviour. Cappelli (2017) </w:t>
      </w:r>
      <w:r w:rsidR="00D520EC">
        <w:rPr>
          <w:rFonts w:ascii="Arial" w:hAnsi="Arial" w:cs="Arial"/>
          <w:sz w:val="24"/>
          <w:szCs w:val="24"/>
        </w:rPr>
        <w:t xml:space="preserve">also </w:t>
      </w:r>
      <w:r w:rsidR="00C915B5">
        <w:rPr>
          <w:rFonts w:ascii="Arial" w:hAnsi="Arial" w:cs="Arial"/>
          <w:sz w:val="24"/>
          <w:szCs w:val="24"/>
        </w:rPr>
        <w:t>gives an example of where such analyses</w:t>
      </w:r>
      <w:r>
        <w:rPr>
          <w:rFonts w:ascii="Arial" w:hAnsi="Arial" w:cs="Arial"/>
          <w:sz w:val="24"/>
          <w:szCs w:val="24"/>
        </w:rPr>
        <w:t xml:space="preserve"> during Google’s Project Oxygen</w:t>
      </w:r>
      <w:r w:rsidR="00C915B5">
        <w:rPr>
          <w:rFonts w:ascii="Arial" w:hAnsi="Arial" w:cs="Arial"/>
          <w:sz w:val="24"/>
          <w:szCs w:val="24"/>
        </w:rPr>
        <w:t xml:space="preserve"> did not produce any new informat</w:t>
      </w:r>
      <w:r>
        <w:rPr>
          <w:rFonts w:ascii="Arial" w:hAnsi="Arial" w:cs="Arial"/>
          <w:sz w:val="24"/>
          <w:szCs w:val="24"/>
        </w:rPr>
        <w:t>ion</w:t>
      </w:r>
      <w:r w:rsidR="00C915B5">
        <w:rPr>
          <w:rFonts w:ascii="Arial" w:hAnsi="Arial" w:cs="Arial"/>
          <w:sz w:val="24"/>
          <w:szCs w:val="24"/>
        </w:rPr>
        <w:t xml:space="preserve">. HR will also need to organise and analyse data on the use of artificial intelligence, </w:t>
      </w:r>
      <w:r>
        <w:rPr>
          <w:rFonts w:ascii="Arial" w:hAnsi="Arial" w:cs="Arial"/>
          <w:sz w:val="24"/>
          <w:szCs w:val="24"/>
        </w:rPr>
        <w:t xml:space="preserve">the cloud and </w:t>
      </w:r>
      <w:r w:rsidR="00C915B5">
        <w:rPr>
          <w:rFonts w:ascii="Arial" w:hAnsi="Arial" w:cs="Arial"/>
          <w:sz w:val="24"/>
          <w:szCs w:val="24"/>
        </w:rPr>
        <w:t>collaborative technology</w:t>
      </w:r>
      <w:r>
        <w:rPr>
          <w:rFonts w:ascii="Arial" w:hAnsi="Arial" w:cs="Arial"/>
          <w:sz w:val="24"/>
          <w:szCs w:val="24"/>
        </w:rPr>
        <w:t>.</w:t>
      </w:r>
    </w:p>
    <w:p w14:paraId="223397BF" w14:textId="77777777" w:rsidR="0023037E" w:rsidRPr="009F0EDB" w:rsidRDefault="0023037E" w:rsidP="005C5634">
      <w:pPr>
        <w:spacing w:line="480" w:lineRule="auto"/>
        <w:rPr>
          <w:rFonts w:ascii="Arial" w:hAnsi="Arial" w:cs="Arial"/>
          <w:sz w:val="24"/>
          <w:szCs w:val="24"/>
        </w:rPr>
      </w:pPr>
    </w:p>
    <w:p w14:paraId="7510D4B5" w14:textId="1301134C" w:rsidR="00BF7713" w:rsidRDefault="006C6209" w:rsidP="00BF7713">
      <w:pPr>
        <w:spacing w:line="480" w:lineRule="auto"/>
        <w:rPr>
          <w:rFonts w:ascii="Arial" w:hAnsi="Arial" w:cs="Arial"/>
          <w:sz w:val="24"/>
          <w:szCs w:val="24"/>
        </w:rPr>
      </w:pPr>
      <w:r w:rsidRPr="006C6209">
        <w:rPr>
          <w:rFonts w:ascii="Arial" w:hAnsi="Arial" w:cs="Arial"/>
          <w:sz w:val="24"/>
          <w:szCs w:val="24"/>
        </w:rPr>
        <w:t xml:space="preserve">In </w:t>
      </w:r>
      <w:r>
        <w:rPr>
          <w:rFonts w:ascii="Arial" w:hAnsi="Arial" w:cs="Arial"/>
          <w:sz w:val="24"/>
          <w:szCs w:val="24"/>
        </w:rPr>
        <w:t xml:space="preserve">conclusion, </w:t>
      </w:r>
      <w:r w:rsidR="00590691">
        <w:rPr>
          <w:rFonts w:ascii="Arial" w:hAnsi="Arial" w:cs="Arial"/>
          <w:sz w:val="24"/>
          <w:szCs w:val="24"/>
        </w:rPr>
        <w:t xml:space="preserve">the </w:t>
      </w:r>
      <w:r>
        <w:rPr>
          <w:rFonts w:ascii="Arial" w:hAnsi="Arial" w:cs="Arial"/>
          <w:sz w:val="24"/>
          <w:szCs w:val="24"/>
        </w:rPr>
        <w:t>HR</w:t>
      </w:r>
      <w:r w:rsidR="00590691">
        <w:rPr>
          <w:rFonts w:ascii="Arial" w:hAnsi="Arial" w:cs="Arial"/>
          <w:sz w:val="24"/>
          <w:szCs w:val="24"/>
        </w:rPr>
        <w:t xml:space="preserve"> department of Raspberry Pi</w:t>
      </w:r>
      <w:r>
        <w:rPr>
          <w:rFonts w:ascii="Arial" w:hAnsi="Arial" w:cs="Arial"/>
          <w:sz w:val="24"/>
          <w:szCs w:val="24"/>
        </w:rPr>
        <w:t xml:space="preserve"> has a changing role within the context of several pressures and changes that </w:t>
      </w:r>
      <w:r w:rsidR="00590691">
        <w:rPr>
          <w:rFonts w:ascii="Arial" w:hAnsi="Arial" w:cs="Arial"/>
          <w:sz w:val="24"/>
          <w:szCs w:val="24"/>
        </w:rPr>
        <w:t xml:space="preserve">will affect it. </w:t>
      </w:r>
      <w:r>
        <w:rPr>
          <w:rFonts w:ascii="Arial" w:hAnsi="Arial" w:cs="Arial"/>
          <w:sz w:val="24"/>
          <w:szCs w:val="24"/>
        </w:rPr>
        <w:t xml:space="preserve">However, </w:t>
      </w:r>
      <w:r w:rsidR="00590691">
        <w:rPr>
          <w:rFonts w:ascii="Arial" w:hAnsi="Arial" w:cs="Arial"/>
          <w:sz w:val="24"/>
          <w:szCs w:val="24"/>
        </w:rPr>
        <w:t xml:space="preserve">the department can develop and adapt new roles </w:t>
      </w:r>
      <w:r>
        <w:rPr>
          <w:rFonts w:ascii="Arial" w:hAnsi="Arial" w:cs="Arial"/>
          <w:sz w:val="24"/>
          <w:szCs w:val="24"/>
        </w:rPr>
        <w:t>as discussed above and lead the change initiatives within organisations in a reactive and proactive way.</w:t>
      </w:r>
      <w:r w:rsidR="00590691">
        <w:rPr>
          <w:rFonts w:ascii="Arial" w:hAnsi="Arial" w:cs="Arial"/>
          <w:sz w:val="24"/>
          <w:szCs w:val="24"/>
        </w:rPr>
        <w:t xml:space="preserve"> Additionally, as the HR manager, I c</w:t>
      </w:r>
      <w:r w:rsidR="00D520EC">
        <w:rPr>
          <w:rFonts w:ascii="Arial" w:hAnsi="Arial" w:cs="Arial"/>
          <w:sz w:val="24"/>
          <w:szCs w:val="24"/>
        </w:rPr>
        <w:t>ould</w:t>
      </w:r>
      <w:r w:rsidR="00590691">
        <w:rPr>
          <w:rFonts w:ascii="Arial" w:hAnsi="Arial" w:cs="Arial"/>
          <w:sz w:val="24"/>
          <w:szCs w:val="24"/>
        </w:rPr>
        <w:t xml:space="preserve"> present the data and possible initiatives to the company leadership team and convince them that HR is a key component in the company’s success as it faces these pressure</w:t>
      </w:r>
      <w:r w:rsidR="00950263">
        <w:rPr>
          <w:rFonts w:ascii="Arial" w:hAnsi="Arial" w:cs="Arial"/>
          <w:sz w:val="24"/>
          <w:szCs w:val="24"/>
        </w:rPr>
        <w:t>s</w:t>
      </w:r>
      <w:r w:rsidR="00BF7713">
        <w:rPr>
          <w:rFonts w:ascii="Arial" w:hAnsi="Arial" w:cs="Arial"/>
          <w:sz w:val="24"/>
          <w:szCs w:val="24"/>
        </w:rPr>
        <w:t>.</w:t>
      </w:r>
      <w:r w:rsidR="0084453E">
        <w:rPr>
          <w:rFonts w:ascii="Arial" w:hAnsi="Arial" w:cs="Arial"/>
          <w:sz w:val="24"/>
          <w:szCs w:val="24"/>
        </w:rPr>
        <w:t xml:space="preserve"> </w:t>
      </w:r>
      <w:r w:rsidR="00D520EC">
        <w:rPr>
          <w:rFonts w:ascii="Arial" w:hAnsi="Arial" w:cs="Arial"/>
          <w:sz w:val="24"/>
          <w:szCs w:val="24"/>
        </w:rPr>
        <w:t>Lastly, t</w:t>
      </w:r>
      <w:r w:rsidR="0084453E">
        <w:rPr>
          <w:rFonts w:ascii="Arial" w:hAnsi="Arial" w:cs="Arial"/>
          <w:sz w:val="24"/>
          <w:szCs w:val="24"/>
        </w:rPr>
        <w:t xml:space="preserve">here should also be </w:t>
      </w:r>
      <w:r w:rsidR="00D520EC">
        <w:rPr>
          <w:rFonts w:ascii="Arial" w:hAnsi="Arial" w:cs="Arial"/>
          <w:sz w:val="24"/>
          <w:szCs w:val="24"/>
        </w:rPr>
        <w:t xml:space="preserve">involvement of </w:t>
      </w:r>
      <w:r w:rsidR="00610CB6">
        <w:rPr>
          <w:rFonts w:ascii="Arial" w:hAnsi="Arial" w:cs="Arial"/>
          <w:sz w:val="24"/>
          <w:szCs w:val="24"/>
        </w:rPr>
        <w:t xml:space="preserve">stakeholders, including employees and managers, about the challenges they see the company facing. </w:t>
      </w:r>
    </w:p>
    <w:p w14:paraId="7FEF0567" w14:textId="0FAF4771" w:rsidR="00BF7713" w:rsidRDefault="00BF7713" w:rsidP="00BF7713">
      <w:pPr>
        <w:spacing w:line="480" w:lineRule="auto"/>
        <w:rPr>
          <w:rFonts w:ascii="Arial" w:hAnsi="Arial" w:cs="Arial"/>
          <w:sz w:val="24"/>
          <w:szCs w:val="24"/>
        </w:rPr>
      </w:pPr>
    </w:p>
    <w:p w14:paraId="525479D0" w14:textId="1780EAFB" w:rsidR="00BF7713" w:rsidRDefault="00BF7713" w:rsidP="00BF7713">
      <w:pPr>
        <w:spacing w:line="480" w:lineRule="auto"/>
        <w:rPr>
          <w:rFonts w:ascii="Arial" w:hAnsi="Arial" w:cs="Arial"/>
          <w:sz w:val="24"/>
          <w:szCs w:val="24"/>
        </w:rPr>
      </w:pPr>
    </w:p>
    <w:p w14:paraId="47C367A4" w14:textId="2E6BCADB" w:rsidR="005271B6" w:rsidRDefault="005271B6" w:rsidP="00BF7713">
      <w:pPr>
        <w:spacing w:line="480" w:lineRule="auto"/>
        <w:rPr>
          <w:rFonts w:ascii="Arial" w:hAnsi="Arial" w:cs="Arial"/>
          <w:sz w:val="24"/>
          <w:szCs w:val="24"/>
        </w:rPr>
      </w:pPr>
    </w:p>
    <w:p w14:paraId="785209F3" w14:textId="7E5499AC" w:rsidR="005271B6" w:rsidRDefault="005271B6" w:rsidP="00BF7713">
      <w:pPr>
        <w:spacing w:line="480" w:lineRule="auto"/>
        <w:rPr>
          <w:rFonts w:ascii="Arial" w:hAnsi="Arial" w:cs="Arial"/>
          <w:sz w:val="24"/>
          <w:szCs w:val="24"/>
        </w:rPr>
      </w:pPr>
    </w:p>
    <w:p w14:paraId="0E9858FE" w14:textId="059AC558" w:rsidR="005271B6" w:rsidRDefault="005271B6" w:rsidP="00BF7713">
      <w:pPr>
        <w:spacing w:line="480" w:lineRule="auto"/>
        <w:rPr>
          <w:rFonts w:ascii="Arial" w:hAnsi="Arial" w:cs="Arial"/>
          <w:sz w:val="24"/>
          <w:szCs w:val="24"/>
        </w:rPr>
      </w:pPr>
    </w:p>
    <w:p w14:paraId="2F2F2985" w14:textId="2B4E0BE0" w:rsidR="00F06CF7" w:rsidRDefault="00F06CF7" w:rsidP="00BF7713">
      <w:pPr>
        <w:spacing w:line="480" w:lineRule="auto"/>
        <w:rPr>
          <w:rFonts w:ascii="Arial" w:hAnsi="Arial" w:cs="Arial"/>
          <w:sz w:val="24"/>
          <w:szCs w:val="24"/>
        </w:rPr>
      </w:pPr>
    </w:p>
    <w:p w14:paraId="6C2A4BDE" w14:textId="2DAD6608" w:rsidR="00D520EC" w:rsidRDefault="00D520EC" w:rsidP="00BF7713">
      <w:pPr>
        <w:spacing w:line="480" w:lineRule="auto"/>
        <w:rPr>
          <w:rFonts w:ascii="Arial" w:hAnsi="Arial" w:cs="Arial"/>
          <w:sz w:val="24"/>
          <w:szCs w:val="24"/>
        </w:rPr>
      </w:pPr>
    </w:p>
    <w:p w14:paraId="70300769" w14:textId="77777777" w:rsidR="00D520EC" w:rsidRPr="00BF7713" w:rsidRDefault="00D520EC" w:rsidP="00BF7713">
      <w:pPr>
        <w:spacing w:line="480" w:lineRule="auto"/>
        <w:rPr>
          <w:rFonts w:ascii="Arial" w:hAnsi="Arial" w:cs="Arial"/>
          <w:sz w:val="24"/>
          <w:szCs w:val="24"/>
        </w:rPr>
      </w:pPr>
    </w:p>
    <w:p w14:paraId="33E9AD05" w14:textId="72DA3E3F" w:rsidR="008828B3" w:rsidRDefault="008828B3" w:rsidP="008828B3">
      <w:pPr>
        <w:jc w:val="center"/>
        <w:rPr>
          <w:rFonts w:ascii="Arial" w:hAnsi="Arial" w:cs="Arial"/>
          <w:b/>
          <w:sz w:val="24"/>
          <w:szCs w:val="24"/>
          <w:u w:val="single"/>
        </w:rPr>
      </w:pPr>
      <w:r w:rsidRPr="00B25D83">
        <w:rPr>
          <w:rFonts w:ascii="Arial" w:hAnsi="Arial" w:cs="Arial"/>
          <w:b/>
          <w:sz w:val="24"/>
          <w:szCs w:val="24"/>
          <w:u w:val="single"/>
        </w:rPr>
        <w:lastRenderedPageBreak/>
        <w:t xml:space="preserve">References </w:t>
      </w:r>
    </w:p>
    <w:p w14:paraId="1778CD11" w14:textId="77777777" w:rsidR="002C33C6" w:rsidRPr="00B25D83" w:rsidRDefault="002C33C6" w:rsidP="008828B3">
      <w:pPr>
        <w:jc w:val="center"/>
        <w:rPr>
          <w:rFonts w:ascii="Arial" w:hAnsi="Arial" w:cs="Arial"/>
          <w:b/>
          <w:sz w:val="24"/>
          <w:szCs w:val="24"/>
          <w:u w:val="single"/>
        </w:rPr>
      </w:pPr>
    </w:p>
    <w:p w14:paraId="5806A323" w14:textId="77777777" w:rsidR="001A7C2D" w:rsidRPr="001A7C2D" w:rsidRDefault="001A7C2D" w:rsidP="001A7C2D">
      <w:pPr>
        <w:spacing w:line="256" w:lineRule="auto"/>
        <w:rPr>
          <w:rFonts w:ascii="Arial" w:eastAsia="Calibri" w:hAnsi="Arial" w:cs="Arial"/>
          <w:sz w:val="24"/>
          <w:szCs w:val="24"/>
        </w:rPr>
      </w:pPr>
      <w:r w:rsidRPr="001A7C2D">
        <w:rPr>
          <w:rFonts w:ascii="Arial" w:eastAsia="Calibri" w:hAnsi="Arial" w:cs="Arial"/>
          <w:sz w:val="24"/>
          <w:szCs w:val="24"/>
        </w:rPr>
        <w:t xml:space="preserve">Armstrong, M. and Taylor, S. 2017. </w:t>
      </w:r>
      <w:r w:rsidRPr="001A7C2D">
        <w:rPr>
          <w:rFonts w:ascii="Arial" w:eastAsia="Calibri" w:hAnsi="Arial" w:cs="Arial"/>
          <w:i/>
          <w:sz w:val="24"/>
          <w:szCs w:val="24"/>
        </w:rPr>
        <w:t>Armstrong’s Handbook of Human Resource Management Practice.</w:t>
      </w:r>
      <w:r w:rsidRPr="001A7C2D">
        <w:rPr>
          <w:rFonts w:ascii="Arial" w:eastAsia="Calibri" w:hAnsi="Arial" w:cs="Arial"/>
          <w:sz w:val="24"/>
          <w:szCs w:val="24"/>
        </w:rPr>
        <w:t xml:space="preserve"> 14th Ed. London: Ringgold Inc.</w:t>
      </w:r>
    </w:p>
    <w:p w14:paraId="7A946883" w14:textId="77777777" w:rsidR="001A7C2D" w:rsidRDefault="001A7C2D" w:rsidP="00FE3074">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03EC977F" w14:textId="4B2B1B97" w:rsidR="00FE3074" w:rsidRDefault="00FE3074" w:rsidP="00FE3074">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r w:rsidRPr="00B25D83">
        <w:rPr>
          <w:rFonts w:ascii="Arial" w:eastAsia="Times New Roman" w:hAnsi="Arial" w:cs="Arial"/>
          <w:color w:val="000000" w:themeColor="text1"/>
          <w:sz w:val="24"/>
          <w:szCs w:val="24"/>
          <w:lang w:eastAsia="en-GB"/>
        </w:rPr>
        <w:t xml:space="preserve">Becker, B. E., </w:t>
      </w:r>
      <w:proofErr w:type="spellStart"/>
      <w:r w:rsidRPr="00B25D83">
        <w:rPr>
          <w:rFonts w:ascii="Arial" w:eastAsia="Times New Roman" w:hAnsi="Arial" w:cs="Arial"/>
          <w:color w:val="000000" w:themeColor="text1"/>
          <w:sz w:val="24"/>
          <w:szCs w:val="24"/>
          <w:lang w:eastAsia="en-GB"/>
        </w:rPr>
        <w:t>Huselid</w:t>
      </w:r>
      <w:proofErr w:type="spellEnd"/>
      <w:r w:rsidRPr="00B25D83">
        <w:rPr>
          <w:rFonts w:ascii="Arial" w:eastAsia="Times New Roman" w:hAnsi="Arial" w:cs="Arial"/>
          <w:color w:val="000000" w:themeColor="text1"/>
          <w:sz w:val="24"/>
          <w:szCs w:val="24"/>
          <w:lang w:eastAsia="en-GB"/>
        </w:rPr>
        <w:t xml:space="preserve">, M. A., </w:t>
      </w:r>
      <w:proofErr w:type="spellStart"/>
      <w:r w:rsidRPr="00B25D83">
        <w:rPr>
          <w:rFonts w:ascii="Arial" w:eastAsia="Times New Roman" w:hAnsi="Arial" w:cs="Arial"/>
          <w:color w:val="000000" w:themeColor="text1"/>
          <w:sz w:val="24"/>
          <w:szCs w:val="24"/>
          <w:lang w:eastAsia="en-GB"/>
        </w:rPr>
        <w:t>Pickus</w:t>
      </w:r>
      <w:proofErr w:type="spellEnd"/>
      <w:r w:rsidRPr="00B25D83">
        <w:rPr>
          <w:rFonts w:ascii="Arial" w:eastAsia="Times New Roman" w:hAnsi="Arial" w:cs="Arial"/>
          <w:color w:val="000000" w:themeColor="text1"/>
          <w:sz w:val="24"/>
          <w:szCs w:val="24"/>
          <w:lang w:eastAsia="en-GB"/>
        </w:rPr>
        <w:t>, P. S. &amp; Spratt, M. F. 1997</w:t>
      </w:r>
      <w:r w:rsidR="00E01C6F">
        <w:rPr>
          <w:rFonts w:ascii="Arial" w:eastAsia="Times New Roman" w:hAnsi="Arial" w:cs="Arial"/>
          <w:color w:val="000000" w:themeColor="text1"/>
          <w:sz w:val="24"/>
          <w:szCs w:val="24"/>
          <w:lang w:eastAsia="en-GB"/>
        </w:rPr>
        <w:t>.</w:t>
      </w:r>
      <w:r w:rsidRPr="00B25D83">
        <w:rPr>
          <w:rFonts w:ascii="Arial" w:eastAsia="Times New Roman" w:hAnsi="Arial" w:cs="Arial"/>
          <w:color w:val="000000" w:themeColor="text1"/>
          <w:sz w:val="24"/>
          <w:szCs w:val="24"/>
          <w:lang w:eastAsia="en-GB"/>
        </w:rPr>
        <w:t xml:space="preserve"> HR as a source of shareholder value: Research and recommendations. </w:t>
      </w:r>
      <w:r w:rsidRPr="00B25D83">
        <w:rPr>
          <w:rFonts w:ascii="Arial" w:eastAsia="Times New Roman" w:hAnsi="Arial" w:cs="Arial"/>
          <w:i/>
          <w:color w:val="000000" w:themeColor="text1"/>
          <w:sz w:val="24"/>
          <w:szCs w:val="24"/>
          <w:lang w:eastAsia="en-GB"/>
        </w:rPr>
        <w:t xml:space="preserve">Human Resource Management. </w:t>
      </w:r>
      <w:r w:rsidRPr="00B25D83">
        <w:rPr>
          <w:rFonts w:ascii="Arial" w:eastAsia="Times New Roman" w:hAnsi="Arial" w:cs="Arial"/>
          <w:color w:val="000000" w:themeColor="text1"/>
          <w:sz w:val="24"/>
          <w:szCs w:val="24"/>
          <w:lang w:eastAsia="en-GB"/>
        </w:rPr>
        <w:t xml:space="preserve">36 (1), </w:t>
      </w:r>
      <w:r w:rsidR="00963DAF">
        <w:rPr>
          <w:rFonts w:ascii="Arial" w:eastAsia="Times New Roman" w:hAnsi="Arial" w:cs="Arial"/>
          <w:color w:val="000000" w:themeColor="text1"/>
          <w:sz w:val="24"/>
          <w:szCs w:val="24"/>
          <w:lang w:eastAsia="en-GB"/>
        </w:rPr>
        <w:t xml:space="preserve">pp. </w:t>
      </w:r>
      <w:r w:rsidRPr="00B25D83">
        <w:rPr>
          <w:rFonts w:ascii="Arial" w:eastAsia="Times New Roman" w:hAnsi="Arial" w:cs="Arial"/>
          <w:color w:val="000000" w:themeColor="text1"/>
          <w:sz w:val="24"/>
          <w:szCs w:val="24"/>
          <w:lang w:eastAsia="en-GB"/>
        </w:rPr>
        <w:t>39–47.</w:t>
      </w:r>
    </w:p>
    <w:p w14:paraId="67324101" w14:textId="0DF4C092" w:rsidR="005F14BE" w:rsidRDefault="005F14BE" w:rsidP="00FE3074">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018C6886" w14:textId="7FDA6943" w:rsidR="005F14BE" w:rsidRDefault="005F14BE" w:rsidP="005F14BE">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bookmarkStart w:id="2" w:name="_Hlk512078291"/>
      <w:r w:rsidRPr="005F14BE">
        <w:rPr>
          <w:rFonts w:ascii="Arial" w:eastAsia="Times New Roman" w:hAnsi="Arial" w:cs="Arial"/>
          <w:color w:val="000000" w:themeColor="text1"/>
          <w:sz w:val="24"/>
          <w:szCs w:val="24"/>
          <w:lang w:eastAsia="en-GB"/>
        </w:rPr>
        <w:t>Beer, M., Spector B., Lawrence, P.R., Mills, D.Q</w:t>
      </w:r>
      <w:r>
        <w:rPr>
          <w:rFonts w:ascii="Arial" w:eastAsia="Times New Roman" w:hAnsi="Arial" w:cs="Arial"/>
          <w:color w:val="000000" w:themeColor="text1"/>
          <w:sz w:val="24"/>
          <w:szCs w:val="24"/>
          <w:lang w:eastAsia="en-GB"/>
        </w:rPr>
        <w:t>. and</w:t>
      </w:r>
      <w:r w:rsidRPr="005F14BE">
        <w:rPr>
          <w:rFonts w:ascii="Arial" w:eastAsia="Times New Roman" w:hAnsi="Arial" w:cs="Arial"/>
          <w:color w:val="000000" w:themeColor="text1"/>
          <w:sz w:val="24"/>
          <w:szCs w:val="24"/>
          <w:lang w:eastAsia="en-GB"/>
        </w:rPr>
        <w:t xml:space="preserve"> Walton, R.E. 1984. </w:t>
      </w:r>
      <w:r w:rsidRPr="005F14BE">
        <w:rPr>
          <w:rFonts w:ascii="Arial" w:eastAsia="Times New Roman" w:hAnsi="Arial" w:cs="Arial"/>
          <w:i/>
          <w:color w:val="000000" w:themeColor="text1"/>
          <w:sz w:val="24"/>
          <w:szCs w:val="24"/>
          <w:lang w:eastAsia="en-GB"/>
        </w:rPr>
        <w:t>Managing Human Assets.</w:t>
      </w:r>
      <w:r w:rsidRPr="005F14BE">
        <w:rPr>
          <w:rFonts w:ascii="Arial" w:eastAsia="Times New Roman" w:hAnsi="Arial" w:cs="Arial"/>
          <w:color w:val="000000" w:themeColor="text1"/>
          <w:sz w:val="24"/>
          <w:szCs w:val="24"/>
          <w:lang w:eastAsia="en-GB"/>
        </w:rPr>
        <w:t xml:space="preserve"> New York: The Free Press. </w:t>
      </w:r>
    </w:p>
    <w:p w14:paraId="7905323D" w14:textId="57653496" w:rsidR="005F3E19" w:rsidRDefault="005F3E19" w:rsidP="005F14BE">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609F4405" w14:textId="1DFF0D93" w:rsidR="005F3E19" w:rsidRDefault="005F3E19" w:rsidP="005F14BE">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Boudreau</w:t>
      </w:r>
      <w:r w:rsidR="00963DAF">
        <w:rPr>
          <w:rFonts w:ascii="Arial" w:eastAsia="Times New Roman" w:hAnsi="Arial" w:cs="Arial"/>
          <w:color w:val="000000" w:themeColor="text1"/>
          <w:sz w:val="24"/>
          <w:szCs w:val="24"/>
          <w:lang w:eastAsia="en-GB"/>
        </w:rPr>
        <w:t xml:space="preserve">, J. and Rice, S. 2015. Bright, shiny objects and the future of HR. </w:t>
      </w:r>
      <w:r w:rsidR="00963DAF" w:rsidRPr="00963DAF">
        <w:rPr>
          <w:rFonts w:ascii="Arial" w:eastAsia="Times New Roman" w:hAnsi="Arial" w:cs="Arial"/>
          <w:i/>
          <w:color w:val="000000" w:themeColor="text1"/>
          <w:sz w:val="24"/>
          <w:szCs w:val="24"/>
          <w:lang w:eastAsia="en-GB"/>
        </w:rPr>
        <w:t>Harvard Business Review</w:t>
      </w:r>
      <w:r w:rsidR="00963DAF">
        <w:rPr>
          <w:rFonts w:ascii="Arial" w:eastAsia="Times New Roman" w:hAnsi="Arial" w:cs="Arial"/>
          <w:color w:val="000000" w:themeColor="text1"/>
          <w:sz w:val="24"/>
          <w:szCs w:val="24"/>
          <w:lang w:eastAsia="en-GB"/>
        </w:rPr>
        <w:t xml:space="preserve"> 11(26), pp. 1 – 13.</w:t>
      </w:r>
    </w:p>
    <w:p w14:paraId="7E1DE8C9" w14:textId="0B00F40A" w:rsidR="00DC2BBB" w:rsidRDefault="00DC2BBB" w:rsidP="005F14BE">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3E9EEBDD" w14:textId="1DB5552C" w:rsidR="00DC2BBB" w:rsidRPr="00DC2BBB" w:rsidRDefault="00DC2BBB" w:rsidP="00DC2BBB">
      <w:pPr>
        <w:pStyle w:val="Heading1"/>
        <w:spacing w:before="150" w:beforeAutospacing="0" w:after="150" w:afterAutospacing="0"/>
        <w:rPr>
          <w:rFonts w:ascii="Arial" w:hAnsi="Arial" w:cs="Arial"/>
          <w:b w:val="0"/>
          <w:bCs w:val="0"/>
          <w:color w:val="000000" w:themeColor="text1"/>
          <w:sz w:val="24"/>
          <w:szCs w:val="24"/>
        </w:rPr>
      </w:pPr>
      <w:r w:rsidRPr="00DC2BBB">
        <w:rPr>
          <w:rFonts w:ascii="Arial" w:hAnsi="Arial" w:cs="Arial"/>
          <w:b w:val="0"/>
          <w:bCs w:val="0"/>
          <w:color w:val="000000" w:themeColor="text1"/>
          <w:sz w:val="24"/>
          <w:szCs w:val="24"/>
        </w:rPr>
        <w:t xml:space="preserve">Cappelli, P. 2017. There’s No Such Thing as Big Data in HR. </w:t>
      </w:r>
      <w:r w:rsidRPr="00DC2BBB">
        <w:rPr>
          <w:rFonts w:ascii="Arial" w:hAnsi="Arial" w:cs="Arial"/>
          <w:b w:val="0"/>
          <w:bCs w:val="0"/>
          <w:i/>
          <w:color w:val="000000" w:themeColor="text1"/>
          <w:sz w:val="24"/>
          <w:szCs w:val="24"/>
        </w:rPr>
        <w:t>Harvard Business Review</w:t>
      </w:r>
      <w:r w:rsidRPr="00DC2BBB">
        <w:rPr>
          <w:rFonts w:ascii="Arial" w:hAnsi="Arial" w:cs="Arial"/>
          <w:b w:val="0"/>
          <w:bCs w:val="0"/>
          <w:color w:val="000000" w:themeColor="text1"/>
          <w:sz w:val="24"/>
          <w:szCs w:val="24"/>
        </w:rPr>
        <w:t xml:space="preserve"> [Online]. Available at </w:t>
      </w:r>
      <w:r w:rsidRPr="00DC2BBB">
        <w:rPr>
          <w:rFonts w:ascii="Arial" w:hAnsi="Arial" w:cs="Arial"/>
          <w:b w:val="0"/>
          <w:color w:val="000000" w:themeColor="text1"/>
          <w:sz w:val="24"/>
          <w:szCs w:val="24"/>
        </w:rPr>
        <w:t>https://hbr.org/2017/06/theres-no-such-thing-as-big-data-in-hr</w:t>
      </w:r>
      <w:r w:rsidRPr="00DC2BBB">
        <w:rPr>
          <w:rFonts w:ascii="Arial" w:hAnsi="Arial" w:cs="Arial"/>
          <w:b w:val="0"/>
          <w:bCs w:val="0"/>
          <w:color w:val="000000" w:themeColor="text1"/>
          <w:sz w:val="24"/>
          <w:szCs w:val="24"/>
        </w:rPr>
        <w:t xml:space="preserve"> [Accessed: </w:t>
      </w:r>
      <w:r>
        <w:rPr>
          <w:rFonts w:ascii="Arial" w:hAnsi="Arial" w:cs="Arial"/>
          <w:b w:val="0"/>
          <w:bCs w:val="0"/>
          <w:color w:val="000000" w:themeColor="text1"/>
          <w:sz w:val="24"/>
          <w:szCs w:val="24"/>
        </w:rPr>
        <w:t>23</w:t>
      </w:r>
      <w:r w:rsidRPr="00DC2BBB">
        <w:rPr>
          <w:rFonts w:ascii="Arial" w:hAnsi="Arial" w:cs="Arial"/>
          <w:b w:val="0"/>
          <w:bCs w:val="0"/>
          <w:color w:val="000000" w:themeColor="text1"/>
          <w:sz w:val="24"/>
          <w:szCs w:val="24"/>
          <w:vertAlign w:val="superscript"/>
        </w:rPr>
        <w:t>rd</w:t>
      </w:r>
      <w:r w:rsidRPr="00DC2BBB">
        <w:rPr>
          <w:rFonts w:ascii="Arial" w:hAnsi="Arial" w:cs="Arial"/>
          <w:b w:val="0"/>
          <w:bCs w:val="0"/>
          <w:color w:val="000000" w:themeColor="text1"/>
          <w:sz w:val="24"/>
          <w:szCs w:val="24"/>
        </w:rPr>
        <w:t xml:space="preserve"> April 2018].</w:t>
      </w:r>
    </w:p>
    <w:bookmarkEnd w:id="2"/>
    <w:p w14:paraId="1A2AA7FB" w14:textId="77777777" w:rsidR="00FE3074" w:rsidRPr="00CA19D6" w:rsidRDefault="00FE3074" w:rsidP="00FE3074">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267CA261" w14:textId="54F3BC5E" w:rsidR="00FE3074" w:rsidRPr="00FE3074" w:rsidRDefault="00FE3074" w:rsidP="00FE3074">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roofErr w:type="spellStart"/>
      <w:r w:rsidRPr="00FE3074">
        <w:rPr>
          <w:rFonts w:ascii="Arial" w:eastAsia="Times New Roman" w:hAnsi="Arial" w:cs="Arial"/>
          <w:color w:val="000000" w:themeColor="text1"/>
          <w:sz w:val="24"/>
          <w:szCs w:val="24"/>
          <w:lang w:eastAsia="en-GB"/>
        </w:rPr>
        <w:t>Charan</w:t>
      </w:r>
      <w:proofErr w:type="spellEnd"/>
      <w:r w:rsidRPr="00FE3074">
        <w:rPr>
          <w:rFonts w:ascii="Arial" w:eastAsia="Times New Roman" w:hAnsi="Arial" w:cs="Arial"/>
          <w:color w:val="000000" w:themeColor="text1"/>
          <w:sz w:val="24"/>
          <w:szCs w:val="24"/>
          <w:lang w:eastAsia="en-GB"/>
        </w:rPr>
        <w:t>, R., Barton, D. and Carey, D. 2015</w:t>
      </w:r>
      <w:r w:rsidR="00E01C6F">
        <w:rPr>
          <w:rFonts w:ascii="Arial" w:eastAsia="Times New Roman" w:hAnsi="Arial" w:cs="Arial"/>
          <w:color w:val="000000" w:themeColor="text1"/>
          <w:sz w:val="24"/>
          <w:szCs w:val="24"/>
          <w:lang w:eastAsia="en-GB"/>
        </w:rPr>
        <w:t>.</w:t>
      </w:r>
      <w:r w:rsidRPr="00FE3074">
        <w:rPr>
          <w:rFonts w:ascii="Arial" w:eastAsia="Times New Roman" w:hAnsi="Arial" w:cs="Arial"/>
          <w:color w:val="000000" w:themeColor="text1"/>
          <w:sz w:val="24"/>
          <w:szCs w:val="24"/>
          <w:lang w:eastAsia="en-GB"/>
        </w:rPr>
        <w:t xml:space="preserve"> People Before Strategy: A New Role for the CHRO. Harvard</w:t>
      </w:r>
      <w:r w:rsidRPr="00FE3074">
        <w:rPr>
          <w:rFonts w:ascii="Arial" w:eastAsia="Times New Roman" w:hAnsi="Arial" w:cs="Arial"/>
          <w:i/>
          <w:color w:val="000000" w:themeColor="text1"/>
          <w:sz w:val="24"/>
          <w:szCs w:val="24"/>
          <w:lang w:eastAsia="en-GB"/>
        </w:rPr>
        <w:t xml:space="preserve"> Business Review</w:t>
      </w:r>
      <w:r w:rsidRPr="00FE3074">
        <w:rPr>
          <w:rFonts w:ascii="Arial" w:eastAsia="Times New Roman" w:hAnsi="Arial" w:cs="Arial"/>
          <w:color w:val="000000" w:themeColor="text1"/>
          <w:sz w:val="24"/>
          <w:szCs w:val="24"/>
          <w:lang w:eastAsia="en-GB"/>
        </w:rPr>
        <w:t xml:space="preserve"> 11(27), pp. 1 </w:t>
      </w:r>
      <w:r w:rsidR="00764D7A">
        <w:rPr>
          <w:rFonts w:ascii="Arial" w:eastAsia="Times New Roman" w:hAnsi="Arial" w:cs="Arial"/>
          <w:color w:val="000000" w:themeColor="text1"/>
          <w:sz w:val="24"/>
          <w:szCs w:val="24"/>
          <w:lang w:eastAsia="en-GB"/>
        </w:rPr>
        <w:t>–</w:t>
      </w:r>
      <w:r w:rsidRPr="00FE3074">
        <w:rPr>
          <w:rFonts w:ascii="Arial" w:eastAsia="Times New Roman" w:hAnsi="Arial" w:cs="Arial"/>
          <w:color w:val="000000" w:themeColor="text1"/>
          <w:sz w:val="24"/>
          <w:szCs w:val="24"/>
          <w:lang w:eastAsia="en-GB"/>
        </w:rPr>
        <w:t xml:space="preserve"> 20</w:t>
      </w:r>
      <w:r w:rsidR="00764D7A">
        <w:rPr>
          <w:rFonts w:ascii="Arial" w:eastAsia="Times New Roman" w:hAnsi="Arial" w:cs="Arial"/>
          <w:color w:val="000000" w:themeColor="text1"/>
          <w:sz w:val="24"/>
          <w:szCs w:val="24"/>
          <w:lang w:eastAsia="en-GB"/>
        </w:rPr>
        <w:t>.</w:t>
      </w:r>
    </w:p>
    <w:p w14:paraId="0701E93B" w14:textId="0EAA0729" w:rsidR="00FE3074" w:rsidRDefault="00FE3074" w:rsidP="00B25D83">
      <w:pPr>
        <w:pStyle w:val="Heading1"/>
        <w:spacing w:before="150" w:beforeAutospacing="0" w:after="150" w:afterAutospacing="0"/>
        <w:rPr>
          <w:rFonts w:ascii="Arial" w:hAnsi="Arial" w:cs="Arial"/>
          <w:b w:val="0"/>
          <w:sz w:val="24"/>
          <w:szCs w:val="24"/>
        </w:rPr>
      </w:pPr>
    </w:p>
    <w:p w14:paraId="2BE1702F" w14:textId="07B2C597" w:rsidR="0019643E" w:rsidRDefault="0019643E" w:rsidP="0019643E">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Deloitte USA. 2017. </w:t>
      </w:r>
      <w:r w:rsidRPr="0019643E">
        <w:rPr>
          <w:rFonts w:ascii="Arial" w:eastAsia="Times New Roman" w:hAnsi="Arial" w:cs="Arial"/>
          <w:i/>
          <w:color w:val="000000" w:themeColor="text1"/>
          <w:sz w:val="24"/>
          <w:szCs w:val="24"/>
          <w:lang w:eastAsia="en-GB"/>
        </w:rPr>
        <w:t>2017 Global Human Capital Trends: Rewriting the rules | Deloitte Insights</w:t>
      </w:r>
      <w:r>
        <w:rPr>
          <w:rFonts w:ascii="Arial" w:eastAsia="Times New Roman" w:hAnsi="Arial" w:cs="Arial"/>
          <w:i/>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[online video] </w:t>
      </w:r>
      <w:hyperlink r:id="rId8" w:history="1">
        <w:r w:rsidRPr="0092478D">
          <w:rPr>
            <w:rStyle w:val="Hyperlink"/>
            <w:rFonts w:ascii="Arial" w:eastAsia="Times New Roman" w:hAnsi="Arial" w:cs="Arial"/>
            <w:sz w:val="24"/>
            <w:szCs w:val="24"/>
            <w:lang w:eastAsia="en-GB"/>
          </w:rPr>
          <w:t>https://www.youtube.com/watch?v=dvTGfw4wWoE&amp;feature=youtu.be</w:t>
        </w:r>
      </w:hyperlink>
      <w:r>
        <w:rPr>
          <w:rFonts w:ascii="Arial" w:eastAsia="Times New Roman" w:hAnsi="Arial" w:cs="Arial"/>
          <w:color w:val="000000" w:themeColor="text1"/>
          <w:sz w:val="24"/>
          <w:szCs w:val="24"/>
          <w:lang w:eastAsia="en-GB"/>
        </w:rPr>
        <w:t xml:space="preserve"> </w:t>
      </w:r>
      <w:r w:rsidRPr="0019643E">
        <w:rPr>
          <w:rFonts w:ascii="Arial" w:eastAsia="Times New Roman" w:hAnsi="Arial" w:cs="Arial"/>
          <w:color w:val="000000" w:themeColor="text1"/>
          <w:sz w:val="24"/>
          <w:szCs w:val="24"/>
          <w:lang w:eastAsia="en-GB"/>
        </w:rPr>
        <w:t xml:space="preserve">[Accessed: </w:t>
      </w:r>
      <w:r>
        <w:rPr>
          <w:rFonts w:ascii="Arial" w:eastAsia="Times New Roman" w:hAnsi="Arial" w:cs="Arial"/>
          <w:color w:val="000000" w:themeColor="text1"/>
          <w:sz w:val="24"/>
          <w:szCs w:val="24"/>
          <w:lang w:eastAsia="en-GB"/>
        </w:rPr>
        <w:t>21</w:t>
      </w:r>
      <w:r w:rsidRPr="0019643E">
        <w:rPr>
          <w:rFonts w:ascii="Arial" w:eastAsia="Times New Roman" w:hAnsi="Arial" w:cs="Arial"/>
          <w:color w:val="000000" w:themeColor="text1"/>
          <w:sz w:val="24"/>
          <w:szCs w:val="24"/>
          <w:vertAlign w:val="superscript"/>
          <w:lang w:eastAsia="en-GB"/>
        </w:rPr>
        <w:t>st</w:t>
      </w:r>
      <w:r w:rsidRPr="0019643E">
        <w:rPr>
          <w:rFonts w:ascii="Arial" w:eastAsia="Times New Roman" w:hAnsi="Arial" w:cs="Arial"/>
          <w:color w:val="000000" w:themeColor="text1"/>
          <w:sz w:val="24"/>
          <w:szCs w:val="24"/>
          <w:lang w:eastAsia="en-GB"/>
        </w:rPr>
        <w:t xml:space="preserve"> April 2018].</w:t>
      </w:r>
    </w:p>
    <w:p w14:paraId="7052F271" w14:textId="392BC8EB" w:rsidR="006664D3" w:rsidRDefault="006664D3" w:rsidP="0019643E">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p>
    <w:p w14:paraId="307EBD87" w14:textId="77777777" w:rsidR="006664D3" w:rsidRPr="0090283D" w:rsidRDefault="006664D3" w:rsidP="006664D3">
      <w:pPr>
        <w:spacing w:line="256" w:lineRule="auto"/>
        <w:rPr>
          <w:rFonts w:ascii="Arial" w:eastAsia="Calibri" w:hAnsi="Arial" w:cs="Arial"/>
          <w:sz w:val="24"/>
          <w:szCs w:val="24"/>
        </w:rPr>
      </w:pPr>
      <w:r w:rsidRPr="0090283D">
        <w:rPr>
          <w:rFonts w:ascii="Arial" w:eastAsia="Calibri" w:hAnsi="Arial" w:cs="Arial"/>
          <w:sz w:val="24"/>
          <w:szCs w:val="24"/>
        </w:rPr>
        <w:t xml:space="preserve">Edwards, T. and Rees, C. (2016) </w:t>
      </w:r>
      <w:r w:rsidRPr="00EA0770">
        <w:rPr>
          <w:rFonts w:ascii="Arial" w:eastAsia="Calibri" w:hAnsi="Arial" w:cs="Arial"/>
          <w:i/>
          <w:sz w:val="24"/>
          <w:szCs w:val="24"/>
        </w:rPr>
        <w:t>International Human Resource Management: globalisation, national systems and multinational companies.</w:t>
      </w:r>
      <w:r w:rsidRPr="0090283D">
        <w:rPr>
          <w:rFonts w:ascii="Arial" w:eastAsia="Calibri" w:hAnsi="Arial" w:cs="Arial"/>
          <w:sz w:val="24"/>
          <w:szCs w:val="24"/>
        </w:rPr>
        <w:t xml:space="preserve"> 3rd ed. Essex: Palgrave</w:t>
      </w:r>
    </w:p>
    <w:p w14:paraId="112A8C3A" w14:textId="2852542E" w:rsidR="00872B3E" w:rsidRDefault="00872B3E" w:rsidP="0019643E">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p>
    <w:p w14:paraId="79742AA5" w14:textId="045392CE" w:rsidR="00872B3E" w:rsidRDefault="00872B3E" w:rsidP="00872B3E">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bookmarkStart w:id="3" w:name="_Hlk512078353"/>
      <w:proofErr w:type="spellStart"/>
      <w:r w:rsidRPr="00872B3E">
        <w:rPr>
          <w:rFonts w:ascii="Arial" w:eastAsia="Times New Roman" w:hAnsi="Arial" w:cs="Arial"/>
          <w:color w:val="000000" w:themeColor="text1"/>
          <w:sz w:val="24"/>
          <w:szCs w:val="24"/>
          <w:lang w:eastAsia="en-GB"/>
        </w:rPr>
        <w:t>Fombrun</w:t>
      </w:r>
      <w:proofErr w:type="spellEnd"/>
      <w:r w:rsidRPr="00872B3E">
        <w:rPr>
          <w:rFonts w:ascii="Arial" w:eastAsia="Times New Roman" w:hAnsi="Arial" w:cs="Arial"/>
          <w:color w:val="000000" w:themeColor="text1"/>
          <w:sz w:val="24"/>
          <w:szCs w:val="24"/>
          <w:lang w:eastAsia="en-GB"/>
        </w:rPr>
        <w:t xml:space="preserve">, C.J., </w:t>
      </w:r>
      <w:proofErr w:type="spellStart"/>
      <w:r w:rsidRPr="00872B3E">
        <w:rPr>
          <w:rFonts w:ascii="Arial" w:eastAsia="Times New Roman" w:hAnsi="Arial" w:cs="Arial"/>
          <w:color w:val="000000" w:themeColor="text1"/>
          <w:sz w:val="24"/>
          <w:szCs w:val="24"/>
          <w:lang w:eastAsia="en-GB"/>
        </w:rPr>
        <w:t>Tichy</w:t>
      </w:r>
      <w:proofErr w:type="spellEnd"/>
      <w:r w:rsidRPr="00872B3E">
        <w:rPr>
          <w:rFonts w:ascii="Arial" w:eastAsia="Times New Roman" w:hAnsi="Arial" w:cs="Arial"/>
          <w:color w:val="000000" w:themeColor="text1"/>
          <w:sz w:val="24"/>
          <w:szCs w:val="24"/>
          <w:lang w:eastAsia="en-GB"/>
        </w:rPr>
        <w:t xml:space="preserve">, M.M. and </w:t>
      </w:r>
      <w:proofErr w:type="spellStart"/>
      <w:r w:rsidRPr="00872B3E">
        <w:rPr>
          <w:rFonts w:ascii="Arial" w:eastAsia="Times New Roman" w:hAnsi="Arial" w:cs="Arial"/>
          <w:color w:val="000000" w:themeColor="text1"/>
          <w:sz w:val="24"/>
          <w:szCs w:val="24"/>
          <w:lang w:eastAsia="en-GB"/>
        </w:rPr>
        <w:t>Devanna</w:t>
      </w:r>
      <w:proofErr w:type="spellEnd"/>
      <w:r w:rsidRPr="00872B3E">
        <w:rPr>
          <w:rFonts w:ascii="Arial" w:eastAsia="Times New Roman" w:hAnsi="Arial" w:cs="Arial"/>
          <w:color w:val="000000" w:themeColor="text1"/>
          <w:sz w:val="24"/>
          <w:szCs w:val="24"/>
          <w:lang w:eastAsia="en-GB"/>
        </w:rPr>
        <w:t xml:space="preserve"> M. A. 1984</w:t>
      </w:r>
      <w:r>
        <w:rPr>
          <w:rFonts w:ascii="Arial" w:eastAsia="Times New Roman" w:hAnsi="Arial" w:cs="Arial"/>
          <w:color w:val="000000" w:themeColor="text1"/>
          <w:sz w:val="24"/>
          <w:szCs w:val="24"/>
          <w:lang w:eastAsia="en-GB"/>
        </w:rPr>
        <w:t>.</w:t>
      </w:r>
      <w:r w:rsidRPr="00872B3E">
        <w:rPr>
          <w:rFonts w:ascii="Arial" w:eastAsia="Times New Roman" w:hAnsi="Arial" w:cs="Arial"/>
          <w:color w:val="000000" w:themeColor="text1"/>
          <w:sz w:val="24"/>
          <w:szCs w:val="24"/>
          <w:lang w:eastAsia="en-GB"/>
        </w:rPr>
        <w:t xml:space="preserve"> </w:t>
      </w:r>
      <w:r w:rsidRPr="00872B3E">
        <w:rPr>
          <w:rFonts w:ascii="Arial" w:eastAsia="Times New Roman" w:hAnsi="Arial" w:cs="Arial"/>
          <w:i/>
          <w:color w:val="000000" w:themeColor="text1"/>
          <w:sz w:val="24"/>
          <w:szCs w:val="24"/>
          <w:lang w:eastAsia="en-GB"/>
        </w:rPr>
        <w:t>Strategic Human Resource Management.</w:t>
      </w:r>
      <w:r w:rsidRPr="00872B3E">
        <w:rPr>
          <w:rFonts w:ascii="Arial" w:eastAsia="Times New Roman" w:hAnsi="Arial" w:cs="Arial"/>
          <w:color w:val="000000" w:themeColor="text1"/>
          <w:sz w:val="24"/>
          <w:szCs w:val="24"/>
          <w:lang w:eastAsia="en-GB"/>
        </w:rPr>
        <w:t xml:space="preserve"> New</w:t>
      </w:r>
      <w:r>
        <w:rPr>
          <w:rFonts w:ascii="Arial" w:eastAsia="Times New Roman" w:hAnsi="Arial" w:cs="Arial"/>
          <w:color w:val="000000" w:themeColor="text1"/>
          <w:sz w:val="24"/>
          <w:szCs w:val="24"/>
          <w:lang w:eastAsia="en-GB"/>
        </w:rPr>
        <w:t xml:space="preserve"> </w:t>
      </w:r>
      <w:r w:rsidRPr="00872B3E">
        <w:rPr>
          <w:rFonts w:ascii="Arial" w:eastAsia="Times New Roman" w:hAnsi="Arial" w:cs="Arial"/>
          <w:color w:val="000000" w:themeColor="text1"/>
          <w:sz w:val="24"/>
          <w:szCs w:val="24"/>
          <w:lang w:eastAsia="en-GB"/>
        </w:rPr>
        <w:t>York: John Wiley</w:t>
      </w:r>
    </w:p>
    <w:p w14:paraId="15339978" w14:textId="697E03DB" w:rsidR="00665613" w:rsidRDefault="00665613" w:rsidP="00872B3E">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p>
    <w:bookmarkEnd w:id="3"/>
    <w:p w14:paraId="6EBBB8E4" w14:textId="7ACE4B9F" w:rsidR="00665613" w:rsidRPr="00665613" w:rsidRDefault="00665613" w:rsidP="00665613">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r w:rsidRPr="00B25D83">
        <w:rPr>
          <w:rFonts w:ascii="Arial" w:hAnsi="Arial" w:cs="Arial"/>
          <w:sz w:val="24"/>
          <w:szCs w:val="24"/>
        </w:rPr>
        <w:lastRenderedPageBreak/>
        <w:t xml:space="preserve">Griffiths, D. </w:t>
      </w:r>
      <w:r w:rsidRPr="00665613">
        <w:rPr>
          <w:rFonts w:ascii="Arial" w:hAnsi="Arial" w:cs="Arial"/>
          <w:sz w:val="24"/>
          <w:szCs w:val="24"/>
        </w:rPr>
        <w:t>no date.</w:t>
      </w:r>
      <w:r w:rsidRPr="00B25D83">
        <w:rPr>
          <w:rFonts w:ascii="Arial" w:hAnsi="Arial" w:cs="Arial"/>
          <w:sz w:val="24"/>
          <w:szCs w:val="24"/>
        </w:rPr>
        <w:t xml:space="preserve"> </w:t>
      </w:r>
      <w:r w:rsidRPr="00665613">
        <w:rPr>
          <w:rFonts w:ascii="Arial" w:eastAsia="Times New Roman" w:hAnsi="Arial" w:cs="Arial"/>
          <w:color w:val="000000" w:themeColor="text1"/>
          <w:sz w:val="24"/>
          <w:szCs w:val="24"/>
          <w:lang w:eastAsia="en-GB"/>
        </w:rPr>
        <w:t>Anticipation</w:t>
      </w:r>
      <w:r>
        <w:rPr>
          <w:rFonts w:ascii="Arial" w:eastAsia="Times New Roman" w:hAnsi="Arial" w:cs="Arial"/>
          <w:color w:val="000000" w:themeColor="text1"/>
          <w:sz w:val="24"/>
          <w:szCs w:val="24"/>
          <w:lang w:eastAsia="en-GB"/>
        </w:rPr>
        <w:t xml:space="preserve">: </w:t>
      </w:r>
      <w:r w:rsidRPr="00665613">
        <w:rPr>
          <w:rFonts w:ascii="Arial" w:eastAsia="Times New Roman" w:hAnsi="Arial" w:cs="Arial"/>
          <w:color w:val="000000" w:themeColor="text1"/>
          <w:sz w:val="24"/>
          <w:szCs w:val="24"/>
          <w:lang w:eastAsia="en-GB"/>
        </w:rPr>
        <w:t>Tools for extending the shadow of your future</w:t>
      </w:r>
      <w:r>
        <w:rPr>
          <w:rFonts w:ascii="Arial" w:eastAsia="Times New Roman" w:hAnsi="Arial" w:cs="Arial"/>
          <w:color w:val="000000" w:themeColor="text1"/>
          <w:sz w:val="24"/>
          <w:szCs w:val="24"/>
          <w:lang w:eastAsia="en-GB"/>
        </w:rPr>
        <w:t xml:space="preserve"> </w:t>
      </w:r>
      <w:r>
        <w:rPr>
          <w:rFonts w:ascii="Arial" w:hAnsi="Arial" w:cs="Arial"/>
          <w:color w:val="333333"/>
          <w:sz w:val="24"/>
          <w:szCs w:val="24"/>
        </w:rPr>
        <w:t xml:space="preserve">[Online]. Available at </w:t>
      </w:r>
      <w:r w:rsidRPr="00665613">
        <w:rPr>
          <w:rFonts w:ascii="Arial" w:hAnsi="Arial" w:cs="Arial"/>
          <w:sz w:val="24"/>
        </w:rPr>
        <w:t>https://davidg.atavist.com/anticipation</w:t>
      </w:r>
      <w:r w:rsidRPr="00665613">
        <w:rPr>
          <w:rFonts w:ascii="Arial" w:hAnsi="Arial" w:cs="Arial"/>
          <w:color w:val="333333"/>
          <w:sz w:val="28"/>
          <w:szCs w:val="24"/>
        </w:rPr>
        <w:t xml:space="preserve"> </w:t>
      </w:r>
      <w:r>
        <w:rPr>
          <w:rFonts w:ascii="Arial" w:hAnsi="Arial" w:cs="Arial"/>
          <w:color w:val="333333"/>
          <w:sz w:val="24"/>
          <w:szCs w:val="24"/>
        </w:rPr>
        <w:t>[Accessed: 23</w:t>
      </w:r>
      <w:r w:rsidRPr="00665613">
        <w:rPr>
          <w:rFonts w:ascii="Arial" w:hAnsi="Arial" w:cs="Arial"/>
          <w:color w:val="333333"/>
          <w:sz w:val="24"/>
          <w:szCs w:val="24"/>
          <w:vertAlign w:val="superscript"/>
        </w:rPr>
        <w:t>rd</w:t>
      </w:r>
      <w:r>
        <w:rPr>
          <w:rFonts w:ascii="Arial" w:hAnsi="Arial" w:cs="Arial"/>
          <w:color w:val="333333"/>
          <w:sz w:val="24"/>
          <w:szCs w:val="24"/>
        </w:rPr>
        <w:t xml:space="preserve"> April 2018].</w:t>
      </w:r>
    </w:p>
    <w:p w14:paraId="581270C4" w14:textId="77777777" w:rsidR="0019643E" w:rsidRDefault="0019643E" w:rsidP="00B25D83">
      <w:pPr>
        <w:pStyle w:val="Heading1"/>
        <w:spacing w:before="150" w:beforeAutospacing="0" w:after="150" w:afterAutospacing="0"/>
        <w:rPr>
          <w:rFonts w:ascii="Arial" w:hAnsi="Arial" w:cs="Arial"/>
          <w:b w:val="0"/>
          <w:sz w:val="24"/>
          <w:szCs w:val="24"/>
        </w:rPr>
      </w:pPr>
    </w:p>
    <w:p w14:paraId="0E11F00F" w14:textId="613333B5" w:rsidR="00665613" w:rsidRDefault="00B25D83" w:rsidP="00B25D83">
      <w:pPr>
        <w:pStyle w:val="Heading1"/>
        <w:spacing w:before="150" w:beforeAutospacing="0" w:after="150" w:afterAutospacing="0"/>
        <w:rPr>
          <w:rFonts w:ascii="Arial" w:hAnsi="Arial" w:cs="Arial"/>
          <w:b w:val="0"/>
          <w:bCs w:val="0"/>
          <w:color w:val="333333"/>
          <w:sz w:val="24"/>
          <w:szCs w:val="24"/>
        </w:rPr>
      </w:pPr>
      <w:r w:rsidRPr="00B25D83">
        <w:rPr>
          <w:rFonts w:ascii="Arial" w:hAnsi="Arial" w:cs="Arial"/>
          <w:b w:val="0"/>
          <w:sz w:val="24"/>
          <w:szCs w:val="24"/>
        </w:rPr>
        <w:t xml:space="preserve">Griffiths, D. 2015. </w:t>
      </w:r>
      <w:r w:rsidRPr="00B25D83">
        <w:rPr>
          <w:rFonts w:ascii="Arial" w:hAnsi="Arial" w:cs="Arial"/>
          <w:b w:val="0"/>
          <w:bCs w:val="0"/>
          <w:color w:val="333333"/>
          <w:sz w:val="24"/>
          <w:szCs w:val="24"/>
        </w:rPr>
        <w:t>Is it time to blow up HR?</w:t>
      </w:r>
      <w:r>
        <w:rPr>
          <w:rFonts w:ascii="Arial" w:hAnsi="Arial" w:cs="Arial"/>
          <w:b w:val="0"/>
          <w:bCs w:val="0"/>
          <w:color w:val="333333"/>
          <w:sz w:val="24"/>
          <w:szCs w:val="24"/>
        </w:rPr>
        <w:t xml:space="preserve"> </w:t>
      </w:r>
      <w:bookmarkStart w:id="4" w:name="_Hlk512281977"/>
      <w:r w:rsidR="00E01C6F" w:rsidRPr="00E01C6F">
        <w:rPr>
          <w:rFonts w:ascii="Arial" w:hAnsi="Arial" w:cs="Arial"/>
          <w:b w:val="0"/>
          <w:bCs w:val="0"/>
          <w:i/>
          <w:color w:val="333333"/>
          <w:sz w:val="24"/>
          <w:szCs w:val="24"/>
        </w:rPr>
        <w:t>Harvard Business Review</w:t>
      </w:r>
      <w:r w:rsidR="00E01C6F">
        <w:rPr>
          <w:rFonts w:ascii="Arial" w:hAnsi="Arial" w:cs="Arial"/>
          <w:b w:val="0"/>
          <w:bCs w:val="0"/>
          <w:color w:val="333333"/>
          <w:sz w:val="24"/>
          <w:szCs w:val="24"/>
        </w:rPr>
        <w:t xml:space="preserve"> </w:t>
      </w:r>
      <w:r>
        <w:rPr>
          <w:rFonts w:ascii="Arial" w:hAnsi="Arial" w:cs="Arial"/>
          <w:b w:val="0"/>
          <w:bCs w:val="0"/>
          <w:color w:val="333333"/>
          <w:sz w:val="24"/>
          <w:szCs w:val="24"/>
        </w:rPr>
        <w:t xml:space="preserve">[Online]. Available at </w:t>
      </w:r>
      <w:hyperlink r:id="rId9" w:history="1">
        <w:r w:rsidRPr="00482A1E">
          <w:rPr>
            <w:rStyle w:val="Hyperlink"/>
            <w:rFonts w:ascii="Arial" w:hAnsi="Arial" w:cs="Arial"/>
            <w:b w:val="0"/>
            <w:bCs w:val="0"/>
            <w:sz w:val="24"/>
            <w:szCs w:val="24"/>
          </w:rPr>
          <w:t>https://davidg.atavist.com/is-it-time-to-blow-up-hr</w:t>
        </w:r>
      </w:hyperlink>
      <w:r>
        <w:rPr>
          <w:rFonts w:ascii="Arial" w:hAnsi="Arial" w:cs="Arial"/>
          <w:b w:val="0"/>
          <w:bCs w:val="0"/>
          <w:color w:val="333333"/>
          <w:sz w:val="24"/>
          <w:szCs w:val="24"/>
        </w:rPr>
        <w:t xml:space="preserve"> </w:t>
      </w:r>
      <w:bookmarkStart w:id="5" w:name="_Hlk511542542"/>
      <w:r>
        <w:rPr>
          <w:rFonts w:ascii="Arial" w:hAnsi="Arial" w:cs="Arial"/>
          <w:b w:val="0"/>
          <w:bCs w:val="0"/>
          <w:color w:val="333333"/>
          <w:sz w:val="24"/>
          <w:szCs w:val="24"/>
        </w:rPr>
        <w:t>[Accessed: 15</w:t>
      </w:r>
      <w:r w:rsidRPr="00B25D83">
        <w:rPr>
          <w:rFonts w:ascii="Arial" w:hAnsi="Arial" w:cs="Arial"/>
          <w:b w:val="0"/>
          <w:bCs w:val="0"/>
          <w:color w:val="333333"/>
          <w:sz w:val="24"/>
          <w:szCs w:val="24"/>
          <w:vertAlign w:val="superscript"/>
        </w:rPr>
        <w:t>th</w:t>
      </w:r>
      <w:r>
        <w:rPr>
          <w:rFonts w:ascii="Arial" w:hAnsi="Arial" w:cs="Arial"/>
          <w:b w:val="0"/>
          <w:bCs w:val="0"/>
          <w:color w:val="333333"/>
          <w:sz w:val="24"/>
          <w:szCs w:val="24"/>
        </w:rPr>
        <w:t xml:space="preserve"> April 2018].</w:t>
      </w:r>
      <w:bookmarkEnd w:id="5"/>
    </w:p>
    <w:bookmarkEnd w:id="4"/>
    <w:p w14:paraId="331D1F41" w14:textId="2BA9EB43" w:rsidR="00A641C7" w:rsidRDefault="00A641C7" w:rsidP="00B25D83">
      <w:pPr>
        <w:pStyle w:val="Heading1"/>
        <w:spacing w:before="150" w:after="150"/>
        <w:rPr>
          <w:rFonts w:ascii="Arial" w:hAnsi="Arial" w:cs="Arial"/>
          <w:b w:val="0"/>
          <w:bCs w:val="0"/>
          <w:color w:val="333333"/>
          <w:sz w:val="24"/>
          <w:szCs w:val="24"/>
        </w:rPr>
      </w:pPr>
    </w:p>
    <w:p w14:paraId="1D4FF524" w14:textId="111F71A2" w:rsidR="00BF5A66" w:rsidRDefault="00BF5A66" w:rsidP="00BF5A66">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r w:rsidRPr="00BF5A66">
        <w:rPr>
          <w:rFonts w:ascii="Arial" w:eastAsia="Times New Roman" w:hAnsi="Arial" w:cs="Arial"/>
          <w:color w:val="000000" w:themeColor="text1"/>
          <w:sz w:val="24"/>
          <w:szCs w:val="24"/>
          <w:lang w:eastAsia="en-GB"/>
        </w:rPr>
        <w:t xml:space="preserve">Guest, D. 1987. Human resource management and industrial relations. </w:t>
      </w:r>
      <w:r w:rsidRPr="00BF5A66">
        <w:rPr>
          <w:rFonts w:ascii="Arial" w:eastAsia="Times New Roman" w:hAnsi="Arial" w:cs="Arial"/>
          <w:i/>
          <w:color w:val="000000" w:themeColor="text1"/>
          <w:sz w:val="24"/>
          <w:szCs w:val="24"/>
          <w:lang w:eastAsia="en-GB"/>
        </w:rPr>
        <w:t xml:space="preserve">Journal of Management Studies </w:t>
      </w:r>
      <w:r w:rsidRPr="00BF5A66">
        <w:rPr>
          <w:rFonts w:ascii="Arial" w:eastAsia="Times New Roman" w:hAnsi="Arial" w:cs="Arial"/>
          <w:color w:val="000000" w:themeColor="text1"/>
          <w:sz w:val="24"/>
          <w:szCs w:val="24"/>
          <w:lang w:eastAsia="en-GB"/>
        </w:rPr>
        <w:t>24(5), pp. 503-521</w:t>
      </w:r>
    </w:p>
    <w:p w14:paraId="7E5707D9" w14:textId="6BD51248" w:rsidR="008C625F" w:rsidRDefault="008C625F" w:rsidP="00BF5A66">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520670BB" w14:textId="3669BFB1" w:rsidR="001F3793" w:rsidRDefault="008C625F" w:rsidP="001F3793">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roofErr w:type="spellStart"/>
      <w:r w:rsidRPr="008C625F">
        <w:rPr>
          <w:rFonts w:ascii="Arial" w:eastAsia="Times New Roman" w:hAnsi="Arial" w:cs="Arial"/>
          <w:color w:val="000000" w:themeColor="text1"/>
          <w:sz w:val="24"/>
          <w:szCs w:val="24"/>
          <w:lang w:eastAsia="en-GB"/>
        </w:rPr>
        <w:t>Hird</w:t>
      </w:r>
      <w:proofErr w:type="spellEnd"/>
      <w:r w:rsidRPr="008C625F">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M.,</w:t>
      </w:r>
      <w:r w:rsidRPr="008C625F">
        <w:rPr>
          <w:rFonts w:ascii="Arial" w:eastAsia="Times New Roman" w:hAnsi="Arial" w:cs="Arial"/>
          <w:color w:val="000000" w:themeColor="text1"/>
          <w:sz w:val="24"/>
          <w:szCs w:val="24"/>
          <w:lang w:eastAsia="en-GB"/>
        </w:rPr>
        <w:t xml:space="preserve"> Marsh,</w:t>
      </w:r>
      <w:r>
        <w:rPr>
          <w:rFonts w:ascii="Arial" w:eastAsia="Times New Roman" w:hAnsi="Arial" w:cs="Arial"/>
          <w:color w:val="000000" w:themeColor="text1"/>
          <w:sz w:val="24"/>
          <w:szCs w:val="24"/>
          <w:lang w:eastAsia="en-GB"/>
        </w:rPr>
        <w:t xml:space="preserve"> C. and</w:t>
      </w:r>
      <w:r w:rsidRPr="008C625F">
        <w:rPr>
          <w:rFonts w:ascii="Arial" w:eastAsia="Times New Roman" w:hAnsi="Arial" w:cs="Arial"/>
          <w:color w:val="000000" w:themeColor="text1"/>
          <w:sz w:val="24"/>
          <w:szCs w:val="24"/>
          <w:lang w:eastAsia="en-GB"/>
        </w:rPr>
        <w:t xml:space="preserve"> Sparrow</w:t>
      </w:r>
      <w:r w:rsidR="001F3793">
        <w:rPr>
          <w:rFonts w:ascii="Arial" w:eastAsia="Times New Roman" w:hAnsi="Arial" w:cs="Arial"/>
          <w:color w:val="000000" w:themeColor="text1"/>
          <w:sz w:val="24"/>
          <w:szCs w:val="24"/>
          <w:lang w:eastAsia="en-GB"/>
        </w:rPr>
        <w:t>, P. 2009.</w:t>
      </w:r>
      <w:r w:rsidR="001F3793" w:rsidRPr="001F3793">
        <w:rPr>
          <w:rFonts w:ascii="Arial" w:eastAsia="Times New Roman" w:hAnsi="Arial" w:cs="Arial"/>
          <w:i/>
          <w:color w:val="000000" w:themeColor="text1"/>
          <w:sz w:val="24"/>
          <w:szCs w:val="24"/>
          <w:lang w:eastAsia="en-GB"/>
        </w:rPr>
        <w:t xml:space="preserve"> HR Delivery Systems: Re-engineered or Over Engineered?</w:t>
      </w:r>
      <w:r w:rsidR="001F3793">
        <w:rPr>
          <w:rFonts w:ascii="Arial" w:eastAsia="Times New Roman" w:hAnsi="Arial" w:cs="Arial"/>
          <w:color w:val="000000" w:themeColor="text1"/>
          <w:sz w:val="24"/>
          <w:szCs w:val="24"/>
          <w:lang w:eastAsia="en-GB"/>
        </w:rPr>
        <w:t xml:space="preserve"> </w:t>
      </w:r>
      <w:r w:rsidR="001F3793" w:rsidRPr="001F3793">
        <w:rPr>
          <w:rFonts w:ascii="Arial" w:eastAsia="Times New Roman" w:hAnsi="Arial" w:cs="Arial"/>
          <w:color w:val="000000" w:themeColor="text1"/>
          <w:sz w:val="24"/>
          <w:szCs w:val="24"/>
          <w:lang w:eastAsia="en-GB"/>
        </w:rPr>
        <w:t>Centre for</w:t>
      </w:r>
      <w:r w:rsidR="001F3793">
        <w:rPr>
          <w:rFonts w:ascii="Arial" w:eastAsia="Times New Roman" w:hAnsi="Arial" w:cs="Arial"/>
          <w:color w:val="000000" w:themeColor="text1"/>
          <w:sz w:val="24"/>
          <w:szCs w:val="24"/>
          <w:lang w:eastAsia="en-GB"/>
        </w:rPr>
        <w:t xml:space="preserve"> </w:t>
      </w:r>
      <w:r w:rsidR="001F3793" w:rsidRPr="001F3793">
        <w:rPr>
          <w:rFonts w:ascii="Arial" w:eastAsia="Times New Roman" w:hAnsi="Arial" w:cs="Arial"/>
          <w:color w:val="000000" w:themeColor="text1"/>
          <w:sz w:val="24"/>
          <w:szCs w:val="24"/>
          <w:lang w:eastAsia="en-GB"/>
        </w:rPr>
        <w:t>Performan</w:t>
      </w:r>
      <w:r w:rsidR="001F3793">
        <w:rPr>
          <w:rFonts w:ascii="Arial" w:eastAsia="Times New Roman" w:hAnsi="Arial" w:cs="Arial"/>
          <w:color w:val="000000" w:themeColor="text1"/>
          <w:sz w:val="24"/>
          <w:szCs w:val="24"/>
          <w:lang w:eastAsia="en-GB"/>
        </w:rPr>
        <w:t>c</w:t>
      </w:r>
      <w:r w:rsidR="001F3793" w:rsidRPr="001F3793">
        <w:rPr>
          <w:rFonts w:ascii="Arial" w:eastAsia="Times New Roman" w:hAnsi="Arial" w:cs="Arial"/>
          <w:color w:val="000000" w:themeColor="text1"/>
          <w:sz w:val="24"/>
          <w:szCs w:val="24"/>
          <w:lang w:eastAsia="en-GB"/>
        </w:rPr>
        <w:t xml:space="preserve">e-led </w:t>
      </w:r>
      <w:r w:rsidR="001F3793">
        <w:rPr>
          <w:rFonts w:ascii="Arial" w:eastAsia="Times New Roman" w:hAnsi="Arial" w:cs="Arial"/>
          <w:color w:val="000000" w:themeColor="text1"/>
          <w:sz w:val="24"/>
          <w:szCs w:val="24"/>
          <w:lang w:eastAsia="en-GB"/>
        </w:rPr>
        <w:t>HR.</w:t>
      </w:r>
    </w:p>
    <w:p w14:paraId="11EBACD0" w14:textId="77777777" w:rsidR="00BB5451" w:rsidRPr="008C625F" w:rsidRDefault="00BB5451" w:rsidP="001F3793">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31FBABBD" w14:textId="1EF84B34" w:rsidR="00BB5451" w:rsidRDefault="00BB5451" w:rsidP="00BB5451">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Housman</w:t>
      </w:r>
      <w:r w:rsidRPr="006F0903">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M. </w:t>
      </w:r>
      <w:r w:rsidRPr="006F0903">
        <w:rPr>
          <w:rFonts w:ascii="Arial" w:eastAsia="Times New Roman" w:hAnsi="Arial" w:cs="Arial"/>
          <w:color w:val="000000" w:themeColor="text1"/>
          <w:sz w:val="24"/>
          <w:szCs w:val="24"/>
          <w:lang w:eastAsia="en-GB"/>
        </w:rPr>
        <w:t>201</w:t>
      </w:r>
      <w:r>
        <w:rPr>
          <w:rFonts w:ascii="Arial" w:eastAsia="Times New Roman" w:hAnsi="Arial" w:cs="Arial"/>
          <w:color w:val="000000" w:themeColor="text1"/>
          <w:sz w:val="24"/>
          <w:szCs w:val="24"/>
          <w:lang w:eastAsia="en-GB"/>
        </w:rPr>
        <w:t>8</w:t>
      </w:r>
      <w:r w:rsidRPr="00E01C6F">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w:t>
      </w:r>
      <w:r>
        <w:rPr>
          <w:rFonts w:ascii="Arial" w:eastAsia="Times New Roman" w:hAnsi="Arial" w:cs="Arial"/>
          <w:i/>
          <w:color w:val="000000" w:themeColor="text1"/>
          <w:sz w:val="24"/>
          <w:szCs w:val="24"/>
          <w:lang w:eastAsia="en-GB"/>
        </w:rPr>
        <w:t>When big data meets human resources</w:t>
      </w:r>
      <w:r w:rsidRPr="006F0903">
        <w:rPr>
          <w:rFonts w:ascii="Arial" w:eastAsia="Times New Roman" w:hAnsi="Arial" w:cs="Arial"/>
          <w:i/>
          <w:color w:val="000000" w:themeColor="text1"/>
          <w:sz w:val="24"/>
          <w:szCs w:val="24"/>
          <w:lang w:eastAsia="en-GB"/>
        </w:rPr>
        <w:t>.</w:t>
      </w:r>
      <w:r w:rsidRPr="006F0903">
        <w:rPr>
          <w:rFonts w:ascii="Arial" w:eastAsia="Times New Roman" w:hAnsi="Arial" w:cs="Arial"/>
          <w:color w:val="000000" w:themeColor="text1"/>
          <w:sz w:val="24"/>
          <w:szCs w:val="24"/>
          <w:lang w:eastAsia="en-GB"/>
        </w:rPr>
        <w:t xml:space="preserve"> [online video]. Available from: </w:t>
      </w:r>
      <w:r w:rsidRPr="00BB5451">
        <w:rPr>
          <w:rFonts w:ascii="Arial" w:eastAsia="Times New Roman" w:hAnsi="Arial" w:cs="Arial"/>
          <w:color w:val="000000" w:themeColor="text1"/>
          <w:sz w:val="24"/>
          <w:szCs w:val="24"/>
          <w:lang w:eastAsia="en-GB"/>
        </w:rPr>
        <w:t xml:space="preserve">http://michaelhousman.com/video/human-resources/ </w:t>
      </w:r>
      <w:r w:rsidRPr="006F0903">
        <w:rPr>
          <w:rFonts w:ascii="Arial" w:eastAsia="Times New Roman" w:hAnsi="Arial" w:cs="Arial"/>
          <w:color w:val="000000" w:themeColor="text1"/>
          <w:sz w:val="24"/>
          <w:szCs w:val="24"/>
          <w:lang w:eastAsia="en-GB"/>
        </w:rPr>
        <w:t xml:space="preserve">[Accessed: </w:t>
      </w:r>
      <w:r>
        <w:rPr>
          <w:rFonts w:ascii="Arial" w:eastAsia="Times New Roman" w:hAnsi="Arial" w:cs="Arial"/>
          <w:color w:val="000000" w:themeColor="text1"/>
          <w:sz w:val="24"/>
          <w:szCs w:val="24"/>
          <w:lang w:eastAsia="en-GB"/>
        </w:rPr>
        <w:t>23</w:t>
      </w:r>
      <w:r w:rsidRPr="00BB5451">
        <w:rPr>
          <w:rFonts w:ascii="Arial" w:eastAsia="Times New Roman" w:hAnsi="Arial" w:cs="Arial"/>
          <w:color w:val="000000" w:themeColor="text1"/>
          <w:sz w:val="24"/>
          <w:szCs w:val="24"/>
          <w:vertAlign w:val="superscript"/>
          <w:lang w:eastAsia="en-GB"/>
        </w:rPr>
        <w:t>rd</w:t>
      </w:r>
      <w:r w:rsidRPr="006F0903">
        <w:rPr>
          <w:rFonts w:ascii="Arial" w:eastAsia="Times New Roman" w:hAnsi="Arial" w:cs="Arial"/>
          <w:color w:val="000000" w:themeColor="text1"/>
          <w:sz w:val="24"/>
          <w:szCs w:val="24"/>
          <w:lang w:eastAsia="en-GB"/>
        </w:rPr>
        <w:t xml:space="preserve"> April 2018].</w:t>
      </w:r>
    </w:p>
    <w:p w14:paraId="682B3722" w14:textId="4D84C99F" w:rsidR="008C625F" w:rsidRPr="00BF5A66" w:rsidRDefault="008C625F" w:rsidP="008C625F">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2E3505D0" w14:textId="3018E39E" w:rsidR="00526025" w:rsidRDefault="00526025" w:rsidP="00B25D83">
      <w:pPr>
        <w:pStyle w:val="Heading1"/>
        <w:spacing w:before="150" w:after="150"/>
        <w:rPr>
          <w:rFonts w:ascii="Arial" w:hAnsi="Arial" w:cs="Arial"/>
          <w:b w:val="0"/>
          <w:bCs w:val="0"/>
          <w:color w:val="333333"/>
          <w:sz w:val="24"/>
          <w:szCs w:val="24"/>
        </w:rPr>
      </w:pPr>
      <w:bookmarkStart w:id="6" w:name="_Hlk512076918"/>
      <w:bookmarkStart w:id="7" w:name="_Hlk512078328"/>
      <w:r>
        <w:rPr>
          <w:rFonts w:ascii="Arial" w:hAnsi="Arial" w:cs="Arial"/>
          <w:b w:val="0"/>
          <w:bCs w:val="0"/>
          <w:color w:val="333333"/>
          <w:sz w:val="24"/>
          <w:szCs w:val="24"/>
        </w:rPr>
        <w:t xml:space="preserve">Kew, </w:t>
      </w:r>
      <w:r w:rsidR="007F40DA">
        <w:rPr>
          <w:rFonts w:ascii="Arial" w:hAnsi="Arial" w:cs="Arial"/>
          <w:b w:val="0"/>
          <w:bCs w:val="0"/>
          <w:color w:val="333333"/>
          <w:sz w:val="24"/>
          <w:szCs w:val="24"/>
        </w:rPr>
        <w:t xml:space="preserve">J. and Stredwick, J. 2010. </w:t>
      </w:r>
      <w:bookmarkEnd w:id="6"/>
      <w:r w:rsidRPr="007F40DA">
        <w:rPr>
          <w:rFonts w:ascii="Arial" w:hAnsi="Arial" w:cs="Arial"/>
          <w:b w:val="0"/>
          <w:bCs w:val="0"/>
          <w:i/>
          <w:color w:val="333333"/>
          <w:sz w:val="24"/>
          <w:szCs w:val="24"/>
        </w:rPr>
        <w:t xml:space="preserve">Human Resource Management in </w:t>
      </w:r>
      <w:r w:rsidR="007F40DA" w:rsidRPr="007F40DA">
        <w:rPr>
          <w:rFonts w:ascii="Arial" w:hAnsi="Arial" w:cs="Arial"/>
          <w:b w:val="0"/>
          <w:bCs w:val="0"/>
          <w:i/>
          <w:color w:val="333333"/>
          <w:sz w:val="24"/>
          <w:szCs w:val="24"/>
        </w:rPr>
        <w:t xml:space="preserve">a Business </w:t>
      </w:r>
      <w:r w:rsidRPr="007F40DA">
        <w:rPr>
          <w:rFonts w:ascii="Arial" w:hAnsi="Arial" w:cs="Arial"/>
          <w:b w:val="0"/>
          <w:bCs w:val="0"/>
          <w:i/>
          <w:color w:val="333333"/>
          <w:sz w:val="24"/>
          <w:szCs w:val="24"/>
        </w:rPr>
        <w:t>Context</w:t>
      </w:r>
      <w:r w:rsidR="007F40DA" w:rsidRPr="007F40DA">
        <w:rPr>
          <w:rFonts w:ascii="Arial" w:hAnsi="Arial" w:cs="Arial"/>
          <w:b w:val="0"/>
          <w:bCs w:val="0"/>
          <w:i/>
          <w:color w:val="333333"/>
          <w:sz w:val="24"/>
          <w:szCs w:val="24"/>
        </w:rPr>
        <w:t>.</w:t>
      </w:r>
      <w:r w:rsidR="007F40DA">
        <w:t xml:space="preserve"> </w:t>
      </w:r>
      <w:r w:rsidR="007F40DA" w:rsidRPr="007F40DA">
        <w:rPr>
          <w:rFonts w:ascii="Arial" w:hAnsi="Arial" w:cs="Arial"/>
          <w:b w:val="0"/>
          <w:bCs w:val="0"/>
          <w:color w:val="333333"/>
          <w:sz w:val="24"/>
          <w:szCs w:val="24"/>
        </w:rPr>
        <w:t>London: Chartered Institute of Personnel and Development</w:t>
      </w:r>
      <w:r w:rsidR="007F40DA">
        <w:rPr>
          <w:rFonts w:ascii="Arial" w:hAnsi="Arial" w:cs="Arial"/>
          <w:b w:val="0"/>
          <w:bCs w:val="0"/>
          <w:color w:val="333333"/>
          <w:sz w:val="24"/>
          <w:szCs w:val="24"/>
        </w:rPr>
        <w:t>.</w:t>
      </w:r>
    </w:p>
    <w:bookmarkEnd w:id="7"/>
    <w:p w14:paraId="33B9EACD" w14:textId="7E71979B" w:rsidR="00F733E4" w:rsidRDefault="00F733E4" w:rsidP="00B25D83">
      <w:pPr>
        <w:pStyle w:val="Heading1"/>
        <w:spacing w:before="150" w:beforeAutospacing="0" w:after="150" w:afterAutospacing="0"/>
        <w:rPr>
          <w:rFonts w:ascii="Arial" w:hAnsi="Arial" w:cs="Arial"/>
          <w:b w:val="0"/>
          <w:bCs w:val="0"/>
          <w:color w:val="333333"/>
          <w:sz w:val="24"/>
          <w:szCs w:val="24"/>
        </w:rPr>
      </w:pPr>
    </w:p>
    <w:p w14:paraId="2E906A06" w14:textId="6794F0BA" w:rsidR="00F733E4" w:rsidRDefault="00F733E4" w:rsidP="00F733E4">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bookmarkStart w:id="8" w:name="_Hlk511594260"/>
      <w:proofErr w:type="spellStart"/>
      <w:r w:rsidRPr="00F733E4">
        <w:rPr>
          <w:rFonts w:ascii="Arial" w:eastAsia="Times New Roman" w:hAnsi="Arial" w:cs="Arial"/>
          <w:color w:val="000000" w:themeColor="text1"/>
          <w:sz w:val="24"/>
          <w:szCs w:val="24"/>
          <w:lang w:eastAsia="en-GB"/>
        </w:rPr>
        <w:t>Kipkemboi</w:t>
      </w:r>
      <w:bookmarkEnd w:id="8"/>
      <w:proofErr w:type="spellEnd"/>
      <w:r w:rsidRPr="00F733E4">
        <w:rPr>
          <w:rFonts w:ascii="Arial" w:eastAsia="Times New Roman" w:hAnsi="Arial" w:cs="Arial"/>
          <w:color w:val="000000" w:themeColor="text1"/>
          <w:sz w:val="24"/>
          <w:szCs w:val="24"/>
          <w:lang w:eastAsia="en-GB"/>
        </w:rPr>
        <w:t>, J. R. (2015). History, Evolution and Development of human resource management: a contemporary perspective</w:t>
      </w:r>
      <w:r w:rsidRPr="00F733E4">
        <w:rPr>
          <w:rFonts w:ascii="Arial" w:eastAsia="Times New Roman" w:hAnsi="Arial" w:cs="Arial"/>
          <w:i/>
          <w:color w:val="000000" w:themeColor="text1"/>
          <w:sz w:val="24"/>
          <w:szCs w:val="24"/>
          <w:lang w:eastAsia="en-GB"/>
        </w:rPr>
        <w:t>. Global Journal of Human Resource Management.</w:t>
      </w:r>
      <w:r w:rsidRPr="00F733E4">
        <w:rPr>
          <w:rFonts w:ascii="Arial" w:eastAsia="Times New Roman" w:hAnsi="Arial" w:cs="Arial"/>
          <w:color w:val="000000" w:themeColor="text1"/>
          <w:sz w:val="24"/>
          <w:szCs w:val="24"/>
          <w:lang w:eastAsia="en-GB"/>
        </w:rPr>
        <w:t xml:space="preserve"> 3 (3), 58-73.</w:t>
      </w:r>
    </w:p>
    <w:p w14:paraId="57E406B5" w14:textId="61E22040" w:rsidR="00731E6D" w:rsidRDefault="00731E6D" w:rsidP="00F733E4">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3AFC1091" w14:textId="467CE20F" w:rsidR="00731E6D" w:rsidRDefault="00731E6D" w:rsidP="00F733E4">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roofErr w:type="spellStart"/>
      <w:r w:rsidRPr="00731E6D">
        <w:rPr>
          <w:rFonts w:ascii="Arial" w:eastAsia="Times New Roman" w:hAnsi="Arial" w:cs="Arial"/>
          <w:color w:val="000000" w:themeColor="text1"/>
          <w:sz w:val="24"/>
          <w:szCs w:val="24"/>
          <w:lang w:eastAsia="en-GB"/>
        </w:rPr>
        <w:t>Kodz</w:t>
      </w:r>
      <w:proofErr w:type="spellEnd"/>
      <w:r w:rsidRPr="00731E6D">
        <w:rPr>
          <w:rFonts w:ascii="Arial" w:eastAsia="Times New Roman" w:hAnsi="Arial" w:cs="Arial"/>
          <w:color w:val="000000" w:themeColor="text1"/>
          <w:sz w:val="24"/>
          <w:szCs w:val="24"/>
          <w:lang w:eastAsia="en-GB"/>
        </w:rPr>
        <w:t>, J</w:t>
      </w:r>
      <w:r>
        <w:rPr>
          <w:rFonts w:ascii="Arial" w:eastAsia="Times New Roman" w:hAnsi="Arial" w:cs="Arial"/>
          <w:color w:val="000000" w:themeColor="text1"/>
          <w:sz w:val="24"/>
          <w:szCs w:val="24"/>
          <w:lang w:eastAsia="en-GB"/>
        </w:rPr>
        <w:t>.</w:t>
      </w:r>
      <w:r w:rsidRPr="00731E6D">
        <w:rPr>
          <w:rFonts w:ascii="Arial" w:eastAsia="Times New Roman" w:hAnsi="Arial" w:cs="Arial"/>
          <w:color w:val="000000" w:themeColor="text1"/>
          <w:sz w:val="24"/>
          <w:szCs w:val="24"/>
          <w:lang w:eastAsia="en-GB"/>
        </w:rPr>
        <w:t>, Harper, H</w:t>
      </w:r>
      <w:r>
        <w:rPr>
          <w:rFonts w:ascii="Arial" w:eastAsia="Times New Roman" w:hAnsi="Arial" w:cs="Arial"/>
          <w:color w:val="000000" w:themeColor="text1"/>
          <w:sz w:val="24"/>
          <w:szCs w:val="24"/>
          <w:lang w:eastAsia="en-GB"/>
        </w:rPr>
        <w:t>.</w:t>
      </w:r>
      <w:r w:rsidRPr="00731E6D">
        <w:rPr>
          <w:rFonts w:ascii="Arial" w:eastAsia="Times New Roman" w:hAnsi="Arial" w:cs="Arial"/>
          <w:color w:val="000000" w:themeColor="text1"/>
          <w:sz w:val="24"/>
          <w:szCs w:val="24"/>
          <w:lang w:eastAsia="en-GB"/>
        </w:rPr>
        <w:t xml:space="preserve"> and Dench, S</w:t>
      </w:r>
      <w:r>
        <w:rPr>
          <w:rFonts w:ascii="Arial" w:eastAsia="Times New Roman" w:hAnsi="Arial" w:cs="Arial"/>
          <w:color w:val="000000" w:themeColor="text1"/>
          <w:sz w:val="24"/>
          <w:szCs w:val="24"/>
          <w:lang w:eastAsia="en-GB"/>
        </w:rPr>
        <w:t>.</w:t>
      </w:r>
      <w:r w:rsidRPr="00731E6D">
        <w:rPr>
          <w:rFonts w:ascii="Arial" w:eastAsia="Times New Roman" w:hAnsi="Arial" w:cs="Arial"/>
          <w:color w:val="000000" w:themeColor="text1"/>
          <w:sz w:val="24"/>
          <w:szCs w:val="24"/>
          <w:lang w:eastAsia="en-GB"/>
        </w:rPr>
        <w:t xml:space="preserve"> 2002</w:t>
      </w:r>
      <w:r>
        <w:rPr>
          <w:rFonts w:ascii="Arial" w:eastAsia="Times New Roman" w:hAnsi="Arial" w:cs="Arial"/>
          <w:color w:val="000000" w:themeColor="text1"/>
          <w:sz w:val="24"/>
          <w:szCs w:val="24"/>
          <w:lang w:eastAsia="en-GB"/>
        </w:rPr>
        <w:t>.</w:t>
      </w:r>
      <w:r w:rsidRPr="00731E6D">
        <w:rPr>
          <w:rFonts w:ascii="Arial" w:eastAsia="Times New Roman" w:hAnsi="Arial" w:cs="Arial"/>
          <w:color w:val="000000" w:themeColor="text1"/>
          <w:sz w:val="24"/>
          <w:szCs w:val="24"/>
          <w:lang w:eastAsia="en-GB"/>
        </w:rPr>
        <w:t xml:space="preserve"> </w:t>
      </w:r>
      <w:r w:rsidRPr="00731E6D">
        <w:rPr>
          <w:rFonts w:ascii="Arial" w:eastAsia="Times New Roman" w:hAnsi="Arial" w:cs="Arial"/>
          <w:i/>
          <w:color w:val="000000" w:themeColor="text1"/>
          <w:sz w:val="24"/>
          <w:szCs w:val="24"/>
          <w:lang w:eastAsia="en-GB"/>
        </w:rPr>
        <w:t>Work–life Balance: Beyond the rhetoric.</w:t>
      </w:r>
      <w:r w:rsidRPr="00731E6D">
        <w:rPr>
          <w:rFonts w:ascii="Arial" w:eastAsia="Times New Roman" w:hAnsi="Arial" w:cs="Arial"/>
          <w:color w:val="000000" w:themeColor="text1"/>
          <w:sz w:val="24"/>
          <w:szCs w:val="24"/>
          <w:lang w:eastAsia="en-GB"/>
        </w:rPr>
        <w:t xml:space="preserve"> Report 384</w:t>
      </w:r>
      <w:r>
        <w:rPr>
          <w:rFonts w:ascii="Arial" w:eastAsia="Times New Roman" w:hAnsi="Arial" w:cs="Arial"/>
          <w:color w:val="000000" w:themeColor="text1"/>
          <w:sz w:val="24"/>
          <w:szCs w:val="24"/>
          <w:lang w:eastAsia="en-GB"/>
        </w:rPr>
        <w:t>.</w:t>
      </w:r>
      <w:r w:rsidRPr="00731E6D">
        <w:rPr>
          <w:rFonts w:ascii="Arial" w:eastAsia="Times New Roman" w:hAnsi="Arial" w:cs="Arial"/>
          <w:color w:val="000000" w:themeColor="text1"/>
          <w:sz w:val="24"/>
          <w:szCs w:val="24"/>
          <w:lang w:eastAsia="en-GB"/>
        </w:rPr>
        <w:t xml:space="preserve"> Brighton</w:t>
      </w:r>
      <w:r>
        <w:rPr>
          <w:rFonts w:ascii="Arial" w:eastAsia="Times New Roman" w:hAnsi="Arial" w:cs="Arial"/>
          <w:color w:val="000000" w:themeColor="text1"/>
          <w:sz w:val="24"/>
          <w:szCs w:val="24"/>
          <w:lang w:eastAsia="en-GB"/>
        </w:rPr>
        <w:t xml:space="preserve">: </w:t>
      </w:r>
      <w:r w:rsidRPr="00731E6D">
        <w:rPr>
          <w:rFonts w:ascii="Arial" w:eastAsia="Times New Roman" w:hAnsi="Arial" w:cs="Arial"/>
          <w:color w:val="000000" w:themeColor="text1"/>
          <w:sz w:val="24"/>
          <w:szCs w:val="24"/>
          <w:lang w:eastAsia="en-GB"/>
        </w:rPr>
        <w:t>Institute for Employment Studies</w:t>
      </w:r>
    </w:p>
    <w:p w14:paraId="3FF93383" w14:textId="563A0F2A" w:rsidR="005271B6" w:rsidRDefault="005271B6" w:rsidP="00F733E4">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3437D8D1" w14:textId="6CB69EAC" w:rsidR="005271B6" w:rsidRPr="005271B6" w:rsidRDefault="005271B6" w:rsidP="005271B6">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r w:rsidRPr="005271B6">
        <w:rPr>
          <w:rFonts w:ascii="Arial" w:eastAsia="Times New Roman" w:hAnsi="Arial" w:cs="Arial"/>
          <w:color w:val="000000" w:themeColor="text1"/>
          <w:sz w:val="24"/>
          <w:szCs w:val="24"/>
          <w:lang w:eastAsia="en-GB"/>
        </w:rPr>
        <w:t>Marchington, M. and Adrian Wilkinson, A. 2008.</w:t>
      </w:r>
      <w:r w:rsidRPr="005271B6">
        <w:rPr>
          <w:rFonts w:ascii="Arial" w:eastAsia="Times New Roman" w:hAnsi="Arial" w:cs="Arial"/>
          <w:i/>
          <w:color w:val="000000" w:themeColor="text1"/>
          <w:sz w:val="24"/>
          <w:szCs w:val="24"/>
          <w:lang w:eastAsia="en-GB"/>
        </w:rPr>
        <w:t xml:space="preserve"> Human Resource Management at Work: People Management and Development.</w:t>
      </w:r>
      <w:r w:rsidRPr="005271B6">
        <w:rPr>
          <w:rFonts w:ascii="Arial" w:eastAsia="Times New Roman" w:hAnsi="Arial" w:cs="Arial"/>
          <w:color w:val="000000" w:themeColor="text1"/>
          <w:sz w:val="24"/>
          <w:szCs w:val="24"/>
          <w:lang w:eastAsia="en-GB"/>
        </w:rPr>
        <w:t xml:space="preserve"> </w:t>
      </w:r>
      <w:r w:rsidRPr="005271B6">
        <w:rPr>
          <w:rFonts w:ascii="Arial" w:hAnsi="Arial" w:cs="Arial"/>
          <w:color w:val="000000" w:themeColor="text1"/>
          <w:sz w:val="24"/>
          <w:szCs w:val="24"/>
        </w:rPr>
        <w:t>London: Chartered Institute of Personnel and Development.</w:t>
      </w:r>
    </w:p>
    <w:p w14:paraId="0C64B1A7" w14:textId="10B1B15D" w:rsidR="005271B6" w:rsidRPr="00F733E4" w:rsidRDefault="005271B6" w:rsidP="005271B6">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405319D8" w14:textId="0240279B" w:rsidR="006F0903" w:rsidRDefault="006F0903" w:rsidP="006F0903">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p>
    <w:p w14:paraId="49335E22" w14:textId="405CB547" w:rsidR="00764D7A" w:rsidRDefault="00764D7A" w:rsidP="00764D7A">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r w:rsidRPr="00764D7A">
        <w:rPr>
          <w:rFonts w:ascii="Arial" w:eastAsia="Times New Roman" w:hAnsi="Arial" w:cs="Arial"/>
          <w:color w:val="000000" w:themeColor="text1"/>
          <w:sz w:val="24"/>
          <w:szCs w:val="24"/>
          <w:lang w:eastAsia="en-GB"/>
        </w:rPr>
        <w:t xml:space="preserve">McLagan, P. A. 1989. Models for HRD practice. </w:t>
      </w:r>
      <w:r w:rsidRPr="00764D7A">
        <w:rPr>
          <w:rFonts w:ascii="Arial" w:eastAsia="Times New Roman" w:hAnsi="Arial" w:cs="Arial"/>
          <w:i/>
          <w:color w:val="000000" w:themeColor="text1"/>
          <w:sz w:val="24"/>
          <w:szCs w:val="24"/>
          <w:lang w:eastAsia="en-GB"/>
        </w:rPr>
        <w:t>Training and Development Journal</w:t>
      </w:r>
      <w:r>
        <w:rPr>
          <w:rFonts w:ascii="Arial" w:eastAsia="Times New Roman" w:hAnsi="Arial" w:cs="Arial"/>
          <w:i/>
          <w:color w:val="000000" w:themeColor="text1"/>
          <w:sz w:val="24"/>
          <w:szCs w:val="24"/>
          <w:lang w:eastAsia="en-GB"/>
        </w:rPr>
        <w:t xml:space="preserve"> </w:t>
      </w:r>
      <w:r w:rsidRPr="00764D7A">
        <w:rPr>
          <w:rFonts w:ascii="Arial" w:eastAsia="Times New Roman" w:hAnsi="Arial" w:cs="Arial"/>
          <w:color w:val="000000" w:themeColor="text1"/>
          <w:sz w:val="24"/>
          <w:szCs w:val="24"/>
          <w:lang w:eastAsia="en-GB"/>
        </w:rPr>
        <w:t xml:space="preserve">43(9), </w:t>
      </w:r>
      <w:r>
        <w:rPr>
          <w:rFonts w:ascii="Arial" w:eastAsia="Times New Roman" w:hAnsi="Arial" w:cs="Arial"/>
          <w:color w:val="000000" w:themeColor="text1"/>
          <w:sz w:val="24"/>
          <w:szCs w:val="24"/>
          <w:lang w:eastAsia="en-GB"/>
        </w:rPr>
        <w:t xml:space="preserve">pp. </w:t>
      </w:r>
      <w:r w:rsidRPr="00764D7A">
        <w:rPr>
          <w:rFonts w:ascii="Arial" w:eastAsia="Times New Roman" w:hAnsi="Arial" w:cs="Arial"/>
          <w:color w:val="000000" w:themeColor="text1"/>
          <w:sz w:val="24"/>
          <w:szCs w:val="24"/>
          <w:lang w:eastAsia="en-GB"/>
        </w:rPr>
        <w:t>49</w:t>
      </w:r>
      <w:r>
        <w:rPr>
          <w:rFonts w:ascii="Arial" w:eastAsia="Times New Roman" w:hAnsi="Arial" w:cs="Arial"/>
          <w:color w:val="000000" w:themeColor="text1"/>
          <w:sz w:val="24"/>
          <w:szCs w:val="24"/>
          <w:lang w:eastAsia="en-GB"/>
        </w:rPr>
        <w:t xml:space="preserve"> </w:t>
      </w:r>
      <w:r w:rsidRPr="00764D7A">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w:t>
      </w:r>
      <w:r w:rsidRPr="00764D7A">
        <w:rPr>
          <w:rFonts w:ascii="Arial" w:eastAsia="Times New Roman" w:hAnsi="Arial" w:cs="Arial"/>
          <w:color w:val="000000" w:themeColor="text1"/>
          <w:sz w:val="24"/>
          <w:szCs w:val="24"/>
          <w:lang w:eastAsia="en-GB"/>
        </w:rPr>
        <w:t>59</w:t>
      </w:r>
      <w:r>
        <w:rPr>
          <w:rFonts w:ascii="Arial" w:eastAsia="Times New Roman" w:hAnsi="Arial" w:cs="Arial"/>
          <w:color w:val="000000" w:themeColor="text1"/>
          <w:sz w:val="24"/>
          <w:szCs w:val="24"/>
          <w:lang w:eastAsia="en-GB"/>
        </w:rPr>
        <w:t>.</w:t>
      </w:r>
    </w:p>
    <w:p w14:paraId="3FA34261" w14:textId="7536580E" w:rsidR="00FB2DB0" w:rsidRDefault="00FB2DB0" w:rsidP="00764D7A">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40DD029A" w14:textId="637A8F46" w:rsidR="00FB2DB0" w:rsidRPr="00764D7A" w:rsidRDefault="00FB2DB0" w:rsidP="00FB2DB0">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Miller, J. 2015. What does the future of HR look like in an SME? In: CIPD. </w:t>
      </w:r>
      <w:r w:rsidRPr="00013D09">
        <w:rPr>
          <w:rFonts w:ascii="Arial" w:eastAsia="Times New Roman" w:hAnsi="Arial" w:cs="Arial"/>
          <w:i/>
          <w:color w:val="000000" w:themeColor="text1"/>
          <w:sz w:val="24"/>
          <w:szCs w:val="24"/>
          <w:lang w:eastAsia="en-GB"/>
        </w:rPr>
        <w:t>Changing HR operating models</w:t>
      </w:r>
      <w:r>
        <w:rPr>
          <w:rFonts w:ascii="Arial" w:eastAsia="Times New Roman" w:hAnsi="Arial" w:cs="Arial"/>
          <w:i/>
          <w:color w:val="000000" w:themeColor="text1"/>
          <w:sz w:val="24"/>
          <w:szCs w:val="24"/>
          <w:lang w:eastAsia="en-GB"/>
        </w:rPr>
        <w:t xml:space="preserve">, </w:t>
      </w:r>
      <w:r w:rsidRPr="00013D09">
        <w:rPr>
          <w:rFonts w:ascii="Arial" w:eastAsia="Times New Roman" w:hAnsi="Arial" w:cs="Arial"/>
          <w:color w:val="000000" w:themeColor="text1"/>
          <w:sz w:val="24"/>
          <w:szCs w:val="24"/>
          <w:lang w:eastAsia="en-GB"/>
        </w:rPr>
        <w:t>pp.  27</w:t>
      </w:r>
      <w:r>
        <w:rPr>
          <w:rFonts w:ascii="Arial" w:eastAsia="Times New Roman" w:hAnsi="Arial" w:cs="Arial"/>
          <w:color w:val="000000" w:themeColor="text1"/>
          <w:sz w:val="24"/>
          <w:szCs w:val="24"/>
          <w:lang w:eastAsia="en-GB"/>
        </w:rPr>
        <w:t xml:space="preserve"> </w:t>
      </w:r>
      <w:r w:rsidRPr="00013D09">
        <w:rPr>
          <w:rFonts w:ascii="Arial" w:eastAsia="Times New Roman" w:hAnsi="Arial" w:cs="Arial"/>
          <w:color w:val="000000" w:themeColor="text1"/>
          <w:sz w:val="24"/>
          <w:szCs w:val="24"/>
          <w:lang w:eastAsia="en-GB"/>
        </w:rPr>
        <w:t>-</w:t>
      </w:r>
      <w:r>
        <w:rPr>
          <w:rFonts w:ascii="Arial" w:eastAsia="Times New Roman" w:hAnsi="Arial" w:cs="Arial"/>
          <w:color w:val="000000" w:themeColor="text1"/>
          <w:sz w:val="24"/>
          <w:szCs w:val="24"/>
          <w:lang w:eastAsia="en-GB"/>
        </w:rPr>
        <w:t xml:space="preserve"> </w:t>
      </w:r>
      <w:r w:rsidRPr="00013D09">
        <w:rPr>
          <w:rFonts w:ascii="Arial" w:eastAsia="Times New Roman" w:hAnsi="Arial" w:cs="Arial"/>
          <w:color w:val="000000" w:themeColor="text1"/>
          <w:sz w:val="24"/>
          <w:szCs w:val="24"/>
          <w:lang w:eastAsia="en-GB"/>
        </w:rPr>
        <w:t>28</w:t>
      </w:r>
      <w:r>
        <w:rPr>
          <w:rFonts w:ascii="Arial" w:eastAsia="Times New Roman" w:hAnsi="Arial" w:cs="Arial"/>
          <w:color w:val="000000" w:themeColor="text1"/>
          <w:sz w:val="24"/>
          <w:szCs w:val="24"/>
          <w:lang w:eastAsia="en-GB"/>
        </w:rPr>
        <w:t>.</w:t>
      </w:r>
    </w:p>
    <w:p w14:paraId="2C5C30B8" w14:textId="15BE1171" w:rsidR="00764D7A" w:rsidRDefault="00764D7A" w:rsidP="006F0903">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47BD063D" w14:textId="4F27164D" w:rsidR="00950263" w:rsidRPr="00950263" w:rsidRDefault="00950263" w:rsidP="00950263">
      <w:pPr>
        <w:spacing w:line="256" w:lineRule="auto"/>
        <w:contextualSpacing/>
        <w:rPr>
          <w:rFonts w:ascii="Arial" w:eastAsia="Calibri" w:hAnsi="Arial" w:cs="Arial"/>
          <w:sz w:val="24"/>
          <w:szCs w:val="24"/>
        </w:rPr>
      </w:pPr>
      <w:r w:rsidRPr="00950263">
        <w:rPr>
          <w:rFonts w:ascii="Arial" w:eastAsia="Calibri" w:hAnsi="Arial" w:cs="Arial"/>
          <w:sz w:val="24"/>
          <w:szCs w:val="24"/>
        </w:rPr>
        <w:t>Morgan, J. 2015</w:t>
      </w:r>
      <w:r>
        <w:rPr>
          <w:rFonts w:ascii="Arial" w:eastAsia="Calibri" w:hAnsi="Arial" w:cs="Arial"/>
          <w:sz w:val="24"/>
          <w:szCs w:val="24"/>
        </w:rPr>
        <w:t xml:space="preserve">. </w:t>
      </w:r>
      <w:r w:rsidRPr="00950263">
        <w:rPr>
          <w:rFonts w:ascii="Arial" w:eastAsia="Calibri" w:hAnsi="Arial" w:cs="Arial"/>
          <w:i/>
          <w:sz w:val="24"/>
          <w:szCs w:val="24"/>
        </w:rPr>
        <w:t>The future of Work</w:t>
      </w:r>
      <w:r w:rsidRPr="00950263">
        <w:rPr>
          <w:rFonts w:ascii="Arial" w:eastAsia="Calibri" w:hAnsi="Arial" w:cs="Arial"/>
          <w:sz w:val="24"/>
          <w:szCs w:val="24"/>
        </w:rPr>
        <w:t>.  London, Wiley.</w:t>
      </w:r>
    </w:p>
    <w:p w14:paraId="381EEEDB" w14:textId="77777777" w:rsidR="00950263" w:rsidRDefault="00950263" w:rsidP="006F0903">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20883673" w14:textId="73F25033" w:rsidR="005B043B" w:rsidRDefault="006F0903" w:rsidP="006F0903">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roofErr w:type="spellStart"/>
      <w:r w:rsidRPr="006F0903">
        <w:rPr>
          <w:rFonts w:ascii="Arial" w:eastAsia="Times New Roman" w:hAnsi="Arial" w:cs="Arial"/>
          <w:color w:val="000000" w:themeColor="text1"/>
          <w:sz w:val="24"/>
          <w:szCs w:val="24"/>
          <w:lang w:eastAsia="en-GB"/>
        </w:rPr>
        <w:t>Morieux</w:t>
      </w:r>
      <w:proofErr w:type="spellEnd"/>
      <w:r w:rsidRPr="006F0903">
        <w:rPr>
          <w:rFonts w:ascii="Arial" w:eastAsia="Times New Roman" w:hAnsi="Arial" w:cs="Arial"/>
          <w:color w:val="000000" w:themeColor="text1"/>
          <w:sz w:val="24"/>
          <w:szCs w:val="24"/>
          <w:lang w:eastAsia="en-GB"/>
        </w:rPr>
        <w:t>, Y.</w:t>
      </w:r>
      <w:r w:rsidR="00E01C6F">
        <w:rPr>
          <w:rFonts w:ascii="Arial" w:eastAsia="Times New Roman" w:hAnsi="Arial" w:cs="Arial"/>
          <w:i/>
          <w:color w:val="000000" w:themeColor="text1"/>
          <w:sz w:val="24"/>
          <w:szCs w:val="24"/>
          <w:lang w:eastAsia="en-GB"/>
        </w:rPr>
        <w:t xml:space="preserve"> </w:t>
      </w:r>
      <w:r w:rsidRPr="006F0903">
        <w:rPr>
          <w:rFonts w:ascii="Arial" w:eastAsia="Times New Roman" w:hAnsi="Arial" w:cs="Arial"/>
          <w:color w:val="000000" w:themeColor="text1"/>
          <w:sz w:val="24"/>
          <w:szCs w:val="24"/>
          <w:lang w:eastAsia="en-GB"/>
        </w:rPr>
        <w:t>2014</w:t>
      </w:r>
      <w:r w:rsidR="00E01C6F" w:rsidRPr="00E01C6F">
        <w:rPr>
          <w:rFonts w:ascii="Arial" w:eastAsia="Times New Roman" w:hAnsi="Arial" w:cs="Arial"/>
          <w:color w:val="000000" w:themeColor="text1"/>
          <w:sz w:val="24"/>
          <w:szCs w:val="24"/>
          <w:lang w:eastAsia="en-GB"/>
        </w:rPr>
        <w:t>.</w:t>
      </w:r>
      <w:r w:rsidRPr="006F0903">
        <w:rPr>
          <w:rFonts w:ascii="Arial" w:eastAsia="Times New Roman" w:hAnsi="Arial" w:cs="Arial"/>
          <w:i/>
          <w:color w:val="000000" w:themeColor="text1"/>
          <w:sz w:val="24"/>
          <w:szCs w:val="24"/>
          <w:lang w:eastAsia="en-GB"/>
        </w:rPr>
        <w:t xml:space="preserve"> As work gets more complex, 6 rules to simplify.</w:t>
      </w:r>
      <w:r w:rsidRPr="006F0903">
        <w:rPr>
          <w:rFonts w:ascii="Arial" w:eastAsia="Times New Roman" w:hAnsi="Arial" w:cs="Arial"/>
          <w:color w:val="000000" w:themeColor="text1"/>
          <w:sz w:val="24"/>
          <w:szCs w:val="24"/>
          <w:lang w:eastAsia="en-GB"/>
        </w:rPr>
        <w:t xml:space="preserve"> [online video]. Available from: https://www.youtube.com/watch?v=0MD4Ymjyc2I [Accessed: 15th April 2018].</w:t>
      </w:r>
    </w:p>
    <w:p w14:paraId="3463EC09" w14:textId="77777777" w:rsidR="006F0903" w:rsidRDefault="006F0903" w:rsidP="006F0903">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p>
    <w:p w14:paraId="7901EAA5" w14:textId="694C7A3A" w:rsidR="006F0903" w:rsidRDefault="006F0903" w:rsidP="006F0903">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r w:rsidRPr="006F0903">
        <w:rPr>
          <w:rFonts w:ascii="Arial" w:eastAsia="Times New Roman" w:hAnsi="Arial" w:cs="Arial"/>
          <w:color w:val="000000" w:themeColor="text1"/>
          <w:sz w:val="24"/>
          <w:szCs w:val="24"/>
          <w:lang w:eastAsia="en-GB"/>
        </w:rPr>
        <w:t>Ramkumar, K.</w:t>
      </w:r>
      <w:r w:rsidR="00E01C6F">
        <w:rPr>
          <w:rFonts w:ascii="Arial" w:eastAsia="Times New Roman" w:hAnsi="Arial" w:cs="Arial"/>
          <w:color w:val="000000" w:themeColor="text1"/>
          <w:sz w:val="24"/>
          <w:szCs w:val="24"/>
          <w:lang w:eastAsia="en-GB"/>
        </w:rPr>
        <w:t xml:space="preserve"> </w:t>
      </w:r>
      <w:r w:rsidRPr="006F0903">
        <w:rPr>
          <w:rFonts w:ascii="Arial" w:eastAsia="Times New Roman" w:hAnsi="Arial" w:cs="Arial"/>
          <w:color w:val="000000" w:themeColor="text1"/>
          <w:sz w:val="24"/>
          <w:szCs w:val="24"/>
          <w:lang w:eastAsia="en-GB"/>
        </w:rPr>
        <w:t>201</w:t>
      </w:r>
      <w:r w:rsidR="00E01C6F">
        <w:rPr>
          <w:rFonts w:ascii="Arial" w:eastAsia="Times New Roman" w:hAnsi="Arial" w:cs="Arial"/>
          <w:color w:val="000000" w:themeColor="text1"/>
          <w:sz w:val="24"/>
          <w:szCs w:val="24"/>
          <w:lang w:eastAsia="en-GB"/>
        </w:rPr>
        <w:t>3.</w:t>
      </w:r>
      <w:r w:rsidRPr="006F0903">
        <w:rPr>
          <w:rFonts w:ascii="Arial" w:eastAsia="Times New Roman" w:hAnsi="Arial" w:cs="Arial"/>
          <w:color w:val="000000" w:themeColor="text1"/>
          <w:sz w:val="24"/>
          <w:szCs w:val="24"/>
          <w:lang w:eastAsia="en-GB"/>
        </w:rPr>
        <w:t xml:space="preserve"> </w:t>
      </w:r>
      <w:r w:rsidRPr="006F0903">
        <w:rPr>
          <w:rFonts w:ascii="Arial" w:eastAsia="Times New Roman" w:hAnsi="Arial" w:cs="Arial"/>
          <w:i/>
          <w:color w:val="000000" w:themeColor="text1"/>
          <w:sz w:val="24"/>
          <w:szCs w:val="24"/>
          <w:lang w:eastAsia="en-GB"/>
        </w:rPr>
        <w:t>What is wrong with HR?</w:t>
      </w:r>
      <w:r w:rsidRPr="006F0903">
        <w:rPr>
          <w:rFonts w:ascii="Arial" w:eastAsia="Times New Roman" w:hAnsi="Arial" w:cs="Arial"/>
          <w:color w:val="000000" w:themeColor="text1"/>
          <w:sz w:val="24"/>
          <w:szCs w:val="24"/>
          <w:lang w:eastAsia="en-GB"/>
        </w:rPr>
        <w:t xml:space="preserve"> [online video]. Available from: https://www.youtube.com/watch?v=kmmDtD0Zrc8 </w:t>
      </w:r>
      <w:bookmarkStart w:id="9" w:name="_Hlk511579587"/>
      <w:bookmarkStart w:id="10" w:name="_Hlk512072966"/>
      <w:r w:rsidRPr="006F0903">
        <w:rPr>
          <w:rFonts w:ascii="Arial" w:eastAsia="Times New Roman" w:hAnsi="Arial" w:cs="Arial"/>
          <w:color w:val="000000" w:themeColor="text1"/>
          <w:sz w:val="24"/>
          <w:szCs w:val="24"/>
          <w:lang w:eastAsia="en-GB"/>
        </w:rPr>
        <w:t>[Accessed: 15th April 2018].</w:t>
      </w:r>
      <w:bookmarkEnd w:id="9"/>
    </w:p>
    <w:bookmarkEnd w:id="10"/>
    <w:p w14:paraId="435A57DC" w14:textId="77777777" w:rsidR="009259AB" w:rsidRDefault="009259AB" w:rsidP="009259AB">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r w:rsidRPr="009259AB">
        <w:rPr>
          <w:rFonts w:ascii="Arial" w:eastAsia="Times New Roman" w:hAnsi="Arial" w:cs="Arial"/>
          <w:color w:val="000000" w:themeColor="text1"/>
          <w:sz w:val="24"/>
          <w:szCs w:val="24"/>
          <w:lang w:eastAsia="en-GB"/>
        </w:rPr>
        <w:t>Reilly, P</w:t>
      </w:r>
      <w:r>
        <w:rPr>
          <w:rFonts w:ascii="Arial" w:eastAsia="Times New Roman" w:hAnsi="Arial" w:cs="Arial"/>
          <w:color w:val="000000" w:themeColor="text1"/>
          <w:sz w:val="24"/>
          <w:szCs w:val="24"/>
          <w:lang w:eastAsia="en-GB"/>
        </w:rPr>
        <w:t>.</w:t>
      </w:r>
      <w:r w:rsidRPr="009259AB">
        <w:rPr>
          <w:rFonts w:ascii="Arial" w:eastAsia="Times New Roman" w:hAnsi="Arial" w:cs="Arial"/>
          <w:color w:val="000000" w:themeColor="text1"/>
          <w:sz w:val="24"/>
          <w:szCs w:val="24"/>
          <w:lang w:eastAsia="en-GB"/>
        </w:rPr>
        <w:t xml:space="preserve"> and Brown, D</w:t>
      </w:r>
      <w:r>
        <w:rPr>
          <w:rFonts w:ascii="Arial" w:eastAsia="Times New Roman" w:hAnsi="Arial" w:cs="Arial"/>
          <w:color w:val="000000" w:themeColor="text1"/>
          <w:sz w:val="24"/>
          <w:szCs w:val="24"/>
          <w:lang w:eastAsia="en-GB"/>
        </w:rPr>
        <w:t>.</w:t>
      </w:r>
      <w:r w:rsidRPr="009259AB">
        <w:rPr>
          <w:rFonts w:ascii="Arial" w:eastAsia="Times New Roman" w:hAnsi="Arial" w:cs="Arial"/>
          <w:color w:val="000000" w:themeColor="text1"/>
          <w:sz w:val="24"/>
          <w:szCs w:val="24"/>
          <w:lang w:eastAsia="en-GB"/>
        </w:rPr>
        <w:t xml:space="preserve"> 2008</w:t>
      </w:r>
      <w:r>
        <w:rPr>
          <w:rFonts w:ascii="Arial" w:eastAsia="Times New Roman" w:hAnsi="Arial" w:cs="Arial"/>
          <w:color w:val="000000" w:themeColor="text1"/>
          <w:sz w:val="24"/>
          <w:szCs w:val="24"/>
          <w:lang w:eastAsia="en-GB"/>
        </w:rPr>
        <w:t>.</w:t>
      </w:r>
      <w:r w:rsidRPr="009259AB">
        <w:rPr>
          <w:rFonts w:ascii="Arial" w:eastAsia="Times New Roman" w:hAnsi="Arial" w:cs="Arial"/>
          <w:color w:val="000000" w:themeColor="text1"/>
          <w:sz w:val="24"/>
          <w:szCs w:val="24"/>
          <w:lang w:eastAsia="en-GB"/>
        </w:rPr>
        <w:t xml:space="preserve"> Employee engagement: future focus or fashionable fad for reward management? </w:t>
      </w:r>
      <w:proofErr w:type="spellStart"/>
      <w:r w:rsidRPr="009259AB">
        <w:rPr>
          <w:rFonts w:ascii="Arial" w:eastAsia="Times New Roman" w:hAnsi="Arial" w:cs="Arial"/>
          <w:i/>
          <w:color w:val="000000" w:themeColor="text1"/>
          <w:sz w:val="24"/>
          <w:szCs w:val="24"/>
          <w:lang w:eastAsia="en-GB"/>
        </w:rPr>
        <w:t>WorldatWork</w:t>
      </w:r>
      <w:proofErr w:type="spellEnd"/>
      <w:r w:rsidRPr="009259AB">
        <w:rPr>
          <w:rFonts w:ascii="Arial" w:eastAsia="Times New Roman" w:hAnsi="Arial" w:cs="Arial"/>
          <w:i/>
          <w:color w:val="000000" w:themeColor="text1"/>
          <w:sz w:val="24"/>
          <w:szCs w:val="24"/>
          <w:lang w:eastAsia="en-GB"/>
        </w:rPr>
        <w:t xml:space="preserve"> Journal.</w:t>
      </w:r>
      <w:r w:rsidRPr="009259AB">
        <w:rPr>
          <w:rFonts w:ascii="Arial" w:eastAsia="Times New Roman" w:hAnsi="Arial" w:cs="Arial"/>
          <w:color w:val="000000" w:themeColor="text1"/>
          <w:sz w:val="24"/>
          <w:szCs w:val="24"/>
          <w:lang w:eastAsia="en-GB"/>
        </w:rPr>
        <w:t xml:space="preserve"> 17(4), pp</w:t>
      </w:r>
      <w:r>
        <w:rPr>
          <w:rFonts w:ascii="Arial" w:eastAsia="Times New Roman" w:hAnsi="Arial" w:cs="Arial"/>
          <w:color w:val="000000" w:themeColor="text1"/>
          <w:sz w:val="24"/>
          <w:szCs w:val="24"/>
          <w:lang w:eastAsia="en-GB"/>
        </w:rPr>
        <w:t>.</w:t>
      </w:r>
      <w:r w:rsidRPr="009259AB">
        <w:rPr>
          <w:rFonts w:ascii="Arial" w:eastAsia="Times New Roman" w:hAnsi="Arial" w:cs="Arial"/>
          <w:color w:val="000000" w:themeColor="text1"/>
          <w:sz w:val="24"/>
          <w:szCs w:val="24"/>
          <w:lang w:eastAsia="en-GB"/>
        </w:rPr>
        <w:t xml:space="preserve"> 37–49</w:t>
      </w:r>
      <w:r>
        <w:rPr>
          <w:rFonts w:ascii="Arial" w:eastAsia="Times New Roman" w:hAnsi="Arial" w:cs="Arial"/>
          <w:color w:val="000000" w:themeColor="text1"/>
          <w:sz w:val="24"/>
          <w:szCs w:val="24"/>
          <w:lang w:eastAsia="en-GB"/>
        </w:rPr>
        <w:t>.</w:t>
      </w:r>
    </w:p>
    <w:p w14:paraId="35F9FDC4" w14:textId="52891F92" w:rsidR="00E51B2A" w:rsidRDefault="00E51B2A" w:rsidP="006F0903">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p>
    <w:p w14:paraId="13436474" w14:textId="10627BD9" w:rsidR="00F52732" w:rsidRDefault="00BF5A66" w:rsidP="00BF5A66">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r w:rsidRPr="00BF5A66">
        <w:rPr>
          <w:rFonts w:ascii="Arial" w:eastAsia="Times New Roman" w:hAnsi="Arial" w:cs="Arial"/>
          <w:color w:val="000000" w:themeColor="text1"/>
          <w:sz w:val="24"/>
          <w:szCs w:val="24"/>
          <w:lang w:eastAsia="en-GB"/>
        </w:rPr>
        <w:t xml:space="preserve">Storey, J. 1992. </w:t>
      </w:r>
      <w:r w:rsidRPr="00BF5A66">
        <w:rPr>
          <w:rFonts w:ascii="Arial" w:eastAsia="Times New Roman" w:hAnsi="Arial" w:cs="Arial"/>
          <w:i/>
          <w:color w:val="000000" w:themeColor="text1"/>
          <w:sz w:val="24"/>
          <w:szCs w:val="24"/>
          <w:lang w:eastAsia="en-GB"/>
        </w:rPr>
        <w:t>Developments in the Management of Human Resources.</w:t>
      </w:r>
      <w:r w:rsidRPr="00BF5A66">
        <w:rPr>
          <w:rFonts w:ascii="Arial" w:eastAsia="Times New Roman" w:hAnsi="Arial" w:cs="Arial"/>
          <w:color w:val="000000" w:themeColor="text1"/>
          <w:sz w:val="24"/>
          <w:szCs w:val="24"/>
          <w:lang w:eastAsia="en-GB"/>
        </w:rPr>
        <w:t xml:space="preserve"> Oxford: Blackwell.</w:t>
      </w:r>
    </w:p>
    <w:p w14:paraId="2D35FDDD" w14:textId="77777777" w:rsidR="008D7439" w:rsidRDefault="008D7439" w:rsidP="00BF5A66">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
    <w:p w14:paraId="03BABB26" w14:textId="4DABFACE" w:rsidR="00F52732" w:rsidRPr="00F52732" w:rsidRDefault="00F52732" w:rsidP="00F52732">
      <w:pPr>
        <w:shd w:val="clear" w:color="auto" w:fill="FFFFFF"/>
        <w:spacing w:after="101" w:line="360" w:lineRule="auto"/>
        <w:textAlignment w:val="baseline"/>
        <w:outlineLvl w:val="0"/>
        <w:rPr>
          <w:rFonts w:ascii="Arial" w:eastAsia="Times New Roman" w:hAnsi="Arial" w:cs="Arial"/>
          <w:color w:val="000000" w:themeColor="text1"/>
          <w:sz w:val="24"/>
          <w:szCs w:val="24"/>
          <w:lang w:eastAsia="en-GB"/>
        </w:rPr>
      </w:pPr>
      <w:proofErr w:type="spellStart"/>
      <w:r w:rsidRPr="00F52732">
        <w:rPr>
          <w:rFonts w:ascii="Arial" w:hAnsi="Arial" w:cs="Arial"/>
          <w:color w:val="000000" w:themeColor="text1"/>
          <w:sz w:val="24"/>
          <w:szCs w:val="24"/>
        </w:rPr>
        <w:t>Strack</w:t>
      </w:r>
      <w:proofErr w:type="spellEnd"/>
      <w:r>
        <w:rPr>
          <w:rFonts w:ascii="Arial" w:hAnsi="Arial" w:cs="Arial"/>
          <w:color w:val="000000" w:themeColor="text1"/>
          <w:sz w:val="24"/>
          <w:szCs w:val="24"/>
        </w:rPr>
        <w:t xml:space="preserve">, R. 2014. </w:t>
      </w:r>
      <w:r w:rsidRPr="00F52732">
        <w:rPr>
          <w:rFonts w:ascii="Arial" w:hAnsi="Arial" w:cs="Arial"/>
          <w:i/>
          <w:color w:val="000000" w:themeColor="text1"/>
          <w:sz w:val="24"/>
          <w:szCs w:val="24"/>
        </w:rPr>
        <w:t>The surprising workforce crisis of 2030 and how to start solving it now</w:t>
      </w:r>
      <w:r w:rsidRPr="00F52732">
        <w:rPr>
          <w:rFonts w:ascii="Arial" w:hAnsi="Arial" w:cs="Arial"/>
          <w:i/>
          <w:sz w:val="24"/>
          <w:szCs w:val="24"/>
        </w:rPr>
        <w:t>.</w:t>
      </w:r>
      <w:r>
        <w:rPr>
          <w:rFonts w:ascii="Arial" w:hAnsi="Arial" w:cs="Arial"/>
          <w:sz w:val="24"/>
          <w:szCs w:val="24"/>
        </w:rPr>
        <w:t xml:space="preserve"> [online video] Available from: </w:t>
      </w:r>
      <w:hyperlink r:id="rId10" w:history="1">
        <w:r w:rsidRPr="009C6D95">
          <w:rPr>
            <w:rStyle w:val="Hyperlink"/>
            <w:rFonts w:ascii="Arial" w:eastAsia="Times New Roman" w:hAnsi="Arial" w:cs="Arial"/>
            <w:sz w:val="24"/>
            <w:szCs w:val="24"/>
            <w:lang w:eastAsia="en-GB"/>
          </w:rPr>
          <w:t>https://youtu.be/ux1GxExRUUY</w:t>
        </w:r>
      </w:hyperlink>
      <w:r>
        <w:rPr>
          <w:rFonts w:ascii="Arial" w:eastAsia="Times New Roman" w:hAnsi="Arial" w:cs="Arial"/>
          <w:color w:val="000000" w:themeColor="text1"/>
          <w:sz w:val="24"/>
          <w:szCs w:val="24"/>
          <w:lang w:eastAsia="en-GB"/>
        </w:rPr>
        <w:t xml:space="preserve"> </w:t>
      </w:r>
      <w:r w:rsidRPr="006D19D4">
        <w:rPr>
          <w:rFonts w:ascii="Arial" w:hAnsi="Arial" w:cs="Arial"/>
          <w:sz w:val="24"/>
          <w:szCs w:val="24"/>
        </w:rPr>
        <w:t xml:space="preserve">[Accessed: </w:t>
      </w:r>
      <w:r>
        <w:rPr>
          <w:rFonts w:ascii="Arial" w:hAnsi="Arial" w:cs="Arial"/>
          <w:sz w:val="24"/>
          <w:szCs w:val="24"/>
        </w:rPr>
        <w:t>26</w:t>
      </w:r>
      <w:r w:rsidRPr="006D19D4">
        <w:rPr>
          <w:rFonts w:ascii="Arial" w:hAnsi="Arial" w:cs="Arial"/>
          <w:sz w:val="24"/>
          <w:szCs w:val="24"/>
        </w:rPr>
        <w:t>th April 2018].</w:t>
      </w:r>
    </w:p>
    <w:p w14:paraId="78D94BF9" w14:textId="43449308" w:rsidR="006D19D4" w:rsidRDefault="006D19D4" w:rsidP="006F0903">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p>
    <w:p w14:paraId="3EB71354" w14:textId="4EC77F9C" w:rsidR="006D19D4" w:rsidRPr="006D19D4" w:rsidRDefault="006D19D4" w:rsidP="006D19D4">
      <w:pPr>
        <w:pStyle w:val="Heading1"/>
        <w:shd w:val="clear" w:color="auto" w:fill="FFFFFF"/>
        <w:spacing w:before="0" w:beforeAutospacing="0" w:after="0" w:afterAutospacing="0"/>
        <w:rPr>
          <w:rFonts w:ascii="Arial" w:hAnsi="Arial" w:cs="Arial"/>
          <w:b w:val="0"/>
          <w:bCs w:val="0"/>
          <w:sz w:val="24"/>
          <w:szCs w:val="24"/>
        </w:rPr>
      </w:pPr>
      <w:bookmarkStart w:id="11" w:name="_Hlk511579601"/>
      <w:r w:rsidRPr="006D19D4">
        <w:rPr>
          <w:rFonts w:ascii="Arial" w:hAnsi="Arial" w:cs="Arial"/>
          <w:b w:val="0"/>
          <w:color w:val="000000" w:themeColor="text1"/>
          <w:sz w:val="24"/>
          <w:szCs w:val="24"/>
        </w:rPr>
        <w:t xml:space="preserve">Ulrich, D. 2016. </w:t>
      </w:r>
      <w:r w:rsidRPr="006D19D4">
        <w:rPr>
          <w:rFonts w:ascii="Arial" w:hAnsi="Arial" w:cs="Arial"/>
          <w:b w:val="0"/>
          <w:bCs w:val="0"/>
          <w:sz w:val="24"/>
          <w:szCs w:val="24"/>
        </w:rPr>
        <w:t>The Future of HR</w:t>
      </w:r>
      <w:r>
        <w:rPr>
          <w:rFonts w:ascii="Arial" w:hAnsi="Arial" w:cs="Arial"/>
          <w:b w:val="0"/>
          <w:bCs w:val="0"/>
          <w:sz w:val="24"/>
          <w:szCs w:val="24"/>
        </w:rPr>
        <w:t xml:space="preserve">. [online video] Available from: </w:t>
      </w:r>
      <w:hyperlink r:id="rId11" w:history="1">
        <w:r w:rsidRPr="00482A1E">
          <w:rPr>
            <w:rStyle w:val="Hyperlink"/>
            <w:rFonts w:ascii="Arial" w:hAnsi="Arial" w:cs="Arial"/>
            <w:b w:val="0"/>
            <w:bCs w:val="0"/>
            <w:sz w:val="24"/>
            <w:szCs w:val="24"/>
          </w:rPr>
          <w:t>https://www.youtube.com/watch?v=57PmDk73u7I&amp;feature=youtu.be</w:t>
        </w:r>
      </w:hyperlink>
      <w:r>
        <w:rPr>
          <w:rFonts w:ascii="Arial" w:hAnsi="Arial" w:cs="Arial"/>
          <w:b w:val="0"/>
          <w:bCs w:val="0"/>
          <w:sz w:val="24"/>
          <w:szCs w:val="24"/>
        </w:rPr>
        <w:t xml:space="preserve"> </w:t>
      </w:r>
      <w:r w:rsidRPr="006D19D4">
        <w:rPr>
          <w:rFonts w:ascii="Arial" w:hAnsi="Arial" w:cs="Arial"/>
          <w:b w:val="0"/>
          <w:bCs w:val="0"/>
          <w:sz w:val="24"/>
          <w:szCs w:val="24"/>
        </w:rPr>
        <w:t>[Accessed: 15th April 2018].</w:t>
      </w:r>
    </w:p>
    <w:bookmarkEnd w:id="11"/>
    <w:p w14:paraId="38C9723F" w14:textId="10C73285" w:rsidR="006D19D4" w:rsidRPr="006F0903" w:rsidRDefault="006D19D4" w:rsidP="006F0903">
      <w:pPr>
        <w:shd w:val="clear" w:color="auto" w:fill="FFFFFF"/>
        <w:spacing w:after="101" w:line="240" w:lineRule="auto"/>
        <w:textAlignment w:val="baseline"/>
        <w:outlineLvl w:val="0"/>
        <w:rPr>
          <w:rFonts w:ascii="Arial" w:eastAsia="Times New Roman" w:hAnsi="Arial" w:cs="Arial"/>
          <w:color w:val="000000" w:themeColor="text1"/>
          <w:sz w:val="24"/>
          <w:szCs w:val="24"/>
          <w:lang w:eastAsia="en-GB"/>
        </w:rPr>
      </w:pPr>
    </w:p>
    <w:p w14:paraId="5993C7D5" w14:textId="77777777" w:rsidR="006F0903" w:rsidRPr="006F0903" w:rsidRDefault="006F0903" w:rsidP="006F0903">
      <w:pPr>
        <w:spacing w:line="256" w:lineRule="auto"/>
        <w:rPr>
          <w:rFonts w:ascii="Arial" w:eastAsia="Calibri" w:hAnsi="Arial" w:cs="Arial"/>
          <w:sz w:val="24"/>
          <w:szCs w:val="24"/>
        </w:rPr>
      </w:pPr>
    </w:p>
    <w:p w14:paraId="73FCC6C0" w14:textId="77777777" w:rsidR="00A95A90" w:rsidRPr="008828B3" w:rsidRDefault="00A95A90" w:rsidP="008828B3">
      <w:pPr>
        <w:rPr>
          <w:rFonts w:ascii="Arial" w:hAnsi="Arial" w:cs="Arial"/>
          <w:sz w:val="24"/>
          <w:szCs w:val="24"/>
        </w:rPr>
      </w:pPr>
    </w:p>
    <w:p w14:paraId="3270FEBF" w14:textId="77777777" w:rsidR="008828B3" w:rsidRPr="008828B3" w:rsidRDefault="008828B3" w:rsidP="00C93868">
      <w:pPr>
        <w:rPr>
          <w:rFonts w:ascii="Arial" w:hAnsi="Arial" w:cs="Arial"/>
          <w:sz w:val="24"/>
          <w:szCs w:val="24"/>
        </w:rPr>
      </w:pPr>
    </w:p>
    <w:sectPr w:rsidR="008828B3" w:rsidRPr="008828B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E9E516" w14:textId="77777777" w:rsidR="007D5837" w:rsidRDefault="007D5837" w:rsidP="008828B3">
      <w:pPr>
        <w:spacing w:after="0" w:line="240" w:lineRule="auto"/>
      </w:pPr>
      <w:r>
        <w:separator/>
      </w:r>
    </w:p>
  </w:endnote>
  <w:endnote w:type="continuationSeparator" w:id="0">
    <w:p w14:paraId="107D3835" w14:textId="77777777" w:rsidR="007D5837" w:rsidRDefault="007D5837" w:rsidP="008828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5024334"/>
      <w:docPartObj>
        <w:docPartGallery w:val="Page Numbers (Bottom of Page)"/>
        <w:docPartUnique/>
      </w:docPartObj>
    </w:sdtPr>
    <w:sdtEndPr>
      <w:rPr>
        <w:noProof/>
      </w:rPr>
    </w:sdtEndPr>
    <w:sdtContent>
      <w:p w14:paraId="2E0F3E00" w14:textId="0421C8E7" w:rsidR="008828B3" w:rsidRDefault="008828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2E3073" w14:textId="77777777" w:rsidR="008828B3" w:rsidRDefault="008828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81D85B" w14:textId="77777777" w:rsidR="007D5837" w:rsidRDefault="007D5837" w:rsidP="008828B3">
      <w:pPr>
        <w:spacing w:after="0" w:line="240" w:lineRule="auto"/>
      </w:pPr>
      <w:r>
        <w:separator/>
      </w:r>
    </w:p>
  </w:footnote>
  <w:footnote w:type="continuationSeparator" w:id="0">
    <w:p w14:paraId="30B94846" w14:textId="77777777" w:rsidR="007D5837" w:rsidRDefault="007D5837" w:rsidP="008828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A3566"/>
    <w:multiLevelType w:val="hybridMultilevel"/>
    <w:tmpl w:val="7C6A6A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45733D"/>
    <w:multiLevelType w:val="hybridMultilevel"/>
    <w:tmpl w:val="7820F7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0111A5"/>
    <w:multiLevelType w:val="hybridMultilevel"/>
    <w:tmpl w:val="88245940"/>
    <w:lvl w:ilvl="0" w:tplc="08090003">
      <w:start w:val="1"/>
      <w:numFmt w:val="bullet"/>
      <w:lvlText w:val="o"/>
      <w:lvlJc w:val="left"/>
      <w:pPr>
        <w:ind w:left="780" w:hanging="360"/>
      </w:pPr>
      <w:rPr>
        <w:rFonts w:ascii="Courier New" w:hAnsi="Courier New" w:cs="Courier New"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3532FB9"/>
    <w:multiLevelType w:val="hybridMultilevel"/>
    <w:tmpl w:val="FB1056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1B74A9"/>
    <w:multiLevelType w:val="hybridMultilevel"/>
    <w:tmpl w:val="ED1AAB7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0063DF1"/>
    <w:multiLevelType w:val="hybridMultilevel"/>
    <w:tmpl w:val="2E8623C8"/>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54FC1379"/>
    <w:multiLevelType w:val="hybridMultilevel"/>
    <w:tmpl w:val="984627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73306C"/>
    <w:multiLevelType w:val="hybridMultilevel"/>
    <w:tmpl w:val="DAB02E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D30491"/>
    <w:multiLevelType w:val="hybridMultilevel"/>
    <w:tmpl w:val="A3A6AD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F72A64"/>
    <w:multiLevelType w:val="hybridMultilevel"/>
    <w:tmpl w:val="18E2FE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132680"/>
    <w:multiLevelType w:val="hybridMultilevel"/>
    <w:tmpl w:val="F72AA4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7754198A"/>
    <w:multiLevelType w:val="hybridMultilevel"/>
    <w:tmpl w:val="E934F74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0"/>
  </w:num>
  <w:num w:numId="3">
    <w:abstractNumId w:val="11"/>
  </w:num>
  <w:num w:numId="4">
    <w:abstractNumId w:val="5"/>
  </w:num>
  <w:num w:numId="5">
    <w:abstractNumId w:val="3"/>
  </w:num>
  <w:num w:numId="6">
    <w:abstractNumId w:val="8"/>
  </w:num>
  <w:num w:numId="7">
    <w:abstractNumId w:val="1"/>
  </w:num>
  <w:num w:numId="8">
    <w:abstractNumId w:val="9"/>
  </w:num>
  <w:num w:numId="9">
    <w:abstractNumId w:val="7"/>
  </w:num>
  <w:num w:numId="10">
    <w:abstractNumId w:val="2"/>
  </w:num>
  <w:num w:numId="11">
    <w:abstractNumId w:val="4"/>
  </w:num>
  <w:num w:numId="12">
    <w:abstractNumId w:val="6"/>
  </w:num>
  <w:num w:numId="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868"/>
    <w:rsid w:val="00011A16"/>
    <w:rsid w:val="000206CF"/>
    <w:rsid w:val="000316E0"/>
    <w:rsid w:val="00047D4D"/>
    <w:rsid w:val="0006772C"/>
    <w:rsid w:val="0007171B"/>
    <w:rsid w:val="00073364"/>
    <w:rsid w:val="00073F6B"/>
    <w:rsid w:val="00080122"/>
    <w:rsid w:val="000813B4"/>
    <w:rsid w:val="000A1312"/>
    <w:rsid w:val="000B3B11"/>
    <w:rsid w:val="000C3FBA"/>
    <w:rsid w:val="000D2AB7"/>
    <w:rsid w:val="000E5B15"/>
    <w:rsid w:val="000E72DB"/>
    <w:rsid w:val="00110943"/>
    <w:rsid w:val="00136941"/>
    <w:rsid w:val="00146E5D"/>
    <w:rsid w:val="00175A89"/>
    <w:rsid w:val="00182EB7"/>
    <w:rsid w:val="0019643E"/>
    <w:rsid w:val="00196FA3"/>
    <w:rsid w:val="001972E4"/>
    <w:rsid w:val="001A0206"/>
    <w:rsid w:val="001A7C2D"/>
    <w:rsid w:val="001B4620"/>
    <w:rsid w:val="001C20DC"/>
    <w:rsid w:val="001E588C"/>
    <w:rsid w:val="001F3793"/>
    <w:rsid w:val="00214DA5"/>
    <w:rsid w:val="00217E89"/>
    <w:rsid w:val="0023037E"/>
    <w:rsid w:val="00232225"/>
    <w:rsid w:val="002413BC"/>
    <w:rsid w:val="0025079C"/>
    <w:rsid w:val="0027046F"/>
    <w:rsid w:val="002867B9"/>
    <w:rsid w:val="002874A2"/>
    <w:rsid w:val="002A014B"/>
    <w:rsid w:val="002A3A11"/>
    <w:rsid w:val="002A5010"/>
    <w:rsid w:val="002C33C6"/>
    <w:rsid w:val="002D7950"/>
    <w:rsid w:val="002F6B5A"/>
    <w:rsid w:val="003237C0"/>
    <w:rsid w:val="003569BF"/>
    <w:rsid w:val="0036021A"/>
    <w:rsid w:val="0037153F"/>
    <w:rsid w:val="00380D1E"/>
    <w:rsid w:val="003910CE"/>
    <w:rsid w:val="003D57A6"/>
    <w:rsid w:val="00400B39"/>
    <w:rsid w:val="0044168C"/>
    <w:rsid w:val="00441E37"/>
    <w:rsid w:val="00493A7E"/>
    <w:rsid w:val="004A466D"/>
    <w:rsid w:val="004C0414"/>
    <w:rsid w:val="004C3753"/>
    <w:rsid w:val="004D2787"/>
    <w:rsid w:val="004F4BF1"/>
    <w:rsid w:val="00506D42"/>
    <w:rsid w:val="00514B1A"/>
    <w:rsid w:val="00520E92"/>
    <w:rsid w:val="00526025"/>
    <w:rsid w:val="005271B6"/>
    <w:rsid w:val="0054113C"/>
    <w:rsid w:val="00541F3F"/>
    <w:rsid w:val="00553584"/>
    <w:rsid w:val="005711F8"/>
    <w:rsid w:val="00572B43"/>
    <w:rsid w:val="005844A2"/>
    <w:rsid w:val="00584C6F"/>
    <w:rsid w:val="00590691"/>
    <w:rsid w:val="0059536A"/>
    <w:rsid w:val="005A2309"/>
    <w:rsid w:val="005B043B"/>
    <w:rsid w:val="005B3589"/>
    <w:rsid w:val="005C5634"/>
    <w:rsid w:val="005C72C2"/>
    <w:rsid w:val="005E55E9"/>
    <w:rsid w:val="005F07AA"/>
    <w:rsid w:val="005F14BE"/>
    <w:rsid w:val="005F3AEC"/>
    <w:rsid w:val="005F3E19"/>
    <w:rsid w:val="005F633D"/>
    <w:rsid w:val="00610CB6"/>
    <w:rsid w:val="00613A02"/>
    <w:rsid w:val="006274FE"/>
    <w:rsid w:val="00631081"/>
    <w:rsid w:val="00631D0D"/>
    <w:rsid w:val="00665613"/>
    <w:rsid w:val="006664D3"/>
    <w:rsid w:val="0067518C"/>
    <w:rsid w:val="006C6209"/>
    <w:rsid w:val="006D0F5A"/>
    <w:rsid w:val="006D19D4"/>
    <w:rsid w:val="006F0903"/>
    <w:rsid w:val="006F2F3E"/>
    <w:rsid w:val="00731E6D"/>
    <w:rsid w:val="00734254"/>
    <w:rsid w:val="00764D7A"/>
    <w:rsid w:val="00783D86"/>
    <w:rsid w:val="007B4980"/>
    <w:rsid w:val="007D0577"/>
    <w:rsid w:val="007D5837"/>
    <w:rsid w:val="007E2515"/>
    <w:rsid w:val="007E6F9A"/>
    <w:rsid w:val="007F162A"/>
    <w:rsid w:val="007F40DA"/>
    <w:rsid w:val="0080504B"/>
    <w:rsid w:val="008151AB"/>
    <w:rsid w:val="008263B3"/>
    <w:rsid w:val="00835221"/>
    <w:rsid w:val="0084453E"/>
    <w:rsid w:val="00867FDA"/>
    <w:rsid w:val="00872B3E"/>
    <w:rsid w:val="0088047A"/>
    <w:rsid w:val="008828B3"/>
    <w:rsid w:val="00894CB2"/>
    <w:rsid w:val="0089706D"/>
    <w:rsid w:val="00897FC6"/>
    <w:rsid w:val="008C625F"/>
    <w:rsid w:val="008C71C2"/>
    <w:rsid w:val="008D7439"/>
    <w:rsid w:val="008D74F0"/>
    <w:rsid w:val="008E1D8D"/>
    <w:rsid w:val="008F2E3E"/>
    <w:rsid w:val="0092224D"/>
    <w:rsid w:val="00922F8E"/>
    <w:rsid w:val="009259AB"/>
    <w:rsid w:val="00950263"/>
    <w:rsid w:val="00952620"/>
    <w:rsid w:val="00963DAF"/>
    <w:rsid w:val="0097116A"/>
    <w:rsid w:val="00974C74"/>
    <w:rsid w:val="009D0734"/>
    <w:rsid w:val="009E61AF"/>
    <w:rsid w:val="009F0311"/>
    <w:rsid w:val="009F0EDB"/>
    <w:rsid w:val="00A046F3"/>
    <w:rsid w:val="00A07AB0"/>
    <w:rsid w:val="00A2150E"/>
    <w:rsid w:val="00A55120"/>
    <w:rsid w:val="00A56B0E"/>
    <w:rsid w:val="00A641C7"/>
    <w:rsid w:val="00A74CCA"/>
    <w:rsid w:val="00A83CAF"/>
    <w:rsid w:val="00A95A90"/>
    <w:rsid w:val="00A95C67"/>
    <w:rsid w:val="00AA1305"/>
    <w:rsid w:val="00AA2EFA"/>
    <w:rsid w:val="00AB548E"/>
    <w:rsid w:val="00AC1CC9"/>
    <w:rsid w:val="00AE5E57"/>
    <w:rsid w:val="00AE656F"/>
    <w:rsid w:val="00B2119D"/>
    <w:rsid w:val="00B25D83"/>
    <w:rsid w:val="00B66A03"/>
    <w:rsid w:val="00B7493E"/>
    <w:rsid w:val="00B749BE"/>
    <w:rsid w:val="00B86EDB"/>
    <w:rsid w:val="00B908C6"/>
    <w:rsid w:val="00B9493F"/>
    <w:rsid w:val="00BA36B4"/>
    <w:rsid w:val="00BB5451"/>
    <w:rsid w:val="00BF5A66"/>
    <w:rsid w:val="00BF7713"/>
    <w:rsid w:val="00C61B3B"/>
    <w:rsid w:val="00C64FAE"/>
    <w:rsid w:val="00C915B5"/>
    <w:rsid w:val="00C93866"/>
    <w:rsid w:val="00C93868"/>
    <w:rsid w:val="00CA19D6"/>
    <w:rsid w:val="00CE1D12"/>
    <w:rsid w:val="00CF24B0"/>
    <w:rsid w:val="00D17F40"/>
    <w:rsid w:val="00D225BB"/>
    <w:rsid w:val="00D520EC"/>
    <w:rsid w:val="00D54B34"/>
    <w:rsid w:val="00D5672B"/>
    <w:rsid w:val="00D576F7"/>
    <w:rsid w:val="00D57B53"/>
    <w:rsid w:val="00D667CB"/>
    <w:rsid w:val="00D93916"/>
    <w:rsid w:val="00DA79CE"/>
    <w:rsid w:val="00DC2BBB"/>
    <w:rsid w:val="00E01541"/>
    <w:rsid w:val="00E01C6F"/>
    <w:rsid w:val="00E065EE"/>
    <w:rsid w:val="00E24F21"/>
    <w:rsid w:val="00E374C9"/>
    <w:rsid w:val="00E424EC"/>
    <w:rsid w:val="00E442B5"/>
    <w:rsid w:val="00E51301"/>
    <w:rsid w:val="00E51B2A"/>
    <w:rsid w:val="00E5428B"/>
    <w:rsid w:val="00E6685E"/>
    <w:rsid w:val="00E73530"/>
    <w:rsid w:val="00E82870"/>
    <w:rsid w:val="00E94244"/>
    <w:rsid w:val="00EB591A"/>
    <w:rsid w:val="00F06CF7"/>
    <w:rsid w:val="00F52732"/>
    <w:rsid w:val="00F67CDA"/>
    <w:rsid w:val="00F719C4"/>
    <w:rsid w:val="00F72173"/>
    <w:rsid w:val="00F733E4"/>
    <w:rsid w:val="00F92029"/>
    <w:rsid w:val="00F924F3"/>
    <w:rsid w:val="00F9346D"/>
    <w:rsid w:val="00F97B5B"/>
    <w:rsid w:val="00FB2DB0"/>
    <w:rsid w:val="00FE3074"/>
    <w:rsid w:val="00FF4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98FE1"/>
  <w15:chartTrackingRefBased/>
  <w15:docId w15:val="{4262C496-D355-47F7-B29F-7FB958823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25D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28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8B3"/>
  </w:style>
  <w:style w:type="paragraph" w:styleId="Footer">
    <w:name w:val="footer"/>
    <w:basedOn w:val="Normal"/>
    <w:link w:val="FooterChar"/>
    <w:uiPriority w:val="99"/>
    <w:unhideWhenUsed/>
    <w:rsid w:val="008828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8B3"/>
  </w:style>
  <w:style w:type="paragraph" w:styleId="ListParagraph">
    <w:name w:val="List Paragraph"/>
    <w:basedOn w:val="Normal"/>
    <w:uiPriority w:val="34"/>
    <w:qFormat/>
    <w:rsid w:val="008828B3"/>
    <w:pPr>
      <w:ind w:left="720"/>
      <w:contextualSpacing/>
    </w:pPr>
  </w:style>
  <w:style w:type="character" w:styleId="Hyperlink">
    <w:name w:val="Hyperlink"/>
    <w:basedOn w:val="DefaultParagraphFont"/>
    <w:uiPriority w:val="99"/>
    <w:unhideWhenUsed/>
    <w:rsid w:val="000E5B15"/>
    <w:rPr>
      <w:color w:val="0563C1" w:themeColor="hyperlink"/>
      <w:u w:val="single"/>
    </w:rPr>
  </w:style>
  <w:style w:type="character" w:styleId="UnresolvedMention">
    <w:name w:val="Unresolved Mention"/>
    <w:basedOn w:val="DefaultParagraphFont"/>
    <w:uiPriority w:val="99"/>
    <w:semiHidden/>
    <w:unhideWhenUsed/>
    <w:rsid w:val="000E5B15"/>
    <w:rPr>
      <w:color w:val="808080"/>
      <w:shd w:val="clear" w:color="auto" w:fill="E6E6E6"/>
    </w:rPr>
  </w:style>
  <w:style w:type="character" w:customStyle="1" w:styleId="Heading1Char">
    <w:name w:val="Heading 1 Char"/>
    <w:basedOn w:val="DefaultParagraphFont"/>
    <w:link w:val="Heading1"/>
    <w:uiPriority w:val="9"/>
    <w:rsid w:val="00B25D83"/>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495261">
      <w:bodyDiv w:val="1"/>
      <w:marLeft w:val="0"/>
      <w:marRight w:val="0"/>
      <w:marTop w:val="0"/>
      <w:marBottom w:val="0"/>
      <w:divBdr>
        <w:top w:val="none" w:sz="0" w:space="0" w:color="auto"/>
        <w:left w:val="none" w:sz="0" w:space="0" w:color="auto"/>
        <w:bottom w:val="none" w:sz="0" w:space="0" w:color="auto"/>
        <w:right w:val="none" w:sz="0" w:space="0" w:color="auto"/>
      </w:divBdr>
    </w:div>
    <w:div w:id="213976291">
      <w:bodyDiv w:val="1"/>
      <w:marLeft w:val="0"/>
      <w:marRight w:val="0"/>
      <w:marTop w:val="0"/>
      <w:marBottom w:val="0"/>
      <w:divBdr>
        <w:top w:val="none" w:sz="0" w:space="0" w:color="auto"/>
        <w:left w:val="none" w:sz="0" w:space="0" w:color="auto"/>
        <w:bottom w:val="none" w:sz="0" w:space="0" w:color="auto"/>
        <w:right w:val="none" w:sz="0" w:space="0" w:color="auto"/>
      </w:divBdr>
    </w:div>
    <w:div w:id="224923072">
      <w:bodyDiv w:val="1"/>
      <w:marLeft w:val="0"/>
      <w:marRight w:val="0"/>
      <w:marTop w:val="0"/>
      <w:marBottom w:val="0"/>
      <w:divBdr>
        <w:top w:val="none" w:sz="0" w:space="0" w:color="auto"/>
        <w:left w:val="none" w:sz="0" w:space="0" w:color="auto"/>
        <w:bottom w:val="none" w:sz="0" w:space="0" w:color="auto"/>
        <w:right w:val="none" w:sz="0" w:space="0" w:color="auto"/>
      </w:divBdr>
    </w:div>
    <w:div w:id="270091001">
      <w:bodyDiv w:val="1"/>
      <w:marLeft w:val="0"/>
      <w:marRight w:val="0"/>
      <w:marTop w:val="0"/>
      <w:marBottom w:val="0"/>
      <w:divBdr>
        <w:top w:val="none" w:sz="0" w:space="0" w:color="auto"/>
        <w:left w:val="none" w:sz="0" w:space="0" w:color="auto"/>
        <w:bottom w:val="none" w:sz="0" w:space="0" w:color="auto"/>
        <w:right w:val="none" w:sz="0" w:space="0" w:color="auto"/>
      </w:divBdr>
    </w:div>
    <w:div w:id="299387938">
      <w:bodyDiv w:val="1"/>
      <w:marLeft w:val="0"/>
      <w:marRight w:val="0"/>
      <w:marTop w:val="0"/>
      <w:marBottom w:val="0"/>
      <w:divBdr>
        <w:top w:val="none" w:sz="0" w:space="0" w:color="auto"/>
        <w:left w:val="none" w:sz="0" w:space="0" w:color="auto"/>
        <w:bottom w:val="none" w:sz="0" w:space="0" w:color="auto"/>
        <w:right w:val="none" w:sz="0" w:space="0" w:color="auto"/>
      </w:divBdr>
    </w:div>
    <w:div w:id="641158181">
      <w:bodyDiv w:val="1"/>
      <w:marLeft w:val="0"/>
      <w:marRight w:val="0"/>
      <w:marTop w:val="0"/>
      <w:marBottom w:val="0"/>
      <w:divBdr>
        <w:top w:val="none" w:sz="0" w:space="0" w:color="auto"/>
        <w:left w:val="none" w:sz="0" w:space="0" w:color="auto"/>
        <w:bottom w:val="none" w:sz="0" w:space="0" w:color="auto"/>
        <w:right w:val="none" w:sz="0" w:space="0" w:color="auto"/>
      </w:divBdr>
    </w:div>
    <w:div w:id="669677897">
      <w:bodyDiv w:val="1"/>
      <w:marLeft w:val="0"/>
      <w:marRight w:val="0"/>
      <w:marTop w:val="0"/>
      <w:marBottom w:val="0"/>
      <w:divBdr>
        <w:top w:val="none" w:sz="0" w:space="0" w:color="auto"/>
        <w:left w:val="none" w:sz="0" w:space="0" w:color="auto"/>
        <w:bottom w:val="none" w:sz="0" w:space="0" w:color="auto"/>
        <w:right w:val="none" w:sz="0" w:space="0" w:color="auto"/>
      </w:divBdr>
    </w:div>
    <w:div w:id="745034491">
      <w:bodyDiv w:val="1"/>
      <w:marLeft w:val="0"/>
      <w:marRight w:val="0"/>
      <w:marTop w:val="0"/>
      <w:marBottom w:val="0"/>
      <w:divBdr>
        <w:top w:val="none" w:sz="0" w:space="0" w:color="auto"/>
        <w:left w:val="none" w:sz="0" w:space="0" w:color="auto"/>
        <w:bottom w:val="none" w:sz="0" w:space="0" w:color="auto"/>
        <w:right w:val="none" w:sz="0" w:space="0" w:color="auto"/>
      </w:divBdr>
    </w:div>
    <w:div w:id="1072393209">
      <w:bodyDiv w:val="1"/>
      <w:marLeft w:val="0"/>
      <w:marRight w:val="0"/>
      <w:marTop w:val="0"/>
      <w:marBottom w:val="0"/>
      <w:divBdr>
        <w:top w:val="none" w:sz="0" w:space="0" w:color="auto"/>
        <w:left w:val="none" w:sz="0" w:space="0" w:color="auto"/>
        <w:bottom w:val="none" w:sz="0" w:space="0" w:color="auto"/>
        <w:right w:val="none" w:sz="0" w:space="0" w:color="auto"/>
      </w:divBdr>
    </w:div>
    <w:div w:id="1198354482">
      <w:bodyDiv w:val="1"/>
      <w:marLeft w:val="0"/>
      <w:marRight w:val="0"/>
      <w:marTop w:val="0"/>
      <w:marBottom w:val="0"/>
      <w:divBdr>
        <w:top w:val="none" w:sz="0" w:space="0" w:color="auto"/>
        <w:left w:val="none" w:sz="0" w:space="0" w:color="auto"/>
        <w:bottom w:val="none" w:sz="0" w:space="0" w:color="auto"/>
        <w:right w:val="none" w:sz="0" w:space="0" w:color="auto"/>
      </w:divBdr>
    </w:div>
    <w:div w:id="1404723342">
      <w:bodyDiv w:val="1"/>
      <w:marLeft w:val="0"/>
      <w:marRight w:val="0"/>
      <w:marTop w:val="0"/>
      <w:marBottom w:val="0"/>
      <w:divBdr>
        <w:top w:val="none" w:sz="0" w:space="0" w:color="auto"/>
        <w:left w:val="none" w:sz="0" w:space="0" w:color="auto"/>
        <w:bottom w:val="none" w:sz="0" w:space="0" w:color="auto"/>
        <w:right w:val="none" w:sz="0" w:space="0" w:color="auto"/>
      </w:divBdr>
    </w:div>
    <w:div w:id="1667056872">
      <w:bodyDiv w:val="1"/>
      <w:marLeft w:val="0"/>
      <w:marRight w:val="0"/>
      <w:marTop w:val="0"/>
      <w:marBottom w:val="0"/>
      <w:divBdr>
        <w:top w:val="none" w:sz="0" w:space="0" w:color="auto"/>
        <w:left w:val="none" w:sz="0" w:space="0" w:color="auto"/>
        <w:bottom w:val="none" w:sz="0" w:space="0" w:color="auto"/>
        <w:right w:val="none" w:sz="0" w:space="0" w:color="auto"/>
      </w:divBdr>
    </w:div>
    <w:div w:id="1687321095">
      <w:bodyDiv w:val="1"/>
      <w:marLeft w:val="0"/>
      <w:marRight w:val="0"/>
      <w:marTop w:val="0"/>
      <w:marBottom w:val="0"/>
      <w:divBdr>
        <w:top w:val="none" w:sz="0" w:space="0" w:color="auto"/>
        <w:left w:val="none" w:sz="0" w:space="0" w:color="auto"/>
        <w:bottom w:val="none" w:sz="0" w:space="0" w:color="auto"/>
        <w:right w:val="none" w:sz="0" w:space="0" w:color="auto"/>
      </w:divBdr>
    </w:div>
    <w:div w:id="1866015615">
      <w:bodyDiv w:val="1"/>
      <w:marLeft w:val="0"/>
      <w:marRight w:val="0"/>
      <w:marTop w:val="0"/>
      <w:marBottom w:val="0"/>
      <w:divBdr>
        <w:top w:val="none" w:sz="0" w:space="0" w:color="auto"/>
        <w:left w:val="none" w:sz="0" w:space="0" w:color="auto"/>
        <w:bottom w:val="none" w:sz="0" w:space="0" w:color="auto"/>
        <w:right w:val="none" w:sz="0" w:space="0" w:color="auto"/>
      </w:divBdr>
    </w:div>
    <w:div w:id="2070766383">
      <w:bodyDiv w:val="1"/>
      <w:marLeft w:val="0"/>
      <w:marRight w:val="0"/>
      <w:marTop w:val="0"/>
      <w:marBottom w:val="0"/>
      <w:divBdr>
        <w:top w:val="none" w:sz="0" w:space="0" w:color="auto"/>
        <w:left w:val="none" w:sz="0" w:space="0" w:color="auto"/>
        <w:bottom w:val="none" w:sz="0" w:space="0" w:color="auto"/>
        <w:right w:val="none" w:sz="0" w:space="0" w:color="auto"/>
      </w:divBdr>
    </w:div>
    <w:div w:id="20986667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dvTGfw4wWoE&amp;feature=youtu.b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57PmDk73u7I&amp;feature=youtu.be" TargetMode="External"/><Relationship Id="rId5" Type="http://schemas.openxmlformats.org/officeDocument/2006/relationships/footnotes" Target="footnotes.xml"/><Relationship Id="rId10" Type="http://schemas.openxmlformats.org/officeDocument/2006/relationships/hyperlink" Target="https://youtu.be/ux1GxExRUUY" TargetMode="External"/><Relationship Id="rId4" Type="http://schemas.openxmlformats.org/officeDocument/2006/relationships/webSettings" Target="webSettings.xml"/><Relationship Id="rId9" Type="http://schemas.openxmlformats.org/officeDocument/2006/relationships/hyperlink" Target="https://davidg.atavist.com/is-it-time-to-blow-up-h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11374</TotalTime>
  <Pages>15</Pages>
  <Words>3084</Words>
  <Characters>17581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 kashora</dc:creator>
  <cp:keywords/>
  <dc:description/>
  <cp:lastModifiedBy>florence kashora</cp:lastModifiedBy>
  <cp:revision>113</cp:revision>
  <dcterms:created xsi:type="dcterms:W3CDTF">2018-02-26T17:30:00Z</dcterms:created>
  <dcterms:modified xsi:type="dcterms:W3CDTF">2018-04-30T04:08:00Z</dcterms:modified>
</cp:coreProperties>
</file>