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BE8" w:rsidRDefault="005A0BE8" w:rsidP="005A0BE8">
      <w:pPr>
        <w:jc w:val="center"/>
        <w:rPr>
          <w:b/>
          <w:sz w:val="36"/>
          <w:szCs w:val="36"/>
        </w:rPr>
      </w:pPr>
      <w:r w:rsidRPr="005A0BE8">
        <w:rPr>
          <w:b/>
          <w:sz w:val="36"/>
          <w:szCs w:val="36"/>
        </w:rPr>
        <w:t xml:space="preserve">Saint </w:t>
      </w:r>
      <w:r w:rsidR="006F181D" w:rsidRPr="005A0BE8">
        <w:rPr>
          <w:b/>
          <w:sz w:val="36"/>
          <w:szCs w:val="36"/>
        </w:rPr>
        <w:t>Stanislaw</w:t>
      </w:r>
      <w:r w:rsidRPr="005A0BE8">
        <w:rPr>
          <w:b/>
          <w:sz w:val="36"/>
          <w:szCs w:val="36"/>
        </w:rPr>
        <w:t xml:space="preserve"> of Szczepanow</w:t>
      </w:r>
    </w:p>
    <w:p w:rsidR="005A0BE8" w:rsidRDefault="005A0BE8" w:rsidP="005A0BE8">
      <w:pPr>
        <w:jc w:val="center"/>
        <w:rPr>
          <w:b/>
          <w:sz w:val="36"/>
          <w:szCs w:val="36"/>
        </w:rPr>
      </w:pPr>
    </w:p>
    <w:p w:rsidR="005A0BE8" w:rsidRPr="005A0BE8" w:rsidRDefault="005A0BE8" w:rsidP="005A0BE8">
      <w:r>
        <w:rPr>
          <w:sz w:val="36"/>
          <w:szCs w:val="36"/>
        </w:rPr>
        <w:tab/>
      </w:r>
    </w:p>
    <w:p w:rsidR="005A0BE8" w:rsidRPr="000147AA" w:rsidRDefault="005A0BE8" w:rsidP="00701B94">
      <w:pPr>
        <w:jc w:val="center"/>
        <w:rPr>
          <w:rFonts w:ascii="Calibri" w:hAnsi="Calibri"/>
          <w:b/>
        </w:rPr>
      </w:pPr>
      <w:r w:rsidRPr="000147AA">
        <w:rPr>
          <w:b/>
        </w:rPr>
        <w:t>1.</w:t>
      </w:r>
      <w:r w:rsidR="00701B94" w:rsidRPr="000147AA">
        <w:rPr>
          <w:rFonts w:ascii="Calibri" w:hAnsi="Calibri"/>
          <w:b/>
        </w:rPr>
        <w:t xml:space="preserve"> A summary of the historiographical materials relating to your chosen saint.</w:t>
      </w:r>
    </w:p>
    <w:p w:rsidR="00CC1C5E" w:rsidRDefault="00701B94" w:rsidP="005A0BE8">
      <w:r>
        <w:rPr>
          <w:rFonts w:ascii="Calibri" w:hAnsi="Calibri"/>
        </w:rPr>
        <w:tab/>
      </w:r>
    </w:p>
    <w:p w:rsidR="00701B94" w:rsidRDefault="00701B94" w:rsidP="005A0BE8">
      <w:pPr>
        <w:rPr>
          <w:rFonts w:cstheme="minorHAnsi"/>
        </w:rPr>
      </w:pPr>
      <w:r w:rsidRPr="00233B5B">
        <w:rPr>
          <w:rFonts w:cstheme="minorHAnsi"/>
        </w:rPr>
        <w:tab/>
        <w:t>There are</w:t>
      </w:r>
      <w:r w:rsidR="00233B5B">
        <w:rPr>
          <w:rFonts w:cstheme="minorHAnsi"/>
        </w:rPr>
        <w:t xml:space="preserve"> five</w:t>
      </w:r>
      <w:r w:rsidR="00263FB4" w:rsidRPr="00233B5B">
        <w:rPr>
          <w:rFonts w:cstheme="minorHAnsi"/>
        </w:rPr>
        <w:t xml:space="preserve"> </w:t>
      </w:r>
      <w:r w:rsidR="00441810">
        <w:rPr>
          <w:rFonts w:cstheme="minorHAnsi"/>
        </w:rPr>
        <w:t>main Polish</w:t>
      </w:r>
      <w:r w:rsidR="00263FB4" w:rsidRPr="00233B5B">
        <w:rPr>
          <w:rFonts w:cstheme="minorHAnsi"/>
        </w:rPr>
        <w:t xml:space="preserve"> medieval sources mentioning</w:t>
      </w:r>
      <w:r w:rsidR="00233B5B" w:rsidRPr="00233B5B">
        <w:rPr>
          <w:rFonts w:cstheme="minorHAnsi"/>
        </w:rPr>
        <w:t xml:space="preserve"> saint </w:t>
      </w:r>
      <w:r w:rsidR="006F181D" w:rsidRPr="00233B5B">
        <w:rPr>
          <w:rFonts w:cstheme="minorHAnsi"/>
        </w:rPr>
        <w:t>Stanislaw</w:t>
      </w:r>
      <w:r w:rsidR="00233B5B">
        <w:rPr>
          <w:rFonts w:cstheme="minorHAnsi"/>
        </w:rPr>
        <w:t xml:space="preserve">: </w:t>
      </w:r>
      <w:r w:rsidR="00233B5B" w:rsidRPr="004045CA">
        <w:rPr>
          <w:rFonts w:cstheme="minorHAnsi"/>
          <w:i/>
        </w:rPr>
        <w:t>Deeds of the Princes of the Poles</w:t>
      </w:r>
      <w:r w:rsidR="004045CA">
        <w:rPr>
          <w:rFonts w:cstheme="minorHAnsi"/>
        </w:rPr>
        <w:t xml:space="preserve"> by Gallus Anonymus</w:t>
      </w:r>
      <w:r w:rsidR="00233B5B">
        <w:rPr>
          <w:rFonts w:cstheme="minorHAnsi"/>
        </w:rPr>
        <w:t xml:space="preserve">, </w:t>
      </w:r>
      <w:r w:rsidR="006F181D">
        <w:rPr>
          <w:rFonts w:cstheme="minorHAnsi"/>
          <w:i/>
        </w:rPr>
        <w:t>Shorter life of saint Stanislaw</w:t>
      </w:r>
      <w:r w:rsidR="004045CA" w:rsidRPr="004045CA">
        <w:rPr>
          <w:rFonts w:cstheme="minorHAnsi"/>
          <w:i/>
        </w:rPr>
        <w:t xml:space="preserve"> and</w:t>
      </w:r>
      <w:r w:rsidR="00233B5B" w:rsidRPr="004045CA">
        <w:rPr>
          <w:rFonts w:cstheme="minorHAnsi"/>
          <w:i/>
        </w:rPr>
        <w:t xml:space="preserve"> Longer life of saint Stanisl</w:t>
      </w:r>
      <w:r w:rsidR="006F181D">
        <w:rPr>
          <w:rFonts w:cstheme="minorHAnsi"/>
          <w:i/>
        </w:rPr>
        <w:t>aw</w:t>
      </w:r>
      <w:r w:rsidR="004045CA">
        <w:rPr>
          <w:rFonts w:cstheme="minorHAnsi"/>
        </w:rPr>
        <w:t xml:space="preserve"> by Wincenty z Kileczy</w:t>
      </w:r>
      <w:r w:rsidR="00233B5B">
        <w:rPr>
          <w:rFonts w:cstheme="minorHAnsi"/>
        </w:rPr>
        <w:t>,</w:t>
      </w:r>
      <w:r w:rsidR="004045CA">
        <w:rPr>
          <w:rFonts w:cstheme="minorHAnsi"/>
        </w:rPr>
        <w:t xml:space="preserve"> </w:t>
      </w:r>
      <w:r w:rsidR="004045CA" w:rsidRPr="004045CA">
        <w:rPr>
          <w:rFonts w:cstheme="minorHAnsi"/>
          <w:i/>
        </w:rPr>
        <w:t>History of Poland</w:t>
      </w:r>
      <w:r w:rsidR="004045CA">
        <w:rPr>
          <w:rFonts w:cstheme="minorHAnsi"/>
        </w:rPr>
        <w:t xml:space="preserve"> by Jan Dlugosz and </w:t>
      </w:r>
      <w:r w:rsidR="004045CA" w:rsidRPr="00E77CEC">
        <w:rPr>
          <w:rFonts w:cstheme="minorHAnsi"/>
          <w:i/>
        </w:rPr>
        <w:t>Chronicles of the Kings and Princes of Poland</w:t>
      </w:r>
      <w:r w:rsidR="00E77CEC">
        <w:rPr>
          <w:rFonts w:cstheme="minorHAnsi"/>
        </w:rPr>
        <w:t xml:space="preserve"> by Wincenty Kadlubek</w:t>
      </w:r>
      <w:r w:rsidR="004045CA">
        <w:rPr>
          <w:rFonts w:cstheme="minorHAnsi"/>
        </w:rPr>
        <w:t>.</w:t>
      </w:r>
      <w:r w:rsidR="00441810">
        <w:rPr>
          <w:rFonts w:cstheme="minorHAnsi"/>
        </w:rPr>
        <w:t xml:space="preserve"> F</w:t>
      </w:r>
      <w:r w:rsidR="00B810D8">
        <w:rPr>
          <w:rFonts w:cstheme="minorHAnsi"/>
        </w:rPr>
        <w:t>oreign medieval sources (except papal documents) are ignored as they are</w:t>
      </w:r>
      <w:r w:rsidR="00441810">
        <w:rPr>
          <w:rFonts w:cstheme="minorHAnsi"/>
        </w:rPr>
        <w:t xml:space="preserve"> not significant to the subject; they are mostly repeations of</w:t>
      </w:r>
      <w:r w:rsidR="00B810D8">
        <w:rPr>
          <w:rFonts w:cstheme="minorHAnsi"/>
        </w:rPr>
        <w:t xml:space="preserve"> Polish sources or their alleged connection to Stanislaw is at least suspicious.</w:t>
      </w:r>
    </w:p>
    <w:p w:rsidR="006F181D" w:rsidRDefault="00E77CEC" w:rsidP="005A0BE8">
      <w:pPr>
        <w:rPr>
          <w:rFonts w:cstheme="minorHAnsi"/>
        </w:rPr>
      </w:pPr>
      <w:r>
        <w:rPr>
          <w:rFonts w:cstheme="minorHAnsi"/>
        </w:rPr>
        <w:tab/>
      </w:r>
      <w:r w:rsidRPr="00FE73C5">
        <w:rPr>
          <w:rFonts w:cstheme="minorHAnsi"/>
          <w:i/>
        </w:rPr>
        <w:t>Deeds of the Princes of the Poles</w:t>
      </w:r>
      <w:r>
        <w:rPr>
          <w:rFonts w:cstheme="minorHAnsi"/>
        </w:rPr>
        <w:t xml:space="preserve"> </w:t>
      </w:r>
      <w:r w:rsidR="006B3025">
        <w:rPr>
          <w:rFonts w:cstheme="minorHAnsi"/>
        </w:rPr>
        <w:t>is the first Polish ch</w:t>
      </w:r>
      <w:r w:rsidR="00441810">
        <w:rPr>
          <w:rFonts w:cstheme="minorHAnsi"/>
        </w:rPr>
        <w:t>ronicle. The work is monumental;</w:t>
      </w:r>
      <w:r w:rsidR="006B3025">
        <w:rPr>
          <w:rFonts w:cstheme="minorHAnsi"/>
        </w:rPr>
        <w:t xml:space="preserve"> all later Polish middl</w:t>
      </w:r>
      <w:r w:rsidR="00441810">
        <w:rPr>
          <w:rFonts w:cstheme="minorHAnsi"/>
        </w:rPr>
        <w:t>e ages</w:t>
      </w:r>
      <w:r w:rsidR="006B3025">
        <w:rPr>
          <w:rFonts w:cstheme="minorHAnsi"/>
        </w:rPr>
        <w:t xml:space="preserve"> writers and historians will base their work on it. It </w:t>
      </w:r>
      <w:r>
        <w:rPr>
          <w:rFonts w:cstheme="minorHAnsi"/>
        </w:rPr>
        <w:t xml:space="preserve">is the only manuscript contemporary to </w:t>
      </w:r>
      <w:r w:rsidR="00441810">
        <w:rPr>
          <w:rFonts w:cstheme="minorHAnsi"/>
        </w:rPr>
        <w:t>saint</w:t>
      </w:r>
      <w:r>
        <w:rPr>
          <w:rFonts w:cstheme="minorHAnsi"/>
        </w:rPr>
        <w:t xml:space="preserve"> </w:t>
      </w:r>
      <w:r w:rsidR="006F181D">
        <w:rPr>
          <w:rFonts w:cstheme="minorHAnsi"/>
        </w:rPr>
        <w:t>Stanislaw</w:t>
      </w:r>
      <w:r>
        <w:rPr>
          <w:rFonts w:cstheme="minorHAnsi"/>
        </w:rPr>
        <w:t xml:space="preserve">. Originally it was written </w:t>
      </w:r>
      <w:r w:rsidR="00311F18">
        <w:rPr>
          <w:rFonts w:cstheme="minorHAnsi"/>
        </w:rPr>
        <w:t xml:space="preserve">possibly </w:t>
      </w:r>
      <w:r w:rsidR="00FE73C5">
        <w:rPr>
          <w:rFonts w:cstheme="minorHAnsi"/>
        </w:rPr>
        <w:t>between 1113-1116</w:t>
      </w:r>
      <w:r w:rsidR="00441810">
        <w:rPr>
          <w:rFonts w:cstheme="minorHAnsi"/>
        </w:rPr>
        <w:t xml:space="preserve"> however</w:t>
      </w:r>
      <w:r w:rsidR="00FE73C5">
        <w:rPr>
          <w:rFonts w:cstheme="minorHAnsi"/>
        </w:rPr>
        <w:t xml:space="preserve"> unfortunately to our times only three copies of the manuscript</w:t>
      </w:r>
      <w:r w:rsidR="00311F18">
        <w:rPr>
          <w:rFonts w:cstheme="minorHAnsi"/>
        </w:rPr>
        <w:t xml:space="preserve"> </w:t>
      </w:r>
      <w:r w:rsidR="00441810">
        <w:rPr>
          <w:rFonts w:cstheme="minorHAnsi"/>
        </w:rPr>
        <w:t xml:space="preserve">survived; </w:t>
      </w:r>
      <w:r w:rsidR="00311F18">
        <w:rPr>
          <w:rFonts w:cstheme="minorHAnsi"/>
        </w:rPr>
        <w:t xml:space="preserve">the </w:t>
      </w:r>
      <w:r w:rsidR="00311F18" w:rsidRPr="00311F18">
        <w:rPr>
          <w:rFonts w:cstheme="minorHAnsi"/>
          <w:i/>
        </w:rPr>
        <w:t>Zamoyski manuscript</w:t>
      </w:r>
      <w:r w:rsidR="00311F18">
        <w:rPr>
          <w:rFonts w:cstheme="minorHAnsi"/>
        </w:rPr>
        <w:t xml:space="preserve"> from around 1360, </w:t>
      </w:r>
      <w:r w:rsidR="00441810">
        <w:rPr>
          <w:rFonts w:cstheme="minorHAnsi"/>
        </w:rPr>
        <w:t xml:space="preserve">the </w:t>
      </w:r>
      <w:r w:rsidR="00C818DF" w:rsidRPr="00C818DF">
        <w:rPr>
          <w:rFonts w:cstheme="minorHAnsi"/>
          <w:i/>
        </w:rPr>
        <w:t>Sedziwoj manuscript</w:t>
      </w:r>
      <w:r w:rsidR="00C818DF">
        <w:rPr>
          <w:rFonts w:cstheme="minorHAnsi"/>
        </w:rPr>
        <w:t xml:space="preserve"> from 15th century and </w:t>
      </w:r>
      <w:r w:rsidR="00441810">
        <w:rPr>
          <w:rFonts w:cstheme="minorHAnsi"/>
        </w:rPr>
        <w:t xml:space="preserve">the </w:t>
      </w:r>
      <w:r w:rsidR="00C818DF" w:rsidRPr="00C818DF">
        <w:rPr>
          <w:rFonts w:cstheme="minorHAnsi"/>
          <w:i/>
        </w:rPr>
        <w:t>Hailsbers manuscript</w:t>
      </w:r>
      <w:r w:rsidR="00441810">
        <w:rPr>
          <w:rFonts w:cstheme="minorHAnsi"/>
          <w:i/>
        </w:rPr>
        <w:t>,</w:t>
      </w:r>
      <w:r w:rsidR="00C818DF">
        <w:rPr>
          <w:rFonts w:cstheme="minorHAnsi"/>
        </w:rPr>
        <w:t xml:space="preserve"> also from 15th century.</w:t>
      </w:r>
      <w:r w:rsidR="00251B19">
        <w:rPr>
          <w:rStyle w:val="FootnoteReference"/>
          <w:rFonts w:cstheme="minorHAnsi"/>
        </w:rPr>
        <w:footnoteReference w:id="2"/>
      </w:r>
      <w:r w:rsidR="00C818DF">
        <w:rPr>
          <w:rFonts w:cstheme="minorHAnsi"/>
        </w:rPr>
        <w:t xml:space="preserve"> According to the head historian from the main Polish history research institute</w:t>
      </w:r>
      <w:r w:rsidR="00441810">
        <w:rPr>
          <w:rFonts w:cstheme="minorHAnsi"/>
        </w:rPr>
        <w:t>,</w:t>
      </w:r>
      <w:r w:rsidR="00C818DF">
        <w:rPr>
          <w:rFonts w:cstheme="minorHAnsi"/>
        </w:rPr>
        <w:t xml:space="preserve"> </w:t>
      </w:r>
      <w:r w:rsidR="00EB495C">
        <w:rPr>
          <w:rFonts w:cstheme="minorHAnsi"/>
        </w:rPr>
        <w:t>Andrzej Nowak, there is a</w:t>
      </w:r>
      <w:r w:rsidR="00C818DF">
        <w:rPr>
          <w:rFonts w:cstheme="minorHAnsi"/>
        </w:rPr>
        <w:t xml:space="preserve"> agreement between historians that</w:t>
      </w:r>
      <w:r w:rsidR="00EB495C">
        <w:rPr>
          <w:rFonts w:cstheme="minorHAnsi"/>
        </w:rPr>
        <w:t xml:space="preserve"> </w:t>
      </w:r>
      <w:r w:rsidR="00441810">
        <w:rPr>
          <w:rFonts w:cstheme="minorHAnsi"/>
        </w:rPr>
        <w:t xml:space="preserve">the </w:t>
      </w:r>
      <w:r w:rsidR="00EB495C">
        <w:rPr>
          <w:rFonts w:cstheme="minorHAnsi"/>
        </w:rPr>
        <w:t>c</w:t>
      </w:r>
      <w:r w:rsidR="00DC2F44">
        <w:rPr>
          <w:rFonts w:cstheme="minorHAnsi"/>
        </w:rPr>
        <w:t>ontent of the copies is similar</w:t>
      </w:r>
      <w:r w:rsidR="00B82406">
        <w:rPr>
          <w:rFonts w:cstheme="minorHAnsi"/>
        </w:rPr>
        <w:t xml:space="preserve"> however the style of the last copy is different and some parts were skipped</w:t>
      </w:r>
      <w:r w:rsidR="00B85C89">
        <w:rPr>
          <w:rFonts w:cstheme="minorHAnsi"/>
        </w:rPr>
        <w:t xml:space="preserve"> in this copy</w:t>
      </w:r>
      <w:r w:rsidR="00B82406">
        <w:rPr>
          <w:rFonts w:cstheme="minorHAnsi"/>
        </w:rPr>
        <w:t>.</w:t>
      </w:r>
      <w:r w:rsidR="00B82406">
        <w:rPr>
          <w:rStyle w:val="FootnoteReference"/>
          <w:rFonts w:cstheme="minorHAnsi"/>
        </w:rPr>
        <w:footnoteReference w:id="3"/>
      </w:r>
    </w:p>
    <w:p w:rsidR="009E5F47" w:rsidRDefault="006F181D" w:rsidP="005A0BE8">
      <w:pPr>
        <w:rPr>
          <w:rFonts w:cstheme="minorHAnsi"/>
        </w:rPr>
      </w:pPr>
      <w:r>
        <w:rPr>
          <w:rFonts w:cstheme="minorHAnsi"/>
        </w:rPr>
        <w:t>There is very</w:t>
      </w:r>
      <w:r w:rsidR="00D57113">
        <w:rPr>
          <w:rFonts w:cstheme="minorHAnsi"/>
        </w:rPr>
        <w:t xml:space="preserve"> little known about the a</w:t>
      </w:r>
      <w:r w:rsidR="004A024C">
        <w:rPr>
          <w:rFonts w:cstheme="minorHAnsi"/>
        </w:rPr>
        <w:t>uthor, his name</w:t>
      </w:r>
      <w:r w:rsidR="00B85C89">
        <w:rPr>
          <w:rFonts w:cstheme="minorHAnsi"/>
        </w:rPr>
        <w:t>,</w:t>
      </w:r>
      <w:r w:rsidR="004A024C">
        <w:rPr>
          <w:rFonts w:cstheme="minorHAnsi"/>
        </w:rPr>
        <w:t xml:space="preserve"> Gall Anonym</w:t>
      </w:r>
      <w:r w:rsidR="00B85C89">
        <w:rPr>
          <w:rFonts w:cstheme="minorHAnsi"/>
        </w:rPr>
        <w:t>,</w:t>
      </w:r>
      <w:r w:rsidR="004A024C">
        <w:rPr>
          <w:rFonts w:cstheme="minorHAnsi"/>
        </w:rPr>
        <w:t xml:space="preserve"> was given by historians </w:t>
      </w:r>
      <w:r w:rsidR="002A3DCA">
        <w:rPr>
          <w:rFonts w:cstheme="minorHAnsi"/>
        </w:rPr>
        <w:t xml:space="preserve">in previous centuries </w:t>
      </w:r>
      <w:r w:rsidR="00B85C89">
        <w:rPr>
          <w:rFonts w:cstheme="minorHAnsi"/>
        </w:rPr>
        <w:t xml:space="preserve">that were </w:t>
      </w:r>
      <w:r w:rsidR="002A3DCA">
        <w:rPr>
          <w:rFonts w:cstheme="minorHAnsi"/>
        </w:rPr>
        <w:t xml:space="preserve">studying his style </w:t>
      </w:r>
      <w:r w:rsidR="00B85C89">
        <w:rPr>
          <w:rFonts w:cstheme="minorHAnsi"/>
        </w:rPr>
        <w:t>and suggest</w:t>
      </w:r>
      <w:r w:rsidR="002A3DCA">
        <w:rPr>
          <w:rFonts w:cstheme="minorHAnsi"/>
        </w:rPr>
        <w:t xml:space="preserve"> his origins </w:t>
      </w:r>
      <w:r w:rsidR="00B85C89">
        <w:rPr>
          <w:rFonts w:cstheme="minorHAnsi"/>
        </w:rPr>
        <w:t xml:space="preserve">lie </w:t>
      </w:r>
      <w:r w:rsidR="002A3DCA">
        <w:rPr>
          <w:rFonts w:cstheme="minorHAnsi"/>
        </w:rPr>
        <w:t xml:space="preserve">in France but </w:t>
      </w:r>
      <w:r w:rsidR="00D11C85">
        <w:rPr>
          <w:rFonts w:cstheme="minorHAnsi"/>
        </w:rPr>
        <w:t>Bujak explains that in the light of recent comparison</w:t>
      </w:r>
      <w:r w:rsidR="00B85C89">
        <w:rPr>
          <w:rFonts w:cstheme="minorHAnsi"/>
        </w:rPr>
        <w:t>s</w:t>
      </w:r>
      <w:r w:rsidR="00D11C85">
        <w:rPr>
          <w:rFonts w:cstheme="minorHAnsi"/>
        </w:rPr>
        <w:t xml:space="preserve"> of style and facts presented by the G</w:t>
      </w:r>
      <w:r w:rsidR="002A3DCA">
        <w:rPr>
          <w:rFonts w:cstheme="minorHAnsi"/>
        </w:rPr>
        <w:t>all it is very likely that he ca</w:t>
      </w:r>
      <w:r w:rsidR="00D11C85">
        <w:rPr>
          <w:rFonts w:cstheme="minorHAnsi"/>
        </w:rPr>
        <w:t xml:space="preserve">me from northern Italy. Gall calls himself </w:t>
      </w:r>
      <w:r w:rsidR="009145C3">
        <w:rPr>
          <w:rFonts w:cstheme="minorHAnsi"/>
        </w:rPr>
        <w:t>an expelled pilgrim, he mention</w:t>
      </w:r>
      <w:r w:rsidR="00B85C89">
        <w:rPr>
          <w:rFonts w:cstheme="minorHAnsi"/>
        </w:rPr>
        <w:t>s</w:t>
      </w:r>
      <w:r w:rsidR="009145C3">
        <w:rPr>
          <w:rFonts w:cstheme="minorHAnsi"/>
        </w:rPr>
        <w:t xml:space="preserve"> that </w:t>
      </w:r>
      <w:r w:rsidR="002A3DCA">
        <w:rPr>
          <w:rFonts w:cstheme="minorHAnsi"/>
        </w:rPr>
        <w:t xml:space="preserve">he writes the book for an order </w:t>
      </w:r>
      <w:r w:rsidR="009145C3">
        <w:rPr>
          <w:rFonts w:cstheme="minorHAnsi"/>
        </w:rPr>
        <w:t xml:space="preserve">and after </w:t>
      </w:r>
      <w:r w:rsidR="002A3DCA">
        <w:rPr>
          <w:rFonts w:cstheme="minorHAnsi"/>
        </w:rPr>
        <w:t xml:space="preserve">finishing it </w:t>
      </w:r>
      <w:r w:rsidR="009145C3">
        <w:rPr>
          <w:rFonts w:cstheme="minorHAnsi"/>
        </w:rPr>
        <w:t>he will come back to his place of work, which suggests he is a monk or clergyman.</w:t>
      </w:r>
      <w:r w:rsidR="009145C3">
        <w:rPr>
          <w:rStyle w:val="FootnoteReference"/>
          <w:rFonts w:cstheme="minorHAnsi"/>
        </w:rPr>
        <w:footnoteReference w:id="4"/>
      </w:r>
      <w:r w:rsidR="009145C3">
        <w:rPr>
          <w:rFonts w:cstheme="minorHAnsi"/>
        </w:rPr>
        <w:t xml:space="preserve"> </w:t>
      </w:r>
      <w:r w:rsidR="00C751DD">
        <w:rPr>
          <w:rFonts w:cstheme="minorHAnsi"/>
        </w:rPr>
        <w:t xml:space="preserve"> </w:t>
      </w:r>
      <w:r w:rsidR="001F3C77">
        <w:rPr>
          <w:rFonts w:cstheme="minorHAnsi"/>
        </w:rPr>
        <w:t xml:space="preserve"> </w:t>
      </w:r>
    </w:p>
    <w:p w:rsidR="00F83DC8" w:rsidRDefault="00251B19" w:rsidP="005A0BE8">
      <w:pPr>
        <w:rPr>
          <w:rFonts w:cstheme="minorHAnsi"/>
        </w:rPr>
      </w:pPr>
      <w:r w:rsidRPr="002E21C1">
        <w:rPr>
          <w:rFonts w:cstheme="minorHAnsi"/>
          <w:i/>
        </w:rPr>
        <w:t>Dee</w:t>
      </w:r>
      <w:r w:rsidR="00C559F1" w:rsidRPr="002E21C1">
        <w:rPr>
          <w:rFonts w:cstheme="minorHAnsi"/>
          <w:i/>
        </w:rPr>
        <w:t>ds of the Princes of the Poles</w:t>
      </w:r>
      <w:r w:rsidR="001F3C77">
        <w:rPr>
          <w:rFonts w:cstheme="minorHAnsi"/>
          <w:i/>
        </w:rPr>
        <w:t xml:space="preserve"> </w:t>
      </w:r>
      <w:r w:rsidR="00683341">
        <w:rPr>
          <w:rFonts w:cstheme="minorHAnsi"/>
        </w:rPr>
        <w:t>mention conflict between the bishop of Krakow and the king Boleslaw II the Generous.</w:t>
      </w:r>
      <w:r w:rsidR="00B954FB">
        <w:rPr>
          <w:rFonts w:cstheme="minorHAnsi"/>
        </w:rPr>
        <w:t xml:space="preserve"> Unfortunately descri</w:t>
      </w:r>
      <w:r w:rsidR="000C6410">
        <w:rPr>
          <w:rFonts w:cstheme="minorHAnsi"/>
        </w:rPr>
        <w:t xml:space="preserve">ption is short and problematic. </w:t>
      </w:r>
      <w:r w:rsidR="00B85C89">
        <w:rPr>
          <w:rFonts w:cstheme="minorHAnsi"/>
        </w:rPr>
        <w:t>Firstly the</w:t>
      </w:r>
      <w:r w:rsidR="000C6410">
        <w:rPr>
          <w:rFonts w:cstheme="minorHAnsi"/>
        </w:rPr>
        <w:t xml:space="preserve"> </w:t>
      </w:r>
      <w:r w:rsidR="00B954FB">
        <w:rPr>
          <w:rFonts w:cstheme="minorHAnsi"/>
        </w:rPr>
        <w:t>author does not</w:t>
      </w:r>
      <w:r w:rsidR="000C6410">
        <w:rPr>
          <w:rFonts w:cstheme="minorHAnsi"/>
        </w:rPr>
        <w:t xml:space="preserve"> mention the name of the bishop and it is written in </w:t>
      </w:r>
      <w:r w:rsidR="00B85C89">
        <w:rPr>
          <w:rFonts w:cstheme="minorHAnsi"/>
        </w:rPr>
        <w:t xml:space="preserve">the </w:t>
      </w:r>
      <w:r w:rsidR="000C6410">
        <w:rPr>
          <w:rFonts w:cstheme="minorHAnsi"/>
        </w:rPr>
        <w:t>first volume</w:t>
      </w:r>
      <w:r w:rsidR="00B85C89">
        <w:rPr>
          <w:rFonts w:cstheme="minorHAnsi"/>
        </w:rPr>
        <w:t>,</w:t>
      </w:r>
      <w:r w:rsidR="000C6410">
        <w:rPr>
          <w:rFonts w:cstheme="minorHAnsi"/>
        </w:rPr>
        <w:t xml:space="preserve"> </w:t>
      </w:r>
      <w:r w:rsidR="00B85C89">
        <w:rPr>
          <w:rFonts w:cstheme="minorHAnsi"/>
        </w:rPr>
        <w:t>whereas</w:t>
      </w:r>
      <w:r w:rsidR="00321399">
        <w:rPr>
          <w:rFonts w:cstheme="minorHAnsi"/>
        </w:rPr>
        <w:t xml:space="preserve"> volume two and three</w:t>
      </w:r>
      <w:r w:rsidR="00B85C89">
        <w:rPr>
          <w:rFonts w:cstheme="minorHAnsi"/>
        </w:rPr>
        <w:t xml:space="preserve"> are written based on reports from witnesses, and </w:t>
      </w:r>
      <w:r w:rsidR="00417F66">
        <w:rPr>
          <w:rFonts w:cstheme="minorHAnsi"/>
        </w:rPr>
        <w:t>therefore we can presume that</w:t>
      </w:r>
      <w:r w:rsidR="000C6410">
        <w:rPr>
          <w:rFonts w:cstheme="minorHAnsi"/>
        </w:rPr>
        <w:t xml:space="preserve"> </w:t>
      </w:r>
      <w:r w:rsidR="00B85C89">
        <w:rPr>
          <w:rFonts w:cstheme="minorHAnsi"/>
        </w:rPr>
        <w:t xml:space="preserve">the </w:t>
      </w:r>
      <w:r w:rsidR="00417F66">
        <w:rPr>
          <w:rFonts w:cstheme="minorHAnsi"/>
        </w:rPr>
        <w:t>author base</w:t>
      </w:r>
      <w:r w:rsidR="00B85C89">
        <w:rPr>
          <w:rFonts w:cstheme="minorHAnsi"/>
        </w:rPr>
        <w:t>s</w:t>
      </w:r>
      <w:r w:rsidR="00417F66">
        <w:rPr>
          <w:rFonts w:cstheme="minorHAnsi"/>
        </w:rPr>
        <w:t xml:space="preserve"> his knowledge on second hand sources</w:t>
      </w:r>
      <w:r w:rsidR="00605CA5">
        <w:rPr>
          <w:rFonts w:cstheme="minorHAnsi"/>
        </w:rPr>
        <w:t xml:space="preserve">. </w:t>
      </w:r>
      <w:r w:rsidR="00B85C89">
        <w:rPr>
          <w:rFonts w:cstheme="minorHAnsi"/>
        </w:rPr>
        <w:t>S</w:t>
      </w:r>
      <w:r w:rsidR="00605CA5">
        <w:rPr>
          <w:rFonts w:cstheme="minorHAnsi"/>
        </w:rPr>
        <w:t>econd</w:t>
      </w:r>
      <w:r w:rsidR="00B85C89">
        <w:rPr>
          <w:rFonts w:cstheme="minorHAnsi"/>
        </w:rPr>
        <w:t>ly Gall was writing in Latin. T</w:t>
      </w:r>
      <w:r w:rsidR="00605CA5">
        <w:rPr>
          <w:rFonts w:cstheme="minorHAnsi"/>
        </w:rPr>
        <w:t xml:space="preserve">here is ongoing debate </w:t>
      </w:r>
      <w:r w:rsidR="00B85C89">
        <w:rPr>
          <w:rFonts w:cstheme="minorHAnsi"/>
        </w:rPr>
        <w:t>on the meaning of the words</w:t>
      </w:r>
      <w:r w:rsidR="00605CA5">
        <w:rPr>
          <w:rFonts w:cstheme="minorHAnsi"/>
        </w:rPr>
        <w:t xml:space="preserve"> use</w:t>
      </w:r>
      <w:r w:rsidR="00B85C89">
        <w:rPr>
          <w:rFonts w:cstheme="minorHAnsi"/>
        </w:rPr>
        <w:t>d. He mentions</w:t>
      </w:r>
      <w:r w:rsidR="009E5F47">
        <w:rPr>
          <w:rFonts w:cstheme="minorHAnsi"/>
        </w:rPr>
        <w:t xml:space="preserve"> "traditor" to describe </w:t>
      </w:r>
      <w:r w:rsidR="00B85C89">
        <w:rPr>
          <w:rFonts w:cstheme="minorHAnsi"/>
        </w:rPr>
        <w:t>the bishop. A</w:t>
      </w:r>
      <w:r w:rsidR="009E5F47">
        <w:rPr>
          <w:rFonts w:cstheme="minorHAnsi"/>
        </w:rPr>
        <w:t xml:space="preserve">ccording to some historians </w:t>
      </w:r>
      <w:r w:rsidR="00B85C89">
        <w:rPr>
          <w:rFonts w:cstheme="minorHAnsi"/>
        </w:rPr>
        <w:t>this means</w:t>
      </w:r>
      <w:r w:rsidR="009E5F47">
        <w:rPr>
          <w:rFonts w:cstheme="minorHAnsi"/>
        </w:rPr>
        <w:t xml:space="preserve"> traitor</w:t>
      </w:r>
      <w:r w:rsidR="00B85C89">
        <w:rPr>
          <w:rFonts w:cstheme="minorHAnsi"/>
        </w:rPr>
        <w:t xml:space="preserve"> but others argue that in Latin </w:t>
      </w:r>
      <w:r w:rsidR="009E5F47">
        <w:rPr>
          <w:rFonts w:cstheme="minorHAnsi"/>
        </w:rPr>
        <w:t>more often "proditor</w:t>
      </w:r>
      <w:r w:rsidR="00915144">
        <w:rPr>
          <w:rFonts w:cstheme="minorHAnsi"/>
        </w:rPr>
        <w:t>" was us</w:t>
      </w:r>
      <w:r w:rsidR="00025C40">
        <w:rPr>
          <w:rFonts w:cstheme="minorHAnsi"/>
        </w:rPr>
        <w:t xml:space="preserve">ed </w:t>
      </w:r>
      <w:r w:rsidR="00C24964">
        <w:rPr>
          <w:rFonts w:cstheme="minorHAnsi"/>
        </w:rPr>
        <w:t>for this</w:t>
      </w:r>
      <w:r w:rsidR="00025C40">
        <w:rPr>
          <w:rFonts w:cstheme="minorHAnsi"/>
        </w:rPr>
        <w:t xml:space="preserve"> and suggests that </w:t>
      </w:r>
      <w:r w:rsidR="00C24964">
        <w:rPr>
          <w:rFonts w:cstheme="minorHAnsi"/>
        </w:rPr>
        <w:t xml:space="preserve">the </w:t>
      </w:r>
      <w:r w:rsidR="00025C40">
        <w:rPr>
          <w:rFonts w:cstheme="minorHAnsi"/>
        </w:rPr>
        <w:t>bishop</w:t>
      </w:r>
      <w:r w:rsidR="00C24964">
        <w:rPr>
          <w:rFonts w:cstheme="minorHAnsi"/>
        </w:rPr>
        <w:t xml:space="preserve">'s conflict had a </w:t>
      </w:r>
      <w:r w:rsidR="00025C40">
        <w:rPr>
          <w:rFonts w:cstheme="minorHAnsi"/>
        </w:rPr>
        <w:t>moral</w:t>
      </w:r>
      <w:r w:rsidR="001B24F4">
        <w:rPr>
          <w:rFonts w:cstheme="minorHAnsi"/>
        </w:rPr>
        <w:t xml:space="preserve"> background rather than foreign treason </w:t>
      </w:r>
      <w:r w:rsidR="00C24964">
        <w:rPr>
          <w:rFonts w:cstheme="minorHAnsi"/>
        </w:rPr>
        <w:lastRenderedPageBreak/>
        <w:t>as there is no evidence</w:t>
      </w:r>
      <w:r w:rsidR="001B24F4">
        <w:rPr>
          <w:rFonts w:cstheme="minorHAnsi"/>
        </w:rPr>
        <w:t xml:space="preserve"> confirming this hypothesis. To back this up we can add that</w:t>
      </w:r>
      <w:r w:rsidR="00915144">
        <w:rPr>
          <w:rFonts w:cstheme="minorHAnsi"/>
        </w:rPr>
        <w:t xml:space="preserve"> </w:t>
      </w:r>
      <w:r w:rsidR="00C24964">
        <w:rPr>
          <w:rFonts w:cstheme="minorHAnsi"/>
        </w:rPr>
        <w:t>"traditor"</w:t>
      </w:r>
      <w:r w:rsidR="00915144">
        <w:rPr>
          <w:rFonts w:cstheme="minorHAnsi"/>
        </w:rPr>
        <w:t xml:space="preserve"> </w:t>
      </w:r>
      <w:r w:rsidR="001B24F4">
        <w:rPr>
          <w:rFonts w:cstheme="minorHAnsi"/>
        </w:rPr>
        <w:t xml:space="preserve">was used </w:t>
      </w:r>
      <w:r w:rsidR="00915144">
        <w:rPr>
          <w:rFonts w:cstheme="minorHAnsi"/>
        </w:rPr>
        <w:t xml:space="preserve">in </w:t>
      </w:r>
      <w:r w:rsidR="00C24964">
        <w:rPr>
          <w:rFonts w:cstheme="minorHAnsi"/>
        </w:rPr>
        <w:t xml:space="preserve">the </w:t>
      </w:r>
      <w:r w:rsidR="00915144">
        <w:rPr>
          <w:rFonts w:cstheme="minorHAnsi"/>
        </w:rPr>
        <w:t xml:space="preserve">chronicle ten times in different ways </w:t>
      </w:r>
      <w:r w:rsidR="00025C40">
        <w:rPr>
          <w:rFonts w:cstheme="minorHAnsi"/>
        </w:rPr>
        <w:t>and three times describing foreign treason.</w:t>
      </w:r>
      <w:r w:rsidR="001B24F4">
        <w:rPr>
          <w:rStyle w:val="FootnoteReference"/>
          <w:rFonts w:cstheme="minorHAnsi"/>
        </w:rPr>
        <w:footnoteReference w:id="5"/>
      </w:r>
    </w:p>
    <w:p w:rsidR="003667B0" w:rsidRDefault="00C24964" w:rsidP="005A0BE8">
      <w:pPr>
        <w:rPr>
          <w:rFonts w:cstheme="minorHAnsi"/>
        </w:rPr>
      </w:pPr>
      <w:r>
        <w:rPr>
          <w:rFonts w:cstheme="minorHAnsi"/>
        </w:rPr>
        <w:t>O</w:t>
      </w:r>
      <w:r w:rsidR="00F83DC8">
        <w:rPr>
          <w:rFonts w:cstheme="minorHAnsi"/>
        </w:rPr>
        <w:t>verall historians agree that Gall Anonym is mostly trustworthy</w:t>
      </w:r>
      <w:r w:rsidR="00537180">
        <w:rPr>
          <w:rFonts w:cstheme="minorHAnsi"/>
        </w:rPr>
        <w:t xml:space="preserve"> and reliable</w:t>
      </w:r>
      <w:r w:rsidR="00F83DC8">
        <w:rPr>
          <w:rFonts w:cstheme="minorHAnsi"/>
        </w:rPr>
        <w:t xml:space="preserve">. </w:t>
      </w:r>
      <w:r>
        <w:rPr>
          <w:rFonts w:cstheme="minorHAnsi"/>
        </w:rPr>
        <w:t>The information he provided has been</w:t>
      </w:r>
      <w:r w:rsidR="00537180">
        <w:rPr>
          <w:rFonts w:cstheme="minorHAnsi"/>
        </w:rPr>
        <w:t xml:space="preserve"> many times checked</w:t>
      </w:r>
      <w:r>
        <w:rPr>
          <w:rFonts w:cstheme="minorHAnsi"/>
        </w:rPr>
        <w:t xml:space="preserve"> by historians in context</w:t>
      </w:r>
      <w:r w:rsidR="00537180">
        <w:rPr>
          <w:rFonts w:cstheme="minorHAnsi"/>
        </w:rPr>
        <w:t xml:space="preserve"> to other historical sources. </w:t>
      </w:r>
      <w:r w:rsidR="003667B0">
        <w:rPr>
          <w:rFonts w:cstheme="minorHAnsi"/>
        </w:rPr>
        <w:t>Nonetheless the use of parallels and contrast in so</w:t>
      </w:r>
      <w:r>
        <w:rPr>
          <w:rFonts w:cstheme="minorHAnsi"/>
        </w:rPr>
        <w:t xml:space="preserve">me parts of the work makes </w:t>
      </w:r>
      <w:r w:rsidR="003667B0">
        <w:rPr>
          <w:rFonts w:cstheme="minorHAnsi"/>
        </w:rPr>
        <w:t xml:space="preserve">careful to fully trust the author. </w:t>
      </w:r>
      <w:r w:rsidR="00505FF2">
        <w:rPr>
          <w:rFonts w:cstheme="minorHAnsi"/>
        </w:rPr>
        <w:t>He often pass</w:t>
      </w:r>
      <w:r>
        <w:rPr>
          <w:rFonts w:cstheme="minorHAnsi"/>
        </w:rPr>
        <w:t>es</w:t>
      </w:r>
      <w:r w:rsidR="00505FF2">
        <w:rPr>
          <w:rFonts w:cstheme="minorHAnsi"/>
        </w:rPr>
        <w:t xml:space="preserve"> over certain events</w:t>
      </w:r>
      <w:r>
        <w:rPr>
          <w:rFonts w:cstheme="minorHAnsi"/>
        </w:rPr>
        <w:t>,</w:t>
      </w:r>
      <w:r w:rsidR="00505FF2">
        <w:rPr>
          <w:rFonts w:cstheme="minorHAnsi"/>
        </w:rPr>
        <w:t xml:space="preserve"> possibly due to political implications. I</w:t>
      </w:r>
      <w:r>
        <w:rPr>
          <w:rFonts w:cstheme="minorHAnsi"/>
        </w:rPr>
        <w:t>t is worth</w:t>
      </w:r>
      <w:r w:rsidR="003667B0">
        <w:rPr>
          <w:rFonts w:cstheme="minorHAnsi"/>
        </w:rPr>
        <w:t xml:space="preserve"> mention</w:t>
      </w:r>
      <w:r>
        <w:rPr>
          <w:rFonts w:cstheme="minorHAnsi"/>
        </w:rPr>
        <w:t>ing</w:t>
      </w:r>
      <w:r w:rsidR="003667B0">
        <w:rPr>
          <w:rFonts w:cstheme="minorHAnsi"/>
        </w:rPr>
        <w:t xml:space="preserve"> </w:t>
      </w:r>
      <w:r>
        <w:rPr>
          <w:rFonts w:cstheme="minorHAnsi"/>
        </w:rPr>
        <w:t xml:space="preserve">he has </w:t>
      </w:r>
      <w:r w:rsidR="003667B0">
        <w:rPr>
          <w:rFonts w:cstheme="minorHAnsi"/>
        </w:rPr>
        <w:t xml:space="preserve">very good </w:t>
      </w:r>
      <w:r w:rsidR="00505FF2">
        <w:rPr>
          <w:rFonts w:cstheme="minorHAnsi"/>
        </w:rPr>
        <w:t>geographical</w:t>
      </w:r>
      <w:r w:rsidR="003667B0">
        <w:rPr>
          <w:rFonts w:cstheme="minorHAnsi"/>
        </w:rPr>
        <w:t xml:space="preserve"> knowledge of Poland and its neighbours.</w:t>
      </w:r>
      <w:r w:rsidR="00764DDA">
        <w:rPr>
          <w:rFonts w:cstheme="minorHAnsi"/>
        </w:rPr>
        <w:t xml:space="preserve"> Furthermore </w:t>
      </w:r>
      <w:r w:rsidR="008C387A">
        <w:rPr>
          <w:rFonts w:cstheme="minorHAnsi"/>
        </w:rPr>
        <w:t xml:space="preserve">Gall was </w:t>
      </w:r>
      <w:r w:rsidR="00764DDA">
        <w:rPr>
          <w:rFonts w:cstheme="minorHAnsi"/>
        </w:rPr>
        <w:t xml:space="preserve">a </w:t>
      </w:r>
      <w:r w:rsidR="008C387A">
        <w:rPr>
          <w:rFonts w:cstheme="minorHAnsi"/>
        </w:rPr>
        <w:t xml:space="preserve">foreigner and was </w:t>
      </w:r>
      <w:r w:rsidR="00764DDA">
        <w:rPr>
          <w:rFonts w:cstheme="minorHAnsi"/>
        </w:rPr>
        <w:t>writing on court of Boleslaw III Wrymouth</w:t>
      </w:r>
      <w:r>
        <w:rPr>
          <w:rFonts w:cstheme="minorHAnsi"/>
        </w:rPr>
        <w:t xml:space="preserve"> and that fact might be</w:t>
      </w:r>
      <w:r w:rsidR="00764DDA">
        <w:rPr>
          <w:rFonts w:cstheme="minorHAnsi"/>
        </w:rPr>
        <w:t xml:space="preserve"> part</w:t>
      </w:r>
      <w:r>
        <w:rPr>
          <w:rFonts w:cstheme="minorHAnsi"/>
        </w:rPr>
        <w:t>ly</w:t>
      </w:r>
      <w:r w:rsidR="00764DDA">
        <w:rPr>
          <w:rFonts w:cstheme="minorHAnsi"/>
        </w:rPr>
        <w:t xml:space="preserve"> why Gall</w:t>
      </w:r>
      <w:r>
        <w:rPr>
          <w:rFonts w:cstheme="minorHAnsi"/>
        </w:rPr>
        <w:t>'s</w:t>
      </w:r>
      <w:r w:rsidR="00764DDA">
        <w:rPr>
          <w:rFonts w:cstheme="minorHAnsi"/>
        </w:rPr>
        <w:t xml:space="preserve"> testimony is different than the future ones.   </w:t>
      </w:r>
    </w:p>
    <w:p w:rsidR="00500188" w:rsidRDefault="00500188" w:rsidP="005A0BE8">
      <w:pPr>
        <w:rPr>
          <w:rFonts w:cstheme="minorHAnsi"/>
        </w:rPr>
      </w:pPr>
      <w:r w:rsidRPr="00E77CEC">
        <w:rPr>
          <w:rFonts w:cstheme="minorHAnsi"/>
          <w:i/>
        </w:rPr>
        <w:t>Chronicles of the Kings and Princes of Poland</w:t>
      </w:r>
      <w:r>
        <w:rPr>
          <w:rFonts w:cstheme="minorHAnsi"/>
        </w:rPr>
        <w:t xml:space="preserve"> was written between 1190-1</w:t>
      </w:r>
      <w:r w:rsidR="00E93161">
        <w:rPr>
          <w:rFonts w:cstheme="minorHAnsi"/>
        </w:rPr>
        <w:t>208</w:t>
      </w:r>
      <w:r w:rsidR="00A32C4D">
        <w:rPr>
          <w:rFonts w:cstheme="minorHAnsi"/>
        </w:rPr>
        <w:t xml:space="preserve"> by Wincenty Kadlubek.</w:t>
      </w:r>
      <w:r w:rsidR="00E93161">
        <w:rPr>
          <w:rFonts w:cstheme="minorHAnsi"/>
        </w:rPr>
        <w:t xml:space="preserve"> </w:t>
      </w:r>
      <w:r w:rsidR="00C24964">
        <w:rPr>
          <w:rFonts w:cstheme="minorHAnsi"/>
        </w:rPr>
        <w:t>He was a</w:t>
      </w:r>
      <w:r w:rsidR="00A32C4D">
        <w:rPr>
          <w:rFonts w:cstheme="minorHAnsi"/>
        </w:rPr>
        <w:t xml:space="preserve"> well educated clergyman who held the bishop of </w:t>
      </w:r>
      <w:r w:rsidR="00C81EF1">
        <w:rPr>
          <w:rFonts w:cstheme="minorHAnsi"/>
        </w:rPr>
        <w:t>Krakow</w:t>
      </w:r>
      <w:r w:rsidR="00A32C4D">
        <w:rPr>
          <w:rFonts w:cstheme="minorHAnsi"/>
        </w:rPr>
        <w:t xml:space="preserve"> office </w:t>
      </w:r>
      <w:r w:rsidR="00C81EF1">
        <w:rPr>
          <w:rFonts w:cstheme="minorHAnsi"/>
        </w:rPr>
        <w:t>between</w:t>
      </w:r>
      <w:r w:rsidR="00A32C4D">
        <w:rPr>
          <w:rFonts w:cstheme="minorHAnsi"/>
        </w:rPr>
        <w:t xml:space="preserve"> </w:t>
      </w:r>
      <w:r w:rsidR="00C81EF1">
        <w:rPr>
          <w:rFonts w:cstheme="minorHAnsi"/>
        </w:rPr>
        <w:t>1208-1218. I</w:t>
      </w:r>
      <w:r w:rsidR="00E93161">
        <w:rPr>
          <w:rFonts w:cstheme="minorHAnsi"/>
        </w:rPr>
        <w:t>t is the earliest after Gall Anonym</w:t>
      </w:r>
      <w:r w:rsidR="00C24964">
        <w:rPr>
          <w:rFonts w:cstheme="minorHAnsi"/>
        </w:rPr>
        <w:t>'s</w:t>
      </w:r>
      <w:r w:rsidR="00E93161">
        <w:rPr>
          <w:rFonts w:cstheme="minorHAnsi"/>
        </w:rPr>
        <w:t xml:space="preserve"> a</w:t>
      </w:r>
      <w:r w:rsidR="00C24964">
        <w:rPr>
          <w:rFonts w:cstheme="minorHAnsi"/>
        </w:rPr>
        <w:t>ccount of the saint Stanislaw however unfortunately</w:t>
      </w:r>
      <w:r w:rsidR="00E93161">
        <w:rPr>
          <w:rFonts w:cstheme="minorHAnsi"/>
        </w:rPr>
        <w:t xml:space="preserve"> </w:t>
      </w:r>
      <w:r w:rsidR="00C24964">
        <w:rPr>
          <w:rFonts w:cstheme="minorHAnsi"/>
        </w:rPr>
        <w:t xml:space="preserve">the </w:t>
      </w:r>
      <w:r w:rsidR="00E93161">
        <w:rPr>
          <w:rFonts w:cstheme="minorHAnsi"/>
        </w:rPr>
        <w:t>reliability of the author is highly doubted by historians</w:t>
      </w:r>
      <w:r w:rsidR="00586599">
        <w:rPr>
          <w:rFonts w:cstheme="minorHAnsi"/>
        </w:rPr>
        <w:t xml:space="preserve">. The work was written under aspect of </w:t>
      </w:r>
      <w:r w:rsidR="00587DE7">
        <w:rPr>
          <w:rFonts w:cstheme="minorHAnsi"/>
        </w:rPr>
        <w:t xml:space="preserve">political and moral aspirations and </w:t>
      </w:r>
      <w:r w:rsidR="00586599">
        <w:rPr>
          <w:rFonts w:cstheme="minorHAnsi"/>
        </w:rPr>
        <w:t>Kadlubek often ch</w:t>
      </w:r>
      <w:r w:rsidR="00587DE7">
        <w:rPr>
          <w:rFonts w:cstheme="minorHAnsi"/>
        </w:rPr>
        <w:t>anged the facts for that reason. H</w:t>
      </w:r>
      <w:r w:rsidR="00586599">
        <w:rPr>
          <w:rFonts w:cstheme="minorHAnsi"/>
        </w:rPr>
        <w:t>is goal was to give historical identity to the</w:t>
      </w:r>
      <w:r w:rsidR="00C73AC1">
        <w:rPr>
          <w:rFonts w:cstheme="minorHAnsi"/>
        </w:rPr>
        <w:t xml:space="preserve"> nation. </w:t>
      </w:r>
      <w:r w:rsidR="00C81EF1">
        <w:rPr>
          <w:rFonts w:cstheme="minorHAnsi"/>
        </w:rPr>
        <w:t xml:space="preserve">The book is full of magical and mythical content. </w:t>
      </w:r>
      <w:r w:rsidR="00C73AC1">
        <w:rPr>
          <w:rFonts w:cstheme="minorHAnsi"/>
        </w:rPr>
        <w:t xml:space="preserve">His account on the conflict between </w:t>
      </w:r>
      <w:r w:rsidR="00A106E7">
        <w:rPr>
          <w:rFonts w:cstheme="minorHAnsi"/>
        </w:rPr>
        <w:t>S</w:t>
      </w:r>
      <w:r w:rsidR="00A7120B">
        <w:rPr>
          <w:rFonts w:cstheme="minorHAnsi"/>
        </w:rPr>
        <w:t xml:space="preserve">tanislaw and </w:t>
      </w:r>
      <w:r w:rsidR="00587DE7">
        <w:rPr>
          <w:rFonts w:cstheme="minorHAnsi"/>
        </w:rPr>
        <w:t>the king is very bias and</w:t>
      </w:r>
      <w:r w:rsidR="00A7120B">
        <w:rPr>
          <w:rFonts w:cstheme="minorHAnsi"/>
        </w:rPr>
        <w:t xml:space="preserve"> </w:t>
      </w:r>
      <w:r w:rsidR="00C7433B">
        <w:rPr>
          <w:rFonts w:cstheme="minorHAnsi"/>
        </w:rPr>
        <w:t xml:space="preserve">according to the Wojciechowski </w:t>
      </w:r>
      <w:r w:rsidR="00A106E7">
        <w:rPr>
          <w:rFonts w:cstheme="minorHAnsi"/>
        </w:rPr>
        <w:t xml:space="preserve"> the political situation and the fact that he was a clergyman rais</w:t>
      </w:r>
      <w:r w:rsidR="00587DE7">
        <w:rPr>
          <w:rFonts w:cstheme="minorHAnsi"/>
        </w:rPr>
        <w:t>e suspicion of that bias</w:t>
      </w:r>
      <w:r w:rsidR="00A106E7">
        <w:rPr>
          <w:rFonts w:cstheme="minorHAnsi"/>
        </w:rPr>
        <w:t>.</w:t>
      </w:r>
      <w:r w:rsidR="00A106E7">
        <w:rPr>
          <w:rStyle w:val="FootnoteReference"/>
          <w:rFonts w:cstheme="minorHAnsi"/>
        </w:rPr>
        <w:footnoteReference w:id="6"/>
      </w:r>
      <w:r w:rsidR="00A106E7">
        <w:rPr>
          <w:rFonts w:cstheme="minorHAnsi"/>
        </w:rPr>
        <w:t xml:space="preserve"> </w:t>
      </w:r>
      <w:r w:rsidR="00587DE7">
        <w:rPr>
          <w:rFonts w:cstheme="minorHAnsi"/>
        </w:rPr>
        <w:t>The</w:t>
      </w:r>
      <w:r w:rsidR="00C73AC1">
        <w:rPr>
          <w:rFonts w:cstheme="minorHAnsi"/>
        </w:rPr>
        <w:t xml:space="preserve"> impossible supernatural description of the saint</w:t>
      </w:r>
      <w:r w:rsidR="00587DE7">
        <w:rPr>
          <w:rFonts w:cstheme="minorHAnsi"/>
        </w:rPr>
        <w:t>'s</w:t>
      </w:r>
      <w:r w:rsidR="00C73AC1">
        <w:rPr>
          <w:rFonts w:cstheme="minorHAnsi"/>
        </w:rPr>
        <w:t xml:space="preserve"> </w:t>
      </w:r>
      <w:r w:rsidR="00A32C4D">
        <w:rPr>
          <w:rFonts w:cstheme="minorHAnsi"/>
        </w:rPr>
        <w:t xml:space="preserve">life </w:t>
      </w:r>
      <w:r w:rsidR="00587DE7">
        <w:rPr>
          <w:rFonts w:cstheme="minorHAnsi"/>
        </w:rPr>
        <w:t xml:space="preserve">also </w:t>
      </w:r>
      <w:r w:rsidR="00C73AC1">
        <w:rPr>
          <w:rFonts w:cstheme="minorHAnsi"/>
        </w:rPr>
        <w:t>decrease</w:t>
      </w:r>
      <w:r w:rsidR="00587DE7">
        <w:rPr>
          <w:rFonts w:cstheme="minorHAnsi"/>
        </w:rPr>
        <w:t>s the</w:t>
      </w:r>
      <w:r w:rsidR="00C73AC1">
        <w:rPr>
          <w:rFonts w:cstheme="minorHAnsi"/>
        </w:rPr>
        <w:t xml:space="preserve"> </w:t>
      </w:r>
      <w:r w:rsidR="00A7120B">
        <w:rPr>
          <w:rFonts w:cstheme="minorHAnsi"/>
        </w:rPr>
        <w:t>author</w:t>
      </w:r>
      <w:r w:rsidR="00587DE7">
        <w:rPr>
          <w:rFonts w:cstheme="minorHAnsi"/>
        </w:rPr>
        <w:t>'</w:t>
      </w:r>
      <w:r w:rsidR="00A7120B">
        <w:rPr>
          <w:rFonts w:cstheme="minorHAnsi"/>
        </w:rPr>
        <w:t>s</w:t>
      </w:r>
      <w:r w:rsidR="00A32C4D">
        <w:rPr>
          <w:rFonts w:cstheme="minorHAnsi"/>
        </w:rPr>
        <w:t xml:space="preserve"> </w:t>
      </w:r>
      <w:r w:rsidR="00C73AC1">
        <w:rPr>
          <w:rFonts w:cstheme="minorHAnsi"/>
        </w:rPr>
        <w:t>credibility.</w:t>
      </w:r>
    </w:p>
    <w:p w:rsidR="00FB7DBB" w:rsidRDefault="00A7120B" w:rsidP="005A0BE8">
      <w:pPr>
        <w:rPr>
          <w:rFonts w:cstheme="minorHAnsi"/>
        </w:rPr>
      </w:pPr>
      <w:r>
        <w:rPr>
          <w:rFonts w:cstheme="minorHAnsi"/>
        </w:rPr>
        <w:t xml:space="preserve">Next in </w:t>
      </w:r>
      <w:r w:rsidR="00587DE7">
        <w:rPr>
          <w:rFonts w:cstheme="minorHAnsi"/>
        </w:rPr>
        <w:t xml:space="preserve">the </w:t>
      </w:r>
      <w:r>
        <w:rPr>
          <w:rFonts w:cstheme="minorHAnsi"/>
        </w:rPr>
        <w:t>chronology of</w:t>
      </w:r>
      <w:r w:rsidR="00587DE7">
        <w:rPr>
          <w:rFonts w:cstheme="minorHAnsi"/>
        </w:rPr>
        <w:t xml:space="preserve"> the</w:t>
      </w:r>
      <w:r>
        <w:rPr>
          <w:rFonts w:cstheme="minorHAnsi"/>
        </w:rPr>
        <w:t xml:space="preserve"> historiography is the work of Wincenty of Kielcza. </w:t>
      </w:r>
      <w:r w:rsidR="00086232">
        <w:rPr>
          <w:rFonts w:cstheme="minorHAnsi"/>
          <w:i/>
        </w:rPr>
        <w:t xml:space="preserve">Shorter life of saint Stanislaw </w:t>
      </w:r>
      <w:r w:rsidR="00086232">
        <w:rPr>
          <w:rFonts w:cstheme="minorHAnsi"/>
        </w:rPr>
        <w:t>was written between 1230-1</w:t>
      </w:r>
      <w:r w:rsidR="00696515">
        <w:rPr>
          <w:rFonts w:cstheme="minorHAnsi"/>
        </w:rPr>
        <w:t>261</w:t>
      </w:r>
      <w:r w:rsidR="0049517A">
        <w:rPr>
          <w:rFonts w:cstheme="minorHAnsi"/>
        </w:rPr>
        <w:t xml:space="preserve"> and it is the first Polish hagiographic book</w:t>
      </w:r>
      <w:r w:rsidR="00086232">
        <w:rPr>
          <w:rFonts w:cstheme="minorHAnsi"/>
        </w:rPr>
        <w:t>. It was ordered by bishop of Kr</w:t>
      </w:r>
      <w:r w:rsidR="00587DE7">
        <w:rPr>
          <w:rFonts w:cstheme="minorHAnsi"/>
        </w:rPr>
        <w:t>akow Prandota for the purpose of</w:t>
      </w:r>
      <w:r w:rsidR="00086232">
        <w:rPr>
          <w:rFonts w:cstheme="minorHAnsi"/>
        </w:rPr>
        <w:t xml:space="preserve"> support</w:t>
      </w:r>
      <w:r w:rsidR="00587DE7">
        <w:rPr>
          <w:rFonts w:cstheme="minorHAnsi"/>
        </w:rPr>
        <w:t>ing the</w:t>
      </w:r>
      <w:r w:rsidR="00086232">
        <w:rPr>
          <w:rFonts w:cstheme="minorHAnsi"/>
        </w:rPr>
        <w:t xml:space="preserve"> canonisation process.</w:t>
      </w:r>
      <w:r w:rsidR="0049517A">
        <w:rPr>
          <w:rFonts w:cstheme="minorHAnsi"/>
        </w:rPr>
        <w:t xml:space="preserve"> </w:t>
      </w:r>
      <w:r w:rsidR="00B00746">
        <w:rPr>
          <w:rFonts w:cstheme="minorHAnsi"/>
        </w:rPr>
        <w:t>The manuscript describe</w:t>
      </w:r>
      <w:r w:rsidR="00587DE7">
        <w:rPr>
          <w:rFonts w:cstheme="minorHAnsi"/>
        </w:rPr>
        <w:t>s the</w:t>
      </w:r>
      <w:r w:rsidR="00B00746">
        <w:rPr>
          <w:rFonts w:cstheme="minorHAnsi"/>
        </w:rPr>
        <w:t xml:space="preserve"> life, death and </w:t>
      </w:r>
      <w:r w:rsidR="00587DE7">
        <w:rPr>
          <w:rFonts w:cstheme="minorHAnsi"/>
        </w:rPr>
        <w:t xml:space="preserve">the </w:t>
      </w:r>
      <w:r w:rsidR="00B00746">
        <w:rPr>
          <w:rFonts w:cstheme="minorHAnsi"/>
        </w:rPr>
        <w:t xml:space="preserve">conflict between </w:t>
      </w:r>
      <w:r w:rsidR="00587DE7">
        <w:rPr>
          <w:rFonts w:cstheme="minorHAnsi"/>
        </w:rPr>
        <w:t xml:space="preserve">the </w:t>
      </w:r>
      <w:r w:rsidR="00B00746">
        <w:rPr>
          <w:rFonts w:cstheme="minorHAnsi"/>
        </w:rPr>
        <w:t>king and saint. Stanislaw is portrayed as a perfect bishop</w:t>
      </w:r>
      <w:r w:rsidR="00587DE7">
        <w:rPr>
          <w:rFonts w:cstheme="minorHAnsi"/>
        </w:rPr>
        <w:t>, the holy man of virtue,</w:t>
      </w:r>
      <w:r w:rsidR="00B00746">
        <w:rPr>
          <w:rFonts w:cstheme="minorHAnsi"/>
        </w:rPr>
        <w:t xml:space="preserve"> meanwhile </w:t>
      </w:r>
      <w:r w:rsidR="00587DE7">
        <w:rPr>
          <w:rFonts w:cstheme="minorHAnsi"/>
        </w:rPr>
        <w:t xml:space="preserve">the </w:t>
      </w:r>
      <w:r w:rsidR="00B00746">
        <w:rPr>
          <w:rFonts w:cstheme="minorHAnsi"/>
        </w:rPr>
        <w:t>king is the evil character</w:t>
      </w:r>
      <w:r w:rsidR="00587DE7">
        <w:rPr>
          <w:rFonts w:cstheme="minorHAnsi"/>
        </w:rPr>
        <w:t>,</w:t>
      </w:r>
      <w:r w:rsidR="00B00746">
        <w:rPr>
          <w:rFonts w:cstheme="minorHAnsi"/>
        </w:rPr>
        <w:t xml:space="preserve"> </w:t>
      </w:r>
      <w:r w:rsidR="00587DE7">
        <w:rPr>
          <w:rFonts w:cstheme="minorHAnsi"/>
        </w:rPr>
        <w:t>the</w:t>
      </w:r>
      <w:r w:rsidR="00B00746">
        <w:rPr>
          <w:rFonts w:cstheme="minorHAnsi"/>
        </w:rPr>
        <w:t xml:space="preserve"> author </w:t>
      </w:r>
      <w:r w:rsidR="00212532">
        <w:rPr>
          <w:rFonts w:cstheme="minorHAnsi"/>
        </w:rPr>
        <w:t>does</w:t>
      </w:r>
      <w:r w:rsidR="00B00746">
        <w:rPr>
          <w:rFonts w:cstheme="minorHAnsi"/>
        </w:rPr>
        <w:t xml:space="preserve"> not mention any </w:t>
      </w:r>
      <w:r w:rsidR="00587DE7">
        <w:rPr>
          <w:rFonts w:cstheme="minorHAnsi"/>
        </w:rPr>
        <w:t xml:space="preserve">circumstances </w:t>
      </w:r>
      <w:r w:rsidR="00212532">
        <w:rPr>
          <w:rFonts w:cstheme="minorHAnsi"/>
        </w:rPr>
        <w:t>justifying</w:t>
      </w:r>
      <w:r w:rsidR="00587DE7">
        <w:rPr>
          <w:rFonts w:cstheme="minorHAnsi"/>
        </w:rPr>
        <w:t xml:space="preserve"> him</w:t>
      </w:r>
      <w:r w:rsidR="00532652">
        <w:rPr>
          <w:rFonts w:cstheme="minorHAnsi"/>
        </w:rPr>
        <w:t xml:space="preserve">. </w:t>
      </w:r>
      <w:r w:rsidR="00532652" w:rsidRPr="004045CA">
        <w:rPr>
          <w:rFonts w:cstheme="minorHAnsi"/>
          <w:i/>
        </w:rPr>
        <w:t>Longer life of saint Stanisl</w:t>
      </w:r>
      <w:r w:rsidR="00532652">
        <w:rPr>
          <w:rFonts w:cstheme="minorHAnsi"/>
          <w:i/>
        </w:rPr>
        <w:t xml:space="preserve">aw </w:t>
      </w:r>
      <w:r w:rsidR="00532652">
        <w:rPr>
          <w:rFonts w:cstheme="minorHAnsi"/>
        </w:rPr>
        <w:t xml:space="preserve">was written </w:t>
      </w:r>
      <w:r w:rsidR="00696515">
        <w:rPr>
          <w:rFonts w:cstheme="minorHAnsi"/>
        </w:rPr>
        <w:t xml:space="preserve">between 1257-61. It is the second part of </w:t>
      </w:r>
      <w:r w:rsidR="00587DE7">
        <w:rPr>
          <w:rFonts w:cstheme="minorHAnsi"/>
        </w:rPr>
        <w:t xml:space="preserve">the </w:t>
      </w:r>
      <w:r w:rsidR="00696515">
        <w:rPr>
          <w:rFonts w:cstheme="minorHAnsi"/>
        </w:rPr>
        <w:t>h</w:t>
      </w:r>
      <w:r w:rsidR="00587DE7">
        <w:rPr>
          <w:rFonts w:cstheme="minorHAnsi"/>
        </w:rPr>
        <w:t>agiography of Stanislaw</w:t>
      </w:r>
      <w:r w:rsidR="00225932">
        <w:rPr>
          <w:rFonts w:cstheme="minorHAnsi"/>
        </w:rPr>
        <w:t xml:space="preserve"> howe</w:t>
      </w:r>
      <w:r w:rsidR="00827A2C">
        <w:rPr>
          <w:rFonts w:cstheme="minorHAnsi"/>
        </w:rPr>
        <w:t>ver it is</w:t>
      </w:r>
      <w:r w:rsidR="00225932">
        <w:rPr>
          <w:rFonts w:cstheme="minorHAnsi"/>
        </w:rPr>
        <w:t xml:space="preserve"> </w:t>
      </w:r>
      <w:r w:rsidR="00587DE7">
        <w:rPr>
          <w:rFonts w:cstheme="minorHAnsi"/>
        </w:rPr>
        <w:t xml:space="preserve">an </w:t>
      </w:r>
      <w:r w:rsidR="00225932">
        <w:rPr>
          <w:rFonts w:cstheme="minorHAnsi"/>
        </w:rPr>
        <w:t>extended version of the fi</w:t>
      </w:r>
      <w:r w:rsidR="0083717F">
        <w:rPr>
          <w:rFonts w:cstheme="minorHAnsi"/>
        </w:rPr>
        <w:t>rst book and the summary of the canonisation.</w:t>
      </w:r>
      <w:r w:rsidR="00225932">
        <w:rPr>
          <w:rFonts w:cstheme="minorHAnsi"/>
        </w:rPr>
        <w:t xml:space="preserve"> The work has </w:t>
      </w:r>
      <w:r w:rsidR="00587DE7">
        <w:rPr>
          <w:rFonts w:cstheme="minorHAnsi"/>
        </w:rPr>
        <w:t xml:space="preserve">a </w:t>
      </w:r>
      <w:r w:rsidR="00023CA1">
        <w:rPr>
          <w:rFonts w:cstheme="minorHAnsi"/>
        </w:rPr>
        <w:t xml:space="preserve">political background </w:t>
      </w:r>
      <w:r w:rsidR="00225932">
        <w:rPr>
          <w:rFonts w:cstheme="minorHAnsi"/>
        </w:rPr>
        <w:t>even more than</w:t>
      </w:r>
      <w:r w:rsidR="00023CA1">
        <w:rPr>
          <w:rFonts w:cstheme="minorHAnsi"/>
        </w:rPr>
        <w:t xml:space="preserve"> the first one</w:t>
      </w:r>
      <w:r w:rsidR="00225932">
        <w:rPr>
          <w:rFonts w:cstheme="minorHAnsi"/>
        </w:rPr>
        <w:t>. In both books</w:t>
      </w:r>
      <w:r w:rsidR="00587DE7">
        <w:rPr>
          <w:rFonts w:cstheme="minorHAnsi"/>
        </w:rPr>
        <w:t xml:space="preserve"> the</w:t>
      </w:r>
      <w:r w:rsidR="00023CA1">
        <w:rPr>
          <w:rFonts w:cstheme="minorHAnsi"/>
        </w:rPr>
        <w:t xml:space="preserve"> a</w:t>
      </w:r>
      <w:r w:rsidR="000F01C5">
        <w:rPr>
          <w:rFonts w:cstheme="minorHAnsi"/>
        </w:rPr>
        <w:t>uthor is very critical towards the</w:t>
      </w:r>
      <w:r w:rsidR="00C63D03">
        <w:rPr>
          <w:rFonts w:cstheme="minorHAnsi"/>
        </w:rPr>
        <w:t xml:space="preserve"> king and present</w:t>
      </w:r>
      <w:r w:rsidR="00587DE7">
        <w:rPr>
          <w:rFonts w:cstheme="minorHAnsi"/>
        </w:rPr>
        <w:t>s</w:t>
      </w:r>
      <w:r w:rsidR="00C63D03">
        <w:rPr>
          <w:rFonts w:cstheme="minorHAnsi"/>
        </w:rPr>
        <w:t xml:space="preserve"> Stanislaw as </w:t>
      </w:r>
      <w:r w:rsidR="00587DE7">
        <w:rPr>
          <w:rFonts w:cstheme="minorHAnsi"/>
        </w:rPr>
        <w:t xml:space="preserve">a </w:t>
      </w:r>
      <w:r w:rsidR="00C63D03">
        <w:rPr>
          <w:rFonts w:cstheme="minorHAnsi"/>
        </w:rPr>
        <w:t>holy man, the victim and martyr for the holy cause. However the goal of the author and people who order</w:t>
      </w:r>
      <w:r w:rsidR="00587DE7">
        <w:rPr>
          <w:rFonts w:cstheme="minorHAnsi"/>
        </w:rPr>
        <w:t>ed</w:t>
      </w:r>
      <w:r w:rsidR="00C63D03">
        <w:rPr>
          <w:rFonts w:cstheme="minorHAnsi"/>
        </w:rPr>
        <w:t xml:space="preserve"> it </w:t>
      </w:r>
      <w:r w:rsidR="00EE2F57">
        <w:rPr>
          <w:rFonts w:cstheme="minorHAnsi"/>
        </w:rPr>
        <w:t>is not as clear as in</w:t>
      </w:r>
      <w:r w:rsidR="00587DE7">
        <w:rPr>
          <w:rFonts w:cstheme="minorHAnsi"/>
        </w:rPr>
        <w:t xml:space="preserve"> the</w:t>
      </w:r>
      <w:r w:rsidR="00EE2F57">
        <w:rPr>
          <w:rFonts w:cstheme="minorHAnsi"/>
        </w:rPr>
        <w:t xml:space="preserve"> previous w</w:t>
      </w:r>
      <w:r w:rsidR="00BE7E37">
        <w:rPr>
          <w:rFonts w:cstheme="minorHAnsi"/>
        </w:rPr>
        <w:t>ork of Kadlubek. It is possible</w:t>
      </w:r>
      <w:r w:rsidR="00EE2F57">
        <w:rPr>
          <w:rFonts w:cstheme="minorHAnsi"/>
        </w:rPr>
        <w:t xml:space="preserve"> that </w:t>
      </w:r>
      <w:r w:rsidR="00587DE7">
        <w:rPr>
          <w:rFonts w:cstheme="minorHAnsi"/>
        </w:rPr>
        <w:t xml:space="preserve">that </w:t>
      </w:r>
      <w:r w:rsidR="00EE2F57">
        <w:rPr>
          <w:rFonts w:cstheme="minorHAnsi"/>
        </w:rPr>
        <w:t>goal was not the struggle between the church and government</w:t>
      </w:r>
      <w:r w:rsidR="00587DE7">
        <w:rPr>
          <w:rFonts w:cstheme="minorHAnsi"/>
        </w:rPr>
        <w:t>'s</w:t>
      </w:r>
      <w:r w:rsidR="00EE2F57">
        <w:rPr>
          <w:rFonts w:cstheme="minorHAnsi"/>
        </w:rPr>
        <w:t xml:space="preserve"> influence but </w:t>
      </w:r>
      <w:r w:rsidR="00587DE7">
        <w:rPr>
          <w:rFonts w:cstheme="minorHAnsi"/>
        </w:rPr>
        <w:t xml:space="preserve">the </w:t>
      </w:r>
      <w:r w:rsidR="00EE2F57">
        <w:rPr>
          <w:rFonts w:cstheme="minorHAnsi"/>
        </w:rPr>
        <w:t xml:space="preserve">opportunity to </w:t>
      </w:r>
      <w:r w:rsidR="00E06EA0">
        <w:rPr>
          <w:rFonts w:cstheme="minorHAnsi"/>
        </w:rPr>
        <w:t>unite the partitioned kingdom of Poland. It is known that news about Tho</w:t>
      </w:r>
      <w:r w:rsidR="00BD30EF">
        <w:rPr>
          <w:rFonts w:cstheme="minorHAnsi"/>
        </w:rPr>
        <w:t>mas Beckett reached Wincenty</w:t>
      </w:r>
      <w:r w:rsidR="00356165">
        <w:rPr>
          <w:rFonts w:cstheme="minorHAnsi"/>
        </w:rPr>
        <w:t>,</w:t>
      </w:r>
      <w:r w:rsidR="00BD30EF">
        <w:rPr>
          <w:rFonts w:cstheme="minorHAnsi"/>
        </w:rPr>
        <w:t xml:space="preserve"> therefore</w:t>
      </w:r>
      <w:r w:rsidR="00E06EA0">
        <w:rPr>
          <w:rFonts w:cstheme="minorHAnsi"/>
        </w:rPr>
        <w:t xml:space="preserve"> </w:t>
      </w:r>
      <w:r w:rsidR="00356165">
        <w:rPr>
          <w:rFonts w:cstheme="minorHAnsi"/>
        </w:rPr>
        <w:t xml:space="preserve">the </w:t>
      </w:r>
      <w:r w:rsidR="00BD30EF">
        <w:rPr>
          <w:rFonts w:cstheme="minorHAnsi"/>
        </w:rPr>
        <w:t>parallel between Stanislaw and Be</w:t>
      </w:r>
      <w:r w:rsidR="000F01C5">
        <w:rPr>
          <w:rFonts w:cstheme="minorHAnsi"/>
        </w:rPr>
        <w:t xml:space="preserve">ckett is </w:t>
      </w:r>
      <w:r w:rsidR="00356165">
        <w:rPr>
          <w:rFonts w:cstheme="minorHAnsi"/>
        </w:rPr>
        <w:t>vivid. Like</w:t>
      </w:r>
      <w:r w:rsidR="00BD30EF">
        <w:rPr>
          <w:rFonts w:cstheme="minorHAnsi"/>
        </w:rPr>
        <w:t xml:space="preserve"> Kadlubek</w:t>
      </w:r>
      <w:r w:rsidR="00356165">
        <w:rPr>
          <w:rFonts w:cstheme="minorHAnsi"/>
        </w:rPr>
        <w:t>,</w:t>
      </w:r>
      <w:r w:rsidR="00BD30EF">
        <w:rPr>
          <w:rFonts w:cstheme="minorHAnsi"/>
        </w:rPr>
        <w:t xml:space="preserve"> Wincenty was a</w:t>
      </w:r>
      <w:r w:rsidR="00532652">
        <w:rPr>
          <w:rFonts w:cstheme="minorHAnsi"/>
        </w:rPr>
        <w:t xml:space="preserve"> clergyman</w:t>
      </w:r>
      <w:r w:rsidR="00356165">
        <w:rPr>
          <w:rFonts w:cstheme="minorHAnsi"/>
        </w:rPr>
        <w:t>,</w:t>
      </w:r>
      <w:r w:rsidR="00532652">
        <w:rPr>
          <w:rFonts w:cstheme="minorHAnsi"/>
        </w:rPr>
        <w:t xml:space="preserve"> precisely </w:t>
      </w:r>
      <w:r w:rsidR="00BD30EF">
        <w:rPr>
          <w:rFonts w:cstheme="minorHAnsi"/>
        </w:rPr>
        <w:t xml:space="preserve">Dominican and canon of Krakow. By his connection to Krakow curia we can expect his bias towards loyalty to the church but as mentioned earlier his work could be dictated by </w:t>
      </w:r>
      <w:r w:rsidR="00FB7DBB">
        <w:rPr>
          <w:rFonts w:cstheme="minorHAnsi"/>
        </w:rPr>
        <w:t>the care for nation.</w:t>
      </w:r>
      <w:r w:rsidR="00556783">
        <w:rPr>
          <w:rFonts w:cstheme="minorHAnsi"/>
        </w:rPr>
        <w:t xml:space="preserve"> </w:t>
      </w:r>
      <w:r w:rsidR="00356165">
        <w:rPr>
          <w:rFonts w:cstheme="minorHAnsi"/>
        </w:rPr>
        <w:t>There are also</w:t>
      </w:r>
      <w:r w:rsidR="00556783">
        <w:rPr>
          <w:rFonts w:cstheme="minorHAnsi"/>
        </w:rPr>
        <w:t xml:space="preserve"> m</w:t>
      </w:r>
      <w:r w:rsidR="00757740">
        <w:rPr>
          <w:rFonts w:cstheme="minorHAnsi"/>
        </w:rPr>
        <w:t>any manipul</w:t>
      </w:r>
      <w:r w:rsidR="002543BE">
        <w:rPr>
          <w:rFonts w:cstheme="minorHAnsi"/>
        </w:rPr>
        <w:t>ations of the historical facts for example Wincenty claimed that Stanislaw st</w:t>
      </w:r>
      <w:r w:rsidR="000A67B4">
        <w:rPr>
          <w:rFonts w:cstheme="minorHAnsi"/>
        </w:rPr>
        <w:t>udied</w:t>
      </w:r>
      <w:r w:rsidR="00356165">
        <w:rPr>
          <w:rFonts w:cstheme="minorHAnsi"/>
        </w:rPr>
        <w:t xml:space="preserve"> abroad at</w:t>
      </w:r>
      <w:r w:rsidR="002543BE">
        <w:rPr>
          <w:rFonts w:cstheme="minorHAnsi"/>
        </w:rPr>
        <w:t xml:space="preserve"> Universities which at the time of his</w:t>
      </w:r>
      <w:r w:rsidR="00356165">
        <w:rPr>
          <w:rFonts w:cstheme="minorHAnsi"/>
        </w:rPr>
        <w:t xml:space="preserve"> life did not exist and </w:t>
      </w:r>
      <w:r w:rsidR="002543BE">
        <w:rPr>
          <w:rFonts w:cstheme="minorHAnsi"/>
        </w:rPr>
        <w:t>moreover</w:t>
      </w:r>
      <w:r w:rsidR="00356165">
        <w:rPr>
          <w:rFonts w:cstheme="minorHAnsi"/>
        </w:rPr>
        <w:t>,</w:t>
      </w:r>
      <w:r w:rsidR="002543BE">
        <w:rPr>
          <w:rFonts w:cstheme="minorHAnsi"/>
        </w:rPr>
        <w:t xml:space="preserve"> s</w:t>
      </w:r>
      <w:r w:rsidR="00757740">
        <w:rPr>
          <w:rFonts w:cstheme="minorHAnsi"/>
        </w:rPr>
        <w:t>imilar to Kadlubek</w:t>
      </w:r>
      <w:r w:rsidR="00356165">
        <w:rPr>
          <w:rFonts w:cstheme="minorHAnsi"/>
        </w:rPr>
        <w:t>, the works contain</w:t>
      </w:r>
      <w:r w:rsidR="00757740">
        <w:rPr>
          <w:rFonts w:cstheme="minorHAnsi"/>
        </w:rPr>
        <w:t xml:space="preserve"> plenty of metaphysi</w:t>
      </w:r>
      <w:r w:rsidR="002543BE">
        <w:rPr>
          <w:rFonts w:cstheme="minorHAnsi"/>
        </w:rPr>
        <w:t xml:space="preserve">cal </w:t>
      </w:r>
      <w:r w:rsidR="000F01C5">
        <w:rPr>
          <w:rFonts w:cstheme="minorHAnsi"/>
        </w:rPr>
        <w:t xml:space="preserve">and legendary </w:t>
      </w:r>
      <w:r w:rsidR="002543BE">
        <w:rPr>
          <w:rFonts w:cstheme="minorHAnsi"/>
        </w:rPr>
        <w:t>events</w:t>
      </w:r>
      <w:r w:rsidR="000A67B4">
        <w:rPr>
          <w:rFonts w:cstheme="minorHAnsi"/>
        </w:rPr>
        <w:t xml:space="preserve"> and are based on oral tradition</w:t>
      </w:r>
      <w:r w:rsidR="00356165">
        <w:rPr>
          <w:rFonts w:cstheme="minorHAnsi"/>
        </w:rPr>
        <w:t xml:space="preserve"> and</w:t>
      </w:r>
      <w:r w:rsidR="002543BE">
        <w:rPr>
          <w:rFonts w:cstheme="minorHAnsi"/>
        </w:rPr>
        <w:t xml:space="preserve"> therefore his works needs</w:t>
      </w:r>
      <w:r w:rsidR="00356165">
        <w:rPr>
          <w:rFonts w:cstheme="minorHAnsi"/>
        </w:rPr>
        <w:t xml:space="preserve"> to be taken very careful as a historical account</w:t>
      </w:r>
      <w:r w:rsidR="002543BE">
        <w:rPr>
          <w:rFonts w:cstheme="minorHAnsi"/>
        </w:rPr>
        <w:t>.</w:t>
      </w:r>
      <w:r w:rsidR="00885526">
        <w:rPr>
          <w:rFonts w:cstheme="minorHAnsi"/>
        </w:rPr>
        <w:t xml:space="preserve"> </w:t>
      </w:r>
      <w:r w:rsidR="00356165">
        <w:rPr>
          <w:rFonts w:cstheme="minorHAnsi"/>
        </w:rPr>
        <w:t xml:space="preserve">The </w:t>
      </w:r>
      <w:r w:rsidR="000F01C5">
        <w:rPr>
          <w:rFonts w:cstheme="minorHAnsi"/>
        </w:rPr>
        <w:t>Author added legendary tales of</w:t>
      </w:r>
      <w:r w:rsidR="00356165">
        <w:rPr>
          <w:rFonts w:cstheme="minorHAnsi"/>
        </w:rPr>
        <w:t xml:space="preserve"> </w:t>
      </w:r>
      <w:r w:rsidR="00164E37">
        <w:rPr>
          <w:rFonts w:cstheme="minorHAnsi"/>
        </w:rPr>
        <w:t>Stanislaw</w:t>
      </w:r>
      <w:r w:rsidR="00356165">
        <w:rPr>
          <w:rFonts w:cstheme="minorHAnsi"/>
        </w:rPr>
        <w:t>'s</w:t>
      </w:r>
      <w:r w:rsidR="000F0C79">
        <w:rPr>
          <w:rFonts w:cstheme="minorHAnsi"/>
        </w:rPr>
        <w:t xml:space="preserve"> parents, </w:t>
      </w:r>
      <w:r w:rsidR="00356165">
        <w:rPr>
          <w:rFonts w:cstheme="minorHAnsi"/>
        </w:rPr>
        <w:t xml:space="preserve">his </w:t>
      </w:r>
      <w:r w:rsidR="000F0C79">
        <w:rPr>
          <w:rFonts w:cstheme="minorHAnsi"/>
        </w:rPr>
        <w:t>miraculous birth and further life until he became a bishop</w:t>
      </w:r>
      <w:r w:rsidR="00356165">
        <w:rPr>
          <w:rFonts w:cstheme="minorHAnsi"/>
        </w:rPr>
        <w:t xml:space="preserve"> and this information is not contained </w:t>
      </w:r>
      <w:r w:rsidR="000F0C79">
        <w:rPr>
          <w:rFonts w:cstheme="minorHAnsi"/>
        </w:rPr>
        <w:t xml:space="preserve">in any other historical </w:t>
      </w:r>
      <w:r w:rsidR="000F0C79">
        <w:rPr>
          <w:rFonts w:cstheme="minorHAnsi"/>
        </w:rPr>
        <w:lastRenderedPageBreak/>
        <w:t xml:space="preserve">sources. </w:t>
      </w:r>
      <w:r w:rsidR="00885526">
        <w:rPr>
          <w:rFonts w:cstheme="minorHAnsi"/>
        </w:rPr>
        <w:t>Nonetheless</w:t>
      </w:r>
      <w:r w:rsidR="00356165">
        <w:rPr>
          <w:rFonts w:cstheme="minorHAnsi"/>
        </w:rPr>
        <w:t>,</w:t>
      </w:r>
      <w:r w:rsidR="00885526">
        <w:rPr>
          <w:rFonts w:cstheme="minorHAnsi"/>
        </w:rPr>
        <w:t xml:space="preserve"> </w:t>
      </w:r>
      <w:r w:rsidR="000F0C79">
        <w:rPr>
          <w:rFonts w:cstheme="minorHAnsi"/>
        </w:rPr>
        <w:t xml:space="preserve">despite problems with </w:t>
      </w:r>
      <w:r w:rsidR="00356165">
        <w:rPr>
          <w:rFonts w:cstheme="minorHAnsi"/>
        </w:rPr>
        <w:t xml:space="preserve">the </w:t>
      </w:r>
      <w:r w:rsidR="000F0C79">
        <w:rPr>
          <w:rFonts w:cstheme="minorHAnsi"/>
        </w:rPr>
        <w:t>book</w:t>
      </w:r>
      <w:r w:rsidR="00356165">
        <w:rPr>
          <w:rFonts w:cstheme="minorHAnsi"/>
        </w:rPr>
        <w:t>'s</w:t>
      </w:r>
      <w:r w:rsidR="000F0C79">
        <w:rPr>
          <w:rFonts w:cstheme="minorHAnsi"/>
        </w:rPr>
        <w:t xml:space="preserve"> reliability it is </w:t>
      </w:r>
      <w:r w:rsidR="00356165">
        <w:rPr>
          <w:rFonts w:cstheme="minorHAnsi"/>
        </w:rPr>
        <w:t>an</w:t>
      </w:r>
      <w:r w:rsidR="000F0C79">
        <w:rPr>
          <w:rFonts w:cstheme="minorHAnsi"/>
        </w:rPr>
        <w:t xml:space="preserve"> important account</w:t>
      </w:r>
      <w:r w:rsidR="00885526">
        <w:rPr>
          <w:rFonts w:cstheme="minorHAnsi"/>
        </w:rPr>
        <w:t xml:space="preserve"> presenting </w:t>
      </w:r>
      <w:r w:rsidR="00356165">
        <w:rPr>
          <w:rFonts w:cstheme="minorHAnsi"/>
        </w:rPr>
        <w:t xml:space="preserve">the </w:t>
      </w:r>
      <w:r w:rsidR="00885526">
        <w:rPr>
          <w:rFonts w:cstheme="minorHAnsi"/>
        </w:rPr>
        <w:t>development of the cult of Stanislaw in 13 century Poland.</w:t>
      </w:r>
      <w:r w:rsidR="00AD7687">
        <w:rPr>
          <w:rStyle w:val="FootnoteReference"/>
          <w:rFonts w:cstheme="minorHAnsi"/>
        </w:rPr>
        <w:footnoteReference w:id="7"/>
      </w:r>
      <w:r w:rsidR="002543BE">
        <w:rPr>
          <w:rFonts w:cstheme="minorHAnsi"/>
        </w:rPr>
        <w:t xml:space="preserve"> </w:t>
      </w:r>
      <w:r w:rsidR="00757740">
        <w:rPr>
          <w:rFonts w:cstheme="minorHAnsi"/>
        </w:rPr>
        <w:t xml:space="preserve"> </w:t>
      </w:r>
    </w:p>
    <w:p w:rsidR="00987C0F" w:rsidRDefault="00674FAC" w:rsidP="005A0BE8">
      <w:pPr>
        <w:rPr>
          <w:rFonts w:cstheme="minorHAnsi"/>
        </w:rPr>
      </w:pPr>
      <w:r>
        <w:rPr>
          <w:rFonts w:cstheme="minorHAnsi"/>
        </w:rPr>
        <w:t xml:space="preserve">In </w:t>
      </w:r>
      <w:r w:rsidRPr="00E77CEC">
        <w:rPr>
          <w:rFonts w:cstheme="minorHAnsi"/>
          <w:i/>
        </w:rPr>
        <w:t>Chronicles of the Kings and Princes of Poland</w:t>
      </w:r>
      <w:r>
        <w:rPr>
          <w:rFonts w:cstheme="minorHAnsi"/>
        </w:rPr>
        <w:t xml:space="preserve"> Jan Dlugosz adds </w:t>
      </w:r>
      <w:r w:rsidR="00B477F1">
        <w:rPr>
          <w:rFonts w:cstheme="minorHAnsi"/>
        </w:rPr>
        <w:t xml:space="preserve">a lot of </w:t>
      </w:r>
      <w:r>
        <w:rPr>
          <w:rFonts w:cstheme="minorHAnsi"/>
        </w:rPr>
        <w:t>events to the Stanilsaw story</w:t>
      </w:r>
      <w:r w:rsidR="00D10F92">
        <w:rPr>
          <w:rFonts w:cstheme="minorHAnsi"/>
        </w:rPr>
        <w:t xml:space="preserve"> base</w:t>
      </w:r>
      <w:r w:rsidR="00356165">
        <w:rPr>
          <w:rFonts w:cstheme="minorHAnsi"/>
        </w:rPr>
        <w:t>d</w:t>
      </w:r>
      <w:r w:rsidR="00D10F92">
        <w:rPr>
          <w:rFonts w:cstheme="minorHAnsi"/>
        </w:rPr>
        <w:t xml:space="preserve"> on oral tradition</w:t>
      </w:r>
      <w:r>
        <w:rPr>
          <w:rFonts w:cstheme="minorHAnsi"/>
        </w:rPr>
        <w:t xml:space="preserve"> </w:t>
      </w:r>
      <w:r w:rsidR="00356165">
        <w:rPr>
          <w:rFonts w:cstheme="minorHAnsi"/>
        </w:rPr>
        <w:t xml:space="preserve">to </w:t>
      </w:r>
      <w:r w:rsidR="00D10F92">
        <w:rPr>
          <w:rFonts w:cstheme="minorHAnsi"/>
        </w:rPr>
        <w:t>further glorify the saint. H</w:t>
      </w:r>
      <w:r>
        <w:rPr>
          <w:rFonts w:cstheme="minorHAnsi"/>
        </w:rPr>
        <w:t>is form of writing is very similar to Kadlubek and Wincenty of Kielcza. There are metaphysical attributes assign</w:t>
      </w:r>
      <w:r w:rsidR="00356165">
        <w:rPr>
          <w:rFonts w:cstheme="minorHAnsi"/>
        </w:rPr>
        <w:t>ed</w:t>
      </w:r>
      <w:r>
        <w:rPr>
          <w:rFonts w:cstheme="minorHAnsi"/>
        </w:rPr>
        <w:t xml:space="preserve"> to Stanislaw and </w:t>
      </w:r>
      <w:r w:rsidR="00356165">
        <w:rPr>
          <w:rFonts w:cstheme="minorHAnsi"/>
        </w:rPr>
        <w:t xml:space="preserve">the </w:t>
      </w:r>
      <w:r>
        <w:rPr>
          <w:rFonts w:cstheme="minorHAnsi"/>
        </w:rPr>
        <w:t>conflict with</w:t>
      </w:r>
      <w:r w:rsidR="00356165">
        <w:rPr>
          <w:rFonts w:cstheme="minorHAnsi"/>
        </w:rPr>
        <w:t xml:space="preserve"> the king is presented in favour of</w:t>
      </w:r>
      <w:r>
        <w:rPr>
          <w:rFonts w:cstheme="minorHAnsi"/>
        </w:rPr>
        <w:t xml:space="preserve"> the saint. It is not a surprise as Dlugosz claim</w:t>
      </w:r>
      <w:r w:rsidR="00356165">
        <w:rPr>
          <w:rFonts w:cstheme="minorHAnsi"/>
        </w:rPr>
        <w:t>s</w:t>
      </w:r>
      <w:r>
        <w:rPr>
          <w:rFonts w:cstheme="minorHAnsi"/>
        </w:rPr>
        <w:t xml:space="preserve"> that he base</w:t>
      </w:r>
      <w:r w:rsidR="00356165">
        <w:rPr>
          <w:rFonts w:cstheme="minorHAnsi"/>
        </w:rPr>
        <w:t>s</w:t>
      </w:r>
      <w:r>
        <w:rPr>
          <w:rFonts w:cstheme="minorHAnsi"/>
        </w:rPr>
        <w:t xml:space="preserve"> his knowledge on the previously mentioned authors</w:t>
      </w:r>
      <w:r w:rsidR="00BE7E37">
        <w:rPr>
          <w:rFonts w:cstheme="minorHAnsi"/>
        </w:rPr>
        <w:t xml:space="preserve"> praising them as men of virtues.</w:t>
      </w:r>
      <w:r w:rsidR="00D10F92">
        <w:rPr>
          <w:rFonts w:cstheme="minorHAnsi"/>
        </w:rPr>
        <w:t xml:space="preserve"> He also belong</w:t>
      </w:r>
      <w:r w:rsidR="00F31BE1">
        <w:rPr>
          <w:rFonts w:cstheme="minorHAnsi"/>
        </w:rPr>
        <w:t>s</w:t>
      </w:r>
      <w:r w:rsidR="00D10F92">
        <w:rPr>
          <w:rFonts w:cstheme="minorHAnsi"/>
        </w:rPr>
        <w:t xml:space="preserve"> to the Krakow curia</w:t>
      </w:r>
      <w:r w:rsidR="00B477F1">
        <w:rPr>
          <w:rFonts w:cstheme="minorHAnsi"/>
        </w:rPr>
        <w:t xml:space="preserve"> where he served as Krakow canon.</w:t>
      </w:r>
      <w:r w:rsidR="00AD7687">
        <w:rPr>
          <w:rStyle w:val="FootnoteReference"/>
          <w:rFonts w:cstheme="minorHAnsi"/>
        </w:rPr>
        <w:footnoteReference w:id="8"/>
      </w:r>
      <w:r w:rsidR="00B477F1">
        <w:rPr>
          <w:rFonts w:cstheme="minorHAnsi"/>
        </w:rPr>
        <w:t xml:space="preserve"> </w:t>
      </w:r>
    </w:p>
    <w:p w:rsidR="00584AD1" w:rsidRDefault="00AC7512" w:rsidP="005A0BE8">
      <w:pPr>
        <w:rPr>
          <w:rFonts w:cstheme="minorHAnsi"/>
        </w:rPr>
      </w:pPr>
      <w:r>
        <w:rPr>
          <w:rFonts w:cstheme="minorHAnsi"/>
        </w:rPr>
        <w:t>In my opinion Gall</w:t>
      </w:r>
      <w:r w:rsidR="00D43CE5">
        <w:rPr>
          <w:rFonts w:cstheme="minorHAnsi"/>
        </w:rPr>
        <w:t xml:space="preserve"> anonym</w:t>
      </w:r>
      <w:r>
        <w:rPr>
          <w:rFonts w:cstheme="minorHAnsi"/>
        </w:rPr>
        <w:t xml:space="preserve"> is th</w:t>
      </w:r>
      <w:r w:rsidR="00F31BE1">
        <w:rPr>
          <w:rFonts w:cstheme="minorHAnsi"/>
        </w:rPr>
        <w:t xml:space="preserve">e most credible source on </w:t>
      </w:r>
      <w:r w:rsidR="006F181D">
        <w:rPr>
          <w:rFonts w:cstheme="minorHAnsi"/>
        </w:rPr>
        <w:t>Stanislaw</w:t>
      </w:r>
      <w:r w:rsidR="00E42172">
        <w:rPr>
          <w:rFonts w:cstheme="minorHAnsi"/>
        </w:rPr>
        <w:t xml:space="preserve"> </w:t>
      </w:r>
      <w:r>
        <w:rPr>
          <w:rFonts w:cstheme="minorHAnsi"/>
        </w:rPr>
        <w:t>as he is the least subjective in his information. He does not stand on any side of the conflict</w:t>
      </w:r>
      <w:r w:rsidR="00F31BE1">
        <w:rPr>
          <w:rFonts w:cstheme="minorHAnsi"/>
        </w:rPr>
        <w:t xml:space="preserve"> but codemns</w:t>
      </w:r>
      <w:r w:rsidR="00D43CE5">
        <w:rPr>
          <w:rFonts w:cstheme="minorHAnsi"/>
        </w:rPr>
        <w:t xml:space="preserve"> both sides</w:t>
      </w:r>
      <w:r w:rsidR="00F31BE1">
        <w:rPr>
          <w:rFonts w:cstheme="minorHAnsi"/>
        </w:rPr>
        <w:t>. The later sources</w:t>
      </w:r>
      <w:r w:rsidR="00D43CE5">
        <w:rPr>
          <w:rFonts w:cstheme="minorHAnsi"/>
        </w:rPr>
        <w:t xml:space="preserve"> base their knowledge on Gall Anonym and oral traditions. The main problem with </w:t>
      </w:r>
      <w:r w:rsidR="000B2EEA" w:rsidRPr="00E42172">
        <w:rPr>
          <w:rFonts w:cstheme="minorHAnsi"/>
          <w:i/>
        </w:rPr>
        <w:t xml:space="preserve">Deeds of the Princes of the Poles </w:t>
      </w:r>
      <w:r w:rsidR="000B2EEA">
        <w:rPr>
          <w:rFonts w:cstheme="minorHAnsi"/>
        </w:rPr>
        <w:t>is that it does not tell us much about the saint and his life</w:t>
      </w:r>
      <w:r w:rsidR="00F31BE1">
        <w:rPr>
          <w:rFonts w:cstheme="minorHAnsi"/>
        </w:rPr>
        <w:t xml:space="preserve"> and</w:t>
      </w:r>
      <w:r w:rsidR="000B2EEA">
        <w:rPr>
          <w:rFonts w:cstheme="minorHAnsi"/>
        </w:rPr>
        <w:t xml:space="preserve"> therefore leaves</w:t>
      </w:r>
      <w:r w:rsidR="00F31BE1">
        <w:rPr>
          <w:rFonts w:cstheme="minorHAnsi"/>
        </w:rPr>
        <w:t xml:space="preserve"> a lot of space for speculation</w:t>
      </w:r>
      <w:r w:rsidR="000B2EEA">
        <w:rPr>
          <w:rFonts w:cstheme="minorHAnsi"/>
        </w:rPr>
        <w:t xml:space="preserve">. </w:t>
      </w:r>
      <w:r w:rsidR="00071D56">
        <w:rPr>
          <w:rFonts w:cstheme="minorHAnsi"/>
        </w:rPr>
        <w:t>Later sources give us a lot of information about</w:t>
      </w:r>
      <w:r w:rsidR="00F31BE1">
        <w:rPr>
          <w:rFonts w:cstheme="minorHAnsi"/>
        </w:rPr>
        <w:t xml:space="preserve"> the</w:t>
      </w:r>
      <w:r w:rsidR="00071D56">
        <w:rPr>
          <w:rFonts w:cstheme="minorHAnsi"/>
        </w:rPr>
        <w:t xml:space="preserve"> life of the saint but they base their knowl</w:t>
      </w:r>
      <w:r w:rsidR="00500188">
        <w:rPr>
          <w:rFonts w:cstheme="minorHAnsi"/>
        </w:rPr>
        <w:t>edge on oral tradition</w:t>
      </w:r>
      <w:r w:rsidR="00071D56">
        <w:rPr>
          <w:rFonts w:cstheme="minorHAnsi"/>
        </w:rPr>
        <w:t xml:space="preserve"> and they are very bias </w:t>
      </w:r>
      <w:r w:rsidR="00BA4A63">
        <w:rPr>
          <w:rFonts w:cstheme="minorHAnsi"/>
        </w:rPr>
        <w:t>in their relation</w:t>
      </w:r>
      <w:r w:rsidR="00F31BE1">
        <w:rPr>
          <w:rFonts w:cstheme="minorHAnsi"/>
        </w:rPr>
        <w:t>,</w:t>
      </w:r>
      <w:r w:rsidR="00BA4A63">
        <w:rPr>
          <w:rFonts w:cstheme="minorHAnsi"/>
        </w:rPr>
        <w:t xml:space="preserve"> i</w:t>
      </w:r>
      <w:r w:rsidR="00F31BE1">
        <w:rPr>
          <w:rFonts w:cstheme="minorHAnsi"/>
        </w:rPr>
        <w:t>n contrary to the Gall source. Moreover these sources have</w:t>
      </w:r>
      <w:r w:rsidR="00BA4A63">
        <w:rPr>
          <w:rFonts w:cstheme="minorHAnsi"/>
        </w:rPr>
        <w:t xml:space="preserve"> been often proved to be untrue and impossible </w:t>
      </w:r>
      <w:r w:rsidR="00F31BE1">
        <w:rPr>
          <w:rFonts w:cstheme="minorHAnsi"/>
        </w:rPr>
        <w:t>by</w:t>
      </w:r>
      <w:r w:rsidR="00BA4A63">
        <w:rPr>
          <w:rFonts w:cstheme="minorHAnsi"/>
        </w:rPr>
        <w:t xml:space="preserve"> researchers. </w:t>
      </w:r>
      <w:r w:rsidR="00C751DD">
        <w:rPr>
          <w:rFonts w:cstheme="minorHAnsi"/>
        </w:rPr>
        <w:t>However they  explain that the person</w:t>
      </w:r>
      <w:r w:rsidR="005D631D">
        <w:rPr>
          <w:rFonts w:cstheme="minorHAnsi"/>
        </w:rPr>
        <w:t xml:space="preserve"> </w:t>
      </w:r>
      <w:r w:rsidR="00F31BE1">
        <w:rPr>
          <w:rFonts w:cstheme="minorHAnsi"/>
        </w:rPr>
        <w:t xml:space="preserve">of </w:t>
      </w:r>
      <w:r w:rsidR="005D631D">
        <w:rPr>
          <w:rFonts w:cstheme="minorHAnsi"/>
        </w:rPr>
        <w:t>which</w:t>
      </w:r>
      <w:r w:rsidR="00C751DD">
        <w:rPr>
          <w:rFonts w:cstheme="minorHAnsi"/>
        </w:rPr>
        <w:t xml:space="preserve"> Gall was talking about was Stanislaw bishop of Krakow. </w:t>
      </w:r>
      <w:r w:rsidR="00BA4A63">
        <w:rPr>
          <w:rFonts w:cstheme="minorHAnsi"/>
        </w:rPr>
        <w:t xml:space="preserve">As a result we could agree that </w:t>
      </w:r>
      <w:r w:rsidR="00F31BE1">
        <w:rPr>
          <w:rFonts w:cstheme="minorHAnsi"/>
        </w:rPr>
        <w:t xml:space="preserve">historically the person of </w:t>
      </w:r>
      <w:r w:rsidR="00E42172">
        <w:rPr>
          <w:rFonts w:cstheme="minorHAnsi"/>
        </w:rPr>
        <w:t xml:space="preserve">saint </w:t>
      </w:r>
      <w:r w:rsidR="006F181D">
        <w:rPr>
          <w:rFonts w:cstheme="minorHAnsi"/>
        </w:rPr>
        <w:t>Stanislaw</w:t>
      </w:r>
      <w:r w:rsidR="00E42172">
        <w:rPr>
          <w:rFonts w:cstheme="minorHAnsi"/>
        </w:rPr>
        <w:t xml:space="preserve"> of Szczepanow existed but his life and deeds are more in the sphere of conjecture.</w:t>
      </w:r>
      <w:r w:rsidR="00B810D8">
        <w:rPr>
          <w:rFonts w:cstheme="minorHAnsi"/>
        </w:rPr>
        <w:t xml:space="preserve"> </w:t>
      </w:r>
    </w:p>
    <w:p w:rsidR="00584AD1" w:rsidRDefault="00584AD1" w:rsidP="005A0BE8">
      <w:pPr>
        <w:rPr>
          <w:rFonts w:cstheme="minorHAnsi"/>
        </w:rPr>
      </w:pPr>
    </w:p>
    <w:p w:rsidR="00584AD1" w:rsidRDefault="00584AD1" w:rsidP="005A0BE8">
      <w:pPr>
        <w:rPr>
          <w:rFonts w:cstheme="minorHAnsi"/>
        </w:rPr>
      </w:pPr>
    </w:p>
    <w:p w:rsidR="00E77CEC" w:rsidRPr="000147AA" w:rsidRDefault="00584AD1" w:rsidP="005A0BE8">
      <w:pPr>
        <w:rPr>
          <w:rFonts w:cstheme="minorHAnsi"/>
          <w:b/>
        </w:rPr>
      </w:pPr>
      <w:r w:rsidRPr="000147AA">
        <w:rPr>
          <w:rFonts w:cstheme="minorHAnsi"/>
          <w:b/>
        </w:rPr>
        <w:t xml:space="preserve">2. </w:t>
      </w:r>
      <w:r w:rsidRPr="000147AA">
        <w:rPr>
          <w:rFonts w:ascii="Calibri" w:hAnsi="Calibri"/>
          <w:b/>
        </w:rPr>
        <w:t>A commentary on a textual source relating to a miracle resulting from your saint’s intercession.</w:t>
      </w:r>
    </w:p>
    <w:p w:rsidR="0083717F" w:rsidRDefault="00CD0FF4" w:rsidP="005A0BE8">
      <w:pPr>
        <w:rPr>
          <w:rFonts w:cstheme="minorHAnsi"/>
        </w:rPr>
      </w:pPr>
      <w:r>
        <w:rPr>
          <w:rFonts w:cstheme="minorHAnsi"/>
        </w:rPr>
        <w:tab/>
      </w:r>
    </w:p>
    <w:p w:rsidR="00965771" w:rsidRDefault="0083717F" w:rsidP="005A0BE8">
      <w:pPr>
        <w:rPr>
          <w:rFonts w:cstheme="minorHAnsi"/>
        </w:rPr>
      </w:pPr>
      <w:r>
        <w:rPr>
          <w:rFonts w:cstheme="minorHAnsi"/>
        </w:rPr>
        <w:tab/>
      </w:r>
      <w:r w:rsidRPr="004045CA">
        <w:rPr>
          <w:rFonts w:cstheme="minorHAnsi"/>
          <w:i/>
        </w:rPr>
        <w:t>Longer life of saint Stanisl</w:t>
      </w:r>
      <w:r>
        <w:rPr>
          <w:rFonts w:cstheme="minorHAnsi"/>
          <w:i/>
        </w:rPr>
        <w:t>aw</w:t>
      </w:r>
      <w:r w:rsidR="00C62564">
        <w:rPr>
          <w:rFonts w:cstheme="minorHAnsi"/>
        </w:rPr>
        <w:t xml:space="preserve"> was</w:t>
      </w:r>
      <w:r w:rsidR="00C62564">
        <w:rPr>
          <w:rFonts w:cstheme="minorHAnsi"/>
          <w:i/>
        </w:rPr>
        <w:t xml:space="preserve"> </w:t>
      </w:r>
      <w:r>
        <w:rPr>
          <w:rFonts w:cstheme="minorHAnsi"/>
        </w:rPr>
        <w:t>written in 1257-61</w:t>
      </w:r>
      <w:r w:rsidR="00C62564">
        <w:rPr>
          <w:rFonts w:cstheme="minorHAnsi"/>
        </w:rPr>
        <w:t xml:space="preserve"> by Wincenty z Kielczy</w:t>
      </w:r>
      <w:r w:rsidR="00F31BE1">
        <w:rPr>
          <w:rFonts w:cstheme="minorHAnsi"/>
        </w:rPr>
        <w:t>. W</w:t>
      </w:r>
      <w:r w:rsidR="00C62564">
        <w:rPr>
          <w:rFonts w:cstheme="minorHAnsi"/>
        </w:rPr>
        <w:t>e know th</w:t>
      </w:r>
      <w:r w:rsidR="00F31BE1">
        <w:rPr>
          <w:rFonts w:cstheme="minorHAnsi"/>
        </w:rPr>
        <w:t>is</w:t>
      </w:r>
      <w:r w:rsidR="00C62564">
        <w:rPr>
          <w:rFonts w:cstheme="minorHAnsi"/>
        </w:rPr>
        <w:t xml:space="preserve"> because he introduced himself i</w:t>
      </w:r>
      <w:r w:rsidR="00F31BE1">
        <w:rPr>
          <w:rFonts w:cstheme="minorHAnsi"/>
        </w:rPr>
        <w:t xml:space="preserve">n the preface, in which </w:t>
      </w:r>
      <w:r w:rsidR="00C62564">
        <w:rPr>
          <w:rFonts w:cstheme="minorHAnsi"/>
        </w:rPr>
        <w:t>he mention</w:t>
      </w:r>
      <w:r w:rsidR="00F31BE1">
        <w:rPr>
          <w:rFonts w:cstheme="minorHAnsi"/>
        </w:rPr>
        <w:t xml:space="preserve">s he is at the </w:t>
      </w:r>
      <w:r w:rsidR="00C62564">
        <w:rPr>
          <w:rFonts w:cstheme="minorHAnsi"/>
        </w:rPr>
        <w:t xml:space="preserve">end of </w:t>
      </w:r>
      <w:r w:rsidR="00F31BE1">
        <w:rPr>
          <w:rFonts w:cstheme="minorHAnsi"/>
        </w:rPr>
        <w:t xml:space="preserve">his </w:t>
      </w:r>
      <w:r w:rsidR="00C62564">
        <w:rPr>
          <w:rFonts w:cstheme="minorHAnsi"/>
        </w:rPr>
        <w:t>life</w:t>
      </w:r>
      <w:r w:rsidR="00F31BE1">
        <w:rPr>
          <w:rFonts w:cstheme="minorHAnsi"/>
        </w:rPr>
        <w:t>,</w:t>
      </w:r>
      <w:r w:rsidR="00C62564">
        <w:rPr>
          <w:rFonts w:cstheme="minorHAnsi"/>
        </w:rPr>
        <w:t xml:space="preserve"> and because the book was written between 1257-61 we can estimate that he was born around </w:t>
      </w:r>
      <w:r w:rsidR="00F31BE1">
        <w:rPr>
          <w:rFonts w:cstheme="minorHAnsi"/>
        </w:rPr>
        <w:t xml:space="preserve">the </w:t>
      </w:r>
      <w:r w:rsidR="00C62564">
        <w:rPr>
          <w:rFonts w:cstheme="minorHAnsi"/>
        </w:rPr>
        <w:t>year 1200</w:t>
      </w:r>
      <w:r w:rsidR="00F31BE1">
        <w:rPr>
          <w:rFonts w:cstheme="minorHAnsi"/>
        </w:rPr>
        <w:t>. P</w:t>
      </w:r>
      <w:r w:rsidR="00142E6D">
        <w:rPr>
          <w:rFonts w:cstheme="minorHAnsi"/>
        </w:rPr>
        <w:t xml:space="preserve">roof of his high education is </w:t>
      </w:r>
      <w:r w:rsidR="00F31BE1">
        <w:rPr>
          <w:rFonts w:cstheme="minorHAnsi"/>
        </w:rPr>
        <w:t xml:space="preserve">contained in </w:t>
      </w:r>
      <w:r w:rsidR="00142E6D">
        <w:rPr>
          <w:rFonts w:cstheme="minorHAnsi"/>
        </w:rPr>
        <w:t>his later literature work, plausibly gained from Krakow cathedral school as we c</w:t>
      </w:r>
      <w:r w:rsidR="00F31BE1">
        <w:rPr>
          <w:rFonts w:cstheme="minorHAnsi"/>
        </w:rPr>
        <w:t>an</w:t>
      </w:r>
      <w:r w:rsidR="00142E6D">
        <w:rPr>
          <w:rFonts w:cstheme="minorHAnsi"/>
        </w:rPr>
        <w:t xml:space="preserve"> see his activity in Krakow since 1218.</w:t>
      </w:r>
      <w:r w:rsidR="00707744">
        <w:rPr>
          <w:rFonts w:cstheme="minorHAnsi"/>
        </w:rPr>
        <w:t xml:space="preserve"> From</w:t>
      </w:r>
      <w:r w:rsidR="00F31BE1">
        <w:rPr>
          <w:rFonts w:cstheme="minorHAnsi"/>
        </w:rPr>
        <w:t xml:space="preserve"> the </w:t>
      </w:r>
      <w:r w:rsidR="00707744">
        <w:rPr>
          <w:rFonts w:cstheme="minorHAnsi"/>
        </w:rPr>
        <w:t xml:space="preserve">Krakow cathedral necrology we know that he was Krakow canon and Dominican but </w:t>
      </w:r>
      <w:r w:rsidR="00407193">
        <w:rPr>
          <w:rFonts w:cstheme="minorHAnsi"/>
        </w:rPr>
        <w:t>unfortunately</w:t>
      </w:r>
      <w:r w:rsidR="00707744">
        <w:rPr>
          <w:rFonts w:cstheme="minorHAnsi"/>
        </w:rPr>
        <w:t xml:space="preserve"> </w:t>
      </w:r>
      <w:r w:rsidR="00F31BE1">
        <w:rPr>
          <w:rFonts w:cstheme="minorHAnsi"/>
        </w:rPr>
        <w:t xml:space="preserve">the </w:t>
      </w:r>
      <w:r w:rsidR="00707744">
        <w:rPr>
          <w:rFonts w:cstheme="minorHAnsi"/>
        </w:rPr>
        <w:t>date of his death is unknown.</w:t>
      </w:r>
      <w:r w:rsidR="00407193">
        <w:rPr>
          <w:rStyle w:val="FootnoteReference"/>
          <w:rFonts w:cstheme="minorHAnsi"/>
        </w:rPr>
        <w:footnoteReference w:id="9"/>
      </w:r>
      <w:r w:rsidR="00707744">
        <w:rPr>
          <w:rFonts w:cstheme="minorHAnsi"/>
        </w:rPr>
        <w:t xml:space="preserve"> </w:t>
      </w:r>
      <w:r w:rsidR="00C64EF9">
        <w:rPr>
          <w:rFonts w:cstheme="minorHAnsi"/>
        </w:rPr>
        <w:t>The poetr</w:t>
      </w:r>
      <w:r w:rsidR="00F31BE1">
        <w:rPr>
          <w:rFonts w:cstheme="minorHAnsi"/>
        </w:rPr>
        <w:t>y skills of Wincenty are not</w:t>
      </w:r>
      <w:r w:rsidR="00C64EF9">
        <w:rPr>
          <w:rFonts w:cstheme="minorHAnsi"/>
        </w:rPr>
        <w:t xml:space="preserve"> from </w:t>
      </w:r>
      <w:r w:rsidR="00F31BE1">
        <w:rPr>
          <w:rFonts w:cstheme="minorHAnsi"/>
        </w:rPr>
        <w:t xml:space="preserve">the </w:t>
      </w:r>
      <w:r w:rsidR="00C64EF9">
        <w:rPr>
          <w:rFonts w:cstheme="minorHAnsi"/>
        </w:rPr>
        <w:t>highest shelf. His works are the adaptation and copy of west European models.</w:t>
      </w:r>
      <w:r w:rsidR="00C64EF9">
        <w:rPr>
          <w:rStyle w:val="FootnoteReference"/>
          <w:rFonts w:cstheme="minorHAnsi"/>
        </w:rPr>
        <w:footnoteReference w:id="10"/>
      </w:r>
      <w:r w:rsidR="00C64EF9">
        <w:rPr>
          <w:rFonts w:cstheme="minorHAnsi"/>
        </w:rPr>
        <w:t xml:space="preserve"> </w:t>
      </w:r>
      <w:r w:rsidR="00F31BE1">
        <w:rPr>
          <w:rFonts w:cstheme="minorHAnsi"/>
        </w:rPr>
        <w:t>The a</w:t>
      </w:r>
      <w:r w:rsidR="00A67B8F">
        <w:rPr>
          <w:rFonts w:cstheme="minorHAnsi"/>
        </w:rPr>
        <w:t>uthor also mention</w:t>
      </w:r>
      <w:r w:rsidR="00F31BE1">
        <w:rPr>
          <w:rFonts w:cstheme="minorHAnsi"/>
        </w:rPr>
        <w:t>s</w:t>
      </w:r>
      <w:r w:rsidR="00A67B8F">
        <w:rPr>
          <w:rFonts w:cstheme="minorHAnsi"/>
        </w:rPr>
        <w:t xml:space="preserve"> Pandrota the bishop of Krakow as the one who orde</w:t>
      </w:r>
      <w:r w:rsidR="00CB4EA2">
        <w:rPr>
          <w:rFonts w:cstheme="minorHAnsi"/>
        </w:rPr>
        <w:t xml:space="preserve">red the book and for </w:t>
      </w:r>
      <w:r w:rsidR="0004768E">
        <w:rPr>
          <w:rFonts w:cstheme="minorHAnsi"/>
        </w:rPr>
        <w:t>what</w:t>
      </w:r>
      <w:r w:rsidR="00CB4EA2">
        <w:rPr>
          <w:rFonts w:cstheme="minorHAnsi"/>
        </w:rPr>
        <w:t xml:space="preserve"> purpose</w:t>
      </w:r>
      <w:r w:rsidR="00F31BE1">
        <w:rPr>
          <w:rFonts w:cstheme="minorHAnsi"/>
        </w:rPr>
        <w:t>,</w:t>
      </w:r>
      <w:r w:rsidR="00CB4EA2">
        <w:rPr>
          <w:rFonts w:cstheme="minorHAnsi"/>
        </w:rPr>
        <w:t xml:space="preserve"> which was </w:t>
      </w:r>
      <w:r w:rsidR="00F31BE1">
        <w:rPr>
          <w:rFonts w:cstheme="minorHAnsi"/>
        </w:rPr>
        <w:t xml:space="preserve">the </w:t>
      </w:r>
      <w:r w:rsidR="00CB4EA2">
        <w:rPr>
          <w:rFonts w:cstheme="minorHAnsi"/>
        </w:rPr>
        <w:t xml:space="preserve">official hagiography of the saint after the </w:t>
      </w:r>
      <w:r w:rsidR="0004768E">
        <w:rPr>
          <w:rFonts w:cstheme="minorHAnsi"/>
        </w:rPr>
        <w:t>canonisation. The</w:t>
      </w:r>
      <w:r w:rsidR="00A67B8F">
        <w:rPr>
          <w:rFonts w:cstheme="minorHAnsi"/>
        </w:rPr>
        <w:t xml:space="preserve"> manuscript</w:t>
      </w:r>
      <w:r>
        <w:rPr>
          <w:rFonts w:cstheme="minorHAnsi"/>
        </w:rPr>
        <w:t xml:space="preserve"> was </w:t>
      </w:r>
      <w:r w:rsidR="00B5394A">
        <w:rPr>
          <w:rFonts w:cstheme="minorHAnsi"/>
        </w:rPr>
        <w:t xml:space="preserve">a result and summary of the canonisation process. It is based on </w:t>
      </w:r>
      <w:r w:rsidR="00B5394A" w:rsidRPr="00B5394A">
        <w:rPr>
          <w:rFonts w:cstheme="minorHAnsi"/>
          <w:i/>
        </w:rPr>
        <w:t>Short life of saint Stanislaw</w:t>
      </w:r>
      <w:r w:rsidR="00B5394A">
        <w:rPr>
          <w:rFonts w:cstheme="minorHAnsi"/>
          <w:i/>
        </w:rPr>
        <w:t xml:space="preserve">, </w:t>
      </w:r>
      <w:r w:rsidR="00930CB0">
        <w:rPr>
          <w:rFonts w:cstheme="minorHAnsi"/>
        </w:rPr>
        <w:t>The Pope bullas,</w:t>
      </w:r>
      <w:r w:rsidR="00B5394A">
        <w:rPr>
          <w:rFonts w:cstheme="minorHAnsi"/>
        </w:rPr>
        <w:t xml:space="preserve"> </w:t>
      </w:r>
      <w:r w:rsidR="00D62041">
        <w:rPr>
          <w:rFonts w:cstheme="minorHAnsi"/>
        </w:rPr>
        <w:t>Papal reports from canonis</w:t>
      </w:r>
      <w:r w:rsidR="00930CB0">
        <w:rPr>
          <w:rFonts w:cstheme="minorHAnsi"/>
        </w:rPr>
        <w:t xml:space="preserve">ation process and oral tradition explaining pre-canonisation cult of the saint. </w:t>
      </w:r>
      <w:r w:rsidR="00AB054B">
        <w:rPr>
          <w:rFonts w:cstheme="minorHAnsi"/>
        </w:rPr>
        <w:t xml:space="preserve">The author split book into three parts. </w:t>
      </w:r>
      <w:r w:rsidR="003C4630">
        <w:rPr>
          <w:rFonts w:cstheme="minorHAnsi"/>
        </w:rPr>
        <w:t>The first</w:t>
      </w:r>
      <w:r w:rsidR="00AB054B">
        <w:rPr>
          <w:rFonts w:cstheme="minorHAnsi"/>
        </w:rPr>
        <w:t xml:space="preserve"> and second</w:t>
      </w:r>
      <w:r w:rsidR="00F31BE1">
        <w:rPr>
          <w:rFonts w:cstheme="minorHAnsi"/>
        </w:rPr>
        <w:t xml:space="preserve"> part is </w:t>
      </w:r>
      <w:r w:rsidR="003C4630">
        <w:rPr>
          <w:rFonts w:cstheme="minorHAnsi"/>
        </w:rPr>
        <w:t xml:space="preserve">simply </w:t>
      </w:r>
      <w:r w:rsidR="00F31BE1">
        <w:rPr>
          <w:rFonts w:cstheme="minorHAnsi"/>
        </w:rPr>
        <w:t xml:space="preserve">a </w:t>
      </w:r>
      <w:r w:rsidR="003C4630">
        <w:rPr>
          <w:rFonts w:cstheme="minorHAnsi"/>
        </w:rPr>
        <w:t xml:space="preserve">repeat of the </w:t>
      </w:r>
      <w:r w:rsidR="003C4630" w:rsidRPr="003C4630">
        <w:rPr>
          <w:rFonts w:cstheme="minorHAnsi"/>
          <w:i/>
        </w:rPr>
        <w:t>Short life of saint Stanislaw</w:t>
      </w:r>
      <w:r w:rsidR="003C4630">
        <w:rPr>
          <w:rFonts w:cstheme="minorHAnsi"/>
        </w:rPr>
        <w:t xml:space="preserve"> </w:t>
      </w:r>
      <w:r w:rsidR="00B45DC8">
        <w:rPr>
          <w:rFonts w:cstheme="minorHAnsi"/>
        </w:rPr>
        <w:t xml:space="preserve">with </w:t>
      </w:r>
      <w:r w:rsidR="003C4630">
        <w:rPr>
          <w:rFonts w:cstheme="minorHAnsi"/>
        </w:rPr>
        <w:t xml:space="preserve">some </w:t>
      </w:r>
      <w:r w:rsidR="00856E5D">
        <w:rPr>
          <w:rFonts w:cstheme="minorHAnsi"/>
        </w:rPr>
        <w:t xml:space="preserve">extensions, corrections and </w:t>
      </w:r>
      <w:r w:rsidR="003C4630">
        <w:rPr>
          <w:rFonts w:cstheme="minorHAnsi"/>
        </w:rPr>
        <w:t>style</w:t>
      </w:r>
      <w:r w:rsidR="0004768E">
        <w:rPr>
          <w:rFonts w:cstheme="minorHAnsi"/>
        </w:rPr>
        <w:t xml:space="preserve"> changes</w:t>
      </w:r>
      <w:r w:rsidR="00B45DC8">
        <w:rPr>
          <w:rFonts w:cstheme="minorHAnsi"/>
        </w:rPr>
        <w:t>.</w:t>
      </w:r>
      <w:r w:rsidR="0004768E">
        <w:rPr>
          <w:rFonts w:cstheme="minorHAnsi"/>
        </w:rPr>
        <w:t xml:space="preserve"> </w:t>
      </w:r>
      <w:r w:rsidR="00856E5D">
        <w:rPr>
          <w:rFonts w:cstheme="minorHAnsi"/>
        </w:rPr>
        <w:t xml:space="preserve">The </w:t>
      </w:r>
      <w:r w:rsidR="00B45DC8">
        <w:rPr>
          <w:rFonts w:cstheme="minorHAnsi"/>
        </w:rPr>
        <w:t xml:space="preserve">third </w:t>
      </w:r>
      <w:r w:rsidR="00856E5D">
        <w:rPr>
          <w:rFonts w:cstheme="minorHAnsi"/>
        </w:rPr>
        <w:t xml:space="preserve">part is totally new, it repeats the miracle </w:t>
      </w:r>
      <w:r w:rsidR="00856E5D">
        <w:rPr>
          <w:rFonts w:cstheme="minorHAnsi"/>
        </w:rPr>
        <w:lastRenderedPageBreak/>
        <w:t>c</w:t>
      </w:r>
      <w:r w:rsidR="007B1FEC">
        <w:rPr>
          <w:rFonts w:cstheme="minorHAnsi"/>
        </w:rPr>
        <w:t xml:space="preserve">atalogue presented in the Rome and </w:t>
      </w:r>
      <w:r w:rsidR="00856E5D">
        <w:rPr>
          <w:rFonts w:cstheme="minorHAnsi"/>
        </w:rPr>
        <w:t>the struggle and mechanism in the canonisation</w:t>
      </w:r>
      <w:r w:rsidR="007B1FEC">
        <w:rPr>
          <w:rFonts w:cstheme="minorHAnsi"/>
        </w:rPr>
        <w:t xml:space="preserve"> process. I</w:t>
      </w:r>
      <w:r w:rsidR="007801BA">
        <w:rPr>
          <w:rFonts w:cstheme="minorHAnsi"/>
        </w:rPr>
        <w:t xml:space="preserve">n here </w:t>
      </w:r>
      <w:r w:rsidR="007B1FEC">
        <w:rPr>
          <w:rFonts w:cstheme="minorHAnsi"/>
        </w:rPr>
        <w:t xml:space="preserve">the </w:t>
      </w:r>
      <w:r w:rsidR="007801BA">
        <w:rPr>
          <w:rFonts w:cstheme="minorHAnsi"/>
        </w:rPr>
        <w:t xml:space="preserve">author is reliable as he was the first hand witness of the events but at the beginning of that part he presents </w:t>
      </w:r>
      <w:r w:rsidR="007B1FEC">
        <w:rPr>
          <w:rFonts w:cstheme="minorHAnsi"/>
        </w:rPr>
        <w:t xml:space="preserve">the </w:t>
      </w:r>
      <w:r w:rsidR="008C7105">
        <w:rPr>
          <w:rFonts w:cstheme="minorHAnsi"/>
        </w:rPr>
        <w:t xml:space="preserve">cult of the saint before </w:t>
      </w:r>
      <w:r w:rsidR="007B1FEC">
        <w:rPr>
          <w:rFonts w:cstheme="minorHAnsi"/>
        </w:rPr>
        <w:t xml:space="preserve">his </w:t>
      </w:r>
      <w:r w:rsidR="00D05D68">
        <w:rPr>
          <w:rFonts w:cstheme="minorHAnsi"/>
        </w:rPr>
        <w:t xml:space="preserve">body </w:t>
      </w:r>
      <w:r w:rsidR="008C7105">
        <w:rPr>
          <w:rFonts w:cstheme="minorHAnsi"/>
        </w:rPr>
        <w:t>tran</w:t>
      </w:r>
      <w:r w:rsidR="000E726B">
        <w:rPr>
          <w:rFonts w:cstheme="minorHAnsi"/>
        </w:rPr>
        <w:t>slation to the Wawel Cathedral in 1088 which is based on oral tradition and</w:t>
      </w:r>
      <w:r w:rsidR="007B1FEC">
        <w:rPr>
          <w:rFonts w:cstheme="minorHAnsi"/>
        </w:rPr>
        <w:t xml:space="preserve"> it partially seems to look</w:t>
      </w:r>
      <w:r w:rsidR="000E726B">
        <w:rPr>
          <w:rFonts w:cstheme="minorHAnsi"/>
        </w:rPr>
        <w:t xml:space="preserve"> </w:t>
      </w:r>
      <w:r w:rsidR="007B1FEC">
        <w:rPr>
          <w:rFonts w:cstheme="minorHAnsi"/>
        </w:rPr>
        <w:t>typically</w:t>
      </w:r>
      <w:r w:rsidR="000E726B">
        <w:rPr>
          <w:rFonts w:cstheme="minorHAnsi"/>
        </w:rPr>
        <w:t xml:space="preserve"> hagiography motivated.</w:t>
      </w:r>
      <w:r w:rsidR="00026287">
        <w:rPr>
          <w:rFonts w:cstheme="minorHAnsi"/>
        </w:rPr>
        <w:t xml:space="preserve"> However as an interesting fact it is worth to add that </w:t>
      </w:r>
      <w:r w:rsidR="007B1FEC">
        <w:rPr>
          <w:rFonts w:cstheme="minorHAnsi"/>
        </w:rPr>
        <w:t xml:space="preserve">the </w:t>
      </w:r>
      <w:r w:rsidR="00026287">
        <w:rPr>
          <w:rFonts w:cstheme="minorHAnsi"/>
        </w:rPr>
        <w:t>author mention</w:t>
      </w:r>
      <w:r w:rsidR="007B1FEC">
        <w:rPr>
          <w:rFonts w:cstheme="minorHAnsi"/>
        </w:rPr>
        <w:t>s</w:t>
      </w:r>
      <w:r w:rsidR="00026287">
        <w:rPr>
          <w:rFonts w:cstheme="minorHAnsi"/>
        </w:rPr>
        <w:t xml:space="preserve"> se</w:t>
      </w:r>
      <w:r w:rsidR="007B1FEC">
        <w:rPr>
          <w:rFonts w:cstheme="minorHAnsi"/>
        </w:rPr>
        <w:t xml:space="preserve">veral notable worshipers of Stanislaw like </w:t>
      </w:r>
      <w:r w:rsidR="00026287">
        <w:rPr>
          <w:rFonts w:cstheme="minorHAnsi"/>
        </w:rPr>
        <w:t>for example Wincenty Kadlubek.</w:t>
      </w:r>
      <w:r w:rsidR="00034649">
        <w:rPr>
          <w:rFonts w:cstheme="minorHAnsi"/>
        </w:rPr>
        <w:t xml:space="preserve"> Oral tradition wa</w:t>
      </w:r>
      <w:r w:rsidR="007B1FEC">
        <w:rPr>
          <w:rFonts w:cstheme="minorHAnsi"/>
        </w:rPr>
        <w:t xml:space="preserve">s mainly gained from the </w:t>
      </w:r>
      <w:r w:rsidR="00034649">
        <w:rPr>
          <w:rFonts w:cstheme="minorHAnsi"/>
        </w:rPr>
        <w:t xml:space="preserve">relatives of </w:t>
      </w:r>
      <w:r w:rsidR="007B1FEC">
        <w:rPr>
          <w:rFonts w:cstheme="minorHAnsi"/>
        </w:rPr>
        <w:t xml:space="preserve">the </w:t>
      </w:r>
      <w:r w:rsidR="00034649">
        <w:rPr>
          <w:rFonts w:cstheme="minorHAnsi"/>
        </w:rPr>
        <w:t>Stanislaw</w:t>
      </w:r>
      <w:r w:rsidR="007B1FEC">
        <w:rPr>
          <w:rFonts w:cstheme="minorHAnsi"/>
        </w:rPr>
        <w:t xml:space="preserve"> family</w:t>
      </w:r>
      <w:r w:rsidR="00B45DC8">
        <w:rPr>
          <w:rFonts w:cstheme="minorHAnsi"/>
        </w:rPr>
        <w:t>.</w:t>
      </w:r>
      <w:r w:rsidR="0004768E">
        <w:rPr>
          <w:rFonts w:cstheme="minorHAnsi"/>
        </w:rPr>
        <w:t xml:space="preserve"> </w:t>
      </w:r>
      <w:r w:rsidR="00B45DC8">
        <w:rPr>
          <w:rFonts w:cstheme="minorHAnsi"/>
        </w:rPr>
        <w:t>The third</w:t>
      </w:r>
      <w:r w:rsidR="0004768E">
        <w:rPr>
          <w:rFonts w:cstheme="minorHAnsi"/>
        </w:rPr>
        <w:t xml:space="preserve"> part of the book</w:t>
      </w:r>
      <w:r w:rsidR="00B45DC8">
        <w:rPr>
          <w:rFonts w:cstheme="minorHAnsi"/>
        </w:rPr>
        <w:t xml:space="preserve"> is most important to our topic</w:t>
      </w:r>
      <w:r w:rsidR="0004768E">
        <w:rPr>
          <w:rFonts w:cstheme="minorHAnsi"/>
        </w:rPr>
        <w:t xml:space="preserve"> as if we leave out</w:t>
      </w:r>
      <w:r w:rsidR="00B45DC8">
        <w:rPr>
          <w:rFonts w:cstheme="minorHAnsi"/>
        </w:rPr>
        <w:t xml:space="preserve"> </w:t>
      </w:r>
      <w:r w:rsidR="007B1FEC">
        <w:rPr>
          <w:rFonts w:cstheme="minorHAnsi"/>
        </w:rPr>
        <w:t xml:space="preserve">the </w:t>
      </w:r>
      <w:r w:rsidR="00B45DC8">
        <w:rPr>
          <w:rFonts w:cstheme="minorHAnsi"/>
        </w:rPr>
        <w:t>first two chapter</w:t>
      </w:r>
      <w:r w:rsidR="007B1FEC">
        <w:rPr>
          <w:rFonts w:cstheme="minorHAnsi"/>
        </w:rPr>
        <w:t>s</w:t>
      </w:r>
      <w:r w:rsidR="00B45DC8">
        <w:rPr>
          <w:rFonts w:cstheme="minorHAnsi"/>
        </w:rPr>
        <w:t xml:space="preserve"> the rest is a priceless historical document which can be verified in many sources of the same </w:t>
      </w:r>
      <w:r w:rsidR="007B1FEC">
        <w:rPr>
          <w:rFonts w:cstheme="minorHAnsi"/>
        </w:rPr>
        <w:t xml:space="preserve">document </w:t>
      </w:r>
      <w:r w:rsidR="00B45DC8">
        <w:rPr>
          <w:rFonts w:cstheme="minorHAnsi"/>
        </w:rPr>
        <w:t>characteristic.</w:t>
      </w:r>
      <w:r w:rsidR="00AD7687">
        <w:rPr>
          <w:rStyle w:val="FootnoteReference"/>
          <w:rFonts w:cstheme="minorHAnsi"/>
        </w:rPr>
        <w:footnoteReference w:id="11"/>
      </w:r>
    </w:p>
    <w:p w:rsidR="008050B8" w:rsidRDefault="00965771" w:rsidP="005A0BE8">
      <w:pPr>
        <w:rPr>
          <w:rFonts w:cstheme="minorHAnsi"/>
        </w:rPr>
      </w:pPr>
      <w:r>
        <w:rPr>
          <w:rFonts w:cstheme="minorHAnsi"/>
        </w:rPr>
        <w:t>We can almost</w:t>
      </w:r>
      <w:r w:rsidR="007B1FEC">
        <w:rPr>
          <w:rFonts w:cstheme="minorHAnsi"/>
        </w:rPr>
        <w:t xml:space="preserve"> be</w:t>
      </w:r>
      <w:r>
        <w:rPr>
          <w:rFonts w:cstheme="minorHAnsi"/>
        </w:rPr>
        <w:t xml:space="preserve"> sure that Wincenty took part in </w:t>
      </w:r>
      <w:r w:rsidR="007B1FEC">
        <w:rPr>
          <w:rFonts w:cstheme="minorHAnsi"/>
        </w:rPr>
        <w:t xml:space="preserve">the </w:t>
      </w:r>
      <w:r>
        <w:rPr>
          <w:rFonts w:cstheme="minorHAnsi"/>
        </w:rPr>
        <w:t xml:space="preserve">canonisation process. His </w:t>
      </w:r>
      <w:r w:rsidR="007B1FEC">
        <w:rPr>
          <w:rFonts w:cstheme="minorHAnsi"/>
        </w:rPr>
        <w:t xml:space="preserve">name is never mentioned in the </w:t>
      </w:r>
      <w:r>
        <w:rPr>
          <w:rFonts w:cstheme="minorHAnsi"/>
        </w:rPr>
        <w:t xml:space="preserve">process documents but his detailed description of the Stanislaw canonisation ceremony in Assisi in 1253 looks like </w:t>
      </w:r>
      <w:r w:rsidR="007B1FEC">
        <w:rPr>
          <w:rFonts w:cstheme="minorHAnsi"/>
        </w:rPr>
        <w:t xml:space="preserve">the </w:t>
      </w:r>
      <w:r>
        <w:rPr>
          <w:rFonts w:cstheme="minorHAnsi"/>
        </w:rPr>
        <w:t>description of the witness.</w:t>
      </w:r>
      <w:r>
        <w:rPr>
          <w:rStyle w:val="FootnoteReference"/>
          <w:rFonts w:cstheme="minorHAnsi"/>
        </w:rPr>
        <w:footnoteReference w:id="12"/>
      </w:r>
      <w:r>
        <w:rPr>
          <w:rFonts w:cstheme="minorHAnsi"/>
        </w:rPr>
        <w:t xml:space="preserve"> </w:t>
      </w:r>
    </w:p>
    <w:p w:rsidR="00630C51" w:rsidRDefault="0018627C" w:rsidP="005A0BE8">
      <w:pPr>
        <w:rPr>
          <w:rFonts w:cstheme="minorHAnsi"/>
        </w:rPr>
      </w:pPr>
      <w:r>
        <w:rPr>
          <w:rFonts w:cstheme="minorHAnsi"/>
        </w:rPr>
        <w:t xml:space="preserve">As a literary work </w:t>
      </w:r>
      <w:r w:rsidR="007B1FEC">
        <w:rPr>
          <w:rFonts w:cstheme="minorHAnsi"/>
        </w:rPr>
        <w:t xml:space="preserve">it </w:t>
      </w:r>
      <w:r>
        <w:rPr>
          <w:rFonts w:cstheme="minorHAnsi"/>
        </w:rPr>
        <w:t>is base</w:t>
      </w:r>
      <w:r w:rsidR="00C64EF9">
        <w:rPr>
          <w:rFonts w:cstheme="minorHAnsi"/>
        </w:rPr>
        <w:t>d</w:t>
      </w:r>
      <w:r>
        <w:rPr>
          <w:rFonts w:cstheme="minorHAnsi"/>
        </w:rPr>
        <w:t xml:space="preserve"> on </w:t>
      </w:r>
      <w:r w:rsidR="007B1FEC">
        <w:rPr>
          <w:rFonts w:cstheme="minorHAnsi"/>
        </w:rPr>
        <w:t xml:space="preserve">the </w:t>
      </w:r>
      <w:r>
        <w:rPr>
          <w:rFonts w:cstheme="minorHAnsi"/>
        </w:rPr>
        <w:t xml:space="preserve">classic hagiography </w:t>
      </w:r>
      <w:r w:rsidR="007B1FEC">
        <w:rPr>
          <w:rFonts w:cstheme="minorHAnsi"/>
        </w:rPr>
        <w:t>three part rule which composes</w:t>
      </w:r>
      <w:r>
        <w:rPr>
          <w:rFonts w:cstheme="minorHAnsi"/>
        </w:rPr>
        <w:t xml:space="preserve"> first the presentation of the life of the saint, his martyrdom and </w:t>
      </w:r>
      <w:r w:rsidR="007B1FEC">
        <w:rPr>
          <w:rFonts w:cstheme="minorHAnsi"/>
        </w:rPr>
        <w:t xml:space="preserve">the </w:t>
      </w:r>
      <w:r>
        <w:rPr>
          <w:rFonts w:cstheme="minorHAnsi"/>
        </w:rPr>
        <w:t xml:space="preserve">history of the translation and </w:t>
      </w:r>
      <w:r w:rsidR="0041331A">
        <w:rPr>
          <w:rFonts w:cstheme="minorHAnsi"/>
        </w:rPr>
        <w:t xml:space="preserve">catalogue of </w:t>
      </w:r>
      <w:r>
        <w:rPr>
          <w:rFonts w:cstheme="minorHAnsi"/>
        </w:rPr>
        <w:t>miracles.</w:t>
      </w:r>
      <w:r w:rsidR="0041331A">
        <w:rPr>
          <w:rStyle w:val="FootnoteReference"/>
          <w:rFonts w:cstheme="minorHAnsi"/>
        </w:rPr>
        <w:footnoteReference w:id="13"/>
      </w:r>
      <w:r w:rsidR="0041331A">
        <w:rPr>
          <w:rFonts w:cstheme="minorHAnsi"/>
        </w:rPr>
        <w:t xml:space="preserve"> That composition is very apparen</w:t>
      </w:r>
      <w:r w:rsidR="00FC14E2">
        <w:rPr>
          <w:rFonts w:cstheme="minorHAnsi"/>
        </w:rPr>
        <w:t xml:space="preserve">t from beginning, in part one chapter 1-14 </w:t>
      </w:r>
      <w:r w:rsidR="007B1FEC">
        <w:rPr>
          <w:rFonts w:cstheme="minorHAnsi"/>
        </w:rPr>
        <w:t xml:space="preserve">the </w:t>
      </w:r>
      <w:r w:rsidR="00FC14E2">
        <w:rPr>
          <w:rFonts w:cstheme="minorHAnsi"/>
        </w:rPr>
        <w:t>author describe</w:t>
      </w:r>
      <w:r w:rsidR="007B1FEC">
        <w:rPr>
          <w:rFonts w:cstheme="minorHAnsi"/>
        </w:rPr>
        <w:t>s the</w:t>
      </w:r>
      <w:r w:rsidR="00FC14E2">
        <w:rPr>
          <w:rFonts w:cstheme="minorHAnsi"/>
        </w:rPr>
        <w:t xml:space="preserve"> life of Stanislaw from birth to the outbreak of the conflict.</w:t>
      </w:r>
      <w:r w:rsidR="002D1B37">
        <w:rPr>
          <w:rFonts w:cstheme="minorHAnsi"/>
        </w:rPr>
        <w:t xml:space="preserve"> In part two we have events surrounding the martyrdom with 27 chapters. Part three the longest counts 57 chapters.</w:t>
      </w:r>
      <w:r w:rsidR="00BF172C">
        <w:rPr>
          <w:rStyle w:val="FootnoteReference"/>
          <w:rFonts w:cstheme="minorHAnsi"/>
        </w:rPr>
        <w:footnoteReference w:id="14"/>
      </w:r>
      <w:r w:rsidR="002D1B37">
        <w:rPr>
          <w:rFonts w:cstheme="minorHAnsi"/>
        </w:rPr>
        <w:t xml:space="preserve"> </w:t>
      </w:r>
      <w:r w:rsidR="007B1FEC">
        <w:rPr>
          <w:rFonts w:cstheme="minorHAnsi"/>
        </w:rPr>
        <w:t>This</w:t>
      </w:r>
      <w:r w:rsidR="00DA5218">
        <w:rPr>
          <w:rFonts w:cstheme="minorHAnsi"/>
        </w:rPr>
        <w:t xml:space="preserve"> part is new therefore the chapters about miracles create a question o</w:t>
      </w:r>
      <w:r w:rsidR="00B54F4E">
        <w:rPr>
          <w:rFonts w:cstheme="minorHAnsi"/>
        </w:rPr>
        <w:t xml:space="preserve">n which sources </w:t>
      </w:r>
      <w:r w:rsidR="007B1FEC">
        <w:rPr>
          <w:rFonts w:cstheme="minorHAnsi"/>
        </w:rPr>
        <w:t xml:space="preserve">the </w:t>
      </w:r>
      <w:r w:rsidR="00B54F4E">
        <w:rPr>
          <w:rFonts w:cstheme="minorHAnsi"/>
        </w:rPr>
        <w:t>author based on.</w:t>
      </w:r>
      <w:r w:rsidR="00DA5218">
        <w:rPr>
          <w:rFonts w:cstheme="minorHAnsi"/>
        </w:rPr>
        <w:t xml:space="preserve"> According to Plezia it is certain that he used </w:t>
      </w:r>
      <w:r w:rsidR="003402E1">
        <w:rPr>
          <w:rFonts w:cstheme="minorHAnsi"/>
        </w:rPr>
        <w:t xml:space="preserve">the </w:t>
      </w:r>
      <w:r w:rsidR="00532BCE">
        <w:rPr>
          <w:rFonts w:cstheme="minorHAnsi"/>
        </w:rPr>
        <w:t>first canonisation report from Jacob of Valletria</w:t>
      </w:r>
      <w:r w:rsidR="008A3F45">
        <w:rPr>
          <w:rFonts w:cstheme="minorHAnsi"/>
        </w:rPr>
        <w:t xml:space="preserve"> (Papal delegate send in 1252 to Poland to investigate the holiness of Stanislaw). Indeed some </w:t>
      </w:r>
      <w:r w:rsidR="00596EE0">
        <w:rPr>
          <w:rFonts w:cstheme="minorHAnsi"/>
        </w:rPr>
        <w:t xml:space="preserve">articles from </w:t>
      </w:r>
      <w:r w:rsidR="003402E1">
        <w:rPr>
          <w:rFonts w:cstheme="minorHAnsi"/>
        </w:rPr>
        <w:t xml:space="preserve">the </w:t>
      </w:r>
      <w:r w:rsidR="00596EE0">
        <w:rPr>
          <w:rFonts w:cstheme="minorHAnsi"/>
        </w:rPr>
        <w:t>report are missing in Wincenty</w:t>
      </w:r>
      <w:r w:rsidR="003402E1">
        <w:rPr>
          <w:rFonts w:cstheme="minorHAnsi"/>
        </w:rPr>
        <w:t>'s</w:t>
      </w:r>
      <w:r w:rsidR="00596EE0">
        <w:rPr>
          <w:rFonts w:cstheme="minorHAnsi"/>
        </w:rPr>
        <w:t xml:space="preserve"> work, it is not clear why he ignored them, but it is certain that he used some other report</w:t>
      </w:r>
      <w:r w:rsidR="00740250">
        <w:rPr>
          <w:rFonts w:cstheme="minorHAnsi"/>
        </w:rPr>
        <w:t>s</w:t>
      </w:r>
      <w:r w:rsidR="00596EE0">
        <w:rPr>
          <w:rFonts w:cstheme="minorHAnsi"/>
        </w:rPr>
        <w:t xml:space="preserve"> whic</w:t>
      </w:r>
      <w:r w:rsidR="003402E1">
        <w:rPr>
          <w:rFonts w:cstheme="minorHAnsi"/>
        </w:rPr>
        <w:t>h were</w:t>
      </w:r>
      <w:r w:rsidR="00B409F3">
        <w:rPr>
          <w:rFonts w:cstheme="minorHAnsi"/>
        </w:rPr>
        <w:t xml:space="preserve"> more</w:t>
      </w:r>
      <w:r w:rsidR="003402E1">
        <w:rPr>
          <w:rFonts w:cstheme="minorHAnsi"/>
        </w:rPr>
        <w:t xml:space="preserve"> detailed than Jacobs. The </w:t>
      </w:r>
      <w:r w:rsidR="00B409F3">
        <w:rPr>
          <w:rFonts w:cstheme="minorHAnsi"/>
        </w:rPr>
        <w:t xml:space="preserve">best evidence of that we can see in </w:t>
      </w:r>
      <w:r w:rsidR="003402E1">
        <w:rPr>
          <w:rFonts w:cstheme="minorHAnsi"/>
        </w:rPr>
        <w:t>articles 45 and 46. Other</w:t>
      </w:r>
      <w:r w:rsidR="00B409F3">
        <w:rPr>
          <w:rFonts w:cstheme="minorHAnsi"/>
        </w:rPr>
        <w:t xml:space="preserve"> evidence of Wincetry</w:t>
      </w:r>
      <w:r w:rsidR="003402E1">
        <w:rPr>
          <w:rFonts w:cstheme="minorHAnsi"/>
        </w:rPr>
        <w:t>'s</w:t>
      </w:r>
      <w:r w:rsidR="00B409F3">
        <w:rPr>
          <w:rFonts w:cstheme="minorHAnsi"/>
        </w:rPr>
        <w:t xml:space="preserve"> participation in</w:t>
      </w:r>
      <w:r w:rsidR="003402E1">
        <w:rPr>
          <w:rFonts w:cstheme="minorHAnsi"/>
        </w:rPr>
        <w:t xml:space="preserve"> the</w:t>
      </w:r>
      <w:r w:rsidR="00B409F3">
        <w:rPr>
          <w:rFonts w:cstheme="minorHAnsi"/>
        </w:rPr>
        <w:t xml:space="preserve"> canonisation process is t</w:t>
      </w:r>
      <w:r w:rsidR="00740250">
        <w:rPr>
          <w:rFonts w:cstheme="minorHAnsi"/>
        </w:rPr>
        <w:t>he fact that he wrote about the letter of cardinal John of Graeta to Bishop Prandota. All this material Wincenty shaped in</w:t>
      </w:r>
      <w:r w:rsidR="003402E1">
        <w:rPr>
          <w:rFonts w:cstheme="minorHAnsi"/>
        </w:rPr>
        <w:t xml:space="preserve"> the</w:t>
      </w:r>
      <w:r w:rsidR="00740250">
        <w:rPr>
          <w:rFonts w:cstheme="minorHAnsi"/>
        </w:rPr>
        <w:t xml:space="preserve"> form of </w:t>
      </w:r>
      <w:r w:rsidR="003402E1">
        <w:rPr>
          <w:rFonts w:cstheme="minorHAnsi"/>
        </w:rPr>
        <w:t xml:space="preserve">a </w:t>
      </w:r>
      <w:r w:rsidR="00740250">
        <w:rPr>
          <w:rFonts w:cstheme="minorHAnsi"/>
        </w:rPr>
        <w:t xml:space="preserve">historical novelette. </w:t>
      </w:r>
      <w:r w:rsidR="00301C81">
        <w:rPr>
          <w:rFonts w:cstheme="minorHAnsi"/>
        </w:rPr>
        <w:t>At first there are account of</w:t>
      </w:r>
      <w:r w:rsidR="003402E1">
        <w:rPr>
          <w:rFonts w:cstheme="minorHAnsi"/>
        </w:rPr>
        <w:t xml:space="preserve"> the</w:t>
      </w:r>
      <w:r w:rsidR="00301C81">
        <w:rPr>
          <w:rFonts w:cstheme="minorHAnsi"/>
        </w:rPr>
        <w:t xml:space="preserve"> post mortem appearance of Stanislaw to people where he ask</w:t>
      </w:r>
      <w:r w:rsidR="003402E1">
        <w:rPr>
          <w:rFonts w:cstheme="minorHAnsi"/>
        </w:rPr>
        <w:t>ed</w:t>
      </w:r>
      <w:r w:rsidR="00301C81">
        <w:rPr>
          <w:rFonts w:cstheme="minorHAnsi"/>
        </w:rPr>
        <w:t xml:space="preserve"> them to inform bishop Prandota about his holiness. Based on th</w:t>
      </w:r>
      <w:r w:rsidR="003402E1">
        <w:rPr>
          <w:rFonts w:cstheme="minorHAnsi"/>
        </w:rPr>
        <w:t>ose</w:t>
      </w:r>
      <w:r w:rsidR="00301C81">
        <w:rPr>
          <w:rFonts w:cstheme="minorHAnsi"/>
        </w:rPr>
        <w:t xml:space="preserve"> appearances</w:t>
      </w:r>
      <w:r w:rsidR="00B54F4E">
        <w:rPr>
          <w:rFonts w:cstheme="minorHAnsi"/>
        </w:rPr>
        <w:t xml:space="preserve"> was started the canonisation process in Krakow and Rome.</w:t>
      </w:r>
      <w:r w:rsidR="00301C81">
        <w:rPr>
          <w:rFonts w:cstheme="minorHAnsi"/>
        </w:rPr>
        <w:t xml:space="preserve"> </w:t>
      </w:r>
      <w:r w:rsidR="00B54F4E">
        <w:rPr>
          <w:rFonts w:cstheme="minorHAnsi"/>
        </w:rPr>
        <w:t>After that in part three</w:t>
      </w:r>
      <w:r w:rsidR="005034DE">
        <w:rPr>
          <w:rFonts w:cstheme="minorHAnsi"/>
        </w:rPr>
        <w:t xml:space="preserve"> follow</w:t>
      </w:r>
      <w:r w:rsidR="003402E1">
        <w:rPr>
          <w:rFonts w:cstheme="minorHAnsi"/>
        </w:rPr>
        <w:t>s</w:t>
      </w:r>
      <w:r w:rsidR="005034DE">
        <w:rPr>
          <w:rFonts w:cstheme="minorHAnsi"/>
        </w:rPr>
        <w:t xml:space="preserve"> a long list of miracles</w:t>
      </w:r>
      <w:r w:rsidR="003402E1">
        <w:rPr>
          <w:rFonts w:cstheme="minorHAnsi"/>
        </w:rPr>
        <w:t>. M</w:t>
      </w:r>
      <w:r w:rsidR="005034DE">
        <w:rPr>
          <w:rFonts w:cstheme="minorHAnsi"/>
        </w:rPr>
        <w:t>ostly copied canonisation reports but also few after canonisation.</w:t>
      </w:r>
      <w:r w:rsidR="008A3F45">
        <w:rPr>
          <w:rStyle w:val="FootnoteReference"/>
          <w:rFonts w:cstheme="minorHAnsi"/>
        </w:rPr>
        <w:footnoteReference w:id="15"/>
      </w:r>
      <w:r w:rsidR="00DA5218">
        <w:rPr>
          <w:rFonts w:cstheme="minorHAnsi"/>
        </w:rPr>
        <w:t xml:space="preserve"> </w:t>
      </w:r>
      <w:r w:rsidR="003402E1">
        <w:rPr>
          <w:rFonts w:cstheme="minorHAnsi"/>
        </w:rPr>
        <w:t>The author groups the miracles,</w:t>
      </w:r>
      <w:r w:rsidR="005034DE">
        <w:rPr>
          <w:rFonts w:cstheme="minorHAnsi"/>
        </w:rPr>
        <w:t xml:space="preserve"> from beginning: resurrections, </w:t>
      </w:r>
      <w:r w:rsidR="004C54AA">
        <w:rPr>
          <w:rFonts w:cstheme="minorHAnsi"/>
        </w:rPr>
        <w:t>healing of abscesses, healing of insanity, saving from drowning</w:t>
      </w:r>
      <w:r w:rsidR="00A854D2">
        <w:rPr>
          <w:rFonts w:cstheme="minorHAnsi"/>
        </w:rPr>
        <w:t xml:space="preserve"> and last</w:t>
      </w:r>
      <w:r w:rsidR="003402E1">
        <w:rPr>
          <w:rFonts w:cstheme="minorHAnsi"/>
        </w:rPr>
        <w:t>ly</w:t>
      </w:r>
      <w:r w:rsidR="00A854D2">
        <w:rPr>
          <w:rFonts w:cstheme="minorHAnsi"/>
        </w:rPr>
        <w:t xml:space="preserve"> miracles on an</w:t>
      </w:r>
      <w:r w:rsidR="003402E1">
        <w:rPr>
          <w:rFonts w:cstheme="minorHAnsi"/>
        </w:rPr>
        <w:t>imals. Analogical description in Valletria's</w:t>
      </w:r>
      <w:r w:rsidR="00A854D2">
        <w:rPr>
          <w:rFonts w:cstheme="minorHAnsi"/>
        </w:rPr>
        <w:t xml:space="preserve"> report let</w:t>
      </w:r>
      <w:r w:rsidR="003402E1">
        <w:rPr>
          <w:rFonts w:cstheme="minorHAnsi"/>
        </w:rPr>
        <w:t>s</w:t>
      </w:r>
      <w:r w:rsidR="00A854D2">
        <w:rPr>
          <w:rFonts w:cstheme="minorHAnsi"/>
        </w:rPr>
        <w:t xml:space="preserve"> us observe the narrative technique of Wincenty, he intentionally miss</w:t>
      </w:r>
      <w:r w:rsidR="003402E1">
        <w:rPr>
          <w:rFonts w:cstheme="minorHAnsi"/>
        </w:rPr>
        <w:t>es</w:t>
      </w:r>
      <w:r w:rsidR="00A854D2">
        <w:rPr>
          <w:rFonts w:cstheme="minorHAnsi"/>
        </w:rPr>
        <w:t xml:space="preserve"> some of the names of the witnesses</w:t>
      </w:r>
      <w:r w:rsidR="003B37AD">
        <w:rPr>
          <w:rFonts w:cstheme="minorHAnsi"/>
        </w:rPr>
        <w:t xml:space="preserve">, apparently </w:t>
      </w:r>
      <w:r w:rsidR="003402E1">
        <w:rPr>
          <w:rFonts w:cstheme="minorHAnsi"/>
        </w:rPr>
        <w:t xml:space="preserve">the author </w:t>
      </w:r>
      <w:r w:rsidR="003B37AD">
        <w:rPr>
          <w:rFonts w:cstheme="minorHAnsi"/>
        </w:rPr>
        <w:t>care</w:t>
      </w:r>
      <w:r w:rsidR="003402E1">
        <w:rPr>
          <w:rFonts w:cstheme="minorHAnsi"/>
        </w:rPr>
        <w:t>d more</w:t>
      </w:r>
      <w:r w:rsidR="003B37AD">
        <w:rPr>
          <w:rFonts w:cstheme="minorHAnsi"/>
        </w:rPr>
        <w:t xml:space="preserve"> about the facts of ev</w:t>
      </w:r>
      <w:r w:rsidR="00F54FDF">
        <w:rPr>
          <w:rFonts w:cstheme="minorHAnsi"/>
        </w:rPr>
        <w:t>ents t</w:t>
      </w:r>
      <w:r w:rsidR="003402E1">
        <w:rPr>
          <w:rFonts w:cstheme="minorHAnsi"/>
        </w:rPr>
        <w:t>han</w:t>
      </w:r>
      <w:r w:rsidR="00F54FDF">
        <w:rPr>
          <w:rFonts w:cstheme="minorHAnsi"/>
        </w:rPr>
        <w:t xml:space="preserve"> personal details. In this </w:t>
      </w:r>
      <w:r w:rsidR="005811C6">
        <w:rPr>
          <w:rFonts w:cstheme="minorHAnsi"/>
        </w:rPr>
        <w:t>part Wincenty profess</w:t>
      </w:r>
      <w:r w:rsidR="003402E1">
        <w:rPr>
          <w:rFonts w:cstheme="minorHAnsi"/>
        </w:rPr>
        <w:t>es</w:t>
      </w:r>
      <w:r w:rsidR="005811C6">
        <w:rPr>
          <w:rFonts w:cstheme="minorHAnsi"/>
        </w:rPr>
        <w:t xml:space="preserve"> elements of </w:t>
      </w:r>
      <w:r w:rsidR="00F54FDF">
        <w:rPr>
          <w:rFonts w:cstheme="minorHAnsi"/>
        </w:rPr>
        <w:t>belles-lettres  or fiction literature. Th</w:t>
      </w:r>
      <w:r w:rsidR="003402E1">
        <w:rPr>
          <w:rFonts w:cstheme="minorHAnsi"/>
        </w:rPr>
        <w:t>ese</w:t>
      </w:r>
      <w:r w:rsidR="00F54FDF">
        <w:rPr>
          <w:rFonts w:cstheme="minorHAnsi"/>
        </w:rPr>
        <w:t xml:space="preserve"> exaggeration</w:t>
      </w:r>
      <w:r w:rsidR="005811C6">
        <w:rPr>
          <w:rFonts w:cstheme="minorHAnsi"/>
        </w:rPr>
        <w:t>s are especially vivid in</w:t>
      </w:r>
      <w:r w:rsidR="003402E1">
        <w:rPr>
          <w:rFonts w:cstheme="minorHAnsi"/>
        </w:rPr>
        <w:t xml:space="preserve"> a</w:t>
      </w:r>
      <w:r w:rsidR="005811C6">
        <w:rPr>
          <w:rFonts w:cstheme="minorHAnsi"/>
        </w:rPr>
        <w:t xml:space="preserve"> </w:t>
      </w:r>
      <w:r w:rsidR="00FE7B72">
        <w:rPr>
          <w:rFonts w:cstheme="minorHAnsi"/>
        </w:rPr>
        <w:t>few stories</w:t>
      </w:r>
      <w:r w:rsidR="003402E1">
        <w:rPr>
          <w:rFonts w:cstheme="minorHAnsi"/>
        </w:rPr>
        <w:t>,</w:t>
      </w:r>
      <w:r w:rsidR="005811C6">
        <w:rPr>
          <w:rFonts w:cstheme="minorHAnsi"/>
        </w:rPr>
        <w:t xml:space="preserve"> </w:t>
      </w:r>
      <w:r w:rsidR="00FE7B72">
        <w:rPr>
          <w:rFonts w:cstheme="minorHAnsi"/>
        </w:rPr>
        <w:t xml:space="preserve">first is the story </w:t>
      </w:r>
      <w:r w:rsidR="005811C6">
        <w:rPr>
          <w:rFonts w:cstheme="minorHAnsi"/>
        </w:rPr>
        <w:t xml:space="preserve">of </w:t>
      </w:r>
      <w:r w:rsidR="00FE7B72">
        <w:rPr>
          <w:rFonts w:cstheme="minorHAnsi"/>
        </w:rPr>
        <w:t xml:space="preserve">a </w:t>
      </w:r>
      <w:r w:rsidR="00BF172C">
        <w:rPr>
          <w:rFonts w:cstheme="minorHAnsi"/>
        </w:rPr>
        <w:t>boy sick of epilepsy</w:t>
      </w:r>
      <w:r w:rsidR="00FE7B72">
        <w:rPr>
          <w:rFonts w:cstheme="minorHAnsi"/>
        </w:rPr>
        <w:t xml:space="preserve"> where </w:t>
      </w:r>
      <w:r w:rsidR="003402E1">
        <w:rPr>
          <w:rFonts w:cstheme="minorHAnsi"/>
        </w:rPr>
        <w:t xml:space="preserve">the </w:t>
      </w:r>
      <w:r w:rsidR="00FE7B72">
        <w:rPr>
          <w:rFonts w:cstheme="minorHAnsi"/>
        </w:rPr>
        <w:t>writer claim</w:t>
      </w:r>
      <w:r w:rsidR="003402E1">
        <w:rPr>
          <w:rFonts w:cstheme="minorHAnsi"/>
        </w:rPr>
        <w:t>s</w:t>
      </w:r>
      <w:r w:rsidR="00FE7B72">
        <w:rPr>
          <w:rFonts w:cstheme="minorHAnsi"/>
        </w:rPr>
        <w:t xml:space="preserve"> that </w:t>
      </w:r>
      <w:r w:rsidR="003402E1">
        <w:rPr>
          <w:rFonts w:cstheme="minorHAnsi"/>
        </w:rPr>
        <w:t xml:space="preserve">the </w:t>
      </w:r>
      <w:r w:rsidR="00FE7B72">
        <w:rPr>
          <w:rFonts w:cstheme="minorHAnsi"/>
        </w:rPr>
        <w:t>boy had fifty epilepsy attacks a day.</w:t>
      </w:r>
    </w:p>
    <w:p w:rsidR="000147AA" w:rsidRDefault="00630C51" w:rsidP="005A0BE8">
      <w:pPr>
        <w:rPr>
          <w:rFonts w:cstheme="minorHAnsi"/>
        </w:rPr>
      </w:pPr>
      <w:r>
        <w:rPr>
          <w:rFonts w:cstheme="minorHAnsi"/>
        </w:rPr>
        <w:lastRenderedPageBreak/>
        <w:t>Most of the intercession miracles are precede</w:t>
      </w:r>
      <w:r w:rsidR="003402E1">
        <w:rPr>
          <w:rFonts w:cstheme="minorHAnsi"/>
        </w:rPr>
        <w:t>d</w:t>
      </w:r>
      <w:r>
        <w:rPr>
          <w:rFonts w:cstheme="minorHAnsi"/>
        </w:rPr>
        <w:t xml:space="preserve"> by direct prayer to the </w:t>
      </w:r>
      <w:r w:rsidR="00CB5C8F">
        <w:rPr>
          <w:rFonts w:cstheme="minorHAnsi"/>
        </w:rPr>
        <w:t xml:space="preserve">saint on behalf of the ailing or </w:t>
      </w:r>
      <w:r w:rsidR="003402E1">
        <w:rPr>
          <w:rFonts w:cstheme="minorHAnsi"/>
        </w:rPr>
        <w:t xml:space="preserve">by the </w:t>
      </w:r>
      <w:r w:rsidR="00CB5C8F">
        <w:rPr>
          <w:rFonts w:cstheme="minorHAnsi"/>
        </w:rPr>
        <w:t>ailing themselves</w:t>
      </w:r>
      <w:r w:rsidR="00E15931">
        <w:rPr>
          <w:rFonts w:cstheme="minorHAnsi"/>
        </w:rPr>
        <w:t>,</w:t>
      </w:r>
      <w:r w:rsidR="00CB5C8F">
        <w:rPr>
          <w:rFonts w:cstheme="minorHAnsi"/>
        </w:rPr>
        <w:t xml:space="preserve">  then followed by certain sequence of spiritual or physical actions taken by the ones in need ending in their healing. However there are</w:t>
      </w:r>
      <w:r w:rsidR="00E15931">
        <w:rPr>
          <w:rFonts w:cstheme="minorHAnsi"/>
        </w:rPr>
        <w:t xml:space="preserve"> some</w:t>
      </w:r>
      <w:r w:rsidR="00CB5C8F">
        <w:rPr>
          <w:rFonts w:cstheme="minorHAnsi"/>
        </w:rPr>
        <w:t xml:space="preserve"> </w:t>
      </w:r>
      <w:r w:rsidR="00E15931">
        <w:rPr>
          <w:rFonts w:cstheme="minorHAnsi"/>
        </w:rPr>
        <w:t xml:space="preserve">deviations from this norm. </w:t>
      </w:r>
      <w:r w:rsidR="00B3265A">
        <w:rPr>
          <w:rFonts w:cstheme="minorHAnsi"/>
        </w:rPr>
        <w:t xml:space="preserve">In part 3 chapter 35 </w:t>
      </w:r>
      <w:r w:rsidR="0055624D">
        <w:rPr>
          <w:rFonts w:cstheme="minorHAnsi"/>
        </w:rPr>
        <w:t xml:space="preserve">we can see </w:t>
      </w:r>
      <w:r w:rsidR="003402E1">
        <w:rPr>
          <w:rFonts w:cstheme="minorHAnsi"/>
        </w:rPr>
        <w:t xml:space="preserve">a </w:t>
      </w:r>
      <w:r w:rsidR="0055624D">
        <w:rPr>
          <w:rFonts w:cstheme="minorHAnsi"/>
        </w:rPr>
        <w:t xml:space="preserve">miracle through penance, </w:t>
      </w:r>
      <w:r w:rsidR="00B3265A">
        <w:rPr>
          <w:rFonts w:cstheme="minorHAnsi"/>
        </w:rPr>
        <w:t>a man promised Stanislaw a cow but when he visited his sister</w:t>
      </w:r>
      <w:r w:rsidR="003402E1">
        <w:rPr>
          <w:rFonts w:cstheme="minorHAnsi"/>
        </w:rPr>
        <w:t xml:space="preserve">, moved by her poverty, </w:t>
      </w:r>
      <w:r w:rsidR="00B3265A">
        <w:rPr>
          <w:rFonts w:cstheme="minorHAnsi"/>
        </w:rPr>
        <w:t xml:space="preserve">he gave the cow to her </w:t>
      </w:r>
      <w:r w:rsidR="003402E1">
        <w:rPr>
          <w:rFonts w:cstheme="minorHAnsi"/>
        </w:rPr>
        <w:t xml:space="preserve">and </w:t>
      </w:r>
      <w:r w:rsidR="00B3265A">
        <w:rPr>
          <w:rFonts w:cstheme="minorHAnsi"/>
        </w:rPr>
        <w:t>th</w:t>
      </w:r>
      <w:r w:rsidR="003402E1">
        <w:rPr>
          <w:rFonts w:cstheme="minorHAnsi"/>
        </w:rPr>
        <w:t xml:space="preserve">erefore he broke the promise and </w:t>
      </w:r>
      <w:r w:rsidR="0055624D">
        <w:rPr>
          <w:rFonts w:cstheme="minorHAnsi"/>
        </w:rPr>
        <w:t>St</w:t>
      </w:r>
      <w:r w:rsidR="00B3265A">
        <w:rPr>
          <w:rFonts w:cstheme="minorHAnsi"/>
        </w:rPr>
        <w:t xml:space="preserve">anislaw in </w:t>
      </w:r>
      <w:r w:rsidR="0055624D">
        <w:rPr>
          <w:rFonts w:cstheme="minorHAnsi"/>
        </w:rPr>
        <w:t>return made him blind and insane. The man went to the local priest and promised again the cow to</w:t>
      </w:r>
      <w:r w:rsidR="004052E4">
        <w:rPr>
          <w:rFonts w:cstheme="minorHAnsi"/>
        </w:rPr>
        <w:t xml:space="preserve"> the saint then</w:t>
      </w:r>
      <w:r w:rsidR="0055624D">
        <w:rPr>
          <w:rFonts w:cstheme="minorHAnsi"/>
        </w:rPr>
        <w:t xml:space="preserve"> immediately recovered from insanity and blindness.</w:t>
      </w:r>
      <w:r w:rsidR="0055624D">
        <w:rPr>
          <w:rStyle w:val="FootnoteReference"/>
          <w:rFonts w:cstheme="minorHAnsi"/>
        </w:rPr>
        <w:footnoteReference w:id="16"/>
      </w:r>
      <w:r w:rsidR="00B3265A">
        <w:rPr>
          <w:rFonts w:cstheme="minorHAnsi"/>
        </w:rPr>
        <w:t xml:space="preserve"> </w:t>
      </w:r>
      <w:r w:rsidR="00E15931">
        <w:rPr>
          <w:rFonts w:cstheme="minorHAnsi"/>
        </w:rPr>
        <w:t xml:space="preserve">In part 3 chapter 34, the knight -after advise given to him by </w:t>
      </w:r>
      <w:r w:rsidR="004052E4">
        <w:rPr>
          <w:rFonts w:cstheme="minorHAnsi"/>
        </w:rPr>
        <w:t xml:space="preserve">the </w:t>
      </w:r>
      <w:r w:rsidR="00E15931">
        <w:rPr>
          <w:rFonts w:cstheme="minorHAnsi"/>
        </w:rPr>
        <w:t xml:space="preserve">bishop Prandota- took his insane son to the grave of the saint </w:t>
      </w:r>
      <w:r w:rsidR="004052E4">
        <w:rPr>
          <w:rFonts w:cstheme="minorHAnsi"/>
        </w:rPr>
        <w:t>then he was given</w:t>
      </w:r>
      <w:r w:rsidR="00E15931">
        <w:rPr>
          <w:rFonts w:cstheme="minorHAnsi"/>
        </w:rPr>
        <w:t xml:space="preserve"> water to drink where Stanislaw</w:t>
      </w:r>
      <w:r w:rsidR="004052E4">
        <w:rPr>
          <w:rFonts w:cstheme="minorHAnsi"/>
        </w:rPr>
        <w:t xml:space="preserve"> was</w:t>
      </w:r>
      <w:r w:rsidR="00E15931">
        <w:rPr>
          <w:rFonts w:cstheme="minorHAnsi"/>
        </w:rPr>
        <w:t xml:space="preserve"> supposed </w:t>
      </w:r>
      <w:r w:rsidR="004052E4">
        <w:rPr>
          <w:rFonts w:cstheme="minorHAnsi"/>
        </w:rPr>
        <w:t>to submerge</w:t>
      </w:r>
      <w:r w:rsidR="00E15931">
        <w:rPr>
          <w:rFonts w:cstheme="minorHAnsi"/>
        </w:rPr>
        <w:t xml:space="preserve"> his ring.</w:t>
      </w:r>
      <w:r w:rsidR="004052E4">
        <w:rPr>
          <w:rFonts w:cstheme="minorHAnsi"/>
        </w:rPr>
        <w:t xml:space="preserve"> The son was</w:t>
      </w:r>
      <w:r w:rsidR="000411E1">
        <w:rPr>
          <w:rFonts w:cstheme="minorHAnsi"/>
        </w:rPr>
        <w:t xml:space="preserve"> healed and </w:t>
      </w:r>
      <w:r w:rsidR="004052E4">
        <w:rPr>
          <w:rFonts w:cstheme="minorHAnsi"/>
        </w:rPr>
        <w:t>the knight praised</w:t>
      </w:r>
      <w:r w:rsidR="000411E1">
        <w:rPr>
          <w:rFonts w:cstheme="minorHAnsi"/>
        </w:rPr>
        <w:t xml:space="preserve"> God and Stanislaw.</w:t>
      </w:r>
      <w:r w:rsidR="000411E1">
        <w:rPr>
          <w:rStyle w:val="FootnoteReference"/>
          <w:rFonts w:cstheme="minorHAnsi"/>
        </w:rPr>
        <w:footnoteReference w:id="17"/>
      </w:r>
      <w:r w:rsidR="000411E1">
        <w:rPr>
          <w:rFonts w:cstheme="minorHAnsi"/>
        </w:rPr>
        <w:t xml:space="preserve"> In this story</w:t>
      </w:r>
      <w:r w:rsidR="004052E4">
        <w:rPr>
          <w:rFonts w:cstheme="minorHAnsi"/>
        </w:rPr>
        <w:t xml:space="preserve"> the</w:t>
      </w:r>
      <w:r w:rsidR="000411E1">
        <w:rPr>
          <w:rFonts w:cstheme="minorHAnsi"/>
        </w:rPr>
        <w:t xml:space="preserve"> knight does not pray to the saint before the healing </w:t>
      </w:r>
      <w:r w:rsidR="00DF6095">
        <w:rPr>
          <w:rFonts w:cstheme="minorHAnsi"/>
        </w:rPr>
        <w:t>but after, t</w:t>
      </w:r>
      <w:r w:rsidR="00B3265A">
        <w:rPr>
          <w:rFonts w:cstheme="minorHAnsi"/>
        </w:rPr>
        <w:t>herefore it is a miracle with elements of devotion and intercession.</w:t>
      </w:r>
      <w:r w:rsidR="009E7D43">
        <w:rPr>
          <w:rFonts w:cstheme="minorHAnsi"/>
        </w:rPr>
        <w:t xml:space="preserve"> There are mirac</w:t>
      </w:r>
      <w:r w:rsidR="004052E4">
        <w:rPr>
          <w:rFonts w:cstheme="minorHAnsi"/>
        </w:rPr>
        <w:t xml:space="preserve">les through invocation, relics and </w:t>
      </w:r>
      <w:r w:rsidR="009E7D43">
        <w:rPr>
          <w:rFonts w:cstheme="minorHAnsi"/>
        </w:rPr>
        <w:t>ritual however there is none of banishing demons.</w:t>
      </w:r>
      <w:r w:rsidR="00232063">
        <w:rPr>
          <w:rFonts w:cstheme="minorHAnsi"/>
        </w:rPr>
        <w:t xml:space="preserve"> Another difference between the miracles in </w:t>
      </w:r>
      <w:r w:rsidR="004052E4">
        <w:rPr>
          <w:rFonts w:cstheme="minorHAnsi"/>
        </w:rPr>
        <w:t xml:space="preserve">the </w:t>
      </w:r>
      <w:r w:rsidR="00232063">
        <w:rPr>
          <w:rFonts w:cstheme="minorHAnsi"/>
        </w:rPr>
        <w:t xml:space="preserve">whole book is that the one from part 3 are posthumous. </w:t>
      </w:r>
      <w:r w:rsidR="00E15931">
        <w:rPr>
          <w:rFonts w:cstheme="minorHAnsi"/>
        </w:rPr>
        <w:t xml:space="preserve"> </w:t>
      </w:r>
      <w:r w:rsidR="00CB5C8F">
        <w:rPr>
          <w:rFonts w:cstheme="minorHAnsi"/>
        </w:rPr>
        <w:t xml:space="preserve"> </w:t>
      </w:r>
      <w:r w:rsidR="00FE7B72">
        <w:rPr>
          <w:rFonts w:cstheme="minorHAnsi"/>
        </w:rPr>
        <w:t xml:space="preserve"> </w:t>
      </w:r>
      <w:r w:rsidR="00F54FDF">
        <w:rPr>
          <w:rFonts w:cstheme="minorHAnsi"/>
        </w:rPr>
        <w:t xml:space="preserve">   </w:t>
      </w:r>
      <w:r w:rsidR="003B37AD">
        <w:rPr>
          <w:rFonts w:cstheme="minorHAnsi"/>
        </w:rPr>
        <w:t xml:space="preserve"> </w:t>
      </w:r>
      <w:r w:rsidR="00A854D2">
        <w:rPr>
          <w:rFonts w:cstheme="minorHAnsi"/>
        </w:rPr>
        <w:t xml:space="preserve">    </w:t>
      </w:r>
      <w:r w:rsidR="004C54AA">
        <w:rPr>
          <w:rFonts w:cstheme="minorHAnsi"/>
        </w:rPr>
        <w:t xml:space="preserve"> </w:t>
      </w:r>
      <w:r w:rsidR="005034DE">
        <w:rPr>
          <w:rFonts w:cstheme="minorHAnsi"/>
        </w:rPr>
        <w:t xml:space="preserve"> </w:t>
      </w:r>
    </w:p>
    <w:p w:rsidR="000147AA" w:rsidRDefault="004052E4" w:rsidP="005A0BE8">
      <w:pPr>
        <w:rPr>
          <w:rFonts w:cstheme="minorHAnsi"/>
        </w:rPr>
      </w:pPr>
      <w:r>
        <w:rPr>
          <w:rFonts w:cstheme="minorHAnsi"/>
        </w:rPr>
        <w:t>The a</w:t>
      </w:r>
      <w:r w:rsidR="00D62041">
        <w:rPr>
          <w:rFonts w:cstheme="minorHAnsi"/>
        </w:rPr>
        <w:t>uthor produced a model hagiography book</w:t>
      </w:r>
      <w:r w:rsidR="00885118">
        <w:rPr>
          <w:rFonts w:cstheme="minorHAnsi"/>
        </w:rPr>
        <w:t xml:space="preserve"> to conform to the norms of the era for the benefit of the entire church and to ideologically capitalise on </w:t>
      </w:r>
      <w:r>
        <w:rPr>
          <w:rFonts w:cstheme="minorHAnsi"/>
        </w:rPr>
        <w:t xml:space="preserve">the </w:t>
      </w:r>
      <w:r w:rsidR="00885118">
        <w:rPr>
          <w:rFonts w:cstheme="minorHAnsi"/>
        </w:rPr>
        <w:t>canonisation of the first Polish</w:t>
      </w:r>
      <w:r w:rsidR="009F46B7">
        <w:rPr>
          <w:rFonts w:cstheme="minorHAnsi"/>
        </w:rPr>
        <w:t xml:space="preserve"> person. The readers meant to realize how honourable was canonization to entire nation </w:t>
      </w:r>
      <w:r w:rsidR="003A45F3">
        <w:rPr>
          <w:rFonts w:cstheme="minorHAnsi"/>
        </w:rPr>
        <w:t xml:space="preserve">and what great benefits it </w:t>
      </w:r>
      <w:r w:rsidR="00847F86">
        <w:rPr>
          <w:rFonts w:cstheme="minorHAnsi"/>
        </w:rPr>
        <w:t>can produce.</w:t>
      </w:r>
      <w:r w:rsidR="000147AA">
        <w:rPr>
          <w:rStyle w:val="FootnoteReference"/>
          <w:rFonts w:cstheme="minorHAnsi"/>
        </w:rPr>
        <w:footnoteReference w:id="18"/>
      </w:r>
    </w:p>
    <w:p w:rsidR="00107520" w:rsidRDefault="00847F86" w:rsidP="005A0BE8">
      <w:pPr>
        <w:rPr>
          <w:rFonts w:cstheme="minorHAnsi"/>
        </w:rPr>
      </w:pPr>
      <w:r>
        <w:rPr>
          <w:rFonts w:cstheme="minorHAnsi"/>
        </w:rPr>
        <w:t xml:space="preserve">In summary we can say that the Longer life of Saint Stanislaw does not enrich our knowledge of 11 century events but it does bring many important details of </w:t>
      </w:r>
      <w:r w:rsidR="004052E4">
        <w:rPr>
          <w:rFonts w:cstheme="minorHAnsi"/>
        </w:rPr>
        <w:t xml:space="preserve">the </w:t>
      </w:r>
      <w:r>
        <w:rPr>
          <w:rFonts w:cstheme="minorHAnsi"/>
        </w:rPr>
        <w:t>13 century.</w:t>
      </w:r>
      <w:r w:rsidR="009F46B7">
        <w:rPr>
          <w:rFonts w:cstheme="minorHAnsi"/>
        </w:rPr>
        <w:t xml:space="preserve"> </w:t>
      </w:r>
      <w:r w:rsidR="00885118">
        <w:rPr>
          <w:rFonts w:cstheme="minorHAnsi"/>
        </w:rPr>
        <w:t xml:space="preserve"> </w:t>
      </w:r>
      <w:r w:rsidR="00B5394A">
        <w:rPr>
          <w:rFonts w:cstheme="minorHAnsi"/>
        </w:rPr>
        <w:t xml:space="preserve"> </w:t>
      </w:r>
    </w:p>
    <w:p w:rsidR="000147AA" w:rsidRPr="000147AA" w:rsidRDefault="000147AA" w:rsidP="005A0BE8">
      <w:pPr>
        <w:rPr>
          <w:rFonts w:ascii="Calibri" w:hAnsi="Calibri"/>
          <w:b/>
        </w:rPr>
      </w:pPr>
      <w:r w:rsidRPr="000147AA">
        <w:rPr>
          <w:rFonts w:cstheme="minorHAnsi"/>
          <w:b/>
        </w:rPr>
        <w:t xml:space="preserve">3. </w:t>
      </w:r>
      <w:r w:rsidRPr="000147AA">
        <w:rPr>
          <w:rFonts w:ascii="Calibri" w:hAnsi="Calibri"/>
          <w:b/>
        </w:rPr>
        <w:t>A commentary on a material or visual source relating to the cult of your chosen saint</w:t>
      </w:r>
    </w:p>
    <w:p w:rsidR="000147AA" w:rsidRDefault="000147AA" w:rsidP="005A0BE8">
      <w:pPr>
        <w:rPr>
          <w:rFonts w:ascii="Calibri" w:hAnsi="Calibri"/>
        </w:rPr>
      </w:pPr>
    </w:p>
    <w:p w:rsidR="000F4EC4" w:rsidRDefault="000147AA" w:rsidP="005A0BE8">
      <w:pPr>
        <w:rPr>
          <w:rFonts w:ascii="Calibri" w:hAnsi="Calibri"/>
        </w:rPr>
      </w:pPr>
      <w:r>
        <w:rPr>
          <w:rFonts w:ascii="Calibri" w:hAnsi="Calibri"/>
        </w:rPr>
        <w:tab/>
      </w:r>
      <w:r w:rsidR="00BF1C62">
        <w:rPr>
          <w:rFonts w:ascii="Calibri" w:hAnsi="Calibri"/>
        </w:rPr>
        <w:t>A</w:t>
      </w:r>
      <w:r w:rsidR="003250AF">
        <w:rPr>
          <w:rFonts w:ascii="Calibri" w:hAnsi="Calibri"/>
        </w:rPr>
        <w:t xml:space="preserve">ccording to Kadlubek </w:t>
      </w:r>
      <w:r w:rsidR="005C37F4">
        <w:rPr>
          <w:rFonts w:ascii="Calibri" w:hAnsi="Calibri"/>
        </w:rPr>
        <w:t>Stanislaw</w:t>
      </w:r>
      <w:r w:rsidR="004052E4">
        <w:rPr>
          <w:rFonts w:ascii="Calibri" w:hAnsi="Calibri"/>
        </w:rPr>
        <w:t>'</w:t>
      </w:r>
      <w:r w:rsidR="006525DB">
        <w:rPr>
          <w:rFonts w:ascii="Calibri" w:hAnsi="Calibri"/>
        </w:rPr>
        <w:t>s</w:t>
      </w:r>
      <w:r w:rsidR="005C37F4">
        <w:rPr>
          <w:rFonts w:ascii="Calibri" w:hAnsi="Calibri"/>
        </w:rPr>
        <w:t xml:space="preserve"> remains were buried in the Skalka church and </w:t>
      </w:r>
      <w:r w:rsidR="006525DB">
        <w:rPr>
          <w:rFonts w:ascii="Calibri" w:hAnsi="Calibri"/>
        </w:rPr>
        <w:t>translated</w:t>
      </w:r>
      <w:r w:rsidR="005C37F4">
        <w:rPr>
          <w:rFonts w:ascii="Calibri" w:hAnsi="Calibri"/>
        </w:rPr>
        <w:t xml:space="preserve"> </w:t>
      </w:r>
      <w:r w:rsidR="00BF1C62">
        <w:rPr>
          <w:rFonts w:ascii="Calibri" w:hAnsi="Calibri"/>
        </w:rPr>
        <w:t>in 108</w:t>
      </w:r>
      <w:r w:rsidR="005C37F4">
        <w:rPr>
          <w:rFonts w:ascii="Calibri" w:hAnsi="Calibri"/>
        </w:rPr>
        <w:t xml:space="preserve">8 to Krakow Cathedral where he </w:t>
      </w:r>
      <w:r w:rsidR="004052E4">
        <w:rPr>
          <w:rFonts w:ascii="Calibri" w:hAnsi="Calibri"/>
        </w:rPr>
        <w:t xml:space="preserve">was </w:t>
      </w:r>
      <w:r w:rsidR="005C37F4">
        <w:rPr>
          <w:rFonts w:ascii="Calibri" w:hAnsi="Calibri"/>
        </w:rPr>
        <w:t>laid</w:t>
      </w:r>
      <w:r w:rsidR="006525DB">
        <w:rPr>
          <w:rFonts w:ascii="Calibri" w:hAnsi="Calibri"/>
        </w:rPr>
        <w:t xml:space="preserve"> under </w:t>
      </w:r>
      <w:r w:rsidR="004052E4">
        <w:rPr>
          <w:rFonts w:ascii="Calibri" w:hAnsi="Calibri"/>
        </w:rPr>
        <w:t xml:space="preserve">the </w:t>
      </w:r>
      <w:r w:rsidR="006525DB">
        <w:rPr>
          <w:rFonts w:ascii="Calibri" w:hAnsi="Calibri"/>
        </w:rPr>
        <w:t xml:space="preserve">cathedral floor in </w:t>
      </w:r>
      <w:r w:rsidR="004052E4">
        <w:rPr>
          <w:rFonts w:ascii="Calibri" w:hAnsi="Calibri"/>
        </w:rPr>
        <w:t xml:space="preserve">the </w:t>
      </w:r>
      <w:r w:rsidR="006525DB">
        <w:rPr>
          <w:rFonts w:ascii="Calibri" w:hAnsi="Calibri"/>
        </w:rPr>
        <w:t>south nava</w:t>
      </w:r>
      <w:r w:rsidR="00AD66BC">
        <w:rPr>
          <w:rFonts w:ascii="Calibri" w:hAnsi="Calibri"/>
        </w:rPr>
        <w:t>.</w:t>
      </w:r>
      <w:r w:rsidR="00D76D03">
        <w:rPr>
          <w:rFonts w:ascii="Calibri" w:hAnsi="Calibri"/>
        </w:rPr>
        <w:t xml:space="preserve"> After </w:t>
      </w:r>
      <w:r w:rsidR="004052E4">
        <w:rPr>
          <w:rFonts w:ascii="Calibri" w:hAnsi="Calibri"/>
        </w:rPr>
        <w:t xml:space="preserve">his </w:t>
      </w:r>
      <w:r w:rsidR="00D76D03">
        <w:rPr>
          <w:rFonts w:ascii="Calibri" w:hAnsi="Calibri"/>
        </w:rPr>
        <w:t xml:space="preserve">canonisation in 1253 it became necessary to build a proper tomb for the saint therefore </w:t>
      </w:r>
      <w:r w:rsidR="004052E4">
        <w:rPr>
          <w:rFonts w:ascii="Calibri" w:hAnsi="Calibri"/>
        </w:rPr>
        <w:t xml:space="preserve">the </w:t>
      </w:r>
      <w:r w:rsidR="00D76D03">
        <w:rPr>
          <w:rFonts w:ascii="Calibri" w:hAnsi="Calibri"/>
        </w:rPr>
        <w:t xml:space="preserve">remains of Stanislaw were put to </w:t>
      </w:r>
      <w:r w:rsidR="004052E4">
        <w:rPr>
          <w:rFonts w:ascii="Calibri" w:hAnsi="Calibri"/>
        </w:rPr>
        <w:t xml:space="preserve">a </w:t>
      </w:r>
      <w:r w:rsidR="00D76D03">
        <w:rPr>
          <w:rFonts w:ascii="Calibri" w:hAnsi="Calibri"/>
        </w:rPr>
        <w:t>silver tomb built in the middle</w:t>
      </w:r>
      <w:r w:rsidR="00C77592">
        <w:rPr>
          <w:rFonts w:ascii="Calibri" w:hAnsi="Calibri"/>
        </w:rPr>
        <w:t xml:space="preserve"> of the cathedra</w:t>
      </w:r>
      <w:r w:rsidR="004052E4">
        <w:rPr>
          <w:rFonts w:ascii="Calibri" w:hAnsi="Calibri"/>
        </w:rPr>
        <w:t>l</w:t>
      </w:r>
      <w:r w:rsidR="00C77592">
        <w:rPr>
          <w:rFonts w:ascii="Calibri" w:hAnsi="Calibri"/>
        </w:rPr>
        <w:t>. We do not anything about the craftsman who smelted the sarcophagus but we know that it was funded by princess Kinga</w:t>
      </w:r>
      <w:r w:rsidR="004052E4">
        <w:rPr>
          <w:rFonts w:ascii="Calibri" w:hAnsi="Calibri"/>
        </w:rPr>
        <w:t xml:space="preserve"> who</w:t>
      </w:r>
      <w:r w:rsidR="00C77592">
        <w:rPr>
          <w:rFonts w:ascii="Calibri" w:hAnsi="Calibri"/>
        </w:rPr>
        <w:t xml:space="preserve"> later</w:t>
      </w:r>
      <w:r w:rsidR="004052E4">
        <w:rPr>
          <w:rFonts w:ascii="Calibri" w:hAnsi="Calibri"/>
        </w:rPr>
        <w:t xml:space="preserve"> became a</w:t>
      </w:r>
      <w:r w:rsidR="00C77592">
        <w:rPr>
          <w:rFonts w:ascii="Calibri" w:hAnsi="Calibri"/>
        </w:rPr>
        <w:t xml:space="preserve"> saint. We do not know </w:t>
      </w:r>
      <w:r w:rsidR="004052E4">
        <w:rPr>
          <w:rFonts w:ascii="Calibri" w:hAnsi="Calibri"/>
        </w:rPr>
        <w:t xml:space="preserve">the </w:t>
      </w:r>
      <w:r w:rsidR="00C77592">
        <w:rPr>
          <w:rFonts w:ascii="Calibri" w:hAnsi="Calibri"/>
        </w:rPr>
        <w:t xml:space="preserve">precise date of the funding but it certainly </w:t>
      </w:r>
      <w:r w:rsidR="00D57B37">
        <w:rPr>
          <w:rFonts w:ascii="Calibri" w:hAnsi="Calibri"/>
        </w:rPr>
        <w:t>happened</w:t>
      </w:r>
      <w:r w:rsidR="00C77592">
        <w:rPr>
          <w:rFonts w:ascii="Calibri" w:hAnsi="Calibri"/>
        </w:rPr>
        <w:t xml:space="preserve"> between </w:t>
      </w:r>
      <w:r w:rsidR="004052E4">
        <w:rPr>
          <w:rFonts w:ascii="Calibri" w:hAnsi="Calibri"/>
        </w:rPr>
        <w:t xml:space="preserve">his </w:t>
      </w:r>
      <w:r w:rsidR="00C77592">
        <w:rPr>
          <w:rFonts w:ascii="Calibri" w:hAnsi="Calibri"/>
        </w:rPr>
        <w:t>canonisation in</w:t>
      </w:r>
      <w:r w:rsidR="00D57B37">
        <w:rPr>
          <w:rFonts w:ascii="Calibri" w:hAnsi="Calibri"/>
        </w:rPr>
        <w:t xml:space="preserve"> 1253 and Kinga</w:t>
      </w:r>
      <w:r w:rsidR="004052E4">
        <w:rPr>
          <w:rFonts w:ascii="Calibri" w:hAnsi="Calibri"/>
        </w:rPr>
        <w:t>'</w:t>
      </w:r>
      <w:r w:rsidR="00D57B37">
        <w:rPr>
          <w:rFonts w:ascii="Calibri" w:hAnsi="Calibri"/>
        </w:rPr>
        <w:t>s death in 1292.</w:t>
      </w:r>
      <w:r w:rsidR="00496D44" w:rsidRPr="00496D44">
        <w:rPr>
          <w:rFonts w:ascii="Calibri" w:hAnsi="Calibri"/>
        </w:rPr>
        <w:t xml:space="preserve"> </w:t>
      </w:r>
      <w:r w:rsidR="00496D44">
        <w:rPr>
          <w:rFonts w:ascii="Calibri" w:hAnsi="Calibri"/>
        </w:rPr>
        <w:t xml:space="preserve">In </w:t>
      </w:r>
      <w:r w:rsidR="004052E4">
        <w:rPr>
          <w:rFonts w:ascii="Calibri" w:hAnsi="Calibri"/>
        </w:rPr>
        <w:t xml:space="preserve">the </w:t>
      </w:r>
      <w:r w:rsidR="00496D44">
        <w:rPr>
          <w:rFonts w:ascii="Calibri" w:hAnsi="Calibri"/>
        </w:rPr>
        <w:t>second half of the 13th century</w:t>
      </w:r>
      <w:r w:rsidR="00D57B37">
        <w:rPr>
          <w:rFonts w:ascii="Calibri" w:hAnsi="Calibri"/>
        </w:rPr>
        <w:t xml:space="preserve"> </w:t>
      </w:r>
      <w:r w:rsidR="00496D44">
        <w:rPr>
          <w:rFonts w:ascii="Calibri" w:hAnsi="Calibri"/>
        </w:rPr>
        <w:t>rising amount of visiting pilgrims forced</w:t>
      </w:r>
      <w:r w:rsidR="004052E4">
        <w:rPr>
          <w:rFonts w:ascii="Calibri" w:hAnsi="Calibri"/>
        </w:rPr>
        <w:t xml:space="preserve"> the</w:t>
      </w:r>
      <w:r w:rsidR="00496D44">
        <w:rPr>
          <w:rFonts w:ascii="Calibri" w:hAnsi="Calibri"/>
        </w:rPr>
        <w:t xml:space="preserve"> cathedral administrators to build another passage from the south and </w:t>
      </w:r>
      <w:r w:rsidR="004052E4">
        <w:rPr>
          <w:rFonts w:ascii="Calibri" w:hAnsi="Calibri"/>
        </w:rPr>
        <w:t xml:space="preserve">the </w:t>
      </w:r>
      <w:r w:rsidR="00496D44">
        <w:rPr>
          <w:rFonts w:ascii="Calibri" w:hAnsi="Calibri"/>
        </w:rPr>
        <w:t>new saint Peter and Paul chapel</w:t>
      </w:r>
      <w:r w:rsidR="00FF5BA4">
        <w:rPr>
          <w:rFonts w:ascii="Calibri" w:hAnsi="Calibri"/>
        </w:rPr>
        <w:t xml:space="preserve"> where </w:t>
      </w:r>
      <w:r w:rsidR="004052E4">
        <w:rPr>
          <w:rFonts w:ascii="Calibri" w:hAnsi="Calibri"/>
        </w:rPr>
        <w:t>the</w:t>
      </w:r>
      <w:r w:rsidR="00FF5BA4">
        <w:rPr>
          <w:rFonts w:ascii="Calibri" w:hAnsi="Calibri"/>
        </w:rPr>
        <w:t xml:space="preserve"> arm</w:t>
      </w:r>
      <w:r w:rsidR="0026539D">
        <w:rPr>
          <w:rFonts w:ascii="Calibri" w:hAnsi="Calibri"/>
        </w:rPr>
        <w:t xml:space="preserve"> relic </w:t>
      </w:r>
      <w:r w:rsidR="004052E4">
        <w:rPr>
          <w:rFonts w:ascii="Calibri" w:hAnsi="Calibri"/>
        </w:rPr>
        <w:t xml:space="preserve">was </w:t>
      </w:r>
      <w:r w:rsidR="0026539D">
        <w:rPr>
          <w:rFonts w:ascii="Calibri" w:hAnsi="Calibri"/>
        </w:rPr>
        <w:t>presented.</w:t>
      </w:r>
      <w:r w:rsidR="000F4EC4">
        <w:rPr>
          <w:rFonts w:ascii="Calibri" w:hAnsi="Calibri"/>
        </w:rPr>
        <w:t xml:space="preserve"> </w:t>
      </w:r>
      <w:r w:rsidR="004052E4">
        <w:rPr>
          <w:rFonts w:ascii="Calibri" w:hAnsi="Calibri"/>
        </w:rPr>
        <w:t>The p</w:t>
      </w:r>
      <w:r w:rsidR="0026539D">
        <w:rPr>
          <w:rFonts w:ascii="Calibri" w:hAnsi="Calibri"/>
        </w:rPr>
        <w:t>resent day tomb was funded in 1625-1629 by Bishop Marcin Szyszkoski</w:t>
      </w:r>
      <w:r w:rsidR="0044744B">
        <w:rPr>
          <w:rFonts w:ascii="Calibri" w:hAnsi="Calibri"/>
        </w:rPr>
        <w:t xml:space="preserve">. It is a work of </w:t>
      </w:r>
      <w:r w:rsidR="00E96345">
        <w:rPr>
          <w:rFonts w:ascii="Calibri" w:hAnsi="Calibri"/>
        </w:rPr>
        <w:t xml:space="preserve">baroque </w:t>
      </w:r>
      <w:r w:rsidR="0044744B">
        <w:rPr>
          <w:rFonts w:ascii="Calibri" w:hAnsi="Calibri"/>
        </w:rPr>
        <w:t>royal architect Giovanni Trevano on the court of Sigismund III Vasa.</w:t>
      </w:r>
      <w:r w:rsidR="009817EB">
        <w:rPr>
          <w:rFonts w:ascii="Calibri" w:hAnsi="Calibri"/>
        </w:rPr>
        <w:t xml:space="preserve"> The tomb has an altar with black marble canopy with </w:t>
      </w:r>
      <w:r w:rsidR="004052E4">
        <w:rPr>
          <w:rFonts w:ascii="Calibri" w:hAnsi="Calibri"/>
        </w:rPr>
        <w:t>incrustation of pink marble as an</w:t>
      </w:r>
      <w:r w:rsidR="009817EB">
        <w:rPr>
          <w:rFonts w:ascii="Calibri" w:hAnsi="Calibri"/>
        </w:rPr>
        <w:t xml:space="preserve"> inlay. </w:t>
      </w:r>
      <w:r w:rsidR="00A81866">
        <w:rPr>
          <w:rFonts w:ascii="Calibri" w:hAnsi="Calibri"/>
        </w:rPr>
        <w:t xml:space="preserve">It is a copy of </w:t>
      </w:r>
      <w:r w:rsidR="004052E4">
        <w:rPr>
          <w:rFonts w:ascii="Calibri" w:hAnsi="Calibri"/>
        </w:rPr>
        <w:t xml:space="preserve">the </w:t>
      </w:r>
      <w:r w:rsidR="00A81866">
        <w:rPr>
          <w:rFonts w:ascii="Calibri" w:hAnsi="Calibri"/>
        </w:rPr>
        <w:t>baroque altar in Saint Peter Basilica in Vatican made by Gian Bernini.</w:t>
      </w:r>
      <w:r w:rsidR="00AD66BC">
        <w:rPr>
          <w:rFonts w:ascii="Calibri" w:hAnsi="Calibri"/>
        </w:rPr>
        <w:t xml:space="preserve"> </w:t>
      </w:r>
      <w:r w:rsidR="00A81866">
        <w:rPr>
          <w:rFonts w:ascii="Calibri" w:hAnsi="Calibri"/>
        </w:rPr>
        <w:t xml:space="preserve"> The silver sarcophagus presents </w:t>
      </w:r>
      <w:r w:rsidR="00967130">
        <w:rPr>
          <w:rFonts w:ascii="Calibri" w:hAnsi="Calibri"/>
        </w:rPr>
        <w:t xml:space="preserve">twelve events from </w:t>
      </w:r>
      <w:r w:rsidR="00967130">
        <w:rPr>
          <w:rFonts w:ascii="Calibri" w:hAnsi="Calibri"/>
        </w:rPr>
        <w:lastRenderedPageBreak/>
        <w:t>Stanislaw</w:t>
      </w:r>
      <w:r w:rsidR="004052E4">
        <w:rPr>
          <w:rFonts w:ascii="Calibri" w:hAnsi="Calibri"/>
        </w:rPr>
        <w:t>'s life. The sarcophagus is he</w:t>
      </w:r>
      <w:r w:rsidR="00967130">
        <w:rPr>
          <w:rFonts w:ascii="Calibri" w:hAnsi="Calibri"/>
        </w:rPr>
        <w:t xml:space="preserve">ld by four angels kneeing on </w:t>
      </w:r>
      <w:r w:rsidR="004052E4">
        <w:rPr>
          <w:rFonts w:ascii="Calibri" w:hAnsi="Calibri"/>
        </w:rPr>
        <w:t xml:space="preserve">an </w:t>
      </w:r>
      <w:r w:rsidR="00967130">
        <w:rPr>
          <w:rFonts w:ascii="Calibri" w:hAnsi="Calibri"/>
        </w:rPr>
        <w:t>a</w:t>
      </w:r>
      <w:r w:rsidR="00E96345">
        <w:rPr>
          <w:rFonts w:ascii="Calibri" w:hAnsi="Calibri"/>
        </w:rPr>
        <w:t xml:space="preserve">ltar table made of red marble. The canopy is the characteristic part of the construction, in middle ages </w:t>
      </w:r>
      <w:r w:rsidR="004052E4">
        <w:rPr>
          <w:rFonts w:ascii="Calibri" w:hAnsi="Calibri"/>
        </w:rPr>
        <w:t xml:space="preserve">it </w:t>
      </w:r>
      <w:r w:rsidR="00E96345">
        <w:rPr>
          <w:rFonts w:ascii="Calibri" w:hAnsi="Calibri"/>
        </w:rPr>
        <w:t>was mostly applied to the martyrs.</w:t>
      </w:r>
      <w:r w:rsidR="004052E4">
        <w:rPr>
          <w:rFonts w:ascii="Calibri" w:hAnsi="Calibri"/>
        </w:rPr>
        <w:t xml:space="preserve"> The i</w:t>
      </w:r>
      <w:r w:rsidR="00E96345">
        <w:rPr>
          <w:rFonts w:ascii="Calibri" w:hAnsi="Calibri"/>
        </w:rPr>
        <w:t xml:space="preserve">nner side of </w:t>
      </w:r>
      <w:r w:rsidR="004052E4">
        <w:rPr>
          <w:rFonts w:ascii="Calibri" w:hAnsi="Calibri"/>
        </w:rPr>
        <w:t xml:space="preserve">the </w:t>
      </w:r>
      <w:r w:rsidR="00E96345">
        <w:rPr>
          <w:rFonts w:ascii="Calibri" w:hAnsi="Calibri"/>
        </w:rPr>
        <w:t xml:space="preserve">canopy </w:t>
      </w:r>
      <w:r w:rsidR="0051389D">
        <w:rPr>
          <w:rFonts w:ascii="Calibri" w:hAnsi="Calibri"/>
        </w:rPr>
        <w:t xml:space="preserve">is painted with four virtues of the saint: moderation </w:t>
      </w:r>
      <w:r w:rsidR="00716D36">
        <w:rPr>
          <w:rFonts w:ascii="Calibri" w:hAnsi="Calibri"/>
        </w:rPr>
        <w:t xml:space="preserve">represented by hot and cold water mixed in jars; justice represented by scales; discretion represented by two faces with </w:t>
      </w:r>
      <w:r w:rsidR="007063C6">
        <w:rPr>
          <w:rFonts w:ascii="Calibri" w:hAnsi="Calibri"/>
        </w:rPr>
        <w:t xml:space="preserve">a </w:t>
      </w:r>
      <w:r w:rsidR="00716D36">
        <w:rPr>
          <w:rFonts w:ascii="Calibri" w:hAnsi="Calibri"/>
        </w:rPr>
        <w:t>mirror and bravery represented by sword and lion skin.</w:t>
      </w:r>
      <w:r w:rsidR="007922AB">
        <w:rPr>
          <w:rFonts w:ascii="Calibri" w:hAnsi="Calibri"/>
        </w:rPr>
        <w:t xml:space="preserve"> The canopy is supported by four columns represe</w:t>
      </w:r>
      <w:r w:rsidR="005F2652">
        <w:rPr>
          <w:rFonts w:ascii="Calibri" w:hAnsi="Calibri"/>
        </w:rPr>
        <w:t xml:space="preserve">nting four sides of the world and </w:t>
      </w:r>
      <w:r w:rsidR="007922AB">
        <w:rPr>
          <w:rFonts w:ascii="Calibri" w:hAnsi="Calibri"/>
        </w:rPr>
        <w:t xml:space="preserve">the victory according to </w:t>
      </w:r>
      <w:r w:rsidR="007063C6">
        <w:rPr>
          <w:rFonts w:ascii="Calibri" w:hAnsi="Calibri"/>
        </w:rPr>
        <w:t xml:space="preserve">the </w:t>
      </w:r>
      <w:r w:rsidR="005F2652">
        <w:rPr>
          <w:rFonts w:ascii="Calibri" w:hAnsi="Calibri"/>
        </w:rPr>
        <w:t>gospel</w:t>
      </w:r>
      <w:r w:rsidR="007922AB">
        <w:rPr>
          <w:rFonts w:ascii="Calibri" w:hAnsi="Calibri"/>
        </w:rPr>
        <w:t xml:space="preserve"> of saint Peter</w:t>
      </w:r>
      <w:r w:rsidR="005F2652">
        <w:rPr>
          <w:rFonts w:ascii="Calibri" w:hAnsi="Calibri"/>
        </w:rPr>
        <w:t xml:space="preserve"> and is emphasised by four evangelists attached to the corners of the columns carrying the word of Jesus to the four corners of the world. On </w:t>
      </w:r>
      <w:r w:rsidR="007063C6">
        <w:rPr>
          <w:rFonts w:ascii="Calibri" w:hAnsi="Calibri"/>
        </w:rPr>
        <w:t xml:space="preserve">the </w:t>
      </w:r>
      <w:r w:rsidR="005F2652">
        <w:rPr>
          <w:rFonts w:ascii="Calibri" w:hAnsi="Calibri"/>
        </w:rPr>
        <w:t xml:space="preserve">extensions of </w:t>
      </w:r>
      <w:r w:rsidR="001C3333">
        <w:rPr>
          <w:rFonts w:ascii="Calibri" w:hAnsi="Calibri"/>
        </w:rPr>
        <w:t>the columns are depicted</w:t>
      </w:r>
      <w:r w:rsidR="007063C6">
        <w:rPr>
          <w:rFonts w:ascii="Calibri" w:hAnsi="Calibri"/>
        </w:rPr>
        <w:t xml:space="preserve"> the</w:t>
      </w:r>
      <w:r w:rsidR="001C3333">
        <w:rPr>
          <w:rFonts w:ascii="Calibri" w:hAnsi="Calibri"/>
        </w:rPr>
        <w:t xml:space="preserve"> Polish saints Jacek, Wojciech, Stanislaw, Stanislaw Kostka, Kazimierz</w:t>
      </w:r>
      <w:r w:rsidR="007063C6">
        <w:rPr>
          <w:rFonts w:ascii="Calibri" w:hAnsi="Calibri"/>
        </w:rPr>
        <w:t>, Waclaw, Zygmunt and Florian. The f</w:t>
      </w:r>
      <w:r w:rsidR="001C3333">
        <w:rPr>
          <w:rFonts w:ascii="Calibri" w:hAnsi="Calibri"/>
        </w:rPr>
        <w:t>our angels holding a coffin represents a legend where Stanislaw supposed to be lifted to heaven on their wings.</w:t>
      </w:r>
      <w:r w:rsidR="007063C6">
        <w:rPr>
          <w:rFonts w:ascii="Calibri" w:hAnsi="Calibri"/>
        </w:rPr>
        <w:t xml:space="preserve"> The e</w:t>
      </w:r>
      <w:r w:rsidR="003E5EDF">
        <w:rPr>
          <w:rFonts w:ascii="Calibri" w:hAnsi="Calibri"/>
        </w:rPr>
        <w:t xml:space="preserve">ntire structure is placed in </w:t>
      </w:r>
      <w:r w:rsidR="007063C6">
        <w:rPr>
          <w:rFonts w:ascii="Calibri" w:hAnsi="Calibri"/>
        </w:rPr>
        <w:t xml:space="preserve">the </w:t>
      </w:r>
      <w:r w:rsidR="003E5EDF">
        <w:rPr>
          <w:rFonts w:ascii="Calibri" w:hAnsi="Calibri"/>
        </w:rPr>
        <w:t xml:space="preserve">plan of </w:t>
      </w:r>
      <w:r w:rsidR="007063C6">
        <w:rPr>
          <w:rFonts w:ascii="Calibri" w:hAnsi="Calibri"/>
        </w:rPr>
        <w:t>a square and</w:t>
      </w:r>
      <w:r w:rsidR="003E5EDF">
        <w:rPr>
          <w:rFonts w:ascii="Calibri" w:hAnsi="Calibri"/>
        </w:rPr>
        <w:t xml:space="preserve"> circle</w:t>
      </w:r>
      <w:r w:rsidR="007063C6">
        <w:rPr>
          <w:rFonts w:ascii="Calibri" w:hAnsi="Calibri"/>
        </w:rPr>
        <w:t>,</w:t>
      </w:r>
      <w:r w:rsidR="003E5EDF">
        <w:rPr>
          <w:rFonts w:ascii="Calibri" w:hAnsi="Calibri"/>
        </w:rPr>
        <w:t xml:space="preserve"> </w:t>
      </w:r>
      <w:r w:rsidR="002658F9">
        <w:rPr>
          <w:rFonts w:ascii="Calibri" w:hAnsi="Calibri"/>
        </w:rPr>
        <w:t>regarded as perfect shape</w:t>
      </w:r>
      <w:r w:rsidR="007063C6">
        <w:rPr>
          <w:rFonts w:ascii="Calibri" w:hAnsi="Calibri"/>
        </w:rPr>
        <w:t xml:space="preserve"> and</w:t>
      </w:r>
      <w:r w:rsidR="002658F9">
        <w:rPr>
          <w:rFonts w:ascii="Calibri" w:hAnsi="Calibri"/>
        </w:rPr>
        <w:t xml:space="preserve"> symbol of infinity, unity, harmony, justice and perfection of  the God.</w:t>
      </w:r>
      <w:r w:rsidR="003E5EDF">
        <w:rPr>
          <w:rFonts w:ascii="Calibri" w:hAnsi="Calibri"/>
        </w:rPr>
        <w:t xml:space="preserve"> </w:t>
      </w:r>
      <w:r w:rsidR="002658F9">
        <w:rPr>
          <w:rFonts w:ascii="Calibri" w:hAnsi="Calibri"/>
        </w:rPr>
        <w:t xml:space="preserve">In the beginning of 19th century </w:t>
      </w:r>
      <w:r w:rsidR="007063C6">
        <w:rPr>
          <w:rFonts w:ascii="Calibri" w:hAnsi="Calibri"/>
        </w:rPr>
        <w:t xml:space="preserve">the </w:t>
      </w:r>
      <w:r w:rsidR="002658F9">
        <w:rPr>
          <w:rFonts w:ascii="Calibri" w:hAnsi="Calibri"/>
        </w:rPr>
        <w:t>Czartoryski family funded copper candle holders.</w:t>
      </w:r>
      <w:r w:rsidR="001C3333">
        <w:rPr>
          <w:rStyle w:val="FootnoteReference"/>
          <w:rFonts w:ascii="Calibri" w:hAnsi="Calibri"/>
        </w:rPr>
        <w:footnoteReference w:id="19"/>
      </w:r>
      <w:r w:rsidR="002658F9">
        <w:rPr>
          <w:rFonts w:ascii="Calibri" w:hAnsi="Calibri"/>
        </w:rPr>
        <w:t xml:space="preserve"> </w:t>
      </w:r>
    </w:p>
    <w:p w:rsidR="000F4EC4" w:rsidRDefault="000F4EC4" w:rsidP="005A0BE8">
      <w:pPr>
        <w:rPr>
          <w:rFonts w:ascii="Calibri" w:hAnsi="Calibri"/>
        </w:rPr>
      </w:pPr>
    </w:p>
    <w:p w:rsidR="000F4EC4" w:rsidRDefault="000F4EC4" w:rsidP="005A0BE8">
      <w:pPr>
        <w:rPr>
          <w:rFonts w:ascii="Calibri" w:hAnsi="Calibri"/>
          <w:b/>
        </w:rPr>
      </w:pPr>
      <w:r w:rsidRPr="000F4EC4">
        <w:rPr>
          <w:rFonts w:ascii="Calibri" w:hAnsi="Calibri"/>
          <w:b/>
        </w:rPr>
        <w:t>4.</w:t>
      </w:r>
      <w:r w:rsidR="009817EB" w:rsidRPr="000F4EC4">
        <w:rPr>
          <w:rFonts w:ascii="Calibri" w:hAnsi="Calibri"/>
          <w:b/>
        </w:rPr>
        <w:t xml:space="preserve"> </w:t>
      </w:r>
      <w:r w:rsidRPr="000F4EC4">
        <w:rPr>
          <w:rFonts w:ascii="Calibri" w:hAnsi="Calibri"/>
          <w:b/>
        </w:rPr>
        <w:t>An analysis of the significance of your chosen saint in relation to one of the themes of the module.</w:t>
      </w:r>
      <w:r w:rsidR="00C77592" w:rsidRPr="000F4EC4">
        <w:rPr>
          <w:rFonts w:ascii="Calibri" w:hAnsi="Calibri"/>
          <w:b/>
        </w:rPr>
        <w:t xml:space="preserve"> </w:t>
      </w:r>
    </w:p>
    <w:p w:rsidR="000F4EC4" w:rsidRDefault="000F4EC4" w:rsidP="005A0BE8">
      <w:pPr>
        <w:rPr>
          <w:rFonts w:ascii="Calibri" w:hAnsi="Calibri"/>
          <w:b/>
        </w:rPr>
      </w:pPr>
    </w:p>
    <w:p w:rsidR="00083C62" w:rsidRDefault="000F4EC4" w:rsidP="005A0BE8">
      <w:pPr>
        <w:rPr>
          <w:rFonts w:ascii="Calibri" w:hAnsi="Calibri"/>
        </w:rPr>
      </w:pPr>
      <w:r>
        <w:rPr>
          <w:rFonts w:ascii="Calibri" w:hAnsi="Calibri"/>
        </w:rPr>
        <w:tab/>
        <w:t>Since</w:t>
      </w:r>
      <w:r w:rsidR="007063C6">
        <w:rPr>
          <w:rFonts w:ascii="Calibri" w:hAnsi="Calibri"/>
        </w:rPr>
        <w:t xml:space="preserve"> the</w:t>
      </w:r>
      <w:r>
        <w:rPr>
          <w:rFonts w:ascii="Calibri" w:hAnsi="Calibri"/>
        </w:rPr>
        <w:t xml:space="preserve"> 13th century saint Stanislaw is regarded </w:t>
      </w:r>
      <w:r w:rsidR="00B803D6">
        <w:rPr>
          <w:rFonts w:ascii="Calibri" w:hAnsi="Calibri"/>
        </w:rPr>
        <w:t xml:space="preserve">by Polish episcopate </w:t>
      </w:r>
      <w:r>
        <w:rPr>
          <w:rFonts w:ascii="Calibri" w:hAnsi="Calibri"/>
        </w:rPr>
        <w:t>as the patron of nation</w:t>
      </w:r>
      <w:r w:rsidR="007063C6">
        <w:rPr>
          <w:rFonts w:ascii="Calibri" w:hAnsi="Calibri"/>
        </w:rPr>
        <w:t>,</w:t>
      </w:r>
      <w:r>
        <w:rPr>
          <w:rFonts w:ascii="Calibri" w:hAnsi="Calibri"/>
        </w:rPr>
        <w:t xml:space="preserve"> the Holy Father of Church in Poland</w:t>
      </w:r>
      <w:r w:rsidR="00B803D6">
        <w:rPr>
          <w:rFonts w:ascii="Calibri" w:hAnsi="Calibri"/>
        </w:rPr>
        <w:t xml:space="preserve"> and indirect architect of the Polish national identity.</w:t>
      </w:r>
      <w:r w:rsidR="007063C6">
        <w:rPr>
          <w:rFonts w:ascii="Calibri" w:hAnsi="Calibri"/>
        </w:rPr>
        <w:t xml:space="preserve"> The g</w:t>
      </w:r>
      <w:r w:rsidR="00B803D6">
        <w:rPr>
          <w:rFonts w:ascii="Calibri" w:hAnsi="Calibri"/>
        </w:rPr>
        <w:t>reat majority of</w:t>
      </w:r>
      <w:r w:rsidR="007063C6">
        <w:rPr>
          <w:rFonts w:ascii="Calibri" w:hAnsi="Calibri"/>
        </w:rPr>
        <w:t xml:space="preserve"> the</w:t>
      </w:r>
      <w:r w:rsidR="00B803D6">
        <w:rPr>
          <w:rFonts w:ascii="Calibri" w:hAnsi="Calibri"/>
        </w:rPr>
        <w:t xml:space="preserve"> nation shared this view until 19th century when</w:t>
      </w:r>
      <w:r w:rsidR="007063C6">
        <w:rPr>
          <w:rFonts w:ascii="Calibri" w:hAnsi="Calibri"/>
        </w:rPr>
        <w:t xml:space="preserve"> the</w:t>
      </w:r>
      <w:r w:rsidR="00B803D6">
        <w:rPr>
          <w:rFonts w:ascii="Calibri" w:hAnsi="Calibri"/>
        </w:rPr>
        <w:t xml:space="preserve"> first critical work em</w:t>
      </w:r>
      <w:r w:rsidR="007063C6">
        <w:rPr>
          <w:rFonts w:ascii="Calibri" w:hAnsi="Calibri"/>
        </w:rPr>
        <w:t>erged however there were also</w:t>
      </w:r>
      <w:r w:rsidR="00B803D6">
        <w:rPr>
          <w:rFonts w:ascii="Calibri" w:hAnsi="Calibri"/>
        </w:rPr>
        <w:t xml:space="preserve"> </w:t>
      </w:r>
      <w:r w:rsidR="00083C62">
        <w:rPr>
          <w:rFonts w:ascii="Calibri" w:hAnsi="Calibri"/>
        </w:rPr>
        <w:t xml:space="preserve">early modernist critics which started ongoing debate proclaiming Stanislaw a traitor and catastrophe to </w:t>
      </w:r>
      <w:r w:rsidR="007063C6">
        <w:rPr>
          <w:rFonts w:ascii="Calibri" w:hAnsi="Calibri"/>
        </w:rPr>
        <w:t xml:space="preserve">the </w:t>
      </w:r>
      <w:r w:rsidR="00083C62">
        <w:rPr>
          <w:rFonts w:ascii="Calibri" w:hAnsi="Calibri"/>
        </w:rPr>
        <w:t>Polish nation.</w:t>
      </w:r>
    </w:p>
    <w:p w:rsidR="00C53990" w:rsidRDefault="00FB5C89" w:rsidP="00642965">
      <w:pPr>
        <w:rPr>
          <w:rFonts w:ascii="Calibri" w:hAnsi="Calibri"/>
        </w:rPr>
      </w:pPr>
      <w:r>
        <w:rPr>
          <w:rFonts w:ascii="Calibri" w:hAnsi="Calibri"/>
        </w:rPr>
        <w:t xml:space="preserve">Let's begin from the arguments </w:t>
      </w:r>
      <w:r w:rsidR="00642965">
        <w:rPr>
          <w:rFonts w:ascii="Calibri" w:hAnsi="Calibri"/>
        </w:rPr>
        <w:t>of the</w:t>
      </w:r>
      <w:r w:rsidR="007063C6">
        <w:rPr>
          <w:rFonts w:ascii="Calibri" w:hAnsi="Calibri"/>
        </w:rPr>
        <w:t xml:space="preserve"> second group</w:t>
      </w:r>
      <w:r w:rsidR="00642965">
        <w:rPr>
          <w:rFonts w:ascii="Calibri" w:hAnsi="Calibri"/>
        </w:rPr>
        <w:t xml:space="preserve"> . </w:t>
      </w:r>
      <w:r w:rsidR="007063C6">
        <w:rPr>
          <w:rFonts w:ascii="Calibri" w:hAnsi="Calibri"/>
        </w:rPr>
        <w:t xml:space="preserve">In 1905, Wojciechowski first </w:t>
      </w:r>
      <w:r w:rsidR="00642965">
        <w:rPr>
          <w:rFonts w:ascii="Calibri" w:hAnsi="Calibri"/>
        </w:rPr>
        <w:t xml:space="preserve">presented </w:t>
      </w:r>
      <w:r w:rsidR="007063C6">
        <w:rPr>
          <w:rFonts w:ascii="Calibri" w:hAnsi="Calibri"/>
        </w:rPr>
        <w:t xml:space="preserve">the </w:t>
      </w:r>
      <w:r w:rsidR="00642965">
        <w:rPr>
          <w:rFonts w:ascii="Calibri" w:hAnsi="Calibri"/>
        </w:rPr>
        <w:t>hypothesis of Stanilaw as a traitor. He points out that</w:t>
      </w:r>
      <w:r w:rsidR="007063C6">
        <w:rPr>
          <w:rFonts w:ascii="Calibri" w:hAnsi="Calibri"/>
        </w:rPr>
        <w:t xml:space="preserve"> the </w:t>
      </w:r>
      <w:r w:rsidR="00642965">
        <w:rPr>
          <w:rFonts w:ascii="Calibri" w:hAnsi="Calibri"/>
        </w:rPr>
        <w:t xml:space="preserve">word </w:t>
      </w:r>
      <w:r w:rsidR="00642965">
        <w:rPr>
          <w:rFonts w:ascii="Calibri" w:hAnsi="Calibri"/>
          <w:i/>
        </w:rPr>
        <w:t xml:space="preserve">traditore </w:t>
      </w:r>
      <w:r w:rsidR="00642965">
        <w:rPr>
          <w:rFonts w:ascii="Calibri" w:hAnsi="Calibri"/>
        </w:rPr>
        <w:t>mentioned by Gall A</w:t>
      </w:r>
      <w:r w:rsidR="00407396">
        <w:rPr>
          <w:rFonts w:ascii="Calibri" w:hAnsi="Calibri"/>
        </w:rPr>
        <w:t>nonym described Stanislaw as a traitor of the state conspir</w:t>
      </w:r>
      <w:r w:rsidR="00642965">
        <w:rPr>
          <w:rFonts w:ascii="Calibri" w:hAnsi="Calibri"/>
        </w:rPr>
        <w:t>ing with foreign power</w:t>
      </w:r>
      <w:r w:rsidR="00407396">
        <w:rPr>
          <w:rFonts w:ascii="Calibri" w:hAnsi="Calibri"/>
        </w:rPr>
        <w:t>s</w:t>
      </w:r>
      <w:r w:rsidR="00642965">
        <w:rPr>
          <w:rFonts w:ascii="Calibri" w:hAnsi="Calibri"/>
        </w:rPr>
        <w:t>.</w:t>
      </w:r>
      <w:r w:rsidR="001C7985">
        <w:rPr>
          <w:rFonts w:ascii="Calibri" w:hAnsi="Calibri"/>
        </w:rPr>
        <w:t xml:space="preserve"> Stanislaw excommunicated the king which led to his forced escape from the country and soon </w:t>
      </w:r>
      <w:r w:rsidR="00407396">
        <w:rPr>
          <w:rFonts w:ascii="Calibri" w:hAnsi="Calibri"/>
        </w:rPr>
        <w:t xml:space="preserve">the </w:t>
      </w:r>
      <w:r w:rsidR="001C7985">
        <w:rPr>
          <w:rFonts w:ascii="Calibri" w:hAnsi="Calibri"/>
        </w:rPr>
        <w:t xml:space="preserve">collapse and participation of </w:t>
      </w:r>
      <w:r w:rsidR="00407396">
        <w:rPr>
          <w:rFonts w:ascii="Calibri" w:hAnsi="Calibri"/>
        </w:rPr>
        <w:t xml:space="preserve">the </w:t>
      </w:r>
      <w:r w:rsidR="001C7985">
        <w:rPr>
          <w:rFonts w:ascii="Calibri" w:hAnsi="Calibri"/>
        </w:rPr>
        <w:t>Polish state. Bujak and Czyzewski</w:t>
      </w:r>
      <w:r w:rsidR="00642965">
        <w:rPr>
          <w:rFonts w:ascii="Calibri" w:hAnsi="Calibri"/>
        </w:rPr>
        <w:t xml:space="preserve"> </w:t>
      </w:r>
      <w:r w:rsidR="00000A36">
        <w:rPr>
          <w:rFonts w:ascii="Calibri" w:hAnsi="Calibri"/>
        </w:rPr>
        <w:t xml:space="preserve">argue that Gall used </w:t>
      </w:r>
      <w:r w:rsidR="00407396">
        <w:rPr>
          <w:rFonts w:ascii="Calibri" w:hAnsi="Calibri"/>
        </w:rPr>
        <w:t xml:space="preserve">that word thirteen times </w:t>
      </w:r>
      <w:r w:rsidR="00000A36">
        <w:rPr>
          <w:rFonts w:ascii="Calibri" w:hAnsi="Calibri"/>
        </w:rPr>
        <w:t>and ten times in different context. They critici</w:t>
      </w:r>
      <w:r w:rsidR="00407396">
        <w:rPr>
          <w:rFonts w:ascii="Calibri" w:hAnsi="Calibri"/>
        </w:rPr>
        <w:t>se the biasness of the author suggesting</w:t>
      </w:r>
      <w:r w:rsidR="00000A36">
        <w:rPr>
          <w:rFonts w:ascii="Calibri" w:hAnsi="Calibri"/>
        </w:rPr>
        <w:t xml:space="preserve"> he </w:t>
      </w:r>
      <w:r w:rsidR="00477E6B">
        <w:rPr>
          <w:rFonts w:ascii="Calibri" w:hAnsi="Calibri"/>
        </w:rPr>
        <w:t>might be influenced by</w:t>
      </w:r>
      <w:r w:rsidR="00407396">
        <w:rPr>
          <w:rFonts w:ascii="Calibri" w:hAnsi="Calibri"/>
        </w:rPr>
        <w:t xml:space="preserve"> the</w:t>
      </w:r>
      <w:r w:rsidR="00B87C14">
        <w:rPr>
          <w:rFonts w:ascii="Calibri" w:hAnsi="Calibri"/>
        </w:rPr>
        <w:t xml:space="preserve"> (at that time)</w:t>
      </w:r>
      <w:r w:rsidR="00407396">
        <w:rPr>
          <w:rFonts w:ascii="Calibri" w:hAnsi="Calibri"/>
        </w:rPr>
        <w:t xml:space="preserve"> </w:t>
      </w:r>
      <w:r w:rsidR="00B87C14">
        <w:rPr>
          <w:rFonts w:ascii="Calibri" w:hAnsi="Calibri"/>
        </w:rPr>
        <w:t>unfriendly to Stanislaw royal tradition.</w:t>
      </w:r>
      <w:r w:rsidR="00642965">
        <w:rPr>
          <w:rStyle w:val="FootnoteReference"/>
          <w:rFonts w:ascii="Calibri" w:hAnsi="Calibri"/>
        </w:rPr>
        <w:footnoteReference w:id="20"/>
      </w:r>
      <w:r w:rsidR="00000A36">
        <w:rPr>
          <w:rFonts w:ascii="Calibri" w:hAnsi="Calibri"/>
        </w:rPr>
        <w:t xml:space="preserve"> </w:t>
      </w:r>
      <w:r w:rsidR="00407396">
        <w:rPr>
          <w:rFonts w:ascii="Calibri" w:hAnsi="Calibri"/>
        </w:rPr>
        <w:t>Indeed Gall wrote</w:t>
      </w:r>
      <w:r w:rsidR="00B87C14">
        <w:rPr>
          <w:rFonts w:ascii="Calibri" w:hAnsi="Calibri"/>
        </w:rPr>
        <w:t xml:space="preserve"> "...I do not want to eat Polish bread I get for free from </w:t>
      </w:r>
      <w:r w:rsidR="00407396">
        <w:rPr>
          <w:rFonts w:ascii="Calibri" w:hAnsi="Calibri"/>
        </w:rPr>
        <w:t xml:space="preserve">the </w:t>
      </w:r>
      <w:r w:rsidR="00B87C14">
        <w:rPr>
          <w:rFonts w:ascii="Calibri" w:hAnsi="Calibri"/>
        </w:rPr>
        <w:t>royal court..."</w:t>
      </w:r>
      <w:r w:rsidR="00B87C14">
        <w:rPr>
          <w:rStyle w:val="FootnoteReference"/>
          <w:rFonts w:ascii="Calibri" w:hAnsi="Calibri"/>
        </w:rPr>
        <w:footnoteReference w:id="21"/>
      </w:r>
      <w:r w:rsidR="00C63D38">
        <w:rPr>
          <w:rFonts w:ascii="Calibri" w:hAnsi="Calibri"/>
        </w:rPr>
        <w:t xml:space="preserve"> To</w:t>
      </w:r>
      <w:r w:rsidR="00477E6B">
        <w:rPr>
          <w:rFonts w:ascii="Calibri" w:hAnsi="Calibri"/>
        </w:rPr>
        <w:t xml:space="preserve"> counter </w:t>
      </w:r>
      <w:r w:rsidR="00407396">
        <w:rPr>
          <w:rFonts w:ascii="Calibri" w:hAnsi="Calibri"/>
        </w:rPr>
        <w:t>this we could bring the</w:t>
      </w:r>
      <w:r w:rsidR="00C63D38">
        <w:rPr>
          <w:rFonts w:ascii="Calibri" w:hAnsi="Calibri"/>
        </w:rPr>
        <w:t xml:space="preserve"> fact that Gall was writing on order of Polish bishops</w:t>
      </w:r>
      <w:r w:rsidR="00C63D38">
        <w:rPr>
          <w:rStyle w:val="FootnoteReference"/>
          <w:rFonts w:ascii="Calibri" w:hAnsi="Calibri"/>
        </w:rPr>
        <w:footnoteReference w:id="22"/>
      </w:r>
      <w:r w:rsidR="00C63D38">
        <w:rPr>
          <w:rFonts w:ascii="Calibri" w:hAnsi="Calibri"/>
        </w:rPr>
        <w:t xml:space="preserve"> </w:t>
      </w:r>
      <w:r w:rsidR="00407396">
        <w:rPr>
          <w:rFonts w:ascii="Calibri" w:hAnsi="Calibri"/>
        </w:rPr>
        <w:t>and he himself was a clergyman. W</w:t>
      </w:r>
      <w:r w:rsidR="00C63D38">
        <w:rPr>
          <w:rFonts w:ascii="Calibri" w:hAnsi="Calibri"/>
        </w:rPr>
        <w:t>ould he risk the wrath of the royal court for criticising their ancestor from more than 30 years earlier?</w:t>
      </w:r>
      <w:r w:rsidR="001739B4">
        <w:rPr>
          <w:rFonts w:ascii="Calibri" w:hAnsi="Calibri"/>
        </w:rPr>
        <w:t xml:space="preserve"> A hint to that </w:t>
      </w:r>
      <w:r w:rsidR="0034643E">
        <w:rPr>
          <w:rFonts w:ascii="Calibri" w:hAnsi="Calibri"/>
        </w:rPr>
        <w:t>puzzle</w:t>
      </w:r>
      <w:r w:rsidR="001739B4">
        <w:rPr>
          <w:rFonts w:ascii="Calibri" w:hAnsi="Calibri"/>
        </w:rPr>
        <w:t xml:space="preserve"> could be the</w:t>
      </w:r>
      <w:r w:rsidR="0034643E">
        <w:rPr>
          <w:rFonts w:ascii="Calibri" w:hAnsi="Calibri"/>
        </w:rPr>
        <w:t xml:space="preserve"> fact that chancellor Michal and his fam</w:t>
      </w:r>
      <w:r w:rsidR="001739B4">
        <w:rPr>
          <w:rFonts w:ascii="Calibri" w:hAnsi="Calibri"/>
        </w:rPr>
        <w:t>ily go</w:t>
      </w:r>
      <w:r w:rsidR="0034643E">
        <w:rPr>
          <w:rFonts w:ascii="Calibri" w:hAnsi="Calibri"/>
        </w:rPr>
        <w:t xml:space="preserve">t in conflict with </w:t>
      </w:r>
      <w:r w:rsidR="005F62B7">
        <w:rPr>
          <w:rFonts w:ascii="Calibri" w:hAnsi="Calibri"/>
        </w:rPr>
        <w:t>the king which probably ended Gall</w:t>
      </w:r>
      <w:r w:rsidR="001739B4">
        <w:rPr>
          <w:rFonts w:ascii="Calibri" w:hAnsi="Calibri"/>
        </w:rPr>
        <w:t>'s</w:t>
      </w:r>
      <w:r w:rsidR="005F62B7">
        <w:rPr>
          <w:rFonts w:ascii="Calibri" w:hAnsi="Calibri"/>
        </w:rPr>
        <w:t xml:space="preserve"> career in 1116.</w:t>
      </w:r>
      <w:r w:rsidR="005F62B7">
        <w:rPr>
          <w:rStyle w:val="FootnoteReference"/>
          <w:rFonts w:ascii="Calibri" w:hAnsi="Calibri"/>
        </w:rPr>
        <w:footnoteReference w:id="23"/>
      </w:r>
      <w:r w:rsidR="005F62B7">
        <w:rPr>
          <w:rFonts w:ascii="Calibri" w:hAnsi="Calibri"/>
        </w:rPr>
        <w:t xml:space="preserve"> Moreover they criticize Gall</w:t>
      </w:r>
      <w:r w:rsidR="001739B4">
        <w:rPr>
          <w:rFonts w:ascii="Calibri" w:hAnsi="Calibri"/>
        </w:rPr>
        <w:t>'</w:t>
      </w:r>
      <w:r w:rsidR="005F62B7">
        <w:rPr>
          <w:rFonts w:ascii="Calibri" w:hAnsi="Calibri"/>
        </w:rPr>
        <w:t xml:space="preserve">s unbelievable </w:t>
      </w:r>
      <w:r w:rsidR="001739B4">
        <w:rPr>
          <w:rFonts w:ascii="Calibri" w:hAnsi="Calibri"/>
        </w:rPr>
        <w:lastRenderedPageBreak/>
        <w:t>information</w:t>
      </w:r>
      <w:r w:rsidR="00A17CA6">
        <w:rPr>
          <w:rFonts w:ascii="Calibri" w:hAnsi="Calibri"/>
        </w:rPr>
        <w:t xml:space="preserve">, Gall described Poland as a country of great wealth and sumptuousness. In </w:t>
      </w:r>
      <w:r w:rsidR="001739B4">
        <w:rPr>
          <w:rFonts w:ascii="Calibri" w:hAnsi="Calibri"/>
        </w:rPr>
        <w:t xml:space="preserve">the </w:t>
      </w:r>
      <w:r w:rsidR="00A17CA6">
        <w:rPr>
          <w:rFonts w:ascii="Calibri" w:hAnsi="Calibri"/>
        </w:rPr>
        <w:t>time of Gall Poland was far from that description</w:t>
      </w:r>
      <w:r w:rsidR="001739B4">
        <w:rPr>
          <w:rFonts w:ascii="Calibri" w:hAnsi="Calibri"/>
        </w:rPr>
        <w:t>,</w:t>
      </w:r>
      <w:r w:rsidR="00A17CA6">
        <w:rPr>
          <w:rFonts w:ascii="Calibri" w:hAnsi="Calibri"/>
        </w:rPr>
        <w:t xml:space="preserve"> Poland in fact was on the edge of collapse.</w:t>
      </w:r>
      <w:r w:rsidR="00A17CA6">
        <w:rPr>
          <w:rStyle w:val="FootnoteReference"/>
          <w:rFonts w:ascii="Calibri" w:hAnsi="Calibri"/>
        </w:rPr>
        <w:footnoteReference w:id="24"/>
      </w:r>
    </w:p>
    <w:p w:rsidR="00DF3D3E" w:rsidRPr="00233B5B" w:rsidRDefault="00C53990" w:rsidP="005A0BE8">
      <w:pPr>
        <w:rPr>
          <w:rFonts w:cstheme="minorHAnsi"/>
        </w:rPr>
      </w:pPr>
      <w:r>
        <w:rPr>
          <w:rFonts w:ascii="Calibri" w:hAnsi="Calibri"/>
        </w:rPr>
        <w:t>Nowak seems to be more objective in his assumptions. He points out that</w:t>
      </w:r>
      <w:r w:rsidR="001739B4">
        <w:rPr>
          <w:rFonts w:ascii="Calibri" w:hAnsi="Calibri"/>
        </w:rPr>
        <w:t xml:space="preserve"> the</w:t>
      </w:r>
      <w:r>
        <w:rPr>
          <w:rFonts w:ascii="Calibri" w:hAnsi="Calibri"/>
        </w:rPr>
        <w:t xml:space="preserve">death of Stanislaw and his cult started cultural revolution in Poland. There are many historical accounts saying that </w:t>
      </w:r>
      <w:r w:rsidR="005B71AE">
        <w:rPr>
          <w:rFonts w:ascii="Calibri" w:hAnsi="Calibri"/>
        </w:rPr>
        <w:t>Paganism or its merged forms with Christianity were</w:t>
      </w:r>
      <w:r>
        <w:rPr>
          <w:rFonts w:ascii="Calibri" w:hAnsi="Calibri"/>
        </w:rPr>
        <w:t xml:space="preserve"> quite popular</w:t>
      </w:r>
      <w:r w:rsidR="005B71AE">
        <w:rPr>
          <w:rFonts w:ascii="Calibri" w:hAnsi="Calibri"/>
        </w:rPr>
        <w:t xml:space="preserve"> among peasants until Stan</w:t>
      </w:r>
      <w:r w:rsidR="003C7650">
        <w:rPr>
          <w:rFonts w:ascii="Calibri" w:hAnsi="Calibri"/>
        </w:rPr>
        <w:t>islaw</w:t>
      </w:r>
      <w:r w:rsidR="001739B4">
        <w:rPr>
          <w:rFonts w:ascii="Calibri" w:hAnsi="Calibri"/>
        </w:rPr>
        <w:t>'s</w:t>
      </w:r>
      <w:r w:rsidR="003C7650">
        <w:rPr>
          <w:rFonts w:ascii="Calibri" w:hAnsi="Calibri"/>
        </w:rPr>
        <w:t xml:space="preserve"> canonisation. Poland in</w:t>
      </w:r>
      <w:r w:rsidR="001739B4">
        <w:rPr>
          <w:rFonts w:ascii="Calibri" w:hAnsi="Calibri"/>
        </w:rPr>
        <w:t xml:space="preserve"> the</w:t>
      </w:r>
      <w:r w:rsidR="003C7650">
        <w:rPr>
          <w:rFonts w:ascii="Calibri" w:hAnsi="Calibri"/>
        </w:rPr>
        <w:t xml:space="preserve"> 11</w:t>
      </w:r>
      <w:r w:rsidR="005B71AE">
        <w:rPr>
          <w:rFonts w:ascii="Calibri" w:hAnsi="Calibri"/>
        </w:rPr>
        <w:t>th century was territorially divided, and there was no national ideology to unit</w:t>
      </w:r>
      <w:r w:rsidR="001739B4">
        <w:rPr>
          <w:rFonts w:ascii="Calibri" w:hAnsi="Calibri"/>
        </w:rPr>
        <w:t>e</w:t>
      </w:r>
      <w:r w:rsidR="005B71AE">
        <w:rPr>
          <w:rFonts w:ascii="Calibri" w:hAnsi="Calibri"/>
        </w:rPr>
        <w:t xml:space="preserve"> it. </w:t>
      </w:r>
      <w:r w:rsidR="003C7650">
        <w:rPr>
          <w:rFonts w:ascii="Calibri" w:hAnsi="Calibri"/>
        </w:rPr>
        <w:t>Despotic d</w:t>
      </w:r>
      <w:r w:rsidR="001739B4">
        <w:rPr>
          <w:rFonts w:ascii="Calibri" w:hAnsi="Calibri"/>
        </w:rPr>
        <w:t>escription of the rulers of these</w:t>
      </w:r>
      <w:r w:rsidR="003C7650">
        <w:rPr>
          <w:rFonts w:ascii="Calibri" w:hAnsi="Calibri"/>
        </w:rPr>
        <w:t xml:space="preserve"> Polish domains by Kadlubek, Wincenty of Kilecza and Dlu</w:t>
      </w:r>
      <w:r w:rsidR="001739B4">
        <w:rPr>
          <w:rFonts w:ascii="Calibri" w:hAnsi="Calibri"/>
        </w:rPr>
        <w:t>gosz are not unbelievable,</w:t>
      </w:r>
      <w:r w:rsidR="00AF5DCF">
        <w:rPr>
          <w:rFonts w:ascii="Calibri" w:hAnsi="Calibri"/>
        </w:rPr>
        <w:t xml:space="preserve"> kings</w:t>
      </w:r>
      <w:r w:rsidR="003C7650">
        <w:rPr>
          <w:rFonts w:ascii="Calibri" w:hAnsi="Calibri"/>
        </w:rPr>
        <w:t xml:space="preserve"> had </w:t>
      </w:r>
      <w:r w:rsidR="00AF5DCF">
        <w:rPr>
          <w:rFonts w:ascii="Calibri" w:hAnsi="Calibri"/>
        </w:rPr>
        <w:t xml:space="preserve">to </w:t>
      </w:r>
      <w:r w:rsidR="003C7650">
        <w:rPr>
          <w:rFonts w:ascii="Calibri" w:hAnsi="Calibri"/>
        </w:rPr>
        <w:t xml:space="preserve">rule with iron </w:t>
      </w:r>
      <w:r w:rsidR="001739B4">
        <w:rPr>
          <w:rFonts w:ascii="Calibri" w:hAnsi="Calibri"/>
        </w:rPr>
        <w:t>fists,</w:t>
      </w:r>
      <w:r w:rsidR="003C7650">
        <w:rPr>
          <w:rFonts w:ascii="Calibri" w:hAnsi="Calibri"/>
        </w:rPr>
        <w:t xml:space="preserve"> there was no other solution </w:t>
      </w:r>
      <w:r w:rsidR="00E350DF">
        <w:rPr>
          <w:rFonts w:ascii="Calibri" w:hAnsi="Calibri"/>
        </w:rPr>
        <w:t xml:space="preserve">to </w:t>
      </w:r>
      <w:r w:rsidR="001739B4">
        <w:rPr>
          <w:rFonts w:ascii="Calibri" w:hAnsi="Calibri"/>
        </w:rPr>
        <w:t xml:space="preserve">rule the </w:t>
      </w:r>
      <w:r w:rsidR="00E350DF">
        <w:rPr>
          <w:rFonts w:ascii="Calibri" w:hAnsi="Calibri"/>
        </w:rPr>
        <w:t>divided country.</w:t>
      </w:r>
      <w:r w:rsidR="00E350DF">
        <w:rPr>
          <w:rStyle w:val="FootnoteReference"/>
          <w:rFonts w:ascii="Calibri" w:hAnsi="Calibri"/>
        </w:rPr>
        <w:footnoteReference w:id="25"/>
      </w:r>
      <w:r w:rsidR="00E350DF">
        <w:rPr>
          <w:rFonts w:ascii="Calibri" w:hAnsi="Calibri"/>
        </w:rPr>
        <w:t xml:space="preserve"> </w:t>
      </w:r>
      <w:r w:rsidR="00AF5DCF">
        <w:rPr>
          <w:rFonts w:ascii="Calibri" w:hAnsi="Calibri"/>
        </w:rPr>
        <w:t>Pekalski argue</w:t>
      </w:r>
      <w:r w:rsidR="001739B4">
        <w:rPr>
          <w:rFonts w:ascii="Calibri" w:hAnsi="Calibri"/>
        </w:rPr>
        <w:t>s</w:t>
      </w:r>
      <w:r w:rsidR="00C7433B">
        <w:rPr>
          <w:rFonts w:ascii="Calibri" w:hAnsi="Calibri"/>
        </w:rPr>
        <w:t xml:space="preserve"> for the</w:t>
      </w:r>
      <w:r w:rsidR="00AF5DCF">
        <w:rPr>
          <w:rFonts w:ascii="Calibri" w:hAnsi="Calibri"/>
        </w:rPr>
        <w:t xml:space="preserve"> </w:t>
      </w:r>
      <w:r w:rsidR="006E31B8">
        <w:rPr>
          <w:rFonts w:ascii="Calibri" w:hAnsi="Calibri"/>
        </w:rPr>
        <w:t>beneficiary domination of clergy in the country after Stanislaw</w:t>
      </w:r>
      <w:r w:rsidR="00C7433B">
        <w:rPr>
          <w:rFonts w:ascii="Calibri" w:hAnsi="Calibri"/>
        </w:rPr>
        <w:t>'s</w:t>
      </w:r>
      <w:r w:rsidR="006E31B8">
        <w:rPr>
          <w:rFonts w:ascii="Calibri" w:hAnsi="Calibri"/>
        </w:rPr>
        <w:t xml:space="preserve"> death</w:t>
      </w:r>
      <w:r w:rsidR="00C7433B">
        <w:rPr>
          <w:rFonts w:ascii="Calibri" w:hAnsi="Calibri"/>
        </w:rPr>
        <w:t>. I</w:t>
      </w:r>
      <w:r w:rsidR="006E31B8">
        <w:rPr>
          <w:rFonts w:ascii="Calibri" w:hAnsi="Calibri"/>
        </w:rPr>
        <w:t>t</w:t>
      </w:r>
      <w:r w:rsidR="00C7433B">
        <w:rPr>
          <w:rFonts w:ascii="Calibri" w:hAnsi="Calibri"/>
        </w:rPr>
        <w:t>'</w:t>
      </w:r>
      <w:r w:rsidR="006E31B8">
        <w:rPr>
          <w:rFonts w:ascii="Calibri" w:hAnsi="Calibri"/>
        </w:rPr>
        <w:t xml:space="preserve">s outcome was the </w:t>
      </w:r>
      <w:r w:rsidR="002E4454">
        <w:rPr>
          <w:rFonts w:ascii="Calibri" w:hAnsi="Calibri"/>
        </w:rPr>
        <w:t>synod</w:t>
      </w:r>
      <w:r w:rsidR="006E31B8">
        <w:rPr>
          <w:rFonts w:ascii="Calibri" w:hAnsi="Calibri"/>
        </w:rPr>
        <w:t xml:space="preserve"> in Leczyca</w:t>
      </w:r>
      <w:r w:rsidR="002E4454">
        <w:rPr>
          <w:rFonts w:ascii="Calibri" w:hAnsi="Calibri"/>
        </w:rPr>
        <w:t xml:space="preserve"> in 1180, it was the first law restricting</w:t>
      </w:r>
      <w:r w:rsidR="00C7433B">
        <w:rPr>
          <w:rFonts w:ascii="Calibri" w:hAnsi="Calibri"/>
        </w:rPr>
        <w:t xml:space="preserve"> </w:t>
      </w:r>
      <w:r w:rsidR="002E4454">
        <w:rPr>
          <w:rFonts w:ascii="Calibri" w:hAnsi="Calibri"/>
        </w:rPr>
        <w:t>king</w:t>
      </w:r>
      <w:r w:rsidR="00C7433B">
        <w:rPr>
          <w:rFonts w:ascii="Calibri" w:hAnsi="Calibri"/>
        </w:rPr>
        <w:t>s</w:t>
      </w:r>
      <w:r w:rsidR="002E4454">
        <w:rPr>
          <w:rFonts w:ascii="Calibri" w:hAnsi="Calibri"/>
        </w:rPr>
        <w:t xml:space="preserve"> despotic rule.</w:t>
      </w:r>
      <w:r w:rsidR="006E31B8">
        <w:rPr>
          <w:rFonts w:ascii="Calibri" w:hAnsi="Calibri"/>
        </w:rPr>
        <w:t xml:space="preserve"> </w:t>
      </w:r>
      <w:r w:rsidR="002E4454">
        <w:rPr>
          <w:rFonts w:ascii="Calibri" w:hAnsi="Calibri"/>
        </w:rPr>
        <w:t>Pekalski mark</w:t>
      </w:r>
      <w:r w:rsidR="00C7433B">
        <w:rPr>
          <w:rFonts w:ascii="Calibri" w:hAnsi="Calibri"/>
        </w:rPr>
        <w:t>s this</w:t>
      </w:r>
      <w:r w:rsidR="002E4454">
        <w:rPr>
          <w:rFonts w:ascii="Calibri" w:hAnsi="Calibri"/>
        </w:rPr>
        <w:t xml:space="preserve"> point as </w:t>
      </w:r>
      <w:r w:rsidR="00C7433B">
        <w:rPr>
          <w:rFonts w:ascii="Calibri" w:hAnsi="Calibri"/>
        </w:rPr>
        <w:t xml:space="preserve">the </w:t>
      </w:r>
      <w:r w:rsidR="002E4454">
        <w:rPr>
          <w:rFonts w:ascii="Calibri" w:hAnsi="Calibri"/>
        </w:rPr>
        <w:t xml:space="preserve">beginning of the long democratic tradition in Poland </w:t>
      </w:r>
      <w:r w:rsidR="00C7433B">
        <w:rPr>
          <w:rFonts w:ascii="Calibri" w:hAnsi="Calibri"/>
        </w:rPr>
        <w:t xml:space="preserve">which </w:t>
      </w:r>
      <w:r w:rsidR="002E4454">
        <w:rPr>
          <w:rFonts w:ascii="Calibri" w:hAnsi="Calibri"/>
        </w:rPr>
        <w:t xml:space="preserve">culminated in </w:t>
      </w:r>
      <w:r w:rsidR="00C7433B">
        <w:rPr>
          <w:rFonts w:ascii="Calibri" w:hAnsi="Calibri"/>
        </w:rPr>
        <w:t xml:space="preserve">the </w:t>
      </w:r>
      <w:r w:rsidR="002E4454">
        <w:rPr>
          <w:rFonts w:ascii="Calibri" w:hAnsi="Calibri"/>
        </w:rPr>
        <w:t xml:space="preserve">creation of </w:t>
      </w:r>
      <w:r w:rsidR="006A720A">
        <w:rPr>
          <w:rFonts w:ascii="Calibri" w:hAnsi="Calibri"/>
        </w:rPr>
        <w:t xml:space="preserve">democracy in </w:t>
      </w:r>
      <w:r w:rsidR="00C7433B">
        <w:rPr>
          <w:rFonts w:ascii="Calibri" w:hAnsi="Calibri"/>
        </w:rPr>
        <w:t xml:space="preserve">the </w:t>
      </w:r>
      <w:r w:rsidR="006A720A">
        <w:rPr>
          <w:rFonts w:ascii="Calibri" w:hAnsi="Calibri"/>
        </w:rPr>
        <w:t xml:space="preserve">15th </w:t>
      </w:r>
      <w:r w:rsidR="002E4454">
        <w:rPr>
          <w:rFonts w:ascii="Calibri" w:hAnsi="Calibri"/>
        </w:rPr>
        <w:t xml:space="preserve">century and </w:t>
      </w:r>
      <w:r w:rsidR="00C7433B">
        <w:rPr>
          <w:rFonts w:ascii="Calibri" w:hAnsi="Calibri"/>
        </w:rPr>
        <w:t xml:space="preserve">the </w:t>
      </w:r>
      <w:r w:rsidR="002E4454">
        <w:rPr>
          <w:rFonts w:ascii="Calibri" w:hAnsi="Calibri"/>
        </w:rPr>
        <w:t>begin</w:t>
      </w:r>
      <w:r w:rsidR="00C7433B">
        <w:rPr>
          <w:rFonts w:ascii="Calibri" w:hAnsi="Calibri"/>
        </w:rPr>
        <w:t>ning</w:t>
      </w:r>
      <w:r w:rsidR="002E4454">
        <w:rPr>
          <w:rFonts w:ascii="Calibri" w:hAnsi="Calibri"/>
        </w:rPr>
        <w:t xml:space="preserve"> of the golden age of Poland.</w:t>
      </w:r>
      <w:r w:rsidR="006A720A">
        <w:rPr>
          <w:rStyle w:val="FootnoteReference"/>
          <w:rFonts w:ascii="Calibri" w:hAnsi="Calibri"/>
        </w:rPr>
        <w:footnoteReference w:id="26"/>
      </w:r>
      <w:r w:rsidR="002E4454">
        <w:rPr>
          <w:rFonts w:ascii="Calibri" w:hAnsi="Calibri"/>
        </w:rPr>
        <w:t xml:space="preserve"> </w:t>
      </w:r>
      <w:r w:rsidR="00E350DF">
        <w:rPr>
          <w:rFonts w:ascii="Calibri" w:hAnsi="Calibri"/>
        </w:rPr>
        <w:t xml:space="preserve">The catholic religion/ideology through Polish history united the nation in its worst moments and led it to its greatest achievements and </w:t>
      </w:r>
      <w:r w:rsidR="00C7433B">
        <w:rPr>
          <w:rFonts w:ascii="Calibri" w:hAnsi="Calibri"/>
        </w:rPr>
        <w:t xml:space="preserve">Pekalski says </w:t>
      </w:r>
      <w:r w:rsidR="00E350DF">
        <w:rPr>
          <w:rFonts w:ascii="Calibri" w:hAnsi="Calibri"/>
        </w:rPr>
        <w:t>the father of this ide</w:t>
      </w:r>
      <w:r w:rsidR="00C7433B">
        <w:rPr>
          <w:rFonts w:ascii="Calibri" w:hAnsi="Calibri"/>
        </w:rPr>
        <w:t>ology is Stanislaw</w:t>
      </w:r>
      <w:r w:rsidR="00E350DF">
        <w:rPr>
          <w:rFonts w:ascii="Calibri" w:hAnsi="Calibri"/>
        </w:rPr>
        <w:t>.</w:t>
      </w:r>
      <w:r w:rsidR="00E02EEA">
        <w:rPr>
          <w:rFonts w:ascii="Calibri" w:hAnsi="Calibri"/>
        </w:rPr>
        <w:t xml:space="preserve"> Thanks to religion unity Poland survived Mongolian invasions, and the chaos of </w:t>
      </w:r>
      <w:r w:rsidR="00C7433B">
        <w:rPr>
          <w:rFonts w:ascii="Calibri" w:hAnsi="Calibri"/>
        </w:rPr>
        <w:t xml:space="preserve">the </w:t>
      </w:r>
      <w:r w:rsidR="00E02EEA">
        <w:rPr>
          <w:rFonts w:ascii="Calibri" w:hAnsi="Calibri"/>
        </w:rPr>
        <w:t xml:space="preserve">partition of Poland from </w:t>
      </w:r>
      <w:r w:rsidR="00C7433B">
        <w:rPr>
          <w:rFonts w:ascii="Calibri" w:hAnsi="Calibri"/>
        </w:rPr>
        <w:t xml:space="preserve">the </w:t>
      </w:r>
      <w:r w:rsidR="00E02EEA">
        <w:rPr>
          <w:rFonts w:ascii="Calibri" w:hAnsi="Calibri"/>
        </w:rPr>
        <w:t xml:space="preserve">end of 11th to </w:t>
      </w:r>
      <w:r w:rsidR="00C7433B">
        <w:rPr>
          <w:rFonts w:ascii="Calibri" w:hAnsi="Calibri"/>
        </w:rPr>
        <w:t xml:space="preserve">the </w:t>
      </w:r>
      <w:r w:rsidR="00E02EEA">
        <w:rPr>
          <w:rFonts w:ascii="Calibri" w:hAnsi="Calibri"/>
        </w:rPr>
        <w:t xml:space="preserve">beginning of </w:t>
      </w:r>
      <w:r w:rsidR="00C7433B">
        <w:rPr>
          <w:rFonts w:ascii="Calibri" w:hAnsi="Calibri"/>
        </w:rPr>
        <w:t xml:space="preserve">the </w:t>
      </w:r>
      <w:r w:rsidR="00E02EEA">
        <w:rPr>
          <w:rFonts w:ascii="Calibri" w:hAnsi="Calibri"/>
        </w:rPr>
        <w:t>14th century.</w:t>
      </w:r>
      <w:r w:rsidR="00AF5DCF">
        <w:rPr>
          <w:rStyle w:val="FootnoteReference"/>
          <w:rFonts w:ascii="Calibri" w:hAnsi="Calibri"/>
        </w:rPr>
        <w:footnoteReference w:id="27"/>
      </w:r>
      <w:r w:rsidR="007832EA">
        <w:rPr>
          <w:rFonts w:ascii="Calibri" w:hAnsi="Calibri"/>
        </w:rPr>
        <w:t xml:space="preserve"> There are many </w:t>
      </w:r>
      <w:r w:rsidR="00C7433B">
        <w:rPr>
          <w:rFonts w:ascii="Calibri" w:hAnsi="Calibri"/>
        </w:rPr>
        <w:t>manifestations</w:t>
      </w:r>
      <w:r w:rsidR="007832EA">
        <w:rPr>
          <w:rFonts w:ascii="Calibri" w:hAnsi="Calibri"/>
        </w:rPr>
        <w:t xml:space="preserve"> of religion as the fundament of Polish unity, patriotism and achievements</w:t>
      </w:r>
      <w:r w:rsidR="00A1198B">
        <w:rPr>
          <w:rFonts w:ascii="Calibri" w:hAnsi="Calibri"/>
        </w:rPr>
        <w:t xml:space="preserve">. </w:t>
      </w:r>
      <w:r w:rsidR="00C7433B">
        <w:rPr>
          <w:rFonts w:ascii="Calibri" w:hAnsi="Calibri"/>
        </w:rPr>
        <w:t>The f</w:t>
      </w:r>
      <w:r w:rsidR="00A1198B">
        <w:rPr>
          <w:rFonts w:ascii="Calibri" w:hAnsi="Calibri"/>
        </w:rPr>
        <w:t xml:space="preserve">irst Polish hymn and unofficial Polish anthem was Gaude Mater Poloniae written by Wincenty of Kilecza in memory of saint Stanislaw </w:t>
      </w:r>
      <w:r w:rsidR="00C7433B">
        <w:rPr>
          <w:rFonts w:ascii="Calibri" w:hAnsi="Calibri"/>
        </w:rPr>
        <w:t xml:space="preserve">and </w:t>
      </w:r>
      <w:r w:rsidR="00A1198B">
        <w:rPr>
          <w:rFonts w:ascii="Calibri" w:hAnsi="Calibri"/>
        </w:rPr>
        <w:t xml:space="preserve">was sang in </w:t>
      </w:r>
      <w:r w:rsidR="00C7433B">
        <w:rPr>
          <w:rFonts w:ascii="Calibri" w:hAnsi="Calibri"/>
        </w:rPr>
        <w:t>celebration in</w:t>
      </w:r>
      <w:r w:rsidR="000C6641">
        <w:rPr>
          <w:rFonts w:ascii="Calibri" w:hAnsi="Calibri"/>
        </w:rPr>
        <w:t xml:space="preserve"> solemn moments </w:t>
      </w:r>
      <w:r w:rsidR="00C7433B">
        <w:rPr>
          <w:rFonts w:ascii="Calibri" w:hAnsi="Calibri"/>
        </w:rPr>
        <w:t xml:space="preserve">such </w:t>
      </w:r>
      <w:r w:rsidR="000C6641">
        <w:rPr>
          <w:rFonts w:ascii="Calibri" w:hAnsi="Calibri"/>
        </w:rPr>
        <w:t>as victory in battle.</w:t>
      </w:r>
      <w:r w:rsidR="000C6641">
        <w:rPr>
          <w:rStyle w:val="FootnoteReference"/>
          <w:rFonts w:ascii="Calibri" w:hAnsi="Calibri"/>
        </w:rPr>
        <w:footnoteReference w:id="28"/>
      </w:r>
      <w:r w:rsidR="00A1198B">
        <w:rPr>
          <w:rFonts w:ascii="Calibri" w:hAnsi="Calibri"/>
        </w:rPr>
        <w:t xml:space="preserve"> </w:t>
      </w:r>
      <w:r w:rsidR="000C6641">
        <w:rPr>
          <w:rFonts w:ascii="Calibri" w:hAnsi="Calibri"/>
        </w:rPr>
        <w:t>The cult of Stanislaw itself had patriotic characteristic</w:t>
      </w:r>
      <w:r w:rsidR="00C7433B">
        <w:rPr>
          <w:rFonts w:ascii="Calibri" w:hAnsi="Calibri"/>
        </w:rPr>
        <w:t>s</w:t>
      </w:r>
      <w:r w:rsidR="000C6641">
        <w:rPr>
          <w:rFonts w:ascii="Calibri" w:hAnsi="Calibri"/>
        </w:rPr>
        <w:t>. Since his canonisation Polish kings and commanders put enemies flags and spoils of war on the Stanislaw altar</w:t>
      </w:r>
      <w:r w:rsidR="00C7433B">
        <w:rPr>
          <w:rFonts w:ascii="Calibri" w:hAnsi="Calibri"/>
        </w:rPr>
        <w:t xml:space="preserve"> in Wawel as a</w:t>
      </w:r>
      <w:r w:rsidR="000B160F">
        <w:rPr>
          <w:rFonts w:ascii="Calibri" w:hAnsi="Calibri"/>
        </w:rPr>
        <w:t xml:space="preserve"> gratitude. Each time when </w:t>
      </w:r>
      <w:r w:rsidR="00C7433B">
        <w:rPr>
          <w:rFonts w:ascii="Calibri" w:hAnsi="Calibri"/>
        </w:rPr>
        <w:t xml:space="preserve">the </w:t>
      </w:r>
      <w:r w:rsidR="000B160F">
        <w:rPr>
          <w:rFonts w:ascii="Calibri" w:hAnsi="Calibri"/>
        </w:rPr>
        <w:t>Polish king was crown</w:t>
      </w:r>
      <w:r w:rsidR="00C7433B">
        <w:rPr>
          <w:rFonts w:ascii="Calibri" w:hAnsi="Calibri"/>
        </w:rPr>
        <w:t>ed</w:t>
      </w:r>
      <w:r w:rsidR="000B160F">
        <w:rPr>
          <w:rFonts w:ascii="Calibri" w:hAnsi="Calibri"/>
        </w:rPr>
        <w:t xml:space="preserve"> his first action was </w:t>
      </w:r>
      <w:r w:rsidR="00C7433B">
        <w:rPr>
          <w:rFonts w:ascii="Calibri" w:hAnsi="Calibri"/>
        </w:rPr>
        <w:t>to pray</w:t>
      </w:r>
      <w:r w:rsidR="000B160F">
        <w:rPr>
          <w:rFonts w:ascii="Calibri" w:hAnsi="Calibri"/>
        </w:rPr>
        <w:t xml:space="preserve"> next to the tomb of Stanislaw. The influence of Stanislaw created artificially or not is vivid today. Every year </w:t>
      </w:r>
      <w:r w:rsidR="00C7433B">
        <w:rPr>
          <w:rFonts w:ascii="Calibri" w:hAnsi="Calibri"/>
        </w:rPr>
        <w:t xml:space="preserve">a </w:t>
      </w:r>
      <w:r w:rsidR="000B160F">
        <w:rPr>
          <w:rFonts w:ascii="Calibri" w:hAnsi="Calibri"/>
        </w:rPr>
        <w:t>proce</w:t>
      </w:r>
      <w:r w:rsidR="00C7433B">
        <w:rPr>
          <w:rFonts w:ascii="Calibri" w:hAnsi="Calibri"/>
        </w:rPr>
        <w:t xml:space="preserve">ssion with relics go around </w:t>
      </w:r>
      <w:r w:rsidR="000B160F">
        <w:rPr>
          <w:rFonts w:ascii="Calibri" w:hAnsi="Calibri"/>
        </w:rPr>
        <w:t>Krakow Cathedral to celebrate the saint.</w:t>
      </w:r>
      <w:r w:rsidR="000C6641">
        <w:rPr>
          <w:rFonts w:ascii="Calibri" w:hAnsi="Calibri"/>
        </w:rPr>
        <w:t xml:space="preserve"> </w:t>
      </w:r>
    </w:p>
    <w:sectPr w:rsidR="00DF3D3E" w:rsidRPr="00233B5B" w:rsidSect="00CC1C5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2E5E" w:rsidRDefault="00D42E5E" w:rsidP="00B82406">
      <w:pPr>
        <w:spacing w:after="0" w:line="240" w:lineRule="auto"/>
      </w:pPr>
      <w:r>
        <w:separator/>
      </w:r>
    </w:p>
  </w:endnote>
  <w:endnote w:type="continuationSeparator" w:id="1">
    <w:p w:rsidR="00D42E5E" w:rsidRDefault="00D42E5E" w:rsidP="00B824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2E5E" w:rsidRDefault="00D42E5E" w:rsidP="00B82406">
      <w:pPr>
        <w:spacing w:after="0" w:line="240" w:lineRule="auto"/>
      </w:pPr>
      <w:r>
        <w:separator/>
      </w:r>
    </w:p>
  </w:footnote>
  <w:footnote w:type="continuationSeparator" w:id="1">
    <w:p w:rsidR="00D42E5E" w:rsidRDefault="00D42E5E" w:rsidP="00B82406">
      <w:pPr>
        <w:spacing w:after="0" w:line="240" w:lineRule="auto"/>
      </w:pPr>
      <w:r>
        <w:continuationSeparator/>
      </w:r>
    </w:p>
  </w:footnote>
  <w:footnote w:id="2">
    <w:p w:rsidR="007063C6" w:rsidRDefault="007063C6">
      <w:pPr>
        <w:pStyle w:val="FootnoteText"/>
      </w:pPr>
      <w:r>
        <w:rPr>
          <w:rStyle w:val="FootnoteReference"/>
        </w:rPr>
        <w:footnoteRef/>
      </w:r>
      <w:r>
        <w:t xml:space="preserve"> Nowak, Andrzej, The History of Poland: From Origins to 1202 vol. 1, (Krakow: Bialy Kruk, 2014) p. 283</w:t>
      </w:r>
    </w:p>
  </w:footnote>
  <w:footnote w:id="3">
    <w:p w:rsidR="007063C6" w:rsidRDefault="007063C6">
      <w:pPr>
        <w:pStyle w:val="FootnoteText"/>
      </w:pPr>
      <w:r>
        <w:rPr>
          <w:rStyle w:val="FootnoteReference"/>
        </w:rPr>
        <w:footnoteRef/>
      </w:r>
      <w:r>
        <w:t xml:space="preserve"> Nowak, Andrzej, The History of Poland: From Origins to 1202 vol. 1, (Krakow: Bialy Kruk, 2014) p. 284 </w:t>
      </w:r>
    </w:p>
  </w:footnote>
  <w:footnote w:id="4">
    <w:p w:rsidR="007063C6" w:rsidRDefault="007063C6">
      <w:pPr>
        <w:pStyle w:val="FootnoteText"/>
      </w:pPr>
      <w:r>
        <w:rPr>
          <w:rStyle w:val="FootnoteReference"/>
        </w:rPr>
        <w:footnoteRef/>
      </w:r>
      <w:r>
        <w:t xml:space="preserve"> Bujak, Adam, Czyzewski, Krzysztof, Patron of the Nation, (Krakow: Bialy Kruk, 2012) p. 14</w:t>
      </w:r>
    </w:p>
  </w:footnote>
  <w:footnote w:id="5">
    <w:p w:rsidR="007063C6" w:rsidRDefault="007063C6">
      <w:pPr>
        <w:pStyle w:val="FootnoteText"/>
      </w:pPr>
      <w:r>
        <w:rPr>
          <w:rStyle w:val="FootnoteReference"/>
        </w:rPr>
        <w:footnoteRef/>
      </w:r>
      <w:r>
        <w:t xml:space="preserve"> Bujak, Adam, Czyzewski, Krzysztof, Patron of the Nation, (Krakow: Bialy Kruk, 2012) pp. 12-18, 20-25 </w:t>
      </w:r>
    </w:p>
  </w:footnote>
  <w:footnote w:id="6">
    <w:p w:rsidR="007063C6" w:rsidRDefault="007063C6">
      <w:pPr>
        <w:pStyle w:val="FootnoteText"/>
      </w:pPr>
      <w:r>
        <w:rPr>
          <w:rStyle w:val="FootnoteReference"/>
        </w:rPr>
        <w:footnoteRef/>
      </w:r>
      <w:r>
        <w:t xml:space="preserve"> </w:t>
      </w:r>
      <w:r w:rsidR="00C7433B">
        <w:t xml:space="preserve">Wojciechowski, Tadeusz, </w:t>
      </w:r>
      <w:r w:rsidR="00C7433B" w:rsidRPr="00FB5C89">
        <w:rPr>
          <w:i/>
        </w:rPr>
        <w:t>Historical Study of XI century</w:t>
      </w:r>
      <w:r w:rsidR="00C7433B">
        <w:t>, (Warsaw: The State Publishing Institute, 1970)</w:t>
      </w:r>
    </w:p>
  </w:footnote>
  <w:footnote w:id="7">
    <w:p w:rsidR="00AD7687" w:rsidRDefault="00AD7687">
      <w:pPr>
        <w:pStyle w:val="FootnoteText"/>
      </w:pPr>
      <w:r>
        <w:rPr>
          <w:rStyle w:val="FootnoteReference"/>
        </w:rPr>
        <w:footnoteRef/>
      </w:r>
      <w:r>
        <w:t xml:space="preserve"> Plezia, Marian, </w:t>
      </w:r>
      <w:r>
        <w:rPr>
          <w:i/>
        </w:rPr>
        <w:t>The Middleage Life and Miracles of Polish Patrons,</w:t>
      </w:r>
      <w:r>
        <w:t>(Warsaw: Pax institute, 1987)</w:t>
      </w:r>
    </w:p>
  </w:footnote>
  <w:footnote w:id="8">
    <w:p w:rsidR="00AD7687" w:rsidRDefault="00AD7687">
      <w:pPr>
        <w:pStyle w:val="FootnoteText"/>
      </w:pPr>
      <w:r>
        <w:rPr>
          <w:rStyle w:val="FootnoteReference"/>
        </w:rPr>
        <w:footnoteRef/>
      </w:r>
      <w:r>
        <w:t xml:space="preserve"> Ibid. pp. 289-290</w:t>
      </w:r>
    </w:p>
  </w:footnote>
  <w:footnote w:id="9">
    <w:p w:rsidR="007063C6" w:rsidRPr="00407193" w:rsidRDefault="007063C6">
      <w:pPr>
        <w:pStyle w:val="FootnoteText"/>
        <w:rPr>
          <w:i/>
        </w:rPr>
      </w:pPr>
      <w:r>
        <w:rPr>
          <w:rStyle w:val="FootnoteReference"/>
        </w:rPr>
        <w:footnoteRef/>
      </w:r>
      <w:r>
        <w:t xml:space="preserve"> Plezia, Marian, </w:t>
      </w:r>
      <w:r>
        <w:rPr>
          <w:i/>
        </w:rPr>
        <w:t>The Middleage Life and Miracles of Polish Patrons,</w:t>
      </w:r>
      <w:r>
        <w:t>(Warsaw: Pax institute, 1987) p. 238</w:t>
      </w:r>
      <w:r>
        <w:rPr>
          <w:i/>
        </w:rPr>
        <w:t xml:space="preserve">  </w:t>
      </w:r>
    </w:p>
  </w:footnote>
  <w:footnote w:id="10">
    <w:p w:rsidR="007063C6" w:rsidRDefault="007063C6" w:rsidP="00C64EF9">
      <w:pPr>
        <w:pStyle w:val="FootnoteText"/>
      </w:pPr>
      <w:r>
        <w:rPr>
          <w:rStyle w:val="FootnoteReference"/>
        </w:rPr>
        <w:footnoteRef/>
      </w:r>
      <w:r>
        <w:t xml:space="preserve"> Plezia, Marian, </w:t>
      </w:r>
      <w:r>
        <w:rPr>
          <w:i/>
        </w:rPr>
        <w:t>The Middleage Life and Miracles of Polish Patrons,</w:t>
      </w:r>
      <w:r>
        <w:t>(Warsaw: Pax institute, 1987) p. 239</w:t>
      </w:r>
    </w:p>
  </w:footnote>
  <w:footnote w:id="11">
    <w:p w:rsidR="00AD7687" w:rsidRDefault="00AD7687">
      <w:pPr>
        <w:pStyle w:val="FootnoteText"/>
      </w:pPr>
      <w:r>
        <w:rPr>
          <w:rStyle w:val="FootnoteReference"/>
        </w:rPr>
        <w:footnoteRef/>
      </w:r>
      <w:r>
        <w:t xml:space="preserve"> Plezia, Marian, </w:t>
      </w:r>
      <w:r>
        <w:rPr>
          <w:i/>
        </w:rPr>
        <w:t>The Middleage Life and Miracles of Polish Patrons,</w:t>
      </w:r>
      <w:r>
        <w:t>(Warsaw: Pax institute, 1987)</w:t>
      </w:r>
    </w:p>
  </w:footnote>
  <w:footnote w:id="12">
    <w:p w:rsidR="007063C6" w:rsidRDefault="007063C6">
      <w:pPr>
        <w:pStyle w:val="FootnoteText"/>
      </w:pPr>
      <w:r>
        <w:rPr>
          <w:rStyle w:val="FootnoteReference"/>
        </w:rPr>
        <w:footnoteRef/>
      </w:r>
      <w:r>
        <w:t xml:space="preserve"> Bujak, Adam, Czyzewski, Krzysztof, Patron of the Nation, (Krakow: Bialy Kruk, 2012) p. 21 </w:t>
      </w:r>
    </w:p>
  </w:footnote>
  <w:footnote w:id="13">
    <w:p w:rsidR="007063C6" w:rsidRDefault="007063C6">
      <w:pPr>
        <w:pStyle w:val="FootnoteText"/>
      </w:pPr>
      <w:r>
        <w:rPr>
          <w:rStyle w:val="FootnoteReference"/>
        </w:rPr>
        <w:footnoteRef/>
      </w:r>
      <w:r>
        <w:t xml:space="preserve"> Ibid. 15</w:t>
      </w:r>
    </w:p>
  </w:footnote>
  <w:footnote w:id="14">
    <w:p w:rsidR="007063C6" w:rsidRDefault="007063C6">
      <w:pPr>
        <w:pStyle w:val="FootnoteText"/>
      </w:pPr>
      <w:r>
        <w:rPr>
          <w:rStyle w:val="FootnoteReference"/>
        </w:rPr>
        <w:footnoteRef/>
      </w:r>
      <w:r>
        <w:t xml:space="preserve"> Wincenty of Kielcza, </w:t>
      </w:r>
      <w:r w:rsidRPr="00DC0826">
        <w:rPr>
          <w:i/>
        </w:rPr>
        <w:t>Vita sancti Stanislai episcopi Cracoviensis (Vita Maior)</w:t>
      </w:r>
      <w:r>
        <w:t xml:space="preserve">, Polish trans. and ed. Wojciech Ketrzynski, (Lwow: University of Lwow, 1884), in </w:t>
      </w:r>
      <w:r>
        <w:rPr>
          <w:i/>
        </w:rPr>
        <w:t xml:space="preserve">The Middleage Life and Miracles of Polish Patrons, </w:t>
      </w:r>
      <w:r>
        <w:t>Marian Plezia, (Warsaw: Pax institute, 1987)</w:t>
      </w:r>
    </w:p>
  </w:footnote>
  <w:footnote w:id="15">
    <w:p w:rsidR="007063C6" w:rsidRDefault="007063C6">
      <w:pPr>
        <w:pStyle w:val="FootnoteText"/>
      </w:pPr>
      <w:r>
        <w:rPr>
          <w:rStyle w:val="FootnoteReference"/>
        </w:rPr>
        <w:footnoteRef/>
      </w:r>
      <w:r>
        <w:t xml:space="preserve"> Plezia, Marian, </w:t>
      </w:r>
      <w:r>
        <w:rPr>
          <w:i/>
        </w:rPr>
        <w:t>The Middleage Life and Miracles of Polish Patrons,</w:t>
      </w:r>
      <w:r>
        <w:t>(Warsaw: Pax institute, 1987) p. 165</w:t>
      </w:r>
    </w:p>
  </w:footnote>
  <w:footnote w:id="16">
    <w:p w:rsidR="007063C6" w:rsidRDefault="007063C6">
      <w:pPr>
        <w:pStyle w:val="FootnoteText"/>
      </w:pPr>
      <w:r>
        <w:rPr>
          <w:rStyle w:val="FootnoteReference"/>
        </w:rPr>
        <w:footnoteRef/>
      </w:r>
      <w:r>
        <w:t xml:space="preserve"> Wincenty of Kielcza, </w:t>
      </w:r>
      <w:r w:rsidRPr="00DC0826">
        <w:rPr>
          <w:i/>
        </w:rPr>
        <w:t>Vita sancti Stanislai episcopi Cracoviensis (Vita Maior)</w:t>
      </w:r>
      <w:r>
        <w:t xml:space="preserve">, Polish trans. and ed. Wojciech Ketrzynski, (Lwow: University of Lwow, 1884), in </w:t>
      </w:r>
      <w:r>
        <w:rPr>
          <w:i/>
        </w:rPr>
        <w:t xml:space="preserve">The Middleage Life and Miracles of Polish Patrons, </w:t>
      </w:r>
      <w:r>
        <w:t>Marian Plezia, (Warsaw: Pax institute, 1987) p. 309</w:t>
      </w:r>
    </w:p>
  </w:footnote>
  <w:footnote w:id="17">
    <w:p w:rsidR="007063C6" w:rsidRDefault="007063C6">
      <w:pPr>
        <w:pStyle w:val="FootnoteText"/>
      </w:pPr>
      <w:r>
        <w:rPr>
          <w:rStyle w:val="FootnoteReference"/>
        </w:rPr>
        <w:footnoteRef/>
      </w:r>
      <w:r>
        <w:t xml:space="preserve"> Wincenty of Kielcza, </w:t>
      </w:r>
      <w:r w:rsidRPr="00DC0826">
        <w:rPr>
          <w:i/>
        </w:rPr>
        <w:t>Vita sancti Stanislai episcopi Cracoviensis (Vita Maior)</w:t>
      </w:r>
      <w:r>
        <w:t xml:space="preserve">, Polish trans. and ed. Wojciech Ketrzynski, (Lwow: University of Lwow, 1884), in </w:t>
      </w:r>
      <w:r>
        <w:rPr>
          <w:i/>
        </w:rPr>
        <w:t xml:space="preserve">The Middleage Life and Miracles of Polish Patrons, </w:t>
      </w:r>
      <w:r>
        <w:t>Marian Plezia, (Warsaw: Pax institute, 1987) pp. 308-309</w:t>
      </w:r>
    </w:p>
  </w:footnote>
  <w:footnote w:id="18">
    <w:p w:rsidR="007063C6" w:rsidRDefault="007063C6">
      <w:pPr>
        <w:pStyle w:val="FootnoteText"/>
      </w:pPr>
      <w:r>
        <w:rPr>
          <w:rStyle w:val="FootnoteReference"/>
        </w:rPr>
        <w:footnoteRef/>
      </w:r>
      <w:r>
        <w:t xml:space="preserve"> Plezia, Marian, </w:t>
      </w:r>
      <w:r>
        <w:rPr>
          <w:i/>
        </w:rPr>
        <w:t>The Middleage Life and Miracles of Polish Patrons,</w:t>
      </w:r>
      <w:r>
        <w:t>(Warsaw: Pax institute, 1987) p. 241</w:t>
      </w:r>
    </w:p>
  </w:footnote>
  <w:footnote w:id="19">
    <w:p w:rsidR="007063C6" w:rsidRDefault="007063C6">
      <w:pPr>
        <w:pStyle w:val="FootnoteText"/>
      </w:pPr>
      <w:r>
        <w:rPr>
          <w:rStyle w:val="FootnoteReference"/>
        </w:rPr>
        <w:footnoteRef/>
      </w:r>
      <w:r>
        <w:t xml:space="preserve"> Bujak, Adam, Czyzewski, Krzysztof, </w:t>
      </w:r>
      <w:r w:rsidRPr="00FB5C89">
        <w:rPr>
          <w:i/>
        </w:rPr>
        <w:t>Patron of the Nation</w:t>
      </w:r>
      <w:r>
        <w:t>, (Krakow: Bialy Kruk, 2012) pp. 15, 17-21, 141-163</w:t>
      </w:r>
    </w:p>
  </w:footnote>
  <w:footnote w:id="20">
    <w:p w:rsidR="007063C6" w:rsidRDefault="007063C6" w:rsidP="00642965">
      <w:pPr>
        <w:pStyle w:val="FootnoteText"/>
      </w:pPr>
      <w:r>
        <w:rPr>
          <w:rStyle w:val="FootnoteReference"/>
        </w:rPr>
        <w:footnoteRef/>
      </w:r>
      <w:r>
        <w:t xml:space="preserve"> Wojciechowski, Tadeusz, </w:t>
      </w:r>
      <w:r w:rsidRPr="00FB5C89">
        <w:rPr>
          <w:i/>
        </w:rPr>
        <w:t>Historical Study of XI century</w:t>
      </w:r>
      <w:r>
        <w:t xml:space="preserve">, (Warsaw: The State Publishing Institute, 1970) p. 22  </w:t>
      </w:r>
    </w:p>
  </w:footnote>
  <w:footnote w:id="21">
    <w:p w:rsidR="007063C6" w:rsidRDefault="007063C6">
      <w:pPr>
        <w:pStyle w:val="FootnoteText"/>
      </w:pPr>
      <w:r>
        <w:rPr>
          <w:rStyle w:val="FootnoteReference"/>
        </w:rPr>
        <w:footnoteRef/>
      </w:r>
      <w:r>
        <w:t xml:space="preserve"> Bujak, Adam, Czyzewski, Krzysztof, </w:t>
      </w:r>
      <w:r w:rsidRPr="00FB5C89">
        <w:rPr>
          <w:i/>
        </w:rPr>
        <w:t>Patron of the Nation</w:t>
      </w:r>
      <w:r>
        <w:t>, (Krakow: Bialy Kruk, 2012) p.21</w:t>
      </w:r>
    </w:p>
  </w:footnote>
  <w:footnote w:id="22">
    <w:p w:rsidR="007063C6" w:rsidRDefault="007063C6">
      <w:pPr>
        <w:pStyle w:val="FootnoteText"/>
      </w:pPr>
      <w:r>
        <w:rPr>
          <w:rStyle w:val="FootnoteReference"/>
        </w:rPr>
        <w:footnoteRef/>
      </w:r>
      <w:r>
        <w:t xml:space="preserve"> In preface Gall thanks to his employers Bishop: Pawel, Szymon, Maur, Marcin, Zyroslaw and Chancellor Michal. Bujak, Adam, Czyzewski, Krzysztof, </w:t>
      </w:r>
      <w:r w:rsidRPr="00FB5C89">
        <w:rPr>
          <w:i/>
        </w:rPr>
        <w:t>Patron of the Nation</w:t>
      </w:r>
      <w:r>
        <w:t>, (Krakow: Bialy Kruk, 2012) p.23</w:t>
      </w:r>
    </w:p>
  </w:footnote>
  <w:footnote w:id="23">
    <w:p w:rsidR="007063C6" w:rsidRDefault="007063C6">
      <w:pPr>
        <w:pStyle w:val="FootnoteText"/>
      </w:pPr>
      <w:r>
        <w:rPr>
          <w:rStyle w:val="FootnoteReference"/>
        </w:rPr>
        <w:footnoteRef/>
      </w:r>
      <w:r>
        <w:t xml:space="preserve"> Ibid. p. 24</w:t>
      </w:r>
    </w:p>
  </w:footnote>
  <w:footnote w:id="24">
    <w:p w:rsidR="007063C6" w:rsidRDefault="007063C6">
      <w:pPr>
        <w:pStyle w:val="FootnoteText"/>
      </w:pPr>
      <w:r>
        <w:rPr>
          <w:rStyle w:val="FootnoteReference"/>
        </w:rPr>
        <w:footnoteRef/>
      </w:r>
      <w:r>
        <w:t xml:space="preserve"> Ibid. p. 25</w:t>
      </w:r>
    </w:p>
  </w:footnote>
  <w:footnote w:id="25">
    <w:p w:rsidR="007063C6" w:rsidRDefault="007063C6">
      <w:pPr>
        <w:pStyle w:val="FootnoteText"/>
      </w:pPr>
      <w:r>
        <w:rPr>
          <w:rStyle w:val="FootnoteReference"/>
        </w:rPr>
        <w:footnoteRef/>
      </w:r>
      <w:r>
        <w:t xml:space="preserve"> Nowak, Andrzej, The History of Poland: From Origins to 1202 vol. 1, (Krakow: Bialy Kruk, 2014) pp. 301-303</w:t>
      </w:r>
    </w:p>
  </w:footnote>
  <w:footnote w:id="26">
    <w:p w:rsidR="007063C6" w:rsidRDefault="007063C6">
      <w:pPr>
        <w:pStyle w:val="FootnoteText"/>
      </w:pPr>
      <w:r>
        <w:rPr>
          <w:rStyle w:val="FootnoteReference"/>
        </w:rPr>
        <w:footnoteRef/>
      </w:r>
      <w:r>
        <w:t xml:space="preserve"> </w:t>
      </w:r>
      <w:r>
        <w:rPr>
          <w:rFonts w:cstheme="minorHAnsi"/>
        </w:rPr>
        <w:t xml:space="preserve">Pekalski, Piotr, </w:t>
      </w:r>
      <w:r>
        <w:rPr>
          <w:rFonts w:cstheme="minorHAnsi"/>
          <w:i/>
        </w:rPr>
        <w:t>The Live of Polish Saints and</w:t>
      </w:r>
      <w:r w:rsidRPr="0070185F">
        <w:rPr>
          <w:rFonts w:cstheme="minorHAnsi"/>
          <w:i/>
        </w:rPr>
        <w:t xml:space="preserve"> Patrons</w:t>
      </w:r>
      <w:r>
        <w:rPr>
          <w:rFonts w:cstheme="minorHAnsi"/>
          <w:i/>
        </w:rPr>
        <w:t xml:space="preserve">, </w:t>
      </w:r>
      <w:r>
        <w:rPr>
          <w:rFonts w:cstheme="minorHAnsi"/>
        </w:rPr>
        <w:t>(Krakow: Jagiellonian University, 1862) p. 177-192</w:t>
      </w:r>
    </w:p>
  </w:footnote>
  <w:footnote w:id="27">
    <w:p w:rsidR="007063C6" w:rsidRDefault="007063C6">
      <w:pPr>
        <w:pStyle w:val="FootnoteText"/>
      </w:pPr>
      <w:r>
        <w:rPr>
          <w:rStyle w:val="FootnoteReference"/>
        </w:rPr>
        <w:footnoteRef/>
      </w:r>
      <w:r>
        <w:t xml:space="preserve"> </w:t>
      </w:r>
      <w:r>
        <w:rPr>
          <w:rFonts w:cstheme="minorHAnsi"/>
        </w:rPr>
        <w:t xml:space="preserve">Pekalski, Piotr, </w:t>
      </w:r>
      <w:r>
        <w:rPr>
          <w:rFonts w:cstheme="minorHAnsi"/>
          <w:i/>
        </w:rPr>
        <w:t>The Live of Polish Saints and</w:t>
      </w:r>
      <w:r w:rsidRPr="0070185F">
        <w:rPr>
          <w:rFonts w:cstheme="minorHAnsi"/>
          <w:i/>
        </w:rPr>
        <w:t xml:space="preserve"> Patrons</w:t>
      </w:r>
      <w:r>
        <w:rPr>
          <w:rFonts w:cstheme="minorHAnsi"/>
          <w:i/>
        </w:rPr>
        <w:t xml:space="preserve">, </w:t>
      </w:r>
      <w:r>
        <w:rPr>
          <w:rFonts w:cstheme="minorHAnsi"/>
        </w:rPr>
        <w:t>(Krakow: Jagiellonian University, 1862) p. 182-183</w:t>
      </w:r>
    </w:p>
  </w:footnote>
  <w:footnote w:id="28">
    <w:p w:rsidR="007063C6" w:rsidRDefault="007063C6">
      <w:pPr>
        <w:pStyle w:val="FootnoteText"/>
      </w:pPr>
      <w:r>
        <w:rPr>
          <w:rStyle w:val="FootnoteReference"/>
        </w:rPr>
        <w:footnoteRef/>
      </w:r>
      <w:r>
        <w:t xml:space="preserve"> Ibid. p. 187</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A0BE8"/>
    <w:rsid w:val="00000A36"/>
    <w:rsid w:val="000147AA"/>
    <w:rsid w:val="00023CA1"/>
    <w:rsid w:val="00025C40"/>
    <w:rsid w:val="00026287"/>
    <w:rsid w:val="00034649"/>
    <w:rsid w:val="000411E1"/>
    <w:rsid w:val="0004768E"/>
    <w:rsid w:val="00071D56"/>
    <w:rsid w:val="00083C62"/>
    <w:rsid w:val="00086232"/>
    <w:rsid w:val="000A4C83"/>
    <w:rsid w:val="000A67B4"/>
    <w:rsid w:val="000B160F"/>
    <w:rsid w:val="000B2EEA"/>
    <w:rsid w:val="000B7BF7"/>
    <w:rsid w:val="000C6410"/>
    <w:rsid w:val="000C6641"/>
    <w:rsid w:val="000E726B"/>
    <w:rsid w:val="000F01C5"/>
    <w:rsid w:val="000F0C79"/>
    <w:rsid w:val="000F4EC4"/>
    <w:rsid w:val="00107520"/>
    <w:rsid w:val="00142E6D"/>
    <w:rsid w:val="00164E37"/>
    <w:rsid w:val="001739B4"/>
    <w:rsid w:val="00181B4F"/>
    <w:rsid w:val="0018627C"/>
    <w:rsid w:val="001B24F4"/>
    <w:rsid w:val="001C3333"/>
    <w:rsid w:val="001C7985"/>
    <w:rsid w:val="001F3C77"/>
    <w:rsid w:val="00212532"/>
    <w:rsid w:val="0021699E"/>
    <w:rsid w:val="00216B06"/>
    <w:rsid w:val="00225932"/>
    <w:rsid w:val="00232063"/>
    <w:rsid w:val="00233B5B"/>
    <w:rsid w:val="00251B19"/>
    <w:rsid w:val="002543BE"/>
    <w:rsid w:val="00263FB4"/>
    <w:rsid w:val="0026539D"/>
    <w:rsid w:val="002658F9"/>
    <w:rsid w:val="002A3DCA"/>
    <w:rsid w:val="002D1B37"/>
    <w:rsid w:val="002E21C1"/>
    <w:rsid w:val="002E4454"/>
    <w:rsid w:val="00301C81"/>
    <w:rsid w:val="00311F18"/>
    <w:rsid w:val="00321399"/>
    <w:rsid w:val="003250AF"/>
    <w:rsid w:val="003402E1"/>
    <w:rsid w:val="0034643E"/>
    <w:rsid w:val="00356165"/>
    <w:rsid w:val="003667B0"/>
    <w:rsid w:val="003A45F3"/>
    <w:rsid w:val="003B37AD"/>
    <w:rsid w:val="003C4630"/>
    <w:rsid w:val="003C7650"/>
    <w:rsid w:val="003E5EDF"/>
    <w:rsid w:val="003E6559"/>
    <w:rsid w:val="004045CA"/>
    <w:rsid w:val="004052E4"/>
    <w:rsid w:val="00407193"/>
    <w:rsid w:val="00407396"/>
    <w:rsid w:val="0041331A"/>
    <w:rsid w:val="00417F66"/>
    <w:rsid w:val="00441810"/>
    <w:rsid w:val="0044744B"/>
    <w:rsid w:val="00477E6B"/>
    <w:rsid w:val="0049517A"/>
    <w:rsid w:val="00496D44"/>
    <w:rsid w:val="004A024C"/>
    <w:rsid w:val="004C54AA"/>
    <w:rsid w:val="004C5FF3"/>
    <w:rsid w:val="00500188"/>
    <w:rsid w:val="005034DE"/>
    <w:rsid w:val="00505FF2"/>
    <w:rsid w:val="0051389D"/>
    <w:rsid w:val="00532652"/>
    <w:rsid w:val="00532BCE"/>
    <w:rsid w:val="00537180"/>
    <w:rsid w:val="005537B1"/>
    <w:rsid w:val="0055624D"/>
    <w:rsid w:val="00556783"/>
    <w:rsid w:val="005811C6"/>
    <w:rsid w:val="00584AD1"/>
    <w:rsid w:val="00586599"/>
    <w:rsid w:val="00587DE7"/>
    <w:rsid w:val="00596EE0"/>
    <w:rsid w:val="005A0BE8"/>
    <w:rsid w:val="005B71AE"/>
    <w:rsid w:val="005C37F4"/>
    <w:rsid w:val="005D631D"/>
    <w:rsid w:val="005F2652"/>
    <w:rsid w:val="005F62B7"/>
    <w:rsid w:val="00605CA5"/>
    <w:rsid w:val="00630C51"/>
    <w:rsid w:val="00642965"/>
    <w:rsid w:val="006525DB"/>
    <w:rsid w:val="0066578D"/>
    <w:rsid w:val="00671255"/>
    <w:rsid w:val="00674FAC"/>
    <w:rsid w:val="00683341"/>
    <w:rsid w:val="00696515"/>
    <w:rsid w:val="006A720A"/>
    <w:rsid w:val="006B3025"/>
    <w:rsid w:val="006E31B8"/>
    <w:rsid w:val="006F181D"/>
    <w:rsid w:val="0070185F"/>
    <w:rsid w:val="00701B94"/>
    <w:rsid w:val="007063C6"/>
    <w:rsid w:val="00707744"/>
    <w:rsid w:val="00716D36"/>
    <w:rsid w:val="00740250"/>
    <w:rsid w:val="00757740"/>
    <w:rsid w:val="0076356A"/>
    <w:rsid w:val="00764DDA"/>
    <w:rsid w:val="007801BA"/>
    <w:rsid w:val="007832EA"/>
    <w:rsid w:val="007922AB"/>
    <w:rsid w:val="007A3FBA"/>
    <w:rsid w:val="007B1FEC"/>
    <w:rsid w:val="008050B8"/>
    <w:rsid w:val="00815A2B"/>
    <w:rsid w:val="00827A2C"/>
    <w:rsid w:val="0083717F"/>
    <w:rsid w:val="008464C4"/>
    <w:rsid w:val="00847F86"/>
    <w:rsid w:val="00856E5D"/>
    <w:rsid w:val="00885118"/>
    <w:rsid w:val="00885526"/>
    <w:rsid w:val="008A1D31"/>
    <w:rsid w:val="008A3F45"/>
    <w:rsid w:val="008C387A"/>
    <w:rsid w:val="008C7105"/>
    <w:rsid w:val="008D1BE8"/>
    <w:rsid w:val="00901A7C"/>
    <w:rsid w:val="009145C3"/>
    <w:rsid w:val="00915144"/>
    <w:rsid w:val="00930CB0"/>
    <w:rsid w:val="00965771"/>
    <w:rsid w:val="00967130"/>
    <w:rsid w:val="009817EB"/>
    <w:rsid w:val="00987C0F"/>
    <w:rsid w:val="009C68E7"/>
    <w:rsid w:val="009E5F47"/>
    <w:rsid w:val="009E7D43"/>
    <w:rsid w:val="009F46B7"/>
    <w:rsid w:val="00A1061F"/>
    <w:rsid w:val="00A106E7"/>
    <w:rsid w:val="00A1198B"/>
    <w:rsid w:val="00A17CA6"/>
    <w:rsid w:val="00A32C4D"/>
    <w:rsid w:val="00A67B8F"/>
    <w:rsid w:val="00A7120B"/>
    <w:rsid w:val="00A81866"/>
    <w:rsid w:val="00A854D2"/>
    <w:rsid w:val="00AB054B"/>
    <w:rsid w:val="00AC7512"/>
    <w:rsid w:val="00AD66BC"/>
    <w:rsid w:val="00AD7687"/>
    <w:rsid w:val="00AF5DCF"/>
    <w:rsid w:val="00B00746"/>
    <w:rsid w:val="00B03CFD"/>
    <w:rsid w:val="00B3265A"/>
    <w:rsid w:val="00B409F3"/>
    <w:rsid w:val="00B45DC8"/>
    <w:rsid w:val="00B477F1"/>
    <w:rsid w:val="00B5394A"/>
    <w:rsid w:val="00B54F4E"/>
    <w:rsid w:val="00B803D6"/>
    <w:rsid w:val="00B810D8"/>
    <w:rsid w:val="00B82406"/>
    <w:rsid w:val="00B85C89"/>
    <w:rsid w:val="00B87C14"/>
    <w:rsid w:val="00B954FB"/>
    <w:rsid w:val="00BA4A63"/>
    <w:rsid w:val="00BA72F7"/>
    <w:rsid w:val="00BD30EF"/>
    <w:rsid w:val="00BE7E37"/>
    <w:rsid w:val="00BF172C"/>
    <w:rsid w:val="00BF1C62"/>
    <w:rsid w:val="00C17426"/>
    <w:rsid w:val="00C17BB6"/>
    <w:rsid w:val="00C24964"/>
    <w:rsid w:val="00C53990"/>
    <w:rsid w:val="00C559F1"/>
    <w:rsid w:val="00C62564"/>
    <w:rsid w:val="00C63D03"/>
    <w:rsid w:val="00C63D38"/>
    <w:rsid w:val="00C64EF9"/>
    <w:rsid w:val="00C73AC1"/>
    <w:rsid w:val="00C7433B"/>
    <w:rsid w:val="00C751DD"/>
    <w:rsid w:val="00C77592"/>
    <w:rsid w:val="00C818DF"/>
    <w:rsid w:val="00C81EF1"/>
    <w:rsid w:val="00CB4EA2"/>
    <w:rsid w:val="00CB5C8F"/>
    <w:rsid w:val="00CC1C5E"/>
    <w:rsid w:val="00CC6A97"/>
    <w:rsid w:val="00CD0FF4"/>
    <w:rsid w:val="00D05D68"/>
    <w:rsid w:val="00D06B56"/>
    <w:rsid w:val="00D10058"/>
    <w:rsid w:val="00D10F92"/>
    <w:rsid w:val="00D11C85"/>
    <w:rsid w:val="00D42E5E"/>
    <w:rsid w:val="00D43CE5"/>
    <w:rsid w:val="00D57113"/>
    <w:rsid w:val="00D57B37"/>
    <w:rsid w:val="00D62041"/>
    <w:rsid w:val="00D76D03"/>
    <w:rsid w:val="00DA5218"/>
    <w:rsid w:val="00DC0826"/>
    <w:rsid w:val="00DC2F44"/>
    <w:rsid w:val="00DF3D3E"/>
    <w:rsid w:val="00DF6095"/>
    <w:rsid w:val="00DF77CC"/>
    <w:rsid w:val="00E02EEA"/>
    <w:rsid w:val="00E06EA0"/>
    <w:rsid w:val="00E15931"/>
    <w:rsid w:val="00E22F84"/>
    <w:rsid w:val="00E350DF"/>
    <w:rsid w:val="00E40037"/>
    <w:rsid w:val="00E42172"/>
    <w:rsid w:val="00E77CEC"/>
    <w:rsid w:val="00E821E3"/>
    <w:rsid w:val="00E91CC5"/>
    <w:rsid w:val="00E93161"/>
    <w:rsid w:val="00E96345"/>
    <w:rsid w:val="00EB495C"/>
    <w:rsid w:val="00EE2F57"/>
    <w:rsid w:val="00F31BE1"/>
    <w:rsid w:val="00F54FDF"/>
    <w:rsid w:val="00F83DC8"/>
    <w:rsid w:val="00FB5C89"/>
    <w:rsid w:val="00FB7DBB"/>
    <w:rsid w:val="00FC14E2"/>
    <w:rsid w:val="00FE73C5"/>
    <w:rsid w:val="00FE7B72"/>
    <w:rsid w:val="00FF5BA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C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824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2406"/>
    <w:rPr>
      <w:sz w:val="20"/>
      <w:szCs w:val="20"/>
    </w:rPr>
  </w:style>
  <w:style w:type="character" w:styleId="FootnoteReference">
    <w:name w:val="footnote reference"/>
    <w:basedOn w:val="DefaultParagraphFont"/>
    <w:uiPriority w:val="99"/>
    <w:semiHidden/>
    <w:unhideWhenUsed/>
    <w:rsid w:val="00B82406"/>
    <w:rPr>
      <w:vertAlign w:val="superscript"/>
    </w:rPr>
  </w:style>
  <w:style w:type="character" w:styleId="Hyperlink">
    <w:name w:val="Hyperlink"/>
    <w:basedOn w:val="DefaultParagraphFont"/>
    <w:uiPriority w:val="99"/>
    <w:semiHidden/>
    <w:unhideWhenUsed/>
    <w:rsid w:val="0070185F"/>
    <w:rPr>
      <w:color w:val="0000FF"/>
      <w:u w:val="single"/>
    </w:rPr>
  </w:style>
</w:styles>
</file>

<file path=word/webSettings.xml><?xml version="1.0" encoding="utf-8"?>
<w:webSettings xmlns:r="http://schemas.openxmlformats.org/officeDocument/2006/relationships" xmlns:w="http://schemas.openxmlformats.org/wordprocessingml/2006/main">
  <w:divs>
    <w:div w:id="197737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A8B68-CC07-49B8-A0D9-5ACEB45D1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3239</Words>
  <Characters>18463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marcin</cp:lastModifiedBy>
  <cp:revision>2</cp:revision>
  <dcterms:created xsi:type="dcterms:W3CDTF">2019-04-21T22:55:00Z</dcterms:created>
  <dcterms:modified xsi:type="dcterms:W3CDTF">2019-04-21T22:55:00Z</dcterms:modified>
</cp:coreProperties>
</file>