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588BA" w14:textId="5EEDE1C9" w:rsidR="00590F2D" w:rsidRDefault="00590F2D" w:rsidP="00AB68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t>RQ – What are staff and KS2 pupils’ perceptions of Assessment of Learning (</w:t>
      </w:r>
      <w:proofErr w:type="spellStart"/>
      <w:r>
        <w:rPr>
          <w:rFonts w:cstheme="minorHAnsi"/>
          <w:b/>
          <w:bCs/>
          <w:sz w:val="24"/>
          <w:szCs w:val="24"/>
          <w:u w:val="single"/>
        </w:rPr>
        <w:t>AfL</w:t>
      </w:r>
      <w:proofErr w:type="spellEnd"/>
      <w:r>
        <w:rPr>
          <w:rFonts w:cstheme="minorHAnsi"/>
          <w:b/>
          <w:bCs/>
          <w:sz w:val="24"/>
          <w:szCs w:val="24"/>
          <w:u w:val="single"/>
        </w:rPr>
        <w:t>)?</w:t>
      </w:r>
    </w:p>
    <w:p w14:paraId="15D6D2B1" w14:textId="601573BA" w:rsidR="00AB685A" w:rsidRDefault="00AB685A" w:rsidP="00AB68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B685A">
        <w:rPr>
          <w:rFonts w:cstheme="minorHAnsi"/>
          <w:b/>
          <w:bCs/>
          <w:sz w:val="24"/>
          <w:szCs w:val="24"/>
          <w:u w:val="single"/>
        </w:rPr>
        <w:t>Research Question</w:t>
      </w:r>
      <w:r>
        <w:rPr>
          <w:rFonts w:cstheme="minorHAnsi"/>
          <w:b/>
          <w:bCs/>
          <w:sz w:val="24"/>
          <w:szCs w:val="24"/>
          <w:u w:val="single"/>
        </w:rPr>
        <w:t>s</w:t>
      </w:r>
      <w:r w:rsidR="00BA7104">
        <w:rPr>
          <w:rFonts w:cstheme="minorHAnsi"/>
          <w:b/>
          <w:bCs/>
          <w:sz w:val="24"/>
          <w:szCs w:val="24"/>
          <w:u w:val="single"/>
        </w:rPr>
        <w:t xml:space="preserve"> (RQ)</w:t>
      </w:r>
    </w:p>
    <w:p w14:paraId="4F8AD93D" w14:textId="2B96AD82" w:rsidR="00AB685A" w:rsidRPr="00AB685A" w:rsidRDefault="00AB685A" w:rsidP="00AB685A">
      <w:pPr>
        <w:spacing w:line="240" w:lineRule="auto"/>
        <w:rPr>
          <w:rFonts w:cstheme="minorHAnsi"/>
          <w:sz w:val="24"/>
          <w:szCs w:val="24"/>
        </w:rPr>
      </w:pPr>
      <w:r w:rsidRPr="00AB685A">
        <w:rPr>
          <w:rFonts w:cstheme="minorHAnsi"/>
          <w:sz w:val="24"/>
          <w:szCs w:val="24"/>
        </w:rPr>
        <w:t xml:space="preserve">How effective do staff and </w:t>
      </w:r>
      <w:r>
        <w:rPr>
          <w:rFonts w:cstheme="minorHAnsi"/>
          <w:sz w:val="24"/>
          <w:szCs w:val="24"/>
        </w:rPr>
        <w:t xml:space="preserve">Year 5 </w:t>
      </w:r>
      <w:r w:rsidRPr="00AB685A">
        <w:rPr>
          <w:rFonts w:cstheme="minorHAnsi"/>
          <w:sz w:val="24"/>
          <w:szCs w:val="24"/>
        </w:rPr>
        <w:t xml:space="preserve">pupils find questioning as an </w:t>
      </w:r>
      <w:r w:rsidR="00590F2D">
        <w:rPr>
          <w:rFonts w:cstheme="minorHAnsi"/>
          <w:sz w:val="24"/>
          <w:szCs w:val="24"/>
        </w:rPr>
        <w:t>Assessment for Learning (</w:t>
      </w:r>
      <w:proofErr w:type="spellStart"/>
      <w:r w:rsidRPr="00AB685A">
        <w:rPr>
          <w:rFonts w:cstheme="minorHAnsi"/>
          <w:sz w:val="24"/>
          <w:szCs w:val="24"/>
        </w:rPr>
        <w:t>AfL</w:t>
      </w:r>
      <w:proofErr w:type="spellEnd"/>
      <w:r w:rsidR="00590F2D">
        <w:rPr>
          <w:rFonts w:cstheme="minorHAnsi"/>
          <w:sz w:val="24"/>
          <w:szCs w:val="24"/>
        </w:rPr>
        <w:t>)</w:t>
      </w:r>
      <w:r w:rsidRPr="00AB685A">
        <w:rPr>
          <w:rFonts w:cstheme="minorHAnsi"/>
          <w:sz w:val="24"/>
          <w:szCs w:val="24"/>
        </w:rPr>
        <w:t xml:space="preserve"> strategy in the classroom?</w:t>
      </w:r>
    </w:p>
    <w:p w14:paraId="77120729" w14:textId="77777777" w:rsidR="00AB685A" w:rsidRDefault="00AB685A" w:rsidP="00AB685A">
      <w:pPr>
        <w:spacing w:line="480" w:lineRule="auto"/>
        <w:rPr>
          <w:rFonts w:cstheme="minorHAnsi"/>
          <w:color w:val="000000" w:themeColor="text1"/>
          <w:sz w:val="24"/>
          <w:szCs w:val="24"/>
        </w:rPr>
      </w:pPr>
      <w:r w:rsidRPr="00AB685A">
        <w:rPr>
          <w:rFonts w:cstheme="minorHAnsi"/>
          <w:color w:val="000000" w:themeColor="text1"/>
          <w:sz w:val="24"/>
          <w:szCs w:val="24"/>
        </w:rPr>
        <w:t xml:space="preserve">What </w:t>
      </w:r>
      <w:r>
        <w:rPr>
          <w:rFonts w:cstheme="minorHAnsi"/>
          <w:color w:val="000000" w:themeColor="text1"/>
          <w:sz w:val="24"/>
          <w:szCs w:val="24"/>
        </w:rPr>
        <w:t>are staff and Year 6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learners</w:t>
      </w:r>
      <w:r>
        <w:rPr>
          <w:rFonts w:cstheme="minorHAnsi"/>
          <w:color w:val="000000" w:themeColor="text1"/>
          <w:sz w:val="24"/>
          <w:szCs w:val="24"/>
        </w:rPr>
        <w:t>’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perceptions of teacher feedback?</w:t>
      </w:r>
    </w:p>
    <w:p w14:paraId="44DC48C8" w14:textId="35DCEA37" w:rsidR="00AB685A" w:rsidRPr="00AB685A" w:rsidRDefault="00AB685A" w:rsidP="00AB685A">
      <w:pPr>
        <w:spacing w:line="480" w:lineRule="auto"/>
        <w:rPr>
          <w:rFonts w:cstheme="minorHAnsi"/>
          <w:color w:val="000000" w:themeColor="text1"/>
          <w:sz w:val="24"/>
          <w:szCs w:val="24"/>
        </w:rPr>
      </w:pPr>
      <w:r w:rsidRPr="00AB685A">
        <w:rPr>
          <w:rFonts w:cstheme="minorHAnsi"/>
          <w:sz w:val="24"/>
          <w:szCs w:val="24"/>
        </w:rPr>
        <w:t>What are staff and Year 4 pupils’ perceptions on self-assessment in the classroom?</w:t>
      </w:r>
    </w:p>
    <w:p w14:paraId="11B05CDC" w14:textId="556EAEF4" w:rsidR="00127D44" w:rsidRDefault="00AB685A">
      <w:pPr>
        <w:rPr>
          <w:rFonts w:cstheme="minorHAnsi"/>
          <w:sz w:val="24"/>
          <w:szCs w:val="24"/>
        </w:rPr>
      </w:pPr>
      <w:r w:rsidRPr="00AB685A">
        <w:rPr>
          <w:rFonts w:cstheme="minorHAnsi"/>
          <w:sz w:val="24"/>
          <w:szCs w:val="24"/>
        </w:rPr>
        <w:t>Does peer assessment support children’s learning from the perspectives of pupils and teachers?</w:t>
      </w:r>
    </w:p>
    <w:p w14:paraId="123A9E29" w14:textId="248D964E" w:rsidR="00AB685A" w:rsidRPr="00AB685A" w:rsidRDefault="00AB685A" w:rsidP="00AB685A">
      <w:pPr>
        <w:spacing w:line="480" w:lineRule="auto"/>
        <w:rPr>
          <w:rFonts w:cstheme="minorHAnsi"/>
          <w:color w:val="000000" w:themeColor="text1"/>
          <w:sz w:val="24"/>
          <w:szCs w:val="24"/>
        </w:rPr>
      </w:pPr>
      <w:r w:rsidRPr="00AB685A">
        <w:rPr>
          <w:rFonts w:cstheme="minorHAnsi"/>
          <w:color w:val="000000" w:themeColor="text1"/>
          <w:sz w:val="24"/>
          <w:szCs w:val="24"/>
        </w:rPr>
        <w:t xml:space="preserve">What </w:t>
      </w:r>
      <w:r>
        <w:rPr>
          <w:rFonts w:cstheme="minorHAnsi"/>
          <w:color w:val="000000" w:themeColor="text1"/>
          <w:sz w:val="24"/>
          <w:szCs w:val="24"/>
        </w:rPr>
        <w:t>are staff and Year 6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learners</w:t>
      </w:r>
      <w:r>
        <w:rPr>
          <w:rFonts w:cstheme="minorHAnsi"/>
          <w:color w:val="000000" w:themeColor="text1"/>
          <w:sz w:val="24"/>
          <w:szCs w:val="24"/>
        </w:rPr>
        <w:t>’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perceptions of </w:t>
      </w:r>
      <w:r>
        <w:rPr>
          <w:rFonts w:cstheme="minorHAnsi"/>
          <w:color w:val="000000" w:themeColor="text1"/>
          <w:sz w:val="24"/>
          <w:szCs w:val="24"/>
        </w:rPr>
        <w:t>self-assessment?</w:t>
      </w:r>
    </w:p>
    <w:p w14:paraId="2B9FE01A" w14:textId="4B228119" w:rsidR="00AB685A" w:rsidRPr="00AB685A" w:rsidRDefault="00AB685A" w:rsidP="00AB685A">
      <w:pPr>
        <w:spacing w:line="360" w:lineRule="auto"/>
        <w:rPr>
          <w:rFonts w:cstheme="minorHAnsi"/>
          <w:sz w:val="24"/>
          <w:szCs w:val="24"/>
        </w:rPr>
      </w:pPr>
      <w:r w:rsidRPr="00AB685A">
        <w:rPr>
          <w:rFonts w:cstheme="minorHAnsi"/>
          <w:sz w:val="24"/>
          <w:szCs w:val="24"/>
        </w:rPr>
        <w:t xml:space="preserve">Do </w:t>
      </w:r>
      <w:r>
        <w:rPr>
          <w:rFonts w:cstheme="minorHAnsi"/>
          <w:sz w:val="24"/>
          <w:szCs w:val="24"/>
        </w:rPr>
        <w:t xml:space="preserve">Year 4 </w:t>
      </w:r>
      <w:r w:rsidRPr="00AB685A">
        <w:rPr>
          <w:rFonts w:cstheme="minorHAnsi"/>
          <w:sz w:val="24"/>
          <w:szCs w:val="24"/>
        </w:rPr>
        <w:t>pupils and staff perceive Peer Assessment as being beneficial to support learning?</w:t>
      </w:r>
    </w:p>
    <w:p w14:paraId="0FA798DC" w14:textId="1912ACB0" w:rsidR="00AB685A" w:rsidRDefault="00AB685A">
      <w:pPr>
        <w:rPr>
          <w:rFonts w:cstheme="minorHAnsi"/>
          <w:sz w:val="24"/>
          <w:szCs w:val="24"/>
        </w:rPr>
      </w:pPr>
      <w:r w:rsidRPr="00AB685A">
        <w:rPr>
          <w:rFonts w:cstheme="minorHAnsi"/>
          <w:sz w:val="24"/>
          <w:szCs w:val="24"/>
        </w:rPr>
        <w:t xml:space="preserve">What are the staff and </w:t>
      </w:r>
      <w:r>
        <w:rPr>
          <w:rFonts w:cstheme="minorHAnsi"/>
          <w:sz w:val="24"/>
          <w:szCs w:val="24"/>
        </w:rPr>
        <w:t xml:space="preserve">Year 5 </w:t>
      </w:r>
      <w:r w:rsidRPr="00AB685A">
        <w:rPr>
          <w:rFonts w:cstheme="minorHAnsi"/>
          <w:sz w:val="24"/>
          <w:szCs w:val="24"/>
        </w:rPr>
        <w:t>pupils’ perceptions on the use of questioning as an Assessment for Learning tool to aid pupil progression?</w:t>
      </w:r>
    </w:p>
    <w:p w14:paraId="2ABF75D5" w14:textId="66BCE26A" w:rsidR="00AB685A" w:rsidRDefault="00AB685A" w:rsidP="00AB685A">
      <w:pPr>
        <w:spacing w:line="480" w:lineRule="auto"/>
        <w:rPr>
          <w:rFonts w:cstheme="minorHAnsi"/>
          <w:color w:val="000000" w:themeColor="text1"/>
          <w:sz w:val="24"/>
          <w:szCs w:val="24"/>
        </w:rPr>
      </w:pPr>
      <w:r w:rsidRPr="00AB685A">
        <w:rPr>
          <w:rFonts w:cstheme="minorHAnsi"/>
          <w:color w:val="000000" w:themeColor="text1"/>
          <w:sz w:val="24"/>
          <w:szCs w:val="24"/>
        </w:rPr>
        <w:t xml:space="preserve">What </w:t>
      </w:r>
      <w:r>
        <w:rPr>
          <w:rFonts w:cstheme="minorHAnsi"/>
          <w:color w:val="000000" w:themeColor="text1"/>
          <w:sz w:val="24"/>
          <w:szCs w:val="24"/>
        </w:rPr>
        <w:t>are staff and Year 6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learners</w:t>
      </w:r>
      <w:r>
        <w:rPr>
          <w:rFonts w:cstheme="minorHAnsi"/>
          <w:color w:val="000000" w:themeColor="text1"/>
          <w:sz w:val="24"/>
          <w:szCs w:val="24"/>
        </w:rPr>
        <w:t>’</w:t>
      </w:r>
      <w:r w:rsidRPr="00AB685A">
        <w:rPr>
          <w:rFonts w:cstheme="minorHAnsi"/>
          <w:color w:val="000000" w:themeColor="text1"/>
          <w:sz w:val="24"/>
          <w:szCs w:val="24"/>
        </w:rPr>
        <w:t xml:space="preserve"> perceptions of </w:t>
      </w:r>
      <w:r>
        <w:rPr>
          <w:rFonts w:cstheme="minorHAnsi"/>
          <w:color w:val="000000" w:themeColor="text1"/>
          <w:sz w:val="24"/>
          <w:szCs w:val="24"/>
        </w:rPr>
        <w:t>peer-assessment</w:t>
      </w:r>
      <w:r w:rsidRPr="00AB685A">
        <w:rPr>
          <w:rFonts w:cstheme="minorHAnsi"/>
          <w:color w:val="000000" w:themeColor="text1"/>
          <w:sz w:val="24"/>
          <w:szCs w:val="24"/>
        </w:rPr>
        <w:t>?</w:t>
      </w:r>
    </w:p>
    <w:p w14:paraId="63B14B6B" w14:textId="376F8357" w:rsidR="00590F2D" w:rsidRPr="00590F2D" w:rsidRDefault="00590F2D" w:rsidP="00590F2D">
      <w:pPr>
        <w:rPr>
          <w:sz w:val="24"/>
          <w:szCs w:val="24"/>
        </w:rPr>
      </w:pPr>
      <w:r w:rsidRPr="00590F2D">
        <w:rPr>
          <w:sz w:val="24"/>
          <w:szCs w:val="24"/>
        </w:rPr>
        <w:t xml:space="preserve">How effective is verbal feedback to learners as an </w:t>
      </w:r>
      <w:proofErr w:type="spellStart"/>
      <w:r w:rsidRPr="00590F2D">
        <w:rPr>
          <w:sz w:val="24"/>
          <w:szCs w:val="24"/>
        </w:rPr>
        <w:t>AfL</w:t>
      </w:r>
      <w:proofErr w:type="spellEnd"/>
      <w:r w:rsidRPr="00590F2D">
        <w:rPr>
          <w:sz w:val="24"/>
          <w:szCs w:val="24"/>
        </w:rPr>
        <w:t xml:space="preserve"> strategy in the classroom?</w:t>
      </w:r>
    </w:p>
    <w:p w14:paraId="23A726CF" w14:textId="77777777" w:rsidR="00590F2D" w:rsidRPr="00590F2D" w:rsidRDefault="00590F2D" w:rsidP="00590F2D">
      <w:pPr>
        <w:rPr>
          <w:sz w:val="24"/>
          <w:szCs w:val="24"/>
        </w:rPr>
      </w:pPr>
      <w:r w:rsidRPr="00590F2D">
        <w:rPr>
          <w:sz w:val="24"/>
          <w:szCs w:val="24"/>
        </w:rPr>
        <w:t xml:space="preserve">Does questioning as a learning strategy, effectively enrich </w:t>
      </w:r>
      <w:proofErr w:type="spellStart"/>
      <w:r w:rsidRPr="00590F2D">
        <w:rPr>
          <w:sz w:val="24"/>
          <w:szCs w:val="24"/>
        </w:rPr>
        <w:t>AfL</w:t>
      </w:r>
      <w:proofErr w:type="spellEnd"/>
      <w:r w:rsidRPr="00590F2D">
        <w:rPr>
          <w:sz w:val="24"/>
          <w:szCs w:val="24"/>
        </w:rPr>
        <w:t xml:space="preserve"> in the classroom?</w:t>
      </w:r>
    </w:p>
    <w:p w14:paraId="5E888BFE" w14:textId="77777777" w:rsidR="00590F2D" w:rsidRDefault="00590F2D" w:rsidP="00590F2D">
      <w:r w:rsidRPr="00590F2D">
        <w:rPr>
          <w:sz w:val="24"/>
          <w:szCs w:val="24"/>
        </w:rPr>
        <w:t xml:space="preserve">What is the effectiveness and impact of using questioning as an </w:t>
      </w:r>
      <w:proofErr w:type="spellStart"/>
      <w:r w:rsidRPr="00590F2D">
        <w:rPr>
          <w:sz w:val="24"/>
          <w:szCs w:val="24"/>
        </w:rPr>
        <w:t>AfL</w:t>
      </w:r>
      <w:proofErr w:type="spellEnd"/>
      <w:r w:rsidRPr="00590F2D">
        <w:rPr>
          <w:sz w:val="24"/>
          <w:szCs w:val="24"/>
        </w:rPr>
        <w:t xml:space="preserve"> tool for teaching and learning, </w:t>
      </w:r>
      <w:proofErr w:type="gramStart"/>
      <w:r w:rsidRPr="00590F2D">
        <w:rPr>
          <w:sz w:val="24"/>
          <w:szCs w:val="24"/>
        </w:rPr>
        <w:t>in particular the</w:t>
      </w:r>
      <w:proofErr w:type="gramEnd"/>
      <w:r w:rsidRPr="00590F2D">
        <w:rPr>
          <w:sz w:val="24"/>
          <w:szCs w:val="24"/>
        </w:rPr>
        <w:t xml:space="preserve"> ‘Think Pair Share’ strategy</w:t>
      </w:r>
      <w:r>
        <w:t>?</w:t>
      </w:r>
    </w:p>
    <w:p w14:paraId="7746EF4B" w14:textId="77777777" w:rsidR="00590F2D" w:rsidRDefault="00590F2D" w:rsidP="00AB685A">
      <w:pPr>
        <w:spacing w:line="480" w:lineRule="auto"/>
        <w:rPr>
          <w:rFonts w:cstheme="minorHAnsi"/>
          <w:color w:val="000000" w:themeColor="text1"/>
          <w:sz w:val="24"/>
          <w:szCs w:val="24"/>
        </w:rPr>
      </w:pPr>
    </w:p>
    <w:p w14:paraId="5ED19EA1" w14:textId="16AC4184" w:rsidR="00AB685A" w:rsidRPr="00AB685A" w:rsidRDefault="00AB685A" w:rsidP="00BA7104">
      <w:pPr>
        <w:rPr>
          <w:rFonts w:cstheme="minorHAnsi"/>
          <w:sz w:val="24"/>
          <w:szCs w:val="24"/>
        </w:rPr>
      </w:pPr>
    </w:p>
    <w:sectPr w:rsidR="00AB685A" w:rsidRPr="00AB685A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85A"/>
    <w:rsid w:val="0008767F"/>
    <w:rsid w:val="0021345D"/>
    <w:rsid w:val="002E2538"/>
    <w:rsid w:val="003A7D85"/>
    <w:rsid w:val="004866E5"/>
    <w:rsid w:val="00541C4A"/>
    <w:rsid w:val="00590F2D"/>
    <w:rsid w:val="008501FD"/>
    <w:rsid w:val="009E5529"/>
    <w:rsid w:val="009F1E1B"/>
    <w:rsid w:val="00A1273E"/>
    <w:rsid w:val="00AB685A"/>
    <w:rsid w:val="00BA7104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3701AD"/>
  <w15:chartTrackingRefBased/>
  <w15:docId w15:val="{F7952A7F-4B9D-574D-AB9A-C187BFD2D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AB685A"/>
    <w:pPr>
      <w:spacing w:after="160" w:line="259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cp:lastPrinted>2023-03-21T16:29:00Z</cp:lastPrinted>
  <dcterms:created xsi:type="dcterms:W3CDTF">2023-03-21T16:30:00Z</dcterms:created>
  <dcterms:modified xsi:type="dcterms:W3CDTF">2023-03-21T16:35:00Z</dcterms:modified>
</cp:coreProperties>
</file>