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4CCD7" w14:textId="250B2891" w:rsidR="00905BF3" w:rsidRPr="00905BF3" w:rsidRDefault="00905BF3" w:rsidP="00D873B7">
      <w:pPr>
        <w:jc w:val="center"/>
        <w:rPr>
          <w:rFonts w:cstheme="minorHAnsi"/>
          <w:b/>
          <w:bCs/>
          <w:sz w:val="56"/>
          <w:szCs w:val="56"/>
          <w:lang w:val="ro-RO"/>
        </w:rPr>
      </w:pPr>
      <w:r w:rsidRPr="00905BF3">
        <w:rPr>
          <w:rFonts w:cstheme="minorHAnsi"/>
          <w:b/>
          <w:bCs/>
          <w:sz w:val="56"/>
          <w:szCs w:val="56"/>
          <w:lang w:val="ro-RO"/>
        </w:rPr>
        <w:t>COMMUNITY ENGAGEMENT</w:t>
      </w:r>
    </w:p>
    <w:p w14:paraId="2119D129" w14:textId="77777777" w:rsidR="00905BF3" w:rsidRDefault="00905BF3" w:rsidP="00D873B7">
      <w:pPr>
        <w:jc w:val="center"/>
        <w:rPr>
          <w:rFonts w:cstheme="minorHAnsi"/>
          <w:b/>
          <w:bCs/>
          <w:sz w:val="52"/>
          <w:szCs w:val="52"/>
          <w:lang w:val="ro-RO"/>
        </w:rPr>
      </w:pPr>
    </w:p>
    <w:p w14:paraId="38200C2E" w14:textId="753C3067" w:rsidR="00905BF3" w:rsidRPr="00905BF3" w:rsidRDefault="00905BF3" w:rsidP="00D873B7">
      <w:pPr>
        <w:jc w:val="center"/>
        <w:rPr>
          <w:rFonts w:cstheme="minorHAnsi"/>
          <w:b/>
          <w:bCs/>
          <w:sz w:val="52"/>
          <w:szCs w:val="52"/>
          <w:lang w:val="ro-RO"/>
        </w:rPr>
      </w:pPr>
      <w:r w:rsidRPr="00905BF3">
        <w:rPr>
          <w:rFonts w:cstheme="minorHAnsi"/>
          <w:b/>
          <w:bCs/>
          <w:sz w:val="52"/>
          <w:szCs w:val="52"/>
          <w:lang w:val="ro-RO"/>
        </w:rPr>
        <w:t>ASSESSMENT 2</w:t>
      </w:r>
    </w:p>
    <w:p w14:paraId="1DF8C187" w14:textId="77777777" w:rsidR="00905BF3" w:rsidRDefault="00905BF3" w:rsidP="00D873B7">
      <w:pPr>
        <w:jc w:val="center"/>
        <w:rPr>
          <w:rFonts w:ascii="Constantia" w:hAnsi="Constantia"/>
          <w:b/>
          <w:bCs/>
          <w:sz w:val="48"/>
          <w:szCs w:val="48"/>
          <w:lang w:val="ro-RO"/>
        </w:rPr>
      </w:pPr>
    </w:p>
    <w:p w14:paraId="4C32A289" w14:textId="0A133584" w:rsidR="002A41CC" w:rsidRPr="00F02B88" w:rsidRDefault="00D873B7" w:rsidP="00D873B7">
      <w:pPr>
        <w:jc w:val="center"/>
        <w:rPr>
          <w:rFonts w:cstheme="minorHAnsi"/>
          <w:b/>
          <w:bCs/>
          <w:sz w:val="72"/>
          <w:szCs w:val="72"/>
          <w:lang w:val="ro-RO"/>
        </w:rPr>
      </w:pPr>
      <w:r w:rsidRPr="00F02B88">
        <w:rPr>
          <w:rFonts w:cstheme="minorHAnsi"/>
          <w:b/>
          <w:bCs/>
          <w:sz w:val="72"/>
          <w:szCs w:val="72"/>
          <w:lang w:val="ro-RO"/>
        </w:rPr>
        <w:t>REFLECTIVE EVALUATION</w:t>
      </w:r>
    </w:p>
    <w:p w14:paraId="37FD34C5" w14:textId="16555447" w:rsidR="00D873B7" w:rsidRDefault="00D873B7" w:rsidP="00D873B7">
      <w:pPr>
        <w:rPr>
          <w:rFonts w:ascii="Constantia" w:hAnsi="Constantia"/>
          <w:b/>
          <w:bCs/>
          <w:sz w:val="28"/>
          <w:szCs w:val="28"/>
          <w:lang w:val="ro-RO"/>
        </w:rPr>
      </w:pPr>
    </w:p>
    <w:p w14:paraId="39919ADE" w14:textId="21EF0061" w:rsidR="00290CC0" w:rsidRPr="009171A8" w:rsidRDefault="00290CC0" w:rsidP="009171A8">
      <w:pPr>
        <w:rPr>
          <w:rFonts w:ascii="Constantia" w:hAnsi="Constantia"/>
          <w:sz w:val="28"/>
          <w:szCs w:val="28"/>
          <w:lang w:val="ro-RO"/>
        </w:rPr>
      </w:pPr>
    </w:p>
    <w:p w14:paraId="68EE58E3" w14:textId="0130515D" w:rsidR="00290CC0" w:rsidRDefault="00290CC0" w:rsidP="00D873B7">
      <w:pPr>
        <w:rPr>
          <w:rFonts w:ascii="Constantia" w:hAnsi="Constantia"/>
          <w:b/>
          <w:bCs/>
          <w:sz w:val="28"/>
          <w:szCs w:val="28"/>
          <w:lang w:val="ro-RO"/>
        </w:rPr>
      </w:pPr>
    </w:p>
    <w:p w14:paraId="35ADFBCF" w14:textId="6EA20650" w:rsidR="00F02B88" w:rsidRDefault="00F02B88" w:rsidP="00D873B7">
      <w:pPr>
        <w:rPr>
          <w:rFonts w:ascii="Constantia" w:hAnsi="Constantia"/>
          <w:b/>
          <w:bCs/>
          <w:sz w:val="28"/>
          <w:szCs w:val="28"/>
          <w:lang w:val="ro-RO"/>
        </w:rPr>
      </w:pPr>
    </w:p>
    <w:p w14:paraId="58D91B27" w14:textId="77777777" w:rsidR="00F02B88" w:rsidRDefault="00F02B88" w:rsidP="00D873B7">
      <w:pPr>
        <w:rPr>
          <w:rFonts w:ascii="Constantia" w:hAnsi="Constantia"/>
          <w:b/>
          <w:bCs/>
          <w:sz w:val="28"/>
          <w:szCs w:val="28"/>
          <w:lang w:val="ro-RO"/>
        </w:rPr>
      </w:pPr>
    </w:p>
    <w:p w14:paraId="7679E18A" w14:textId="77777777" w:rsidR="00905BF3" w:rsidRPr="00166AAA" w:rsidRDefault="00905BF3" w:rsidP="00905BF3">
      <w:pPr>
        <w:jc w:val="both"/>
        <w:rPr>
          <w:sz w:val="44"/>
          <w:szCs w:val="44"/>
          <w:lang w:val="ro-RO"/>
        </w:rPr>
      </w:pPr>
      <w:r w:rsidRPr="00166AAA">
        <w:rPr>
          <w:sz w:val="44"/>
          <w:szCs w:val="44"/>
          <w:lang w:val="ro-RO"/>
        </w:rPr>
        <w:t>NAME: MIHAELA MUSAT</w:t>
      </w:r>
    </w:p>
    <w:p w14:paraId="3CCE6E8F" w14:textId="77777777" w:rsidR="00905BF3" w:rsidRPr="00166AAA" w:rsidRDefault="00905BF3" w:rsidP="00905BF3">
      <w:pPr>
        <w:jc w:val="both"/>
        <w:rPr>
          <w:sz w:val="44"/>
          <w:szCs w:val="44"/>
          <w:lang w:val="ro-RO"/>
        </w:rPr>
      </w:pPr>
      <w:r w:rsidRPr="00166AAA">
        <w:rPr>
          <w:sz w:val="44"/>
          <w:szCs w:val="44"/>
          <w:lang w:val="ro-RO"/>
        </w:rPr>
        <w:t>STUDENT NUMBER: 1915928</w:t>
      </w:r>
    </w:p>
    <w:p w14:paraId="56742E80" w14:textId="77777777" w:rsidR="00905BF3" w:rsidRPr="00166AAA" w:rsidRDefault="00905BF3" w:rsidP="00905BF3">
      <w:pPr>
        <w:jc w:val="both"/>
        <w:rPr>
          <w:sz w:val="44"/>
          <w:szCs w:val="44"/>
          <w:lang w:val="ro-RO"/>
        </w:rPr>
      </w:pPr>
      <w:r w:rsidRPr="00166AAA">
        <w:rPr>
          <w:sz w:val="44"/>
          <w:szCs w:val="44"/>
          <w:lang w:val="ro-RO"/>
        </w:rPr>
        <w:t xml:space="preserve">MODULE LECTURER NAME: </w:t>
      </w:r>
      <w:r>
        <w:rPr>
          <w:sz w:val="44"/>
          <w:szCs w:val="44"/>
          <w:lang w:val="ro-RO"/>
        </w:rPr>
        <w:t>TOYIN ADISA</w:t>
      </w:r>
    </w:p>
    <w:p w14:paraId="7DDC5A26" w14:textId="4228DA70" w:rsidR="00652CDC" w:rsidRDefault="00652CDC" w:rsidP="00C44B74">
      <w:pPr>
        <w:rPr>
          <w:rFonts w:ascii="Constantia" w:hAnsi="Constantia"/>
          <w:sz w:val="28"/>
          <w:szCs w:val="28"/>
          <w:lang w:val="ro-RO"/>
        </w:rPr>
      </w:pPr>
    </w:p>
    <w:p w14:paraId="3450D0C8" w14:textId="1B66572F" w:rsidR="00905BF3" w:rsidRDefault="00905BF3" w:rsidP="00C44B74">
      <w:pPr>
        <w:rPr>
          <w:rFonts w:ascii="Constantia" w:hAnsi="Constantia"/>
          <w:sz w:val="28"/>
          <w:szCs w:val="28"/>
          <w:lang w:val="ro-RO"/>
        </w:rPr>
      </w:pPr>
    </w:p>
    <w:p w14:paraId="402B6756" w14:textId="5C283019" w:rsidR="00905BF3" w:rsidRDefault="00905BF3" w:rsidP="00C44B74">
      <w:pPr>
        <w:rPr>
          <w:rFonts w:ascii="Constantia" w:hAnsi="Constantia"/>
          <w:sz w:val="28"/>
          <w:szCs w:val="28"/>
          <w:lang w:val="ro-RO"/>
        </w:rPr>
      </w:pPr>
    </w:p>
    <w:p w14:paraId="0CCA1177" w14:textId="3F0CC8AA" w:rsidR="00905BF3" w:rsidRDefault="00905BF3" w:rsidP="00C44B74">
      <w:pPr>
        <w:rPr>
          <w:rFonts w:ascii="Constantia" w:hAnsi="Constantia"/>
          <w:sz w:val="28"/>
          <w:szCs w:val="28"/>
          <w:lang w:val="ro-RO"/>
        </w:rPr>
      </w:pPr>
    </w:p>
    <w:p w14:paraId="687AF1B4" w14:textId="4F977F53" w:rsidR="00905BF3" w:rsidRDefault="00905BF3" w:rsidP="00C44B74">
      <w:pPr>
        <w:rPr>
          <w:rFonts w:ascii="Constantia" w:hAnsi="Constantia"/>
          <w:sz w:val="28"/>
          <w:szCs w:val="28"/>
          <w:lang w:val="ro-RO"/>
        </w:rPr>
      </w:pPr>
    </w:p>
    <w:p w14:paraId="01FC7370" w14:textId="4CE552D3" w:rsidR="00905BF3" w:rsidRDefault="00905BF3" w:rsidP="00C44B74">
      <w:pPr>
        <w:rPr>
          <w:rFonts w:ascii="Constantia" w:hAnsi="Constantia"/>
          <w:sz w:val="28"/>
          <w:szCs w:val="28"/>
          <w:lang w:val="ro-RO"/>
        </w:rPr>
      </w:pPr>
    </w:p>
    <w:p w14:paraId="14A738E8" w14:textId="6E3ED500" w:rsidR="00905BF3" w:rsidRDefault="00905BF3" w:rsidP="00C44B74">
      <w:pPr>
        <w:rPr>
          <w:rFonts w:ascii="Constantia" w:hAnsi="Constantia"/>
          <w:sz w:val="28"/>
          <w:szCs w:val="28"/>
          <w:lang w:val="ro-RO"/>
        </w:rPr>
      </w:pPr>
    </w:p>
    <w:p w14:paraId="7B7E4E18" w14:textId="3786DA8B" w:rsidR="00905BF3" w:rsidRDefault="00905BF3" w:rsidP="00C44B74">
      <w:pPr>
        <w:rPr>
          <w:rFonts w:ascii="Constantia" w:hAnsi="Constantia"/>
          <w:sz w:val="28"/>
          <w:szCs w:val="28"/>
          <w:lang w:val="ro-RO"/>
        </w:rPr>
      </w:pPr>
    </w:p>
    <w:p w14:paraId="4B7AC8A8" w14:textId="4070BDC8" w:rsidR="00905BF3" w:rsidRDefault="00905BF3" w:rsidP="00C44B74">
      <w:pPr>
        <w:rPr>
          <w:rFonts w:ascii="Constantia" w:hAnsi="Constantia"/>
          <w:sz w:val="28"/>
          <w:szCs w:val="28"/>
          <w:lang w:val="ro-RO"/>
        </w:rPr>
      </w:pPr>
    </w:p>
    <w:p w14:paraId="402D78F3" w14:textId="2B85CD35" w:rsidR="00905BF3" w:rsidRDefault="00905BF3" w:rsidP="00C44B74">
      <w:pPr>
        <w:rPr>
          <w:rFonts w:ascii="Constantia" w:hAnsi="Constantia"/>
          <w:sz w:val="28"/>
          <w:szCs w:val="28"/>
          <w:lang w:val="ro-RO"/>
        </w:rPr>
      </w:pPr>
    </w:p>
    <w:p w14:paraId="471E364E" w14:textId="6D16362F" w:rsidR="00905BF3" w:rsidRDefault="00905BF3" w:rsidP="00C44B74">
      <w:pPr>
        <w:rPr>
          <w:rFonts w:ascii="Constantia" w:hAnsi="Constantia"/>
          <w:sz w:val="28"/>
          <w:szCs w:val="28"/>
          <w:lang w:val="ro-RO"/>
        </w:rPr>
      </w:pPr>
    </w:p>
    <w:p w14:paraId="7ABABD6D" w14:textId="77777777" w:rsidR="00905BF3" w:rsidRPr="006E610C" w:rsidRDefault="00905BF3" w:rsidP="00905BF3">
      <w:pPr>
        <w:pStyle w:val="Heading1"/>
        <w:rPr>
          <w:szCs w:val="24"/>
        </w:rPr>
      </w:pPr>
      <w:bookmarkStart w:id="0" w:name="_Toc39944634"/>
      <w:r w:rsidRPr="006E610C">
        <w:rPr>
          <w:szCs w:val="24"/>
        </w:rPr>
        <w:t>Introduction</w:t>
      </w:r>
      <w:bookmarkEnd w:id="0"/>
    </w:p>
    <w:p w14:paraId="43020DBE" w14:textId="77777777" w:rsidR="00905BF3" w:rsidRDefault="00905BF3" w:rsidP="00905BF3">
      <w:pPr>
        <w:spacing w:line="360" w:lineRule="auto"/>
        <w:jc w:val="both"/>
        <w:rPr>
          <w:sz w:val="24"/>
          <w:szCs w:val="24"/>
        </w:rPr>
      </w:pPr>
      <w:r w:rsidRPr="00905BF3">
        <w:rPr>
          <w:sz w:val="24"/>
          <w:szCs w:val="24"/>
        </w:rPr>
        <w:t xml:space="preserve">           Personal development or growth is still viewed from the point of view of the individual; however, this report highlights how personal growth is influenced by the community at the societal level, where everyone is benefitted. Personal development involves practices that assist in enhancing knowledge as well as reputation, cultivate talent along with abilities, generate human resources and also, promote employability, raise the standard of living and result into the </w:t>
      </w:r>
      <w:proofErr w:type="spellStart"/>
      <w:r w:rsidRPr="00905BF3">
        <w:rPr>
          <w:sz w:val="24"/>
          <w:szCs w:val="24"/>
        </w:rPr>
        <w:t>fulfillment</w:t>
      </w:r>
      <w:proofErr w:type="spellEnd"/>
      <w:r w:rsidRPr="00905BF3">
        <w:rPr>
          <w:sz w:val="24"/>
          <w:szCs w:val="24"/>
        </w:rPr>
        <w:t xml:space="preserve"> of aspirations and dreams. During the span of an individual's whole life, personal growth takes place (</w:t>
      </w:r>
      <w:proofErr w:type="spellStart"/>
      <w:r w:rsidRPr="00905BF3">
        <w:rPr>
          <w:sz w:val="24"/>
          <w:szCs w:val="24"/>
          <w:shd w:val="clear" w:color="auto" w:fill="FFFFFF"/>
        </w:rPr>
        <w:t>Farago</w:t>
      </w:r>
      <w:proofErr w:type="spellEnd"/>
      <w:r w:rsidRPr="00905BF3">
        <w:rPr>
          <w:sz w:val="24"/>
          <w:szCs w:val="24"/>
          <w:shd w:val="clear" w:color="auto" w:fill="FFFFFF"/>
        </w:rPr>
        <w:t xml:space="preserve"> et al. 2018</w:t>
      </w:r>
      <w:r w:rsidRPr="00905BF3">
        <w:rPr>
          <w:sz w:val="24"/>
          <w:szCs w:val="24"/>
        </w:rPr>
        <w:t>). Not confined to self-help, the term involves structured and indirect practices in positions such as instructor, guide, advisor, manager, personal trainer or mentor, to improve others.</w:t>
      </w:r>
    </w:p>
    <w:p w14:paraId="725F2480" w14:textId="5C9BE196" w:rsidR="00905BF3" w:rsidRDefault="00905BF3" w:rsidP="00905BF3">
      <w:pPr>
        <w:spacing w:line="360" w:lineRule="auto"/>
        <w:jc w:val="both"/>
        <w:rPr>
          <w:sz w:val="24"/>
          <w:szCs w:val="24"/>
        </w:rPr>
      </w:pPr>
      <w:r w:rsidRPr="00905BF3">
        <w:rPr>
          <w:sz w:val="24"/>
          <w:szCs w:val="24"/>
        </w:rPr>
        <w:t xml:space="preserve">When self-improvement takes place within organizations, it corresponds to the approaches, services, </w:t>
      </w:r>
      <w:proofErr w:type="spellStart"/>
      <w:r w:rsidRPr="00905BF3">
        <w:rPr>
          <w:sz w:val="24"/>
          <w:szCs w:val="24"/>
        </w:rPr>
        <w:t>strategies,and</w:t>
      </w:r>
      <w:proofErr w:type="spellEnd"/>
      <w:r w:rsidRPr="00905BF3">
        <w:rPr>
          <w:sz w:val="24"/>
          <w:szCs w:val="24"/>
        </w:rPr>
        <w:t xml:space="preserve"> evaluation processes that promote human development in organizations at the level of the individual according to </w:t>
      </w:r>
      <w:r w:rsidRPr="00905BF3">
        <w:rPr>
          <w:sz w:val="24"/>
          <w:szCs w:val="24"/>
          <w:shd w:val="clear" w:color="auto" w:fill="FFFFFF"/>
        </w:rPr>
        <w:t>Hicks et al. (2018)</w:t>
      </w:r>
      <w:r w:rsidRPr="00905BF3">
        <w:rPr>
          <w:sz w:val="24"/>
          <w:szCs w:val="24"/>
        </w:rPr>
        <w:t xml:space="preserve">. The purpose of the report is to highlight the importance of personal development and community engagement. The report highlights effective self-management, interpersonal skills, and communication skills required for personal growth on the community level. </w:t>
      </w:r>
      <w:r w:rsidR="007D5278">
        <w:rPr>
          <w:sz w:val="24"/>
          <w:szCs w:val="24"/>
        </w:rPr>
        <w:t>However</w:t>
      </w:r>
      <w:r w:rsidRPr="00905BF3">
        <w:rPr>
          <w:sz w:val="24"/>
          <w:szCs w:val="24"/>
        </w:rPr>
        <w:t>, a critical analysis is being provided with theoretical concepts. Lastly, the report also provides the importance of personal growth and skills for professional practice and improvement of self-awareness.</w:t>
      </w:r>
    </w:p>
    <w:p w14:paraId="3621EA49" w14:textId="77777777" w:rsidR="00905BF3" w:rsidRPr="006E610C" w:rsidRDefault="00905BF3" w:rsidP="00905BF3">
      <w:pPr>
        <w:pStyle w:val="Heading1"/>
        <w:rPr>
          <w:szCs w:val="24"/>
        </w:rPr>
      </w:pPr>
      <w:bookmarkStart w:id="1" w:name="_Toc39944635"/>
      <w:r w:rsidRPr="006E610C">
        <w:rPr>
          <w:szCs w:val="24"/>
        </w:rPr>
        <w:t>Literature Review</w:t>
      </w:r>
      <w:bookmarkEnd w:id="1"/>
    </w:p>
    <w:p w14:paraId="4E25B8A7" w14:textId="08C43DFC" w:rsidR="00905BF3" w:rsidRDefault="00905BF3" w:rsidP="00905BF3">
      <w:pPr>
        <w:spacing w:line="360" w:lineRule="auto"/>
        <w:jc w:val="both"/>
        <w:rPr>
          <w:sz w:val="24"/>
          <w:szCs w:val="24"/>
        </w:rPr>
      </w:pPr>
      <w:r w:rsidRPr="00905BF3">
        <w:rPr>
          <w:sz w:val="24"/>
          <w:szCs w:val="24"/>
        </w:rPr>
        <w:t xml:space="preserve">           According to </w:t>
      </w:r>
      <w:r w:rsidRPr="00905BF3">
        <w:rPr>
          <w:sz w:val="24"/>
          <w:szCs w:val="24"/>
          <w:shd w:val="clear" w:color="auto" w:fill="FFFFFF"/>
        </w:rPr>
        <w:t>Mackey</w:t>
      </w:r>
      <w:r w:rsidRPr="00905BF3">
        <w:rPr>
          <w:sz w:val="24"/>
          <w:szCs w:val="24"/>
        </w:rPr>
        <w:t xml:space="preserve"> et al. (2016), personality is referred to a person’s characteristics, </w:t>
      </w:r>
      <w:proofErr w:type="spellStart"/>
      <w:r w:rsidRPr="00905BF3">
        <w:rPr>
          <w:sz w:val="24"/>
          <w:szCs w:val="24"/>
        </w:rPr>
        <w:t>behavior</w:t>
      </w:r>
      <w:proofErr w:type="spellEnd"/>
      <w:r w:rsidRPr="00905BF3">
        <w:rPr>
          <w:sz w:val="24"/>
          <w:szCs w:val="24"/>
        </w:rPr>
        <w:t xml:space="preserve">, style, attitude, mindset, and his/her way to perceive things that are different from the world. Genetic influences, family histories, diverse cultures, climate, social circumstances play an important role in defining one’s personality. The way one expresses himself/herself around others represents his/her personality. The community appreciates and respects an individual with an appealing personality. A person with a great personality and communication skills is most like to have higher community engagement. Good skills in </w:t>
      </w:r>
      <w:r w:rsidRPr="00905BF3">
        <w:rPr>
          <w:sz w:val="24"/>
          <w:szCs w:val="24"/>
        </w:rPr>
        <w:lastRenderedPageBreak/>
        <w:t xml:space="preserve">communication play a key role in developing one’s appearance within the community in the words of </w:t>
      </w:r>
      <w:r w:rsidRPr="00905BF3">
        <w:rPr>
          <w:sz w:val="24"/>
          <w:szCs w:val="24"/>
          <w:shd w:val="clear" w:color="auto" w:fill="FFFFFF"/>
        </w:rPr>
        <w:t>Doyle</w:t>
      </w:r>
      <w:r w:rsidRPr="00905BF3">
        <w:rPr>
          <w:sz w:val="24"/>
          <w:szCs w:val="24"/>
        </w:rPr>
        <w:t xml:space="preserve"> (2019). Communication helps people convey themselves in their most convincing manner possible.</w:t>
      </w:r>
    </w:p>
    <w:p w14:paraId="56F3EDB8" w14:textId="34B14EBC" w:rsidR="00905BF3" w:rsidRDefault="00905BF3" w:rsidP="00905BF3">
      <w:pPr>
        <w:spacing w:line="360" w:lineRule="auto"/>
        <w:jc w:val="both"/>
        <w:rPr>
          <w:sz w:val="24"/>
          <w:szCs w:val="24"/>
        </w:rPr>
      </w:pPr>
      <w:r w:rsidRPr="00905BF3">
        <w:rPr>
          <w:sz w:val="24"/>
          <w:szCs w:val="24"/>
        </w:rPr>
        <w:t xml:space="preserve">           A person’s ideas, emotions, and experiences must be transferred on as desirably as possible and good communication skills should benefit them in the same way. An individual really should talk well to make his/her mark for community engagement in the words of </w:t>
      </w:r>
      <w:r w:rsidRPr="00905BF3">
        <w:rPr>
          <w:sz w:val="24"/>
          <w:szCs w:val="24"/>
          <w:shd w:val="clear" w:color="auto" w:fill="FFFFFF"/>
        </w:rPr>
        <w:t>Dalton</w:t>
      </w:r>
      <w:r w:rsidRPr="00905BF3">
        <w:rPr>
          <w:sz w:val="24"/>
          <w:szCs w:val="24"/>
        </w:rPr>
        <w:t xml:space="preserve"> et al. (2018). On the other hand, it is important to remember that nobody would take a person seriously unless he/she masters the art of articulating himself/herself most clearly and compellingly according to </w:t>
      </w:r>
      <w:r w:rsidRPr="00905BF3">
        <w:rPr>
          <w:sz w:val="24"/>
          <w:szCs w:val="24"/>
          <w:shd w:val="clear" w:color="auto" w:fill="FFFFFF"/>
        </w:rPr>
        <w:t>Moore</w:t>
      </w:r>
      <w:r w:rsidRPr="00905BF3">
        <w:rPr>
          <w:sz w:val="24"/>
          <w:szCs w:val="24"/>
        </w:rPr>
        <w:t xml:space="preserve"> et al. (2018). Effective skills of communication strengthen the interpersonal bond within the community. The interpersonal relationships with many individuals are also said to improve. Individuals with excellent communication skills seem to have a stronger and more admirable personality than individuals who have problems in communicating, as engaging with the community is not a problem.</w:t>
      </w:r>
    </w:p>
    <w:p w14:paraId="39C1C634" w14:textId="2566056B" w:rsidR="00433E9C" w:rsidRDefault="00433E9C" w:rsidP="00433E9C">
      <w:pPr>
        <w:spacing w:line="360" w:lineRule="auto"/>
        <w:ind w:firstLine="720"/>
        <w:jc w:val="both"/>
        <w:rPr>
          <w:sz w:val="24"/>
          <w:szCs w:val="24"/>
        </w:rPr>
      </w:pPr>
      <w:r w:rsidRPr="00433E9C">
        <w:rPr>
          <w:sz w:val="24"/>
          <w:szCs w:val="24"/>
        </w:rPr>
        <w:t xml:space="preserve">On the other hand, </w:t>
      </w:r>
      <w:proofErr w:type="spellStart"/>
      <w:r w:rsidRPr="00433E9C">
        <w:rPr>
          <w:sz w:val="24"/>
          <w:szCs w:val="24"/>
          <w:shd w:val="clear" w:color="auto" w:fill="FFFFFF"/>
        </w:rPr>
        <w:t>Morony</w:t>
      </w:r>
      <w:proofErr w:type="spellEnd"/>
      <w:r w:rsidRPr="00433E9C">
        <w:rPr>
          <w:sz w:val="24"/>
          <w:szCs w:val="24"/>
        </w:rPr>
        <w:t xml:space="preserve"> et al. (2018) suggested that people with strong communication skills may converse comfortably with other individuals around if they are their fellow employees, friends, relatives, </w:t>
      </w:r>
      <w:proofErr w:type="spellStart"/>
      <w:r w:rsidRPr="00433E9C">
        <w:rPr>
          <w:sz w:val="24"/>
          <w:szCs w:val="24"/>
        </w:rPr>
        <w:t>neighbors</w:t>
      </w:r>
      <w:proofErr w:type="spellEnd"/>
      <w:r w:rsidRPr="00433E9C">
        <w:rPr>
          <w:sz w:val="24"/>
          <w:szCs w:val="24"/>
        </w:rPr>
        <w:t xml:space="preserve">, etc. Moreover, for community engagement, it is immensely important to carefully select the words. One should know what he/she is talking about. An individual would never know what the other person may be upset by. It is immensely crucial to never ever presume to be disrespectful to anyone as per </w:t>
      </w:r>
      <w:r w:rsidRPr="00433E9C">
        <w:rPr>
          <w:sz w:val="24"/>
          <w:szCs w:val="24"/>
          <w:shd w:val="clear" w:color="auto" w:fill="FFFFFF"/>
        </w:rPr>
        <w:t xml:space="preserve">Van der </w:t>
      </w:r>
      <w:proofErr w:type="spellStart"/>
      <w:r w:rsidRPr="00433E9C">
        <w:rPr>
          <w:sz w:val="24"/>
          <w:szCs w:val="24"/>
          <w:shd w:val="clear" w:color="auto" w:fill="FFFFFF"/>
        </w:rPr>
        <w:t>Molen</w:t>
      </w:r>
      <w:proofErr w:type="spellEnd"/>
      <w:r w:rsidRPr="00433E9C">
        <w:rPr>
          <w:sz w:val="24"/>
          <w:szCs w:val="24"/>
          <w:shd w:val="clear" w:color="auto" w:fill="FFFFFF"/>
        </w:rPr>
        <w:t xml:space="preserve"> and </w:t>
      </w:r>
      <w:proofErr w:type="spellStart"/>
      <w:r w:rsidRPr="00433E9C">
        <w:rPr>
          <w:sz w:val="24"/>
          <w:szCs w:val="24"/>
          <w:shd w:val="clear" w:color="auto" w:fill="FFFFFF"/>
        </w:rPr>
        <w:t>Gramsbergen</w:t>
      </w:r>
      <w:proofErr w:type="spellEnd"/>
      <w:r w:rsidRPr="00433E9C">
        <w:rPr>
          <w:sz w:val="24"/>
          <w:szCs w:val="24"/>
          <w:shd w:val="clear" w:color="auto" w:fill="FFFFFF"/>
        </w:rPr>
        <w:t>-Hoogland</w:t>
      </w:r>
      <w:r w:rsidRPr="00433E9C">
        <w:rPr>
          <w:sz w:val="24"/>
          <w:szCs w:val="24"/>
        </w:rPr>
        <w:t xml:space="preserve"> (2018). Speaking convincingly with the community is important to let them know what the intention of the communication is.</w:t>
      </w:r>
    </w:p>
    <w:p w14:paraId="101D6868" w14:textId="77777777" w:rsidR="001D5C92" w:rsidRPr="006E610C" w:rsidRDefault="001D5C92" w:rsidP="001D5C92">
      <w:pPr>
        <w:pStyle w:val="Heading1"/>
        <w:rPr>
          <w:szCs w:val="24"/>
        </w:rPr>
      </w:pPr>
      <w:bookmarkStart w:id="2" w:name="_Toc39944636"/>
      <w:r w:rsidRPr="006E610C">
        <w:rPr>
          <w:szCs w:val="24"/>
        </w:rPr>
        <w:t>Effective Self-Management, Communication, and Interpersonal Skills</w:t>
      </w:r>
      <w:bookmarkEnd w:id="2"/>
    </w:p>
    <w:p w14:paraId="533B0831" w14:textId="1BA93823" w:rsidR="001D5C92" w:rsidRDefault="001D5C92" w:rsidP="001D5C92">
      <w:pPr>
        <w:spacing w:line="360" w:lineRule="auto"/>
        <w:jc w:val="both"/>
        <w:rPr>
          <w:sz w:val="24"/>
          <w:szCs w:val="24"/>
        </w:rPr>
      </w:pPr>
      <w:r w:rsidRPr="001D5C92">
        <w:rPr>
          <w:sz w:val="24"/>
          <w:szCs w:val="24"/>
        </w:rPr>
        <w:t xml:space="preserve">           The improvement of self-management skills for those individuals who have chosen to become more successful employees is one of the best practices of management. However, businesses continue to invest significant amounts of money and resources offering specific self-management training and skills to their workers, each employee can individually arrange self-assessment evaluations to decide if he/she has the necessary skills for successful community engagement in the words of </w:t>
      </w:r>
      <w:r w:rsidRPr="001D5C92">
        <w:rPr>
          <w:sz w:val="24"/>
          <w:szCs w:val="24"/>
          <w:shd w:val="clear" w:color="auto" w:fill="FFFFFF"/>
        </w:rPr>
        <w:t>Singh and Luthra</w:t>
      </w:r>
      <w:r w:rsidRPr="001D5C92">
        <w:rPr>
          <w:sz w:val="24"/>
          <w:szCs w:val="24"/>
        </w:rPr>
        <w:t xml:space="preserve"> (2018). Such an idea is extremely crucial for those who tend to have a successful bond within the community and also for </w:t>
      </w:r>
      <w:r w:rsidRPr="001D5C92">
        <w:rPr>
          <w:sz w:val="24"/>
          <w:szCs w:val="24"/>
        </w:rPr>
        <w:lastRenderedPageBreak/>
        <w:t xml:space="preserve">professional advancement. These skills not only help them in professional enhancement but also help them communicate well with the community as per </w:t>
      </w:r>
      <w:proofErr w:type="spellStart"/>
      <w:r w:rsidRPr="001D5C92">
        <w:rPr>
          <w:sz w:val="24"/>
          <w:szCs w:val="24"/>
          <w:shd w:val="clear" w:color="auto" w:fill="FFFFFF"/>
        </w:rPr>
        <w:t>Cimatti</w:t>
      </w:r>
      <w:proofErr w:type="spellEnd"/>
      <w:r w:rsidRPr="001D5C92">
        <w:rPr>
          <w:sz w:val="24"/>
          <w:szCs w:val="24"/>
        </w:rPr>
        <w:t xml:space="preserve"> (2016).</w:t>
      </w:r>
    </w:p>
    <w:p w14:paraId="730F1D02" w14:textId="72809585" w:rsidR="001D5C92" w:rsidRDefault="001D5C92" w:rsidP="001D5C92">
      <w:pPr>
        <w:spacing w:line="360" w:lineRule="auto"/>
        <w:ind w:firstLine="720"/>
        <w:jc w:val="both"/>
        <w:rPr>
          <w:sz w:val="24"/>
          <w:szCs w:val="24"/>
        </w:rPr>
      </w:pPr>
      <w:r w:rsidRPr="001D5C92">
        <w:rPr>
          <w:sz w:val="24"/>
          <w:szCs w:val="24"/>
          <w:shd w:val="clear" w:color="auto" w:fill="FFFFFF"/>
        </w:rPr>
        <w:t xml:space="preserve">Van </w:t>
      </w:r>
      <w:proofErr w:type="spellStart"/>
      <w:r w:rsidRPr="001D5C92">
        <w:rPr>
          <w:sz w:val="24"/>
          <w:szCs w:val="24"/>
          <w:shd w:val="clear" w:color="auto" w:fill="FFFFFF"/>
        </w:rPr>
        <w:t>Laar</w:t>
      </w:r>
      <w:proofErr w:type="spellEnd"/>
      <w:r w:rsidRPr="001D5C92">
        <w:rPr>
          <w:sz w:val="24"/>
          <w:szCs w:val="24"/>
        </w:rPr>
        <w:t xml:space="preserve"> et al. (2017) opined that skills like effective communication, interpersonal, and self-management allow individuals to maximize their productivity, improve their performance, and professional as well as personal satisfaction. Self-management skills can be referred to as those capabilities that allow an individual to feel more efficient while doing daily routine irrespective of the business environment as suggested by </w:t>
      </w:r>
      <w:proofErr w:type="spellStart"/>
      <w:r w:rsidRPr="001D5C92">
        <w:rPr>
          <w:sz w:val="24"/>
          <w:szCs w:val="24"/>
          <w:shd w:val="clear" w:color="auto" w:fill="FFFFFF"/>
        </w:rPr>
        <w:t>Illeris</w:t>
      </w:r>
      <w:proofErr w:type="spellEnd"/>
      <w:r w:rsidRPr="001D5C92">
        <w:rPr>
          <w:sz w:val="24"/>
          <w:szCs w:val="24"/>
        </w:rPr>
        <w:t xml:space="preserve"> (2018). Excellently-developed skills of self-management can help individuals interact effectively with the community, people, relatives, and </w:t>
      </w:r>
      <w:proofErr w:type="spellStart"/>
      <w:r w:rsidRPr="001D5C92">
        <w:rPr>
          <w:sz w:val="24"/>
          <w:szCs w:val="24"/>
        </w:rPr>
        <w:t>neighbors</w:t>
      </w:r>
      <w:proofErr w:type="spellEnd"/>
      <w:r w:rsidRPr="001D5C92">
        <w:rPr>
          <w:sz w:val="24"/>
          <w:szCs w:val="24"/>
        </w:rPr>
        <w:t xml:space="preserve">, make the right choices, schedule the operating hours, and keep their soul and mind at peace. Self-management skills enable an individual to communicate effectively and engage with relatives, </w:t>
      </w:r>
      <w:proofErr w:type="spellStart"/>
      <w:r w:rsidRPr="001D5C92">
        <w:rPr>
          <w:sz w:val="24"/>
          <w:szCs w:val="24"/>
        </w:rPr>
        <w:t>neighbors</w:t>
      </w:r>
      <w:proofErr w:type="spellEnd"/>
      <w:r w:rsidRPr="001D5C92">
        <w:rPr>
          <w:sz w:val="24"/>
          <w:szCs w:val="24"/>
        </w:rPr>
        <w:t>, and community.</w:t>
      </w:r>
    </w:p>
    <w:p w14:paraId="2F8AA146" w14:textId="2E4086F3" w:rsidR="00C570D4" w:rsidRDefault="00C570D4" w:rsidP="00C570D4">
      <w:pPr>
        <w:spacing w:line="360" w:lineRule="auto"/>
        <w:ind w:firstLine="720"/>
        <w:jc w:val="both"/>
        <w:rPr>
          <w:sz w:val="24"/>
          <w:szCs w:val="24"/>
        </w:rPr>
      </w:pPr>
      <w:r w:rsidRPr="00C570D4">
        <w:rPr>
          <w:sz w:val="24"/>
          <w:szCs w:val="24"/>
        </w:rPr>
        <w:t xml:space="preserve">These skills also help staff make good choices and enhance time management. Moreover, skills like solving problems, management of stress factors, effective communication, and interpersonal communication, and time management are all examples of self-management skills. Self-management skills are considered to be those strengths that allow an individual to be more successful than before. Self-management skills will help them learn how to interact with friends, colleagues, and the community as per </w:t>
      </w:r>
      <w:r w:rsidRPr="00C570D4">
        <w:rPr>
          <w:sz w:val="24"/>
          <w:szCs w:val="24"/>
          <w:shd w:val="clear" w:color="auto" w:fill="FFFFFF"/>
        </w:rPr>
        <w:t>Hernández</w:t>
      </w:r>
      <w:r w:rsidRPr="00C570D4">
        <w:rPr>
          <w:sz w:val="24"/>
          <w:szCs w:val="24"/>
        </w:rPr>
        <w:t xml:space="preserve"> et al. (2017). This will help individuals improve both their personal as well as professional life.</w:t>
      </w:r>
    </w:p>
    <w:p w14:paraId="18020231" w14:textId="77777777" w:rsidR="006E610C" w:rsidRDefault="006E610C" w:rsidP="006E610C">
      <w:pPr>
        <w:pStyle w:val="Heading1"/>
      </w:pPr>
      <w:bookmarkStart w:id="3" w:name="_Toc39944637"/>
      <w:r>
        <w:t>Critical Analysis</w:t>
      </w:r>
      <w:bookmarkEnd w:id="3"/>
    </w:p>
    <w:p w14:paraId="201ACB59" w14:textId="040C7726" w:rsidR="006E610C" w:rsidRDefault="006E610C" w:rsidP="006E610C">
      <w:pPr>
        <w:spacing w:line="360" w:lineRule="auto"/>
        <w:jc w:val="both"/>
        <w:rPr>
          <w:sz w:val="24"/>
          <w:szCs w:val="24"/>
        </w:rPr>
      </w:pPr>
      <w:r w:rsidRPr="006E610C">
        <w:rPr>
          <w:sz w:val="24"/>
          <w:szCs w:val="24"/>
        </w:rPr>
        <w:t xml:space="preserve">           The module demonstrated the overall value of successful communication and self-management skills for community engagement. It can be stated that the start of the tutorial emphasizes professional communication and self-management meaning and description, in the context of community engagement. I also achieved useful insights concerning the attributes of strong communication skills and self-management for community engagement and personal development. However, this detail is important as it also addresses the information's parameters. It also sets out the general expectations of effective communication. </w:t>
      </w:r>
    </w:p>
    <w:p w14:paraId="0F8FE448" w14:textId="1DBA63DB" w:rsidR="00ED431E" w:rsidRDefault="00ED431E" w:rsidP="00ED431E">
      <w:pPr>
        <w:spacing w:line="360" w:lineRule="auto"/>
        <w:ind w:firstLine="720"/>
        <w:jc w:val="both"/>
        <w:rPr>
          <w:sz w:val="24"/>
          <w:szCs w:val="24"/>
        </w:rPr>
      </w:pPr>
      <w:r w:rsidRPr="00ED431E">
        <w:rPr>
          <w:sz w:val="24"/>
          <w:szCs w:val="24"/>
        </w:rPr>
        <w:t xml:space="preserve">Ethics in interpersonal communication is particularly important to me, as deliberate interaction has the ultimate objective of achieving objectives in the personal or institutional </w:t>
      </w:r>
      <w:r w:rsidRPr="00ED431E">
        <w:rPr>
          <w:sz w:val="24"/>
          <w:szCs w:val="24"/>
        </w:rPr>
        <w:lastRenderedPageBreak/>
        <w:t xml:space="preserve">contexts. Moreover, the skills of self-management have enabled me to solve problems, thinking creatively, and effectively communicating procedures for personal growth and development. The apprehension of contact usually refers to the level of fear or anxiety associated with expected or actual contact with other individuals as per </w:t>
      </w:r>
      <w:proofErr w:type="spellStart"/>
      <w:r w:rsidRPr="00ED431E">
        <w:rPr>
          <w:sz w:val="24"/>
          <w:szCs w:val="24"/>
          <w:shd w:val="clear" w:color="auto" w:fill="FFFFFF"/>
        </w:rPr>
        <w:t>Illeris</w:t>
      </w:r>
      <w:proofErr w:type="spellEnd"/>
      <w:r w:rsidRPr="00ED431E">
        <w:rPr>
          <w:sz w:val="24"/>
          <w:szCs w:val="24"/>
        </w:rPr>
        <w:t xml:space="preserve"> (2018). It usually involves the novelty, prestige, formality, lack of familiarity, disparity, and degree of attention of others. Therefore, I think it is extremely important to plan what an individual would say.</w:t>
      </w:r>
    </w:p>
    <w:p w14:paraId="1EA83A7C" w14:textId="4697EABB" w:rsidR="00ED431E" w:rsidRDefault="00ED431E" w:rsidP="00ED431E">
      <w:pPr>
        <w:spacing w:line="360" w:lineRule="auto"/>
        <w:ind w:firstLine="720"/>
        <w:jc w:val="both"/>
        <w:rPr>
          <w:sz w:val="24"/>
          <w:szCs w:val="24"/>
        </w:rPr>
      </w:pPr>
      <w:r>
        <w:rPr>
          <w:sz w:val="24"/>
          <w:szCs w:val="24"/>
        </w:rPr>
        <w:t>However</w:t>
      </w:r>
      <w:r w:rsidRPr="00ED431E">
        <w:rPr>
          <w:sz w:val="24"/>
          <w:szCs w:val="24"/>
        </w:rPr>
        <w:t xml:space="preserve">, thinking positively would help an individual develop an effective contingency plan for his/her personal growth or development, which proves to be beneficial for community engagement. Besides, thinking optimistic will prove beneficial to a large degree for self-management in the words of </w:t>
      </w:r>
      <w:r w:rsidRPr="00ED431E">
        <w:rPr>
          <w:sz w:val="24"/>
          <w:szCs w:val="24"/>
          <w:shd w:val="clear" w:color="auto" w:fill="FFFFFF"/>
        </w:rPr>
        <w:t>Boyer</w:t>
      </w:r>
      <w:r w:rsidRPr="00ED431E">
        <w:rPr>
          <w:sz w:val="24"/>
          <w:szCs w:val="24"/>
        </w:rPr>
        <w:t xml:space="preserve"> (2019). In my opinion, the key focus of the discussion on intercultural communication is one of the most essential communication components for community engagement. Intercultural contact exists primarily between the representatives of various cultures. Enculturation, ethnocentrism, acculturation, and linguistic relativism are all concerned.</w:t>
      </w:r>
    </w:p>
    <w:p w14:paraId="5D7DC6C1" w14:textId="1D70DF76" w:rsidR="005222BA" w:rsidRDefault="005222BA" w:rsidP="005222BA">
      <w:pPr>
        <w:spacing w:line="360" w:lineRule="auto"/>
        <w:ind w:firstLine="720"/>
        <w:jc w:val="both"/>
        <w:rPr>
          <w:sz w:val="24"/>
          <w:szCs w:val="24"/>
        </w:rPr>
      </w:pPr>
      <w:r w:rsidRPr="005222BA">
        <w:rPr>
          <w:sz w:val="24"/>
          <w:szCs w:val="24"/>
        </w:rPr>
        <w:t xml:space="preserve">Enculturation signifies both learning and adaptation of one’s culture. Acculturation accepts and adapts the culture of others and moreover, ethnocentrism is about understanding others by one’s cultural prism. Lastly; cultural relativism applies to all cultural differences being understood and embraced as stated by </w:t>
      </w:r>
      <w:proofErr w:type="spellStart"/>
      <w:r w:rsidRPr="005222BA">
        <w:rPr>
          <w:sz w:val="24"/>
          <w:szCs w:val="24"/>
          <w:shd w:val="clear" w:color="auto" w:fill="FFFFFF"/>
        </w:rPr>
        <w:t>Illeris</w:t>
      </w:r>
      <w:proofErr w:type="spellEnd"/>
      <w:r w:rsidRPr="005222BA">
        <w:rPr>
          <w:sz w:val="24"/>
          <w:szCs w:val="24"/>
        </w:rPr>
        <w:t xml:space="preserve"> (2018). According to me, improving intercultural contact between the participants is very important as it tends to preserve unity and stability within the community. Besides, it decreases communication challenges in both professional and personal areas. Good communication is seen as the only solution that solves all the problems in the business world as well as in society. Therefore, in my opinion, it is important to have good self-management as well as communication skills to enhance personal growth for community engagement.</w:t>
      </w:r>
    </w:p>
    <w:p w14:paraId="15D7A902" w14:textId="77777777" w:rsidR="005222BA" w:rsidRDefault="005222BA" w:rsidP="005222BA">
      <w:pPr>
        <w:pStyle w:val="Heading1"/>
      </w:pPr>
      <w:bookmarkStart w:id="4" w:name="_Toc39944638"/>
      <w:r>
        <w:t>Theoretical Concepts</w:t>
      </w:r>
      <w:bookmarkEnd w:id="4"/>
    </w:p>
    <w:p w14:paraId="0D7B7431" w14:textId="77777777" w:rsidR="005222BA" w:rsidRPr="005222BA" w:rsidRDefault="005222BA" w:rsidP="005222BA">
      <w:pPr>
        <w:pStyle w:val="Heading2"/>
        <w:rPr>
          <w:rFonts w:asciiTheme="minorHAnsi" w:hAnsiTheme="minorHAnsi" w:cstheme="minorHAnsi"/>
          <w:sz w:val="24"/>
          <w:szCs w:val="24"/>
        </w:rPr>
      </w:pPr>
      <w:bookmarkStart w:id="5" w:name="_Toc39944639"/>
      <w:r w:rsidRPr="005222BA">
        <w:rPr>
          <w:rFonts w:asciiTheme="minorHAnsi" w:hAnsiTheme="minorHAnsi" w:cstheme="minorHAnsi"/>
          <w:sz w:val="24"/>
          <w:szCs w:val="24"/>
        </w:rPr>
        <w:t>Erikson’s Theory of Personality Development</w:t>
      </w:r>
      <w:bookmarkEnd w:id="5"/>
    </w:p>
    <w:p w14:paraId="542533B2" w14:textId="6CEFBF29" w:rsidR="005222BA" w:rsidRDefault="005222BA" w:rsidP="005222BA">
      <w:pPr>
        <w:spacing w:line="360" w:lineRule="auto"/>
        <w:jc w:val="both"/>
        <w:rPr>
          <w:sz w:val="24"/>
          <w:szCs w:val="24"/>
        </w:rPr>
      </w:pPr>
      <w:r w:rsidRPr="005222BA">
        <w:rPr>
          <w:sz w:val="24"/>
          <w:szCs w:val="24"/>
        </w:rPr>
        <w:t xml:space="preserve">           In Erikson’s theory of phases of individual development expands beyond early childhood as well as adolescence to involve middle as well as old age despite adulthood, from about 20 to 60 years, only two stages of ego have been described. Erikson claimed that the </w:t>
      </w:r>
      <w:r w:rsidRPr="005222BA">
        <w:rPr>
          <w:sz w:val="24"/>
          <w:szCs w:val="24"/>
        </w:rPr>
        <w:lastRenderedPageBreak/>
        <w:t>person progresses for eight stages of psychosocial to create new orientations for himself/herself and the community or social globe. The series of phases in the theory of Erikson is focused on the principle of epigenetic that implies psychosocial strength having its own time of particular significance and can generate either a successful or a destructive solution to the obstruction and carry with it ego capital that the individual gains or does not gain by completing each stage to another stage of development (</w:t>
      </w:r>
      <w:r w:rsidRPr="005222BA">
        <w:rPr>
          <w:sz w:val="24"/>
          <w:szCs w:val="24"/>
          <w:shd w:val="clear" w:color="auto" w:fill="FFFFFF"/>
        </w:rPr>
        <w:t xml:space="preserve">Van </w:t>
      </w:r>
      <w:proofErr w:type="spellStart"/>
      <w:r w:rsidRPr="005222BA">
        <w:rPr>
          <w:sz w:val="24"/>
          <w:szCs w:val="24"/>
          <w:shd w:val="clear" w:color="auto" w:fill="FFFFFF"/>
        </w:rPr>
        <w:t>Laar</w:t>
      </w:r>
      <w:proofErr w:type="spellEnd"/>
      <w:r w:rsidRPr="005222BA">
        <w:rPr>
          <w:sz w:val="24"/>
          <w:szCs w:val="24"/>
          <w:shd w:val="clear" w:color="auto" w:fill="FFFFFF"/>
        </w:rPr>
        <w:t xml:space="preserve"> et al. 2017</w:t>
      </w:r>
      <w:r w:rsidRPr="005222BA">
        <w:rPr>
          <w:sz w:val="24"/>
          <w:szCs w:val="24"/>
        </w:rPr>
        <w:t>).</w:t>
      </w:r>
    </w:p>
    <w:p w14:paraId="2A9521C8" w14:textId="77777777" w:rsidR="005222BA" w:rsidRPr="005222BA" w:rsidRDefault="005222BA" w:rsidP="005222BA">
      <w:pPr>
        <w:pStyle w:val="Heading2"/>
        <w:rPr>
          <w:rFonts w:asciiTheme="minorHAnsi" w:hAnsiTheme="minorHAnsi" w:cstheme="minorHAnsi"/>
          <w:sz w:val="24"/>
          <w:szCs w:val="24"/>
        </w:rPr>
      </w:pPr>
      <w:bookmarkStart w:id="6" w:name="_Toc39944640"/>
      <w:r w:rsidRPr="005222BA">
        <w:rPr>
          <w:rFonts w:asciiTheme="minorHAnsi" w:hAnsiTheme="minorHAnsi" w:cstheme="minorHAnsi"/>
          <w:sz w:val="24"/>
          <w:szCs w:val="24"/>
        </w:rPr>
        <w:t>Freud’s Theory of Personality Development</w:t>
      </w:r>
      <w:bookmarkEnd w:id="6"/>
    </w:p>
    <w:p w14:paraId="363DCE86" w14:textId="33AD950A" w:rsidR="005222BA" w:rsidRDefault="005222BA" w:rsidP="005222BA">
      <w:pPr>
        <w:spacing w:line="360" w:lineRule="auto"/>
        <w:jc w:val="both"/>
        <w:rPr>
          <w:sz w:val="24"/>
          <w:szCs w:val="24"/>
        </w:rPr>
      </w:pPr>
      <w:r w:rsidRPr="005222BA">
        <w:rPr>
          <w:sz w:val="24"/>
          <w:szCs w:val="24"/>
        </w:rPr>
        <w:t xml:space="preserve">           Sigmund Freud’s psychosexual theory and Erik Erikson’s psychosocial theory are both well-known personal development theories. Erikson was inspired by Freud’s concepts but in a variety of important respects, his theory is distinct. Like Freud, he also believed in a sequence of fixed phases of personality growth. Unlike Freud's psychosexual phase’s theory, which indicated that if an individual felt sexual distress at each of five phases of psychosexual growth, he/she might suffer anxiety, which would manifest as a neurosis in adulthood (</w:t>
      </w:r>
      <w:proofErr w:type="spellStart"/>
      <w:r w:rsidRPr="005222BA">
        <w:rPr>
          <w:sz w:val="24"/>
          <w:szCs w:val="24"/>
          <w:shd w:val="clear" w:color="auto" w:fill="FFFFFF"/>
        </w:rPr>
        <w:t>Illeris</w:t>
      </w:r>
      <w:proofErr w:type="spellEnd"/>
      <w:r w:rsidRPr="005222BA">
        <w:rPr>
          <w:sz w:val="24"/>
          <w:szCs w:val="24"/>
          <w:shd w:val="clear" w:color="auto" w:fill="FFFFFF"/>
        </w:rPr>
        <w:t xml:space="preserve"> 2018</w:t>
      </w:r>
      <w:r w:rsidRPr="005222BA">
        <w:rPr>
          <w:sz w:val="24"/>
          <w:szCs w:val="24"/>
        </w:rPr>
        <w:t>). It is a functioning mental illness, at the same time as Erikson’s further clarified what Freud left with the influence of social interaction in the entire lifespan that is referred to as development of psychosocial personality.</w:t>
      </w:r>
    </w:p>
    <w:p w14:paraId="72A5EA5B" w14:textId="77777777" w:rsidR="00AE4747" w:rsidRPr="00511B19" w:rsidRDefault="00AE4747" w:rsidP="00AE4747">
      <w:pPr>
        <w:pStyle w:val="Heading2"/>
        <w:spacing w:line="360" w:lineRule="auto"/>
        <w:jc w:val="both"/>
        <w:rPr>
          <w:rFonts w:asciiTheme="minorHAnsi" w:hAnsiTheme="minorHAnsi" w:cstheme="minorHAnsi"/>
          <w:sz w:val="24"/>
          <w:szCs w:val="24"/>
        </w:rPr>
      </w:pPr>
      <w:bookmarkStart w:id="7" w:name="_Toc39944641"/>
      <w:r w:rsidRPr="00511B19">
        <w:rPr>
          <w:rFonts w:asciiTheme="minorHAnsi" w:hAnsiTheme="minorHAnsi" w:cstheme="minorHAnsi"/>
          <w:sz w:val="24"/>
          <w:szCs w:val="24"/>
        </w:rPr>
        <w:t>Alfred Alder Personality Development</w:t>
      </w:r>
      <w:bookmarkEnd w:id="7"/>
    </w:p>
    <w:p w14:paraId="621C91ED" w14:textId="77777777" w:rsidR="00AE4747" w:rsidRDefault="00AE4747" w:rsidP="00AE4747">
      <w:pPr>
        <w:spacing w:line="360" w:lineRule="auto"/>
        <w:jc w:val="both"/>
        <w:rPr>
          <w:rFonts w:cstheme="minorHAnsi"/>
          <w:sz w:val="24"/>
          <w:szCs w:val="24"/>
        </w:rPr>
      </w:pPr>
      <w:r w:rsidRPr="00511B19">
        <w:rPr>
          <w:rFonts w:cstheme="minorHAnsi"/>
          <w:sz w:val="24"/>
          <w:szCs w:val="24"/>
        </w:rPr>
        <w:t xml:space="preserve">           Alder explores the development of personality at the same moment as Sigmund Freud and Carl Jung, although they function hand in hand with other theories till the time when Alder rejects Freud’s continuing to relate personality primarily to sexual factors and maintains that personality problems are embedded in a sense of inferiority arising from constraints on the person's need for self-affirmation. He stressed the other aspect which would contribute to the development of personality can be the order of birth, relaxing that it greatly contributed to the development of the lifestyle of a person, where each child is treated exceptionally inside the family, according to their birth order (</w:t>
      </w:r>
      <w:r w:rsidRPr="00511B19">
        <w:rPr>
          <w:rFonts w:cstheme="minorHAnsi"/>
          <w:sz w:val="24"/>
          <w:szCs w:val="24"/>
          <w:shd w:val="clear" w:color="auto" w:fill="FFFFFF"/>
        </w:rPr>
        <w:t>Hernández 2017</w:t>
      </w:r>
      <w:r w:rsidRPr="00511B19">
        <w:rPr>
          <w:rFonts w:cstheme="minorHAnsi"/>
          <w:sz w:val="24"/>
          <w:szCs w:val="24"/>
        </w:rPr>
        <w:t>).</w:t>
      </w:r>
    </w:p>
    <w:p w14:paraId="7277A0BC" w14:textId="77777777" w:rsidR="00AE4747" w:rsidRDefault="00AE4747" w:rsidP="005222BA">
      <w:pPr>
        <w:spacing w:line="360" w:lineRule="auto"/>
        <w:jc w:val="both"/>
        <w:rPr>
          <w:sz w:val="24"/>
          <w:szCs w:val="24"/>
        </w:rPr>
      </w:pPr>
    </w:p>
    <w:p w14:paraId="1EE94888" w14:textId="77777777" w:rsidR="00820268" w:rsidRDefault="00820268" w:rsidP="00820268">
      <w:pPr>
        <w:pStyle w:val="Heading1"/>
      </w:pPr>
      <w:bookmarkStart w:id="8" w:name="_Toc39944642"/>
      <w:r>
        <w:t>Skills for Professional Practice</w:t>
      </w:r>
      <w:bookmarkEnd w:id="8"/>
    </w:p>
    <w:p w14:paraId="76904293" w14:textId="542BD3FC" w:rsidR="00820268" w:rsidRDefault="00820268" w:rsidP="00820268">
      <w:pPr>
        <w:spacing w:line="360" w:lineRule="auto"/>
        <w:jc w:val="both"/>
        <w:rPr>
          <w:sz w:val="24"/>
          <w:szCs w:val="24"/>
        </w:rPr>
      </w:pPr>
      <w:r w:rsidRPr="00820268">
        <w:rPr>
          <w:sz w:val="24"/>
          <w:szCs w:val="24"/>
        </w:rPr>
        <w:t xml:space="preserve">           The self-management skills development for those individuals who have chosen to be more successful workers is one of the best practices of the management best. Companies </w:t>
      </w:r>
      <w:r w:rsidRPr="00820268">
        <w:rPr>
          <w:sz w:val="24"/>
          <w:szCs w:val="24"/>
        </w:rPr>
        <w:lastRenderedPageBreak/>
        <w:t xml:space="preserve">continue to invest large sums of money and resources offering specific self-management skills to the workers, where each worker can individually arrange surveys to decide if he/she has the necessary skills for professional practice. Such a concept is incredibly important for workers who view career development aggressively </w:t>
      </w:r>
      <w:r w:rsidRPr="00820268">
        <w:rPr>
          <w:sz w:val="24"/>
          <w:szCs w:val="24"/>
          <w:shd w:val="clear" w:color="auto" w:fill="FFFFFF"/>
        </w:rPr>
        <w:t>Boyer</w:t>
      </w:r>
      <w:r w:rsidRPr="00820268">
        <w:rPr>
          <w:sz w:val="24"/>
          <w:szCs w:val="24"/>
        </w:rPr>
        <w:t xml:space="preserve"> (2019). It is quite hard to believe a successful employee who progresses in career development or professional progression without the initiative to improve self-organization along with self-management skills. These skills help an employee to feel more efficient as well as productive while doing daily work irrespective of the work environment as per </w:t>
      </w:r>
      <w:proofErr w:type="spellStart"/>
      <w:r w:rsidRPr="00820268">
        <w:rPr>
          <w:sz w:val="24"/>
          <w:szCs w:val="24"/>
          <w:shd w:val="clear" w:color="auto" w:fill="FFFFFF"/>
        </w:rPr>
        <w:t>Cimatti</w:t>
      </w:r>
      <w:proofErr w:type="spellEnd"/>
      <w:r w:rsidRPr="00820268">
        <w:rPr>
          <w:sz w:val="24"/>
          <w:szCs w:val="24"/>
        </w:rPr>
        <w:t xml:space="preserve"> (2016).</w:t>
      </w:r>
    </w:p>
    <w:p w14:paraId="1DEFAF0B" w14:textId="12051FC9" w:rsidR="00667165" w:rsidRPr="00667165" w:rsidRDefault="003C6262" w:rsidP="00667165">
      <w:pPr>
        <w:spacing w:line="360" w:lineRule="auto"/>
        <w:ind w:firstLine="720"/>
        <w:jc w:val="both"/>
        <w:rPr>
          <w:sz w:val="24"/>
          <w:szCs w:val="24"/>
        </w:rPr>
      </w:pPr>
      <w:r>
        <w:rPr>
          <w:sz w:val="24"/>
          <w:szCs w:val="24"/>
        </w:rPr>
        <w:t>However</w:t>
      </w:r>
      <w:r w:rsidR="00667165" w:rsidRPr="00667165">
        <w:rPr>
          <w:sz w:val="24"/>
          <w:szCs w:val="24"/>
        </w:rPr>
        <w:t xml:space="preserve">, this involves communication skills, interpersonal skills, and problem-solving skills. Employers also conduct special self-assessment learning to develop the skills of self-management. Such training is normally provided by the Human Resource department or hired by outside trainers. The organization should schedule self-development lessons of training to improve the personnel’s self-management skills. Every employer according to </w:t>
      </w:r>
      <w:r w:rsidR="00667165" w:rsidRPr="00667165">
        <w:rPr>
          <w:sz w:val="24"/>
          <w:szCs w:val="24"/>
          <w:shd w:val="clear" w:color="auto" w:fill="FFFFFF"/>
        </w:rPr>
        <w:t>Singh and Luthra</w:t>
      </w:r>
      <w:r w:rsidR="00667165" w:rsidRPr="00667165">
        <w:rPr>
          <w:sz w:val="24"/>
          <w:szCs w:val="24"/>
        </w:rPr>
        <w:t xml:space="preserve"> (2018), is interested in recruiting a successful worker who possesses excellently-developed skills of self-management as such an employee will </w:t>
      </w:r>
      <w:proofErr w:type="spellStart"/>
      <w:r w:rsidR="00667165" w:rsidRPr="00667165">
        <w:rPr>
          <w:sz w:val="24"/>
          <w:szCs w:val="24"/>
        </w:rPr>
        <w:t>fulfill</w:t>
      </w:r>
      <w:proofErr w:type="spellEnd"/>
      <w:r w:rsidR="00667165" w:rsidRPr="00667165">
        <w:rPr>
          <w:sz w:val="24"/>
          <w:szCs w:val="24"/>
        </w:rPr>
        <w:t xml:space="preserve"> the requirements of the organization and demonstrate better productivity. Developing self-management skills as well as abilities is very important for workers, as increased productivity opens the way for job development as well as professional advancement.</w:t>
      </w:r>
    </w:p>
    <w:p w14:paraId="768C574C" w14:textId="77777777" w:rsidR="00735335" w:rsidRPr="00735335" w:rsidRDefault="00735335" w:rsidP="00735335">
      <w:pPr>
        <w:pStyle w:val="Heading1"/>
        <w:spacing w:line="360" w:lineRule="auto"/>
        <w:rPr>
          <w:rFonts w:asciiTheme="minorHAnsi" w:hAnsiTheme="minorHAnsi" w:cstheme="minorHAnsi"/>
          <w:szCs w:val="24"/>
        </w:rPr>
      </w:pPr>
      <w:bookmarkStart w:id="9" w:name="_Toc39944643"/>
      <w:r w:rsidRPr="00735335">
        <w:rPr>
          <w:rFonts w:asciiTheme="minorHAnsi" w:hAnsiTheme="minorHAnsi" w:cstheme="minorHAnsi"/>
          <w:szCs w:val="24"/>
        </w:rPr>
        <w:t>Conclusion</w:t>
      </w:r>
      <w:bookmarkEnd w:id="9"/>
    </w:p>
    <w:p w14:paraId="17770714" w14:textId="67617AFF" w:rsidR="00072DC8" w:rsidRDefault="00735335" w:rsidP="00735335">
      <w:pPr>
        <w:spacing w:line="360" w:lineRule="auto"/>
        <w:jc w:val="both"/>
        <w:rPr>
          <w:rFonts w:cstheme="minorHAnsi"/>
          <w:sz w:val="24"/>
          <w:szCs w:val="24"/>
        </w:rPr>
      </w:pPr>
      <w:r w:rsidRPr="00735335">
        <w:rPr>
          <w:rFonts w:cstheme="minorHAnsi"/>
          <w:sz w:val="24"/>
          <w:szCs w:val="24"/>
        </w:rPr>
        <w:t xml:space="preserve">           To conclude, the report successfully discussed personal development or growth in community engagement. It assisted in understanding how the growth or development of an individual helps himself/herself engage with the community. Moreover, the self-management skills demonstrated in the report helped in understanding how interpersonal skills, communication skills, problem-solving skills, along with others are a part of professional growth or development. Besides, the report successfully demonstrated the three theories of personal growth or development, aligned with societal engagement. Last but not the least, the report successfully highlighted the self-management skills and their </w:t>
      </w:r>
      <w:proofErr w:type="spellStart"/>
      <w:r w:rsidRPr="00735335">
        <w:rPr>
          <w:rFonts w:cstheme="minorHAnsi"/>
          <w:sz w:val="24"/>
          <w:szCs w:val="24"/>
        </w:rPr>
        <w:t>importances</w:t>
      </w:r>
      <w:proofErr w:type="spellEnd"/>
      <w:r w:rsidRPr="00735335">
        <w:rPr>
          <w:rFonts w:cstheme="minorHAnsi"/>
          <w:sz w:val="24"/>
          <w:szCs w:val="24"/>
        </w:rPr>
        <w:t xml:space="preserve"> in professional development, which will help an individual, become a productive </w:t>
      </w:r>
      <w:proofErr w:type="spellStart"/>
      <w:r w:rsidRPr="00735335">
        <w:rPr>
          <w:rFonts w:cstheme="minorHAnsi"/>
          <w:sz w:val="24"/>
          <w:szCs w:val="24"/>
        </w:rPr>
        <w:t>worke</w:t>
      </w:r>
      <w:proofErr w:type="spellEnd"/>
    </w:p>
    <w:p w14:paraId="750BDE9A" w14:textId="77777777" w:rsidR="00AE4747" w:rsidRDefault="00AE4747" w:rsidP="00735335">
      <w:pPr>
        <w:spacing w:line="360" w:lineRule="auto"/>
        <w:jc w:val="both"/>
        <w:rPr>
          <w:rFonts w:cstheme="minorHAnsi"/>
          <w:sz w:val="24"/>
          <w:szCs w:val="24"/>
        </w:rPr>
      </w:pPr>
    </w:p>
    <w:p w14:paraId="585D16CB" w14:textId="77777777" w:rsidR="00072DC8" w:rsidRPr="00072DC8" w:rsidRDefault="00072DC8" w:rsidP="00072DC8">
      <w:pPr>
        <w:pStyle w:val="Heading1"/>
        <w:spacing w:line="360" w:lineRule="auto"/>
        <w:rPr>
          <w:rFonts w:asciiTheme="minorHAnsi" w:hAnsiTheme="minorHAnsi" w:cstheme="minorHAnsi"/>
          <w:szCs w:val="24"/>
        </w:rPr>
      </w:pPr>
      <w:bookmarkStart w:id="10" w:name="_Toc39944644"/>
      <w:r w:rsidRPr="00072DC8">
        <w:rPr>
          <w:rFonts w:asciiTheme="minorHAnsi" w:hAnsiTheme="minorHAnsi" w:cstheme="minorHAnsi"/>
          <w:szCs w:val="24"/>
        </w:rPr>
        <w:lastRenderedPageBreak/>
        <w:t>References</w:t>
      </w:r>
      <w:bookmarkEnd w:id="10"/>
    </w:p>
    <w:p w14:paraId="0640465C" w14:textId="77777777" w:rsidR="00072DC8" w:rsidRPr="00072DC8" w:rsidRDefault="00072DC8" w:rsidP="00072DC8">
      <w:pPr>
        <w:pStyle w:val="ListParagraph"/>
        <w:numPr>
          <w:ilvl w:val="0"/>
          <w:numId w:val="1"/>
        </w:numPr>
        <w:spacing w:line="360" w:lineRule="auto"/>
        <w:jc w:val="both"/>
        <w:rPr>
          <w:rFonts w:cstheme="minorHAnsi"/>
          <w:sz w:val="24"/>
          <w:szCs w:val="24"/>
        </w:rPr>
      </w:pPr>
      <w:r w:rsidRPr="00072DC8">
        <w:rPr>
          <w:rFonts w:cstheme="minorHAnsi"/>
          <w:sz w:val="24"/>
          <w:szCs w:val="24"/>
          <w:shd w:val="clear" w:color="auto" w:fill="FFFFFF"/>
        </w:rPr>
        <w:t>Boyer, S.W., 2019. Small Groups and Leader Personal Development. In </w:t>
      </w:r>
      <w:r w:rsidRPr="00072DC8">
        <w:rPr>
          <w:rFonts w:cstheme="minorHAnsi"/>
          <w:i/>
          <w:iCs/>
          <w:sz w:val="24"/>
          <w:szCs w:val="24"/>
          <w:shd w:val="clear" w:color="auto" w:fill="FFFFFF"/>
        </w:rPr>
        <w:t>Biblical Leadership Development</w:t>
      </w:r>
      <w:r w:rsidRPr="00072DC8">
        <w:rPr>
          <w:rFonts w:cstheme="minorHAnsi"/>
          <w:sz w:val="24"/>
          <w:szCs w:val="24"/>
          <w:shd w:val="clear" w:color="auto" w:fill="FFFFFF"/>
        </w:rPr>
        <w:t> (pp. 127-146). Palgrave Macmillan, Cham.</w:t>
      </w:r>
    </w:p>
    <w:p w14:paraId="6AD7FE60"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proofErr w:type="spellStart"/>
      <w:r w:rsidRPr="00072DC8">
        <w:rPr>
          <w:rFonts w:cstheme="minorHAnsi"/>
          <w:sz w:val="24"/>
          <w:szCs w:val="24"/>
          <w:shd w:val="clear" w:color="auto" w:fill="FFFFFF"/>
        </w:rPr>
        <w:t>Cimatti</w:t>
      </w:r>
      <w:proofErr w:type="spellEnd"/>
      <w:r w:rsidRPr="00072DC8">
        <w:rPr>
          <w:rFonts w:cstheme="minorHAnsi"/>
          <w:sz w:val="24"/>
          <w:szCs w:val="24"/>
          <w:shd w:val="clear" w:color="auto" w:fill="FFFFFF"/>
        </w:rPr>
        <w:t>, B., 2016. Definition, development, assessment of soft skills and their role for the quality of organizations and enterprises. </w:t>
      </w:r>
      <w:r w:rsidRPr="00072DC8">
        <w:rPr>
          <w:rFonts w:cstheme="minorHAnsi"/>
          <w:i/>
          <w:iCs/>
          <w:sz w:val="24"/>
          <w:szCs w:val="24"/>
          <w:shd w:val="clear" w:color="auto" w:fill="FFFFFF"/>
        </w:rPr>
        <w:t>International Journal for quality research</w:t>
      </w:r>
      <w:r w:rsidRPr="00072DC8">
        <w:rPr>
          <w:rFonts w:cstheme="minorHAnsi"/>
          <w:sz w:val="24"/>
          <w:szCs w:val="24"/>
          <w:shd w:val="clear" w:color="auto" w:fill="FFFFFF"/>
        </w:rPr>
        <w:t>, </w:t>
      </w:r>
      <w:r w:rsidRPr="00072DC8">
        <w:rPr>
          <w:rFonts w:cstheme="minorHAnsi"/>
          <w:i/>
          <w:iCs/>
          <w:sz w:val="24"/>
          <w:szCs w:val="24"/>
          <w:shd w:val="clear" w:color="auto" w:fill="FFFFFF"/>
        </w:rPr>
        <w:t>10</w:t>
      </w:r>
      <w:r w:rsidRPr="00072DC8">
        <w:rPr>
          <w:rFonts w:cstheme="minorHAnsi"/>
          <w:sz w:val="24"/>
          <w:szCs w:val="24"/>
          <w:shd w:val="clear" w:color="auto" w:fill="FFFFFF"/>
        </w:rPr>
        <w:t>(1).</w:t>
      </w:r>
    </w:p>
    <w:p w14:paraId="7B46A999"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Dalton, R., Crawford, P., Weiss, L. and Fink, W., 2018. Exploring How Women and Men Prioritize Employability Skills for Communication, Decision Making and Self-Management. </w:t>
      </w:r>
      <w:r w:rsidRPr="00072DC8">
        <w:rPr>
          <w:rFonts w:cstheme="minorHAnsi"/>
          <w:i/>
          <w:iCs/>
          <w:sz w:val="24"/>
          <w:szCs w:val="24"/>
          <w:shd w:val="clear" w:color="auto" w:fill="FFFFFF"/>
        </w:rPr>
        <w:t>NACTA Journal</w:t>
      </w:r>
      <w:r w:rsidRPr="00072DC8">
        <w:rPr>
          <w:rFonts w:cstheme="minorHAnsi"/>
          <w:sz w:val="24"/>
          <w:szCs w:val="24"/>
          <w:shd w:val="clear" w:color="auto" w:fill="FFFFFF"/>
        </w:rPr>
        <w:t>, </w:t>
      </w:r>
      <w:r w:rsidRPr="00072DC8">
        <w:rPr>
          <w:rFonts w:cstheme="minorHAnsi"/>
          <w:i/>
          <w:iCs/>
          <w:sz w:val="24"/>
          <w:szCs w:val="24"/>
          <w:shd w:val="clear" w:color="auto" w:fill="FFFFFF"/>
        </w:rPr>
        <w:t>62</w:t>
      </w:r>
      <w:r w:rsidRPr="00072DC8">
        <w:rPr>
          <w:rFonts w:cstheme="minorHAnsi"/>
          <w:sz w:val="24"/>
          <w:szCs w:val="24"/>
          <w:shd w:val="clear" w:color="auto" w:fill="FFFFFF"/>
        </w:rPr>
        <w:t>(4).</w:t>
      </w:r>
    </w:p>
    <w:p w14:paraId="60E5552E"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Doyle, S., 2019. Professional learning in the everyday provision of self-management support: situated knowledge and the problem with generic skills development. </w:t>
      </w:r>
      <w:r w:rsidRPr="00072DC8">
        <w:rPr>
          <w:rFonts w:cstheme="minorHAnsi"/>
          <w:i/>
          <w:iCs/>
          <w:sz w:val="24"/>
          <w:szCs w:val="24"/>
          <w:shd w:val="clear" w:color="auto" w:fill="FFFFFF"/>
        </w:rPr>
        <w:t>Health Education in Practice: Journal of Research for Professional Learning</w:t>
      </w:r>
      <w:r w:rsidRPr="00072DC8">
        <w:rPr>
          <w:rFonts w:cstheme="minorHAnsi"/>
          <w:sz w:val="24"/>
          <w:szCs w:val="24"/>
          <w:shd w:val="clear" w:color="auto" w:fill="FFFFFF"/>
        </w:rPr>
        <w:t>, </w:t>
      </w:r>
      <w:r w:rsidRPr="00072DC8">
        <w:rPr>
          <w:rFonts w:cstheme="minorHAnsi"/>
          <w:i/>
          <w:iCs/>
          <w:sz w:val="24"/>
          <w:szCs w:val="24"/>
          <w:shd w:val="clear" w:color="auto" w:fill="FFFFFF"/>
        </w:rPr>
        <w:t>2</w:t>
      </w:r>
      <w:r w:rsidRPr="00072DC8">
        <w:rPr>
          <w:rFonts w:cstheme="minorHAnsi"/>
          <w:sz w:val="24"/>
          <w:szCs w:val="24"/>
          <w:shd w:val="clear" w:color="auto" w:fill="FFFFFF"/>
        </w:rPr>
        <w:t>(2).</w:t>
      </w:r>
    </w:p>
    <w:p w14:paraId="5901B6A0"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proofErr w:type="spellStart"/>
      <w:r w:rsidRPr="00072DC8">
        <w:rPr>
          <w:rFonts w:cstheme="minorHAnsi"/>
          <w:sz w:val="24"/>
          <w:szCs w:val="24"/>
          <w:shd w:val="clear" w:color="auto" w:fill="FFFFFF"/>
        </w:rPr>
        <w:t>Farago</w:t>
      </w:r>
      <w:proofErr w:type="spellEnd"/>
      <w:r w:rsidRPr="00072DC8">
        <w:rPr>
          <w:rFonts w:cstheme="minorHAnsi"/>
          <w:sz w:val="24"/>
          <w:szCs w:val="24"/>
          <w:shd w:val="clear" w:color="auto" w:fill="FFFFFF"/>
        </w:rPr>
        <w:t xml:space="preserve">, F., </w:t>
      </w:r>
      <w:proofErr w:type="spellStart"/>
      <w:r w:rsidRPr="00072DC8">
        <w:rPr>
          <w:rFonts w:cstheme="minorHAnsi"/>
          <w:sz w:val="24"/>
          <w:szCs w:val="24"/>
          <w:shd w:val="clear" w:color="auto" w:fill="FFFFFF"/>
        </w:rPr>
        <w:t>Swadener</w:t>
      </w:r>
      <w:proofErr w:type="spellEnd"/>
      <w:r w:rsidRPr="00072DC8">
        <w:rPr>
          <w:rFonts w:cstheme="minorHAnsi"/>
          <w:sz w:val="24"/>
          <w:szCs w:val="24"/>
          <w:shd w:val="clear" w:color="auto" w:fill="FFFFFF"/>
        </w:rPr>
        <w:t xml:space="preserve">, B.B., Richter, J., </w:t>
      </w:r>
      <w:proofErr w:type="spellStart"/>
      <w:r w:rsidRPr="00072DC8">
        <w:rPr>
          <w:rFonts w:cstheme="minorHAnsi"/>
          <w:sz w:val="24"/>
          <w:szCs w:val="24"/>
          <w:shd w:val="clear" w:color="auto" w:fill="FFFFFF"/>
        </w:rPr>
        <w:t>Eversman</w:t>
      </w:r>
      <w:proofErr w:type="spellEnd"/>
      <w:r w:rsidRPr="00072DC8">
        <w:rPr>
          <w:rFonts w:cstheme="minorHAnsi"/>
          <w:sz w:val="24"/>
          <w:szCs w:val="24"/>
          <w:shd w:val="clear" w:color="auto" w:fill="FFFFFF"/>
        </w:rPr>
        <w:t>, K. and Roca-</w:t>
      </w:r>
      <w:proofErr w:type="spellStart"/>
      <w:r w:rsidRPr="00072DC8">
        <w:rPr>
          <w:rFonts w:cstheme="minorHAnsi"/>
          <w:sz w:val="24"/>
          <w:szCs w:val="24"/>
          <w:shd w:val="clear" w:color="auto" w:fill="FFFFFF"/>
        </w:rPr>
        <w:t>Servat</w:t>
      </w:r>
      <w:proofErr w:type="spellEnd"/>
      <w:r w:rsidRPr="00072DC8">
        <w:rPr>
          <w:rFonts w:cstheme="minorHAnsi"/>
          <w:sz w:val="24"/>
          <w:szCs w:val="24"/>
          <w:shd w:val="clear" w:color="auto" w:fill="FFFFFF"/>
        </w:rPr>
        <w:t>, D., 2018. Local to global justice: Roles of student activism in higher education, leadership development, and community engagement. </w:t>
      </w:r>
      <w:r w:rsidRPr="00072DC8">
        <w:rPr>
          <w:rFonts w:cstheme="minorHAnsi"/>
          <w:i/>
          <w:iCs/>
          <w:sz w:val="24"/>
          <w:szCs w:val="24"/>
          <w:shd w:val="clear" w:color="auto" w:fill="FFFFFF"/>
        </w:rPr>
        <w:t>Alberta Journal of Educational Research</w:t>
      </w:r>
      <w:r w:rsidRPr="00072DC8">
        <w:rPr>
          <w:rFonts w:cstheme="minorHAnsi"/>
          <w:sz w:val="24"/>
          <w:szCs w:val="24"/>
          <w:shd w:val="clear" w:color="auto" w:fill="FFFFFF"/>
        </w:rPr>
        <w:t>, </w:t>
      </w:r>
      <w:r w:rsidRPr="00072DC8">
        <w:rPr>
          <w:rFonts w:cstheme="minorHAnsi"/>
          <w:i/>
          <w:iCs/>
          <w:sz w:val="24"/>
          <w:szCs w:val="24"/>
          <w:shd w:val="clear" w:color="auto" w:fill="FFFFFF"/>
        </w:rPr>
        <w:t>64</w:t>
      </w:r>
      <w:r w:rsidRPr="00072DC8">
        <w:rPr>
          <w:rFonts w:cstheme="minorHAnsi"/>
          <w:sz w:val="24"/>
          <w:szCs w:val="24"/>
          <w:shd w:val="clear" w:color="auto" w:fill="FFFFFF"/>
        </w:rPr>
        <w:t>(2), pp.154-172.</w:t>
      </w:r>
    </w:p>
    <w:p w14:paraId="31C80E10"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Hernández, A.G.T., Pedroza, A.V., Elena, J. and Valdés, G., 2017. The Impact of Socio-affective Elements on the Academic and Personal Development of University Students. In </w:t>
      </w:r>
      <w:r w:rsidRPr="00072DC8">
        <w:rPr>
          <w:rFonts w:cstheme="minorHAnsi"/>
          <w:i/>
          <w:iCs/>
          <w:sz w:val="24"/>
          <w:szCs w:val="24"/>
          <w:shd w:val="clear" w:color="auto" w:fill="FFFFFF"/>
        </w:rPr>
        <w:t>Conference Proceedings. The Future of Education</w:t>
      </w:r>
      <w:r w:rsidRPr="00072DC8">
        <w:rPr>
          <w:rFonts w:cstheme="minorHAnsi"/>
          <w:sz w:val="24"/>
          <w:szCs w:val="24"/>
          <w:shd w:val="clear" w:color="auto" w:fill="FFFFFF"/>
        </w:rPr>
        <w:t xml:space="preserve"> (p. 423). </w:t>
      </w:r>
      <w:proofErr w:type="spellStart"/>
      <w:r w:rsidRPr="00072DC8">
        <w:rPr>
          <w:rFonts w:cstheme="minorHAnsi"/>
          <w:sz w:val="24"/>
          <w:szCs w:val="24"/>
          <w:shd w:val="clear" w:color="auto" w:fill="FFFFFF"/>
        </w:rPr>
        <w:t>libreriauniversitaria</w:t>
      </w:r>
      <w:proofErr w:type="spellEnd"/>
      <w:r w:rsidRPr="00072DC8">
        <w:rPr>
          <w:rFonts w:cstheme="minorHAnsi"/>
          <w:sz w:val="24"/>
          <w:szCs w:val="24"/>
          <w:shd w:val="clear" w:color="auto" w:fill="FFFFFF"/>
        </w:rPr>
        <w:t xml:space="preserve">. it </w:t>
      </w:r>
      <w:proofErr w:type="spellStart"/>
      <w:r w:rsidRPr="00072DC8">
        <w:rPr>
          <w:rFonts w:cstheme="minorHAnsi"/>
          <w:sz w:val="24"/>
          <w:szCs w:val="24"/>
          <w:shd w:val="clear" w:color="auto" w:fill="FFFFFF"/>
        </w:rPr>
        <w:t>Edizioni</w:t>
      </w:r>
      <w:proofErr w:type="spellEnd"/>
      <w:r w:rsidRPr="00072DC8">
        <w:rPr>
          <w:rFonts w:cstheme="minorHAnsi"/>
          <w:sz w:val="24"/>
          <w:szCs w:val="24"/>
          <w:shd w:val="clear" w:color="auto" w:fill="FFFFFF"/>
        </w:rPr>
        <w:t>.</w:t>
      </w:r>
    </w:p>
    <w:p w14:paraId="62D051E7"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Hicks, J., Lane, T., Wood, E. and Hall, N.L., 2018. Enhancing positive social outcomes from wind farm development: evaluating community engagement and benefit-sharing in Australia.</w:t>
      </w:r>
    </w:p>
    <w:p w14:paraId="6CE2FFCE"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proofErr w:type="spellStart"/>
      <w:r w:rsidRPr="00072DC8">
        <w:rPr>
          <w:rFonts w:cstheme="minorHAnsi"/>
          <w:sz w:val="24"/>
          <w:szCs w:val="24"/>
          <w:shd w:val="clear" w:color="auto" w:fill="FFFFFF"/>
        </w:rPr>
        <w:t>Illeris</w:t>
      </w:r>
      <w:proofErr w:type="spellEnd"/>
      <w:r w:rsidRPr="00072DC8">
        <w:rPr>
          <w:rFonts w:cstheme="minorHAnsi"/>
          <w:sz w:val="24"/>
          <w:szCs w:val="24"/>
          <w:shd w:val="clear" w:color="auto" w:fill="FFFFFF"/>
        </w:rPr>
        <w:t>, K. ed., 2018. Contemporary theories of learning: learning theorists... in their own words. Routledge.</w:t>
      </w:r>
    </w:p>
    <w:p w14:paraId="5B7C6976"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proofErr w:type="spellStart"/>
      <w:r w:rsidRPr="00072DC8">
        <w:rPr>
          <w:rFonts w:cstheme="minorHAnsi"/>
          <w:sz w:val="24"/>
          <w:szCs w:val="24"/>
          <w:shd w:val="clear" w:color="auto" w:fill="FFFFFF"/>
        </w:rPr>
        <w:t>Illeris</w:t>
      </w:r>
      <w:proofErr w:type="spellEnd"/>
      <w:r w:rsidRPr="00072DC8">
        <w:rPr>
          <w:rFonts w:cstheme="minorHAnsi"/>
          <w:sz w:val="24"/>
          <w:szCs w:val="24"/>
          <w:shd w:val="clear" w:color="auto" w:fill="FFFFFF"/>
        </w:rPr>
        <w:t>, K., 2018. Learning, Experience and Personal Development. In </w:t>
      </w:r>
      <w:r w:rsidRPr="00072DC8">
        <w:rPr>
          <w:rFonts w:cstheme="minorHAnsi"/>
          <w:i/>
          <w:iCs/>
          <w:sz w:val="24"/>
          <w:szCs w:val="24"/>
          <w:shd w:val="clear" w:color="auto" w:fill="FFFFFF"/>
        </w:rPr>
        <w:t>Learning, Development and Education</w:t>
      </w:r>
      <w:r w:rsidRPr="00072DC8">
        <w:rPr>
          <w:rFonts w:cstheme="minorHAnsi"/>
          <w:sz w:val="24"/>
          <w:szCs w:val="24"/>
          <w:shd w:val="clear" w:color="auto" w:fill="FFFFFF"/>
        </w:rPr>
        <w:t> (pp. 165-173). Routledge.</w:t>
      </w:r>
    </w:p>
    <w:p w14:paraId="4EE6B5CC"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 xml:space="preserve">Mackey, L.M., Doody, C., Werner, E.L. and </w:t>
      </w:r>
      <w:proofErr w:type="spellStart"/>
      <w:r w:rsidRPr="00072DC8">
        <w:rPr>
          <w:rFonts w:cstheme="minorHAnsi"/>
          <w:sz w:val="24"/>
          <w:szCs w:val="24"/>
          <w:shd w:val="clear" w:color="auto" w:fill="FFFFFF"/>
        </w:rPr>
        <w:t>Fullen</w:t>
      </w:r>
      <w:proofErr w:type="spellEnd"/>
      <w:r w:rsidRPr="00072DC8">
        <w:rPr>
          <w:rFonts w:cstheme="minorHAnsi"/>
          <w:sz w:val="24"/>
          <w:szCs w:val="24"/>
          <w:shd w:val="clear" w:color="auto" w:fill="FFFFFF"/>
        </w:rPr>
        <w:t>, B., 2016. Self-management skills in chronic disease management: what role does health literacy have?. </w:t>
      </w:r>
      <w:r w:rsidRPr="00072DC8">
        <w:rPr>
          <w:rFonts w:cstheme="minorHAnsi"/>
          <w:i/>
          <w:iCs/>
          <w:sz w:val="24"/>
          <w:szCs w:val="24"/>
          <w:shd w:val="clear" w:color="auto" w:fill="FFFFFF"/>
        </w:rPr>
        <w:t>Medical Decision Making</w:t>
      </w:r>
      <w:r w:rsidRPr="00072DC8">
        <w:rPr>
          <w:rFonts w:cstheme="minorHAnsi"/>
          <w:sz w:val="24"/>
          <w:szCs w:val="24"/>
          <w:shd w:val="clear" w:color="auto" w:fill="FFFFFF"/>
        </w:rPr>
        <w:t>, </w:t>
      </w:r>
      <w:r w:rsidRPr="00072DC8">
        <w:rPr>
          <w:rFonts w:cstheme="minorHAnsi"/>
          <w:i/>
          <w:iCs/>
          <w:sz w:val="24"/>
          <w:szCs w:val="24"/>
          <w:shd w:val="clear" w:color="auto" w:fill="FFFFFF"/>
        </w:rPr>
        <w:t>36</w:t>
      </w:r>
      <w:r w:rsidRPr="00072DC8">
        <w:rPr>
          <w:rFonts w:cstheme="minorHAnsi"/>
          <w:sz w:val="24"/>
          <w:szCs w:val="24"/>
          <w:shd w:val="clear" w:color="auto" w:fill="FFFFFF"/>
        </w:rPr>
        <w:t>(6), pp.741-759.</w:t>
      </w:r>
    </w:p>
    <w:p w14:paraId="03D93C76"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lastRenderedPageBreak/>
        <w:t>Moore, P.M., Rivera, S., Bravo‐Soto, G.A., Olivares, C. and Lawrie, T.A., 2018. Communication skills training for healthcare professionals working with people who have cancer. </w:t>
      </w:r>
      <w:r w:rsidRPr="00072DC8">
        <w:rPr>
          <w:rFonts w:cstheme="minorHAnsi"/>
          <w:i/>
          <w:iCs/>
          <w:sz w:val="24"/>
          <w:szCs w:val="24"/>
          <w:shd w:val="clear" w:color="auto" w:fill="FFFFFF"/>
        </w:rPr>
        <w:t>Cochrane Database of Systematic Reviews</w:t>
      </w:r>
      <w:r w:rsidRPr="00072DC8">
        <w:rPr>
          <w:rFonts w:cstheme="minorHAnsi"/>
          <w:sz w:val="24"/>
          <w:szCs w:val="24"/>
          <w:shd w:val="clear" w:color="auto" w:fill="FFFFFF"/>
        </w:rPr>
        <w:t>, (7).</w:t>
      </w:r>
    </w:p>
    <w:p w14:paraId="3FF13D2E"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proofErr w:type="spellStart"/>
      <w:r w:rsidRPr="00072DC8">
        <w:rPr>
          <w:rFonts w:cstheme="minorHAnsi"/>
          <w:sz w:val="24"/>
          <w:szCs w:val="24"/>
          <w:shd w:val="clear" w:color="auto" w:fill="FFFFFF"/>
        </w:rPr>
        <w:t>Morony</w:t>
      </w:r>
      <w:proofErr w:type="spellEnd"/>
      <w:r w:rsidRPr="00072DC8">
        <w:rPr>
          <w:rFonts w:cstheme="minorHAnsi"/>
          <w:sz w:val="24"/>
          <w:szCs w:val="24"/>
          <w:shd w:val="clear" w:color="auto" w:fill="FFFFFF"/>
        </w:rPr>
        <w:t xml:space="preserve">, S., Weir, K., Duncan, G., Biggs, J., </w:t>
      </w:r>
      <w:proofErr w:type="spellStart"/>
      <w:r w:rsidRPr="00072DC8">
        <w:rPr>
          <w:rFonts w:cstheme="minorHAnsi"/>
          <w:sz w:val="24"/>
          <w:szCs w:val="24"/>
          <w:shd w:val="clear" w:color="auto" w:fill="FFFFFF"/>
        </w:rPr>
        <w:t>Nutbeam</w:t>
      </w:r>
      <w:proofErr w:type="spellEnd"/>
      <w:r w:rsidRPr="00072DC8">
        <w:rPr>
          <w:rFonts w:cstheme="minorHAnsi"/>
          <w:sz w:val="24"/>
          <w:szCs w:val="24"/>
          <w:shd w:val="clear" w:color="auto" w:fill="FFFFFF"/>
        </w:rPr>
        <w:t xml:space="preserve">, D. and </w:t>
      </w:r>
      <w:proofErr w:type="spellStart"/>
      <w:r w:rsidRPr="00072DC8">
        <w:rPr>
          <w:rFonts w:cstheme="minorHAnsi"/>
          <w:sz w:val="24"/>
          <w:szCs w:val="24"/>
          <w:shd w:val="clear" w:color="auto" w:fill="FFFFFF"/>
        </w:rPr>
        <w:t>Mccaffery</w:t>
      </w:r>
      <w:proofErr w:type="spellEnd"/>
      <w:r w:rsidRPr="00072DC8">
        <w:rPr>
          <w:rFonts w:cstheme="minorHAnsi"/>
          <w:sz w:val="24"/>
          <w:szCs w:val="24"/>
          <w:shd w:val="clear" w:color="auto" w:fill="FFFFFF"/>
        </w:rPr>
        <w:t>, K.J., 2018. Enhancing communication skills for telehealth: development and implementation of a Teach-Back intervention for a national maternal and child health helpline in Australia. </w:t>
      </w:r>
      <w:r w:rsidRPr="00072DC8">
        <w:rPr>
          <w:rFonts w:cstheme="minorHAnsi"/>
          <w:i/>
          <w:iCs/>
          <w:sz w:val="24"/>
          <w:szCs w:val="24"/>
          <w:shd w:val="clear" w:color="auto" w:fill="FFFFFF"/>
        </w:rPr>
        <w:t>BMC health services research</w:t>
      </w:r>
      <w:r w:rsidRPr="00072DC8">
        <w:rPr>
          <w:rFonts w:cstheme="minorHAnsi"/>
          <w:sz w:val="24"/>
          <w:szCs w:val="24"/>
          <w:shd w:val="clear" w:color="auto" w:fill="FFFFFF"/>
        </w:rPr>
        <w:t>, </w:t>
      </w:r>
      <w:r w:rsidRPr="00072DC8">
        <w:rPr>
          <w:rFonts w:cstheme="minorHAnsi"/>
          <w:i/>
          <w:iCs/>
          <w:sz w:val="24"/>
          <w:szCs w:val="24"/>
          <w:shd w:val="clear" w:color="auto" w:fill="FFFFFF"/>
        </w:rPr>
        <w:t>18</w:t>
      </w:r>
      <w:r w:rsidRPr="00072DC8">
        <w:rPr>
          <w:rFonts w:cstheme="minorHAnsi"/>
          <w:sz w:val="24"/>
          <w:szCs w:val="24"/>
          <w:shd w:val="clear" w:color="auto" w:fill="FFFFFF"/>
        </w:rPr>
        <w:t>(1), p.162.</w:t>
      </w:r>
    </w:p>
    <w:p w14:paraId="24C4DE09"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Singh, K. and Luthra, M.A., 2018. Leaders’ effective communication competencies: An intercede in amplifying the effect of leadership styles on employee turnover intentions in Indian small and medium scale IT/ITES organizations. </w:t>
      </w:r>
      <w:r w:rsidRPr="00072DC8">
        <w:rPr>
          <w:rFonts w:cstheme="minorHAnsi"/>
          <w:i/>
          <w:iCs/>
          <w:sz w:val="24"/>
          <w:szCs w:val="24"/>
          <w:shd w:val="clear" w:color="auto" w:fill="FFFFFF"/>
        </w:rPr>
        <w:t>International Journal of Management Studies</w:t>
      </w:r>
      <w:r w:rsidRPr="00072DC8">
        <w:rPr>
          <w:rFonts w:cstheme="minorHAnsi"/>
          <w:sz w:val="24"/>
          <w:szCs w:val="24"/>
          <w:shd w:val="clear" w:color="auto" w:fill="FFFFFF"/>
        </w:rPr>
        <w:t>, </w:t>
      </w:r>
      <w:r w:rsidRPr="00072DC8">
        <w:rPr>
          <w:rFonts w:cstheme="minorHAnsi"/>
          <w:i/>
          <w:iCs/>
          <w:sz w:val="24"/>
          <w:szCs w:val="24"/>
          <w:shd w:val="clear" w:color="auto" w:fill="FFFFFF"/>
        </w:rPr>
        <w:t>3</w:t>
      </w:r>
      <w:r w:rsidRPr="00072DC8">
        <w:rPr>
          <w:rFonts w:cstheme="minorHAnsi"/>
          <w:sz w:val="24"/>
          <w:szCs w:val="24"/>
          <w:shd w:val="clear" w:color="auto" w:fill="FFFFFF"/>
        </w:rPr>
        <w:t>(7), pp.125-144.</w:t>
      </w:r>
    </w:p>
    <w:p w14:paraId="2F86CE52"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 xml:space="preserve">Van der </w:t>
      </w:r>
      <w:proofErr w:type="spellStart"/>
      <w:r w:rsidRPr="00072DC8">
        <w:rPr>
          <w:rFonts w:cstheme="minorHAnsi"/>
          <w:sz w:val="24"/>
          <w:szCs w:val="24"/>
          <w:shd w:val="clear" w:color="auto" w:fill="FFFFFF"/>
        </w:rPr>
        <w:t>Molen</w:t>
      </w:r>
      <w:proofErr w:type="spellEnd"/>
      <w:r w:rsidRPr="00072DC8">
        <w:rPr>
          <w:rFonts w:cstheme="minorHAnsi"/>
          <w:sz w:val="24"/>
          <w:szCs w:val="24"/>
          <w:shd w:val="clear" w:color="auto" w:fill="FFFFFF"/>
        </w:rPr>
        <w:t xml:space="preserve">, H.T. and </w:t>
      </w:r>
      <w:proofErr w:type="spellStart"/>
      <w:r w:rsidRPr="00072DC8">
        <w:rPr>
          <w:rFonts w:cstheme="minorHAnsi"/>
          <w:sz w:val="24"/>
          <w:szCs w:val="24"/>
          <w:shd w:val="clear" w:color="auto" w:fill="FFFFFF"/>
        </w:rPr>
        <w:t>Gramsbergen</w:t>
      </w:r>
      <w:proofErr w:type="spellEnd"/>
      <w:r w:rsidRPr="00072DC8">
        <w:rPr>
          <w:rFonts w:cstheme="minorHAnsi"/>
          <w:sz w:val="24"/>
          <w:szCs w:val="24"/>
          <w:shd w:val="clear" w:color="auto" w:fill="FFFFFF"/>
        </w:rPr>
        <w:t>-Hoogland, Y., 2018. </w:t>
      </w:r>
      <w:r w:rsidRPr="00072DC8">
        <w:rPr>
          <w:rFonts w:cstheme="minorHAnsi"/>
          <w:i/>
          <w:iCs/>
          <w:sz w:val="24"/>
          <w:szCs w:val="24"/>
          <w:shd w:val="clear" w:color="auto" w:fill="FFFFFF"/>
        </w:rPr>
        <w:t>Communication in organizations: Basic skills and conversation models</w:t>
      </w:r>
      <w:r w:rsidRPr="00072DC8">
        <w:rPr>
          <w:rFonts w:cstheme="minorHAnsi"/>
          <w:sz w:val="24"/>
          <w:szCs w:val="24"/>
          <w:shd w:val="clear" w:color="auto" w:fill="FFFFFF"/>
        </w:rPr>
        <w:t>. Routledge.</w:t>
      </w:r>
    </w:p>
    <w:p w14:paraId="61A5EB77" w14:textId="77777777" w:rsidR="00072DC8" w:rsidRPr="00072DC8" w:rsidRDefault="00072DC8" w:rsidP="00072DC8">
      <w:pPr>
        <w:pStyle w:val="ListParagraph"/>
        <w:numPr>
          <w:ilvl w:val="0"/>
          <w:numId w:val="1"/>
        </w:numPr>
        <w:spacing w:line="360" w:lineRule="auto"/>
        <w:jc w:val="both"/>
        <w:rPr>
          <w:rFonts w:cstheme="minorHAnsi"/>
          <w:sz w:val="24"/>
          <w:szCs w:val="24"/>
          <w:shd w:val="clear" w:color="auto" w:fill="FFFFFF"/>
        </w:rPr>
      </w:pPr>
      <w:r w:rsidRPr="00072DC8">
        <w:rPr>
          <w:rFonts w:cstheme="minorHAnsi"/>
          <w:sz w:val="24"/>
          <w:szCs w:val="24"/>
          <w:shd w:val="clear" w:color="auto" w:fill="FFFFFF"/>
        </w:rPr>
        <w:t xml:space="preserve">Van </w:t>
      </w:r>
      <w:proofErr w:type="spellStart"/>
      <w:r w:rsidRPr="00072DC8">
        <w:rPr>
          <w:rFonts w:cstheme="minorHAnsi"/>
          <w:sz w:val="24"/>
          <w:szCs w:val="24"/>
          <w:shd w:val="clear" w:color="auto" w:fill="FFFFFF"/>
        </w:rPr>
        <w:t>Laar</w:t>
      </w:r>
      <w:proofErr w:type="spellEnd"/>
      <w:r w:rsidRPr="00072DC8">
        <w:rPr>
          <w:rFonts w:cstheme="minorHAnsi"/>
          <w:sz w:val="24"/>
          <w:szCs w:val="24"/>
          <w:shd w:val="clear" w:color="auto" w:fill="FFFFFF"/>
        </w:rPr>
        <w:t xml:space="preserve">, E., Van </w:t>
      </w:r>
      <w:proofErr w:type="spellStart"/>
      <w:r w:rsidRPr="00072DC8">
        <w:rPr>
          <w:rFonts w:cstheme="minorHAnsi"/>
          <w:sz w:val="24"/>
          <w:szCs w:val="24"/>
          <w:shd w:val="clear" w:color="auto" w:fill="FFFFFF"/>
        </w:rPr>
        <w:t>Deursen</w:t>
      </w:r>
      <w:proofErr w:type="spellEnd"/>
      <w:r w:rsidRPr="00072DC8">
        <w:rPr>
          <w:rFonts w:cstheme="minorHAnsi"/>
          <w:sz w:val="24"/>
          <w:szCs w:val="24"/>
          <w:shd w:val="clear" w:color="auto" w:fill="FFFFFF"/>
        </w:rPr>
        <w:t xml:space="preserve">, A.J., Van Dijk, J.A. and De </w:t>
      </w:r>
      <w:proofErr w:type="spellStart"/>
      <w:r w:rsidRPr="00072DC8">
        <w:rPr>
          <w:rFonts w:cstheme="minorHAnsi"/>
          <w:sz w:val="24"/>
          <w:szCs w:val="24"/>
          <w:shd w:val="clear" w:color="auto" w:fill="FFFFFF"/>
        </w:rPr>
        <w:t>Haan</w:t>
      </w:r>
      <w:proofErr w:type="spellEnd"/>
      <w:r w:rsidRPr="00072DC8">
        <w:rPr>
          <w:rFonts w:cstheme="minorHAnsi"/>
          <w:sz w:val="24"/>
          <w:szCs w:val="24"/>
          <w:shd w:val="clear" w:color="auto" w:fill="FFFFFF"/>
        </w:rPr>
        <w:t>, J., 2017. The relation between 21st-century skills and digital skills: A systematic literature review. </w:t>
      </w:r>
      <w:r w:rsidRPr="00072DC8">
        <w:rPr>
          <w:rFonts w:cstheme="minorHAnsi"/>
          <w:i/>
          <w:iCs/>
          <w:sz w:val="24"/>
          <w:szCs w:val="24"/>
          <w:shd w:val="clear" w:color="auto" w:fill="FFFFFF"/>
        </w:rPr>
        <w:t xml:space="preserve">Computers in human </w:t>
      </w:r>
      <w:proofErr w:type="spellStart"/>
      <w:r w:rsidRPr="00072DC8">
        <w:rPr>
          <w:rFonts w:cstheme="minorHAnsi"/>
          <w:i/>
          <w:iCs/>
          <w:sz w:val="24"/>
          <w:szCs w:val="24"/>
          <w:shd w:val="clear" w:color="auto" w:fill="FFFFFF"/>
        </w:rPr>
        <w:t>behavior</w:t>
      </w:r>
      <w:proofErr w:type="spellEnd"/>
      <w:r w:rsidRPr="00072DC8">
        <w:rPr>
          <w:rFonts w:cstheme="minorHAnsi"/>
          <w:sz w:val="24"/>
          <w:szCs w:val="24"/>
          <w:shd w:val="clear" w:color="auto" w:fill="FFFFFF"/>
        </w:rPr>
        <w:t>, </w:t>
      </w:r>
      <w:r w:rsidRPr="00072DC8">
        <w:rPr>
          <w:rFonts w:cstheme="minorHAnsi"/>
          <w:i/>
          <w:iCs/>
          <w:sz w:val="24"/>
          <w:szCs w:val="24"/>
          <w:shd w:val="clear" w:color="auto" w:fill="FFFFFF"/>
        </w:rPr>
        <w:t>72</w:t>
      </w:r>
      <w:r w:rsidRPr="00072DC8">
        <w:rPr>
          <w:rFonts w:cstheme="minorHAnsi"/>
          <w:sz w:val="24"/>
          <w:szCs w:val="24"/>
          <w:shd w:val="clear" w:color="auto" w:fill="FFFFFF"/>
        </w:rPr>
        <w:t>, pp.577-588.</w:t>
      </w:r>
    </w:p>
    <w:p w14:paraId="4D078FBE" w14:textId="77777777" w:rsidR="00072DC8" w:rsidRPr="00072DC8" w:rsidRDefault="00072DC8" w:rsidP="00072DC8">
      <w:pPr>
        <w:spacing w:line="360" w:lineRule="auto"/>
        <w:jc w:val="both"/>
        <w:rPr>
          <w:rFonts w:cstheme="minorHAnsi"/>
          <w:sz w:val="24"/>
          <w:szCs w:val="24"/>
        </w:rPr>
      </w:pPr>
    </w:p>
    <w:p w14:paraId="30705BC4" w14:textId="77777777" w:rsidR="00820268" w:rsidRPr="00072DC8" w:rsidRDefault="00820268" w:rsidP="00072DC8">
      <w:pPr>
        <w:spacing w:line="360" w:lineRule="auto"/>
        <w:jc w:val="both"/>
        <w:rPr>
          <w:rFonts w:cstheme="minorHAnsi"/>
          <w:sz w:val="24"/>
          <w:szCs w:val="24"/>
        </w:rPr>
      </w:pPr>
    </w:p>
    <w:p w14:paraId="31F04032" w14:textId="77777777" w:rsidR="00ED431E" w:rsidRPr="006E610C" w:rsidRDefault="00ED431E" w:rsidP="006E610C">
      <w:pPr>
        <w:spacing w:line="360" w:lineRule="auto"/>
        <w:jc w:val="both"/>
        <w:rPr>
          <w:sz w:val="24"/>
          <w:szCs w:val="24"/>
        </w:rPr>
      </w:pPr>
    </w:p>
    <w:p w14:paraId="07138846" w14:textId="77777777" w:rsidR="00C570D4" w:rsidRPr="006E610C" w:rsidRDefault="00C570D4" w:rsidP="006E610C">
      <w:pPr>
        <w:spacing w:line="360" w:lineRule="auto"/>
        <w:ind w:firstLine="720"/>
        <w:jc w:val="both"/>
        <w:rPr>
          <w:sz w:val="24"/>
          <w:szCs w:val="24"/>
        </w:rPr>
      </w:pPr>
    </w:p>
    <w:p w14:paraId="49F50FF8" w14:textId="77777777" w:rsidR="001D5C92" w:rsidRPr="00C570D4" w:rsidRDefault="001D5C92" w:rsidP="00C570D4">
      <w:pPr>
        <w:spacing w:line="360" w:lineRule="auto"/>
        <w:ind w:firstLine="720"/>
        <w:jc w:val="both"/>
        <w:rPr>
          <w:sz w:val="24"/>
          <w:szCs w:val="24"/>
        </w:rPr>
      </w:pPr>
    </w:p>
    <w:p w14:paraId="45DB477E" w14:textId="77777777" w:rsidR="001D5C92" w:rsidRPr="00C570D4" w:rsidRDefault="001D5C92" w:rsidP="00C570D4">
      <w:pPr>
        <w:spacing w:line="360" w:lineRule="auto"/>
        <w:jc w:val="both"/>
        <w:rPr>
          <w:sz w:val="24"/>
          <w:szCs w:val="24"/>
        </w:rPr>
      </w:pPr>
    </w:p>
    <w:p w14:paraId="55EA9477" w14:textId="77777777" w:rsidR="001D5C92" w:rsidRPr="001D5C92" w:rsidRDefault="001D5C92" w:rsidP="001D5C92">
      <w:pPr>
        <w:spacing w:line="360" w:lineRule="auto"/>
        <w:ind w:firstLine="720"/>
        <w:jc w:val="both"/>
        <w:rPr>
          <w:sz w:val="24"/>
          <w:szCs w:val="24"/>
        </w:rPr>
      </w:pPr>
    </w:p>
    <w:p w14:paraId="1126401E" w14:textId="77777777" w:rsidR="00905BF3" w:rsidRPr="00905BF3" w:rsidRDefault="00905BF3" w:rsidP="00905BF3">
      <w:pPr>
        <w:spacing w:line="360" w:lineRule="auto"/>
        <w:jc w:val="both"/>
        <w:rPr>
          <w:sz w:val="24"/>
          <w:szCs w:val="24"/>
        </w:rPr>
      </w:pPr>
    </w:p>
    <w:p w14:paraId="6B8AAD82" w14:textId="77777777" w:rsidR="00905BF3" w:rsidRPr="00905BF3" w:rsidRDefault="00905BF3" w:rsidP="00905BF3">
      <w:pPr>
        <w:spacing w:line="360" w:lineRule="auto"/>
        <w:jc w:val="both"/>
        <w:rPr>
          <w:sz w:val="24"/>
          <w:szCs w:val="24"/>
        </w:rPr>
      </w:pPr>
    </w:p>
    <w:p w14:paraId="08299FD7" w14:textId="77777777" w:rsidR="00905BF3" w:rsidRPr="00905BF3" w:rsidRDefault="00905BF3" w:rsidP="00905BF3">
      <w:pPr>
        <w:spacing w:line="360" w:lineRule="auto"/>
        <w:jc w:val="both"/>
        <w:rPr>
          <w:rFonts w:ascii="Constantia" w:hAnsi="Constantia"/>
          <w:sz w:val="24"/>
          <w:szCs w:val="24"/>
          <w:lang w:val="ro-RO"/>
        </w:rPr>
      </w:pPr>
    </w:p>
    <w:sectPr w:rsidR="00905BF3" w:rsidRPr="00905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1F59CC"/>
    <w:multiLevelType w:val="hybridMultilevel"/>
    <w:tmpl w:val="DB5CD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E60"/>
    <w:rsid w:val="00072DC8"/>
    <w:rsid w:val="000760AE"/>
    <w:rsid w:val="000802AE"/>
    <w:rsid w:val="000E2B95"/>
    <w:rsid w:val="001D5C92"/>
    <w:rsid w:val="00290CC0"/>
    <w:rsid w:val="00297A12"/>
    <w:rsid w:val="002A41CC"/>
    <w:rsid w:val="00301ADA"/>
    <w:rsid w:val="003C6262"/>
    <w:rsid w:val="00433E9C"/>
    <w:rsid w:val="004A2ABF"/>
    <w:rsid w:val="004E5624"/>
    <w:rsid w:val="00511B19"/>
    <w:rsid w:val="005222BA"/>
    <w:rsid w:val="00652CDC"/>
    <w:rsid w:val="00667165"/>
    <w:rsid w:val="006E610C"/>
    <w:rsid w:val="00735335"/>
    <w:rsid w:val="007D5278"/>
    <w:rsid w:val="008171C4"/>
    <w:rsid w:val="00820268"/>
    <w:rsid w:val="00900B34"/>
    <w:rsid w:val="00905BF3"/>
    <w:rsid w:val="009171A8"/>
    <w:rsid w:val="00917E60"/>
    <w:rsid w:val="00A66FA0"/>
    <w:rsid w:val="00AE1545"/>
    <w:rsid w:val="00AE4747"/>
    <w:rsid w:val="00AE6064"/>
    <w:rsid w:val="00B13A00"/>
    <w:rsid w:val="00B77B6B"/>
    <w:rsid w:val="00BD73E3"/>
    <w:rsid w:val="00C44B74"/>
    <w:rsid w:val="00C466A8"/>
    <w:rsid w:val="00C570D4"/>
    <w:rsid w:val="00CD02A9"/>
    <w:rsid w:val="00D873B7"/>
    <w:rsid w:val="00ED431E"/>
    <w:rsid w:val="00EE6BE2"/>
    <w:rsid w:val="00F02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2CCB2"/>
  <w15:chartTrackingRefBased/>
  <w15:docId w15:val="{F3BAD7A0-D1FA-4187-B890-C09F113B5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BF3"/>
    <w:pPr>
      <w:keepNext/>
      <w:keepLines/>
      <w:spacing w:before="480" w:after="0" w:line="480" w:lineRule="auto"/>
      <w:jc w:val="both"/>
      <w:outlineLvl w:val="0"/>
    </w:pPr>
    <w:rPr>
      <w:rFonts w:ascii="Times New Roman" w:eastAsiaTheme="majorEastAsia" w:hAnsi="Times New Roman" w:cstheme="majorBidi"/>
      <w:b/>
      <w:bCs/>
      <w:color w:val="000000" w:themeColor="text1"/>
      <w:sz w:val="24"/>
      <w:szCs w:val="28"/>
      <w:lang w:val="en-US"/>
    </w:rPr>
  </w:style>
  <w:style w:type="paragraph" w:styleId="Heading2">
    <w:name w:val="heading 2"/>
    <w:basedOn w:val="Normal"/>
    <w:next w:val="Normal"/>
    <w:link w:val="Heading2Char"/>
    <w:uiPriority w:val="9"/>
    <w:semiHidden/>
    <w:unhideWhenUsed/>
    <w:qFormat/>
    <w:rsid w:val="005222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171C4"/>
    <w:rPr>
      <w:color w:val="0000FF"/>
      <w:u w:val="single"/>
    </w:rPr>
  </w:style>
  <w:style w:type="character" w:customStyle="1" w:styleId="Heading1Char">
    <w:name w:val="Heading 1 Char"/>
    <w:basedOn w:val="DefaultParagraphFont"/>
    <w:link w:val="Heading1"/>
    <w:uiPriority w:val="9"/>
    <w:rsid w:val="00905BF3"/>
    <w:rPr>
      <w:rFonts w:ascii="Times New Roman" w:eastAsiaTheme="majorEastAsia" w:hAnsi="Times New Roman" w:cstheme="majorBidi"/>
      <w:b/>
      <w:bCs/>
      <w:color w:val="000000" w:themeColor="text1"/>
      <w:sz w:val="24"/>
      <w:szCs w:val="28"/>
      <w:lang w:val="en-US"/>
    </w:rPr>
  </w:style>
  <w:style w:type="character" w:customStyle="1" w:styleId="Heading2Char">
    <w:name w:val="Heading 2 Char"/>
    <w:basedOn w:val="DefaultParagraphFont"/>
    <w:link w:val="Heading2"/>
    <w:uiPriority w:val="9"/>
    <w:semiHidden/>
    <w:rsid w:val="005222B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72D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49847">
      <w:bodyDiv w:val="1"/>
      <w:marLeft w:val="0"/>
      <w:marRight w:val="0"/>
      <w:marTop w:val="0"/>
      <w:marBottom w:val="0"/>
      <w:divBdr>
        <w:top w:val="none" w:sz="0" w:space="0" w:color="auto"/>
        <w:left w:val="none" w:sz="0" w:space="0" w:color="auto"/>
        <w:bottom w:val="none" w:sz="0" w:space="0" w:color="auto"/>
        <w:right w:val="none" w:sz="0" w:space="0" w:color="auto"/>
      </w:divBdr>
    </w:div>
    <w:div w:id="469445277">
      <w:bodyDiv w:val="1"/>
      <w:marLeft w:val="0"/>
      <w:marRight w:val="0"/>
      <w:marTop w:val="0"/>
      <w:marBottom w:val="0"/>
      <w:divBdr>
        <w:top w:val="none" w:sz="0" w:space="0" w:color="auto"/>
        <w:left w:val="none" w:sz="0" w:space="0" w:color="auto"/>
        <w:bottom w:val="none" w:sz="0" w:space="0" w:color="auto"/>
        <w:right w:val="none" w:sz="0" w:space="0" w:color="auto"/>
      </w:divBdr>
    </w:div>
    <w:div w:id="529412402">
      <w:bodyDiv w:val="1"/>
      <w:marLeft w:val="0"/>
      <w:marRight w:val="0"/>
      <w:marTop w:val="0"/>
      <w:marBottom w:val="0"/>
      <w:divBdr>
        <w:top w:val="none" w:sz="0" w:space="0" w:color="auto"/>
        <w:left w:val="none" w:sz="0" w:space="0" w:color="auto"/>
        <w:bottom w:val="none" w:sz="0" w:space="0" w:color="auto"/>
        <w:right w:val="none" w:sz="0" w:space="0" w:color="auto"/>
      </w:divBdr>
    </w:div>
    <w:div w:id="538274997">
      <w:bodyDiv w:val="1"/>
      <w:marLeft w:val="0"/>
      <w:marRight w:val="0"/>
      <w:marTop w:val="0"/>
      <w:marBottom w:val="0"/>
      <w:divBdr>
        <w:top w:val="none" w:sz="0" w:space="0" w:color="auto"/>
        <w:left w:val="none" w:sz="0" w:space="0" w:color="auto"/>
        <w:bottom w:val="none" w:sz="0" w:space="0" w:color="auto"/>
        <w:right w:val="none" w:sz="0" w:space="0" w:color="auto"/>
      </w:divBdr>
    </w:div>
    <w:div w:id="582373277">
      <w:bodyDiv w:val="1"/>
      <w:marLeft w:val="0"/>
      <w:marRight w:val="0"/>
      <w:marTop w:val="0"/>
      <w:marBottom w:val="0"/>
      <w:divBdr>
        <w:top w:val="none" w:sz="0" w:space="0" w:color="auto"/>
        <w:left w:val="none" w:sz="0" w:space="0" w:color="auto"/>
        <w:bottom w:val="none" w:sz="0" w:space="0" w:color="auto"/>
        <w:right w:val="none" w:sz="0" w:space="0" w:color="auto"/>
      </w:divBdr>
    </w:div>
    <w:div w:id="651063208">
      <w:bodyDiv w:val="1"/>
      <w:marLeft w:val="0"/>
      <w:marRight w:val="0"/>
      <w:marTop w:val="0"/>
      <w:marBottom w:val="0"/>
      <w:divBdr>
        <w:top w:val="none" w:sz="0" w:space="0" w:color="auto"/>
        <w:left w:val="none" w:sz="0" w:space="0" w:color="auto"/>
        <w:bottom w:val="none" w:sz="0" w:space="0" w:color="auto"/>
        <w:right w:val="none" w:sz="0" w:space="0" w:color="auto"/>
      </w:divBdr>
    </w:div>
    <w:div w:id="668682496">
      <w:bodyDiv w:val="1"/>
      <w:marLeft w:val="0"/>
      <w:marRight w:val="0"/>
      <w:marTop w:val="0"/>
      <w:marBottom w:val="0"/>
      <w:divBdr>
        <w:top w:val="none" w:sz="0" w:space="0" w:color="auto"/>
        <w:left w:val="none" w:sz="0" w:space="0" w:color="auto"/>
        <w:bottom w:val="none" w:sz="0" w:space="0" w:color="auto"/>
        <w:right w:val="none" w:sz="0" w:space="0" w:color="auto"/>
      </w:divBdr>
    </w:div>
    <w:div w:id="1041173051">
      <w:bodyDiv w:val="1"/>
      <w:marLeft w:val="0"/>
      <w:marRight w:val="0"/>
      <w:marTop w:val="0"/>
      <w:marBottom w:val="0"/>
      <w:divBdr>
        <w:top w:val="none" w:sz="0" w:space="0" w:color="auto"/>
        <w:left w:val="none" w:sz="0" w:space="0" w:color="auto"/>
        <w:bottom w:val="none" w:sz="0" w:space="0" w:color="auto"/>
        <w:right w:val="none" w:sz="0" w:space="0" w:color="auto"/>
      </w:divBdr>
    </w:div>
    <w:div w:id="1090081059">
      <w:bodyDiv w:val="1"/>
      <w:marLeft w:val="0"/>
      <w:marRight w:val="0"/>
      <w:marTop w:val="0"/>
      <w:marBottom w:val="0"/>
      <w:divBdr>
        <w:top w:val="none" w:sz="0" w:space="0" w:color="auto"/>
        <w:left w:val="none" w:sz="0" w:space="0" w:color="auto"/>
        <w:bottom w:val="none" w:sz="0" w:space="0" w:color="auto"/>
        <w:right w:val="none" w:sz="0" w:space="0" w:color="auto"/>
      </w:divBdr>
    </w:div>
    <w:div w:id="1120419555">
      <w:bodyDiv w:val="1"/>
      <w:marLeft w:val="0"/>
      <w:marRight w:val="0"/>
      <w:marTop w:val="0"/>
      <w:marBottom w:val="0"/>
      <w:divBdr>
        <w:top w:val="none" w:sz="0" w:space="0" w:color="auto"/>
        <w:left w:val="none" w:sz="0" w:space="0" w:color="auto"/>
        <w:bottom w:val="none" w:sz="0" w:space="0" w:color="auto"/>
        <w:right w:val="none" w:sz="0" w:space="0" w:color="auto"/>
      </w:divBdr>
    </w:div>
    <w:div w:id="1189947413">
      <w:bodyDiv w:val="1"/>
      <w:marLeft w:val="0"/>
      <w:marRight w:val="0"/>
      <w:marTop w:val="0"/>
      <w:marBottom w:val="0"/>
      <w:divBdr>
        <w:top w:val="none" w:sz="0" w:space="0" w:color="auto"/>
        <w:left w:val="none" w:sz="0" w:space="0" w:color="auto"/>
        <w:bottom w:val="none" w:sz="0" w:space="0" w:color="auto"/>
        <w:right w:val="none" w:sz="0" w:space="0" w:color="auto"/>
      </w:divBdr>
    </w:div>
    <w:div w:id="1467316055">
      <w:bodyDiv w:val="1"/>
      <w:marLeft w:val="0"/>
      <w:marRight w:val="0"/>
      <w:marTop w:val="0"/>
      <w:marBottom w:val="0"/>
      <w:divBdr>
        <w:top w:val="none" w:sz="0" w:space="0" w:color="auto"/>
        <w:left w:val="none" w:sz="0" w:space="0" w:color="auto"/>
        <w:bottom w:val="none" w:sz="0" w:space="0" w:color="auto"/>
        <w:right w:val="none" w:sz="0" w:space="0" w:color="auto"/>
      </w:divBdr>
    </w:div>
    <w:div w:id="1472791043">
      <w:bodyDiv w:val="1"/>
      <w:marLeft w:val="0"/>
      <w:marRight w:val="0"/>
      <w:marTop w:val="0"/>
      <w:marBottom w:val="0"/>
      <w:divBdr>
        <w:top w:val="none" w:sz="0" w:space="0" w:color="auto"/>
        <w:left w:val="none" w:sz="0" w:space="0" w:color="auto"/>
        <w:bottom w:val="none" w:sz="0" w:space="0" w:color="auto"/>
        <w:right w:val="none" w:sz="0" w:space="0" w:color="auto"/>
      </w:divBdr>
    </w:div>
    <w:div w:id="1535119537">
      <w:bodyDiv w:val="1"/>
      <w:marLeft w:val="0"/>
      <w:marRight w:val="0"/>
      <w:marTop w:val="0"/>
      <w:marBottom w:val="0"/>
      <w:divBdr>
        <w:top w:val="none" w:sz="0" w:space="0" w:color="auto"/>
        <w:left w:val="none" w:sz="0" w:space="0" w:color="auto"/>
        <w:bottom w:val="none" w:sz="0" w:space="0" w:color="auto"/>
        <w:right w:val="none" w:sz="0" w:space="0" w:color="auto"/>
      </w:divBdr>
    </w:div>
    <w:div w:id="1566378190">
      <w:bodyDiv w:val="1"/>
      <w:marLeft w:val="0"/>
      <w:marRight w:val="0"/>
      <w:marTop w:val="0"/>
      <w:marBottom w:val="0"/>
      <w:divBdr>
        <w:top w:val="none" w:sz="0" w:space="0" w:color="auto"/>
        <w:left w:val="none" w:sz="0" w:space="0" w:color="auto"/>
        <w:bottom w:val="none" w:sz="0" w:space="0" w:color="auto"/>
        <w:right w:val="none" w:sz="0" w:space="0" w:color="auto"/>
      </w:divBdr>
    </w:div>
    <w:div w:id="1759643226">
      <w:bodyDiv w:val="1"/>
      <w:marLeft w:val="0"/>
      <w:marRight w:val="0"/>
      <w:marTop w:val="0"/>
      <w:marBottom w:val="0"/>
      <w:divBdr>
        <w:top w:val="none" w:sz="0" w:space="0" w:color="auto"/>
        <w:left w:val="none" w:sz="0" w:space="0" w:color="auto"/>
        <w:bottom w:val="none" w:sz="0" w:space="0" w:color="auto"/>
        <w:right w:val="none" w:sz="0" w:space="0" w:color="auto"/>
      </w:divBdr>
    </w:div>
    <w:div w:id="1823622844">
      <w:bodyDiv w:val="1"/>
      <w:marLeft w:val="0"/>
      <w:marRight w:val="0"/>
      <w:marTop w:val="0"/>
      <w:marBottom w:val="0"/>
      <w:divBdr>
        <w:top w:val="none" w:sz="0" w:space="0" w:color="auto"/>
        <w:left w:val="none" w:sz="0" w:space="0" w:color="auto"/>
        <w:bottom w:val="none" w:sz="0" w:space="0" w:color="auto"/>
        <w:right w:val="none" w:sz="0" w:space="0" w:color="auto"/>
      </w:divBdr>
    </w:div>
    <w:div w:id="1888754816">
      <w:bodyDiv w:val="1"/>
      <w:marLeft w:val="0"/>
      <w:marRight w:val="0"/>
      <w:marTop w:val="0"/>
      <w:marBottom w:val="0"/>
      <w:divBdr>
        <w:top w:val="none" w:sz="0" w:space="0" w:color="auto"/>
        <w:left w:val="none" w:sz="0" w:space="0" w:color="auto"/>
        <w:bottom w:val="none" w:sz="0" w:space="0" w:color="auto"/>
        <w:right w:val="none" w:sz="0" w:space="0" w:color="auto"/>
      </w:divBdr>
    </w:div>
    <w:div w:id="1989050347">
      <w:bodyDiv w:val="1"/>
      <w:marLeft w:val="0"/>
      <w:marRight w:val="0"/>
      <w:marTop w:val="0"/>
      <w:marBottom w:val="0"/>
      <w:divBdr>
        <w:top w:val="none" w:sz="0" w:space="0" w:color="auto"/>
        <w:left w:val="none" w:sz="0" w:space="0" w:color="auto"/>
        <w:bottom w:val="none" w:sz="0" w:space="0" w:color="auto"/>
        <w:right w:val="none" w:sz="0" w:space="0" w:color="auto"/>
      </w:divBdr>
    </w:div>
    <w:div w:id="2012175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9</Pages>
  <Words>2596</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dc:creator>
  <cp:keywords/>
  <dc:description/>
  <cp:lastModifiedBy>mihaela.2012@yahoo.com</cp:lastModifiedBy>
  <cp:revision>35</cp:revision>
  <dcterms:created xsi:type="dcterms:W3CDTF">2020-04-24T12:23:00Z</dcterms:created>
  <dcterms:modified xsi:type="dcterms:W3CDTF">2020-05-20T18:12:00Z</dcterms:modified>
</cp:coreProperties>
</file>