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EF79A0" w14:textId="77777777" w:rsidR="004514F0" w:rsidRDefault="008E7092">
      <w:pPr>
        <w:jc w:val="center"/>
        <w:rPr>
          <w:rStyle w:val="highlights"/>
          <w:b/>
          <w:color w:val="000000"/>
        </w:rPr>
      </w:pPr>
      <w:r>
        <w:rPr>
          <w:rFonts w:asciiTheme="minorBidi" w:hAnsiTheme="minorBidi"/>
          <w:noProof/>
          <w:lang w:eastAsia="en-GB"/>
        </w:rPr>
        <w:drawing>
          <wp:anchor distT="0" distB="0" distL="114300" distR="114300" simplePos="0" relativeHeight="251659264" behindDoc="1" locked="0" layoutInCell="1" allowOverlap="1" wp14:anchorId="61381704" wp14:editId="3FD7CE71">
            <wp:simplePos x="0" y="0"/>
            <wp:positionH relativeFrom="column">
              <wp:posOffset>1919605</wp:posOffset>
            </wp:positionH>
            <wp:positionV relativeFrom="paragraph">
              <wp:posOffset>-141605</wp:posOffset>
            </wp:positionV>
            <wp:extent cx="1910080" cy="814070"/>
            <wp:effectExtent l="0" t="0" r="7620" b="0"/>
            <wp:wrapTight wrapText="bothSides">
              <wp:wrapPolygon edited="0">
                <wp:start x="0" y="1685"/>
                <wp:lineTo x="0" y="14153"/>
                <wp:lineTo x="1580" y="17860"/>
                <wp:lineTo x="1580" y="19207"/>
                <wp:lineTo x="3160" y="19544"/>
                <wp:lineTo x="8617" y="20218"/>
                <wp:lineTo x="9622" y="20218"/>
                <wp:lineTo x="16947" y="19544"/>
                <wp:lineTo x="17952" y="19207"/>
                <wp:lineTo x="17665" y="17860"/>
                <wp:lineTo x="21399" y="15164"/>
                <wp:lineTo x="21399" y="12131"/>
                <wp:lineTo x="18814" y="7076"/>
                <wp:lineTo x="19676" y="3370"/>
                <wp:lineTo x="19388" y="1685"/>
                <wp:lineTo x="15223" y="1685"/>
                <wp:lineTo x="0" y="1685"/>
              </wp:wrapPolygon>
            </wp:wrapTight>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910080" cy="814070"/>
                    </a:xfrm>
                    <a:prstGeom prst="rect">
                      <a:avLst/>
                    </a:prstGeom>
                    <a:noFill/>
                    <a:ln>
                      <a:noFill/>
                    </a:ln>
                  </pic:spPr>
                </pic:pic>
              </a:graphicData>
            </a:graphic>
          </wp:anchor>
        </w:drawing>
      </w:r>
    </w:p>
    <w:p w14:paraId="5119D7E0" w14:textId="77777777" w:rsidR="004514F0" w:rsidRDefault="004514F0">
      <w:pPr>
        <w:jc w:val="center"/>
        <w:rPr>
          <w:rStyle w:val="highlights"/>
          <w:b/>
          <w:color w:val="000000"/>
        </w:rPr>
      </w:pPr>
    </w:p>
    <w:p w14:paraId="677B83D0" w14:textId="77777777" w:rsidR="004514F0" w:rsidRDefault="004514F0">
      <w:pPr>
        <w:jc w:val="center"/>
        <w:rPr>
          <w:rStyle w:val="highlights"/>
          <w:b/>
          <w:color w:val="000000"/>
        </w:rPr>
      </w:pPr>
    </w:p>
    <w:p w14:paraId="087CC1CB" w14:textId="77777777" w:rsidR="004514F0" w:rsidRDefault="004514F0">
      <w:pPr>
        <w:jc w:val="center"/>
        <w:rPr>
          <w:rStyle w:val="highlights"/>
          <w:b/>
          <w:color w:val="000000"/>
        </w:rPr>
      </w:pPr>
    </w:p>
    <w:p w14:paraId="35234C8F" w14:textId="77777777" w:rsidR="004514F0" w:rsidRDefault="004514F0">
      <w:pPr>
        <w:jc w:val="center"/>
        <w:rPr>
          <w:rStyle w:val="highlights"/>
          <w:b/>
          <w:color w:val="000000"/>
        </w:rPr>
      </w:pPr>
    </w:p>
    <w:p w14:paraId="263CCC30" w14:textId="77777777" w:rsidR="004514F0" w:rsidRDefault="004514F0">
      <w:pPr>
        <w:jc w:val="center"/>
        <w:rPr>
          <w:rStyle w:val="highlights"/>
          <w:b/>
          <w:color w:val="000000"/>
        </w:rPr>
      </w:pPr>
    </w:p>
    <w:p w14:paraId="057216CC" w14:textId="77777777" w:rsidR="004514F0" w:rsidRDefault="008E7092">
      <w:pPr>
        <w:jc w:val="center"/>
        <w:rPr>
          <w:rStyle w:val="highlights"/>
          <w:b/>
          <w:color w:val="000000"/>
          <w:sz w:val="32"/>
          <w:szCs w:val="32"/>
          <w:lang w:val="en-US"/>
        </w:rPr>
      </w:pPr>
      <w:r>
        <w:rPr>
          <w:rStyle w:val="highlights"/>
          <w:b/>
          <w:color w:val="000000"/>
          <w:sz w:val="32"/>
          <w:szCs w:val="32"/>
        </w:rPr>
        <w:t>Essay</w:t>
      </w:r>
      <w:r>
        <w:rPr>
          <w:rStyle w:val="highlights"/>
          <w:b/>
          <w:color w:val="000000"/>
          <w:sz w:val="32"/>
          <w:szCs w:val="32"/>
          <w:lang w:val="en-US"/>
        </w:rPr>
        <w:t>:  Impact of Social Media on Mental Health in Adolescence</w:t>
      </w:r>
    </w:p>
    <w:p w14:paraId="04E13CEC" w14:textId="77777777" w:rsidR="004514F0" w:rsidRDefault="004514F0">
      <w:pPr>
        <w:rPr>
          <w:rStyle w:val="highlights"/>
          <w:b/>
          <w:color w:val="000000"/>
        </w:rPr>
      </w:pPr>
    </w:p>
    <w:p w14:paraId="4FEACEAC" w14:textId="77777777" w:rsidR="004514F0" w:rsidRDefault="004514F0">
      <w:pPr>
        <w:rPr>
          <w:rStyle w:val="highlights"/>
          <w:b/>
          <w:color w:val="000000"/>
        </w:rPr>
      </w:pPr>
    </w:p>
    <w:p w14:paraId="7E078B60" w14:textId="77777777" w:rsidR="004514F0" w:rsidRDefault="004514F0">
      <w:pPr>
        <w:rPr>
          <w:rStyle w:val="highlights"/>
          <w:b/>
          <w:color w:val="000000"/>
          <w:sz w:val="20"/>
          <w:szCs w:val="20"/>
        </w:rPr>
      </w:pPr>
    </w:p>
    <w:p w14:paraId="027ADB7D" w14:textId="77777777" w:rsidR="004514F0" w:rsidRDefault="008E7092">
      <w:pPr>
        <w:jc w:val="center"/>
        <w:rPr>
          <w:rStyle w:val="highlights"/>
          <w:b/>
          <w:color w:val="000000"/>
          <w:lang w:val="en-US"/>
        </w:rPr>
      </w:pPr>
      <w:r>
        <w:rPr>
          <w:rStyle w:val="highlights"/>
          <w:b/>
          <w:color w:val="000000"/>
          <w:lang w:val="en-US"/>
        </w:rPr>
        <w:t xml:space="preserve">Module Name: Psychology in Health and Social Care </w:t>
      </w:r>
    </w:p>
    <w:p w14:paraId="3E42F665" w14:textId="77777777" w:rsidR="004514F0" w:rsidRDefault="008E7092">
      <w:pPr>
        <w:jc w:val="center"/>
        <w:rPr>
          <w:rStyle w:val="highlights"/>
          <w:b/>
          <w:color w:val="000000"/>
          <w:lang w:val="en-US"/>
        </w:rPr>
      </w:pPr>
      <w:r>
        <w:rPr>
          <w:rStyle w:val="highlights"/>
          <w:b/>
          <w:color w:val="000000"/>
          <w:lang w:val="en-US"/>
        </w:rPr>
        <w:t xml:space="preserve">Module Code: LCHS4010  </w:t>
      </w:r>
    </w:p>
    <w:p w14:paraId="29F34C13" w14:textId="77777777" w:rsidR="004514F0" w:rsidRDefault="004514F0">
      <w:pPr>
        <w:rPr>
          <w:rStyle w:val="highlights"/>
          <w:b/>
          <w:color w:val="000000"/>
        </w:rPr>
      </w:pPr>
    </w:p>
    <w:p w14:paraId="75BA350A" w14:textId="77777777" w:rsidR="004514F0" w:rsidRDefault="004514F0">
      <w:pPr>
        <w:rPr>
          <w:rStyle w:val="highlights"/>
          <w:b/>
          <w:color w:val="000000"/>
          <w:sz w:val="21"/>
          <w:szCs w:val="21"/>
        </w:rPr>
      </w:pPr>
    </w:p>
    <w:p w14:paraId="0391AD0F" w14:textId="77777777" w:rsidR="004514F0" w:rsidRDefault="004514F0">
      <w:pPr>
        <w:rPr>
          <w:rStyle w:val="highlights"/>
          <w:b/>
          <w:color w:val="000000"/>
        </w:rPr>
      </w:pPr>
    </w:p>
    <w:p w14:paraId="06A8C5A3" w14:textId="77777777" w:rsidR="004514F0" w:rsidRDefault="008E7092">
      <w:pPr>
        <w:jc w:val="center"/>
        <w:rPr>
          <w:rStyle w:val="highlights"/>
          <w:b/>
          <w:color w:val="000000"/>
        </w:rPr>
      </w:pPr>
      <w:r>
        <w:rPr>
          <w:rStyle w:val="highlights"/>
          <w:b/>
          <w:color w:val="000000"/>
        </w:rPr>
        <w:t>Student Name: Michelle Mamonong</w:t>
      </w:r>
    </w:p>
    <w:p w14:paraId="13B29FA3" w14:textId="77777777" w:rsidR="004514F0" w:rsidRDefault="008E7092">
      <w:pPr>
        <w:jc w:val="center"/>
        <w:rPr>
          <w:rStyle w:val="highlights"/>
          <w:b/>
          <w:color w:val="000000"/>
        </w:rPr>
      </w:pPr>
      <w:r>
        <w:rPr>
          <w:rStyle w:val="highlights"/>
          <w:b/>
          <w:color w:val="000000"/>
        </w:rPr>
        <w:t>Student ID: 2512950</w:t>
      </w:r>
    </w:p>
    <w:p w14:paraId="46A2E424" w14:textId="77777777" w:rsidR="004514F0" w:rsidRDefault="004514F0">
      <w:pPr>
        <w:jc w:val="center"/>
        <w:rPr>
          <w:rStyle w:val="highlights"/>
          <w:b/>
          <w:color w:val="000000"/>
        </w:rPr>
      </w:pPr>
    </w:p>
    <w:p w14:paraId="72170E32" w14:textId="77777777" w:rsidR="004514F0" w:rsidRDefault="004514F0">
      <w:pPr>
        <w:jc w:val="center"/>
        <w:rPr>
          <w:rStyle w:val="highlights"/>
          <w:b/>
          <w:color w:val="000000"/>
          <w:sz w:val="21"/>
          <w:szCs w:val="21"/>
        </w:rPr>
      </w:pPr>
    </w:p>
    <w:p w14:paraId="79887B30" w14:textId="77777777" w:rsidR="004514F0" w:rsidRDefault="004514F0">
      <w:pPr>
        <w:jc w:val="center"/>
        <w:rPr>
          <w:rStyle w:val="highlights"/>
          <w:b/>
          <w:color w:val="000000"/>
          <w:sz w:val="28"/>
          <w:szCs w:val="28"/>
        </w:rPr>
      </w:pPr>
    </w:p>
    <w:p w14:paraId="03EAD75A" w14:textId="77777777" w:rsidR="004514F0" w:rsidRDefault="008E7092">
      <w:pPr>
        <w:jc w:val="center"/>
        <w:rPr>
          <w:rStyle w:val="highlights"/>
          <w:b/>
          <w:color w:val="000000"/>
          <w:sz w:val="28"/>
          <w:szCs w:val="28"/>
          <w:lang w:val="en-US"/>
        </w:rPr>
      </w:pPr>
      <w:r>
        <w:rPr>
          <w:rStyle w:val="highlights"/>
          <w:b/>
          <w:color w:val="000000"/>
          <w:sz w:val="28"/>
          <w:szCs w:val="28"/>
          <w:lang w:val="en-US"/>
        </w:rPr>
        <w:t>Lecturer’s Name: Dr. Rizwan Nadim</w:t>
      </w:r>
    </w:p>
    <w:p w14:paraId="6354555C" w14:textId="77777777" w:rsidR="004514F0" w:rsidRDefault="004514F0">
      <w:pPr>
        <w:rPr>
          <w:rStyle w:val="highlights"/>
          <w:b/>
          <w:color w:val="000000"/>
        </w:rPr>
      </w:pPr>
    </w:p>
    <w:p w14:paraId="355B9712" w14:textId="77777777" w:rsidR="004514F0" w:rsidRDefault="008E7092">
      <w:pPr>
        <w:rPr>
          <w:rStyle w:val="highlights"/>
          <w:b/>
          <w:color w:val="000000"/>
        </w:rPr>
      </w:pPr>
      <w:r>
        <w:rPr>
          <w:rStyle w:val="highlights"/>
          <w:b/>
          <w:color w:val="000000"/>
        </w:rPr>
        <w:lastRenderedPageBreak/>
        <w:t>TABLE OF CONTENTS</w:t>
      </w:r>
    </w:p>
    <w:p w14:paraId="15BF4F8E" w14:textId="77777777" w:rsidR="004514F0" w:rsidRDefault="004514F0">
      <w:pPr>
        <w:rPr>
          <w:rStyle w:val="highlights"/>
          <w:b/>
          <w:color w:val="000000"/>
        </w:rPr>
      </w:pPr>
    </w:p>
    <w:p w14:paraId="675BAF09" w14:textId="77777777" w:rsidR="004514F0" w:rsidRDefault="008E7092">
      <w:pPr>
        <w:rPr>
          <w:rStyle w:val="highlights"/>
          <w:bCs/>
          <w:color w:val="000000"/>
        </w:rPr>
      </w:pPr>
      <w:r>
        <w:rPr>
          <w:rStyle w:val="highlights"/>
          <w:bCs/>
          <w:color w:val="000000"/>
        </w:rPr>
        <w:t>Introduction………………………………………………………………………………3</w:t>
      </w:r>
    </w:p>
    <w:p w14:paraId="4356CBCE" w14:textId="77777777" w:rsidR="004514F0" w:rsidRDefault="008E7092">
      <w:pPr>
        <w:rPr>
          <w:rStyle w:val="highlights"/>
          <w:bCs/>
          <w:color w:val="000000"/>
        </w:rPr>
      </w:pPr>
      <w:r>
        <w:rPr>
          <w:rStyle w:val="highlights"/>
          <w:bCs/>
          <w:color w:val="000000"/>
        </w:rPr>
        <w:t>Main Body………………………………………………………………………………. 3</w:t>
      </w:r>
    </w:p>
    <w:p w14:paraId="73D56803" w14:textId="77777777" w:rsidR="004514F0" w:rsidRDefault="008E7092">
      <w:pPr>
        <w:rPr>
          <w:rStyle w:val="highlights"/>
          <w:bCs/>
          <w:color w:val="000000"/>
        </w:rPr>
      </w:pPr>
      <w:r>
        <w:rPr>
          <w:rStyle w:val="highlights"/>
          <w:bCs/>
          <w:color w:val="000000"/>
        </w:rPr>
        <w:t xml:space="preserve">   General Impact to Adolescence…………………………………………………</w:t>
      </w:r>
      <w:proofErr w:type="gramStart"/>
      <w:r>
        <w:rPr>
          <w:rStyle w:val="highlights"/>
          <w:bCs/>
          <w:color w:val="000000"/>
        </w:rPr>
        <w:t>…..</w:t>
      </w:r>
      <w:proofErr w:type="gramEnd"/>
      <w:r>
        <w:rPr>
          <w:rStyle w:val="highlights"/>
          <w:bCs/>
          <w:color w:val="000000"/>
        </w:rPr>
        <w:t>3</w:t>
      </w:r>
    </w:p>
    <w:p w14:paraId="5D04348C" w14:textId="77777777" w:rsidR="004514F0" w:rsidRDefault="008E7092">
      <w:pPr>
        <w:rPr>
          <w:rStyle w:val="highlights"/>
          <w:bCs/>
          <w:color w:val="000000"/>
        </w:rPr>
      </w:pPr>
      <w:r>
        <w:rPr>
          <w:rStyle w:val="highlights"/>
          <w:bCs/>
          <w:color w:val="000000"/>
        </w:rPr>
        <w:t xml:space="preserve">   Psychological Harm………………………………………………………………</w:t>
      </w:r>
      <w:proofErr w:type="gramStart"/>
      <w:r>
        <w:rPr>
          <w:rStyle w:val="highlights"/>
          <w:bCs/>
          <w:color w:val="000000"/>
        </w:rPr>
        <w:t>…..</w:t>
      </w:r>
      <w:proofErr w:type="gramEnd"/>
      <w:r>
        <w:rPr>
          <w:rStyle w:val="highlights"/>
          <w:bCs/>
          <w:color w:val="000000"/>
        </w:rPr>
        <w:t>4</w:t>
      </w:r>
    </w:p>
    <w:p w14:paraId="0560C9A3" w14:textId="77777777" w:rsidR="004514F0" w:rsidRDefault="008E7092">
      <w:pPr>
        <w:rPr>
          <w:rStyle w:val="highlights"/>
          <w:bCs/>
          <w:color w:val="000000"/>
        </w:rPr>
      </w:pPr>
      <w:r>
        <w:rPr>
          <w:rStyle w:val="highlights"/>
          <w:bCs/>
          <w:color w:val="000000"/>
        </w:rPr>
        <w:t xml:space="preserve">   Cyberbullying and Emotional Harm…………………………………………………4</w:t>
      </w:r>
    </w:p>
    <w:p w14:paraId="6D241F78" w14:textId="4B9D65BB" w:rsidR="004514F0" w:rsidRDefault="008E7092">
      <w:pPr>
        <w:rPr>
          <w:rStyle w:val="highlights"/>
          <w:bCs/>
          <w:color w:val="000000"/>
        </w:rPr>
      </w:pPr>
      <w:r>
        <w:rPr>
          <w:rStyle w:val="highlights"/>
          <w:bCs/>
          <w:color w:val="000000"/>
        </w:rPr>
        <w:t xml:space="preserve">   </w:t>
      </w:r>
      <w:proofErr w:type="spellStart"/>
      <w:r>
        <w:rPr>
          <w:rStyle w:val="highlights"/>
          <w:bCs/>
          <w:color w:val="000000"/>
        </w:rPr>
        <w:t>Bolwby’s</w:t>
      </w:r>
      <w:proofErr w:type="spellEnd"/>
      <w:r>
        <w:rPr>
          <w:rStyle w:val="highlights"/>
          <w:bCs/>
          <w:color w:val="000000"/>
        </w:rPr>
        <w:t xml:space="preserve"> Attachment Theory…………………………………………………………</w:t>
      </w:r>
      <w:r w:rsidR="006A43BE">
        <w:rPr>
          <w:rStyle w:val="highlights"/>
          <w:bCs/>
          <w:color w:val="000000"/>
        </w:rPr>
        <w:t>4</w:t>
      </w:r>
    </w:p>
    <w:p w14:paraId="1DD833B6" w14:textId="77777777" w:rsidR="004514F0" w:rsidRDefault="008E7092">
      <w:pPr>
        <w:rPr>
          <w:rStyle w:val="highlights"/>
          <w:bCs/>
          <w:color w:val="000000"/>
        </w:rPr>
      </w:pPr>
      <w:r>
        <w:rPr>
          <w:rStyle w:val="highlights"/>
          <w:bCs/>
          <w:color w:val="000000"/>
        </w:rPr>
        <w:t xml:space="preserve">   Erickson’s Theory……………………………………………………………………...5</w:t>
      </w:r>
    </w:p>
    <w:p w14:paraId="0A447D00" w14:textId="7939D6F7" w:rsidR="004514F0" w:rsidRDefault="008E7092">
      <w:pPr>
        <w:rPr>
          <w:rStyle w:val="highlights"/>
          <w:bCs/>
          <w:color w:val="000000"/>
        </w:rPr>
      </w:pPr>
      <w:r>
        <w:rPr>
          <w:rStyle w:val="highlights"/>
          <w:bCs/>
          <w:color w:val="000000"/>
        </w:rPr>
        <w:t xml:space="preserve">   Positive Impact…………………………………………………………………………</w:t>
      </w:r>
      <w:r w:rsidR="006A43BE">
        <w:rPr>
          <w:rStyle w:val="highlights"/>
          <w:bCs/>
          <w:color w:val="000000"/>
        </w:rPr>
        <w:t>5</w:t>
      </w:r>
    </w:p>
    <w:p w14:paraId="007C1F1A" w14:textId="77777777" w:rsidR="004514F0" w:rsidRDefault="008E7092">
      <w:pPr>
        <w:rPr>
          <w:rStyle w:val="highlights"/>
          <w:bCs/>
          <w:color w:val="000000"/>
        </w:rPr>
      </w:pPr>
      <w:r>
        <w:rPr>
          <w:rStyle w:val="highlights"/>
          <w:bCs/>
          <w:color w:val="000000"/>
        </w:rPr>
        <w:t xml:space="preserve">   Critical Evaluation………………………………………………………………………6</w:t>
      </w:r>
    </w:p>
    <w:p w14:paraId="34C1E177" w14:textId="54AD415C" w:rsidR="004514F0" w:rsidRDefault="008E7092">
      <w:pPr>
        <w:rPr>
          <w:rStyle w:val="highlights"/>
          <w:bCs/>
          <w:color w:val="000000"/>
        </w:rPr>
      </w:pPr>
      <w:r>
        <w:rPr>
          <w:rStyle w:val="highlights"/>
          <w:bCs/>
          <w:color w:val="000000"/>
        </w:rPr>
        <w:t>Conclusion………………………………………………………………………………...</w:t>
      </w:r>
      <w:r w:rsidR="00751BDA">
        <w:rPr>
          <w:rStyle w:val="highlights"/>
          <w:bCs/>
          <w:color w:val="000000"/>
        </w:rPr>
        <w:t>7</w:t>
      </w:r>
    </w:p>
    <w:p w14:paraId="4F289769" w14:textId="45C2E288" w:rsidR="00751BDA" w:rsidRDefault="00751BDA">
      <w:pPr>
        <w:rPr>
          <w:rStyle w:val="highlights"/>
          <w:bCs/>
          <w:color w:val="000000"/>
        </w:rPr>
      </w:pPr>
      <w:r>
        <w:rPr>
          <w:rStyle w:val="highlights"/>
          <w:bCs/>
          <w:color w:val="000000"/>
        </w:rPr>
        <w:t>Reference………………………………………………………………………………….8</w:t>
      </w:r>
    </w:p>
    <w:p w14:paraId="0CF374D7" w14:textId="77777777" w:rsidR="004514F0" w:rsidRDefault="004514F0">
      <w:pPr>
        <w:rPr>
          <w:rStyle w:val="highlights"/>
          <w:bCs/>
          <w:color w:val="000000"/>
        </w:rPr>
      </w:pPr>
    </w:p>
    <w:p w14:paraId="72D61C94" w14:textId="77777777" w:rsidR="004514F0" w:rsidRDefault="004514F0">
      <w:pPr>
        <w:rPr>
          <w:rStyle w:val="highlights"/>
          <w:bCs/>
          <w:color w:val="000000"/>
        </w:rPr>
      </w:pPr>
    </w:p>
    <w:p w14:paraId="1B13525E" w14:textId="77777777" w:rsidR="004514F0" w:rsidRDefault="004514F0">
      <w:pPr>
        <w:rPr>
          <w:rStyle w:val="highlights"/>
          <w:bCs/>
          <w:color w:val="000000"/>
        </w:rPr>
      </w:pPr>
    </w:p>
    <w:p w14:paraId="4F4B8DEE" w14:textId="77777777" w:rsidR="004514F0" w:rsidRDefault="008E7092">
      <w:pPr>
        <w:rPr>
          <w:rStyle w:val="highlights"/>
          <w:bCs/>
          <w:color w:val="000000"/>
        </w:rPr>
      </w:pPr>
      <w:r>
        <w:rPr>
          <w:rStyle w:val="highlights"/>
          <w:bCs/>
          <w:color w:val="000000"/>
        </w:rPr>
        <w:t xml:space="preserve">   </w:t>
      </w:r>
    </w:p>
    <w:p w14:paraId="2090BCA1" w14:textId="77777777" w:rsidR="004514F0" w:rsidRDefault="004514F0">
      <w:pPr>
        <w:rPr>
          <w:rStyle w:val="highlights"/>
          <w:bCs/>
          <w:color w:val="000000"/>
        </w:rPr>
      </w:pPr>
    </w:p>
    <w:p w14:paraId="6BA125CE" w14:textId="77777777" w:rsidR="004514F0" w:rsidRDefault="004514F0">
      <w:pPr>
        <w:rPr>
          <w:rStyle w:val="highlights"/>
          <w:b/>
          <w:color w:val="000000"/>
        </w:rPr>
      </w:pPr>
    </w:p>
    <w:p w14:paraId="20344E51" w14:textId="77777777" w:rsidR="004514F0" w:rsidRDefault="004514F0">
      <w:pPr>
        <w:rPr>
          <w:rStyle w:val="highlights"/>
          <w:b/>
          <w:color w:val="000000"/>
        </w:rPr>
      </w:pPr>
    </w:p>
    <w:p w14:paraId="11AD4448" w14:textId="77777777" w:rsidR="004514F0" w:rsidRDefault="004514F0">
      <w:pPr>
        <w:rPr>
          <w:rStyle w:val="highlights"/>
          <w:b/>
          <w:color w:val="000000"/>
        </w:rPr>
      </w:pPr>
    </w:p>
    <w:p w14:paraId="3F21433E" w14:textId="77777777" w:rsidR="004514F0" w:rsidRDefault="004514F0">
      <w:pPr>
        <w:rPr>
          <w:rStyle w:val="highlights"/>
          <w:b/>
          <w:color w:val="000000"/>
        </w:rPr>
      </w:pPr>
    </w:p>
    <w:p w14:paraId="7A1D6721" w14:textId="77777777" w:rsidR="004514F0" w:rsidRDefault="004514F0">
      <w:pPr>
        <w:rPr>
          <w:rStyle w:val="highlights"/>
          <w:b/>
          <w:color w:val="000000"/>
        </w:rPr>
      </w:pPr>
    </w:p>
    <w:p w14:paraId="550A5360" w14:textId="77777777" w:rsidR="004514F0" w:rsidRDefault="004514F0">
      <w:pPr>
        <w:rPr>
          <w:rStyle w:val="highlights"/>
          <w:b/>
          <w:color w:val="000000"/>
        </w:rPr>
      </w:pPr>
    </w:p>
    <w:p w14:paraId="082D636B" w14:textId="77777777" w:rsidR="004514F0" w:rsidRDefault="004514F0">
      <w:pPr>
        <w:rPr>
          <w:rStyle w:val="highlights"/>
          <w:b/>
          <w:color w:val="000000"/>
        </w:rPr>
      </w:pPr>
    </w:p>
    <w:p w14:paraId="504BB5AB" w14:textId="77777777" w:rsidR="004514F0" w:rsidRDefault="004514F0">
      <w:pPr>
        <w:rPr>
          <w:rStyle w:val="highlights"/>
          <w:b/>
          <w:color w:val="000000"/>
        </w:rPr>
      </w:pPr>
    </w:p>
    <w:p w14:paraId="03854B00" w14:textId="77777777" w:rsidR="004514F0" w:rsidRDefault="004514F0">
      <w:pPr>
        <w:rPr>
          <w:rStyle w:val="highlights"/>
          <w:b/>
          <w:color w:val="000000"/>
        </w:rPr>
      </w:pPr>
    </w:p>
    <w:p w14:paraId="2B9AE55D" w14:textId="77777777" w:rsidR="004514F0" w:rsidRDefault="004514F0">
      <w:pPr>
        <w:rPr>
          <w:rStyle w:val="highlights"/>
          <w:b/>
          <w:color w:val="000000"/>
        </w:rPr>
      </w:pPr>
    </w:p>
    <w:p w14:paraId="705DFA9F" w14:textId="77777777" w:rsidR="004514F0" w:rsidRDefault="008E7092">
      <w:pPr>
        <w:jc w:val="center"/>
        <w:rPr>
          <w:rStyle w:val="highlights"/>
          <w:b/>
          <w:color w:val="000000"/>
        </w:rPr>
      </w:pPr>
      <w:r>
        <w:rPr>
          <w:rStyle w:val="highlights"/>
          <w:b/>
          <w:color w:val="000000"/>
          <w:sz w:val="32"/>
          <w:szCs w:val="32"/>
          <w:lang w:val="en-US"/>
        </w:rPr>
        <w:t>Impact of Social Media on Mental Health in Adolescence</w:t>
      </w:r>
    </w:p>
    <w:p w14:paraId="60649DCC" w14:textId="77777777" w:rsidR="004514F0" w:rsidRDefault="004514F0">
      <w:pPr>
        <w:pStyle w:val="Heading1"/>
        <w:rPr>
          <w:rStyle w:val="highlights"/>
        </w:rPr>
      </w:pPr>
    </w:p>
    <w:p w14:paraId="0F0674A7" w14:textId="77777777" w:rsidR="004514F0" w:rsidRDefault="008E7092">
      <w:pPr>
        <w:rPr>
          <w:b/>
        </w:rPr>
      </w:pPr>
      <w:r>
        <w:rPr>
          <w:rStyle w:val="highlights"/>
          <w:color w:val="000000"/>
        </w:rPr>
        <w:t xml:space="preserve">Adolescence is a development stage that typically starts at the age 10 and finishes at age 19 with multiple physical, emotional and psychological changes. During this period, one becomes an adult with identity, autonomy and social relationships. Social media refers to the digital platforms including Facebook, Instagram, TikTok and Snapchat that allow users to create, share and interact with content online. Adolescence is mainly considered a vulnerable stage for mental health because of heightened emotional </w:t>
      </w:r>
      <w:r>
        <w:rPr>
          <w:rStyle w:val="highlights"/>
          <w:color w:val="000000"/>
        </w:rPr>
        <w:t>sensitivity. Research shows that the use of social media among teenagers has drastically risen with many spending several hours a day on the online platforms (</w:t>
      </w:r>
      <w:r>
        <w:t>Orben, 2020)</w:t>
      </w:r>
      <w:r>
        <w:rPr>
          <w:rStyle w:val="highlights"/>
          <w:color w:val="000000"/>
        </w:rPr>
        <w:t>.</w:t>
      </w:r>
      <w:r>
        <w:rPr>
          <w:b/>
        </w:rPr>
        <w:t xml:space="preserve"> </w:t>
      </w:r>
      <w:r>
        <w:t>The purpose of this essay is to examine social media effects using Bowlby's Attachment Theory and Erikson's Psychosocial Development Theory to understand the emotional bonding and security needs and how identity forms in adolescence and to critically examine the role of social media on adolescent mental health based on the two theories above and current research studies.</w:t>
      </w:r>
    </w:p>
    <w:p w14:paraId="05B5E078" w14:textId="77777777" w:rsidR="004514F0" w:rsidRDefault="008E7092">
      <w:r>
        <w:rPr>
          <w:rStyle w:val="highlights"/>
          <w:color w:val="000000"/>
        </w:rPr>
        <w:t xml:space="preserve">Social media has become a central part of adolescent life that significantly enabling communication as well as entertainment and information sharing. There are multiple platforms such as </w:t>
      </w:r>
      <w:r>
        <w:t xml:space="preserve">TikTok, Instagram, Facebook and Snapchat that are widely used for social interaction along with self-expression. These kinds of social media platforms offer benefits including maintaining friendships, accessing support networks and enhancing awareness of mental health issues. </w:t>
      </w:r>
      <w:r>
        <w:rPr>
          <w:rStyle w:val="highlights"/>
          <w:color w:val="000000"/>
        </w:rPr>
        <w:t>However, over use has negative psychological impacts.</w:t>
      </w:r>
      <w:r>
        <w:rPr>
          <w:rStyle w:val="highlights"/>
          <w:b/>
          <w:color w:val="000000"/>
        </w:rPr>
        <w:t xml:space="preserve"> </w:t>
      </w:r>
      <w:r>
        <w:rPr>
          <w:rStyle w:val="highlights"/>
          <w:color w:val="000000"/>
        </w:rPr>
        <w:t>Young people and children who use the social media longer are more likely to higher rates of psychological distress, depressed symptoms and experience anxiety (</w:t>
      </w:r>
      <w:r>
        <w:t>Noori et al., 2023)</w:t>
      </w:r>
      <w:r>
        <w:rPr>
          <w:rStyle w:val="highlights"/>
          <w:color w:val="000000"/>
        </w:rPr>
        <w:t>.</w:t>
      </w:r>
    </w:p>
    <w:p w14:paraId="2D711F1B" w14:textId="77777777" w:rsidR="004514F0" w:rsidRDefault="008E7092">
      <w:r>
        <w:t>Social media can promote constant connectivity that can result in emotional overload and less social interaction in the real world. Ellis et al</w:t>
      </w:r>
      <w:r>
        <w:rPr>
          <w:color w:val="262626" w:themeColor="text1" w:themeTint="D9"/>
        </w:rPr>
        <w:t>.</w:t>
      </w:r>
      <w:r>
        <w:rPr>
          <w:color w:val="EE0000"/>
        </w:rPr>
        <w:t xml:space="preserve"> </w:t>
      </w:r>
      <w:r>
        <w:t xml:space="preserve">(2024) found that increased use of screen time among teens is correlated with depression and loneliness rates. Some teens thrive in online social support, others rely on online validation, which can negatively affect their emotional wellbeing. As </w:t>
      </w:r>
      <w:r>
        <w:lastRenderedPageBreak/>
        <w:t>a result, the presence of social media can have a positive and negative effect on mental health, as it can create opportunities for connection as well as mental health risks depending on how it is used.</w:t>
      </w:r>
    </w:p>
    <w:p w14:paraId="67C31B88" w14:textId="77777777" w:rsidR="004514F0" w:rsidRDefault="008E7092">
      <w:r>
        <w:rPr>
          <w:rStyle w:val="highlights"/>
          <w:color w:val="000000"/>
        </w:rPr>
        <w:t>Social media has a strong influence in the occurrence of psychological distress, and can contribute in various ways such as social comparison, dissatisfaction with body image, and the Fear of Missing Out (FOMO) (</w:t>
      </w:r>
      <w:r>
        <w:t>Twenge et al., 2020)</w:t>
      </w:r>
      <w:r>
        <w:rPr>
          <w:rStyle w:val="highlights"/>
          <w:color w:val="000000"/>
        </w:rPr>
        <w:t xml:space="preserve">. Individuals evaluate themselves based on others appearance and lifestyles online, which are often idealised and not realistic. Therefore, this can lead to a negative self-evaluation and lowered self-esteem. </w:t>
      </w:r>
    </w:p>
    <w:p w14:paraId="4304309C" w14:textId="77777777" w:rsidR="004514F0" w:rsidRDefault="008E7092">
      <w:pPr>
        <w:rPr>
          <w:color w:val="000000"/>
        </w:rPr>
      </w:pPr>
      <w:r>
        <w:rPr>
          <w:rStyle w:val="highlights"/>
          <w:color w:val="000000"/>
        </w:rPr>
        <w:t xml:space="preserve">Adolescents are particularly affected by the body image concerns because of the content they see is filtered and curated on social media platforms </w:t>
      </w:r>
      <w:r>
        <w:rPr>
          <w:rStyle w:val="highlights"/>
          <w:color w:val="000000"/>
          <w:lang w:val="en-US"/>
        </w:rPr>
        <w:t xml:space="preserve">and creates </w:t>
      </w:r>
      <w:r>
        <w:rPr>
          <w:rStyle w:val="highlights"/>
          <w:color w:val="000000"/>
        </w:rPr>
        <w:t>anxiety and depressive symptoms</w:t>
      </w:r>
      <w:r>
        <w:rPr>
          <w:rStyle w:val="highlights"/>
          <w:color w:val="000000"/>
          <w:lang w:val="en-US"/>
        </w:rPr>
        <w:t xml:space="preserve"> </w:t>
      </w:r>
      <w:r>
        <w:rPr>
          <w:rStyle w:val="highlights"/>
          <w:color w:val="000000"/>
        </w:rPr>
        <w:t>(</w:t>
      </w:r>
      <w:r>
        <w:t>Khalaf et al., 2023)</w:t>
      </w:r>
      <w:r>
        <w:rPr>
          <w:rStyle w:val="highlights"/>
          <w:color w:val="000000"/>
        </w:rPr>
        <w:t>.</w:t>
      </w:r>
      <w:r>
        <w:rPr>
          <w:rStyle w:val="highlights"/>
          <w:color w:val="000000"/>
          <w:lang w:val="en-US"/>
        </w:rPr>
        <w:t xml:space="preserve"> </w:t>
      </w:r>
      <w:r>
        <w:rPr>
          <w:rStyle w:val="highlights"/>
          <w:color w:val="000000"/>
        </w:rPr>
        <w:t>Moreover, one of the other key drivers is FOMO, which occurs when teens worry about missing out on socialising or activities they see online</w:t>
      </w:r>
      <w:r>
        <w:rPr>
          <w:rStyle w:val="highlights"/>
          <w:color w:val="000000"/>
          <w:lang w:val="en-US"/>
        </w:rPr>
        <w:t xml:space="preserve"> and faces </w:t>
      </w:r>
      <w:r>
        <w:rPr>
          <w:rStyle w:val="highlights"/>
          <w:color w:val="000000"/>
        </w:rPr>
        <w:t>stress and emotional exhaustion</w:t>
      </w:r>
      <w:r>
        <w:rPr>
          <w:rStyle w:val="highlights"/>
          <w:color w:val="000000"/>
          <w:lang w:val="en-US"/>
        </w:rPr>
        <w:t xml:space="preserve"> (Wu, 2024)</w:t>
      </w:r>
      <w:r>
        <w:rPr>
          <w:rStyle w:val="highlights"/>
          <w:color w:val="000000"/>
        </w:rPr>
        <w:t>.</w:t>
      </w:r>
    </w:p>
    <w:p w14:paraId="12C9A259" w14:textId="77777777" w:rsidR="004514F0" w:rsidRDefault="008E7092">
      <w:pPr>
        <w:rPr>
          <w:color w:val="EE0000"/>
        </w:rPr>
      </w:pPr>
      <w:r>
        <w:t xml:space="preserve">Cyberbullying is defined as the use of digital technology to harass, threaten or humiliate people. It poses a big risk for issues in the mental health of adolescents because of its constant and public </w:t>
      </w:r>
      <w:r>
        <w:rPr>
          <w:color w:val="3B3838" w:themeColor="background2" w:themeShade="40"/>
        </w:rPr>
        <w:t xml:space="preserve">nature. Kumar and Goldstein. (2020) </w:t>
      </w:r>
      <w:r>
        <w:t>Cyberbullying can happen 24/7, which is different from traditional bullying, and victims may not have the opportunity to avoid emotional effects.</w:t>
      </w:r>
    </w:p>
    <w:p w14:paraId="5C65E35B" w14:textId="77777777" w:rsidR="004514F0" w:rsidRDefault="008E7092">
      <w:r>
        <w:t>Psychological effects are chronic stress, social isolation, and reduced sense of self-worth. When adolescents are subjected to online harassment, they can also feel isolated and afraid, which can affect their functioning and academic achievement. Moreover, online platforms can be anonymous, which may further identify aggressive behaviour and resulting emotional harm. Cyberbullying has a significant impact on psychological well-being and potential to cause mental health issues in the long-term in cases of re</w:t>
      </w:r>
      <w:r>
        <w:t xml:space="preserve">peated exposure (Wright, 2024). Therefore, online bullying is one of the worst things that is happening with the use of social media, especially in the context of adolescents who are still developing emotional resilience and coping mechanisms. </w:t>
      </w:r>
    </w:p>
    <w:p w14:paraId="4BD00EA6" w14:textId="77777777" w:rsidR="004514F0" w:rsidRDefault="008E7092">
      <w:r>
        <w:rPr>
          <w:rStyle w:val="highlights"/>
          <w:color w:val="000000"/>
        </w:rPr>
        <w:t>Bowlby's Attachment Theory suggests an individual's emotional security and relationship skills in early adulthood are shaped by his or her early relationship with the caregiver. Securely attached people develop healthy emotion regulation, insecurely attached people are more susceptible to anxiety and dependency in relationships</w:t>
      </w:r>
      <w:r>
        <w:rPr>
          <w:rStyle w:val="highlights"/>
          <w:color w:val="000000"/>
          <w:lang w:val="en-US"/>
        </w:rPr>
        <w:t xml:space="preserve"> (Ranjith et al., 2023)</w:t>
      </w:r>
      <w:r>
        <w:rPr>
          <w:rStyle w:val="highlights"/>
          <w:color w:val="000000"/>
        </w:rPr>
        <w:t>.</w:t>
      </w:r>
    </w:p>
    <w:p w14:paraId="07CEC210" w14:textId="77777777" w:rsidR="004514F0" w:rsidRDefault="008E7092">
      <w:pPr>
        <w:rPr>
          <w:color w:val="3B3838" w:themeColor="background2" w:themeShade="40"/>
        </w:rPr>
      </w:pPr>
      <w:r>
        <w:t xml:space="preserve">As a form of social media, teens might look to emotional validation by likes or comments or approval online. This digital feedback can replace that emotional security and reinforce reliance </w:t>
      </w:r>
      <w:r>
        <w:lastRenderedPageBreak/>
        <w:t xml:space="preserve">on outside validation. Social media can worsen the sense of rejection or anxiety that insecure attachments can cause when partners aren't responding as expected (Khalaf et al., 2023). This can cause emotional imbalance with heightened sensitivity to online interactions. </w:t>
      </w:r>
      <w:r>
        <w:rPr>
          <w:color w:val="3B3838" w:themeColor="background2" w:themeShade="40"/>
        </w:rPr>
        <w:t xml:space="preserve">Moreover, constant comparison and the need for approval can also reduce authentic social connection in the real world along with making people more emotionally attached to a digital environment. Failure to meet emotional needs can result in anxiety and insecurity which may experience in online behaviour. Therefore, social media can contribute to the emotional vulnerability and poor mental health outcomes in the adolescents. </w:t>
      </w:r>
    </w:p>
    <w:p w14:paraId="21F7856E" w14:textId="77777777" w:rsidR="004514F0" w:rsidRDefault="008E7092">
      <w:r>
        <w:t>Erikson’s Psychosocial Development Theory successfully identifies adolescence as the stage of “Identity vs Role Confusion,” where individuals can develop a sense of self and personal identity.  The successful resolution results in a healthy formation of identity and failure can lead to identity confusion and low self-esteem.</w:t>
      </w:r>
    </w:p>
    <w:p w14:paraId="2FC6877B" w14:textId="77777777" w:rsidR="004514F0" w:rsidRDefault="008E7092">
      <w:r>
        <w:t>Social media is a major contributor to the development of adolescent identity with the help of providing platforms for self-presentation and communicate with peers (Khalaf et al., 2023). Online identity creation among adolescents can be influenced by following peers and popular trends may lead to distorted authentic self-expression. People are more likely to follow behaviours and appearances that have become popular as a result of peer pressure on social media.</w:t>
      </w:r>
    </w:p>
    <w:p w14:paraId="6E484E33" w14:textId="77777777" w:rsidR="004514F0" w:rsidRDefault="008E7092">
      <w:pPr>
        <w:rPr>
          <w:color w:val="000000"/>
        </w:rPr>
      </w:pPr>
      <w:r>
        <w:t>This constant comparison can be able to lead to self-doubt and identity confusion specifically when online personas differ from real-life identity</w:t>
      </w:r>
      <w:r>
        <w:rPr>
          <w:lang w:val="en-US"/>
        </w:rPr>
        <w:t>. Bynner &amp; Heinz (2021)</w:t>
      </w:r>
      <w:r>
        <w:rPr>
          <w:rStyle w:val="highlights"/>
          <w:color w:val="000000"/>
        </w:rPr>
        <w:t xml:space="preserve"> suggest that failure to establish a stable identity can negatively affect psychological wellbeing. This can be worsened through social media, creating unrealistic expectations and external approval. As a result, adolescents are at risk of reduced self-esteem, emotional instability and identity issues that can create potential for long-term mental health issues.</w:t>
      </w:r>
    </w:p>
    <w:p w14:paraId="66ECF688" w14:textId="77777777" w:rsidR="004514F0" w:rsidRDefault="008E7092">
      <w:pPr>
        <w:rPr>
          <w:color w:val="3B3838" w:themeColor="background2" w:themeShade="40"/>
        </w:rPr>
      </w:pPr>
      <w:r>
        <w:rPr>
          <w:rStyle w:val="highlights"/>
          <w:color w:val="000000"/>
        </w:rPr>
        <w:t>Social media successfully offers multiple positive effects on mental health of adolescent when used properly (</w:t>
      </w:r>
      <w:r>
        <w:t>Quinn, 2019)</w:t>
      </w:r>
      <w:r>
        <w:rPr>
          <w:rStyle w:val="highlights"/>
          <w:color w:val="000000"/>
        </w:rPr>
        <w:t>. It promotes social interaction, enabling adolescents to maintain friendships and connect with others easily.</w:t>
      </w:r>
      <w:r>
        <w:rPr>
          <w:b/>
        </w:rPr>
        <w:t xml:space="preserve"> </w:t>
      </w:r>
      <w:r>
        <w:rPr>
          <w:rStyle w:val="highlights"/>
          <w:color w:val="000000"/>
        </w:rPr>
        <w:t>People can find emotional support and share their experiences in a supportive and secure setting in Internet support groups (</w:t>
      </w:r>
      <w:r>
        <w:t>Quinn, 2019)</w:t>
      </w:r>
      <w:r>
        <w:rPr>
          <w:rStyle w:val="highlights"/>
          <w:color w:val="000000"/>
        </w:rPr>
        <w:t>. In addition, social media platforms also increase awareness of mental health issues and helping reduce stigma with the help of educational content and campaigns</w:t>
      </w:r>
      <w:r>
        <w:rPr>
          <w:b/>
        </w:rPr>
        <w:t xml:space="preserve">. </w:t>
      </w:r>
      <w:r>
        <w:rPr>
          <w:rStyle w:val="highlights"/>
          <w:color w:val="000000"/>
        </w:rPr>
        <w:t xml:space="preserve">Additionally, social media </w:t>
      </w:r>
      <w:r>
        <w:rPr>
          <w:color w:val="3B3838" w:themeColor="background2" w:themeShade="40"/>
        </w:rPr>
        <w:t xml:space="preserve">provides adolescents to express themselves creative using posts, videos and digital story telling. Instagram, Facebook and TikTok can use to provide mental health communities with a space to provide reassurances and coping mechanisms (Quinn, 2019). Therefore, a balanced perspective </w:t>
      </w:r>
      <w:r>
        <w:rPr>
          <w:color w:val="3B3838" w:themeColor="background2" w:themeShade="40"/>
        </w:rPr>
        <w:lastRenderedPageBreak/>
        <w:t xml:space="preserve">is essential, as social media can both support and increase adolescent wellbeing in terms of usage patterns and content engagement. </w:t>
      </w:r>
    </w:p>
    <w:p w14:paraId="2BBAB0ED" w14:textId="77777777" w:rsidR="004514F0" w:rsidRDefault="008E7092">
      <w:pPr>
        <w:rPr>
          <w:color w:val="3B3838" w:themeColor="background2" w:themeShade="40"/>
        </w:rPr>
      </w:pPr>
      <w:r>
        <w:rPr>
          <w:color w:val="3B3838" w:themeColor="background2" w:themeShade="40"/>
        </w:rPr>
        <w:t>The findings are summarised by Bowlby's Attachment Theory and Erikson's Psychosocial Development Theory, which together is a complete explanation of the effects of social media on adolescence mental health</w:t>
      </w:r>
      <w:r>
        <w:rPr>
          <w:color w:val="3B3838" w:themeColor="background2" w:themeShade="40"/>
          <w:lang w:val="en-US"/>
        </w:rPr>
        <w:t xml:space="preserve"> and provide a comprehensive framework for understanding the dual-edged impact of social media on adolescent mental health</w:t>
      </w:r>
      <w:r>
        <w:rPr>
          <w:color w:val="3B3838" w:themeColor="background2" w:themeShade="40"/>
        </w:rPr>
        <w:t xml:space="preserve">. </w:t>
      </w:r>
    </w:p>
    <w:p w14:paraId="34222EB1" w14:textId="77777777" w:rsidR="004514F0" w:rsidRDefault="008E7092">
      <w:pPr>
        <w:rPr>
          <w:color w:val="3B3838" w:themeColor="background2" w:themeShade="40"/>
          <w:lang w:val="en-US"/>
        </w:rPr>
      </w:pPr>
      <w:r>
        <w:rPr>
          <w:color w:val="3B3838" w:themeColor="background2" w:themeShade="40"/>
        </w:rPr>
        <w:t xml:space="preserve">The Bowlby's Attachment Theory to the digital context </w:t>
      </w:r>
      <w:r>
        <w:rPr>
          <w:color w:val="3B3838" w:themeColor="background2" w:themeShade="40"/>
          <w:lang w:val="en-US"/>
        </w:rPr>
        <w:t xml:space="preserve">was </w:t>
      </w:r>
      <w:r>
        <w:rPr>
          <w:color w:val="3B3838" w:themeColor="background2" w:themeShade="40"/>
        </w:rPr>
        <w:t>insightful</w:t>
      </w:r>
      <w:r>
        <w:rPr>
          <w:color w:val="3B3838" w:themeColor="background2" w:themeShade="40"/>
          <w:lang w:val="en-US"/>
        </w:rPr>
        <w:t xml:space="preserve"> and proved that while it is plausible but adolescents with insecure attachment styles may seek and become overly reliant on online validation (Khalaf et al., 2023) and on the other hand attachment theory was originally developed to explain offline, caregiving relationships. This </w:t>
      </w:r>
      <w:r>
        <w:rPr>
          <w:color w:val="3B3838" w:themeColor="background2" w:themeShade="40"/>
        </w:rPr>
        <w:t>Theory emphasises the potential for emotional reliance on online validation that leading to insecurity and anxiety, especially in the context of likes and comments.</w:t>
      </w:r>
      <w:r>
        <w:rPr>
          <w:color w:val="3B3838" w:themeColor="background2" w:themeShade="40"/>
          <w:lang w:val="en-US"/>
        </w:rPr>
        <w:t xml:space="preserve"> But the limitation was there as the theory does not fully accountable for affordances of social media, such as algorithmic curation, the permanence of online content, and the global reach of digital networks (Ranjith et al., 2023).</w:t>
      </w:r>
    </w:p>
    <w:p w14:paraId="1E6617CA" w14:textId="27A6F61F" w:rsidR="004514F0" w:rsidRDefault="008E7092">
      <w:pPr>
        <w:rPr>
          <w:color w:val="3B3838" w:themeColor="background2" w:themeShade="40"/>
          <w:lang w:val="en-US"/>
        </w:rPr>
      </w:pPr>
      <w:r>
        <w:rPr>
          <w:color w:val="3B3838" w:themeColor="background2" w:themeShade="40"/>
          <w:lang w:val="en-US"/>
        </w:rPr>
        <w:t>On the other hand, although</w:t>
      </w:r>
      <w:r>
        <w:rPr>
          <w:color w:val="3B3838" w:themeColor="background2" w:themeShade="40"/>
          <w:lang w:val="en-US"/>
        </w:rPr>
        <w:t xml:space="preserve"> Erikson's theory provides a useful framework but faced criticism for its stage-based, linear approach, which may not fully capture the fluid and fragmented nature of identity development such as multiple online personas across various platforms in contemporary digital contexts while crisis and resolution may also oversimplify the continuous, iterative process (Bynner &amp; Heinz, 2021). </w:t>
      </w:r>
      <w:r>
        <w:rPr>
          <w:color w:val="3B3838" w:themeColor="background2" w:themeShade="40"/>
        </w:rPr>
        <w:t>Peer pressure and the constructed online identity can reduce the development of an identity, causing confusion and low self-esteem.</w:t>
      </w:r>
    </w:p>
    <w:p w14:paraId="4DAB71E7" w14:textId="2DBBA6E8" w:rsidR="004514F0" w:rsidRDefault="008E7092">
      <w:pPr>
        <w:rPr>
          <w:color w:val="3B3838" w:themeColor="background2" w:themeShade="40"/>
          <w:lang w:val="en-US"/>
        </w:rPr>
      </w:pPr>
      <w:r>
        <w:rPr>
          <w:color w:val="3B3838" w:themeColor="background2" w:themeShade="40"/>
          <w:lang w:val="en-US"/>
        </w:rPr>
        <w:t xml:space="preserve">So, although negative outcomes and the positive effects </w:t>
      </w:r>
      <w:r w:rsidR="00751BDA">
        <w:rPr>
          <w:color w:val="3B3838" w:themeColor="background2" w:themeShade="40"/>
          <w:lang w:val="en-US"/>
        </w:rPr>
        <w:t>have</w:t>
      </w:r>
      <w:r>
        <w:rPr>
          <w:color w:val="3B3838" w:themeColor="background2" w:themeShade="40"/>
          <w:lang w:val="en-US"/>
        </w:rPr>
        <w:t xml:space="preserve"> been </w:t>
      </w:r>
      <w:r>
        <w:rPr>
          <w:color w:val="3B3838" w:themeColor="background2" w:themeShade="40"/>
          <w:lang w:val="en-US"/>
        </w:rPr>
        <w:t xml:space="preserve">highlighted but requires focus on factors such as personality traits, digital literacy, parental mediation, and the quality of offline relationships which are likely significant moderators that require further investigation and future research should strive for a more balanced approach that explores the conditions under which social media becomes beneficial versus </w:t>
      </w:r>
      <w:r w:rsidR="00751BDA">
        <w:rPr>
          <w:color w:val="3B3838" w:themeColor="background2" w:themeShade="40"/>
          <w:lang w:val="en-US"/>
        </w:rPr>
        <w:t>harmful. (</w:t>
      </w:r>
      <w:r>
        <w:rPr>
          <w:color w:val="3B3838" w:themeColor="background2" w:themeShade="40"/>
          <w:lang w:val="en-US"/>
        </w:rPr>
        <w:t xml:space="preserve">Noori et al., 2023). </w:t>
      </w:r>
      <w:r>
        <w:rPr>
          <w:color w:val="3B3838" w:themeColor="background2" w:themeShade="40"/>
        </w:rPr>
        <w:t>Together, these theories demonstrate that social media have an impact on emotional security and identity formation at the same time. This dual influence significantly intensifies mental health risks, specifically at the time when usage is excessive or unregulated among adolescents</w:t>
      </w:r>
      <w:r>
        <w:rPr>
          <w:color w:val="3B3838" w:themeColor="background2" w:themeShade="40"/>
          <w:lang w:val="en-US"/>
        </w:rPr>
        <w:t>.</w:t>
      </w:r>
    </w:p>
    <w:p w14:paraId="4F8C62B6" w14:textId="77777777" w:rsidR="00751BDA" w:rsidRDefault="00751BDA">
      <w:pPr>
        <w:rPr>
          <w:color w:val="3B3838" w:themeColor="background2" w:themeShade="40"/>
          <w:lang w:val="en-US"/>
        </w:rPr>
      </w:pPr>
    </w:p>
    <w:p w14:paraId="283917EA" w14:textId="77777777" w:rsidR="00751BDA" w:rsidRDefault="00751BDA">
      <w:pPr>
        <w:rPr>
          <w:color w:val="3B3838" w:themeColor="background2" w:themeShade="40"/>
          <w:lang w:val="en-US"/>
        </w:rPr>
      </w:pPr>
    </w:p>
    <w:p w14:paraId="453D9CBC" w14:textId="77777777" w:rsidR="004514F0" w:rsidRDefault="008E7092">
      <w:pPr>
        <w:rPr>
          <w:rStyle w:val="highlights"/>
          <w:color w:val="000000"/>
        </w:rPr>
      </w:pPr>
      <w:r>
        <w:rPr>
          <w:rStyle w:val="highlights"/>
          <w:color w:val="000000"/>
        </w:rPr>
        <w:lastRenderedPageBreak/>
        <w:t>In conclusion, social media has a positive and negative influence on mental health in adolescents. It can support to help communication, awareness and emotional expression but excessive use is strongly linked to anxiety as well as depression and low self-esteem. Adolescents have a strong dependence on validation and comparison online have more negative effects. Bowlby's Attachment Theory is relevant to the issues of insecure relationships on social media, while Erikson's Psychosocial Theory describes the ex</w:t>
      </w:r>
      <w:r>
        <w:rPr>
          <w:rStyle w:val="highlights"/>
          <w:color w:val="000000"/>
        </w:rPr>
        <w:t>periences of identity confusion during adolescence. Social media usage should be balanced and guided by education and awareness, and nurturing environments to protect adolescents' positive mental health and promote healthy development.</w:t>
      </w:r>
    </w:p>
    <w:p w14:paraId="67B2AEC3" w14:textId="77777777" w:rsidR="004514F0" w:rsidRDefault="004514F0">
      <w:pPr>
        <w:rPr>
          <w:rStyle w:val="highlights"/>
          <w:color w:val="000000"/>
        </w:rPr>
      </w:pPr>
    </w:p>
    <w:p w14:paraId="79F1C097" w14:textId="77777777" w:rsidR="00751BDA" w:rsidRDefault="00751BDA">
      <w:pPr>
        <w:rPr>
          <w:rStyle w:val="highlights"/>
          <w:color w:val="000000"/>
        </w:rPr>
      </w:pPr>
    </w:p>
    <w:p w14:paraId="39795994" w14:textId="77777777" w:rsidR="00751BDA" w:rsidRDefault="00751BDA">
      <w:pPr>
        <w:rPr>
          <w:rStyle w:val="highlights"/>
          <w:color w:val="000000"/>
        </w:rPr>
      </w:pPr>
    </w:p>
    <w:p w14:paraId="45B8B0F1" w14:textId="77777777" w:rsidR="00751BDA" w:rsidRDefault="00751BDA">
      <w:pPr>
        <w:rPr>
          <w:rStyle w:val="highlights"/>
          <w:color w:val="000000"/>
        </w:rPr>
      </w:pPr>
    </w:p>
    <w:p w14:paraId="26E98B5E" w14:textId="77777777" w:rsidR="00751BDA" w:rsidRDefault="00751BDA">
      <w:pPr>
        <w:rPr>
          <w:rStyle w:val="highlights"/>
          <w:color w:val="000000"/>
        </w:rPr>
      </w:pPr>
    </w:p>
    <w:p w14:paraId="1D1763C3" w14:textId="77777777" w:rsidR="00751BDA" w:rsidRDefault="00751BDA">
      <w:pPr>
        <w:rPr>
          <w:rStyle w:val="highlights"/>
          <w:color w:val="000000"/>
        </w:rPr>
      </w:pPr>
    </w:p>
    <w:p w14:paraId="2EA67FDF" w14:textId="77777777" w:rsidR="00751BDA" w:rsidRDefault="00751BDA">
      <w:pPr>
        <w:rPr>
          <w:rStyle w:val="highlights"/>
          <w:color w:val="000000"/>
        </w:rPr>
      </w:pPr>
    </w:p>
    <w:p w14:paraId="22411988" w14:textId="77777777" w:rsidR="00751BDA" w:rsidRDefault="00751BDA">
      <w:pPr>
        <w:rPr>
          <w:rStyle w:val="highlights"/>
          <w:color w:val="000000"/>
        </w:rPr>
      </w:pPr>
    </w:p>
    <w:p w14:paraId="7C1B44FE" w14:textId="77777777" w:rsidR="00751BDA" w:rsidRDefault="00751BDA">
      <w:pPr>
        <w:rPr>
          <w:rStyle w:val="highlights"/>
          <w:color w:val="000000"/>
        </w:rPr>
      </w:pPr>
    </w:p>
    <w:p w14:paraId="5EFBD5D3" w14:textId="77777777" w:rsidR="00751BDA" w:rsidRDefault="00751BDA">
      <w:pPr>
        <w:rPr>
          <w:rStyle w:val="highlights"/>
          <w:color w:val="000000"/>
        </w:rPr>
      </w:pPr>
    </w:p>
    <w:p w14:paraId="029BFFB6" w14:textId="77777777" w:rsidR="00751BDA" w:rsidRDefault="00751BDA">
      <w:pPr>
        <w:rPr>
          <w:rStyle w:val="highlights"/>
          <w:color w:val="000000"/>
        </w:rPr>
      </w:pPr>
    </w:p>
    <w:p w14:paraId="613D7ACE" w14:textId="77777777" w:rsidR="00751BDA" w:rsidRDefault="00751BDA">
      <w:pPr>
        <w:rPr>
          <w:rStyle w:val="highlights"/>
          <w:color w:val="000000"/>
        </w:rPr>
      </w:pPr>
    </w:p>
    <w:p w14:paraId="3AE2F2AF" w14:textId="77777777" w:rsidR="00751BDA" w:rsidRDefault="00751BDA">
      <w:pPr>
        <w:rPr>
          <w:rStyle w:val="highlights"/>
          <w:color w:val="000000"/>
        </w:rPr>
      </w:pPr>
    </w:p>
    <w:p w14:paraId="19121EAE" w14:textId="77777777" w:rsidR="00751BDA" w:rsidRDefault="00751BDA">
      <w:pPr>
        <w:rPr>
          <w:rStyle w:val="highlights"/>
          <w:color w:val="000000"/>
        </w:rPr>
      </w:pPr>
    </w:p>
    <w:p w14:paraId="29E9DA28" w14:textId="77777777" w:rsidR="00751BDA" w:rsidRDefault="00751BDA">
      <w:pPr>
        <w:rPr>
          <w:rStyle w:val="highlights"/>
          <w:color w:val="000000"/>
        </w:rPr>
      </w:pPr>
    </w:p>
    <w:p w14:paraId="6E2AB75E" w14:textId="77777777" w:rsidR="00751BDA" w:rsidRDefault="00751BDA">
      <w:pPr>
        <w:rPr>
          <w:rStyle w:val="highlights"/>
          <w:color w:val="000000"/>
        </w:rPr>
      </w:pPr>
    </w:p>
    <w:p w14:paraId="4CE76035" w14:textId="77777777" w:rsidR="004514F0" w:rsidRDefault="004514F0">
      <w:pPr>
        <w:rPr>
          <w:rStyle w:val="highlights"/>
          <w:color w:val="000000"/>
        </w:rPr>
      </w:pPr>
    </w:p>
    <w:p w14:paraId="6362A446" w14:textId="77777777" w:rsidR="004514F0" w:rsidRDefault="008E7092">
      <w:pPr>
        <w:rPr>
          <w:b/>
          <w:color w:val="000000"/>
          <w:sz w:val="28"/>
          <w:szCs w:val="28"/>
        </w:rPr>
      </w:pPr>
      <w:r>
        <w:rPr>
          <w:rStyle w:val="highlights"/>
          <w:b/>
          <w:color w:val="000000"/>
          <w:sz w:val="28"/>
          <w:szCs w:val="28"/>
        </w:rPr>
        <w:lastRenderedPageBreak/>
        <w:t>References</w:t>
      </w:r>
    </w:p>
    <w:p w14:paraId="5A44F528" w14:textId="77777777" w:rsidR="004514F0" w:rsidRDefault="008E7092">
      <w:r>
        <w:t>Bynner, J. &amp; Heinz, W.R.</w:t>
      </w:r>
      <w:r>
        <w:t> (2021). Identity and social media. In Youth Prospects in the Digital Society: Identities and Inequalities in an Unravelling Europe (pp. 29-44). Bristol University Press.</w:t>
      </w:r>
    </w:p>
    <w:p w14:paraId="227DF6AB" w14:textId="77777777" w:rsidR="004514F0" w:rsidRDefault="008E7092">
      <w:r>
        <w:t xml:space="preserve">Ellis, T.L., Krahn, C.C., Leslie, C., McGlenen, N. and </w:t>
      </w:r>
      <w:proofErr w:type="spellStart"/>
      <w:r>
        <w:t>Pettapie</w:t>
      </w:r>
      <w:proofErr w:type="spellEnd"/>
      <w:r>
        <w:t xml:space="preserve">, B.J., (2024). Examining the Negative Impacts of Social Media on Adolescents: A Literature Review. </w:t>
      </w:r>
      <w:r>
        <w:rPr>
          <w:i/>
          <w:iCs/>
        </w:rPr>
        <w:t>BU Journal of Graduate Studies in Education</w:t>
      </w:r>
      <w:r>
        <w:t xml:space="preserve">, </w:t>
      </w:r>
      <w:r>
        <w:rPr>
          <w:i/>
          <w:iCs/>
        </w:rPr>
        <w:t>16</w:t>
      </w:r>
      <w:r>
        <w:t>(3), pp.19-26.</w:t>
      </w:r>
    </w:p>
    <w:p w14:paraId="556CD09E" w14:textId="77777777" w:rsidR="004514F0" w:rsidRDefault="008E7092">
      <w:r>
        <w:t xml:space="preserve">Khalaf, A.M., </w:t>
      </w:r>
      <w:proofErr w:type="spellStart"/>
      <w:r>
        <w:t>Alubied</w:t>
      </w:r>
      <w:proofErr w:type="spellEnd"/>
      <w:r>
        <w:t xml:space="preserve">, A.A., Khalaf, A.M., </w:t>
      </w:r>
      <w:proofErr w:type="spellStart"/>
      <w:r>
        <w:t>Rifaey</w:t>
      </w:r>
      <w:proofErr w:type="spellEnd"/>
      <w:r>
        <w:t xml:space="preserve">, A.A., </w:t>
      </w:r>
      <w:proofErr w:type="spellStart"/>
      <w:r>
        <w:t>Alubied</w:t>
      </w:r>
      <w:proofErr w:type="spellEnd"/>
      <w:r>
        <w:t xml:space="preserve">, A. and </w:t>
      </w:r>
      <w:proofErr w:type="spellStart"/>
      <w:r>
        <w:t>Rifaey</w:t>
      </w:r>
      <w:proofErr w:type="spellEnd"/>
      <w:r>
        <w:t xml:space="preserve">, A., (2023). The impact of social media on the mental health of adolescents and young adults: a systematic review. </w:t>
      </w:r>
      <w:r>
        <w:rPr>
          <w:i/>
          <w:iCs/>
        </w:rPr>
        <w:t>Cureus</w:t>
      </w:r>
      <w:r>
        <w:t xml:space="preserve">, </w:t>
      </w:r>
      <w:r>
        <w:rPr>
          <w:i/>
          <w:iCs/>
        </w:rPr>
        <w:t>15</w:t>
      </w:r>
      <w:r>
        <w:t>(8).</w:t>
      </w:r>
    </w:p>
    <w:p w14:paraId="4A8C16B6" w14:textId="77777777" w:rsidR="004514F0" w:rsidRDefault="008E7092">
      <w:r>
        <w:t xml:space="preserve">Kumar, V.L. and Goldstein, M.A., (2020). Cyberbullying and adolescents. </w:t>
      </w:r>
      <w:r>
        <w:rPr>
          <w:i/>
          <w:iCs/>
        </w:rPr>
        <w:t xml:space="preserve">Current </w:t>
      </w:r>
      <w:proofErr w:type="spellStart"/>
      <w:r>
        <w:rPr>
          <w:i/>
          <w:iCs/>
        </w:rPr>
        <w:t>pediatrics</w:t>
      </w:r>
      <w:proofErr w:type="spellEnd"/>
      <w:r>
        <w:rPr>
          <w:i/>
          <w:iCs/>
        </w:rPr>
        <w:t xml:space="preserve"> reports</w:t>
      </w:r>
      <w:r>
        <w:t xml:space="preserve">, </w:t>
      </w:r>
      <w:r>
        <w:rPr>
          <w:i/>
          <w:iCs/>
        </w:rPr>
        <w:t>8</w:t>
      </w:r>
      <w:r>
        <w:t>(3), pp.86-92.</w:t>
      </w:r>
    </w:p>
    <w:p w14:paraId="7B5031BC" w14:textId="77777777" w:rsidR="004514F0" w:rsidRDefault="008E7092">
      <w:r>
        <w:t xml:space="preserve">Noori, N., Sayes, A. and Anwari, G., (2023). The negative impact of social media on youth’s social lives. </w:t>
      </w:r>
      <w:r>
        <w:rPr>
          <w:i/>
          <w:iCs/>
        </w:rPr>
        <w:t>International Journal of Humanities Education and Social Sciences</w:t>
      </w:r>
      <w:r>
        <w:t xml:space="preserve">, </w:t>
      </w:r>
      <w:r>
        <w:rPr>
          <w:i/>
          <w:iCs/>
        </w:rPr>
        <w:t>3</w:t>
      </w:r>
      <w:r>
        <w:t>(1), pp.481-493.</w:t>
      </w:r>
    </w:p>
    <w:p w14:paraId="4E90EF88" w14:textId="77777777" w:rsidR="004514F0" w:rsidRDefault="008E7092">
      <w:r>
        <w:t xml:space="preserve">Orben, A., (2020). Teenagers, screens and social media: a narrative review of reviews and key studies. </w:t>
      </w:r>
      <w:r>
        <w:rPr>
          <w:i/>
          <w:iCs/>
        </w:rPr>
        <w:t>Social psychiatry and psychiatric epidemiology</w:t>
      </w:r>
      <w:r>
        <w:t xml:space="preserve">, </w:t>
      </w:r>
      <w:r>
        <w:rPr>
          <w:i/>
          <w:iCs/>
        </w:rPr>
        <w:t>55</w:t>
      </w:r>
      <w:r>
        <w:t>(4), pp.407-414.</w:t>
      </w:r>
    </w:p>
    <w:p w14:paraId="29422686" w14:textId="77777777" w:rsidR="004514F0" w:rsidRDefault="008E7092">
      <w:r>
        <w:t xml:space="preserve">Quinn, S., (2019). Positive aspects of social media. In </w:t>
      </w:r>
      <w:r>
        <w:rPr>
          <w:i/>
          <w:iCs/>
        </w:rPr>
        <w:t>The Oxford handbook of cyberpsychology</w:t>
      </w:r>
      <w:r>
        <w:t xml:space="preserve"> (pp. 413-431). Oxford University Press.</w:t>
      </w:r>
    </w:p>
    <w:p w14:paraId="69CCAEA8" w14:textId="77777777" w:rsidR="004514F0" w:rsidRDefault="008E7092">
      <w:r>
        <w:t>Ranjith, P.J., et al. (2023). Predictors, prevalence, and patterns of cyberbullying among school-going children and adolescents. Indian Journal of Psychiatry, *65*(7), pp.720-728.</w:t>
      </w:r>
    </w:p>
    <w:p w14:paraId="6C5543E9" w14:textId="77777777" w:rsidR="004514F0" w:rsidRDefault="008E7092">
      <w:pPr>
        <w:rPr>
          <w:color w:val="5B9BD5" w:themeColor="accent1"/>
        </w:rPr>
      </w:pPr>
      <w:r>
        <w:t xml:space="preserve">Twenge, J.M., Haidt, J., Joiner, T.E. and Campbell, W.K., (2020). Underestimating digital media harm. </w:t>
      </w:r>
      <w:r>
        <w:rPr>
          <w:i/>
          <w:iCs/>
        </w:rPr>
        <w:t>Nature Human Behaviour</w:t>
      </w:r>
      <w:r>
        <w:t xml:space="preserve">, </w:t>
      </w:r>
      <w:r>
        <w:rPr>
          <w:i/>
          <w:iCs/>
        </w:rPr>
        <w:t>4</w:t>
      </w:r>
      <w:r>
        <w:t>(4), pp.346-348.</w:t>
      </w:r>
    </w:p>
    <w:p w14:paraId="1E1B3C88" w14:textId="77777777" w:rsidR="004514F0" w:rsidRDefault="008E7092">
      <w:r>
        <w:t xml:space="preserve">Wright, M.F., (2024). Cyberbullying. In </w:t>
      </w:r>
      <w:r>
        <w:rPr>
          <w:i/>
          <w:iCs/>
        </w:rPr>
        <w:t>Handbook of Research on Child and Adolescent Psychology Practices and Interventions</w:t>
      </w:r>
      <w:r>
        <w:t xml:space="preserve"> (pp. 66-83). IGI Global Scientific Publishing.</w:t>
      </w:r>
    </w:p>
    <w:p w14:paraId="15EDDCB0" w14:textId="77777777" w:rsidR="004514F0" w:rsidRDefault="008E7092">
      <w:r>
        <w:t>Wu, C.W.</w:t>
      </w:r>
      <w:r>
        <w:t xml:space="preserve"> (2024). Taiwan </w:t>
      </w:r>
      <w:proofErr w:type="spellStart"/>
      <w:r>
        <w:t>i</w:t>
      </w:r>
      <w:proofErr w:type="spellEnd"/>
      <w:r>
        <w:t>-Generation Panel Study (2): A moderated mediation model of problematic social-media usage, different attachment tendencies, depression, and internet addiction among Taiwanese adolescents. Proceedings of the Japanese Psychological Association, *88*, 1A-016-PC.</w:t>
      </w:r>
    </w:p>
    <w:sectPr w:rsidR="004514F0">
      <w:headerReference w:type="even"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31C92D" w14:textId="77777777" w:rsidR="008E7092" w:rsidRDefault="008E7092">
      <w:pPr>
        <w:spacing w:line="240" w:lineRule="auto"/>
      </w:pPr>
      <w:r>
        <w:separator/>
      </w:r>
    </w:p>
  </w:endnote>
  <w:endnote w:type="continuationSeparator" w:id="0">
    <w:p w14:paraId="7D478545" w14:textId="77777777" w:rsidR="008E7092" w:rsidRDefault="008E70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default"/>
    <w:sig w:usb0="00000203" w:usb1="288F0000" w:usb2="0000000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altName w:val="Siyam Rupali"/>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3A7BEF" w14:textId="77777777" w:rsidR="004514F0" w:rsidRDefault="004514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6972522"/>
    </w:sdtPr>
    <w:sdtEndPr/>
    <w:sdtContent>
      <w:p w14:paraId="27AC33AF" w14:textId="77777777" w:rsidR="004514F0" w:rsidRDefault="008E7092">
        <w:pPr>
          <w:pStyle w:val="Footer"/>
          <w:jc w:val="center"/>
        </w:pPr>
        <w:r>
          <w:fldChar w:fldCharType="begin"/>
        </w:r>
        <w:r>
          <w:instrText xml:space="preserve"> PAGE   \* MERGEFORMAT </w:instrText>
        </w:r>
        <w:r>
          <w:fldChar w:fldCharType="separate"/>
        </w:r>
        <w:r>
          <w:t>2</w:t>
        </w:r>
        <w:r>
          <w:fldChar w:fldCharType="end"/>
        </w:r>
      </w:p>
    </w:sdtContent>
  </w:sdt>
  <w:p w14:paraId="14479386" w14:textId="77777777" w:rsidR="004514F0" w:rsidRDefault="004514F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5C9F4B" w14:textId="77777777" w:rsidR="004514F0" w:rsidRDefault="004514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C9C62C" w14:textId="77777777" w:rsidR="008E7092" w:rsidRDefault="008E7092">
      <w:pPr>
        <w:spacing w:after="0"/>
      </w:pPr>
      <w:r>
        <w:separator/>
      </w:r>
    </w:p>
  </w:footnote>
  <w:footnote w:type="continuationSeparator" w:id="0">
    <w:p w14:paraId="15DEE4D8" w14:textId="77777777" w:rsidR="008E7092" w:rsidRDefault="008E7092">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E9AA7B" w14:textId="77777777" w:rsidR="004514F0" w:rsidRDefault="004514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D4FE29" w14:textId="77777777" w:rsidR="004514F0" w:rsidRDefault="004514F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526E"/>
    <w:rsid w:val="00025C6D"/>
    <w:rsid w:val="00027CC7"/>
    <w:rsid w:val="0005002F"/>
    <w:rsid w:val="000F08B7"/>
    <w:rsid w:val="000F603C"/>
    <w:rsid w:val="00120A08"/>
    <w:rsid w:val="001343EE"/>
    <w:rsid w:val="00147273"/>
    <w:rsid w:val="00162DBF"/>
    <w:rsid w:val="001A23CD"/>
    <w:rsid w:val="001B526E"/>
    <w:rsid w:val="001F2331"/>
    <w:rsid w:val="00204EAE"/>
    <w:rsid w:val="002939C8"/>
    <w:rsid w:val="00293EAB"/>
    <w:rsid w:val="002B04BD"/>
    <w:rsid w:val="002B4143"/>
    <w:rsid w:val="002C69B0"/>
    <w:rsid w:val="002F63EF"/>
    <w:rsid w:val="00320728"/>
    <w:rsid w:val="00365C1D"/>
    <w:rsid w:val="003964EF"/>
    <w:rsid w:val="003B3B0E"/>
    <w:rsid w:val="003D5525"/>
    <w:rsid w:val="003F7319"/>
    <w:rsid w:val="00400AE3"/>
    <w:rsid w:val="004075A8"/>
    <w:rsid w:val="004368BE"/>
    <w:rsid w:val="004514F0"/>
    <w:rsid w:val="004733E1"/>
    <w:rsid w:val="00490884"/>
    <w:rsid w:val="004F3233"/>
    <w:rsid w:val="00520813"/>
    <w:rsid w:val="00527182"/>
    <w:rsid w:val="005352C0"/>
    <w:rsid w:val="005B58A1"/>
    <w:rsid w:val="005C2FB1"/>
    <w:rsid w:val="005D0DE4"/>
    <w:rsid w:val="005E4165"/>
    <w:rsid w:val="00623E79"/>
    <w:rsid w:val="00666E6F"/>
    <w:rsid w:val="00682D4A"/>
    <w:rsid w:val="006A43BE"/>
    <w:rsid w:val="00751BDA"/>
    <w:rsid w:val="0086063A"/>
    <w:rsid w:val="0086308D"/>
    <w:rsid w:val="00887621"/>
    <w:rsid w:val="00893721"/>
    <w:rsid w:val="008D649A"/>
    <w:rsid w:val="008E7092"/>
    <w:rsid w:val="008F14C4"/>
    <w:rsid w:val="00910D23"/>
    <w:rsid w:val="00916C18"/>
    <w:rsid w:val="00943701"/>
    <w:rsid w:val="009566F4"/>
    <w:rsid w:val="00972EE8"/>
    <w:rsid w:val="009E6F04"/>
    <w:rsid w:val="009F78BE"/>
    <w:rsid w:val="00A3671C"/>
    <w:rsid w:val="00A41411"/>
    <w:rsid w:val="00A46B67"/>
    <w:rsid w:val="00A74215"/>
    <w:rsid w:val="00A76396"/>
    <w:rsid w:val="00A77FF1"/>
    <w:rsid w:val="00B43EA5"/>
    <w:rsid w:val="00BC0B9B"/>
    <w:rsid w:val="00BE5059"/>
    <w:rsid w:val="00BE74CA"/>
    <w:rsid w:val="00BE7B93"/>
    <w:rsid w:val="00C14A4B"/>
    <w:rsid w:val="00C1614A"/>
    <w:rsid w:val="00C16BC3"/>
    <w:rsid w:val="00C33993"/>
    <w:rsid w:val="00C46AE9"/>
    <w:rsid w:val="00C56DE7"/>
    <w:rsid w:val="00C6504C"/>
    <w:rsid w:val="00CB0618"/>
    <w:rsid w:val="00CB4AA7"/>
    <w:rsid w:val="00CC4E7E"/>
    <w:rsid w:val="00D300A3"/>
    <w:rsid w:val="00D3408A"/>
    <w:rsid w:val="00D8705F"/>
    <w:rsid w:val="00DB129A"/>
    <w:rsid w:val="00DD48C5"/>
    <w:rsid w:val="00E14EB3"/>
    <w:rsid w:val="00E23C6C"/>
    <w:rsid w:val="00E272EB"/>
    <w:rsid w:val="00E34E0B"/>
    <w:rsid w:val="00E57973"/>
    <w:rsid w:val="00E71CB6"/>
    <w:rsid w:val="00E96B39"/>
    <w:rsid w:val="00F47D89"/>
    <w:rsid w:val="00F53EDA"/>
    <w:rsid w:val="00F724BE"/>
    <w:rsid w:val="00FA05B3"/>
    <w:rsid w:val="015F254D"/>
    <w:rsid w:val="02A66E2D"/>
    <w:rsid w:val="1B43027B"/>
    <w:rsid w:val="1D985D1B"/>
    <w:rsid w:val="25B84FE0"/>
    <w:rsid w:val="38E6424D"/>
    <w:rsid w:val="45454576"/>
    <w:rsid w:val="52846BB6"/>
    <w:rsid w:val="745873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5CD3BBB0"/>
  <w15:docId w15:val="{BEE06581-5405-4CDB-BCF7-ED08EBC2C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Arial" w:eastAsiaTheme="minorHAnsi" w:hAnsi="Arial" w:cstheme="minorBidi"/>
      <w:sz w:val="22"/>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customStyle="1" w:styleId="highlights">
    <w:name w:val="highlights"/>
    <w:basedOn w:val="DefaultParagraphFont"/>
    <w:qFormat/>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E74B5" w:themeColor="accent1" w:themeShade="BF"/>
      <w:sz w:val="32"/>
      <w:szCs w:val="32"/>
      <w:lang w:val="en-GB"/>
    </w:rPr>
  </w:style>
  <w:style w:type="character" w:customStyle="1" w:styleId="HeaderChar">
    <w:name w:val="Header Char"/>
    <w:basedOn w:val="DefaultParagraphFont"/>
    <w:link w:val="Header"/>
    <w:uiPriority w:val="99"/>
    <w:qFormat/>
    <w:rPr>
      <w:rFonts w:ascii="Arial" w:eastAsiaTheme="minorHAnsi" w:hAnsi="Arial" w:cstheme="minorBidi"/>
      <w:sz w:val="22"/>
      <w:szCs w:val="22"/>
      <w:lang w:eastAsia="en-US"/>
    </w:rPr>
  </w:style>
  <w:style w:type="character" w:customStyle="1" w:styleId="FooterChar">
    <w:name w:val="Footer Char"/>
    <w:basedOn w:val="DefaultParagraphFont"/>
    <w:link w:val="Footer"/>
    <w:uiPriority w:val="99"/>
    <w:qFormat/>
    <w:rPr>
      <w:rFonts w:ascii="Arial" w:eastAsiaTheme="minorHAnsi" w:hAnsi="Arial"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B3CCF0-0A92-420C-920A-2BF486E799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2080</Words>
  <Characters>11856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ICONIC GALAXY</dc:creator>
  <cp:lastModifiedBy>Michelle Mamonong</cp:lastModifiedBy>
  <cp:revision>2</cp:revision>
  <dcterms:created xsi:type="dcterms:W3CDTF">2026-07-18T15:07:00Z</dcterms:created>
  <dcterms:modified xsi:type="dcterms:W3CDTF">2026-07-18T15:07:00Z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eyJoZGlkIjoiY2ZjNzliNmZmOWQ2YjY4M2Q1ZDYyNzI5YjNiMTRjYmEiLCJ1c2VySWQiOiIzMTc4OTEyMDk3MTY3In0=</vt:lpwstr>
  </property>
  <property fmtid="{D5CDD505-2E9C-101B-9397-08002B2CF9AE}" pid="3" name="KSOProductBuildVer">
    <vt:lpwstr>1033-12.1.0.27458</vt:lpwstr>
  </property>
  <property fmtid="{D5CDD505-2E9C-101B-9397-08002B2CF9AE}" pid="4" name="ICV">
    <vt:lpwstr>59FBF8024C4D4CD0BAC58E0AA6FE20BD_12</vt:lpwstr>
  </property>
</Properties>
</file>