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6EFB8" w14:textId="3FE0DA61" w:rsidR="00153575" w:rsidRDefault="00153575" w:rsidP="00153575">
      <w:pPr>
        <w:rPr>
          <w:b/>
          <w:bCs/>
        </w:rPr>
      </w:pPr>
      <w:r w:rsidRPr="00153575">
        <w:rPr>
          <w:b/>
          <w:bCs/>
        </w:rPr>
        <w:t xml:space="preserve">                                                       </w:t>
      </w:r>
      <w:r>
        <w:rPr>
          <w:b/>
          <w:bCs/>
        </w:rPr>
        <w:t xml:space="preserve">                                                             Adrian Amankwah - </w:t>
      </w:r>
      <w:r w:rsidRPr="00153575">
        <w:rPr>
          <w:b/>
          <w:bCs/>
        </w:rPr>
        <w:t>2440924</w:t>
      </w:r>
    </w:p>
    <w:p w14:paraId="6B37D656" w14:textId="1433F7EC" w:rsidR="00153575" w:rsidRDefault="0098324F" w:rsidP="0098324F">
      <w:pPr>
        <w:tabs>
          <w:tab w:val="left" w:pos="5610"/>
        </w:tabs>
        <w:rPr>
          <w:b/>
          <w:bCs/>
        </w:rPr>
      </w:pPr>
      <w:r>
        <w:rPr>
          <w:b/>
          <w:bCs/>
        </w:rPr>
        <w:tab/>
        <w:t xml:space="preserve"> Module Code: </w:t>
      </w:r>
      <w:r w:rsidRPr="0098324F">
        <w:rPr>
          <w:b/>
          <w:bCs/>
        </w:rPr>
        <w:t>LCHS4003</w:t>
      </w:r>
    </w:p>
    <w:p w14:paraId="58F6133C" w14:textId="77777777" w:rsidR="00153575" w:rsidRDefault="00153575" w:rsidP="00153575">
      <w:pPr>
        <w:rPr>
          <w:b/>
          <w:bCs/>
        </w:rPr>
      </w:pPr>
    </w:p>
    <w:p w14:paraId="5C26E0D3" w14:textId="01FE9E50" w:rsidR="00153575" w:rsidRPr="00153575" w:rsidRDefault="00153575" w:rsidP="00153575">
      <w:pPr>
        <w:rPr>
          <w:b/>
          <w:bCs/>
        </w:rPr>
      </w:pPr>
      <w:r>
        <w:rPr>
          <w:b/>
          <w:bCs/>
        </w:rPr>
        <w:t xml:space="preserve">                                     </w:t>
      </w:r>
      <w:r w:rsidRPr="00153575">
        <w:rPr>
          <w:b/>
          <w:bCs/>
        </w:rPr>
        <w:t xml:space="preserve"> T</w:t>
      </w:r>
      <w:r w:rsidRPr="00153575">
        <w:rPr>
          <w:b/>
          <w:bCs/>
        </w:rPr>
        <w:t>he origins of the National Health Service</w:t>
      </w:r>
    </w:p>
    <w:p w14:paraId="4578435B" w14:textId="77777777" w:rsidR="00153575" w:rsidRDefault="00153575" w:rsidP="00153575"/>
    <w:p w14:paraId="7AF74A92" w14:textId="5A8BEFB8" w:rsidR="00153575" w:rsidRPr="00153575" w:rsidRDefault="00153575" w:rsidP="00153575">
      <w:r w:rsidRPr="00153575">
        <w:t>The National Health Service (NHS) is often described as one of Britain’s greatest post-war achievements, a system that fundamentally reshaped the relationship between the state and its citizens. Its origins lie in the turbulent years surrounding the Second World War, when the need for a comprehensive and equitable health system became undeniable. Before 1948, healthcare provision in Britain was fragmented, with a mix of voluntary hospitals, local authority services, and private practitioners. Access to care depended largely on one’s ability to pay or on charitable support, leaving many working-class families vulnerable to illness and financial hardship.</w:t>
      </w:r>
    </w:p>
    <w:p w14:paraId="7BF4B3E1" w14:textId="77777777" w:rsidR="00153575" w:rsidRDefault="00153575" w:rsidP="00153575">
      <w:r w:rsidRPr="00153575">
        <w:t>The war created both urgency and opportunity for reform. The immense social dislocation, combined with the shared sacrifices of wartime, fostered a sense of collective responsibility. The Beveridge Report of 1942, which laid out a vision for tackling the “five giants” of want, disease, ignorance, squalor, and idleness, provided the intellectual foundation for a welfare state. Health was central to this vision. Aneurin Bevan, the Minister of Health in Clement Attlee’s Labour government, became the driving force behind the NHS. His determination to create a system that was universal, comprehensive, and free at the point of use was revolutionary. On 5 July 1948, the NHS was officially launched, making Britain the first Western nation to guarantee healthcare to all citizens regardless of income</w:t>
      </w:r>
    </w:p>
    <w:p w14:paraId="3F95DD86" w14:textId="77777777" w:rsidR="00153575" w:rsidRPr="00153575" w:rsidRDefault="00153575" w:rsidP="00153575">
      <w:r w:rsidRPr="00153575">
        <w:t xml:space="preserve">The </w:t>
      </w:r>
      <w:r w:rsidRPr="00153575">
        <w:rPr>
          <w:b/>
          <w:bCs/>
        </w:rPr>
        <w:t>key principles</w:t>
      </w:r>
      <w:r w:rsidRPr="00153575">
        <w:t xml:space="preserve"> underpinning the NHS were clear: healthcare should be based on need, not ability to pay; services should be comprehensive, covering prevention, diagnosis, and treatment; and care should be accessible to everyone. These principles reflected both moral conviction and practical necessity. Bevan famously argued that society could not tolerate inequality in access to medical care, and the NHS embodied that ethos.</w:t>
      </w:r>
    </w:p>
    <w:p w14:paraId="73604604" w14:textId="1ACFA59F" w:rsidR="00153575" w:rsidRPr="00153575" w:rsidRDefault="00153575" w:rsidP="00153575">
      <w:r w:rsidRPr="00153575">
        <w:t xml:space="preserve">Over the decades, the NHS has evolved considerably, but its founding ideals remain a touchstone. The </w:t>
      </w:r>
      <w:r w:rsidRPr="00153575">
        <w:rPr>
          <w:b/>
          <w:bCs/>
        </w:rPr>
        <w:t>current structure of the NHS</w:t>
      </w:r>
      <w:r w:rsidRPr="00153575">
        <w:t xml:space="preserve"> is complex, reflecting layers of reform and adaptation. Initially, the system was organised into three parts: hospital services, primary care through general practitioners, and community health services</w:t>
      </w:r>
      <w:r>
        <w:t>.</w:t>
      </w:r>
    </w:p>
    <w:p w14:paraId="0C688796" w14:textId="77777777" w:rsidR="00153575" w:rsidRPr="00153575" w:rsidRDefault="00153575" w:rsidP="00153575"/>
    <w:p w14:paraId="4168D509" w14:textId="77777777" w:rsidR="00C752BB" w:rsidRDefault="00C752BB"/>
    <w:sectPr w:rsidR="00C75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75"/>
    <w:rsid w:val="00153575"/>
    <w:rsid w:val="005A1416"/>
    <w:rsid w:val="0098324F"/>
    <w:rsid w:val="00BB2872"/>
    <w:rsid w:val="00C75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8E26F"/>
  <w15:chartTrackingRefBased/>
  <w15:docId w15:val="{51D1D69E-1E9B-447A-A15A-6F0F18F50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5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35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35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35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5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5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5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5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5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35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35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35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5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5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5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5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575"/>
    <w:rPr>
      <w:rFonts w:eastAsiaTheme="majorEastAsia" w:cstheme="majorBidi"/>
      <w:color w:val="272727" w:themeColor="text1" w:themeTint="D8"/>
    </w:rPr>
  </w:style>
  <w:style w:type="paragraph" w:styleId="Title">
    <w:name w:val="Title"/>
    <w:basedOn w:val="Normal"/>
    <w:next w:val="Normal"/>
    <w:link w:val="TitleChar"/>
    <w:uiPriority w:val="10"/>
    <w:qFormat/>
    <w:rsid w:val="001535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5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5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5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575"/>
    <w:pPr>
      <w:spacing w:before="160"/>
      <w:jc w:val="center"/>
    </w:pPr>
    <w:rPr>
      <w:i/>
      <w:iCs/>
      <w:color w:val="404040" w:themeColor="text1" w:themeTint="BF"/>
    </w:rPr>
  </w:style>
  <w:style w:type="character" w:customStyle="1" w:styleId="QuoteChar">
    <w:name w:val="Quote Char"/>
    <w:basedOn w:val="DefaultParagraphFont"/>
    <w:link w:val="Quote"/>
    <w:uiPriority w:val="29"/>
    <w:rsid w:val="00153575"/>
    <w:rPr>
      <w:i/>
      <w:iCs/>
      <w:color w:val="404040" w:themeColor="text1" w:themeTint="BF"/>
    </w:rPr>
  </w:style>
  <w:style w:type="paragraph" w:styleId="ListParagraph">
    <w:name w:val="List Paragraph"/>
    <w:basedOn w:val="Normal"/>
    <w:uiPriority w:val="34"/>
    <w:qFormat/>
    <w:rsid w:val="00153575"/>
    <w:pPr>
      <w:ind w:left="720"/>
      <w:contextualSpacing/>
    </w:pPr>
  </w:style>
  <w:style w:type="character" w:styleId="IntenseEmphasis">
    <w:name w:val="Intense Emphasis"/>
    <w:basedOn w:val="DefaultParagraphFont"/>
    <w:uiPriority w:val="21"/>
    <w:qFormat/>
    <w:rsid w:val="00153575"/>
    <w:rPr>
      <w:i/>
      <w:iCs/>
      <w:color w:val="0F4761" w:themeColor="accent1" w:themeShade="BF"/>
    </w:rPr>
  </w:style>
  <w:style w:type="paragraph" w:styleId="IntenseQuote">
    <w:name w:val="Intense Quote"/>
    <w:basedOn w:val="Normal"/>
    <w:next w:val="Normal"/>
    <w:link w:val="IntenseQuoteChar"/>
    <w:uiPriority w:val="30"/>
    <w:qFormat/>
    <w:rsid w:val="001535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575"/>
    <w:rPr>
      <w:i/>
      <w:iCs/>
      <w:color w:val="0F4761" w:themeColor="accent1" w:themeShade="BF"/>
    </w:rPr>
  </w:style>
  <w:style w:type="character" w:styleId="IntenseReference">
    <w:name w:val="Intense Reference"/>
    <w:basedOn w:val="DefaultParagraphFont"/>
    <w:uiPriority w:val="32"/>
    <w:qFormat/>
    <w:rsid w:val="0015357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370</Words>
  <Characters>2110</Characters>
  <Application>Microsoft Office Word</Application>
  <DocSecurity>0</DocSecurity>
  <Lines>17</Lines>
  <Paragraphs>4</Paragraphs>
  <ScaleCrop>false</ScaleCrop>
  <Company/>
  <LinksUpToDate>false</LinksUpToDate>
  <CharactersWithSpaces>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Amankwah (2440924)</dc:creator>
  <cp:keywords/>
  <dc:description/>
  <cp:lastModifiedBy>Adrian Amankwah (2440924)</cp:lastModifiedBy>
  <cp:revision>2</cp:revision>
  <dcterms:created xsi:type="dcterms:W3CDTF">2025-11-17T13:30:00Z</dcterms:created>
  <dcterms:modified xsi:type="dcterms:W3CDTF">2025-11-17T13:45:00Z</dcterms:modified>
</cp:coreProperties>
</file>