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2111335" w:displacedByCustomXml="next"/>
    <w:bookmarkEnd w:id="0" w:displacedByCustomXml="next"/>
    <w:sdt>
      <w:sdtPr>
        <w:rPr>
          <w:rFonts w:ascii="Times New Roman" w:eastAsiaTheme="minorHAnsi" w:hAnsi="Times New Roman"/>
          <w:color w:val="5B9BD5" w:themeColor="accent1"/>
          <w:kern w:val="2"/>
          <w:sz w:val="24"/>
          <w:szCs w:val="24"/>
          <w:lang w:val="en-US" w:eastAsia="en-US"/>
          <w14:ligatures w14:val="standardContextual"/>
        </w:rPr>
        <w:id w:val="769505801"/>
        <w:docPartObj>
          <w:docPartGallery w:val="Cover Pages"/>
          <w:docPartUnique/>
        </w:docPartObj>
      </w:sdtPr>
      <w:sdtEndPr>
        <w:rPr>
          <w:rFonts w:asciiTheme="minorBidi" w:hAnsiTheme="minorBidi"/>
          <w:color w:val="auto"/>
        </w:rPr>
      </w:sdtEndPr>
      <w:sdtContent>
        <w:p w14:paraId="44687E58" w14:textId="45D6CDB1" w:rsidR="00D9500F" w:rsidRDefault="00D9500F">
          <w:pPr>
            <w:pStyle w:val="NoSpacing"/>
            <w:spacing w:before="1540" w:after="240"/>
            <w:jc w:val="center"/>
            <w:rPr>
              <w:color w:val="5B9BD5" w:themeColor="accent1"/>
            </w:rPr>
          </w:pPr>
          <w:r>
            <w:rPr>
              <w:noProof/>
              <w:color w:val="5B9BD5" w:themeColor="accent1"/>
            </w:rPr>
            <w:drawing>
              <wp:inline distT="0" distB="0" distL="0" distR="0" wp14:anchorId="15CB8194" wp14:editId="3B36B600">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inorBidi" w:hAnsiTheme="minorBidi"/>
              <w:b/>
              <w:bCs/>
              <w:i/>
              <w:iCs/>
              <w:color w:val="0070C0"/>
              <w:sz w:val="44"/>
              <w:szCs w:val="44"/>
              <w:u w:val="single"/>
            </w:rPr>
            <w:alias w:val="Title"/>
            <w:tag w:val=""/>
            <w:id w:val="1735040861"/>
            <w:placeholder>
              <w:docPart w:val="385745757326467DAC61A0DAC33EDC26"/>
            </w:placeholder>
            <w:dataBinding w:prefixMappings="xmlns:ns0='http://purl.org/dc/elements/1.1/' xmlns:ns1='http://schemas.openxmlformats.org/package/2006/metadata/core-properties' " w:xpath="/ns1:coreProperties[1]/ns0:title[1]" w:storeItemID="{6C3C8BC8-F283-45AE-878A-BAB7291924A1}"/>
            <w:text/>
          </w:sdtPr>
          <w:sdtEndPr/>
          <w:sdtContent>
            <w:p w14:paraId="77C3CF81" w14:textId="204AEDB5" w:rsidR="00D9500F" w:rsidRPr="00C254BA" w:rsidRDefault="00C254BA">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i/>
                  <w:iCs/>
                  <w:caps/>
                  <w:color w:val="0070C0"/>
                  <w:sz w:val="44"/>
                  <w:szCs w:val="44"/>
                  <w:u w:val="single"/>
                </w:rPr>
              </w:pPr>
              <w:r w:rsidRPr="00C254BA">
                <w:rPr>
                  <w:rFonts w:asciiTheme="minorBidi" w:hAnsiTheme="minorBidi"/>
                  <w:b/>
                  <w:bCs/>
                  <w:i/>
                  <w:iCs/>
                  <w:color w:val="0070C0"/>
                  <w:sz w:val="44"/>
                  <w:szCs w:val="44"/>
                  <w:u w:val="single"/>
                </w:rPr>
                <w:t>Quality Assurance and Service Improvements (LCHS7006)</w:t>
              </w:r>
            </w:p>
          </w:sdtContent>
        </w:sdt>
        <w:sdt>
          <w:sdtPr>
            <w:rPr>
              <w:rFonts w:asciiTheme="minorBidi" w:eastAsiaTheme="minorHAnsi" w:hAnsiTheme="minorBidi"/>
              <w:b/>
              <w:bCs/>
              <w:color w:val="0070C0"/>
              <w:kern w:val="2"/>
              <w:sz w:val="28"/>
              <w:szCs w:val="28"/>
              <w:u w:val="single"/>
              <w:lang w:eastAsia="en-US"/>
              <w14:ligatures w14:val="standardContextual"/>
            </w:rPr>
            <w:alias w:val="Subtitle"/>
            <w:tag w:val=""/>
            <w:id w:val="328029620"/>
            <w:placeholder>
              <w:docPart w:val="F1B885D9AB0B4529B27B2B0889B76779"/>
            </w:placeholder>
            <w:dataBinding w:prefixMappings="xmlns:ns0='http://purl.org/dc/elements/1.1/' xmlns:ns1='http://schemas.openxmlformats.org/package/2006/metadata/core-properties' " w:xpath="/ns1:coreProperties[1]/ns0:subject[1]" w:storeItemID="{6C3C8BC8-F283-45AE-878A-BAB7291924A1}"/>
            <w:text/>
          </w:sdtPr>
          <w:sdtEndPr/>
          <w:sdtContent>
            <w:p w14:paraId="2DFC8A64" w14:textId="53A51171" w:rsidR="00D9500F" w:rsidRDefault="00243E72" w:rsidP="00243E72">
              <w:pPr>
                <w:pStyle w:val="NoSpacing"/>
                <w:jc w:val="center"/>
                <w:rPr>
                  <w:color w:val="5B9BD5" w:themeColor="accent1"/>
                  <w:sz w:val="28"/>
                  <w:szCs w:val="28"/>
                </w:rPr>
              </w:pPr>
              <w:r w:rsidRPr="00243E72">
                <w:rPr>
                  <w:rFonts w:asciiTheme="minorBidi" w:eastAsiaTheme="minorHAnsi" w:hAnsiTheme="minorBidi"/>
                  <w:b/>
                  <w:bCs/>
                  <w:color w:val="0070C0"/>
                  <w:kern w:val="2"/>
                  <w:sz w:val="28"/>
                  <w:szCs w:val="28"/>
                  <w:u w:val="single"/>
                  <w:lang w:eastAsia="en-US"/>
                  <w14:ligatures w14:val="standardContextual"/>
                </w:rPr>
                <w:t>Component 2: Service Improvement Report: Analysis of the Shrewsbury and Telford Maternity Scandal</w:t>
              </w:r>
            </w:p>
          </w:sdtContent>
        </w:sdt>
        <w:p w14:paraId="4C55E1FD" w14:textId="77777777" w:rsidR="00D9500F" w:rsidRDefault="00D9500F">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60288" behindDoc="0" locked="0" layoutInCell="1" allowOverlap="1" wp14:anchorId="3CF0F06C" wp14:editId="02443196">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EndPr/>
                                <w:sdtContent>
                                  <w:p w14:paraId="35BAFFC9" w14:textId="132E725B" w:rsidR="00D9500F" w:rsidRDefault="00C254BA">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61F38CDF" w14:textId="79448FA0" w:rsidR="00D9500F" w:rsidRDefault="007729E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254BA">
                                      <w:rPr>
                                        <w:caps/>
                                        <w:color w:val="5B9BD5" w:themeColor="accent1"/>
                                      </w:rPr>
                                      <w:t>Nazreen Akhtar</w:t>
                                    </w:r>
                                  </w:sdtContent>
                                </w:sdt>
                              </w:p>
                              <w:p w14:paraId="57703275" w14:textId="5314D683" w:rsidR="00D9500F" w:rsidRDefault="007729E7">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C254BA">
                                      <w:rPr>
                                        <w:color w:val="5B9BD5" w:themeColor="accent1"/>
                                      </w:rPr>
                                      <w:t>(2128933)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CF0F06C"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6028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EndPr/>
                          <w:sdtContent>
                            <w:p w14:paraId="35BAFFC9" w14:textId="132E725B" w:rsidR="00D9500F" w:rsidRDefault="00C254BA">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61F38CDF" w14:textId="79448FA0" w:rsidR="00D9500F" w:rsidRDefault="007729E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254BA">
                                <w:rPr>
                                  <w:caps/>
                                  <w:color w:val="5B9BD5" w:themeColor="accent1"/>
                                </w:rPr>
                                <w:t>Nazreen Akhtar</w:t>
                              </w:r>
                            </w:sdtContent>
                          </w:sdt>
                        </w:p>
                        <w:p w14:paraId="57703275" w14:textId="5314D683" w:rsidR="00D9500F" w:rsidRDefault="007729E7">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C254BA">
                                <w:rPr>
                                  <w:color w:val="5B9BD5" w:themeColor="accent1"/>
                                </w:rPr>
                                <w:t>(2128933)</w:t>
                              </w:r>
                            </w:sdtContent>
                          </w:sdt>
                        </w:p>
                      </w:txbxContent>
                    </v:textbox>
                    <w10:wrap anchorx="margin" anchory="page"/>
                  </v:shape>
                </w:pict>
              </mc:Fallback>
            </mc:AlternateContent>
          </w:r>
          <w:r>
            <w:rPr>
              <w:noProof/>
              <w:color w:val="5B9BD5" w:themeColor="accent1"/>
            </w:rPr>
            <w:drawing>
              <wp:inline distT="0" distB="0" distL="0" distR="0" wp14:anchorId="0D2EEC83" wp14:editId="5C3406BA">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E78A752" w14:textId="49DD68EA" w:rsidR="00650E99" w:rsidRPr="00DA27C1" w:rsidRDefault="00243E72" w:rsidP="00C254BA">
          <w:pPr>
            <w:spacing w:line="278" w:lineRule="auto"/>
            <w:jc w:val="left"/>
            <w:rPr>
              <w:rFonts w:asciiTheme="minorBidi" w:hAnsiTheme="minorBidi"/>
              <w:sz w:val="22"/>
              <w:szCs w:val="22"/>
              <w:lang w:val="en-GB"/>
            </w:rPr>
          </w:pPr>
          <w:r w:rsidRPr="00243E72">
            <w:rPr>
              <w:rFonts w:asciiTheme="minorBidi" w:hAnsiTheme="minorBidi"/>
              <w:noProof/>
              <w:sz w:val="22"/>
              <w:szCs w:val="22"/>
              <w:lang w:val="en-GB"/>
            </w:rPr>
            <mc:AlternateContent>
              <mc:Choice Requires="wps">
                <w:drawing>
                  <wp:anchor distT="45720" distB="45720" distL="114300" distR="114300" simplePos="0" relativeHeight="251662336" behindDoc="0" locked="0" layoutInCell="1" allowOverlap="1" wp14:anchorId="49DCBE74" wp14:editId="2436A24A">
                    <wp:simplePos x="0" y="0"/>
                    <wp:positionH relativeFrom="margin">
                      <wp:align>center</wp:align>
                    </wp:positionH>
                    <wp:positionV relativeFrom="paragraph">
                      <wp:posOffset>308703</wp:posOffset>
                    </wp:positionV>
                    <wp:extent cx="3969385" cy="2296795"/>
                    <wp:effectExtent l="19050" t="19050" r="1206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9385" cy="2296795"/>
                            </a:xfrm>
                            <a:prstGeom prst="rect">
                              <a:avLst/>
                            </a:prstGeom>
                            <a:ln w="38100">
                              <a:headEnd/>
                              <a:tailEnd/>
                            </a:ln>
                          </wps:spPr>
                          <wps:style>
                            <a:lnRef idx="2">
                              <a:schemeClr val="accent1"/>
                            </a:lnRef>
                            <a:fillRef idx="1">
                              <a:schemeClr val="lt1"/>
                            </a:fillRef>
                            <a:effectRef idx="0">
                              <a:schemeClr val="accent1"/>
                            </a:effectRef>
                            <a:fontRef idx="minor">
                              <a:schemeClr val="dk1"/>
                            </a:fontRef>
                          </wps:style>
                          <wps:txbx>
                            <w:txbxContent>
                              <w:p w14:paraId="1B87954B" w14:textId="77777777" w:rsidR="00C254BA" w:rsidRPr="00602F48" w:rsidRDefault="00C254BA" w:rsidP="00C254BA">
                                <w:pPr>
                                  <w:jc w:val="center"/>
                                  <w:rPr>
                                    <w:rFonts w:asciiTheme="minorBidi" w:hAnsiTheme="minorBidi"/>
                                    <w:b/>
                                    <w:bCs/>
                                    <w:i/>
                                    <w:iCs/>
                                    <w:color w:val="1F4E79" w:themeColor="accent1" w:themeShade="80"/>
                                    <w:lang w:val="en-GB"/>
                                  </w:rPr>
                                </w:pPr>
                              </w:p>
                              <w:p w14:paraId="50F2B48E" w14:textId="51E6BA58" w:rsidR="00C254BA" w:rsidRPr="00602F48" w:rsidRDefault="00C254BA" w:rsidP="00C254BA">
                                <w:pPr>
                                  <w:jc w:val="center"/>
                                  <w:rPr>
                                    <w:rFonts w:asciiTheme="minorBidi" w:hAnsiTheme="minorBidi"/>
                                    <w:b/>
                                    <w:bCs/>
                                    <w:color w:val="1F4E79" w:themeColor="accent1" w:themeShade="80"/>
                                    <w:lang w:val="en-GB"/>
                                  </w:rPr>
                                </w:pPr>
                                <w:r w:rsidRPr="00602F48">
                                  <w:rPr>
                                    <w:rFonts w:asciiTheme="minorBidi" w:hAnsiTheme="minorBidi"/>
                                    <w:b/>
                                    <w:bCs/>
                                    <w:i/>
                                    <w:iCs/>
                                    <w:color w:val="1F4E79" w:themeColor="accent1" w:themeShade="80"/>
                                    <w:lang w:val="en-GB"/>
                                  </w:rPr>
                                  <w:t>MSc Public Health and Social Care in Practice</w:t>
                                </w:r>
                              </w:p>
                              <w:p w14:paraId="3AD7622B" w14:textId="32D55B73" w:rsidR="00243E72" w:rsidRPr="00602F48" w:rsidRDefault="00243E72" w:rsidP="00243E72">
                                <w:pPr>
                                  <w:jc w:val="center"/>
                                  <w:rPr>
                                    <w:rFonts w:asciiTheme="minorBidi" w:hAnsiTheme="minorBidi"/>
                                    <w:b/>
                                    <w:bCs/>
                                    <w:color w:val="1F4E79" w:themeColor="accent1" w:themeShade="80"/>
                                    <w:lang w:val="en-GB"/>
                                  </w:rPr>
                                </w:pPr>
                                <w:r w:rsidRPr="00602F48">
                                  <w:rPr>
                                    <w:rFonts w:asciiTheme="minorBidi" w:hAnsiTheme="minorBidi"/>
                                    <w:b/>
                                    <w:bCs/>
                                    <w:color w:val="1F4E79" w:themeColor="accent1" w:themeShade="80"/>
                                    <w:lang w:val="en-GB"/>
                                  </w:rPr>
                                  <w:t>Student Name: Nazreen Akhtar</w:t>
                                </w:r>
                              </w:p>
                              <w:p w14:paraId="73DDD9C5" w14:textId="77777777" w:rsidR="00243E72" w:rsidRPr="00602F48" w:rsidRDefault="00243E72" w:rsidP="00243E72">
                                <w:pPr>
                                  <w:jc w:val="center"/>
                                  <w:rPr>
                                    <w:rFonts w:asciiTheme="minorBidi" w:hAnsiTheme="minorBidi"/>
                                    <w:b/>
                                    <w:bCs/>
                                    <w:color w:val="1F4E79" w:themeColor="accent1" w:themeShade="80"/>
                                    <w:lang w:val="en-GB"/>
                                  </w:rPr>
                                </w:pPr>
                                <w:r w:rsidRPr="00602F48">
                                  <w:rPr>
                                    <w:rFonts w:asciiTheme="minorBidi" w:hAnsiTheme="minorBidi"/>
                                    <w:b/>
                                    <w:bCs/>
                                    <w:color w:val="1F4E79" w:themeColor="accent1" w:themeShade="80"/>
                                    <w:lang w:val="en-GB"/>
                                  </w:rPr>
                                  <w:t>Student ID: 2128933</w:t>
                                </w:r>
                              </w:p>
                              <w:p w14:paraId="6F974DBA" w14:textId="547339AC" w:rsidR="00243E72" w:rsidRPr="00602F48" w:rsidRDefault="00243E72" w:rsidP="00243E72">
                                <w:pPr>
                                  <w:jc w:val="center"/>
                                  <w:rPr>
                                    <w:rFonts w:asciiTheme="minorBidi" w:hAnsiTheme="minorBidi"/>
                                    <w:b/>
                                    <w:bCs/>
                                    <w:color w:val="1F4E79" w:themeColor="accent1" w:themeShade="80"/>
                                    <w:lang w:val="en-GB"/>
                                  </w:rPr>
                                </w:pPr>
                                <w:r w:rsidRPr="00602F48">
                                  <w:rPr>
                                    <w:rFonts w:asciiTheme="minorBidi" w:hAnsiTheme="minorBidi"/>
                                    <w:b/>
                                    <w:bCs/>
                                    <w:color w:val="1F4E79" w:themeColor="accent1" w:themeShade="80"/>
                                    <w:lang w:val="en-GB"/>
                                  </w:rPr>
                                  <w:t xml:space="preserve">Lecturer’s </w:t>
                                </w:r>
                                <w:r w:rsidR="00602F48">
                                  <w:rPr>
                                    <w:rFonts w:asciiTheme="minorBidi" w:hAnsiTheme="minorBidi"/>
                                    <w:b/>
                                    <w:bCs/>
                                    <w:color w:val="1F4E79" w:themeColor="accent1" w:themeShade="80"/>
                                    <w:lang w:val="en-GB"/>
                                  </w:rPr>
                                  <w:t>N</w:t>
                                </w:r>
                                <w:r w:rsidRPr="00602F48">
                                  <w:rPr>
                                    <w:rFonts w:asciiTheme="minorBidi" w:hAnsiTheme="minorBidi"/>
                                    <w:b/>
                                    <w:bCs/>
                                    <w:color w:val="1F4E79" w:themeColor="accent1" w:themeShade="80"/>
                                    <w:lang w:val="en-GB"/>
                                  </w:rPr>
                                  <w:t>ame: Dr Fahad Khan</w:t>
                                </w:r>
                              </w:p>
                              <w:p w14:paraId="67A52C21" w14:textId="5DA5C084" w:rsidR="00243E72" w:rsidRDefault="00243E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DCBE74" id="Text Box 2" o:spid="_x0000_s1027" type="#_x0000_t202" style="position:absolute;margin-left:0;margin-top:24.3pt;width:312.55pt;height:180.85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" fillcolor="white [3201]" strokecolor="#5b9bd5 [3204]" strokeweight="3pt">
                    <v:textbox>
                      <w:txbxContent>
                        <w:p w14:paraId="1B87954B" w14:textId="77777777" w:rsidR="00C254BA" w:rsidRPr="00602F48" w:rsidRDefault="00C254BA" w:rsidP="00C254BA">
                          <w:pPr>
                            <w:jc w:val="center"/>
                            <w:rPr>
                              <w:rFonts w:asciiTheme="minorBidi" w:hAnsiTheme="minorBidi"/>
                              <w:b/>
                              <w:bCs/>
                              <w:i/>
                              <w:iCs/>
                              <w:color w:val="1F4E79" w:themeColor="accent1" w:themeShade="80"/>
                              <w:lang w:val="en-GB"/>
                            </w:rPr>
                          </w:pPr>
                        </w:p>
                        <w:p w14:paraId="50F2B48E" w14:textId="51E6BA58" w:rsidR="00C254BA" w:rsidRPr="00602F48" w:rsidRDefault="00C254BA" w:rsidP="00C254BA">
                          <w:pPr>
                            <w:jc w:val="center"/>
                            <w:rPr>
                              <w:rFonts w:asciiTheme="minorBidi" w:hAnsiTheme="minorBidi"/>
                              <w:b/>
                              <w:bCs/>
                              <w:color w:val="1F4E79" w:themeColor="accent1" w:themeShade="80"/>
                              <w:lang w:val="en-GB"/>
                            </w:rPr>
                          </w:pPr>
                          <w:r w:rsidRPr="00602F48">
                            <w:rPr>
                              <w:rFonts w:asciiTheme="minorBidi" w:hAnsiTheme="minorBidi"/>
                              <w:b/>
                              <w:bCs/>
                              <w:i/>
                              <w:iCs/>
                              <w:color w:val="1F4E79" w:themeColor="accent1" w:themeShade="80"/>
                              <w:lang w:val="en-GB"/>
                            </w:rPr>
                            <w:t>MSc Public Health and Social Care in Practice</w:t>
                          </w:r>
                        </w:p>
                        <w:p w14:paraId="3AD7622B" w14:textId="32D55B73" w:rsidR="00243E72" w:rsidRPr="00602F48" w:rsidRDefault="00243E72" w:rsidP="00243E72">
                          <w:pPr>
                            <w:jc w:val="center"/>
                            <w:rPr>
                              <w:rFonts w:asciiTheme="minorBidi" w:hAnsiTheme="minorBidi"/>
                              <w:b/>
                              <w:bCs/>
                              <w:color w:val="1F4E79" w:themeColor="accent1" w:themeShade="80"/>
                              <w:lang w:val="en-GB"/>
                            </w:rPr>
                          </w:pPr>
                          <w:r w:rsidRPr="00602F48">
                            <w:rPr>
                              <w:rFonts w:asciiTheme="minorBidi" w:hAnsiTheme="minorBidi"/>
                              <w:b/>
                              <w:bCs/>
                              <w:color w:val="1F4E79" w:themeColor="accent1" w:themeShade="80"/>
                              <w:lang w:val="en-GB"/>
                            </w:rPr>
                            <w:t>Student Name: Nazreen Akhtar</w:t>
                          </w:r>
                        </w:p>
                        <w:p w14:paraId="73DDD9C5" w14:textId="77777777" w:rsidR="00243E72" w:rsidRPr="00602F48" w:rsidRDefault="00243E72" w:rsidP="00243E72">
                          <w:pPr>
                            <w:jc w:val="center"/>
                            <w:rPr>
                              <w:rFonts w:asciiTheme="minorBidi" w:hAnsiTheme="minorBidi"/>
                              <w:b/>
                              <w:bCs/>
                              <w:color w:val="1F4E79" w:themeColor="accent1" w:themeShade="80"/>
                              <w:lang w:val="en-GB"/>
                            </w:rPr>
                          </w:pPr>
                          <w:r w:rsidRPr="00602F48">
                            <w:rPr>
                              <w:rFonts w:asciiTheme="minorBidi" w:hAnsiTheme="minorBidi"/>
                              <w:b/>
                              <w:bCs/>
                              <w:color w:val="1F4E79" w:themeColor="accent1" w:themeShade="80"/>
                              <w:lang w:val="en-GB"/>
                            </w:rPr>
                            <w:t>Student ID: 2128933</w:t>
                          </w:r>
                        </w:p>
                        <w:p w14:paraId="6F974DBA" w14:textId="547339AC" w:rsidR="00243E72" w:rsidRPr="00602F48" w:rsidRDefault="00243E72" w:rsidP="00243E72">
                          <w:pPr>
                            <w:jc w:val="center"/>
                            <w:rPr>
                              <w:rFonts w:asciiTheme="minorBidi" w:hAnsiTheme="minorBidi"/>
                              <w:b/>
                              <w:bCs/>
                              <w:color w:val="1F4E79" w:themeColor="accent1" w:themeShade="80"/>
                              <w:lang w:val="en-GB"/>
                            </w:rPr>
                          </w:pPr>
                          <w:r w:rsidRPr="00602F48">
                            <w:rPr>
                              <w:rFonts w:asciiTheme="minorBidi" w:hAnsiTheme="minorBidi"/>
                              <w:b/>
                              <w:bCs/>
                              <w:color w:val="1F4E79" w:themeColor="accent1" w:themeShade="80"/>
                              <w:lang w:val="en-GB"/>
                            </w:rPr>
                            <w:t xml:space="preserve">Lecturer’s </w:t>
                          </w:r>
                          <w:r w:rsidR="00602F48">
                            <w:rPr>
                              <w:rFonts w:asciiTheme="minorBidi" w:hAnsiTheme="minorBidi"/>
                              <w:b/>
                              <w:bCs/>
                              <w:color w:val="1F4E79" w:themeColor="accent1" w:themeShade="80"/>
                              <w:lang w:val="en-GB"/>
                            </w:rPr>
                            <w:t>N</w:t>
                          </w:r>
                          <w:r w:rsidRPr="00602F48">
                            <w:rPr>
                              <w:rFonts w:asciiTheme="minorBidi" w:hAnsiTheme="minorBidi"/>
                              <w:b/>
                              <w:bCs/>
                              <w:color w:val="1F4E79" w:themeColor="accent1" w:themeShade="80"/>
                              <w:lang w:val="en-GB"/>
                            </w:rPr>
                            <w:t>ame: Dr Fahad Khan</w:t>
                          </w:r>
                        </w:p>
                        <w:p w14:paraId="67A52C21" w14:textId="5DA5C084" w:rsidR="00243E72" w:rsidRDefault="00243E72"/>
                      </w:txbxContent>
                    </v:textbox>
                    <w10:wrap type="square" anchorx="margin"/>
                  </v:shape>
                </w:pict>
              </mc:Fallback>
            </mc:AlternateContent>
          </w:r>
          <w:r w:rsidR="00D9500F">
            <w:rPr>
              <w:rFonts w:asciiTheme="minorBidi" w:hAnsiTheme="minorBidi"/>
              <w:sz w:val="22"/>
              <w:szCs w:val="22"/>
              <w:lang w:val="en-GB"/>
            </w:rPr>
            <w:br w:type="page"/>
          </w:r>
        </w:p>
      </w:sdtContent>
    </w:sdt>
    <w:p w14:paraId="2996D368" w14:textId="77777777" w:rsidR="00650E99" w:rsidRPr="00DA27C1" w:rsidRDefault="00650E99" w:rsidP="009757AF">
      <w:pPr>
        <w:rPr>
          <w:rFonts w:asciiTheme="minorBidi" w:hAnsiTheme="minorBidi"/>
          <w:sz w:val="22"/>
          <w:szCs w:val="22"/>
          <w:lang w:val="en-GB"/>
        </w:rPr>
      </w:pPr>
    </w:p>
    <w:sdt>
      <w:sdtPr>
        <w:rPr>
          <w:rFonts w:asciiTheme="minorBidi" w:eastAsiaTheme="minorHAnsi" w:hAnsiTheme="minorBidi" w:cstheme="minorBidi"/>
          <w:b/>
          <w:bCs/>
          <w:color w:val="auto"/>
          <w:kern w:val="2"/>
          <w:sz w:val="22"/>
          <w:szCs w:val="22"/>
          <w:u w:val="none"/>
          <w:lang w:val="en-GB"/>
          <w14:ligatures w14:val="standardContextual"/>
        </w:rPr>
        <w:id w:val="-1749023976"/>
        <w:docPartObj>
          <w:docPartGallery w:val="Table of Contents"/>
          <w:docPartUnique/>
        </w:docPartObj>
      </w:sdtPr>
      <w:sdtEndPr>
        <w:rPr>
          <w:noProof/>
        </w:rPr>
      </w:sdtEndPr>
      <w:sdtContent>
        <w:p w14:paraId="12B3A16A" w14:textId="2530D9F7" w:rsidR="00E124F9" w:rsidRPr="00BD7C40" w:rsidRDefault="0006175F" w:rsidP="00BD7C40">
          <w:pPr>
            <w:pStyle w:val="TOCHeading"/>
            <w:jc w:val="center"/>
            <w:rPr>
              <w:rFonts w:asciiTheme="minorBidi" w:hAnsiTheme="minorBidi" w:cstheme="minorBidi"/>
              <w:b/>
              <w:bCs/>
              <w:sz w:val="22"/>
              <w:szCs w:val="22"/>
              <w:lang w:val="en-GB"/>
            </w:rPr>
          </w:pPr>
          <w:r w:rsidRPr="00BD7C40">
            <w:rPr>
              <w:rFonts w:asciiTheme="minorBidi" w:hAnsiTheme="minorBidi" w:cstheme="minorBidi"/>
              <w:b/>
              <w:bCs/>
              <w:sz w:val="22"/>
              <w:szCs w:val="22"/>
              <w:lang w:val="en-GB"/>
            </w:rPr>
            <w:t>Table of Contents</w:t>
          </w:r>
        </w:p>
        <w:p w14:paraId="65C53BE2" w14:textId="59A77736" w:rsidR="007155C6" w:rsidRPr="007155C6" w:rsidRDefault="0006175F">
          <w:pPr>
            <w:pStyle w:val="TOC1"/>
            <w:tabs>
              <w:tab w:val="right" w:leader="dot" w:pos="9350"/>
            </w:tabs>
            <w:rPr>
              <w:rFonts w:asciiTheme="minorHAnsi" w:eastAsiaTheme="minorEastAsia" w:hAnsiTheme="minorHAnsi"/>
              <w:b/>
              <w:bCs/>
              <w:noProof/>
              <w:lang w:val="en-GB" w:eastAsia="en-GB"/>
            </w:rPr>
          </w:pPr>
          <w:r w:rsidRPr="00BD7C40">
            <w:rPr>
              <w:rFonts w:asciiTheme="minorBidi" w:hAnsiTheme="minorBidi"/>
              <w:b/>
              <w:bCs/>
              <w:sz w:val="22"/>
              <w:szCs w:val="22"/>
              <w:lang w:val="en-GB"/>
            </w:rPr>
            <w:fldChar w:fldCharType="begin"/>
          </w:r>
          <w:r w:rsidRPr="00BD7C40">
            <w:rPr>
              <w:rFonts w:asciiTheme="minorBidi" w:hAnsiTheme="minorBidi"/>
              <w:b/>
              <w:bCs/>
              <w:sz w:val="22"/>
              <w:szCs w:val="22"/>
              <w:lang w:val="en-GB"/>
            </w:rPr>
            <w:instrText xml:space="preserve"> TOC \o "1-3" \h \z \u </w:instrText>
          </w:r>
          <w:r w:rsidRPr="00BD7C40">
            <w:rPr>
              <w:rFonts w:asciiTheme="minorBidi" w:hAnsiTheme="minorBidi"/>
              <w:b/>
              <w:bCs/>
              <w:sz w:val="22"/>
              <w:szCs w:val="22"/>
              <w:lang w:val="en-GB"/>
            </w:rPr>
            <w:fldChar w:fldCharType="separate"/>
          </w:r>
          <w:hyperlink w:anchor="_Toc214533417" w:history="1">
            <w:r w:rsidR="007155C6" w:rsidRPr="007155C6">
              <w:rPr>
                <w:rStyle w:val="Hyperlink"/>
                <w:rFonts w:asciiTheme="minorBidi" w:hAnsiTheme="minorBidi"/>
                <w:b/>
                <w:bCs/>
                <w:noProof/>
                <w:lang w:val="en-GB"/>
              </w:rPr>
              <w:t>Introduction</w:t>
            </w:r>
            <w:r w:rsidR="007155C6" w:rsidRPr="007155C6">
              <w:rPr>
                <w:b/>
                <w:bCs/>
                <w:noProof/>
                <w:webHidden/>
              </w:rPr>
              <w:tab/>
            </w:r>
            <w:r w:rsidR="007155C6" w:rsidRPr="007155C6">
              <w:rPr>
                <w:b/>
                <w:bCs/>
                <w:noProof/>
                <w:webHidden/>
              </w:rPr>
              <w:fldChar w:fldCharType="begin"/>
            </w:r>
            <w:r w:rsidR="007155C6" w:rsidRPr="007155C6">
              <w:rPr>
                <w:b/>
                <w:bCs/>
                <w:noProof/>
                <w:webHidden/>
              </w:rPr>
              <w:instrText xml:space="preserve"> PAGEREF _Toc214533417 \h </w:instrText>
            </w:r>
            <w:r w:rsidR="007155C6" w:rsidRPr="007155C6">
              <w:rPr>
                <w:b/>
                <w:bCs/>
                <w:noProof/>
                <w:webHidden/>
              </w:rPr>
            </w:r>
            <w:r w:rsidR="007155C6" w:rsidRPr="007155C6">
              <w:rPr>
                <w:b/>
                <w:bCs/>
                <w:noProof/>
                <w:webHidden/>
              </w:rPr>
              <w:fldChar w:fldCharType="separate"/>
            </w:r>
            <w:r w:rsidR="007155C6" w:rsidRPr="007155C6">
              <w:rPr>
                <w:b/>
                <w:bCs/>
                <w:noProof/>
                <w:webHidden/>
              </w:rPr>
              <w:t>2</w:t>
            </w:r>
            <w:r w:rsidR="007155C6" w:rsidRPr="007155C6">
              <w:rPr>
                <w:b/>
                <w:bCs/>
                <w:noProof/>
                <w:webHidden/>
              </w:rPr>
              <w:fldChar w:fldCharType="end"/>
            </w:r>
          </w:hyperlink>
        </w:p>
        <w:p w14:paraId="5A973DF1" w14:textId="5CE5E10A" w:rsidR="007155C6" w:rsidRPr="007155C6" w:rsidRDefault="007155C6">
          <w:pPr>
            <w:pStyle w:val="TOC2"/>
            <w:tabs>
              <w:tab w:val="right" w:leader="dot" w:pos="9350"/>
            </w:tabs>
            <w:rPr>
              <w:rFonts w:asciiTheme="minorHAnsi" w:eastAsiaTheme="minorEastAsia" w:hAnsiTheme="minorHAnsi"/>
              <w:b/>
              <w:bCs/>
              <w:noProof/>
              <w:lang w:val="en-GB" w:eastAsia="en-GB"/>
            </w:rPr>
          </w:pPr>
          <w:hyperlink w:anchor="_Toc214533418" w:history="1">
            <w:r w:rsidRPr="007155C6">
              <w:rPr>
                <w:rStyle w:val="Hyperlink"/>
                <w:rFonts w:asciiTheme="minorBidi" w:hAnsiTheme="minorBidi"/>
                <w:b/>
                <w:bCs/>
                <w:iCs/>
                <w:noProof/>
                <w:lang w:val="en-GB"/>
              </w:rPr>
              <w:t>Background of the Issue</w:t>
            </w:r>
            <w:r w:rsidRPr="007155C6">
              <w:rPr>
                <w:b/>
                <w:bCs/>
                <w:noProof/>
                <w:webHidden/>
              </w:rPr>
              <w:tab/>
            </w:r>
            <w:r w:rsidRPr="007155C6">
              <w:rPr>
                <w:b/>
                <w:bCs/>
                <w:noProof/>
                <w:webHidden/>
              </w:rPr>
              <w:fldChar w:fldCharType="begin"/>
            </w:r>
            <w:r w:rsidRPr="007155C6">
              <w:rPr>
                <w:b/>
                <w:bCs/>
                <w:noProof/>
                <w:webHidden/>
              </w:rPr>
              <w:instrText xml:space="preserve"> PAGEREF _Toc214533418 \h </w:instrText>
            </w:r>
            <w:r w:rsidRPr="007155C6">
              <w:rPr>
                <w:b/>
                <w:bCs/>
                <w:noProof/>
                <w:webHidden/>
              </w:rPr>
            </w:r>
            <w:r w:rsidRPr="007155C6">
              <w:rPr>
                <w:b/>
                <w:bCs/>
                <w:noProof/>
                <w:webHidden/>
              </w:rPr>
              <w:fldChar w:fldCharType="separate"/>
            </w:r>
            <w:r w:rsidRPr="007155C6">
              <w:rPr>
                <w:b/>
                <w:bCs/>
                <w:noProof/>
                <w:webHidden/>
              </w:rPr>
              <w:t>2</w:t>
            </w:r>
            <w:r w:rsidRPr="007155C6">
              <w:rPr>
                <w:b/>
                <w:bCs/>
                <w:noProof/>
                <w:webHidden/>
              </w:rPr>
              <w:fldChar w:fldCharType="end"/>
            </w:r>
          </w:hyperlink>
        </w:p>
        <w:p w14:paraId="77303584" w14:textId="3A5A5D4F" w:rsidR="007155C6" w:rsidRPr="007155C6" w:rsidRDefault="007155C6">
          <w:pPr>
            <w:pStyle w:val="TOC2"/>
            <w:tabs>
              <w:tab w:val="right" w:leader="dot" w:pos="9350"/>
            </w:tabs>
            <w:rPr>
              <w:rFonts w:asciiTheme="minorHAnsi" w:eastAsiaTheme="minorEastAsia" w:hAnsiTheme="minorHAnsi"/>
              <w:b/>
              <w:bCs/>
              <w:noProof/>
              <w:lang w:val="en-GB" w:eastAsia="en-GB"/>
            </w:rPr>
          </w:pPr>
          <w:hyperlink w:anchor="_Toc214533419" w:history="1">
            <w:r>
              <w:rPr>
                <w:rStyle w:val="Hyperlink"/>
                <w:rFonts w:asciiTheme="minorBidi" w:hAnsiTheme="minorBidi"/>
                <w:b/>
                <w:bCs/>
                <w:iCs/>
                <w:noProof/>
                <w:lang w:val="en-GB"/>
              </w:rPr>
              <w:t>Contextualising the Problem</w:t>
            </w:r>
            <w:r>
              <w:rPr>
                <w:rStyle w:val="Hyperlink"/>
                <w:rFonts w:asciiTheme="minorBidi" w:hAnsiTheme="minorBidi"/>
                <w:b/>
                <w:bCs/>
                <w:iCs/>
                <w:noProof/>
                <w:lang w:val="en-GB"/>
              </w:rPr>
              <w:tab/>
              <w:t>2</w:t>
            </w:r>
          </w:hyperlink>
        </w:p>
        <w:p w14:paraId="0F820989" w14:textId="0714152F" w:rsidR="007155C6" w:rsidRPr="007155C6" w:rsidRDefault="007155C6">
          <w:pPr>
            <w:pStyle w:val="TOC2"/>
            <w:tabs>
              <w:tab w:val="right" w:leader="dot" w:pos="9350"/>
            </w:tabs>
            <w:rPr>
              <w:rFonts w:asciiTheme="minorHAnsi" w:eastAsiaTheme="minorEastAsia" w:hAnsiTheme="minorHAnsi"/>
              <w:b/>
              <w:bCs/>
              <w:noProof/>
              <w:lang w:val="en-GB" w:eastAsia="en-GB"/>
            </w:rPr>
          </w:pPr>
          <w:hyperlink w:anchor="_Toc214533420" w:history="1">
            <w:r w:rsidRPr="007155C6">
              <w:rPr>
                <w:rStyle w:val="Hyperlink"/>
                <w:rFonts w:asciiTheme="minorBidi" w:hAnsiTheme="minorBidi"/>
                <w:b/>
                <w:bCs/>
                <w:iCs/>
                <w:noProof/>
                <w:lang w:val="en-GB"/>
              </w:rPr>
              <w:t>Purpose of the Report</w:t>
            </w:r>
            <w:r w:rsidRPr="007155C6">
              <w:rPr>
                <w:b/>
                <w:bCs/>
                <w:noProof/>
                <w:webHidden/>
              </w:rPr>
              <w:tab/>
            </w:r>
            <w:r w:rsidRPr="007155C6">
              <w:rPr>
                <w:b/>
                <w:bCs/>
                <w:noProof/>
                <w:webHidden/>
              </w:rPr>
              <w:fldChar w:fldCharType="begin"/>
            </w:r>
            <w:r w:rsidRPr="007155C6">
              <w:rPr>
                <w:b/>
                <w:bCs/>
                <w:noProof/>
                <w:webHidden/>
              </w:rPr>
              <w:instrText xml:space="preserve"> PAGEREF _Toc214533420 \h </w:instrText>
            </w:r>
            <w:r w:rsidRPr="007155C6">
              <w:rPr>
                <w:b/>
                <w:bCs/>
                <w:noProof/>
                <w:webHidden/>
              </w:rPr>
            </w:r>
            <w:r w:rsidRPr="007155C6">
              <w:rPr>
                <w:b/>
                <w:bCs/>
                <w:noProof/>
                <w:webHidden/>
              </w:rPr>
              <w:fldChar w:fldCharType="separate"/>
            </w:r>
            <w:r w:rsidRPr="007155C6">
              <w:rPr>
                <w:b/>
                <w:bCs/>
                <w:noProof/>
                <w:webHidden/>
              </w:rPr>
              <w:t>3</w:t>
            </w:r>
            <w:r w:rsidRPr="007155C6">
              <w:rPr>
                <w:b/>
                <w:bCs/>
                <w:noProof/>
                <w:webHidden/>
              </w:rPr>
              <w:fldChar w:fldCharType="end"/>
            </w:r>
          </w:hyperlink>
        </w:p>
        <w:p w14:paraId="0AB4748F" w14:textId="6D403076" w:rsidR="007155C6" w:rsidRPr="007155C6" w:rsidRDefault="007155C6">
          <w:pPr>
            <w:pStyle w:val="TOC1"/>
            <w:tabs>
              <w:tab w:val="right" w:leader="dot" w:pos="9350"/>
            </w:tabs>
            <w:rPr>
              <w:rFonts w:asciiTheme="minorHAnsi" w:eastAsiaTheme="minorEastAsia" w:hAnsiTheme="minorHAnsi"/>
              <w:b/>
              <w:bCs/>
              <w:noProof/>
              <w:lang w:val="en-GB" w:eastAsia="en-GB"/>
            </w:rPr>
          </w:pPr>
          <w:hyperlink w:anchor="_Toc214533421" w:history="1">
            <w:r w:rsidRPr="007155C6">
              <w:rPr>
                <w:rStyle w:val="Hyperlink"/>
                <w:rFonts w:asciiTheme="minorBidi" w:hAnsiTheme="minorBidi"/>
                <w:b/>
                <w:bCs/>
                <w:noProof/>
                <w:lang w:val="en-GB"/>
              </w:rPr>
              <w:t>Main Body</w:t>
            </w:r>
            <w:r w:rsidRPr="007155C6">
              <w:rPr>
                <w:b/>
                <w:bCs/>
                <w:noProof/>
                <w:webHidden/>
              </w:rPr>
              <w:tab/>
            </w:r>
            <w:r w:rsidRPr="007155C6">
              <w:rPr>
                <w:b/>
                <w:bCs/>
                <w:noProof/>
                <w:webHidden/>
              </w:rPr>
              <w:fldChar w:fldCharType="begin"/>
            </w:r>
            <w:r w:rsidRPr="007155C6">
              <w:rPr>
                <w:b/>
                <w:bCs/>
                <w:noProof/>
                <w:webHidden/>
              </w:rPr>
              <w:instrText xml:space="preserve"> PAGEREF _Toc214533421 \h </w:instrText>
            </w:r>
            <w:r w:rsidRPr="007155C6">
              <w:rPr>
                <w:b/>
                <w:bCs/>
                <w:noProof/>
                <w:webHidden/>
              </w:rPr>
            </w:r>
            <w:r w:rsidRPr="007155C6">
              <w:rPr>
                <w:b/>
                <w:bCs/>
                <w:noProof/>
                <w:webHidden/>
              </w:rPr>
              <w:fldChar w:fldCharType="separate"/>
            </w:r>
            <w:r w:rsidRPr="007155C6">
              <w:rPr>
                <w:b/>
                <w:bCs/>
                <w:noProof/>
                <w:webHidden/>
              </w:rPr>
              <w:t>3</w:t>
            </w:r>
            <w:r w:rsidRPr="007155C6">
              <w:rPr>
                <w:b/>
                <w:bCs/>
                <w:noProof/>
                <w:webHidden/>
              </w:rPr>
              <w:fldChar w:fldCharType="end"/>
            </w:r>
          </w:hyperlink>
        </w:p>
        <w:p w14:paraId="47E856BC" w14:textId="7B0269F1" w:rsidR="007155C6" w:rsidRPr="007155C6" w:rsidRDefault="007155C6">
          <w:pPr>
            <w:pStyle w:val="TOC2"/>
            <w:tabs>
              <w:tab w:val="right" w:leader="dot" w:pos="9350"/>
            </w:tabs>
            <w:rPr>
              <w:rFonts w:asciiTheme="minorHAnsi" w:eastAsiaTheme="minorEastAsia" w:hAnsiTheme="minorHAnsi"/>
              <w:b/>
              <w:bCs/>
              <w:noProof/>
              <w:lang w:val="en-GB" w:eastAsia="en-GB"/>
            </w:rPr>
          </w:pPr>
          <w:hyperlink w:anchor="_Toc214533422" w:history="1">
            <w:r w:rsidRPr="007155C6">
              <w:rPr>
                <w:rStyle w:val="Hyperlink"/>
                <w:rFonts w:asciiTheme="minorBidi" w:hAnsiTheme="minorBidi"/>
                <w:b/>
                <w:bCs/>
                <w:iCs/>
                <w:noProof/>
                <w:lang w:val="en-GB"/>
              </w:rPr>
              <w:t>Fishbone (Ishikawa) Diagram / Root Cause Analysis</w:t>
            </w:r>
            <w:r w:rsidRPr="007155C6">
              <w:rPr>
                <w:b/>
                <w:bCs/>
                <w:noProof/>
                <w:webHidden/>
              </w:rPr>
              <w:tab/>
            </w:r>
            <w:r w:rsidRPr="007155C6">
              <w:rPr>
                <w:b/>
                <w:bCs/>
                <w:noProof/>
                <w:webHidden/>
              </w:rPr>
              <w:fldChar w:fldCharType="begin"/>
            </w:r>
            <w:r w:rsidRPr="007155C6">
              <w:rPr>
                <w:b/>
                <w:bCs/>
                <w:noProof/>
                <w:webHidden/>
              </w:rPr>
              <w:instrText xml:space="preserve"> PAGEREF _Toc214533422 \h </w:instrText>
            </w:r>
            <w:r w:rsidRPr="007155C6">
              <w:rPr>
                <w:b/>
                <w:bCs/>
                <w:noProof/>
                <w:webHidden/>
              </w:rPr>
            </w:r>
            <w:r w:rsidRPr="007155C6">
              <w:rPr>
                <w:b/>
                <w:bCs/>
                <w:noProof/>
                <w:webHidden/>
              </w:rPr>
              <w:fldChar w:fldCharType="separate"/>
            </w:r>
            <w:r w:rsidRPr="007155C6">
              <w:rPr>
                <w:b/>
                <w:bCs/>
                <w:noProof/>
                <w:webHidden/>
              </w:rPr>
              <w:t>3</w:t>
            </w:r>
            <w:r w:rsidRPr="007155C6">
              <w:rPr>
                <w:b/>
                <w:bCs/>
                <w:noProof/>
                <w:webHidden/>
              </w:rPr>
              <w:fldChar w:fldCharType="end"/>
            </w:r>
          </w:hyperlink>
        </w:p>
        <w:p w14:paraId="37543A65" w14:textId="797C5AA6" w:rsidR="007155C6" w:rsidRPr="007155C6" w:rsidRDefault="007155C6">
          <w:pPr>
            <w:pStyle w:val="TOC2"/>
            <w:tabs>
              <w:tab w:val="right" w:leader="dot" w:pos="9350"/>
            </w:tabs>
            <w:rPr>
              <w:rFonts w:asciiTheme="minorHAnsi" w:eastAsiaTheme="minorEastAsia" w:hAnsiTheme="minorHAnsi"/>
              <w:b/>
              <w:bCs/>
              <w:noProof/>
              <w:lang w:val="en-GB" w:eastAsia="en-GB"/>
            </w:rPr>
          </w:pPr>
          <w:hyperlink w:anchor="_Toc214533423" w:history="1">
            <w:r w:rsidRPr="007155C6">
              <w:rPr>
                <w:rStyle w:val="Hyperlink"/>
                <w:rFonts w:asciiTheme="minorBidi" w:hAnsiTheme="minorBidi"/>
                <w:b/>
                <w:bCs/>
                <w:iCs/>
                <w:noProof/>
                <w:lang w:val="en-GB"/>
              </w:rPr>
              <w:t>Donabedian Model (Structure–Process–Outcome)</w:t>
            </w:r>
            <w:r w:rsidRPr="007155C6">
              <w:rPr>
                <w:b/>
                <w:bCs/>
                <w:noProof/>
                <w:webHidden/>
              </w:rPr>
              <w:tab/>
            </w:r>
            <w:r w:rsidRPr="007155C6">
              <w:rPr>
                <w:b/>
                <w:bCs/>
                <w:noProof/>
                <w:webHidden/>
              </w:rPr>
              <w:fldChar w:fldCharType="begin"/>
            </w:r>
            <w:r w:rsidRPr="007155C6">
              <w:rPr>
                <w:b/>
                <w:bCs/>
                <w:noProof/>
                <w:webHidden/>
              </w:rPr>
              <w:instrText xml:space="preserve"> PAGEREF _Toc214533423 \h </w:instrText>
            </w:r>
            <w:r w:rsidRPr="007155C6">
              <w:rPr>
                <w:b/>
                <w:bCs/>
                <w:noProof/>
                <w:webHidden/>
              </w:rPr>
            </w:r>
            <w:r w:rsidRPr="007155C6">
              <w:rPr>
                <w:b/>
                <w:bCs/>
                <w:noProof/>
                <w:webHidden/>
              </w:rPr>
              <w:fldChar w:fldCharType="separate"/>
            </w:r>
            <w:r w:rsidRPr="007155C6">
              <w:rPr>
                <w:b/>
                <w:bCs/>
                <w:noProof/>
                <w:webHidden/>
              </w:rPr>
              <w:t>5</w:t>
            </w:r>
            <w:r w:rsidRPr="007155C6">
              <w:rPr>
                <w:b/>
                <w:bCs/>
                <w:noProof/>
                <w:webHidden/>
              </w:rPr>
              <w:fldChar w:fldCharType="end"/>
            </w:r>
          </w:hyperlink>
        </w:p>
        <w:p w14:paraId="35511533" w14:textId="6BF5910A" w:rsidR="007155C6" w:rsidRPr="007155C6" w:rsidRDefault="007155C6">
          <w:pPr>
            <w:pStyle w:val="TOC2"/>
            <w:tabs>
              <w:tab w:val="right" w:leader="dot" w:pos="9350"/>
            </w:tabs>
            <w:rPr>
              <w:rFonts w:asciiTheme="minorHAnsi" w:eastAsiaTheme="minorEastAsia" w:hAnsiTheme="minorHAnsi"/>
              <w:b/>
              <w:bCs/>
              <w:noProof/>
              <w:lang w:val="en-GB" w:eastAsia="en-GB"/>
            </w:rPr>
          </w:pPr>
          <w:hyperlink w:anchor="_Toc214533424" w:history="1">
            <w:r w:rsidRPr="007155C6">
              <w:rPr>
                <w:rStyle w:val="Hyperlink"/>
                <w:rFonts w:asciiTheme="minorBidi" w:hAnsiTheme="minorBidi"/>
                <w:b/>
                <w:bCs/>
                <w:iCs/>
                <w:noProof/>
                <w:lang w:val="en-GB"/>
              </w:rPr>
              <w:t>Swot Analysis</w:t>
            </w:r>
            <w:r w:rsidRPr="007155C6">
              <w:rPr>
                <w:b/>
                <w:bCs/>
                <w:noProof/>
                <w:webHidden/>
              </w:rPr>
              <w:tab/>
            </w:r>
            <w:r w:rsidRPr="007155C6">
              <w:rPr>
                <w:b/>
                <w:bCs/>
                <w:noProof/>
                <w:webHidden/>
              </w:rPr>
              <w:fldChar w:fldCharType="begin"/>
            </w:r>
            <w:r w:rsidRPr="007155C6">
              <w:rPr>
                <w:b/>
                <w:bCs/>
                <w:noProof/>
                <w:webHidden/>
              </w:rPr>
              <w:instrText xml:space="preserve"> PAGEREF _Toc214533424 \h </w:instrText>
            </w:r>
            <w:r w:rsidRPr="007155C6">
              <w:rPr>
                <w:b/>
                <w:bCs/>
                <w:noProof/>
                <w:webHidden/>
              </w:rPr>
            </w:r>
            <w:r w:rsidRPr="007155C6">
              <w:rPr>
                <w:b/>
                <w:bCs/>
                <w:noProof/>
                <w:webHidden/>
              </w:rPr>
              <w:fldChar w:fldCharType="separate"/>
            </w:r>
            <w:r w:rsidRPr="007155C6">
              <w:rPr>
                <w:b/>
                <w:bCs/>
                <w:noProof/>
                <w:webHidden/>
              </w:rPr>
              <w:t>7</w:t>
            </w:r>
            <w:r w:rsidRPr="007155C6">
              <w:rPr>
                <w:b/>
                <w:bCs/>
                <w:noProof/>
                <w:webHidden/>
              </w:rPr>
              <w:fldChar w:fldCharType="end"/>
            </w:r>
          </w:hyperlink>
        </w:p>
        <w:p w14:paraId="02A71D92" w14:textId="54D38350" w:rsidR="007155C6" w:rsidRPr="007155C6" w:rsidRDefault="007155C6">
          <w:pPr>
            <w:pStyle w:val="TOC2"/>
            <w:tabs>
              <w:tab w:val="right" w:leader="dot" w:pos="9350"/>
            </w:tabs>
            <w:rPr>
              <w:rFonts w:asciiTheme="minorHAnsi" w:eastAsiaTheme="minorEastAsia" w:hAnsiTheme="minorHAnsi"/>
              <w:b/>
              <w:bCs/>
              <w:noProof/>
              <w:lang w:val="en-GB" w:eastAsia="en-GB"/>
            </w:rPr>
          </w:pPr>
          <w:hyperlink w:anchor="_Toc214533425" w:history="1">
            <w:r w:rsidRPr="007155C6">
              <w:rPr>
                <w:rStyle w:val="Hyperlink"/>
                <w:rFonts w:asciiTheme="minorBidi" w:hAnsiTheme="minorBidi"/>
                <w:b/>
                <w:bCs/>
                <w:noProof/>
                <w:lang w:val="en-GB"/>
              </w:rPr>
              <w:t>Theoretical Integration</w:t>
            </w:r>
            <w:r w:rsidRPr="007155C6">
              <w:rPr>
                <w:b/>
                <w:bCs/>
                <w:noProof/>
                <w:webHidden/>
              </w:rPr>
              <w:tab/>
            </w:r>
            <w:r w:rsidRPr="007155C6">
              <w:rPr>
                <w:b/>
                <w:bCs/>
                <w:noProof/>
                <w:webHidden/>
              </w:rPr>
              <w:fldChar w:fldCharType="begin"/>
            </w:r>
            <w:r w:rsidRPr="007155C6">
              <w:rPr>
                <w:b/>
                <w:bCs/>
                <w:noProof/>
                <w:webHidden/>
              </w:rPr>
              <w:instrText xml:space="preserve"> PAGEREF _Toc214533425 \h </w:instrText>
            </w:r>
            <w:r w:rsidRPr="007155C6">
              <w:rPr>
                <w:b/>
                <w:bCs/>
                <w:noProof/>
                <w:webHidden/>
              </w:rPr>
            </w:r>
            <w:r w:rsidRPr="007155C6">
              <w:rPr>
                <w:b/>
                <w:bCs/>
                <w:noProof/>
                <w:webHidden/>
              </w:rPr>
              <w:fldChar w:fldCharType="separate"/>
            </w:r>
            <w:r w:rsidRPr="007155C6">
              <w:rPr>
                <w:b/>
                <w:bCs/>
                <w:noProof/>
                <w:webHidden/>
              </w:rPr>
              <w:t>8</w:t>
            </w:r>
            <w:r w:rsidRPr="007155C6">
              <w:rPr>
                <w:b/>
                <w:bCs/>
                <w:noProof/>
                <w:webHidden/>
              </w:rPr>
              <w:fldChar w:fldCharType="end"/>
            </w:r>
          </w:hyperlink>
        </w:p>
        <w:p w14:paraId="60262DEC" w14:textId="247109AF" w:rsidR="007155C6" w:rsidRPr="007155C6" w:rsidRDefault="007155C6">
          <w:pPr>
            <w:pStyle w:val="TOC1"/>
            <w:tabs>
              <w:tab w:val="right" w:leader="dot" w:pos="9350"/>
            </w:tabs>
            <w:rPr>
              <w:rFonts w:asciiTheme="minorHAnsi" w:eastAsiaTheme="minorEastAsia" w:hAnsiTheme="minorHAnsi"/>
              <w:b/>
              <w:bCs/>
              <w:noProof/>
              <w:lang w:val="en-GB" w:eastAsia="en-GB"/>
            </w:rPr>
          </w:pPr>
          <w:hyperlink w:anchor="_Toc214533426" w:history="1">
            <w:r w:rsidRPr="007155C6">
              <w:rPr>
                <w:rStyle w:val="Hyperlink"/>
                <w:rFonts w:asciiTheme="minorBidi" w:hAnsiTheme="minorBidi"/>
                <w:b/>
                <w:bCs/>
                <w:noProof/>
                <w:lang w:val="en-GB"/>
              </w:rPr>
              <w:t>PDSA Cycle</w:t>
            </w:r>
            <w:r w:rsidRPr="007155C6">
              <w:rPr>
                <w:b/>
                <w:bCs/>
                <w:noProof/>
                <w:webHidden/>
              </w:rPr>
              <w:tab/>
            </w:r>
            <w:r w:rsidRPr="007155C6">
              <w:rPr>
                <w:b/>
                <w:bCs/>
                <w:noProof/>
                <w:webHidden/>
              </w:rPr>
              <w:fldChar w:fldCharType="begin"/>
            </w:r>
            <w:r w:rsidRPr="007155C6">
              <w:rPr>
                <w:b/>
                <w:bCs/>
                <w:noProof/>
                <w:webHidden/>
              </w:rPr>
              <w:instrText xml:space="preserve"> PAGEREF _Toc214533426 \h </w:instrText>
            </w:r>
            <w:r w:rsidRPr="007155C6">
              <w:rPr>
                <w:b/>
                <w:bCs/>
                <w:noProof/>
                <w:webHidden/>
              </w:rPr>
            </w:r>
            <w:r w:rsidRPr="007155C6">
              <w:rPr>
                <w:b/>
                <w:bCs/>
                <w:noProof/>
                <w:webHidden/>
              </w:rPr>
              <w:fldChar w:fldCharType="separate"/>
            </w:r>
            <w:r w:rsidRPr="007155C6">
              <w:rPr>
                <w:b/>
                <w:bCs/>
                <w:noProof/>
                <w:webHidden/>
              </w:rPr>
              <w:t>9</w:t>
            </w:r>
            <w:r w:rsidRPr="007155C6">
              <w:rPr>
                <w:b/>
                <w:bCs/>
                <w:noProof/>
                <w:webHidden/>
              </w:rPr>
              <w:fldChar w:fldCharType="end"/>
            </w:r>
          </w:hyperlink>
        </w:p>
        <w:p w14:paraId="33BCA64E" w14:textId="0894B994" w:rsidR="007155C6" w:rsidRPr="007155C6" w:rsidRDefault="007155C6">
          <w:pPr>
            <w:pStyle w:val="TOC2"/>
            <w:tabs>
              <w:tab w:val="right" w:leader="dot" w:pos="9350"/>
            </w:tabs>
            <w:rPr>
              <w:rFonts w:asciiTheme="minorHAnsi" w:eastAsiaTheme="minorEastAsia" w:hAnsiTheme="minorHAnsi"/>
              <w:b/>
              <w:bCs/>
              <w:noProof/>
              <w:lang w:val="en-GB" w:eastAsia="en-GB"/>
            </w:rPr>
          </w:pPr>
          <w:hyperlink w:anchor="_Toc214533427" w:history="1">
            <w:r w:rsidRPr="007155C6">
              <w:rPr>
                <w:rStyle w:val="Hyperlink"/>
                <w:rFonts w:asciiTheme="minorBidi" w:hAnsiTheme="minorBidi"/>
                <w:b/>
                <w:bCs/>
                <w:iCs/>
                <w:noProof/>
                <w:lang w:val="en-GB"/>
              </w:rPr>
              <w:t>Quality Improvement Tools and Implementation Strategy</w:t>
            </w:r>
            <w:r w:rsidRPr="007155C6">
              <w:rPr>
                <w:b/>
                <w:bCs/>
                <w:noProof/>
                <w:webHidden/>
              </w:rPr>
              <w:tab/>
            </w:r>
            <w:r w:rsidRPr="007155C6">
              <w:rPr>
                <w:b/>
                <w:bCs/>
                <w:noProof/>
                <w:webHidden/>
              </w:rPr>
              <w:fldChar w:fldCharType="begin"/>
            </w:r>
            <w:r w:rsidRPr="007155C6">
              <w:rPr>
                <w:b/>
                <w:bCs/>
                <w:noProof/>
                <w:webHidden/>
              </w:rPr>
              <w:instrText xml:space="preserve"> PAGEREF _Toc214533427 \h </w:instrText>
            </w:r>
            <w:r w:rsidRPr="007155C6">
              <w:rPr>
                <w:b/>
                <w:bCs/>
                <w:noProof/>
                <w:webHidden/>
              </w:rPr>
            </w:r>
            <w:r w:rsidRPr="007155C6">
              <w:rPr>
                <w:b/>
                <w:bCs/>
                <w:noProof/>
                <w:webHidden/>
              </w:rPr>
              <w:fldChar w:fldCharType="separate"/>
            </w:r>
            <w:r w:rsidRPr="007155C6">
              <w:rPr>
                <w:b/>
                <w:bCs/>
                <w:noProof/>
                <w:webHidden/>
              </w:rPr>
              <w:t>9</w:t>
            </w:r>
            <w:r w:rsidRPr="007155C6">
              <w:rPr>
                <w:b/>
                <w:bCs/>
                <w:noProof/>
                <w:webHidden/>
              </w:rPr>
              <w:fldChar w:fldCharType="end"/>
            </w:r>
          </w:hyperlink>
        </w:p>
        <w:p w14:paraId="6744DA92" w14:textId="32BECE80" w:rsidR="007155C6" w:rsidRPr="007155C6" w:rsidRDefault="007155C6">
          <w:pPr>
            <w:pStyle w:val="TOC1"/>
            <w:tabs>
              <w:tab w:val="right" w:leader="dot" w:pos="9350"/>
            </w:tabs>
            <w:rPr>
              <w:rFonts w:asciiTheme="minorHAnsi" w:eastAsiaTheme="minorEastAsia" w:hAnsiTheme="minorHAnsi"/>
              <w:b/>
              <w:bCs/>
              <w:noProof/>
              <w:lang w:val="en-GB" w:eastAsia="en-GB"/>
            </w:rPr>
          </w:pPr>
          <w:hyperlink w:anchor="_Toc214533428" w:history="1">
            <w:r w:rsidRPr="007155C6">
              <w:rPr>
                <w:rStyle w:val="Hyperlink"/>
                <w:rFonts w:asciiTheme="minorBidi" w:hAnsiTheme="minorBidi"/>
                <w:b/>
                <w:bCs/>
                <w:noProof/>
                <w:lang w:val="en-GB"/>
              </w:rPr>
              <w:t>Kurt Lewin’s 3-Stage Model of Change</w:t>
            </w:r>
            <w:r w:rsidRPr="007155C6">
              <w:rPr>
                <w:b/>
                <w:bCs/>
                <w:noProof/>
                <w:webHidden/>
              </w:rPr>
              <w:tab/>
            </w:r>
            <w:r w:rsidRPr="007155C6">
              <w:rPr>
                <w:b/>
                <w:bCs/>
                <w:noProof/>
                <w:webHidden/>
              </w:rPr>
              <w:fldChar w:fldCharType="begin"/>
            </w:r>
            <w:r w:rsidRPr="007155C6">
              <w:rPr>
                <w:b/>
                <w:bCs/>
                <w:noProof/>
                <w:webHidden/>
              </w:rPr>
              <w:instrText xml:space="preserve"> PAGEREF _Toc214533428 \h </w:instrText>
            </w:r>
            <w:r w:rsidRPr="007155C6">
              <w:rPr>
                <w:b/>
                <w:bCs/>
                <w:noProof/>
                <w:webHidden/>
              </w:rPr>
            </w:r>
            <w:r w:rsidRPr="007155C6">
              <w:rPr>
                <w:b/>
                <w:bCs/>
                <w:noProof/>
                <w:webHidden/>
              </w:rPr>
              <w:fldChar w:fldCharType="separate"/>
            </w:r>
            <w:r w:rsidRPr="007155C6">
              <w:rPr>
                <w:b/>
                <w:bCs/>
                <w:noProof/>
                <w:webHidden/>
              </w:rPr>
              <w:t>10</w:t>
            </w:r>
            <w:r w:rsidRPr="007155C6">
              <w:rPr>
                <w:b/>
                <w:bCs/>
                <w:noProof/>
                <w:webHidden/>
              </w:rPr>
              <w:fldChar w:fldCharType="end"/>
            </w:r>
          </w:hyperlink>
        </w:p>
        <w:p w14:paraId="578203E1" w14:textId="1DFAEAFB" w:rsidR="007155C6" w:rsidRPr="007155C6" w:rsidRDefault="007155C6">
          <w:pPr>
            <w:pStyle w:val="TOC1"/>
            <w:tabs>
              <w:tab w:val="right" w:leader="dot" w:pos="9350"/>
            </w:tabs>
            <w:rPr>
              <w:rFonts w:asciiTheme="minorHAnsi" w:eastAsiaTheme="minorEastAsia" w:hAnsiTheme="minorHAnsi"/>
              <w:b/>
              <w:bCs/>
              <w:noProof/>
              <w:lang w:val="en-GB" w:eastAsia="en-GB"/>
            </w:rPr>
          </w:pPr>
          <w:hyperlink w:anchor="_Toc214533429" w:history="1">
            <w:r w:rsidRPr="007155C6">
              <w:rPr>
                <w:rStyle w:val="Hyperlink"/>
                <w:rFonts w:asciiTheme="minorBidi" w:hAnsiTheme="minorBidi"/>
                <w:b/>
                <w:bCs/>
                <w:noProof/>
                <w:lang w:val="en-GB"/>
              </w:rPr>
              <w:t>Root Cause-Based Recommendations</w:t>
            </w:r>
            <w:r w:rsidRPr="007155C6">
              <w:rPr>
                <w:b/>
                <w:bCs/>
                <w:noProof/>
                <w:webHidden/>
              </w:rPr>
              <w:tab/>
            </w:r>
            <w:r w:rsidRPr="007155C6">
              <w:rPr>
                <w:b/>
                <w:bCs/>
                <w:noProof/>
                <w:webHidden/>
              </w:rPr>
              <w:fldChar w:fldCharType="begin"/>
            </w:r>
            <w:r w:rsidRPr="007155C6">
              <w:rPr>
                <w:b/>
                <w:bCs/>
                <w:noProof/>
                <w:webHidden/>
              </w:rPr>
              <w:instrText xml:space="preserve"> PAGEREF _Toc214533429 \h </w:instrText>
            </w:r>
            <w:r w:rsidRPr="007155C6">
              <w:rPr>
                <w:b/>
                <w:bCs/>
                <w:noProof/>
                <w:webHidden/>
              </w:rPr>
            </w:r>
            <w:r w:rsidRPr="007155C6">
              <w:rPr>
                <w:b/>
                <w:bCs/>
                <w:noProof/>
                <w:webHidden/>
              </w:rPr>
              <w:fldChar w:fldCharType="separate"/>
            </w:r>
            <w:r w:rsidRPr="007155C6">
              <w:rPr>
                <w:b/>
                <w:bCs/>
                <w:noProof/>
                <w:webHidden/>
              </w:rPr>
              <w:t>11</w:t>
            </w:r>
            <w:r w:rsidRPr="007155C6">
              <w:rPr>
                <w:b/>
                <w:bCs/>
                <w:noProof/>
                <w:webHidden/>
              </w:rPr>
              <w:fldChar w:fldCharType="end"/>
            </w:r>
          </w:hyperlink>
        </w:p>
        <w:p w14:paraId="31DBBDB5" w14:textId="53530C17" w:rsidR="007155C6" w:rsidRPr="007155C6" w:rsidRDefault="007155C6">
          <w:pPr>
            <w:pStyle w:val="TOC1"/>
            <w:tabs>
              <w:tab w:val="right" w:leader="dot" w:pos="9350"/>
            </w:tabs>
            <w:rPr>
              <w:rFonts w:asciiTheme="minorHAnsi" w:eastAsiaTheme="minorEastAsia" w:hAnsiTheme="minorHAnsi"/>
              <w:b/>
              <w:bCs/>
              <w:noProof/>
              <w:lang w:val="en-GB" w:eastAsia="en-GB"/>
            </w:rPr>
          </w:pPr>
          <w:hyperlink w:anchor="_Toc214533430" w:history="1">
            <w:r w:rsidRPr="007155C6">
              <w:rPr>
                <w:rStyle w:val="Hyperlink"/>
                <w:rFonts w:asciiTheme="minorBidi" w:hAnsiTheme="minorBidi"/>
                <w:b/>
                <w:bCs/>
                <w:noProof/>
                <w:lang w:val="en-GB"/>
              </w:rPr>
              <w:t>Implementation Strategy</w:t>
            </w:r>
            <w:r w:rsidRPr="007155C6">
              <w:rPr>
                <w:b/>
                <w:bCs/>
                <w:noProof/>
                <w:webHidden/>
              </w:rPr>
              <w:tab/>
            </w:r>
            <w:r w:rsidRPr="007155C6">
              <w:rPr>
                <w:b/>
                <w:bCs/>
                <w:noProof/>
                <w:webHidden/>
              </w:rPr>
              <w:fldChar w:fldCharType="begin"/>
            </w:r>
            <w:r w:rsidRPr="007155C6">
              <w:rPr>
                <w:b/>
                <w:bCs/>
                <w:noProof/>
                <w:webHidden/>
              </w:rPr>
              <w:instrText xml:space="preserve"> PAGEREF _Toc214533430 \h </w:instrText>
            </w:r>
            <w:r w:rsidRPr="007155C6">
              <w:rPr>
                <w:b/>
                <w:bCs/>
                <w:noProof/>
                <w:webHidden/>
              </w:rPr>
            </w:r>
            <w:r w:rsidRPr="007155C6">
              <w:rPr>
                <w:b/>
                <w:bCs/>
                <w:noProof/>
                <w:webHidden/>
              </w:rPr>
              <w:fldChar w:fldCharType="separate"/>
            </w:r>
            <w:r w:rsidRPr="007155C6">
              <w:rPr>
                <w:b/>
                <w:bCs/>
                <w:noProof/>
                <w:webHidden/>
              </w:rPr>
              <w:t>13</w:t>
            </w:r>
            <w:r w:rsidRPr="007155C6">
              <w:rPr>
                <w:b/>
                <w:bCs/>
                <w:noProof/>
                <w:webHidden/>
              </w:rPr>
              <w:fldChar w:fldCharType="end"/>
            </w:r>
          </w:hyperlink>
        </w:p>
        <w:p w14:paraId="5609A2F7" w14:textId="0E521591" w:rsidR="007155C6" w:rsidRPr="007155C6" w:rsidRDefault="007155C6">
          <w:pPr>
            <w:pStyle w:val="TOC1"/>
            <w:tabs>
              <w:tab w:val="right" w:leader="dot" w:pos="9350"/>
            </w:tabs>
            <w:rPr>
              <w:rFonts w:asciiTheme="minorHAnsi" w:eastAsiaTheme="minorEastAsia" w:hAnsiTheme="minorHAnsi"/>
              <w:b/>
              <w:bCs/>
              <w:noProof/>
              <w:lang w:val="en-GB" w:eastAsia="en-GB"/>
            </w:rPr>
          </w:pPr>
          <w:hyperlink w:anchor="_Toc214533431" w:history="1">
            <w:r w:rsidRPr="007155C6">
              <w:rPr>
                <w:rStyle w:val="Hyperlink"/>
                <w:rFonts w:asciiTheme="minorBidi" w:hAnsiTheme="minorBidi"/>
                <w:b/>
                <w:bCs/>
                <w:noProof/>
                <w:lang w:val="en-GB"/>
              </w:rPr>
              <w:t>Benchmark</w:t>
            </w:r>
            <w:r w:rsidRPr="007155C6">
              <w:rPr>
                <w:b/>
                <w:bCs/>
                <w:noProof/>
                <w:webHidden/>
              </w:rPr>
              <w:tab/>
            </w:r>
            <w:r w:rsidRPr="007155C6">
              <w:rPr>
                <w:b/>
                <w:bCs/>
                <w:noProof/>
                <w:webHidden/>
              </w:rPr>
              <w:fldChar w:fldCharType="begin"/>
            </w:r>
            <w:r w:rsidRPr="007155C6">
              <w:rPr>
                <w:b/>
                <w:bCs/>
                <w:noProof/>
                <w:webHidden/>
              </w:rPr>
              <w:instrText xml:space="preserve"> PAGEREF _Toc214533431 \h </w:instrText>
            </w:r>
            <w:r w:rsidRPr="007155C6">
              <w:rPr>
                <w:b/>
                <w:bCs/>
                <w:noProof/>
                <w:webHidden/>
              </w:rPr>
            </w:r>
            <w:r w:rsidRPr="007155C6">
              <w:rPr>
                <w:b/>
                <w:bCs/>
                <w:noProof/>
                <w:webHidden/>
              </w:rPr>
              <w:fldChar w:fldCharType="separate"/>
            </w:r>
            <w:r w:rsidRPr="007155C6">
              <w:rPr>
                <w:b/>
                <w:bCs/>
                <w:noProof/>
                <w:webHidden/>
              </w:rPr>
              <w:t>15</w:t>
            </w:r>
            <w:r w:rsidRPr="007155C6">
              <w:rPr>
                <w:b/>
                <w:bCs/>
                <w:noProof/>
                <w:webHidden/>
              </w:rPr>
              <w:fldChar w:fldCharType="end"/>
            </w:r>
          </w:hyperlink>
        </w:p>
        <w:p w14:paraId="4ABDD23E" w14:textId="18DB9A50" w:rsidR="007155C6" w:rsidRPr="007155C6" w:rsidRDefault="007155C6">
          <w:pPr>
            <w:pStyle w:val="TOC1"/>
            <w:tabs>
              <w:tab w:val="right" w:leader="dot" w:pos="9350"/>
            </w:tabs>
            <w:rPr>
              <w:rFonts w:asciiTheme="minorHAnsi" w:eastAsiaTheme="minorEastAsia" w:hAnsiTheme="minorHAnsi"/>
              <w:b/>
              <w:bCs/>
              <w:noProof/>
              <w:lang w:val="en-GB" w:eastAsia="en-GB"/>
            </w:rPr>
          </w:pPr>
          <w:hyperlink w:anchor="_Toc214533432" w:history="1">
            <w:r w:rsidRPr="007155C6">
              <w:rPr>
                <w:rStyle w:val="Hyperlink"/>
                <w:rFonts w:asciiTheme="minorBidi" w:hAnsiTheme="minorBidi"/>
                <w:b/>
                <w:bCs/>
                <w:noProof/>
                <w:lang w:val="en-GB"/>
              </w:rPr>
              <w:t>Conclusion</w:t>
            </w:r>
            <w:r w:rsidRPr="007155C6">
              <w:rPr>
                <w:b/>
                <w:bCs/>
                <w:noProof/>
                <w:webHidden/>
              </w:rPr>
              <w:tab/>
            </w:r>
            <w:r w:rsidRPr="007155C6">
              <w:rPr>
                <w:b/>
                <w:bCs/>
                <w:noProof/>
                <w:webHidden/>
              </w:rPr>
              <w:fldChar w:fldCharType="begin"/>
            </w:r>
            <w:r w:rsidRPr="007155C6">
              <w:rPr>
                <w:b/>
                <w:bCs/>
                <w:noProof/>
                <w:webHidden/>
              </w:rPr>
              <w:instrText xml:space="preserve"> PAGEREF _Toc214533432 \h </w:instrText>
            </w:r>
            <w:r w:rsidRPr="007155C6">
              <w:rPr>
                <w:b/>
                <w:bCs/>
                <w:noProof/>
                <w:webHidden/>
              </w:rPr>
            </w:r>
            <w:r w:rsidRPr="007155C6">
              <w:rPr>
                <w:b/>
                <w:bCs/>
                <w:noProof/>
                <w:webHidden/>
              </w:rPr>
              <w:fldChar w:fldCharType="separate"/>
            </w:r>
            <w:r w:rsidRPr="007155C6">
              <w:rPr>
                <w:b/>
                <w:bCs/>
                <w:noProof/>
                <w:webHidden/>
              </w:rPr>
              <w:t>16</w:t>
            </w:r>
            <w:r w:rsidRPr="007155C6">
              <w:rPr>
                <w:b/>
                <w:bCs/>
                <w:noProof/>
                <w:webHidden/>
              </w:rPr>
              <w:fldChar w:fldCharType="end"/>
            </w:r>
          </w:hyperlink>
        </w:p>
        <w:p w14:paraId="6F377FAB" w14:textId="2A1D855F" w:rsidR="007155C6" w:rsidRDefault="007155C6">
          <w:pPr>
            <w:pStyle w:val="TOC1"/>
            <w:tabs>
              <w:tab w:val="right" w:leader="dot" w:pos="9350"/>
            </w:tabs>
            <w:rPr>
              <w:rFonts w:asciiTheme="minorHAnsi" w:eastAsiaTheme="minorEastAsia" w:hAnsiTheme="minorHAnsi"/>
              <w:noProof/>
              <w:lang w:val="en-GB" w:eastAsia="en-GB"/>
            </w:rPr>
          </w:pPr>
          <w:hyperlink w:anchor="_Toc214533433" w:history="1">
            <w:r w:rsidRPr="004F640E">
              <w:rPr>
                <w:rStyle w:val="Hyperlink"/>
                <w:rFonts w:asciiTheme="minorBidi" w:hAnsiTheme="minorBidi"/>
                <w:noProof/>
                <w:lang w:val="en-GB"/>
              </w:rPr>
              <w:t>References</w:t>
            </w:r>
            <w:r>
              <w:rPr>
                <w:noProof/>
                <w:webHidden/>
              </w:rPr>
              <w:tab/>
            </w:r>
            <w:r>
              <w:rPr>
                <w:noProof/>
                <w:webHidden/>
              </w:rPr>
              <w:fldChar w:fldCharType="begin"/>
            </w:r>
            <w:r>
              <w:rPr>
                <w:noProof/>
                <w:webHidden/>
              </w:rPr>
              <w:instrText xml:space="preserve"> PAGEREF _Toc214533433 \h </w:instrText>
            </w:r>
            <w:r>
              <w:rPr>
                <w:noProof/>
                <w:webHidden/>
              </w:rPr>
            </w:r>
            <w:r>
              <w:rPr>
                <w:noProof/>
                <w:webHidden/>
              </w:rPr>
              <w:fldChar w:fldCharType="separate"/>
            </w:r>
            <w:r>
              <w:rPr>
                <w:noProof/>
                <w:webHidden/>
              </w:rPr>
              <w:t>17</w:t>
            </w:r>
            <w:r>
              <w:rPr>
                <w:noProof/>
                <w:webHidden/>
              </w:rPr>
              <w:fldChar w:fldCharType="end"/>
            </w:r>
          </w:hyperlink>
        </w:p>
        <w:p w14:paraId="3542C877" w14:textId="3F29B995" w:rsidR="0006175F" w:rsidRPr="00BD7C40" w:rsidRDefault="0006175F">
          <w:pPr>
            <w:rPr>
              <w:rFonts w:asciiTheme="minorBidi" w:hAnsiTheme="minorBidi"/>
              <w:b/>
              <w:bCs/>
              <w:sz w:val="22"/>
              <w:szCs w:val="22"/>
              <w:lang w:val="en-GB"/>
            </w:rPr>
          </w:pPr>
          <w:r w:rsidRPr="00BD7C40">
            <w:rPr>
              <w:rFonts w:asciiTheme="minorBidi" w:hAnsiTheme="minorBidi"/>
              <w:b/>
              <w:bCs/>
              <w:noProof/>
              <w:sz w:val="22"/>
              <w:szCs w:val="22"/>
              <w:lang w:val="en-GB"/>
            </w:rPr>
            <w:fldChar w:fldCharType="end"/>
          </w:r>
        </w:p>
      </w:sdtContent>
    </w:sdt>
    <w:p w14:paraId="2EB37947" w14:textId="77777777" w:rsidR="00A91EA9" w:rsidRPr="00DA27C1" w:rsidRDefault="00A91EA9" w:rsidP="00A263D5">
      <w:pPr>
        <w:jc w:val="left"/>
        <w:rPr>
          <w:rFonts w:asciiTheme="minorBidi" w:hAnsiTheme="minorBidi"/>
          <w:sz w:val="22"/>
          <w:szCs w:val="22"/>
          <w:lang w:val="en-GB"/>
        </w:rPr>
      </w:pPr>
    </w:p>
    <w:p w14:paraId="5F92B863" w14:textId="77777777" w:rsidR="00651F18" w:rsidRPr="00DA27C1" w:rsidRDefault="00651F18" w:rsidP="00A263D5">
      <w:pPr>
        <w:jc w:val="left"/>
        <w:rPr>
          <w:rFonts w:asciiTheme="minorBidi" w:hAnsiTheme="minorBidi"/>
          <w:sz w:val="22"/>
          <w:szCs w:val="22"/>
          <w:lang w:val="en-GB"/>
        </w:rPr>
      </w:pPr>
    </w:p>
    <w:p w14:paraId="1AE1BAB1" w14:textId="77777777" w:rsidR="00651F18" w:rsidRPr="00DA27C1" w:rsidRDefault="00651F18" w:rsidP="00A263D5">
      <w:pPr>
        <w:jc w:val="left"/>
        <w:rPr>
          <w:rFonts w:asciiTheme="minorBidi" w:hAnsiTheme="minorBidi"/>
          <w:sz w:val="22"/>
          <w:szCs w:val="22"/>
          <w:lang w:val="en-GB"/>
        </w:rPr>
      </w:pPr>
    </w:p>
    <w:p w14:paraId="7FE54C6A" w14:textId="77777777" w:rsidR="00651F18" w:rsidRPr="00DA27C1" w:rsidRDefault="00651F18" w:rsidP="00A263D5">
      <w:pPr>
        <w:jc w:val="left"/>
        <w:rPr>
          <w:rFonts w:asciiTheme="minorBidi" w:hAnsiTheme="minorBidi"/>
          <w:sz w:val="22"/>
          <w:szCs w:val="22"/>
          <w:lang w:val="en-GB"/>
        </w:rPr>
      </w:pPr>
    </w:p>
    <w:p w14:paraId="0D7F5C7E" w14:textId="77777777" w:rsidR="00651F18" w:rsidRPr="00DA27C1" w:rsidRDefault="00651F18" w:rsidP="00A263D5">
      <w:pPr>
        <w:jc w:val="left"/>
        <w:rPr>
          <w:rFonts w:asciiTheme="minorBidi" w:hAnsiTheme="minorBidi"/>
          <w:sz w:val="22"/>
          <w:szCs w:val="22"/>
          <w:lang w:val="en-GB"/>
        </w:rPr>
      </w:pPr>
    </w:p>
    <w:p w14:paraId="1DC49500" w14:textId="246FE601" w:rsidR="00947EAB" w:rsidRPr="007155C6" w:rsidRDefault="00947EAB" w:rsidP="008A42BB">
      <w:pPr>
        <w:pStyle w:val="Heading1"/>
        <w:jc w:val="left"/>
        <w:rPr>
          <w:rFonts w:cs="Arial"/>
          <w:sz w:val="22"/>
          <w:szCs w:val="22"/>
          <w:lang w:val="en-GB"/>
        </w:rPr>
      </w:pPr>
      <w:bookmarkStart w:id="1" w:name="_Toc214533417"/>
      <w:r w:rsidRPr="007155C6">
        <w:rPr>
          <w:rFonts w:cs="Arial"/>
          <w:sz w:val="22"/>
          <w:szCs w:val="22"/>
          <w:lang w:val="en-GB"/>
        </w:rPr>
        <w:lastRenderedPageBreak/>
        <w:t>Introduction</w:t>
      </w:r>
      <w:bookmarkEnd w:id="1"/>
      <w:r w:rsidRPr="007155C6">
        <w:rPr>
          <w:rFonts w:cs="Arial"/>
          <w:sz w:val="22"/>
          <w:szCs w:val="22"/>
          <w:lang w:val="en-GB"/>
        </w:rPr>
        <w:t xml:space="preserve"> </w:t>
      </w:r>
    </w:p>
    <w:p w14:paraId="7CEC3D82" w14:textId="77777777" w:rsidR="00947EAB" w:rsidRPr="007155C6" w:rsidRDefault="00947EAB" w:rsidP="008A42BB">
      <w:pPr>
        <w:pStyle w:val="Heading2"/>
        <w:jc w:val="left"/>
        <w:rPr>
          <w:rFonts w:cs="Arial"/>
          <w:i/>
          <w:iCs/>
          <w:szCs w:val="22"/>
          <w:lang w:val="en-GB"/>
        </w:rPr>
      </w:pPr>
      <w:bookmarkStart w:id="2" w:name="_Toc214533418"/>
      <w:r w:rsidRPr="007155C6">
        <w:rPr>
          <w:rFonts w:cs="Arial"/>
          <w:iCs/>
          <w:szCs w:val="22"/>
          <w:lang w:val="en-GB"/>
        </w:rPr>
        <w:t>Background of the Issue</w:t>
      </w:r>
      <w:bookmarkEnd w:id="2"/>
    </w:p>
    <w:p w14:paraId="2C7D74D6" w14:textId="4B9C2762" w:rsidR="00947EAB" w:rsidRPr="007155C6" w:rsidRDefault="002363B5" w:rsidP="008A42BB">
      <w:pPr>
        <w:jc w:val="left"/>
        <w:rPr>
          <w:rFonts w:ascii="Arial" w:hAnsi="Arial" w:cs="Arial"/>
          <w:sz w:val="22"/>
          <w:szCs w:val="22"/>
          <w:lang w:val="en-GB"/>
        </w:rPr>
      </w:pPr>
      <w:r w:rsidRPr="007155C6">
        <w:rPr>
          <w:rFonts w:ascii="Arial" w:hAnsi="Arial" w:cs="Arial"/>
          <w:sz w:val="22"/>
          <w:szCs w:val="22"/>
          <w:lang w:val="en-GB"/>
        </w:rPr>
        <w:t xml:space="preserve">The case of the Shrewsbury and Telford Hospital NHS Trust Maternity Scandal is among the most dangerous risks to the health and safety of the United Kingdom population. More than 200 mothers and babies were harmed due to avoidable maternity care, such as stillbirth, death, and </w:t>
      </w:r>
      <w:r w:rsidR="00075DF3" w:rsidRPr="007155C6">
        <w:rPr>
          <w:rFonts w:ascii="Arial" w:hAnsi="Arial" w:cs="Arial"/>
          <w:sz w:val="22"/>
          <w:szCs w:val="22"/>
          <w:lang w:val="en-GB"/>
        </w:rPr>
        <w:t>long-term</w:t>
      </w:r>
      <w:r w:rsidRPr="007155C6">
        <w:rPr>
          <w:rFonts w:ascii="Arial" w:hAnsi="Arial" w:cs="Arial"/>
          <w:sz w:val="22"/>
          <w:szCs w:val="22"/>
          <w:lang w:val="en-GB"/>
        </w:rPr>
        <w:t xml:space="preserve"> injury of the neonatal cases in </w:t>
      </w:r>
      <w:r w:rsidR="00075DF3" w:rsidRPr="007155C6">
        <w:rPr>
          <w:rFonts w:ascii="Arial" w:hAnsi="Arial" w:cs="Arial"/>
          <w:sz w:val="22"/>
          <w:szCs w:val="22"/>
          <w:lang w:val="en-GB"/>
        </w:rPr>
        <w:t xml:space="preserve">the </w:t>
      </w:r>
      <w:r w:rsidRPr="007155C6">
        <w:rPr>
          <w:rFonts w:ascii="Arial" w:hAnsi="Arial" w:cs="Arial"/>
          <w:sz w:val="22"/>
          <w:szCs w:val="22"/>
          <w:lang w:val="en-GB"/>
        </w:rPr>
        <w:t xml:space="preserve">1970s-2019 (Ockenden, 2022). The Trust that was supervising maternity and acute healthcare services in Shropshire and Telford failed to </w:t>
      </w:r>
      <w:r w:rsidR="009E2FF3" w:rsidRPr="007155C6">
        <w:rPr>
          <w:rFonts w:ascii="Arial" w:hAnsi="Arial" w:cs="Arial"/>
          <w:sz w:val="22"/>
          <w:szCs w:val="22"/>
          <w:lang w:val="en-GB"/>
        </w:rPr>
        <w:t>meet the national standards of care, which can be regarded as evidence of persistent</w:t>
      </w:r>
      <w:r w:rsidRPr="007155C6">
        <w:rPr>
          <w:rFonts w:ascii="Arial" w:hAnsi="Arial" w:cs="Arial"/>
          <w:sz w:val="22"/>
          <w:szCs w:val="22"/>
          <w:lang w:val="en-GB"/>
        </w:rPr>
        <w:t xml:space="preserve"> inefficiencies in governance, leadership, and clinical practice. A study established that missed </w:t>
      </w:r>
      <w:proofErr w:type="spellStart"/>
      <w:r w:rsidRPr="007155C6">
        <w:rPr>
          <w:rFonts w:ascii="Arial" w:hAnsi="Arial" w:cs="Arial"/>
          <w:sz w:val="22"/>
          <w:szCs w:val="22"/>
          <w:lang w:val="en-GB"/>
        </w:rPr>
        <w:t>fetal</w:t>
      </w:r>
      <w:proofErr w:type="spellEnd"/>
      <w:r w:rsidRPr="007155C6">
        <w:rPr>
          <w:rFonts w:ascii="Arial" w:hAnsi="Arial" w:cs="Arial"/>
          <w:sz w:val="22"/>
          <w:szCs w:val="22"/>
          <w:lang w:val="en-GB"/>
        </w:rPr>
        <w:t xml:space="preserve"> health observations, increased complications, and attentiveness to the interests of the families were repeated (Dyer, 2020). It is one of the most significant health issues in the population as it undermines the trust of patients, institutional carelessness in quality, and unnecessary</w:t>
      </w:r>
      <w:r w:rsidR="00075DF3" w:rsidRPr="007155C6">
        <w:rPr>
          <w:rFonts w:ascii="Arial" w:hAnsi="Arial" w:cs="Arial"/>
          <w:sz w:val="22"/>
          <w:szCs w:val="22"/>
          <w:lang w:val="en-GB"/>
        </w:rPr>
        <w:t>,</w:t>
      </w:r>
      <w:r w:rsidRPr="007155C6">
        <w:rPr>
          <w:rFonts w:ascii="Arial" w:hAnsi="Arial" w:cs="Arial"/>
          <w:sz w:val="22"/>
          <w:szCs w:val="22"/>
          <w:lang w:val="en-GB"/>
        </w:rPr>
        <w:t xml:space="preserve"> preventable deaths. It was a scandal that resulted in the national improvements in NHS maternity safety in which </w:t>
      </w:r>
      <w:r w:rsidR="00075DF3" w:rsidRPr="007155C6">
        <w:rPr>
          <w:rFonts w:ascii="Arial" w:hAnsi="Arial" w:cs="Arial"/>
          <w:sz w:val="22"/>
          <w:szCs w:val="22"/>
          <w:lang w:val="en-GB"/>
        </w:rPr>
        <w:t>ensured</w:t>
      </w:r>
      <w:r w:rsidRPr="007155C6">
        <w:rPr>
          <w:rFonts w:ascii="Arial" w:hAnsi="Arial" w:cs="Arial"/>
          <w:sz w:val="22"/>
          <w:szCs w:val="22"/>
          <w:lang w:val="en-GB"/>
        </w:rPr>
        <w:t xml:space="preserve"> that quality assurance mechanisms and a culture of accountability were very evident.</w:t>
      </w:r>
    </w:p>
    <w:p w14:paraId="525FEC89" w14:textId="45B15CD8" w:rsidR="00947EAB" w:rsidRPr="007155C6" w:rsidRDefault="00947EAB" w:rsidP="008A42BB">
      <w:pPr>
        <w:pStyle w:val="Heading2"/>
        <w:jc w:val="left"/>
        <w:rPr>
          <w:rFonts w:cs="Arial"/>
          <w:i/>
          <w:iCs/>
          <w:szCs w:val="22"/>
          <w:lang w:val="en-GB"/>
        </w:rPr>
      </w:pPr>
      <w:bookmarkStart w:id="3" w:name="_Toc214533419"/>
      <w:r w:rsidRPr="007155C6">
        <w:rPr>
          <w:rFonts w:cs="Arial"/>
          <w:iCs/>
          <w:szCs w:val="22"/>
          <w:lang w:val="en-GB"/>
        </w:rPr>
        <w:t>Contextualizing the Problem</w:t>
      </w:r>
      <w:bookmarkEnd w:id="3"/>
    </w:p>
    <w:p w14:paraId="574365E9" w14:textId="7DBC5CA2" w:rsidR="00947EAB" w:rsidRPr="007155C6" w:rsidRDefault="00947EAB" w:rsidP="008A42BB">
      <w:pPr>
        <w:jc w:val="left"/>
        <w:rPr>
          <w:rFonts w:ascii="Arial" w:hAnsi="Arial" w:cs="Arial"/>
          <w:sz w:val="22"/>
          <w:szCs w:val="22"/>
          <w:lang w:val="en-GB"/>
        </w:rPr>
      </w:pPr>
      <w:r w:rsidRPr="007155C6">
        <w:rPr>
          <w:rFonts w:ascii="Arial" w:hAnsi="Arial" w:cs="Arial"/>
          <w:sz w:val="22"/>
          <w:szCs w:val="22"/>
          <w:lang w:val="en-GB"/>
        </w:rPr>
        <w:t>The mishaps at the Shrewsbury and Telford Hospital NHS Trust had catastrophic effects on the organization and the service users. In the case of families, such failures led to a deep emotional trauma, life loss, and an erosion of the trust they had in the maternity care system (BBC, 2022). The organization was severely scrutinized by the public, regulatory reviews, and reputational losses, as it led to national discussion regarding patient safety and accountability in the NHS (Dyer, 2022). The Care Quality Commission (CQC) found that clinical governance, leadership, as well as incidence learning were continually weak, and showed a culture of prioriti</w:t>
      </w:r>
      <w:r w:rsidR="00063F01" w:rsidRPr="007155C6">
        <w:rPr>
          <w:rFonts w:ascii="Arial" w:hAnsi="Arial" w:cs="Arial"/>
          <w:sz w:val="22"/>
          <w:szCs w:val="22"/>
          <w:lang w:val="en-GB"/>
        </w:rPr>
        <w:t>s</w:t>
      </w:r>
      <w:r w:rsidRPr="007155C6">
        <w:rPr>
          <w:rFonts w:ascii="Arial" w:hAnsi="Arial" w:cs="Arial"/>
          <w:sz w:val="22"/>
          <w:szCs w:val="22"/>
          <w:lang w:val="en-GB"/>
        </w:rPr>
        <w:t>ing institutional reputation over patient well-being (CQC, 2023). This scandal was associated with the wider NHS health reform on transparency, safety culture, and continuous quality improvement, which are major assumptions in the NHS Long Term Plan (</w:t>
      </w:r>
      <w:r w:rsidR="0057319E" w:rsidRPr="007155C6">
        <w:rPr>
          <w:rFonts w:ascii="Arial" w:hAnsi="Arial" w:cs="Arial"/>
          <w:sz w:val="22"/>
          <w:szCs w:val="22"/>
          <w:lang w:val="en-GB"/>
        </w:rPr>
        <w:t>The Lancet</w:t>
      </w:r>
      <w:r w:rsidRPr="007155C6">
        <w:rPr>
          <w:rFonts w:ascii="Arial" w:hAnsi="Arial" w:cs="Arial"/>
          <w:sz w:val="22"/>
          <w:szCs w:val="22"/>
          <w:lang w:val="en-GB"/>
        </w:rPr>
        <w:t>, 20</w:t>
      </w:r>
      <w:r w:rsidR="0057319E" w:rsidRPr="007155C6">
        <w:rPr>
          <w:rFonts w:ascii="Arial" w:hAnsi="Arial" w:cs="Arial"/>
          <w:sz w:val="22"/>
          <w:szCs w:val="22"/>
          <w:lang w:val="en-GB"/>
        </w:rPr>
        <w:t>25</w:t>
      </w:r>
      <w:r w:rsidRPr="007155C6">
        <w:rPr>
          <w:rFonts w:ascii="Arial" w:hAnsi="Arial" w:cs="Arial"/>
          <w:sz w:val="22"/>
          <w:szCs w:val="22"/>
          <w:lang w:val="en-GB"/>
        </w:rPr>
        <w:t>) and the National Maternity Safety Strategy. These reforms focus on safer childbirth services by strengthening reporting mechanisms, training of staff, and involving the families.</w:t>
      </w:r>
    </w:p>
    <w:p w14:paraId="4FA9891D" w14:textId="2BEC7BC8" w:rsidR="00947EAB" w:rsidRPr="007155C6" w:rsidRDefault="00947EAB" w:rsidP="008A42BB">
      <w:pPr>
        <w:pStyle w:val="Heading2"/>
        <w:jc w:val="left"/>
        <w:rPr>
          <w:rFonts w:cs="Arial"/>
          <w:i/>
          <w:iCs/>
          <w:szCs w:val="22"/>
          <w:lang w:val="en-GB"/>
        </w:rPr>
      </w:pPr>
      <w:bookmarkStart w:id="4" w:name="_Toc214533420"/>
      <w:r w:rsidRPr="007155C6">
        <w:rPr>
          <w:rFonts w:cs="Arial"/>
          <w:iCs/>
          <w:szCs w:val="22"/>
          <w:lang w:val="en-GB"/>
        </w:rPr>
        <w:t>Purpose of the Report</w:t>
      </w:r>
      <w:bookmarkEnd w:id="4"/>
      <w:r w:rsidRPr="007155C6">
        <w:rPr>
          <w:rFonts w:cs="Arial"/>
          <w:iCs/>
          <w:szCs w:val="22"/>
          <w:lang w:val="en-GB"/>
        </w:rPr>
        <w:t xml:space="preserve"> </w:t>
      </w:r>
    </w:p>
    <w:p w14:paraId="009E1E5F" w14:textId="167D11F4" w:rsidR="00947EAB" w:rsidRPr="007155C6" w:rsidRDefault="00947EAB" w:rsidP="008A42BB">
      <w:pPr>
        <w:jc w:val="left"/>
        <w:rPr>
          <w:rFonts w:ascii="Arial" w:hAnsi="Arial" w:cs="Arial"/>
          <w:sz w:val="22"/>
          <w:szCs w:val="22"/>
          <w:lang w:val="en-GB"/>
        </w:rPr>
      </w:pPr>
      <w:r w:rsidRPr="007155C6">
        <w:rPr>
          <w:rFonts w:ascii="Arial" w:hAnsi="Arial" w:cs="Arial"/>
          <w:sz w:val="22"/>
          <w:szCs w:val="22"/>
          <w:lang w:val="en-GB"/>
        </w:rPr>
        <w:t xml:space="preserve">This report aims at a critical analysis of the underlying causes of the maternity care failures in Shrewsbury and Telford Hospital NHS Trust and identification of the evidence-based service improvement strategies. This analysis will be structured in the report by applying the existing </w:t>
      </w:r>
      <w:r w:rsidRPr="007155C6">
        <w:rPr>
          <w:rFonts w:ascii="Arial" w:hAnsi="Arial" w:cs="Arial"/>
          <w:sz w:val="22"/>
          <w:szCs w:val="22"/>
          <w:lang w:val="en-GB"/>
        </w:rPr>
        <w:lastRenderedPageBreak/>
        <w:t>quality assurance and improvement frameworks. In particular, the Fishbone Diagram will be employed to define systemic and human determinants of poor outcomes, the Donabedian Model will be used to evaluate the weaknesses of the structure, the process, and the outcomes, and the SWOT analysis will examine the internal and external environment of the organization. It will be these structures that will inform practical guidance based on the PDSA (Plan–Do–Study–Act) model to achieve sustainability in quality improvements.</w:t>
      </w:r>
    </w:p>
    <w:p w14:paraId="42D7E0EC" w14:textId="20215AFD" w:rsidR="0059022C" w:rsidRPr="007155C6" w:rsidRDefault="0059022C" w:rsidP="008A42BB">
      <w:pPr>
        <w:pStyle w:val="Heading1"/>
        <w:jc w:val="left"/>
        <w:rPr>
          <w:rFonts w:cs="Arial"/>
          <w:sz w:val="22"/>
          <w:szCs w:val="22"/>
          <w:lang w:val="en-GB"/>
        </w:rPr>
      </w:pPr>
      <w:bookmarkStart w:id="5" w:name="_Toc214533421"/>
      <w:r w:rsidRPr="007155C6">
        <w:rPr>
          <w:rFonts w:cs="Arial"/>
          <w:sz w:val="22"/>
          <w:szCs w:val="22"/>
          <w:lang w:val="en-GB"/>
        </w:rPr>
        <w:t>Main Body</w:t>
      </w:r>
      <w:bookmarkEnd w:id="5"/>
      <w:r w:rsidRPr="007155C6">
        <w:rPr>
          <w:rFonts w:cs="Arial"/>
          <w:sz w:val="22"/>
          <w:szCs w:val="22"/>
          <w:lang w:val="en-GB"/>
        </w:rPr>
        <w:t xml:space="preserve"> </w:t>
      </w:r>
    </w:p>
    <w:p w14:paraId="06D70B27" w14:textId="60CE01DC" w:rsidR="0059022C" w:rsidRPr="007155C6" w:rsidRDefault="0059022C" w:rsidP="008A42BB">
      <w:pPr>
        <w:pStyle w:val="Heading2"/>
        <w:jc w:val="left"/>
        <w:rPr>
          <w:rFonts w:cs="Arial"/>
          <w:i/>
          <w:iCs/>
          <w:szCs w:val="22"/>
          <w:lang w:val="en-GB"/>
        </w:rPr>
      </w:pPr>
      <w:bookmarkStart w:id="6" w:name="_Toc214533422"/>
      <w:r w:rsidRPr="007155C6">
        <w:rPr>
          <w:rFonts w:cs="Arial"/>
          <w:iCs/>
          <w:szCs w:val="22"/>
          <w:lang w:val="en-GB"/>
        </w:rPr>
        <w:t>Fishbone (Ishikawa) Diagram / Root Cause Analysis</w:t>
      </w:r>
      <w:bookmarkEnd w:id="6"/>
    </w:p>
    <w:p w14:paraId="093EB243" w14:textId="5F804290" w:rsidR="003E286C" w:rsidRPr="007155C6" w:rsidRDefault="003E286C" w:rsidP="008A42BB">
      <w:pPr>
        <w:jc w:val="left"/>
        <w:rPr>
          <w:rFonts w:ascii="Arial" w:hAnsi="Arial" w:cs="Arial"/>
          <w:sz w:val="22"/>
          <w:szCs w:val="22"/>
          <w:lang w:val="en-GB"/>
        </w:rPr>
      </w:pPr>
      <w:r w:rsidRPr="007155C6">
        <w:rPr>
          <w:rFonts w:ascii="Arial" w:hAnsi="Arial" w:cs="Arial"/>
          <w:sz w:val="22"/>
          <w:szCs w:val="22"/>
          <w:lang w:val="en-GB"/>
        </w:rPr>
        <w:t xml:space="preserve">The Fishbone (Ishikawa) Diagram provides a logical approach to defining the root causes of </w:t>
      </w:r>
      <w:r w:rsidR="00854205" w:rsidRPr="007155C6">
        <w:rPr>
          <w:rFonts w:ascii="Arial" w:hAnsi="Arial" w:cs="Arial"/>
          <w:sz w:val="22"/>
          <w:szCs w:val="22"/>
          <w:lang w:val="en-GB"/>
        </w:rPr>
        <w:t>unfavourable</w:t>
      </w:r>
      <w:r w:rsidRPr="007155C6">
        <w:rPr>
          <w:rFonts w:ascii="Arial" w:hAnsi="Arial" w:cs="Arial"/>
          <w:sz w:val="22"/>
          <w:szCs w:val="22"/>
          <w:lang w:val="en-GB"/>
        </w:rPr>
        <w:t xml:space="preserve"> results in the Shrewsbury and Telford Hospital NHS Trust maternity scandal. This framework allows identifying how several system failures have contributed to avoidable harm by classifying failures according to major areas, namely leadership and governance, staffing and training, policy adherence, communication, organizational culture, and resource allocation (Ockenden, 2022).</w:t>
      </w:r>
    </w:p>
    <w:p w14:paraId="48C40484" w14:textId="30F9C8B0" w:rsidR="002D079C" w:rsidRPr="007155C6" w:rsidRDefault="003E286C" w:rsidP="008A42BB">
      <w:pPr>
        <w:jc w:val="left"/>
        <w:rPr>
          <w:rFonts w:ascii="Arial" w:hAnsi="Arial" w:cs="Arial"/>
          <w:b/>
          <w:bCs/>
          <w:sz w:val="22"/>
          <w:szCs w:val="22"/>
          <w:lang w:val="en-GB"/>
        </w:rPr>
      </w:pPr>
      <w:r w:rsidRPr="007155C6">
        <w:rPr>
          <w:rFonts w:ascii="Arial" w:hAnsi="Arial" w:cs="Arial"/>
          <w:b/>
          <w:bCs/>
          <w:sz w:val="22"/>
          <w:szCs w:val="22"/>
          <w:lang w:val="en-GB"/>
        </w:rPr>
        <w:t>Leadership and Governance</w:t>
      </w:r>
      <w:r w:rsidR="00602F48" w:rsidRPr="007155C6">
        <w:rPr>
          <w:rFonts w:ascii="Arial" w:hAnsi="Arial" w:cs="Arial"/>
          <w:b/>
          <w:bCs/>
          <w:sz w:val="22"/>
          <w:szCs w:val="22"/>
          <w:lang w:val="en-GB"/>
        </w:rPr>
        <w:t>:</w:t>
      </w:r>
    </w:p>
    <w:p w14:paraId="29DBE8B9" w14:textId="6637EDF2" w:rsidR="003E286C" w:rsidRPr="007155C6" w:rsidRDefault="003E286C" w:rsidP="008A42BB">
      <w:pPr>
        <w:jc w:val="left"/>
        <w:rPr>
          <w:rFonts w:ascii="Arial" w:hAnsi="Arial" w:cs="Arial"/>
          <w:sz w:val="22"/>
          <w:szCs w:val="22"/>
          <w:lang w:val="en-GB"/>
        </w:rPr>
      </w:pPr>
      <w:r w:rsidRPr="007155C6">
        <w:rPr>
          <w:rFonts w:ascii="Arial" w:hAnsi="Arial" w:cs="Arial"/>
          <w:sz w:val="22"/>
          <w:szCs w:val="22"/>
          <w:lang w:val="en-GB"/>
        </w:rPr>
        <w:t xml:space="preserve">Disease-wide failure in clinical governance and accountability was pointed out by the Ockenden Report (2022). The management never took warning signals and external audit </w:t>
      </w:r>
      <w:r w:rsidR="00C72772" w:rsidRPr="007155C6">
        <w:rPr>
          <w:rFonts w:ascii="Arial" w:hAnsi="Arial" w:cs="Arial"/>
          <w:sz w:val="22"/>
          <w:szCs w:val="22"/>
          <w:lang w:val="en-GB"/>
        </w:rPr>
        <w:t>seriously and</w:t>
      </w:r>
      <w:r w:rsidRPr="007155C6">
        <w:rPr>
          <w:rFonts w:ascii="Arial" w:hAnsi="Arial" w:cs="Arial"/>
          <w:sz w:val="22"/>
          <w:szCs w:val="22"/>
          <w:lang w:val="en-GB"/>
        </w:rPr>
        <w:t xml:space="preserve"> acted to rectify </w:t>
      </w:r>
      <w:r w:rsidR="008D7316" w:rsidRPr="007155C6">
        <w:rPr>
          <w:rFonts w:ascii="Arial" w:hAnsi="Arial" w:cs="Arial"/>
          <w:sz w:val="22"/>
          <w:szCs w:val="22"/>
          <w:lang w:val="en-GB"/>
        </w:rPr>
        <w:t>them</w:t>
      </w:r>
      <w:r w:rsidRPr="007155C6">
        <w:rPr>
          <w:rFonts w:ascii="Arial" w:hAnsi="Arial" w:cs="Arial"/>
          <w:sz w:val="22"/>
          <w:szCs w:val="22"/>
          <w:lang w:val="en-GB"/>
        </w:rPr>
        <w:t>. The leadership was not clear but defensive as it focused on the reputation of the Trust as opposed to patient safety (Dyer, 2022). Another reason why organizational learning could not be derived to prevent repeating mistakes was the absence of strong audit and incident reporting systems.</w:t>
      </w:r>
    </w:p>
    <w:p w14:paraId="4CC341B9" w14:textId="44778821" w:rsidR="003E286C" w:rsidRPr="007155C6" w:rsidRDefault="003E286C" w:rsidP="008A42BB">
      <w:pPr>
        <w:jc w:val="left"/>
        <w:rPr>
          <w:rFonts w:ascii="Arial" w:hAnsi="Arial" w:cs="Arial"/>
          <w:b/>
          <w:bCs/>
          <w:sz w:val="22"/>
          <w:szCs w:val="22"/>
          <w:lang w:val="en-GB"/>
        </w:rPr>
      </w:pPr>
      <w:r w:rsidRPr="007155C6">
        <w:rPr>
          <w:rFonts w:ascii="Arial" w:hAnsi="Arial" w:cs="Arial"/>
          <w:b/>
          <w:bCs/>
          <w:sz w:val="22"/>
          <w:szCs w:val="22"/>
          <w:lang w:val="en-GB"/>
        </w:rPr>
        <w:t>Staffing and Training</w:t>
      </w:r>
      <w:r w:rsidR="00602F48" w:rsidRPr="007155C6">
        <w:rPr>
          <w:rFonts w:ascii="Arial" w:hAnsi="Arial" w:cs="Arial"/>
          <w:b/>
          <w:bCs/>
          <w:sz w:val="22"/>
          <w:szCs w:val="22"/>
          <w:lang w:val="en-GB"/>
        </w:rPr>
        <w:t>:</w:t>
      </w:r>
    </w:p>
    <w:p w14:paraId="79BD36F0" w14:textId="59136176" w:rsidR="003E286C" w:rsidRPr="007155C6" w:rsidRDefault="003E286C" w:rsidP="008A42BB">
      <w:pPr>
        <w:jc w:val="left"/>
        <w:rPr>
          <w:rFonts w:ascii="Arial" w:hAnsi="Arial" w:cs="Arial"/>
          <w:sz w:val="22"/>
          <w:szCs w:val="22"/>
          <w:lang w:val="en-GB"/>
        </w:rPr>
      </w:pPr>
      <w:r w:rsidRPr="007155C6">
        <w:rPr>
          <w:rFonts w:ascii="Arial" w:hAnsi="Arial" w:cs="Arial"/>
          <w:sz w:val="22"/>
          <w:szCs w:val="22"/>
          <w:lang w:val="en-GB"/>
        </w:rPr>
        <w:t xml:space="preserve">Low staffing, effective supervision, and a lack of clinical training played key roles. Midwives were not provided with suitable help because they were frequently left to deal with complicated cases without escalation to obstetricians (BBC, 2022). The culture of encouraging the Trust to offer normal births at all costs resulted in opposition to </w:t>
      </w:r>
      <w:r w:rsidR="00EB6062" w:rsidRPr="007155C6">
        <w:rPr>
          <w:rFonts w:ascii="Arial" w:hAnsi="Arial" w:cs="Arial"/>
          <w:sz w:val="22"/>
          <w:szCs w:val="22"/>
          <w:lang w:val="en-GB"/>
        </w:rPr>
        <w:t>caesarean</w:t>
      </w:r>
      <w:r w:rsidRPr="007155C6">
        <w:rPr>
          <w:rFonts w:ascii="Arial" w:hAnsi="Arial" w:cs="Arial"/>
          <w:sz w:val="22"/>
          <w:szCs w:val="22"/>
          <w:lang w:val="en-GB"/>
        </w:rPr>
        <w:t xml:space="preserve"> sections at the expense of maternal and neonatal safety (</w:t>
      </w:r>
      <w:r w:rsidR="0057319E" w:rsidRPr="007155C6">
        <w:rPr>
          <w:rFonts w:ascii="Arial" w:hAnsi="Arial" w:cs="Arial"/>
          <w:sz w:val="22"/>
          <w:szCs w:val="22"/>
          <w:lang w:val="en-GB"/>
        </w:rPr>
        <w:t>Bright</w:t>
      </w:r>
      <w:r w:rsidRPr="007155C6">
        <w:rPr>
          <w:rFonts w:ascii="Arial" w:hAnsi="Arial" w:cs="Arial"/>
          <w:sz w:val="22"/>
          <w:szCs w:val="22"/>
          <w:lang w:val="en-GB"/>
        </w:rPr>
        <w:t>, 202</w:t>
      </w:r>
      <w:r w:rsidR="0057319E" w:rsidRPr="007155C6">
        <w:rPr>
          <w:rFonts w:ascii="Arial" w:hAnsi="Arial" w:cs="Arial"/>
          <w:sz w:val="22"/>
          <w:szCs w:val="22"/>
          <w:lang w:val="en-GB"/>
        </w:rPr>
        <w:t>5</w:t>
      </w:r>
      <w:r w:rsidRPr="007155C6">
        <w:rPr>
          <w:rFonts w:ascii="Arial" w:hAnsi="Arial" w:cs="Arial"/>
          <w:sz w:val="22"/>
          <w:szCs w:val="22"/>
          <w:lang w:val="en-GB"/>
        </w:rPr>
        <w:t>).</w:t>
      </w:r>
    </w:p>
    <w:p w14:paraId="4E1A3063" w14:textId="2839CE1D" w:rsidR="003E286C" w:rsidRPr="007155C6" w:rsidRDefault="003E286C" w:rsidP="008A42BB">
      <w:pPr>
        <w:jc w:val="left"/>
        <w:rPr>
          <w:rFonts w:ascii="Arial" w:hAnsi="Arial" w:cs="Arial"/>
          <w:b/>
          <w:bCs/>
          <w:sz w:val="22"/>
          <w:szCs w:val="22"/>
          <w:lang w:val="en-GB"/>
        </w:rPr>
      </w:pPr>
      <w:r w:rsidRPr="007155C6">
        <w:rPr>
          <w:rFonts w:ascii="Arial" w:hAnsi="Arial" w:cs="Arial"/>
          <w:b/>
          <w:bCs/>
          <w:sz w:val="22"/>
          <w:szCs w:val="22"/>
          <w:lang w:val="en-GB"/>
        </w:rPr>
        <w:t>Policy Non-Compliance</w:t>
      </w:r>
      <w:r w:rsidR="00602F48" w:rsidRPr="007155C6">
        <w:rPr>
          <w:rFonts w:ascii="Arial" w:hAnsi="Arial" w:cs="Arial"/>
          <w:b/>
          <w:bCs/>
          <w:sz w:val="22"/>
          <w:szCs w:val="22"/>
          <w:lang w:val="en-GB"/>
        </w:rPr>
        <w:t>:</w:t>
      </w:r>
    </w:p>
    <w:p w14:paraId="5DBF1E4E" w14:textId="3BB198FA" w:rsidR="003E286C" w:rsidRPr="007155C6" w:rsidRDefault="003E286C" w:rsidP="008A42BB">
      <w:pPr>
        <w:jc w:val="left"/>
        <w:rPr>
          <w:rFonts w:ascii="Arial" w:hAnsi="Arial" w:cs="Arial"/>
          <w:sz w:val="22"/>
          <w:szCs w:val="22"/>
          <w:lang w:val="en-GB"/>
        </w:rPr>
      </w:pPr>
      <w:r w:rsidRPr="007155C6">
        <w:rPr>
          <w:rFonts w:ascii="Arial" w:hAnsi="Arial" w:cs="Arial"/>
          <w:sz w:val="22"/>
          <w:szCs w:val="22"/>
          <w:lang w:val="en-GB"/>
        </w:rPr>
        <w:t xml:space="preserve">Constant neglect of the national guidelines, including the ones provided by NICE (2022) on the process of </w:t>
      </w:r>
      <w:proofErr w:type="spellStart"/>
      <w:r w:rsidRPr="007155C6">
        <w:rPr>
          <w:rFonts w:ascii="Arial" w:hAnsi="Arial" w:cs="Arial"/>
          <w:sz w:val="22"/>
          <w:szCs w:val="22"/>
          <w:lang w:val="en-GB"/>
        </w:rPr>
        <w:t>fetal</w:t>
      </w:r>
      <w:proofErr w:type="spellEnd"/>
      <w:r w:rsidRPr="007155C6">
        <w:rPr>
          <w:rFonts w:ascii="Arial" w:hAnsi="Arial" w:cs="Arial"/>
          <w:sz w:val="22"/>
          <w:szCs w:val="22"/>
          <w:lang w:val="en-GB"/>
        </w:rPr>
        <w:t xml:space="preserve"> monitoring and escalation, led to improper management of </w:t>
      </w:r>
      <w:r w:rsidR="00651F18" w:rsidRPr="007155C6">
        <w:rPr>
          <w:rFonts w:ascii="Arial" w:hAnsi="Arial" w:cs="Arial"/>
          <w:sz w:val="22"/>
          <w:szCs w:val="22"/>
          <w:lang w:val="en-GB"/>
        </w:rPr>
        <w:t>labour</w:t>
      </w:r>
      <w:r w:rsidRPr="007155C6">
        <w:rPr>
          <w:rFonts w:ascii="Arial" w:hAnsi="Arial" w:cs="Arial"/>
          <w:sz w:val="22"/>
          <w:szCs w:val="22"/>
          <w:lang w:val="en-GB"/>
        </w:rPr>
        <w:t xml:space="preserve"> </w:t>
      </w:r>
      <w:r w:rsidRPr="007155C6">
        <w:rPr>
          <w:rFonts w:ascii="Arial" w:hAnsi="Arial" w:cs="Arial"/>
          <w:sz w:val="22"/>
          <w:szCs w:val="22"/>
          <w:lang w:val="en-GB"/>
        </w:rPr>
        <w:lastRenderedPageBreak/>
        <w:t>complications. Audit procedures were poor, and adherence to the standards of national maternity safety was not uniform.</w:t>
      </w:r>
    </w:p>
    <w:p w14:paraId="2E9155CE" w14:textId="07EF3CDF" w:rsidR="003E286C" w:rsidRPr="007155C6" w:rsidRDefault="003E286C" w:rsidP="008A42BB">
      <w:pPr>
        <w:jc w:val="left"/>
        <w:rPr>
          <w:rFonts w:ascii="Arial" w:hAnsi="Arial" w:cs="Arial"/>
          <w:b/>
          <w:bCs/>
          <w:sz w:val="22"/>
          <w:szCs w:val="22"/>
          <w:lang w:val="en-GB"/>
        </w:rPr>
      </w:pPr>
      <w:r w:rsidRPr="007155C6">
        <w:rPr>
          <w:rFonts w:ascii="Arial" w:hAnsi="Arial" w:cs="Arial"/>
          <w:b/>
          <w:bCs/>
          <w:sz w:val="22"/>
          <w:szCs w:val="22"/>
          <w:lang w:val="en-GB"/>
        </w:rPr>
        <w:t>Communication Failures</w:t>
      </w:r>
      <w:r w:rsidR="00602F48" w:rsidRPr="007155C6">
        <w:rPr>
          <w:rFonts w:ascii="Arial" w:hAnsi="Arial" w:cs="Arial"/>
          <w:b/>
          <w:bCs/>
          <w:sz w:val="22"/>
          <w:szCs w:val="22"/>
          <w:lang w:val="en-GB"/>
        </w:rPr>
        <w:t>:</w:t>
      </w:r>
    </w:p>
    <w:p w14:paraId="18958692" w14:textId="2BF339E8" w:rsidR="003E286C" w:rsidRPr="007155C6" w:rsidRDefault="003E286C" w:rsidP="008A42BB">
      <w:pPr>
        <w:jc w:val="left"/>
        <w:rPr>
          <w:rFonts w:ascii="Arial" w:hAnsi="Arial" w:cs="Arial"/>
          <w:sz w:val="22"/>
          <w:szCs w:val="22"/>
          <w:lang w:val="en-GB"/>
        </w:rPr>
      </w:pPr>
      <w:r w:rsidRPr="007155C6">
        <w:rPr>
          <w:rFonts w:ascii="Arial" w:hAnsi="Arial" w:cs="Arial"/>
          <w:sz w:val="22"/>
          <w:szCs w:val="22"/>
          <w:lang w:val="en-GB"/>
        </w:rPr>
        <w:t>Communication problems between staff and families were everywhere. The issues of families were casually disregarded, and negative results were not presented openly, which is a sign of the absence of compassion and an open mind (</w:t>
      </w:r>
      <w:r w:rsidR="0057319E" w:rsidRPr="007155C6">
        <w:rPr>
          <w:rFonts w:ascii="Arial" w:hAnsi="Arial" w:cs="Arial"/>
          <w:sz w:val="22"/>
          <w:szCs w:val="22"/>
          <w:lang w:val="en-GB"/>
        </w:rPr>
        <w:t>O’Dowd</w:t>
      </w:r>
      <w:r w:rsidRPr="007155C6">
        <w:rPr>
          <w:rFonts w:ascii="Arial" w:hAnsi="Arial" w:cs="Arial"/>
          <w:sz w:val="22"/>
          <w:szCs w:val="22"/>
          <w:lang w:val="en-GB"/>
        </w:rPr>
        <w:t>, 202</w:t>
      </w:r>
      <w:r w:rsidR="0057319E" w:rsidRPr="007155C6">
        <w:rPr>
          <w:rFonts w:ascii="Arial" w:hAnsi="Arial" w:cs="Arial"/>
          <w:sz w:val="22"/>
          <w:szCs w:val="22"/>
          <w:lang w:val="en-GB"/>
        </w:rPr>
        <w:t>5</w:t>
      </w:r>
      <w:r w:rsidRPr="007155C6">
        <w:rPr>
          <w:rFonts w:ascii="Arial" w:hAnsi="Arial" w:cs="Arial"/>
          <w:sz w:val="22"/>
          <w:szCs w:val="22"/>
          <w:lang w:val="en-GB"/>
        </w:rPr>
        <w:t>). The interaction between midwives and obstetricians was also not effective, as it took time before getting the right treatment.</w:t>
      </w:r>
    </w:p>
    <w:p w14:paraId="46AE7496" w14:textId="2ED6CAEE" w:rsidR="003E286C" w:rsidRPr="007155C6" w:rsidRDefault="00602F48" w:rsidP="008A42BB">
      <w:pPr>
        <w:jc w:val="left"/>
        <w:rPr>
          <w:rFonts w:ascii="Arial" w:hAnsi="Arial" w:cs="Arial"/>
          <w:b/>
          <w:bCs/>
          <w:sz w:val="22"/>
          <w:szCs w:val="22"/>
          <w:lang w:val="en-GB"/>
        </w:rPr>
      </w:pPr>
      <w:r w:rsidRPr="007155C6">
        <w:rPr>
          <w:rFonts w:ascii="Arial" w:hAnsi="Arial" w:cs="Arial"/>
          <w:b/>
          <w:bCs/>
          <w:sz w:val="22"/>
          <w:szCs w:val="22"/>
          <w:lang w:val="en-GB"/>
        </w:rPr>
        <w:t>Organisational</w:t>
      </w:r>
      <w:r w:rsidR="003E286C" w:rsidRPr="007155C6">
        <w:rPr>
          <w:rFonts w:ascii="Arial" w:hAnsi="Arial" w:cs="Arial"/>
          <w:b/>
          <w:bCs/>
          <w:sz w:val="22"/>
          <w:szCs w:val="22"/>
          <w:lang w:val="en-GB"/>
        </w:rPr>
        <w:t xml:space="preserve"> Culture</w:t>
      </w:r>
      <w:r w:rsidRPr="007155C6">
        <w:rPr>
          <w:rFonts w:ascii="Arial" w:hAnsi="Arial" w:cs="Arial"/>
          <w:b/>
          <w:bCs/>
          <w:sz w:val="22"/>
          <w:szCs w:val="22"/>
          <w:lang w:val="en-GB"/>
        </w:rPr>
        <w:t>:</w:t>
      </w:r>
    </w:p>
    <w:p w14:paraId="2DBB8046" w14:textId="499E1B86" w:rsidR="003E286C" w:rsidRPr="007155C6" w:rsidRDefault="003E286C" w:rsidP="008A42BB">
      <w:pPr>
        <w:jc w:val="left"/>
        <w:rPr>
          <w:rFonts w:ascii="Arial" w:hAnsi="Arial" w:cs="Arial"/>
          <w:sz w:val="22"/>
          <w:szCs w:val="22"/>
          <w:lang w:val="en-GB"/>
        </w:rPr>
      </w:pPr>
      <w:r w:rsidRPr="007155C6">
        <w:rPr>
          <w:rFonts w:ascii="Arial" w:hAnsi="Arial" w:cs="Arial"/>
          <w:sz w:val="22"/>
          <w:szCs w:val="22"/>
          <w:lang w:val="en-GB"/>
        </w:rPr>
        <w:t>A culture of blame and denial did not allow employees to report errors and prevented learning and growth (CQC, 2023). Lack of psychological safety did not encourage transparency and teamwork.</w:t>
      </w:r>
    </w:p>
    <w:p w14:paraId="3F6FA106" w14:textId="25C82C5C" w:rsidR="003E286C" w:rsidRPr="007155C6" w:rsidRDefault="003E286C" w:rsidP="008A42BB">
      <w:pPr>
        <w:jc w:val="left"/>
        <w:rPr>
          <w:rFonts w:ascii="Arial" w:hAnsi="Arial" w:cs="Arial"/>
          <w:b/>
          <w:bCs/>
          <w:sz w:val="22"/>
          <w:szCs w:val="22"/>
          <w:lang w:val="en-GB"/>
        </w:rPr>
      </w:pPr>
      <w:r w:rsidRPr="007155C6">
        <w:rPr>
          <w:rFonts w:ascii="Arial" w:hAnsi="Arial" w:cs="Arial"/>
          <w:b/>
          <w:bCs/>
          <w:sz w:val="22"/>
          <w:szCs w:val="22"/>
          <w:lang w:val="en-GB"/>
        </w:rPr>
        <w:t>Resource Allocation</w:t>
      </w:r>
      <w:r w:rsidR="00602F48" w:rsidRPr="007155C6">
        <w:rPr>
          <w:rFonts w:ascii="Arial" w:hAnsi="Arial" w:cs="Arial"/>
          <w:b/>
          <w:bCs/>
          <w:sz w:val="22"/>
          <w:szCs w:val="22"/>
          <w:lang w:val="en-GB"/>
        </w:rPr>
        <w:t>:</w:t>
      </w:r>
    </w:p>
    <w:p w14:paraId="11F92D7A" w14:textId="287BE6D8" w:rsidR="00E8637A" w:rsidRPr="007155C6" w:rsidRDefault="007A30A9" w:rsidP="008A42BB">
      <w:pPr>
        <w:jc w:val="left"/>
        <w:rPr>
          <w:rFonts w:ascii="Arial" w:hAnsi="Arial" w:cs="Arial"/>
          <w:sz w:val="22"/>
          <w:szCs w:val="22"/>
          <w:lang w:val="en-GB"/>
        </w:rPr>
      </w:pPr>
      <w:r w:rsidRPr="007155C6">
        <w:rPr>
          <w:rFonts w:ascii="Arial" w:hAnsi="Arial" w:cs="Arial"/>
          <w:noProof/>
          <w:sz w:val="22"/>
          <w:szCs w:val="22"/>
          <w:lang w:val="en-GB"/>
        </w:rPr>
        <w:drawing>
          <wp:anchor distT="0" distB="0" distL="114300" distR="114300" simplePos="0" relativeHeight="251658240" behindDoc="1" locked="0" layoutInCell="1" allowOverlap="1" wp14:anchorId="07FCC389" wp14:editId="02B1307E">
            <wp:simplePos x="0" y="0"/>
            <wp:positionH relativeFrom="margin">
              <wp:posOffset>229169</wp:posOffset>
            </wp:positionH>
            <wp:positionV relativeFrom="paragraph">
              <wp:posOffset>1455630</wp:posOffset>
            </wp:positionV>
            <wp:extent cx="4997924" cy="2987199"/>
            <wp:effectExtent l="38100" t="38100" r="31750" b="41910"/>
            <wp:wrapTight wrapText="bothSides">
              <wp:wrapPolygon edited="0">
                <wp:start x="-165" y="-276"/>
                <wp:lineTo x="-165" y="21765"/>
                <wp:lineTo x="21655" y="21765"/>
                <wp:lineTo x="21655" y="-276"/>
                <wp:lineTo x="-165" y="-276"/>
              </wp:wrapPolygon>
            </wp:wrapTight>
            <wp:docPr id="115416163" name="Picture 2" descr="A diagram of a fish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16163" name="Picture 2" descr="A diagram of a fish with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05214" cy="2991556"/>
                    </a:xfrm>
                    <a:prstGeom prst="rect">
                      <a:avLst/>
                    </a:prstGeom>
                    <a:noFill/>
                    <a:ln w="38100">
                      <a:solidFill>
                        <a:srgbClr val="00B0F0"/>
                      </a:solidFill>
                    </a:ln>
                  </pic:spPr>
                </pic:pic>
              </a:graphicData>
            </a:graphic>
            <wp14:sizeRelH relativeFrom="page">
              <wp14:pctWidth>0</wp14:pctWidth>
            </wp14:sizeRelH>
            <wp14:sizeRelV relativeFrom="page">
              <wp14:pctHeight>0</wp14:pctHeight>
            </wp14:sizeRelV>
          </wp:anchor>
        </w:drawing>
      </w:r>
      <w:r w:rsidR="003E286C" w:rsidRPr="007155C6">
        <w:rPr>
          <w:rFonts w:ascii="Arial" w:hAnsi="Arial" w:cs="Arial"/>
          <w:sz w:val="22"/>
          <w:szCs w:val="22"/>
          <w:lang w:val="en-GB"/>
        </w:rPr>
        <w:t>The crisis was worsened by long-term underinvestment in maternity infrastructure, staffing, and technology. Low resources were a cause of high workloads, staff burnout, and poor quality of care</w:t>
      </w:r>
      <w:r w:rsidR="0057319E" w:rsidRPr="007155C6">
        <w:rPr>
          <w:rFonts w:ascii="Arial" w:hAnsi="Arial" w:cs="Arial"/>
          <w:sz w:val="22"/>
          <w:szCs w:val="22"/>
          <w:lang w:val="en-GB"/>
        </w:rPr>
        <w:t xml:space="preserve"> (Lintern</w:t>
      </w:r>
      <w:r w:rsidR="00075DF3" w:rsidRPr="007155C6">
        <w:rPr>
          <w:rFonts w:ascii="Arial" w:hAnsi="Arial" w:cs="Arial"/>
          <w:sz w:val="22"/>
          <w:szCs w:val="22"/>
          <w:lang w:val="en-GB"/>
        </w:rPr>
        <w:t>,</w:t>
      </w:r>
      <w:r w:rsidR="0057319E" w:rsidRPr="007155C6">
        <w:rPr>
          <w:rFonts w:ascii="Arial" w:hAnsi="Arial" w:cs="Arial"/>
          <w:sz w:val="22"/>
          <w:szCs w:val="22"/>
          <w:lang w:val="en-GB"/>
        </w:rPr>
        <w:t xml:space="preserve"> 2019).</w:t>
      </w:r>
      <w:r w:rsidR="00F0374F" w:rsidRPr="007155C6">
        <w:rPr>
          <w:rFonts w:ascii="Arial" w:hAnsi="Arial" w:cs="Arial"/>
          <w:sz w:val="22"/>
          <w:szCs w:val="22"/>
          <w:lang w:val="en-GB"/>
        </w:rPr>
        <w:t xml:space="preserve"> </w:t>
      </w:r>
      <w:r w:rsidR="003E286C" w:rsidRPr="007155C6">
        <w:rPr>
          <w:rFonts w:ascii="Arial" w:hAnsi="Arial" w:cs="Arial"/>
          <w:sz w:val="22"/>
          <w:szCs w:val="22"/>
          <w:lang w:val="en-GB"/>
        </w:rPr>
        <w:t>Altogether, these aspects formed a systemic trend of unsafe practice that justified the relevance of the Fishbone analysis as a powerful instrument in determining the diagnosis of multi-layered quality assurance failures in the Trust.</w:t>
      </w:r>
      <w:r w:rsidRPr="007155C6">
        <w:rPr>
          <w:rFonts w:ascii="Arial" w:hAnsi="Arial" w:cs="Arial"/>
          <w:sz w:val="22"/>
          <w:szCs w:val="22"/>
          <w:lang w:val="en-GB"/>
        </w:rPr>
        <w:t xml:space="preserve"> (</w:t>
      </w:r>
      <w:r w:rsidR="00C36069" w:rsidRPr="007155C6">
        <w:rPr>
          <w:rFonts w:ascii="Arial" w:hAnsi="Arial" w:cs="Arial"/>
          <w:b/>
          <w:bCs/>
          <w:sz w:val="22"/>
          <w:szCs w:val="22"/>
          <w:lang w:val="en-GB"/>
        </w:rPr>
        <w:t>Figure 1</w:t>
      </w:r>
      <w:r w:rsidR="00E8637A" w:rsidRPr="007155C6">
        <w:rPr>
          <w:rFonts w:ascii="Arial" w:hAnsi="Arial" w:cs="Arial"/>
          <w:b/>
          <w:bCs/>
          <w:sz w:val="22"/>
          <w:szCs w:val="22"/>
          <w:lang w:val="en-GB"/>
        </w:rPr>
        <w:t xml:space="preserve"> </w:t>
      </w:r>
      <w:r w:rsidRPr="007155C6">
        <w:rPr>
          <w:rFonts w:ascii="Arial" w:hAnsi="Arial" w:cs="Arial"/>
          <w:b/>
          <w:bCs/>
          <w:sz w:val="22"/>
          <w:szCs w:val="22"/>
          <w:lang w:val="en-GB"/>
        </w:rPr>
        <w:t>Self-Created).</w:t>
      </w:r>
    </w:p>
    <w:p w14:paraId="1B720407" w14:textId="3745BF8B" w:rsidR="003E286C" w:rsidRPr="007155C6" w:rsidRDefault="003E286C" w:rsidP="008A42BB">
      <w:pPr>
        <w:pStyle w:val="Heading2"/>
        <w:jc w:val="left"/>
        <w:rPr>
          <w:rFonts w:cs="Arial"/>
          <w:i/>
          <w:iCs/>
          <w:szCs w:val="22"/>
          <w:lang w:val="en-GB"/>
        </w:rPr>
      </w:pPr>
      <w:bookmarkStart w:id="7" w:name="_Toc214533423"/>
      <w:r w:rsidRPr="007155C6">
        <w:rPr>
          <w:rFonts w:cs="Arial"/>
          <w:iCs/>
          <w:szCs w:val="22"/>
          <w:lang w:val="en-GB"/>
        </w:rPr>
        <w:lastRenderedPageBreak/>
        <w:t>Donabedian Model (Structure–Process–Outcome)</w:t>
      </w:r>
      <w:bookmarkEnd w:id="7"/>
    </w:p>
    <w:p w14:paraId="2D5FB64C" w14:textId="5FC00E4C" w:rsidR="002D079C" w:rsidRPr="007155C6" w:rsidRDefault="002D079C" w:rsidP="008A42BB">
      <w:pPr>
        <w:jc w:val="left"/>
        <w:rPr>
          <w:rFonts w:ascii="Arial" w:hAnsi="Arial" w:cs="Arial"/>
          <w:sz w:val="22"/>
          <w:szCs w:val="22"/>
          <w:lang w:val="en-GB"/>
        </w:rPr>
      </w:pPr>
      <w:r w:rsidRPr="007155C6">
        <w:rPr>
          <w:rFonts w:ascii="Arial" w:hAnsi="Arial" w:cs="Arial"/>
          <w:sz w:val="22"/>
          <w:szCs w:val="22"/>
          <w:lang w:val="en-GB"/>
        </w:rPr>
        <w:t xml:space="preserve">A systematic model of </w:t>
      </w:r>
      <w:r w:rsidR="00D43CBB" w:rsidRPr="007155C6">
        <w:rPr>
          <w:rFonts w:ascii="Arial" w:hAnsi="Arial" w:cs="Arial"/>
          <w:sz w:val="22"/>
          <w:szCs w:val="22"/>
          <w:lang w:val="en-GB"/>
        </w:rPr>
        <w:t>analysing</w:t>
      </w:r>
      <w:r w:rsidRPr="007155C6">
        <w:rPr>
          <w:rFonts w:ascii="Arial" w:hAnsi="Arial" w:cs="Arial"/>
          <w:sz w:val="22"/>
          <w:szCs w:val="22"/>
          <w:lang w:val="en-GB"/>
        </w:rPr>
        <w:t xml:space="preserve"> the impact of failures in healthcare systems on patient outcomes is presented in the Donabedian Model. It applies to the case of the Shrewsbury and Telford Hospital NHS Trust to demonstrate how failure at structural, procedural</w:t>
      </w:r>
      <w:r w:rsidR="008D7316" w:rsidRPr="007155C6">
        <w:rPr>
          <w:rFonts w:ascii="Arial" w:hAnsi="Arial" w:cs="Arial"/>
          <w:sz w:val="22"/>
          <w:szCs w:val="22"/>
          <w:lang w:val="en-GB"/>
        </w:rPr>
        <w:t>,</w:t>
      </w:r>
      <w:r w:rsidRPr="007155C6">
        <w:rPr>
          <w:rFonts w:ascii="Arial" w:hAnsi="Arial" w:cs="Arial"/>
          <w:sz w:val="22"/>
          <w:szCs w:val="22"/>
          <w:lang w:val="en-GB"/>
        </w:rPr>
        <w:t xml:space="preserve"> and </w:t>
      </w:r>
      <w:r w:rsidR="008D7316" w:rsidRPr="007155C6">
        <w:rPr>
          <w:rFonts w:ascii="Arial" w:hAnsi="Arial" w:cs="Arial"/>
          <w:sz w:val="22"/>
          <w:szCs w:val="22"/>
          <w:lang w:val="en-GB"/>
        </w:rPr>
        <w:t>outcome levels</w:t>
      </w:r>
      <w:r w:rsidRPr="007155C6">
        <w:rPr>
          <w:rFonts w:ascii="Arial" w:hAnsi="Arial" w:cs="Arial"/>
          <w:sz w:val="22"/>
          <w:szCs w:val="22"/>
          <w:lang w:val="en-GB"/>
        </w:rPr>
        <w:t xml:space="preserve"> of the </w:t>
      </w:r>
      <w:r w:rsidR="008D7316" w:rsidRPr="007155C6">
        <w:rPr>
          <w:rFonts w:ascii="Arial" w:hAnsi="Arial" w:cs="Arial"/>
          <w:sz w:val="22"/>
          <w:szCs w:val="22"/>
          <w:lang w:val="en-GB"/>
        </w:rPr>
        <w:t>organization</w:t>
      </w:r>
      <w:r w:rsidRPr="007155C6">
        <w:rPr>
          <w:rFonts w:ascii="Arial" w:hAnsi="Arial" w:cs="Arial"/>
          <w:sz w:val="22"/>
          <w:szCs w:val="22"/>
          <w:lang w:val="en-GB"/>
        </w:rPr>
        <w:t xml:space="preserve"> contributed to disastrous outcomes in maternity care (</w:t>
      </w:r>
      <w:r w:rsidR="0057319E" w:rsidRPr="007155C6">
        <w:rPr>
          <w:rFonts w:ascii="Arial" w:hAnsi="Arial" w:cs="Arial"/>
          <w:sz w:val="22"/>
          <w:szCs w:val="22"/>
          <w:lang w:val="en-GB"/>
        </w:rPr>
        <w:t>McCullough et al.</w:t>
      </w:r>
      <w:r w:rsidRPr="007155C6">
        <w:rPr>
          <w:rFonts w:ascii="Arial" w:hAnsi="Arial" w:cs="Arial"/>
          <w:sz w:val="22"/>
          <w:szCs w:val="22"/>
          <w:lang w:val="en-GB"/>
        </w:rPr>
        <w:t xml:space="preserve">, </w:t>
      </w:r>
      <w:r w:rsidR="0057319E" w:rsidRPr="007155C6">
        <w:rPr>
          <w:rFonts w:ascii="Arial" w:hAnsi="Arial" w:cs="Arial"/>
          <w:sz w:val="22"/>
          <w:szCs w:val="22"/>
          <w:lang w:val="en-GB"/>
        </w:rPr>
        <w:t>2023</w:t>
      </w:r>
      <w:r w:rsidRPr="007155C6">
        <w:rPr>
          <w:rFonts w:ascii="Arial" w:hAnsi="Arial" w:cs="Arial"/>
          <w:sz w:val="22"/>
          <w:szCs w:val="22"/>
          <w:lang w:val="en-GB"/>
        </w:rPr>
        <w:t>).</w:t>
      </w:r>
    </w:p>
    <w:p w14:paraId="4BE158AD" w14:textId="7E5AFC68" w:rsidR="002D079C" w:rsidRPr="007155C6" w:rsidRDefault="002D079C" w:rsidP="008A42BB">
      <w:pPr>
        <w:jc w:val="left"/>
        <w:rPr>
          <w:rFonts w:ascii="Arial" w:hAnsi="Arial" w:cs="Arial"/>
          <w:b/>
          <w:bCs/>
          <w:sz w:val="22"/>
          <w:szCs w:val="22"/>
          <w:lang w:val="en-GB"/>
        </w:rPr>
      </w:pPr>
      <w:r w:rsidRPr="007155C6">
        <w:rPr>
          <w:rFonts w:ascii="Arial" w:hAnsi="Arial" w:cs="Arial"/>
          <w:b/>
          <w:bCs/>
          <w:sz w:val="22"/>
          <w:szCs w:val="22"/>
          <w:lang w:val="en-GB"/>
        </w:rPr>
        <w:t>Structure</w:t>
      </w:r>
      <w:r w:rsidR="00602F48" w:rsidRPr="007155C6">
        <w:rPr>
          <w:rFonts w:ascii="Arial" w:hAnsi="Arial" w:cs="Arial"/>
          <w:b/>
          <w:bCs/>
          <w:sz w:val="22"/>
          <w:szCs w:val="22"/>
          <w:lang w:val="en-GB"/>
        </w:rPr>
        <w:t>:</w:t>
      </w:r>
    </w:p>
    <w:p w14:paraId="6E7C2F3F" w14:textId="398559DC" w:rsidR="002D079C" w:rsidRPr="007155C6" w:rsidRDefault="002D079C" w:rsidP="008A42BB">
      <w:pPr>
        <w:jc w:val="left"/>
        <w:rPr>
          <w:rFonts w:ascii="Arial" w:hAnsi="Arial" w:cs="Arial"/>
          <w:sz w:val="22"/>
          <w:szCs w:val="22"/>
          <w:lang w:val="en-GB"/>
        </w:rPr>
      </w:pPr>
      <w:r w:rsidRPr="007155C6">
        <w:rPr>
          <w:rFonts w:ascii="Arial" w:hAnsi="Arial" w:cs="Arial"/>
          <w:sz w:val="22"/>
          <w:szCs w:val="22"/>
          <w:lang w:val="en-GB"/>
        </w:rPr>
        <w:t xml:space="preserve">Poor staffing ratios, </w:t>
      </w:r>
      <w:r w:rsidR="008D7316" w:rsidRPr="007155C6">
        <w:rPr>
          <w:rFonts w:ascii="Arial" w:hAnsi="Arial" w:cs="Arial"/>
          <w:sz w:val="22"/>
          <w:szCs w:val="22"/>
          <w:lang w:val="en-GB"/>
        </w:rPr>
        <w:t>a deficiency</w:t>
      </w:r>
      <w:r w:rsidRPr="007155C6">
        <w:rPr>
          <w:rFonts w:ascii="Arial" w:hAnsi="Arial" w:cs="Arial"/>
          <w:sz w:val="22"/>
          <w:szCs w:val="22"/>
          <w:lang w:val="en-GB"/>
        </w:rPr>
        <w:t xml:space="preserve"> </w:t>
      </w:r>
      <w:r w:rsidR="008D7316" w:rsidRPr="007155C6">
        <w:rPr>
          <w:rFonts w:ascii="Arial" w:hAnsi="Arial" w:cs="Arial"/>
          <w:sz w:val="22"/>
          <w:szCs w:val="22"/>
          <w:lang w:val="en-GB"/>
        </w:rPr>
        <w:t>number</w:t>
      </w:r>
      <w:r w:rsidRPr="007155C6">
        <w:rPr>
          <w:rFonts w:ascii="Arial" w:hAnsi="Arial" w:cs="Arial"/>
          <w:sz w:val="22"/>
          <w:szCs w:val="22"/>
          <w:lang w:val="en-GB"/>
        </w:rPr>
        <w:t xml:space="preserve"> of obstetric </w:t>
      </w:r>
      <w:r w:rsidR="008D7316" w:rsidRPr="007155C6">
        <w:rPr>
          <w:rFonts w:ascii="Arial" w:hAnsi="Arial" w:cs="Arial"/>
          <w:sz w:val="22"/>
          <w:szCs w:val="22"/>
          <w:lang w:val="en-GB"/>
        </w:rPr>
        <w:t>consultants</w:t>
      </w:r>
      <w:r w:rsidRPr="007155C6">
        <w:rPr>
          <w:rFonts w:ascii="Arial" w:hAnsi="Arial" w:cs="Arial"/>
          <w:sz w:val="22"/>
          <w:szCs w:val="22"/>
          <w:lang w:val="en-GB"/>
        </w:rPr>
        <w:t>, and poorly furnished maternity units were the structural weaknesses of the Trust (</w:t>
      </w:r>
      <w:r w:rsidR="0057319E" w:rsidRPr="007155C6">
        <w:rPr>
          <w:rFonts w:ascii="Arial" w:hAnsi="Arial" w:cs="Arial"/>
          <w:sz w:val="22"/>
          <w:szCs w:val="22"/>
          <w:lang w:val="en-GB"/>
        </w:rPr>
        <w:t>Finch</w:t>
      </w:r>
      <w:r w:rsidRPr="007155C6">
        <w:rPr>
          <w:rFonts w:ascii="Arial" w:hAnsi="Arial" w:cs="Arial"/>
          <w:sz w:val="22"/>
          <w:szCs w:val="22"/>
          <w:lang w:val="en-GB"/>
        </w:rPr>
        <w:t xml:space="preserve">, 2022). There were also training gaps, and midwives did not have current clinical competencies in </w:t>
      </w:r>
      <w:proofErr w:type="spellStart"/>
      <w:r w:rsidRPr="007155C6">
        <w:rPr>
          <w:rFonts w:ascii="Arial" w:hAnsi="Arial" w:cs="Arial"/>
          <w:sz w:val="22"/>
          <w:szCs w:val="22"/>
          <w:lang w:val="en-GB"/>
        </w:rPr>
        <w:t>fetal</w:t>
      </w:r>
      <w:proofErr w:type="spellEnd"/>
      <w:r w:rsidRPr="007155C6">
        <w:rPr>
          <w:rFonts w:ascii="Arial" w:hAnsi="Arial" w:cs="Arial"/>
          <w:sz w:val="22"/>
          <w:szCs w:val="22"/>
          <w:lang w:val="en-GB"/>
        </w:rPr>
        <w:t xml:space="preserve"> monitoring and emergency escalation. A vulnerable background of safe care delivery was established due to weak governance structures and weak policy implementation (</w:t>
      </w:r>
      <w:r w:rsidR="0057319E" w:rsidRPr="007155C6">
        <w:rPr>
          <w:rFonts w:ascii="Arial" w:hAnsi="Arial" w:cs="Arial"/>
          <w:sz w:val="22"/>
          <w:szCs w:val="22"/>
          <w:lang w:val="en-GB"/>
        </w:rPr>
        <w:t xml:space="preserve">Lethbridge, </w:t>
      </w:r>
      <w:r w:rsidRPr="007155C6">
        <w:rPr>
          <w:rFonts w:ascii="Arial" w:hAnsi="Arial" w:cs="Arial"/>
          <w:sz w:val="22"/>
          <w:szCs w:val="22"/>
          <w:lang w:val="en-GB"/>
        </w:rPr>
        <w:t>2022).</w:t>
      </w:r>
    </w:p>
    <w:p w14:paraId="2AC74558" w14:textId="03922A61" w:rsidR="002D079C" w:rsidRPr="007155C6" w:rsidRDefault="002D079C" w:rsidP="008A42BB">
      <w:pPr>
        <w:jc w:val="left"/>
        <w:rPr>
          <w:rFonts w:ascii="Arial" w:hAnsi="Arial" w:cs="Arial"/>
          <w:b/>
          <w:bCs/>
          <w:sz w:val="22"/>
          <w:szCs w:val="22"/>
          <w:lang w:val="en-GB"/>
        </w:rPr>
      </w:pPr>
      <w:r w:rsidRPr="007155C6">
        <w:rPr>
          <w:rFonts w:ascii="Arial" w:hAnsi="Arial" w:cs="Arial"/>
          <w:b/>
          <w:bCs/>
          <w:sz w:val="22"/>
          <w:szCs w:val="22"/>
          <w:lang w:val="en-GB"/>
        </w:rPr>
        <w:t>Process</w:t>
      </w:r>
      <w:r w:rsidR="00602F48" w:rsidRPr="007155C6">
        <w:rPr>
          <w:rFonts w:ascii="Arial" w:hAnsi="Arial" w:cs="Arial"/>
          <w:b/>
          <w:bCs/>
          <w:sz w:val="22"/>
          <w:szCs w:val="22"/>
          <w:lang w:val="en-GB"/>
        </w:rPr>
        <w:t>:</w:t>
      </w:r>
    </w:p>
    <w:p w14:paraId="22C67F6F" w14:textId="3F5AA760" w:rsidR="002D079C" w:rsidRPr="007155C6" w:rsidRDefault="002D079C" w:rsidP="008A42BB">
      <w:pPr>
        <w:jc w:val="left"/>
        <w:rPr>
          <w:rFonts w:ascii="Arial" w:hAnsi="Arial" w:cs="Arial"/>
          <w:sz w:val="22"/>
          <w:szCs w:val="22"/>
          <w:lang w:val="en-GB"/>
        </w:rPr>
      </w:pPr>
      <w:r w:rsidRPr="007155C6">
        <w:rPr>
          <w:rFonts w:ascii="Arial" w:hAnsi="Arial" w:cs="Arial"/>
          <w:sz w:val="22"/>
          <w:szCs w:val="22"/>
          <w:lang w:val="en-GB"/>
        </w:rPr>
        <w:t xml:space="preserve">The nature of operational processes was described by the low level of compliance with the clinical guidelines, e.g., NICE NG229 on </w:t>
      </w:r>
      <w:proofErr w:type="spellStart"/>
      <w:r w:rsidRPr="007155C6">
        <w:rPr>
          <w:rFonts w:ascii="Arial" w:hAnsi="Arial" w:cs="Arial"/>
          <w:sz w:val="22"/>
          <w:szCs w:val="22"/>
          <w:lang w:val="en-GB"/>
        </w:rPr>
        <w:t>fetal</w:t>
      </w:r>
      <w:proofErr w:type="spellEnd"/>
      <w:r w:rsidRPr="007155C6">
        <w:rPr>
          <w:rFonts w:ascii="Arial" w:hAnsi="Arial" w:cs="Arial"/>
          <w:sz w:val="22"/>
          <w:szCs w:val="22"/>
          <w:lang w:val="en-GB"/>
        </w:rPr>
        <w:t xml:space="preserve"> monitoring, and resistance to escalation of care in case of </w:t>
      </w:r>
      <w:r w:rsidR="00E03BB2" w:rsidRPr="007155C6">
        <w:rPr>
          <w:rFonts w:ascii="Arial" w:hAnsi="Arial" w:cs="Arial"/>
          <w:sz w:val="22"/>
          <w:szCs w:val="22"/>
          <w:lang w:val="en-GB"/>
        </w:rPr>
        <w:t>labour</w:t>
      </w:r>
      <w:r w:rsidRPr="007155C6">
        <w:rPr>
          <w:rFonts w:ascii="Arial" w:hAnsi="Arial" w:cs="Arial"/>
          <w:sz w:val="22"/>
          <w:szCs w:val="22"/>
          <w:lang w:val="en-GB"/>
        </w:rPr>
        <w:t xml:space="preserve"> complications (NICE, 2022). Communication between different disciplines was also disjointed</w:t>
      </w:r>
      <w:r w:rsidR="008D7316" w:rsidRPr="007155C6">
        <w:rPr>
          <w:rFonts w:ascii="Arial" w:hAnsi="Arial" w:cs="Arial"/>
          <w:sz w:val="22"/>
          <w:szCs w:val="22"/>
          <w:lang w:val="en-GB"/>
        </w:rPr>
        <w:t>,</w:t>
      </w:r>
      <w:r w:rsidRPr="007155C6">
        <w:rPr>
          <w:rFonts w:ascii="Arial" w:hAnsi="Arial" w:cs="Arial"/>
          <w:sz w:val="22"/>
          <w:szCs w:val="22"/>
          <w:lang w:val="en-GB"/>
        </w:rPr>
        <w:t xml:space="preserve"> where midwives and obstetricians could be in isolated units, causing delays in interventions (BBC, 2022). In addition, the issues </w:t>
      </w:r>
      <w:r w:rsidR="008D7316" w:rsidRPr="007155C6">
        <w:rPr>
          <w:rFonts w:ascii="Arial" w:hAnsi="Arial" w:cs="Arial"/>
          <w:sz w:val="22"/>
          <w:szCs w:val="22"/>
          <w:lang w:val="en-GB"/>
        </w:rPr>
        <w:t>that</w:t>
      </w:r>
      <w:r w:rsidRPr="007155C6">
        <w:rPr>
          <w:rFonts w:ascii="Arial" w:hAnsi="Arial" w:cs="Arial"/>
          <w:sz w:val="22"/>
          <w:szCs w:val="22"/>
          <w:lang w:val="en-GB"/>
        </w:rPr>
        <w:t xml:space="preserve"> families raised were habitually disregarded, which lacked empathy and a </w:t>
      </w:r>
      <w:r w:rsidR="008D7316" w:rsidRPr="007155C6">
        <w:rPr>
          <w:rFonts w:ascii="Arial" w:hAnsi="Arial" w:cs="Arial"/>
          <w:sz w:val="22"/>
          <w:szCs w:val="22"/>
          <w:lang w:val="en-GB"/>
        </w:rPr>
        <w:t>patient-</w:t>
      </w:r>
      <w:r w:rsidR="00E03BB2" w:rsidRPr="007155C6">
        <w:rPr>
          <w:rFonts w:ascii="Arial" w:hAnsi="Arial" w:cs="Arial"/>
          <w:sz w:val="22"/>
          <w:szCs w:val="22"/>
          <w:lang w:val="en-GB"/>
        </w:rPr>
        <w:t>centred</w:t>
      </w:r>
      <w:r w:rsidRPr="007155C6">
        <w:rPr>
          <w:rFonts w:ascii="Arial" w:hAnsi="Arial" w:cs="Arial"/>
          <w:sz w:val="22"/>
          <w:szCs w:val="22"/>
          <w:lang w:val="en-GB"/>
        </w:rPr>
        <w:t xml:space="preserve"> approach to communication (Dobson, 2022).</w:t>
      </w:r>
    </w:p>
    <w:p w14:paraId="0BE1A0C4" w14:textId="07723CAD" w:rsidR="002D079C" w:rsidRPr="007155C6" w:rsidRDefault="002D079C" w:rsidP="008A42BB">
      <w:pPr>
        <w:jc w:val="left"/>
        <w:rPr>
          <w:rFonts w:ascii="Arial" w:hAnsi="Arial" w:cs="Arial"/>
          <w:b/>
          <w:bCs/>
          <w:sz w:val="22"/>
          <w:szCs w:val="22"/>
          <w:lang w:val="en-GB"/>
        </w:rPr>
      </w:pPr>
      <w:r w:rsidRPr="007155C6">
        <w:rPr>
          <w:rFonts w:ascii="Arial" w:hAnsi="Arial" w:cs="Arial"/>
          <w:b/>
          <w:bCs/>
          <w:sz w:val="22"/>
          <w:szCs w:val="22"/>
          <w:lang w:val="en-GB"/>
        </w:rPr>
        <w:t>Outcome</w:t>
      </w:r>
      <w:r w:rsidR="00602F48" w:rsidRPr="007155C6">
        <w:rPr>
          <w:rFonts w:ascii="Arial" w:hAnsi="Arial" w:cs="Arial"/>
          <w:b/>
          <w:bCs/>
          <w:sz w:val="22"/>
          <w:szCs w:val="22"/>
          <w:lang w:val="en-GB"/>
        </w:rPr>
        <w:t>:</w:t>
      </w:r>
    </w:p>
    <w:p w14:paraId="4DA28C2A" w14:textId="749C2683" w:rsidR="00963139" w:rsidRPr="007155C6" w:rsidRDefault="002D079C" w:rsidP="008A42BB">
      <w:pPr>
        <w:jc w:val="left"/>
        <w:rPr>
          <w:rFonts w:ascii="Arial" w:hAnsi="Arial" w:cs="Arial"/>
          <w:sz w:val="22"/>
          <w:szCs w:val="22"/>
          <w:lang w:val="en-GB"/>
        </w:rPr>
      </w:pPr>
      <w:r w:rsidRPr="007155C6">
        <w:rPr>
          <w:rFonts w:ascii="Arial" w:hAnsi="Arial" w:cs="Arial"/>
          <w:sz w:val="22"/>
          <w:szCs w:val="22"/>
          <w:lang w:val="en-GB"/>
        </w:rPr>
        <w:t>All these failures led to avoiding more than 200 preventable deaths and permanent injuries in many mothers and infants (</w:t>
      </w:r>
      <w:r w:rsidR="006A18DA" w:rsidRPr="007155C6">
        <w:rPr>
          <w:rFonts w:ascii="Arial" w:hAnsi="Arial" w:cs="Arial"/>
          <w:sz w:val="22"/>
          <w:szCs w:val="22"/>
          <w:lang w:val="en-GB"/>
        </w:rPr>
        <w:t xml:space="preserve">Jones, </w:t>
      </w:r>
      <w:r w:rsidRPr="007155C6">
        <w:rPr>
          <w:rFonts w:ascii="Arial" w:hAnsi="Arial" w:cs="Arial"/>
          <w:sz w:val="22"/>
          <w:szCs w:val="22"/>
          <w:lang w:val="en-GB"/>
        </w:rPr>
        <w:t>20</w:t>
      </w:r>
      <w:r w:rsidR="006A18DA" w:rsidRPr="007155C6">
        <w:rPr>
          <w:rFonts w:ascii="Arial" w:hAnsi="Arial" w:cs="Arial"/>
          <w:sz w:val="22"/>
          <w:szCs w:val="22"/>
          <w:lang w:val="en-GB"/>
        </w:rPr>
        <w:t>25</w:t>
      </w:r>
      <w:r w:rsidRPr="007155C6">
        <w:rPr>
          <w:rFonts w:ascii="Arial" w:hAnsi="Arial" w:cs="Arial"/>
          <w:sz w:val="22"/>
          <w:szCs w:val="22"/>
          <w:lang w:val="en-GB"/>
        </w:rPr>
        <w:t>). The rate of patient safety (like maternal mortality and stillbirth) was more than the national average. The reputation of the Trust among the populace was undermined, and families lost their confidence in the NHS to provide safe maternity care (CQC, 2023).</w:t>
      </w:r>
    </w:p>
    <w:p w14:paraId="7A4C61D6" w14:textId="77777777" w:rsidR="00A91EA9" w:rsidRPr="007155C6" w:rsidRDefault="00A91EA9" w:rsidP="008A42BB">
      <w:pPr>
        <w:jc w:val="left"/>
        <w:rPr>
          <w:rFonts w:ascii="Arial" w:hAnsi="Arial" w:cs="Arial"/>
          <w:sz w:val="22"/>
          <w:szCs w:val="22"/>
          <w:lang w:val="en-GB"/>
        </w:rPr>
      </w:pPr>
    </w:p>
    <w:p w14:paraId="5204A4C4" w14:textId="2467BAF7" w:rsidR="006D02F3" w:rsidRPr="007155C6" w:rsidRDefault="006D02F3" w:rsidP="008A42BB">
      <w:pPr>
        <w:keepNext/>
        <w:jc w:val="left"/>
        <w:rPr>
          <w:rFonts w:ascii="Arial" w:hAnsi="Arial" w:cs="Arial"/>
          <w:sz w:val="22"/>
          <w:szCs w:val="22"/>
          <w:lang w:val="en-GB"/>
        </w:rPr>
      </w:pPr>
      <w:r w:rsidRPr="007155C6">
        <w:rPr>
          <w:rFonts w:ascii="Arial" w:hAnsi="Arial" w:cs="Arial"/>
          <w:noProof/>
          <w:sz w:val="22"/>
          <w:szCs w:val="22"/>
          <w:lang w:val="en-GB"/>
        </w:rPr>
        <w:lastRenderedPageBreak/>
        <w:drawing>
          <wp:inline distT="0" distB="0" distL="0" distR="0" wp14:anchorId="3A7C508D" wp14:editId="62D4913F">
            <wp:extent cx="5707607" cy="2853804"/>
            <wp:effectExtent l="38100" t="38100" r="45720" b="41910"/>
            <wp:docPr id="8001136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113637" name="Picture 800113637"/>
                    <pic:cNvPicPr/>
                  </pic:nvPicPr>
                  <pic:blipFill rotWithShape="1">
                    <a:blip r:embed="rId12">
                      <a:extLst>
                        <a:ext uri="{28A0092B-C50C-407E-A947-70E740481C1C}">
                          <a14:useLocalDpi xmlns:a14="http://schemas.microsoft.com/office/drawing/2010/main" val="0"/>
                        </a:ext>
                      </a:extLst>
                    </a:blip>
                    <a:srcRect l="2" t="14102" r="-722" b="30876"/>
                    <a:stretch>
                      <a:fillRect/>
                    </a:stretch>
                  </pic:blipFill>
                  <pic:spPr bwMode="auto">
                    <a:xfrm>
                      <a:off x="0" y="0"/>
                      <a:ext cx="5714217" cy="2857109"/>
                    </a:xfrm>
                    <a:prstGeom prst="rect">
                      <a:avLst/>
                    </a:prstGeom>
                    <a:ln w="38100">
                      <a:solidFill>
                        <a:srgbClr val="C00000"/>
                      </a:solidFill>
                    </a:ln>
                    <a:extLst>
                      <a:ext uri="{53640926-AAD7-44D8-BBD7-CCE9431645EC}">
                        <a14:shadowObscured xmlns:a14="http://schemas.microsoft.com/office/drawing/2010/main"/>
                      </a:ext>
                    </a:extLst>
                  </pic:spPr>
                </pic:pic>
              </a:graphicData>
            </a:graphic>
          </wp:inline>
        </w:drawing>
      </w:r>
    </w:p>
    <w:p w14:paraId="0903295A" w14:textId="7AC34BF1" w:rsidR="00085C06" w:rsidRPr="007155C6" w:rsidRDefault="006D02F3" w:rsidP="008A42BB">
      <w:pPr>
        <w:pStyle w:val="Caption"/>
        <w:spacing w:line="360" w:lineRule="auto"/>
        <w:jc w:val="center"/>
        <w:rPr>
          <w:rFonts w:ascii="Arial" w:hAnsi="Arial" w:cs="Arial"/>
          <w:b/>
          <w:bCs/>
          <w:i w:val="0"/>
          <w:iCs w:val="0"/>
          <w:color w:val="auto"/>
          <w:sz w:val="22"/>
          <w:szCs w:val="22"/>
          <w:lang w:val="en-GB"/>
        </w:rPr>
      </w:pPr>
      <w:r w:rsidRPr="007155C6">
        <w:rPr>
          <w:rFonts w:ascii="Arial" w:hAnsi="Arial" w:cs="Arial"/>
          <w:b/>
          <w:bCs/>
          <w:i w:val="0"/>
          <w:iCs w:val="0"/>
          <w:color w:val="auto"/>
          <w:sz w:val="22"/>
          <w:szCs w:val="22"/>
          <w:lang w:val="en-GB"/>
        </w:rPr>
        <w:t>Figure 2 self-created</w:t>
      </w:r>
    </w:p>
    <w:p w14:paraId="19B7B274" w14:textId="7F19F2C5" w:rsidR="003E286C" w:rsidRPr="007155C6" w:rsidRDefault="002D079C" w:rsidP="008A42BB">
      <w:pPr>
        <w:jc w:val="left"/>
        <w:rPr>
          <w:rFonts w:ascii="Arial" w:hAnsi="Arial" w:cs="Arial"/>
          <w:sz w:val="22"/>
          <w:szCs w:val="22"/>
          <w:lang w:val="en-GB"/>
        </w:rPr>
      </w:pPr>
      <w:proofErr w:type="gramStart"/>
      <w:r w:rsidRPr="007155C6">
        <w:rPr>
          <w:rFonts w:ascii="Arial" w:hAnsi="Arial" w:cs="Arial"/>
          <w:sz w:val="22"/>
          <w:szCs w:val="22"/>
          <w:lang w:val="en-GB"/>
        </w:rPr>
        <w:t>On the whole</w:t>
      </w:r>
      <w:proofErr w:type="gramEnd"/>
      <w:r w:rsidRPr="007155C6">
        <w:rPr>
          <w:rFonts w:ascii="Arial" w:hAnsi="Arial" w:cs="Arial"/>
          <w:sz w:val="22"/>
          <w:szCs w:val="22"/>
          <w:lang w:val="en-GB"/>
        </w:rPr>
        <w:t>, the Donabedian Model reveals the fact that the lack of structure and process directly leads to the negative health outcomes</w:t>
      </w:r>
      <w:r w:rsidR="008D7316" w:rsidRPr="007155C6">
        <w:rPr>
          <w:rFonts w:ascii="Arial" w:hAnsi="Arial" w:cs="Arial"/>
          <w:sz w:val="22"/>
          <w:szCs w:val="22"/>
          <w:lang w:val="en-GB"/>
        </w:rPr>
        <w:t>,</w:t>
      </w:r>
      <w:r w:rsidRPr="007155C6">
        <w:rPr>
          <w:rFonts w:ascii="Arial" w:hAnsi="Arial" w:cs="Arial"/>
          <w:sz w:val="22"/>
          <w:szCs w:val="22"/>
          <w:lang w:val="en-GB"/>
        </w:rPr>
        <w:t xml:space="preserve"> and the system needs to be reformed and provided with effective mechanisms of quality assurance.</w:t>
      </w:r>
    </w:p>
    <w:p w14:paraId="7F9CB975" w14:textId="77777777" w:rsidR="0005599C" w:rsidRPr="007155C6" w:rsidRDefault="0005599C" w:rsidP="008A42BB">
      <w:pPr>
        <w:pStyle w:val="Heading2"/>
        <w:jc w:val="left"/>
        <w:rPr>
          <w:rFonts w:cs="Arial"/>
          <w:iCs/>
          <w:szCs w:val="22"/>
          <w:lang w:val="en-GB"/>
        </w:rPr>
      </w:pPr>
    </w:p>
    <w:p w14:paraId="44242BA0" w14:textId="024080E0" w:rsidR="002D079C" w:rsidRPr="007155C6" w:rsidRDefault="00F941B0" w:rsidP="008A42BB">
      <w:pPr>
        <w:pStyle w:val="Heading2"/>
        <w:jc w:val="left"/>
        <w:rPr>
          <w:rFonts w:cs="Arial"/>
          <w:i/>
          <w:iCs/>
          <w:szCs w:val="22"/>
          <w:lang w:val="en-GB"/>
        </w:rPr>
      </w:pPr>
      <w:bookmarkStart w:id="8" w:name="_Toc214533424"/>
      <w:r w:rsidRPr="007155C6">
        <w:rPr>
          <w:rFonts w:cs="Arial"/>
          <w:iCs/>
          <w:szCs w:val="22"/>
          <w:lang w:val="en-GB"/>
        </w:rPr>
        <w:t>Swot Analysis</w:t>
      </w:r>
      <w:bookmarkEnd w:id="8"/>
      <w:r w:rsidRPr="007155C6">
        <w:rPr>
          <w:rFonts w:cs="Arial"/>
          <w:iCs/>
          <w:szCs w:val="22"/>
          <w:lang w:val="en-GB"/>
        </w:rPr>
        <w:t xml:space="preserve"> </w:t>
      </w:r>
    </w:p>
    <w:p w14:paraId="459689E7" w14:textId="4809327C" w:rsidR="008D7316" w:rsidRPr="007155C6" w:rsidRDefault="008D7316" w:rsidP="008A42BB">
      <w:pPr>
        <w:jc w:val="left"/>
        <w:rPr>
          <w:rFonts w:ascii="Arial" w:hAnsi="Arial" w:cs="Arial"/>
          <w:sz w:val="22"/>
          <w:szCs w:val="22"/>
          <w:lang w:val="en-GB"/>
        </w:rPr>
      </w:pPr>
      <w:r w:rsidRPr="007155C6">
        <w:rPr>
          <w:rFonts w:ascii="Arial" w:hAnsi="Arial" w:cs="Arial"/>
          <w:sz w:val="22"/>
          <w:szCs w:val="22"/>
          <w:lang w:val="en-GB"/>
        </w:rPr>
        <w:t>The SWOT analysis provides a strategy of the internal and external conditions affecting the Quality Assurance (QA) system of the Shrewsbury and Telford Hospital NHS Trust. It shows the weaknesses that were present and led to failures, as well as the opportunities to improve in the long term.</w:t>
      </w:r>
    </w:p>
    <w:p w14:paraId="03E98F10" w14:textId="77777777" w:rsidR="0005599C" w:rsidRPr="007155C6" w:rsidRDefault="0005599C" w:rsidP="008A42BB">
      <w:pPr>
        <w:jc w:val="left"/>
        <w:rPr>
          <w:rFonts w:ascii="Arial" w:hAnsi="Arial" w:cs="Arial"/>
          <w:b/>
          <w:bCs/>
          <w:sz w:val="22"/>
          <w:szCs w:val="22"/>
          <w:lang w:val="en-GB"/>
        </w:rPr>
      </w:pPr>
    </w:p>
    <w:p w14:paraId="03EFF596" w14:textId="32221B46" w:rsidR="008D7316" w:rsidRPr="007155C6" w:rsidRDefault="008D7316" w:rsidP="008A42BB">
      <w:pPr>
        <w:jc w:val="left"/>
        <w:rPr>
          <w:rFonts w:ascii="Arial" w:hAnsi="Arial" w:cs="Arial"/>
          <w:b/>
          <w:bCs/>
          <w:sz w:val="22"/>
          <w:szCs w:val="22"/>
          <w:lang w:val="en-GB"/>
        </w:rPr>
      </w:pPr>
      <w:r w:rsidRPr="007155C6">
        <w:rPr>
          <w:rFonts w:ascii="Arial" w:hAnsi="Arial" w:cs="Arial"/>
          <w:b/>
          <w:bCs/>
          <w:sz w:val="22"/>
          <w:szCs w:val="22"/>
          <w:lang w:val="en-GB"/>
        </w:rPr>
        <w:t>Strengths</w:t>
      </w:r>
      <w:r w:rsidR="0005599C" w:rsidRPr="007155C6">
        <w:rPr>
          <w:rFonts w:ascii="Arial" w:hAnsi="Arial" w:cs="Arial"/>
          <w:b/>
          <w:bCs/>
          <w:sz w:val="22"/>
          <w:szCs w:val="22"/>
          <w:lang w:val="en-GB"/>
        </w:rPr>
        <w:t>:</w:t>
      </w:r>
    </w:p>
    <w:p w14:paraId="21DFC664" w14:textId="093D6617" w:rsidR="00E60664" w:rsidRPr="007155C6" w:rsidRDefault="008D7316" w:rsidP="008A42BB">
      <w:pPr>
        <w:jc w:val="left"/>
        <w:rPr>
          <w:rFonts w:ascii="Arial" w:hAnsi="Arial" w:cs="Arial"/>
          <w:sz w:val="22"/>
          <w:szCs w:val="22"/>
          <w:lang w:val="en-GB"/>
        </w:rPr>
      </w:pPr>
      <w:r w:rsidRPr="007155C6">
        <w:rPr>
          <w:rFonts w:ascii="Arial" w:hAnsi="Arial" w:cs="Arial"/>
          <w:sz w:val="22"/>
          <w:szCs w:val="22"/>
          <w:lang w:val="en-GB"/>
        </w:rPr>
        <w:t>The Trust had a committed maternity workforce despite systemic shortcomings that were devoted to the care of patients. The release of the Ockenden Report (2022) offered an excellent basis to make a reform because it stated the spheres in which the improvements could be made. The Trust is nationally based in the broader NHS framework, which allows it to access standardized QA frameworks, clinical guidelines, as well as national safety initiatives, including the NHS Maternity Transformation Program (</w:t>
      </w:r>
      <w:r w:rsidR="006A18DA" w:rsidRPr="007155C6">
        <w:rPr>
          <w:rFonts w:ascii="Arial" w:hAnsi="Arial" w:cs="Arial"/>
          <w:sz w:val="22"/>
          <w:szCs w:val="22"/>
          <w:lang w:val="en-GB"/>
        </w:rPr>
        <w:t>McDonagh Hull et al., 2025</w:t>
      </w:r>
      <w:r w:rsidRPr="007155C6">
        <w:rPr>
          <w:rFonts w:ascii="Arial" w:hAnsi="Arial" w:cs="Arial"/>
          <w:sz w:val="22"/>
          <w:szCs w:val="22"/>
          <w:lang w:val="en-GB"/>
        </w:rPr>
        <w:t>).</w:t>
      </w:r>
    </w:p>
    <w:p w14:paraId="7519A194" w14:textId="7BA9BEDF" w:rsidR="008D7316" w:rsidRPr="007155C6" w:rsidRDefault="008D7316" w:rsidP="008A42BB">
      <w:pPr>
        <w:jc w:val="left"/>
        <w:rPr>
          <w:rFonts w:ascii="Arial" w:hAnsi="Arial" w:cs="Arial"/>
          <w:b/>
          <w:bCs/>
          <w:sz w:val="22"/>
          <w:szCs w:val="22"/>
          <w:lang w:val="en-GB"/>
        </w:rPr>
      </w:pPr>
      <w:r w:rsidRPr="007155C6">
        <w:rPr>
          <w:rFonts w:ascii="Arial" w:hAnsi="Arial" w:cs="Arial"/>
          <w:b/>
          <w:bCs/>
          <w:sz w:val="22"/>
          <w:szCs w:val="22"/>
          <w:lang w:val="en-GB"/>
        </w:rPr>
        <w:lastRenderedPageBreak/>
        <w:t>Weaknesses</w:t>
      </w:r>
      <w:r w:rsidR="00602F48" w:rsidRPr="007155C6">
        <w:rPr>
          <w:rFonts w:ascii="Arial" w:hAnsi="Arial" w:cs="Arial"/>
          <w:b/>
          <w:bCs/>
          <w:sz w:val="22"/>
          <w:szCs w:val="22"/>
          <w:lang w:val="en-GB"/>
        </w:rPr>
        <w:t>:</w:t>
      </w:r>
    </w:p>
    <w:p w14:paraId="7358B288" w14:textId="3E57D66B" w:rsidR="008D7316" w:rsidRPr="007155C6" w:rsidRDefault="008D7316" w:rsidP="008A42BB">
      <w:pPr>
        <w:jc w:val="left"/>
        <w:rPr>
          <w:rFonts w:ascii="Arial" w:hAnsi="Arial" w:cs="Arial"/>
          <w:sz w:val="22"/>
          <w:szCs w:val="22"/>
          <w:lang w:val="en-GB"/>
        </w:rPr>
      </w:pPr>
      <w:r w:rsidRPr="007155C6">
        <w:rPr>
          <w:rFonts w:ascii="Arial" w:hAnsi="Arial" w:cs="Arial"/>
          <w:sz w:val="22"/>
          <w:szCs w:val="22"/>
          <w:lang w:val="en-GB"/>
        </w:rPr>
        <w:t>The main weaknesses were the lack of strong clinical governance, the failure to report the incidents, and the inability to apply the lessons learned during the previous reviews. The management was protective and authoritarian, not allowing free communication and employee feedback (</w:t>
      </w:r>
      <w:r w:rsidR="006A18DA" w:rsidRPr="007155C6">
        <w:rPr>
          <w:rFonts w:ascii="Arial" w:hAnsi="Arial" w:cs="Arial"/>
          <w:sz w:val="22"/>
          <w:szCs w:val="22"/>
          <w:lang w:val="en-GB"/>
        </w:rPr>
        <w:t xml:space="preserve">Sattar, </w:t>
      </w:r>
      <w:r w:rsidRPr="007155C6">
        <w:rPr>
          <w:rFonts w:ascii="Arial" w:hAnsi="Arial" w:cs="Arial"/>
          <w:sz w:val="22"/>
          <w:szCs w:val="22"/>
          <w:lang w:val="en-GB"/>
        </w:rPr>
        <w:t>202</w:t>
      </w:r>
      <w:r w:rsidR="006A18DA" w:rsidRPr="007155C6">
        <w:rPr>
          <w:rFonts w:ascii="Arial" w:hAnsi="Arial" w:cs="Arial"/>
          <w:sz w:val="22"/>
          <w:szCs w:val="22"/>
          <w:lang w:val="en-GB"/>
        </w:rPr>
        <w:t>0</w:t>
      </w:r>
      <w:r w:rsidRPr="007155C6">
        <w:rPr>
          <w:rFonts w:ascii="Arial" w:hAnsi="Arial" w:cs="Arial"/>
          <w:sz w:val="22"/>
          <w:szCs w:val="22"/>
          <w:lang w:val="en-GB"/>
        </w:rPr>
        <w:t>). The scarcity of staff, insufficient training, and irregular compliance with the principles of maternity care provided by NICE (2022) also undermined the quality of assurance. There were no effective audit mechanisms and data-based assessments of services to improve them.</w:t>
      </w:r>
    </w:p>
    <w:p w14:paraId="457BA8A0" w14:textId="57E233C8" w:rsidR="008D7316" w:rsidRPr="007155C6" w:rsidRDefault="008D7316" w:rsidP="008A42BB">
      <w:pPr>
        <w:jc w:val="left"/>
        <w:rPr>
          <w:rFonts w:ascii="Arial" w:hAnsi="Arial" w:cs="Arial"/>
          <w:b/>
          <w:bCs/>
          <w:sz w:val="22"/>
          <w:szCs w:val="22"/>
          <w:lang w:val="en-GB"/>
        </w:rPr>
      </w:pPr>
      <w:r w:rsidRPr="007155C6">
        <w:rPr>
          <w:rFonts w:ascii="Arial" w:hAnsi="Arial" w:cs="Arial"/>
          <w:b/>
          <w:bCs/>
          <w:sz w:val="22"/>
          <w:szCs w:val="22"/>
          <w:lang w:val="en-GB"/>
        </w:rPr>
        <w:t>Opportunities</w:t>
      </w:r>
      <w:r w:rsidR="00602F48" w:rsidRPr="007155C6">
        <w:rPr>
          <w:rFonts w:ascii="Arial" w:hAnsi="Arial" w:cs="Arial"/>
          <w:b/>
          <w:bCs/>
          <w:sz w:val="22"/>
          <w:szCs w:val="22"/>
          <w:lang w:val="en-GB"/>
        </w:rPr>
        <w:t>:</w:t>
      </w:r>
    </w:p>
    <w:p w14:paraId="3400D6CC" w14:textId="488D96A6" w:rsidR="008D7316" w:rsidRPr="007155C6" w:rsidRDefault="008D7316" w:rsidP="008A42BB">
      <w:pPr>
        <w:jc w:val="left"/>
        <w:rPr>
          <w:rFonts w:ascii="Arial" w:hAnsi="Arial" w:cs="Arial"/>
          <w:sz w:val="22"/>
          <w:szCs w:val="22"/>
          <w:lang w:val="en-GB"/>
        </w:rPr>
      </w:pPr>
      <w:r w:rsidRPr="007155C6">
        <w:rPr>
          <w:rFonts w:ascii="Arial" w:hAnsi="Arial" w:cs="Arial"/>
          <w:sz w:val="22"/>
          <w:szCs w:val="22"/>
          <w:lang w:val="en-GB"/>
        </w:rPr>
        <w:t>Ockenden's recommendations established a countrywide impetus to enhance the safety of maternity care, such as family engagement, staff education, and digital maternity outcomes monitoring (</w:t>
      </w:r>
      <w:r w:rsidR="006A18DA" w:rsidRPr="007155C6">
        <w:rPr>
          <w:rFonts w:ascii="Arial" w:hAnsi="Arial" w:cs="Arial"/>
          <w:sz w:val="22"/>
          <w:szCs w:val="22"/>
          <w:lang w:val="en-GB"/>
        </w:rPr>
        <w:t>Supple</w:t>
      </w:r>
      <w:r w:rsidRPr="007155C6">
        <w:rPr>
          <w:rFonts w:ascii="Arial" w:hAnsi="Arial" w:cs="Arial"/>
          <w:sz w:val="22"/>
          <w:szCs w:val="22"/>
          <w:lang w:val="en-GB"/>
        </w:rPr>
        <w:t>, 2022). This might require building up multidisciplinary teamwork and the PDSA (Plan-Do-Study-Act) cycle, which would help to nurture the culture of continual improvement. The opportunity to benchmark and share learning will be provided through collaboration with other NHS trusts and professional bodies</w:t>
      </w:r>
      <w:r w:rsidR="006A18DA" w:rsidRPr="007155C6">
        <w:rPr>
          <w:rFonts w:ascii="Arial" w:hAnsi="Arial" w:cs="Arial"/>
          <w:sz w:val="22"/>
          <w:szCs w:val="22"/>
          <w:lang w:val="en-GB"/>
        </w:rPr>
        <w:t xml:space="preserve"> (Dixon-Woods, 2024).</w:t>
      </w:r>
    </w:p>
    <w:p w14:paraId="0435125B" w14:textId="2FCB0226" w:rsidR="008D7316" w:rsidRPr="007155C6" w:rsidRDefault="008D7316" w:rsidP="008A42BB">
      <w:pPr>
        <w:jc w:val="left"/>
        <w:rPr>
          <w:rFonts w:ascii="Arial" w:hAnsi="Arial" w:cs="Arial"/>
          <w:b/>
          <w:bCs/>
          <w:sz w:val="22"/>
          <w:szCs w:val="22"/>
          <w:lang w:val="en-GB"/>
        </w:rPr>
      </w:pPr>
      <w:r w:rsidRPr="007155C6">
        <w:rPr>
          <w:rFonts w:ascii="Arial" w:hAnsi="Arial" w:cs="Arial"/>
          <w:b/>
          <w:bCs/>
          <w:sz w:val="22"/>
          <w:szCs w:val="22"/>
          <w:lang w:val="en-GB"/>
        </w:rPr>
        <w:t>Threats</w:t>
      </w:r>
      <w:r w:rsidR="00602F48" w:rsidRPr="007155C6">
        <w:rPr>
          <w:rFonts w:ascii="Arial" w:hAnsi="Arial" w:cs="Arial"/>
          <w:b/>
          <w:bCs/>
          <w:sz w:val="22"/>
          <w:szCs w:val="22"/>
          <w:lang w:val="en-GB"/>
        </w:rPr>
        <w:t>:</w:t>
      </w:r>
    </w:p>
    <w:p w14:paraId="030DE170" w14:textId="264EFE37" w:rsidR="008D7316" w:rsidRPr="007155C6" w:rsidRDefault="008D7316" w:rsidP="008A42BB">
      <w:pPr>
        <w:jc w:val="left"/>
        <w:rPr>
          <w:rFonts w:ascii="Arial" w:hAnsi="Arial" w:cs="Arial"/>
          <w:sz w:val="22"/>
          <w:szCs w:val="22"/>
          <w:lang w:val="en-GB"/>
        </w:rPr>
      </w:pPr>
      <w:r w:rsidRPr="007155C6">
        <w:rPr>
          <w:rFonts w:ascii="Arial" w:hAnsi="Arial" w:cs="Arial"/>
          <w:sz w:val="22"/>
          <w:szCs w:val="22"/>
          <w:lang w:val="en-GB"/>
        </w:rPr>
        <w:t>Constant workforce stress, financially limited circumstances, and increasing demand on maternity services are significant threats to sustainability (</w:t>
      </w:r>
      <w:r w:rsidR="006A18DA" w:rsidRPr="007155C6">
        <w:rPr>
          <w:rFonts w:ascii="Arial" w:hAnsi="Arial" w:cs="Arial"/>
          <w:sz w:val="22"/>
          <w:szCs w:val="22"/>
          <w:lang w:val="en-GB"/>
        </w:rPr>
        <w:t>Tingle</w:t>
      </w:r>
      <w:r w:rsidRPr="007155C6">
        <w:rPr>
          <w:rFonts w:ascii="Arial" w:hAnsi="Arial" w:cs="Arial"/>
          <w:sz w:val="22"/>
          <w:szCs w:val="22"/>
          <w:lang w:val="en-GB"/>
        </w:rPr>
        <w:t xml:space="preserve">, 2023). The morale and recruitment of the staff are also endangered by negative media coverage and distrust of the </w:t>
      </w:r>
      <w:r w:rsidR="00075DF3" w:rsidRPr="007155C6">
        <w:rPr>
          <w:rFonts w:ascii="Arial" w:hAnsi="Arial" w:cs="Arial"/>
          <w:sz w:val="22"/>
          <w:szCs w:val="22"/>
          <w:lang w:val="en-GB"/>
        </w:rPr>
        <w:t>staff</w:t>
      </w:r>
      <w:r w:rsidRPr="007155C6">
        <w:rPr>
          <w:rFonts w:ascii="Arial" w:hAnsi="Arial" w:cs="Arial"/>
          <w:sz w:val="22"/>
          <w:szCs w:val="22"/>
          <w:lang w:val="en-GB"/>
        </w:rPr>
        <w:t xml:space="preserve"> by the population. Moreover, the time lag in policy execution will be prone to sustaining the vulnerabilities within the system.</w:t>
      </w:r>
    </w:p>
    <w:p w14:paraId="2F112039" w14:textId="5902F421" w:rsidR="00F941B0" w:rsidRPr="007155C6" w:rsidRDefault="008D7316" w:rsidP="008A42BB">
      <w:pPr>
        <w:jc w:val="left"/>
        <w:rPr>
          <w:rFonts w:ascii="Arial" w:hAnsi="Arial" w:cs="Arial"/>
          <w:sz w:val="22"/>
          <w:szCs w:val="22"/>
          <w:lang w:val="en-GB"/>
        </w:rPr>
      </w:pPr>
      <w:r w:rsidRPr="007155C6">
        <w:rPr>
          <w:rFonts w:ascii="Arial" w:hAnsi="Arial" w:cs="Arial"/>
          <w:sz w:val="22"/>
          <w:szCs w:val="22"/>
          <w:lang w:val="en-GB"/>
        </w:rPr>
        <w:t>To conclude, the lack of leadership and governance abilities caused severe damage, but with the assistance of national reforms, technology, and training programs, a solid and transparent QA system can be restored at the Trust.</w:t>
      </w:r>
    </w:p>
    <w:p w14:paraId="155E49EB" w14:textId="13AC97E3" w:rsidR="00AA7720" w:rsidRPr="007155C6" w:rsidRDefault="00AA7720" w:rsidP="008A42BB">
      <w:pPr>
        <w:pStyle w:val="Heading2"/>
        <w:jc w:val="left"/>
        <w:rPr>
          <w:rFonts w:cs="Arial"/>
          <w:i/>
          <w:szCs w:val="22"/>
          <w:lang w:val="en-GB"/>
        </w:rPr>
      </w:pPr>
      <w:bookmarkStart w:id="9" w:name="_Toc214533425"/>
      <w:r w:rsidRPr="007155C6">
        <w:rPr>
          <w:rFonts w:cs="Arial"/>
          <w:szCs w:val="22"/>
          <w:lang w:val="en-GB"/>
        </w:rPr>
        <w:t>Theoretical Integration</w:t>
      </w:r>
      <w:bookmarkEnd w:id="9"/>
    </w:p>
    <w:p w14:paraId="2080A4CA" w14:textId="00DF8201" w:rsidR="005C5F19" w:rsidRPr="007155C6" w:rsidRDefault="005C5F19" w:rsidP="008A42BB">
      <w:pPr>
        <w:jc w:val="left"/>
        <w:rPr>
          <w:rFonts w:ascii="Arial" w:hAnsi="Arial" w:cs="Arial"/>
          <w:sz w:val="22"/>
          <w:szCs w:val="22"/>
          <w:lang w:val="en-GB"/>
        </w:rPr>
      </w:pPr>
      <w:r w:rsidRPr="007155C6">
        <w:rPr>
          <w:rFonts w:ascii="Arial" w:hAnsi="Arial" w:cs="Arial"/>
          <w:sz w:val="22"/>
          <w:szCs w:val="22"/>
          <w:lang w:val="en-GB"/>
        </w:rPr>
        <w:t xml:space="preserve">The Shrewsbury and Telford Hospital NHS Trust maternity scandal highlights the paramount importance of the existing theories and models in healthcare quality assurance and improvement. The </w:t>
      </w:r>
      <w:r w:rsidR="00F90D72" w:rsidRPr="007155C6">
        <w:rPr>
          <w:rFonts w:ascii="Arial" w:hAnsi="Arial" w:cs="Arial"/>
          <w:sz w:val="22"/>
          <w:szCs w:val="22"/>
          <w:lang w:val="en-GB"/>
        </w:rPr>
        <w:t>Structure-Process-Outcome Model, created by Donabedian (1988), is still considered pivotal in assessing the impact of organizational structures and clinical processes on patient outcomes, providing a framework for identifying</w:t>
      </w:r>
      <w:r w:rsidRPr="007155C6">
        <w:rPr>
          <w:rFonts w:ascii="Arial" w:hAnsi="Arial" w:cs="Arial"/>
          <w:sz w:val="22"/>
          <w:szCs w:val="22"/>
          <w:lang w:val="en-GB"/>
        </w:rPr>
        <w:t xml:space="preserve"> weaknesses within the system</w:t>
      </w:r>
      <w:r w:rsidR="006A18DA" w:rsidRPr="007155C6">
        <w:rPr>
          <w:rFonts w:ascii="Arial" w:hAnsi="Arial" w:cs="Arial"/>
          <w:sz w:val="22"/>
          <w:szCs w:val="22"/>
          <w:lang w:val="en-GB"/>
        </w:rPr>
        <w:t xml:space="preserve"> (Brazier et al., 2023)</w:t>
      </w:r>
      <w:r w:rsidRPr="007155C6">
        <w:rPr>
          <w:rFonts w:ascii="Arial" w:hAnsi="Arial" w:cs="Arial"/>
          <w:sz w:val="22"/>
          <w:szCs w:val="22"/>
          <w:lang w:val="en-GB"/>
        </w:rPr>
        <w:t>.</w:t>
      </w:r>
    </w:p>
    <w:p w14:paraId="351900CF" w14:textId="44E1C253" w:rsidR="005C5F19" w:rsidRPr="007155C6" w:rsidRDefault="00F90D72" w:rsidP="008A42BB">
      <w:pPr>
        <w:jc w:val="left"/>
        <w:rPr>
          <w:rFonts w:ascii="Arial" w:hAnsi="Arial" w:cs="Arial"/>
          <w:sz w:val="22"/>
          <w:szCs w:val="22"/>
          <w:lang w:val="en-GB"/>
        </w:rPr>
      </w:pPr>
      <w:r w:rsidRPr="007155C6">
        <w:rPr>
          <w:rFonts w:ascii="Arial" w:hAnsi="Arial" w:cs="Arial"/>
          <w:sz w:val="22"/>
          <w:szCs w:val="22"/>
          <w:lang w:val="en-GB"/>
        </w:rPr>
        <w:lastRenderedPageBreak/>
        <w:t xml:space="preserve">According to Ahmed (2019), </w:t>
      </w:r>
      <w:r w:rsidR="005C5F19" w:rsidRPr="007155C6">
        <w:rPr>
          <w:rFonts w:ascii="Arial" w:hAnsi="Arial" w:cs="Arial"/>
          <w:sz w:val="22"/>
          <w:szCs w:val="22"/>
          <w:lang w:val="en-GB"/>
        </w:rPr>
        <w:t>Quality Improvement (QI) theories</w:t>
      </w:r>
      <w:r w:rsidRPr="007155C6">
        <w:rPr>
          <w:rFonts w:ascii="Arial" w:hAnsi="Arial" w:cs="Arial"/>
          <w:sz w:val="22"/>
          <w:szCs w:val="22"/>
          <w:lang w:val="en-GB"/>
        </w:rPr>
        <w:t xml:space="preserve"> given by Deming (1986) and Juran (1995)</w:t>
      </w:r>
      <w:r w:rsidR="005C5F19" w:rsidRPr="007155C6">
        <w:rPr>
          <w:rFonts w:ascii="Arial" w:hAnsi="Arial" w:cs="Arial"/>
          <w:sz w:val="22"/>
          <w:szCs w:val="22"/>
          <w:lang w:val="en-GB"/>
        </w:rPr>
        <w:t xml:space="preserve"> emphasize the roles of continuous improvement, leadership involvement, and empowerment of employees in the establishment of a sustainable culture of safety. They </w:t>
      </w:r>
      <w:r w:rsidRPr="007155C6">
        <w:rPr>
          <w:rFonts w:ascii="Arial" w:hAnsi="Arial" w:cs="Arial"/>
          <w:sz w:val="22"/>
          <w:szCs w:val="22"/>
          <w:lang w:val="en-GB"/>
        </w:rPr>
        <w:t>are mainly applied, especially within NHS contexts, where complex systems require iterative learning</w:t>
      </w:r>
      <w:r w:rsidR="005C5F19" w:rsidRPr="007155C6">
        <w:rPr>
          <w:rFonts w:ascii="Arial" w:hAnsi="Arial" w:cs="Arial"/>
          <w:sz w:val="22"/>
          <w:szCs w:val="22"/>
          <w:lang w:val="en-GB"/>
        </w:rPr>
        <w:t>. The Transformational Leadership Theory (B</w:t>
      </w:r>
      <w:r w:rsidRPr="007155C6">
        <w:rPr>
          <w:rFonts w:ascii="Arial" w:hAnsi="Arial" w:cs="Arial"/>
          <w:sz w:val="22"/>
          <w:szCs w:val="22"/>
          <w:lang w:val="en-GB"/>
        </w:rPr>
        <w:t>usse</w:t>
      </w:r>
      <w:r w:rsidR="005C5F19" w:rsidRPr="007155C6">
        <w:rPr>
          <w:rFonts w:ascii="Arial" w:hAnsi="Arial" w:cs="Arial"/>
          <w:sz w:val="22"/>
          <w:szCs w:val="22"/>
          <w:lang w:val="en-GB"/>
        </w:rPr>
        <w:t>, 20</w:t>
      </w:r>
      <w:r w:rsidRPr="007155C6">
        <w:rPr>
          <w:rFonts w:ascii="Arial" w:hAnsi="Arial" w:cs="Arial"/>
          <w:sz w:val="22"/>
          <w:szCs w:val="22"/>
          <w:lang w:val="en-GB"/>
        </w:rPr>
        <w:t>19</w:t>
      </w:r>
      <w:r w:rsidR="005C5F19" w:rsidRPr="007155C6">
        <w:rPr>
          <w:rFonts w:ascii="Arial" w:hAnsi="Arial" w:cs="Arial"/>
          <w:sz w:val="22"/>
          <w:szCs w:val="22"/>
          <w:lang w:val="en-GB"/>
        </w:rPr>
        <w:t>) also helps understand the impact of strong and empathetic leadership as an incentive to a culture of safety in response to the defensive management practices revealed by the Ockenden Report (2022).</w:t>
      </w:r>
    </w:p>
    <w:p w14:paraId="22CD8A68" w14:textId="4463DD42" w:rsidR="005C5F19" w:rsidRPr="007155C6" w:rsidRDefault="005C5F19" w:rsidP="008A42BB">
      <w:pPr>
        <w:jc w:val="left"/>
        <w:rPr>
          <w:rFonts w:ascii="Arial" w:hAnsi="Arial" w:cs="Arial"/>
          <w:sz w:val="22"/>
          <w:szCs w:val="22"/>
          <w:lang w:val="en-GB"/>
        </w:rPr>
      </w:pPr>
      <w:r w:rsidRPr="007155C6">
        <w:rPr>
          <w:rFonts w:ascii="Arial" w:hAnsi="Arial" w:cs="Arial"/>
          <w:sz w:val="22"/>
          <w:szCs w:val="22"/>
          <w:lang w:val="en-GB"/>
        </w:rPr>
        <w:t>Moreover, balancing accountability and learning as the Just Culture model promotes is mandatory to restore trust in the company following systemic failure through reporting of incidents without fear of being blamed. Evidence-based strategies to improve care reliability, efficiency, and process variation reduction have evidence-based approaches to lean and Six Sigma (</w:t>
      </w:r>
      <w:r w:rsidR="00F90D72" w:rsidRPr="007155C6">
        <w:rPr>
          <w:rFonts w:ascii="Arial" w:hAnsi="Arial" w:cs="Arial"/>
          <w:sz w:val="22"/>
          <w:szCs w:val="22"/>
          <w:lang w:val="en-GB"/>
        </w:rPr>
        <w:t>Berwick</w:t>
      </w:r>
      <w:r w:rsidRPr="007155C6">
        <w:rPr>
          <w:rFonts w:ascii="Arial" w:hAnsi="Arial" w:cs="Arial"/>
          <w:sz w:val="22"/>
          <w:szCs w:val="22"/>
          <w:lang w:val="en-GB"/>
        </w:rPr>
        <w:t>, 2019).</w:t>
      </w:r>
    </w:p>
    <w:p w14:paraId="5B457BD6" w14:textId="7C8AD4A6" w:rsidR="00AA7720" w:rsidRPr="007155C6" w:rsidRDefault="005C5F19" w:rsidP="008A42BB">
      <w:pPr>
        <w:jc w:val="left"/>
        <w:rPr>
          <w:rFonts w:ascii="Arial" w:hAnsi="Arial" w:cs="Arial"/>
          <w:sz w:val="22"/>
          <w:szCs w:val="22"/>
          <w:lang w:val="en-GB"/>
        </w:rPr>
      </w:pPr>
      <w:r w:rsidRPr="007155C6">
        <w:rPr>
          <w:rFonts w:ascii="Arial" w:hAnsi="Arial" w:cs="Arial"/>
          <w:sz w:val="22"/>
          <w:szCs w:val="22"/>
          <w:lang w:val="en-GB"/>
        </w:rPr>
        <w:t xml:space="preserve">Empirical studies confirm that through the incorporation of these frameworks, especially PDSA cycles and robust governance structures, patient safety and clinical outcomes can be improved </w:t>
      </w:r>
      <w:r w:rsidR="00F90D72" w:rsidRPr="007155C6">
        <w:rPr>
          <w:rFonts w:ascii="Arial" w:hAnsi="Arial" w:cs="Arial"/>
          <w:sz w:val="22"/>
          <w:szCs w:val="22"/>
          <w:lang w:val="en-GB"/>
        </w:rPr>
        <w:t>measurably</w:t>
      </w:r>
      <w:r w:rsidRPr="007155C6">
        <w:rPr>
          <w:rFonts w:ascii="Arial" w:hAnsi="Arial" w:cs="Arial"/>
          <w:sz w:val="22"/>
          <w:szCs w:val="22"/>
          <w:lang w:val="en-GB"/>
        </w:rPr>
        <w:t xml:space="preserve"> (</w:t>
      </w:r>
      <w:r w:rsidR="00F90D72" w:rsidRPr="007155C6">
        <w:rPr>
          <w:rFonts w:ascii="Arial" w:hAnsi="Arial" w:cs="Arial"/>
          <w:sz w:val="22"/>
          <w:szCs w:val="22"/>
          <w:lang w:val="en-GB"/>
        </w:rPr>
        <w:t>Rimmer</w:t>
      </w:r>
      <w:r w:rsidRPr="007155C6">
        <w:rPr>
          <w:rFonts w:ascii="Arial" w:hAnsi="Arial" w:cs="Arial"/>
          <w:sz w:val="22"/>
          <w:szCs w:val="22"/>
          <w:lang w:val="en-GB"/>
        </w:rPr>
        <w:t>, 202</w:t>
      </w:r>
      <w:r w:rsidR="00F90D72" w:rsidRPr="007155C6">
        <w:rPr>
          <w:rFonts w:ascii="Arial" w:hAnsi="Arial" w:cs="Arial"/>
          <w:sz w:val="22"/>
          <w:szCs w:val="22"/>
          <w:lang w:val="en-GB"/>
        </w:rPr>
        <w:t>3</w:t>
      </w:r>
      <w:r w:rsidRPr="007155C6">
        <w:rPr>
          <w:rFonts w:ascii="Arial" w:hAnsi="Arial" w:cs="Arial"/>
          <w:sz w:val="22"/>
          <w:szCs w:val="22"/>
          <w:lang w:val="en-GB"/>
        </w:rPr>
        <w:t>). Therefore, the ability to utilize the theoretical and evidence-based models in the NHS maternity services is essential in creating resilient, open, and patient-</w:t>
      </w:r>
      <w:r w:rsidR="00602594" w:rsidRPr="007155C6">
        <w:rPr>
          <w:rFonts w:ascii="Arial" w:hAnsi="Arial" w:cs="Arial"/>
          <w:sz w:val="22"/>
          <w:szCs w:val="22"/>
          <w:lang w:val="en-GB"/>
        </w:rPr>
        <w:t>centred</w:t>
      </w:r>
      <w:r w:rsidRPr="007155C6">
        <w:rPr>
          <w:rFonts w:ascii="Arial" w:hAnsi="Arial" w:cs="Arial"/>
          <w:sz w:val="22"/>
          <w:szCs w:val="22"/>
          <w:lang w:val="en-GB"/>
        </w:rPr>
        <w:t xml:space="preserve"> systems.</w:t>
      </w:r>
    </w:p>
    <w:p w14:paraId="00A515CD" w14:textId="6E6E6ADB" w:rsidR="005C5F19" w:rsidRPr="007155C6" w:rsidRDefault="00075DF3" w:rsidP="008A42BB">
      <w:pPr>
        <w:pStyle w:val="Heading1"/>
        <w:jc w:val="left"/>
        <w:rPr>
          <w:rFonts w:cs="Arial"/>
          <w:sz w:val="22"/>
          <w:szCs w:val="22"/>
          <w:lang w:val="en-GB"/>
        </w:rPr>
      </w:pPr>
      <w:bookmarkStart w:id="10" w:name="_Toc214533426"/>
      <w:r w:rsidRPr="007155C6">
        <w:rPr>
          <w:rFonts w:cs="Arial"/>
          <w:sz w:val="22"/>
          <w:szCs w:val="22"/>
          <w:lang w:val="en-GB"/>
        </w:rPr>
        <w:t>PDSA Cycle</w:t>
      </w:r>
      <w:bookmarkEnd w:id="10"/>
    </w:p>
    <w:p w14:paraId="5700FFDC" w14:textId="0F8DF3D5" w:rsidR="00377126" w:rsidRPr="007155C6" w:rsidRDefault="00377126" w:rsidP="008A42BB">
      <w:pPr>
        <w:pStyle w:val="Heading2"/>
        <w:jc w:val="left"/>
        <w:rPr>
          <w:rFonts w:cs="Arial"/>
          <w:i/>
          <w:iCs/>
          <w:szCs w:val="22"/>
          <w:lang w:val="en-GB"/>
        </w:rPr>
      </w:pPr>
      <w:bookmarkStart w:id="11" w:name="_Toc214533427"/>
      <w:r w:rsidRPr="007155C6">
        <w:rPr>
          <w:rFonts w:cs="Arial"/>
          <w:iCs/>
          <w:szCs w:val="22"/>
          <w:lang w:val="en-GB"/>
        </w:rPr>
        <w:t>Quality Improvement Tools and Implementation Strategy</w:t>
      </w:r>
      <w:bookmarkEnd w:id="11"/>
    </w:p>
    <w:p w14:paraId="4D1259EF" w14:textId="77777777" w:rsidR="00377126" w:rsidRPr="007155C6" w:rsidRDefault="00377126" w:rsidP="008A42BB">
      <w:pPr>
        <w:jc w:val="left"/>
        <w:rPr>
          <w:rFonts w:ascii="Arial" w:hAnsi="Arial" w:cs="Arial"/>
          <w:sz w:val="22"/>
          <w:szCs w:val="22"/>
          <w:lang w:val="en-GB"/>
        </w:rPr>
      </w:pPr>
      <w:r w:rsidRPr="007155C6">
        <w:rPr>
          <w:rFonts w:ascii="Arial" w:hAnsi="Arial" w:cs="Arial"/>
          <w:sz w:val="22"/>
          <w:szCs w:val="22"/>
          <w:lang w:val="en-GB"/>
        </w:rPr>
        <w:t>The PDSA (Plan, Do, Study, Act) and the Lean Six Sigma approach provide practical frameworks of continuous improvement in the Shrewsbury and Telford Hospital NHS Trust to translate the recommendations into a sustainable practice.</w:t>
      </w:r>
    </w:p>
    <w:p w14:paraId="2A4F9864" w14:textId="392DC4DD" w:rsidR="00377126" w:rsidRPr="007155C6" w:rsidRDefault="00377126" w:rsidP="008A42BB">
      <w:pPr>
        <w:jc w:val="left"/>
        <w:rPr>
          <w:rFonts w:ascii="Arial" w:hAnsi="Arial" w:cs="Arial"/>
          <w:b/>
          <w:bCs/>
          <w:sz w:val="22"/>
          <w:szCs w:val="22"/>
          <w:lang w:val="en-GB"/>
        </w:rPr>
      </w:pPr>
      <w:r w:rsidRPr="007155C6">
        <w:rPr>
          <w:rFonts w:ascii="Arial" w:hAnsi="Arial" w:cs="Arial"/>
          <w:b/>
          <w:bCs/>
          <w:sz w:val="22"/>
          <w:szCs w:val="22"/>
          <w:lang w:val="en-GB"/>
        </w:rPr>
        <w:t>Plan:</w:t>
      </w:r>
    </w:p>
    <w:p w14:paraId="4A95F1C5" w14:textId="2765D2B8" w:rsidR="00377126" w:rsidRPr="007155C6" w:rsidRDefault="00377126" w:rsidP="008A42BB">
      <w:pPr>
        <w:jc w:val="left"/>
        <w:rPr>
          <w:rFonts w:ascii="Arial" w:hAnsi="Arial" w:cs="Arial"/>
          <w:sz w:val="22"/>
          <w:szCs w:val="22"/>
          <w:lang w:val="en-GB"/>
        </w:rPr>
      </w:pPr>
      <w:r w:rsidRPr="007155C6">
        <w:rPr>
          <w:rFonts w:ascii="Arial" w:hAnsi="Arial" w:cs="Arial"/>
          <w:sz w:val="22"/>
          <w:szCs w:val="22"/>
          <w:lang w:val="en-GB"/>
        </w:rPr>
        <w:t>Start by taking a clear evaluation of modern maternity practice and quality disruptions unveiled in the Ockenden Report (2022). Prostate-specific goals, which can be measured, i.e., lowering the number of avoidable maternity events by 30 percent in a year. Create a multidisciplinary enhancement team of includes clinical leaders, midwives, patient representatives, and quality assurance personnel (</w:t>
      </w:r>
      <w:r w:rsidR="00F90D72" w:rsidRPr="007155C6">
        <w:rPr>
          <w:rFonts w:ascii="Arial" w:hAnsi="Arial" w:cs="Arial"/>
          <w:sz w:val="22"/>
          <w:szCs w:val="22"/>
          <w:lang w:val="en-GB"/>
        </w:rPr>
        <w:t xml:space="preserve">Rimmer, </w:t>
      </w:r>
      <w:r w:rsidRPr="007155C6">
        <w:rPr>
          <w:rFonts w:ascii="Arial" w:hAnsi="Arial" w:cs="Arial"/>
          <w:sz w:val="22"/>
          <w:szCs w:val="22"/>
          <w:lang w:val="en-GB"/>
        </w:rPr>
        <w:t>20</w:t>
      </w:r>
      <w:r w:rsidR="00F90D72" w:rsidRPr="007155C6">
        <w:rPr>
          <w:rFonts w:ascii="Arial" w:hAnsi="Arial" w:cs="Arial"/>
          <w:sz w:val="22"/>
          <w:szCs w:val="22"/>
          <w:lang w:val="en-GB"/>
        </w:rPr>
        <w:t>23</w:t>
      </w:r>
      <w:r w:rsidRPr="007155C6">
        <w:rPr>
          <w:rFonts w:ascii="Arial" w:hAnsi="Arial" w:cs="Arial"/>
          <w:sz w:val="22"/>
          <w:szCs w:val="22"/>
          <w:lang w:val="en-GB"/>
        </w:rPr>
        <w:t>).</w:t>
      </w:r>
    </w:p>
    <w:p w14:paraId="2829E064" w14:textId="77777777" w:rsidR="00E20C32" w:rsidRPr="007155C6" w:rsidRDefault="00E20C32" w:rsidP="008A42BB">
      <w:pPr>
        <w:jc w:val="left"/>
        <w:rPr>
          <w:rFonts w:ascii="Arial" w:hAnsi="Arial" w:cs="Arial"/>
          <w:sz w:val="22"/>
          <w:szCs w:val="22"/>
          <w:lang w:val="en-GB"/>
        </w:rPr>
      </w:pPr>
    </w:p>
    <w:p w14:paraId="2754D6E4" w14:textId="77777777" w:rsidR="00E20C32" w:rsidRPr="007155C6" w:rsidRDefault="00E20C32" w:rsidP="008A42BB">
      <w:pPr>
        <w:jc w:val="left"/>
        <w:rPr>
          <w:rFonts w:ascii="Arial" w:hAnsi="Arial" w:cs="Arial"/>
          <w:sz w:val="22"/>
          <w:szCs w:val="22"/>
          <w:lang w:val="en-GB"/>
        </w:rPr>
      </w:pPr>
    </w:p>
    <w:p w14:paraId="54F1A713" w14:textId="480287AB" w:rsidR="00377126" w:rsidRPr="007155C6" w:rsidRDefault="00377126" w:rsidP="008A42BB">
      <w:pPr>
        <w:jc w:val="left"/>
        <w:rPr>
          <w:rFonts w:ascii="Arial" w:hAnsi="Arial" w:cs="Arial"/>
          <w:b/>
          <w:bCs/>
          <w:sz w:val="22"/>
          <w:szCs w:val="22"/>
          <w:lang w:val="en-GB"/>
        </w:rPr>
      </w:pPr>
      <w:r w:rsidRPr="007155C6">
        <w:rPr>
          <w:rFonts w:ascii="Arial" w:hAnsi="Arial" w:cs="Arial"/>
          <w:b/>
          <w:bCs/>
          <w:sz w:val="22"/>
          <w:szCs w:val="22"/>
          <w:lang w:val="en-GB"/>
        </w:rPr>
        <w:lastRenderedPageBreak/>
        <w:t>Do:</w:t>
      </w:r>
    </w:p>
    <w:p w14:paraId="55A35DBE" w14:textId="77FA6440" w:rsidR="00377126" w:rsidRPr="007155C6" w:rsidRDefault="00377126" w:rsidP="008A42BB">
      <w:pPr>
        <w:jc w:val="left"/>
        <w:rPr>
          <w:rFonts w:ascii="Arial" w:hAnsi="Arial" w:cs="Arial"/>
          <w:sz w:val="22"/>
          <w:szCs w:val="22"/>
          <w:lang w:val="en-GB"/>
        </w:rPr>
      </w:pPr>
      <w:r w:rsidRPr="007155C6">
        <w:rPr>
          <w:rFonts w:ascii="Arial" w:hAnsi="Arial" w:cs="Arial"/>
          <w:sz w:val="22"/>
          <w:szCs w:val="22"/>
          <w:lang w:val="en-GB"/>
        </w:rPr>
        <w:t xml:space="preserve">Pilot key interventions such as better training of the staff in </w:t>
      </w:r>
      <w:proofErr w:type="spellStart"/>
      <w:r w:rsidRPr="007155C6">
        <w:rPr>
          <w:rFonts w:ascii="Arial" w:hAnsi="Arial" w:cs="Arial"/>
          <w:sz w:val="22"/>
          <w:szCs w:val="22"/>
          <w:lang w:val="en-GB"/>
        </w:rPr>
        <w:t>fetal</w:t>
      </w:r>
      <w:proofErr w:type="spellEnd"/>
      <w:r w:rsidRPr="007155C6">
        <w:rPr>
          <w:rFonts w:ascii="Arial" w:hAnsi="Arial" w:cs="Arial"/>
          <w:sz w:val="22"/>
          <w:szCs w:val="22"/>
          <w:lang w:val="en-GB"/>
        </w:rPr>
        <w:t xml:space="preserve"> monitoring, standardized communication procedures (SBAR framework), and better incident reporting systems. Use leadership coaching classes that allow the company to adopt an open and educational culture (</w:t>
      </w:r>
      <w:r w:rsidR="00F90D72" w:rsidRPr="007155C6">
        <w:rPr>
          <w:rFonts w:ascii="Arial" w:hAnsi="Arial" w:cs="Arial"/>
          <w:sz w:val="22"/>
          <w:szCs w:val="22"/>
          <w:lang w:val="en-GB"/>
        </w:rPr>
        <w:t>Rimmer</w:t>
      </w:r>
      <w:r w:rsidRPr="007155C6">
        <w:rPr>
          <w:rFonts w:ascii="Arial" w:hAnsi="Arial" w:cs="Arial"/>
          <w:sz w:val="22"/>
          <w:szCs w:val="22"/>
          <w:lang w:val="en-GB"/>
        </w:rPr>
        <w:t>, 20</w:t>
      </w:r>
      <w:r w:rsidR="00F90D72" w:rsidRPr="007155C6">
        <w:rPr>
          <w:rFonts w:ascii="Arial" w:hAnsi="Arial" w:cs="Arial"/>
          <w:sz w:val="22"/>
          <w:szCs w:val="22"/>
          <w:lang w:val="en-GB"/>
        </w:rPr>
        <w:t>23</w:t>
      </w:r>
      <w:r w:rsidRPr="007155C6">
        <w:rPr>
          <w:rFonts w:ascii="Arial" w:hAnsi="Arial" w:cs="Arial"/>
          <w:sz w:val="22"/>
          <w:szCs w:val="22"/>
          <w:lang w:val="en-GB"/>
        </w:rPr>
        <w:t>).</w:t>
      </w:r>
    </w:p>
    <w:p w14:paraId="56106D0D" w14:textId="1CDC9AFD" w:rsidR="00377126" w:rsidRPr="007155C6" w:rsidRDefault="00377126" w:rsidP="008A42BB">
      <w:pPr>
        <w:jc w:val="left"/>
        <w:rPr>
          <w:rFonts w:ascii="Arial" w:hAnsi="Arial" w:cs="Arial"/>
          <w:b/>
          <w:bCs/>
          <w:sz w:val="22"/>
          <w:szCs w:val="22"/>
          <w:lang w:val="en-GB"/>
        </w:rPr>
      </w:pPr>
      <w:r w:rsidRPr="007155C6">
        <w:rPr>
          <w:rFonts w:ascii="Arial" w:hAnsi="Arial" w:cs="Arial"/>
          <w:b/>
          <w:bCs/>
          <w:sz w:val="22"/>
          <w:szCs w:val="22"/>
          <w:lang w:val="en-GB"/>
        </w:rPr>
        <w:t>Study:</w:t>
      </w:r>
    </w:p>
    <w:p w14:paraId="4F348063" w14:textId="75D25FA1" w:rsidR="00377126" w:rsidRPr="007155C6" w:rsidRDefault="00377126" w:rsidP="008A42BB">
      <w:pPr>
        <w:jc w:val="left"/>
        <w:rPr>
          <w:rFonts w:ascii="Arial" w:hAnsi="Arial" w:cs="Arial"/>
          <w:sz w:val="22"/>
          <w:szCs w:val="22"/>
          <w:lang w:val="en-GB"/>
        </w:rPr>
      </w:pPr>
      <w:r w:rsidRPr="007155C6">
        <w:rPr>
          <w:rFonts w:ascii="Arial" w:hAnsi="Arial" w:cs="Arial"/>
          <w:sz w:val="22"/>
          <w:szCs w:val="22"/>
          <w:lang w:val="en-GB"/>
        </w:rPr>
        <w:t>Monitor and assess results by means of frequent audits, a safety dashboard, and feedback from staff/family. Use the DMAIC (Define-Measure-</w:t>
      </w:r>
      <w:proofErr w:type="spellStart"/>
      <w:r w:rsidRPr="007155C6">
        <w:rPr>
          <w:rFonts w:ascii="Arial" w:hAnsi="Arial" w:cs="Arial"/>
          <w:sz w:val="22"/>
          <w:szCs w:val="22"/>
          <w:lang w:val="en-GB"/>
        </w:rPr>
        <w:t>Analyze</w:t>
      </w:r>
      <w:proofErr w:type="spellEnd"/>
      <w:r w:rsidRPr="007155C6">
        <w:rPr>
          <w:rFonts w:ascii="Arial" w:hAnsi="Arial" w:cs="Arial"/>
          <w:sz w:val="22"/>
          <w:szCs w:val="22"/>
          <w:lang w:val="en-GB"/>
        </w:rPr>
        <w:t>-Improve-Control) of Six Sigma to examine the performance measures and detect the variations of processes (</w:t>
      </w:r>
      <w:r w:rsidR="00F90D72" w:rsidRPr="007155C6">
        <w:rPr>
          <w:rFonts w:ascii="Arial" w:hAnsi="Arial" w:cs="Arial"/>
          <w:sz w:val="22"/>
          <w:szCs w:val="22"/>
          <w:lang w:val="en-GB"/>
        </w:rPr>
        <w:t>Wise</w:t>
      </w:r>
      <w:r w:rsidRPr="007155C6">
        <w:rPr>
          <w:rFonts w:ascii="Arial" w:hAnsi="Arial" w:cs="Arial"/>
          <w:sz w:val="22"/>
          <w:szCs w:val="22"/>
          <w:lang w:val="en-GB"/>
        </w:rPr>
        <w:t>, 2019).</w:t>
      </w:r>
    </w:p>
    <w:p w14:paraId="01DBAFCC" w14:textId="0138690E" w:rsidR="00377126" w:rsidRPr="007155C6" w:rsidRDefault="00377126" w:rsidP="008A42BB">
      <w:pPr>
        <w:jc w:val="left"/>
        <w:rPr>
          <w:rFonts w:ascii="Arial" w:hAnsi="Arial" w:cs="Arial"/>
          <w:b/>
          <w:bCs/>
          <w:sz w:val="22"/>
          <w:szCs w:val="22"/>
          <w:lang w:val="en-GB"/>
        </w:rPr>
      </w:pPr>
      <w:r w:rsidRPr="007155C6">
        <w:rPr>
          <w:rFonts w:ascii="Arial" w:hAnsi="Arial" w:cs="Arial"/>
          <w:b/>
          <w:bCs/>
          <w:sz w:val="22"/>
          <w:szCs w:val="22"/>
          <w:lang w:val="en-GB"/>
        </w:rPr>
        <w:t>Act:</w:t>
      </w:r>
    </w:p>
    <w:p w14:paraId="63F3E000" w14:textId="40DF0BFD" w:rsidR="00377126" w:rsidRPr="007155C6" w:rsidRDefault="00377126" w:rsidP="008A42BB">
      <w:pPr>
        <w:jc w:val="left"/>
        <w:rPr>
          <w:rFonts w:ascii="Arial" w:hAnsi="Arial" w:cs="Arial"/>
          <w:sz w:val="22"/>
          <w:szCs w:val="22"/>
          <w:lang w:val="en-GB"/>
        </w:rPr>
      </w:pPr>
      <w:r w:rsidRPr="007155C6">
        <w:rPr>
          <w:rFonts w:ascii="Arial" w:hAnsi="Arial" w:cs="Arial"/>
          <w:sz w:val="22"/>
          <w:szCs w:val="22"/>
          <w:lang w:val="en-GB"/>
        </w:rPr>
        <w:t>Normalize best practices in interventions in every maternity unit. Cycle continuous learning by incorporating QA metrics in organizational policy and employee appraisals. Enhance growth by means of persistent training and meeting quarterly reviews</w:t>
      </w:r>
      <w:r w:rsidR="00F90D72" w:rsidRPr="007155C6">
        <w:rPr>
          <w:rFonts w:ascii="Arial" w:hAnsi="Arial" w:cs="Arial"/>
          <w:sz w:val="22"/>
          <w:szCs w:val="22"/>
          <w:lang w:val="en-GB"/>
        </w:rPr>
        <w:t xml:space="preserve"> (Dyer, 2020)</w:t>
      </w:r>
      <w:r w:rsidRPr="007155C6">
        <w:rPr>
          <w:rFonts w:ascii="Arial" w:hAnsi="Arial" w:cs="Arial"/>
          <w:sz w:val="22"/>
          <w:szCs w:val="22"/>
          <w:lang w:val="en-GB"/>
        </w:rPr>
        <w:t>.</w:t>
      </w:r>
    </w:p>
    <w:p w14:paraId="77FFFDCD" w14:textId="461DFDDB" w:rsidR="00075DF3" w:rsidRPr="007155C6" w:rsidRDefault="00377126" w:rsidP="008A42BB">
      <w:pPr>
        <w:jc w:val="left"/>
        <w:rPr>
          <w:rFonts w:ascii="Arial" w:hAnsi="Arial" w:cs="Arial"/>
          <w:sz w:val="22"/>
          <w:szCs w:val="22"/>
          <w:lang w:val="en-GB"/>
        </w:rPr>
      </w:pPr>
      <w:r w:rsidRPr="007155C6">
        <w:rPr>
          <w:rFonts w:ascii="Arial" w:hAnsi="Arial" w:cs="Arial"/>
          <w:sz w:val="22"/>
          <w:szCs w:val="22"/>
          <w:lang w:val="en-GB"/>
        </w:rPr>
        <w:t>This is aided by the Lean approach that minimizes inefficiencies, simplifies care pathways, and redistributes resources in the most efficient way (</w:t>
      </w:r>
      <w:r w:rsidR="00F90D72" w:rsidRPr="007155C6">
        <w:rPr>
          <w:rFonts w:ascii="Arial" w:hAnsi="Arial" w:cs="Arial"/>
          <w:sz w:val="22"/>
          <w:szCs w:val="22"/>
          <w:lang w:val="en-GB"/>
        </w:rPr>
        <w:t>Supple</w:t>
      </w:r>
      <w:r w:rsidRPr="007155C6">
        <w:rPr>
          <w:rFonts w:ascii="Arial" w:hAnsi="Arial" w:cs="Arial"/>
          <w:sz w:val="22"/>
          <w:szCs w:val="22"/>
          <w:lang w:val="en-GB"/>
        </w:rPr>
        <w:t>, 20</w:t>
      </w:r>
      <w:r w:rsidR="00F90D72" w:rsidRPr="007155C6">
        <w:rPr>
          <w:rFonts w:ascii="Arial" w:hAnsi="Arial" w:cs="Arial"/>
          <w:sz w:val="22"/>
          <w:szCs w:val="22"/>
          <w:lang w:val="en-GB"/>
        </w:rPr>
        <w:t>22</w:t>
      </w:r>
      <w:r w:rsidRPr="007155C6">
        <w:rPr>
          <w:rFonts w:ascii="Arial" w:hAnsi="Arial" w:cs="Arial"/>
          <w:sz w:val="22"/>
          <w:szCs w:val="22"/>
          <w:lang w:val="en-GB"/>
        </w:rPr>
        <w:t xml:space="preserve">). The integration of PDSA and Lean Six Sigma allows for making change data-driven and </w:t>
      </w:r>
      <w:r w:rsidR="009A0BF6" w:rsidRPr="007155C6">
        <w:rPr>
          <w:rFonts w:ascii="Arial" w:hAnsi="Arial" w:cs="Arial"/>
          <w:sz w:val="22"/>
          <w:szCs w:val="22"/>
          <w:lang w:val="en-GB"/>
        </w:rPr>
        <w:t>iterative and</w:t>
      </w:r>
      <w:r w:rsidRPr="007155C6">
        <w:rPr>
          <w:rFonts w:ascii="Arial" w:hAnsi="Arial" w:cs="Arial"/>
          <w:sz w:val="22"/>
          <w:szCs w:val="22"/>
          <w:lang w:val="en-GB"/>
        </w:rPr>
        <w:t xml:space="preserve"> gives staff ownership and accountability. This combined method will make sure that maternity safety reforms are not short-term reactions to a particular issue, but rather a long-term commitment to a quality culture that is evidence-based.</w:t>
      </w:r>
    </w:p>
    <w:p w14:paraId="660EF915" w14:textId="47ABB167" w:rsidR="00075DF3" w:rsidRPr="007155C6" w:rsidRDefault="00075DF3" w:rsidP="008A42BB">
      <w:pPr>
        <w:pStyle w:val="Heading1"/>
        <w:jc w:val="left"/>
        <w:rPr>
          <w:rFonts w:cs="Arial"/>
          <w:sz w:val="22"/>
          <w:szCs w:val="22"/>
          <w:lang w:val="en-GB"/>
        </w:rPr>
      </w:pPr>
      <w:bookmarkStart w:id="12" w:name="_Toc214533428"/>
      <w:r w:rsidRPr="007155C6">
        <w:rPr>
          <w:rFonts w:cs="Arial"/>
          <w:sz w:val="22"/>
          <w:szCs w:val="22"/>
          <w:lang w:val="en-GB"/>
        </w:rPr>
        <w:t>Kurt Lewin’s 3-Stage Model of Change</w:t>
      </w:r>
      <w:bookmarkEnd w:id="12"/>
    </w:p>
    <w:p w14:paraId="56839A83" w14:textId="6A8CDE65" w:rsidR="00075DF3" w:rsidRPr="007155C6" w:rsidRDefault="00075DF3" w:rsidP="008A42BB">
      <w:pPr>
        <w:jc w:val="left"/>
        <w:rPr>
          <w:rFonts w:ascii="Arial" w:hAnsi="Arial" w:cs="Arial"/>
          <w:sz w:val="22"/>
          <w:szCs w:val="22"/>
          <w:lang w:val="en-GB"/>
        </w:rPr>
      </w:pPr>
      <w:r w:rsidRPr="007155C6">
        <w:rPr>
          <w:rFonts w:ascii="Arial" w:hAnsi="Arial" w:cs="Arial"/>
          <w:sz w:val="22"/>
          <w:szCs w:val="22"/>
          <w:lang w:val="en-GB"/>
        </w:rPr>
        <w:t xml:space="preserve">The Three-Stage Change Model offered by Kurt Lewin (1951) can be used as a practical tool to facilitate </w:t>
      </w:r>
      <w:r w:rsidR="009E2FF3" w:rsidRPr="007155C6">
        <w:rPr>
          <w:rFonts w:ascii="Arial" w:hAnsi="Arial" w:cs="Arial"/>
          <w:sz w:val="22"/>
          <w:szCs w:val="22"/>
          <w:lang w:val="en-GB"/>
        </w:rPr>
        <w:t>organizational</w:t>
      </w:r>
      <w:r w:rsidRPr="007155C6">
        <w:rPr>
          <w:rFonts w:ascii="Arial" w:hAnsi="Arial" w:cs="Arial"/>
          <w:sz w:val="22"/>
          <w:szCs w:val="22"/>
          <w:lang w:val="en-GB"/>
        </w:rPr>
        <w:t xml:space="preserve"> change in the Shrewsbury and Telford Hospital NHS Trust, especially after the maternity care failures. The model comprises Unfreeze, Change, and Freeze, which are critical steps required to transform </w:t>
      </w:r>
      <w:r w:rsidR="007A30A9" w:rsidRPr="007155C6">
        <w:rPr>
          <w:rFonts w:ascii="Arial" w:hAnsi="Arial" w:cs="Arial"/>
          <w:sz w:val="22"/>
          <w:szCs w:val="22"/>
          <w:lang w:val="en-GB"/>
        </w:rPr>
        <w:t>behaviours</w:t>
      </w:r>
      <w:r w:rsidRPr="007155C6">
        <w:rPr>
          <w:rFonts w:ascii="Arial" w:hAnsi="Arial" w:cs="Arial"/>
          <w:sz w:val="22"/>
          <w:szCs w:val="22"/>
          <w:lang w:val="en-GB"/>
        </w:rPr>
        <w:t>, structures, and culture to safer and more accountable maternity care practices.</w:t>
      </w:r>
    </w:p>
    <w:p w14:paraId="46654D49" w14:textId="77777777" w:rsidR="00075DF3" w:rsidRPr="007155C6" w:rsidRDefault="00075DF3" w:rsidP="008A42BB">
      <w:pPr>
        <w:jc w:val="left"/>
        <w:rPr>
          <w:rFonts w:ascii="Arial" w:hAnsi="Arial" w:cs="Arial"/>
          <w:b/>
          <w:bCs/>
          <w:sz w:val="22"/>
          <w:szCs w:val="22"/>
          <w:lang w:val="en-GB"/>
        </w:rPr>
      </w:pPr>
      <w:r w:rsidRPr="007155C6">
        <w:rPr>
          <w:rFonts w:ascii="Arial" w:hAnsi="Arial" w:cs="Arial"/>
          <w:b/>
          <w:bCs/>
          <w:sz w:val="22"/>
          <w:szCs w:val="22"/>
          <w:lang w:val="en-GB"/>
        </w:rPr>
        <w:t>Unfreeze:</w:t>
      </w:r>
    </w:p>
    <w:p w14:paraId="3752C0D0" w14:textId="2CDC6FCD" w:rsidR="00075DF3" w:rsidRPr="007155C6" w:rsidRDefault="00075DF3" w:rsidP="008A42BB">
      <w:pPr>
        <w:jc w:val="left"/>
        <w:rPr>
          <w:rFonts w:ascii="Arial" w:hAnsi="Arial" w:cs="Arial"/>
          <w:sz w:val="22"/>
          <w:szCs w:val="22"/>
          <w:lang w:val="en-GB"/>
        </w:rPr>
      </w:pPr>
      <w:proofErr w:type="gramStart"/>
      <w:r w:rsidRPr="007155C6">
        <w:rPr>
          <w:rFonts w:ascii="Arial" w:hAnsi="Arial" w:cs="Arial"/>
          <w:sz w:val="22"/>
          <w:szCs w:val="22"/>
          <w:lang w:val="en-GB"/>
        </w:rPr>
        <w:t>In order to</w:t>
      </w:r>
      <w:proofErr w:type="gramEnd"/>
      <w:r w:rsidRPr="007155C6">
        <w:rPr>
          <w:rFonts w:ascii="Arial" w:hAnsi="Arial" w:cs="Arial"/>
          <w:sz w:val="22"/>
          <w:szCs w:val="22"/>
          <w:lang w:val="en-GB"/>
        </w:rPr>
        <w:t xml:space="preserve"> establish change preparedness, one will have to accept the seriousness and emotional effects of failures in the Ockenden Report (2022). The </w:t>
      </w:r>
      <w:r w:rsidR="009E2FF3" w:rsidRPr="007155C6">
        <w:rPr>
          <w:rFonts w:ascii="Arial" w:hAnsi="Arial" w:cs="Arial"/>
          <w:sz w:val="22"/>
          <w:szCs w:val="22"/>
          <w:lang w:val="en-GB"/>
        </w:rPr>
        <w:t>organization</w:t>
      </w:r>
      <w:r w:rsidRPr="007155C6">
        <w:rPr>
          <w:rFonts w:ascii="Arial" w:hAnsi="Arial" w:cs="Arial"/>
          <w:sz w:val="22"/>
          <w:szCs w:val="22"/>
          <w:lang w:val="en-GB"/>
        </w:rPr>
        <w:t xml:space="preserve"> needs to create a collective feeling of urgency </w:t>
      </w:r>
      <w:r w:rsidR="009E2FF3" w:rsidRPr="007155C6">
        <w:rPr>
          <w:rFonts w:ascii="Arial" w:hAnsi="Arial" w:cs="Arial"/>
          <w:sz w:val="22"/>
          <w:szCs w:val="22"/>
          <w:lang w:val="en-GB"/>
        </w:rPr>
        <w:t>among</w:t>
      </w:r>
      <w:r w:rsidRPr="007155C6">
        <w:rPr>
          <w:rFonts w:ascii="Arial" w:hAnsi="Arial" w:cs="Arial"/>
          <w:sz w:val="22"/>
          <w:szCs w:val="22"/>
          <w:lang w:val="en-GB"/>
        </w:rPr>
        <w:t xml:space="preserve"> personnel, leadership, and stakeholders by providing clear </w:t>
      </w:r>
      <w:r w:rsidRPr="007155C6">
        <w:rPr>
          <w:rFonts w:ascii="Arial" w:hAnsi="Arial" w:cs="Arial"/>
          <w:sz w:val="22"/>
          <w:szCs w:val="22"/>
          <w:lang w:val="en-GB"/>
        </w:rPr>
        <w:lastRenderedPageBreak/>
        <w:t xml:space="preserve">information on preventable harm and patient experiences (CQC, 2023). This step implies difficult work in terms of questioning the existing defensive culture by encouraging emotional awareness, open communication, and psychological security so that the staff can </w:t>
      </w:r>
      <w:r w:rsidR="009E2FF3" w:rsidRPr="007155C6">
        <w:rPr>
          <w:rFonts w:ascii="Arial" w:hAnsi="Arial" w:cs="Arial"/>
          <w:sz w:val="22"/>
          <w:szCs w:val="22"/>
          <w:lang w:val="en-GB"/>
        </w:rPr>
        <w:t>realize</w:t>
      </w:r>
      <w:r w:rsidRPr="007155C6">
        <w:rPr>
          <w:rFonts w:ascii="Arial" w:hAnsi="Arial" w:cs="Arial"/>
          <w:sz w:val="22"/>
          <w:szCs w:val="22"/>
          <w:lang w:val="en-GB"/>
        </w:rPr>
        <w:t xml:space="preserve"> that they need new practices (Dobson, 2022).</w:t>
      </w:r>
    </w:p>
    <w:p w14:paraId="4854CBD3" w14:textId="77777777" w:rsidR="00075DF3" w:rsidRPr="007155C6" w:rsidRDefault="00075DF3" w:rsidP="008A42BB">
      <w:pPr>
        <w:jc w:val="left"/>
        <w:rPr>
          <w:rFonts w:ascii="Arial" w:hAnsi="Arial" w:cs="Arial"/>
          <w:b/>
          <w:bCs/>
          <w:sz w:val="22"/>
          <w:szCs w:val="22"/>
          <w:lang w:val="en-GB"/>
        </w:rPr>
      </w:pPr>
      <w:r w:rsidRPr="007155C6">
        <w:rPr>
          <w:rFonts w:ascii="Arial" w:hAnsi="Arial" w:cs="Arial"/>
          <w:b/>
          <w:bCs/>
          <w:sz w:val="22"/>
          <w:szCs w:val="22"/>
          <w:lang w:val="en-GB"/>
        </w:rPr>
        <w:t>Change:</w:t>
      </w:r>
    </w:p>
    <w:p w14:paraId="781C4593" w14:textId="26E35BB6" w:rsidR="00075DF3" w:rsidRPr="007155C6" w:rsidRDefault="00075DF3" w:rsidP="008A42BB">
      <w:pPr>
        <w:jc w:val="left"/>
        <w:rPr>
          <w:rFonts w:ascii="Arial" w:hAnsi="Arial" w:cs="Arial"/>
          <w:sz w:val="22"/>
          <w:szCs w:val="22"/>
          <w:lang w:val="en-GB"/>
        </w:rPr>
      </w:pPr>
      <w:r w:rsidRPr="007155C6">
        <w:rPr>
          <w:rFonts w:ascii="Arial" w:hAnsi="Arial" w:cs="Arial"/>
          <w:sz w:val="22"/>
          <w:szCs w:val="22"/>
          <w:lang w:val="en-GB"/>
        </w:rPr>
        <w:t>When evidence-based interventions are in place</w:t>
      </w:r>
      <w:r w:rsidR="005540EF" w:rsidRPr="007155C6">
        <w:rPr>
          <w:rFonts w:ascii="Arial" w:hAnsi="Arial" w:cs="Arial"/>
          <w:sz w:val="22"/>
          <w:szCs w:val="22"/>
          <w:lang w:val="en-GB"/>
        </w:rPr>
        <w:t>,</w:t>
      </w:r>
      <w:r w:rsidRPr="007155C6">
        <w:rPr>
          <w:rFonts w:ascii="Arial" w:hAnsi="Arial" w:cs="Arial"/>
          <w:sz w:val="22"/>
          <w:szCs w:val="22"/>
          <w:lang w:val="en-GB"/>
        </w:rPr>
        <w:t xml:space="preserve"> better multidisciplinary teamwork, competency-based maternity training, and better escalation procedures could transform once preparedness can be achieved. The implementation should be led by a guiding coalition of senior clinical leaders, midwifery supervisors, champions of safety, and patient representatives (Busse et al., 2019). The ownership is shared and resistance mitigated through consistent communication through staff briefings, safety huddles, and open learning forums (Dyer, 2022). The PDSA cycle </w:t>
      </w:r>
      <w:proofErr w:type="gramStart"/>
      <w:r w:rsidRPr="007155C6">
        <w:rPr>
          <w:rFonts w:ascii="Arial" w:hAnsi="Arial" w:cs="Arial"/>
          <w:sz w:val="22"/>
          <w:szCs w:val="22"/>
          <w:lang w:val="en-GB"/>
        </w:rPr>
        <w:t>is capable of supporting</w:t>
      </w:r>
      <w:proofErr w:type="gramEnd"/>
      <w:r w:rsidRPr="007155C6">
        <w:rPr>
          <w:rFonts w:ascii="Arial" w:hAnsi="Arial" w:cs="Arial"/>
          <w:sz w:val="22"/>
          <w:szCs w:val="22"/>
          <w:lang w:val="en-GB"/>
        </w:rPr>
        <w:t xml:space="preserve"> the ongoing learning process during the change process (Berwick, 2019).</w:t>
      </w:r>
    </w:p>
    <w:p w14:paraId="51ABE866" w14:textId="77777777" w:rsidR="00075DF3" w:rsidRPr="007155C6" w:rsidRDefault="00075DF3" w:rsidP="008A42BB">
      <w:pPr>
        <w:jc w:val="left"/>
        <w:rPr>
          <w:rFonts w:ascii="Arial" w:hAnsi="Arial" w:cs="Arial"/>
          <w:b/>
          <w:bCs/>
          <w:sz w:val="22"/>
          <w:szCs w:val="22"/>
          <w:lang w:val="en-GB"/>
        </w:rPr>
      </w:pPr>
      <w:r w:rsidRPr="007155C6">
        <w:rPr>
          <w:rFonts w:ascii="Arial" w:hAnsi="Arial" w:cs="Arial"/>
          <w:b/>
          <w:bCs/>
          <w:sz w:val="22"/>
          <w:szCs w:val="22"/>
          <w:lang w:val="en-GB"/>
        </w:rPr>
        <w:t>Refreeze:</w:t>
      </w:r>
    </w:p>
    <w:p w14:paraId="4ECF25D6" w14:textId="7C4CE3E2" w:rsidR="00075DF3" w:rsidRPr="007155C6" w:rsidRDefault="00075DF3" w:rsidP="008A42BB">
      <w:pPr>
        <w:jc w:val="left"/>
        <w:rPr>
          <w:rFonts w:ascii="Arial" w:hAnsi="Arial" w:cs="Arial"/>
          <w:sz w:val="22"/>
          <w:szCs w:val="22"/>
          <w:lang w:val="en-GB"/>
        </w:rPr>
      </w:pPr>
      <w:r w:rsidRPr="007155C6">
        <w:rPr>
          <w:rFonts w:ascii="Arial" w:hAnsi="Arial" w:cs="Arial"/>
          <w:sz w:val="22"/>
          <w:szCs w:val="22"/>
          <w:lang w:val="en-GB"/>
        </w:rPr>
        <w:t xml:space="preserve">The new practices </w:t>
      </w:r>
      <w:proofErr w:type="gramStart"/>
      <w:r w:rsidRPr="007155C6">
        <w:rPr>
          <w:rFonts w:ascii="Arial" w:hAnsi="Arial" w:cs="Arial"/>
          <w:sz w:val="22"/>
          <w:szCs w:val="22"/>
          <w:lang w:val="en-GB"/>
        </w:rPr>
        <w:t>have to</w:t>
      </w:r>
      <w:proofErr w:type="gramEnd"/>
      <w:r w:rsidRPr="007155C6">
        <w:rPr>
          <w:rFonts w:ascii="Arial" w:hAnsi="Arial" w:cs="Arial"/>
          <w:sz w:val="22"/>
          <w:szCs w:val="22"/>
          <w:lang w:val="en-GB"/>
        </w:rPr>
        <w:t xml:space="preserve"> be </w:t>
      </w:r>
      <w:r w:rsidR="009E2FF3" w:rsidRPr="007155C6">
        <w:rPr>
          <w:rFonts w:ascii="Arial" w:hAnsi="Arial" w:cs="Arial"/>
          <w:sz w:val="22"/>
          <w:szCs w:val="22"/>
          <w:lang w:val="en-GB"/>
        </w:rPr>
        <w:t>institutionalized</w:t>
      </w:r>
      <w:r w:rsidRPr="007155C6">
        <w:rPr>
          <w:rFonts w:ascii="Arial" w:hAnsi="Arial" w:cs="Arial"/>
          <w:sz w:val="22"/>
          <w:szCs w:val="22"/>
          <w:lang w:val="en-GB"/>
        </w:rPr>
        <w:t xml:space="preserve"> into </w:t>
      </w:r>
      <w:r w:rsidR="009E2FF3" w:rsidRPr="007155C6">
        <w:rPr>
          <w:rFonts w:ascii="Arial" w:hAnsi="Arial" w:cs="Arial"/>
          <w:sz w:val="22"/>
          <w:szCs w:val="22"/>
          <w:lang w:val="en-GB"/>
        </w:rPr>
        <w:t>organizational</w:t>
      </w:r>
      <w:r w:rsidRPr="007155C6">
        <w:rPr>
          <w:rFonts w:ascii="Arial" w:hAnsi="Arial" w:cs="Arial"/>
          <w:sz w:val="22"/>
          <w:szCs w:val="22"/>
          <w:lang w:val="en-GB"/>
        </w:rPr>
        <w:t xml:space="preserve"> policy, staff appraisal </w:t>
      </w:r>
      <w:r w:rsidR="0006175F" w:rsidRPr="007155C6">
        <w:rPr>
          <w:rFonts w:ascii="Arial" w:hAnsi="Arial" w:cs="Arial"/>
          <w:sz w:val="22"/>
          <w:szCs w:val="22"/>
          <w:lang w:val="en-GB"/>
        </w:rPr>
        <w:t>systems</w:t>
      </w:r>
      <w:r w:rsidRPr="007155C6">
        <w:rPr>
          <w:rFonts w:ascii="Arial" w:hAnsi="Arial" w:cs="Arial"/>
          <w:sz w:val="22"/>
          <w:szCs w:val="22"/>
          <w:lang w:val="en-GB"/>
        </w:rPr>
        <w:t xml:space="preserve">, and continuing audit systems to maintain the momentum. Some of the reinforcement strategies are ongoing professional growth, family feedback systems, and open reporting of safety outcomes (Rimmer, 2023). An encouraging and fair culture would provide accountability and allow the staff to learn from </w:t>
      </w:r>
      <w:r w:rsidR="005540EF" w:rsidRPr="007155C6">
        <w:rPr>
          <w:rFonts w:ascii="Arial" w:hAnsi="Arial" w:cs="Arial"/>
          <w:sz w:val="22"/>
          <w:szCs w:val="22"/>
          <w:lang w:val="en-GB"/>
        </w:rPr>
        <w:t>their</w:t>
      </w:r>
      <w:r w:rsidRPr="007155C6">
        <w:rPr>
          <w:rFonts w:ascii="Arial" w:hAnsi="Arial" w:cs="Arial"/>
          <w:sz w:val="22"/>
          <w:szCs w:val="22"/>
          <w:lang w:val="en-GB"/>
        </w:rPr>
        <w:t xml:space="preserve"> mistakes without being afraid of blame (Smith, 2022). Incorporation of these aspects </w:t>
      </w:r>
      <w:r w:rsidR="009E2FF3" w:rsidRPr="007155C6">
        <w:rPr>
          <w:rFonts w:ascii="Arial" w:hAnsi="Arial" w:cs="Arial"/>
          <w:sz w:val="22"/>
          <w:szCs w:val="22"/>
          <w:lang w:val="en-GB"/>
        </w:rPr>
        <w:t>stabilizes</w:t>
      </w:r>
      <w:r w:rsidRPr="007155C6">
        <w:rPr>
          <w:rFonts w:ascii="Arial" w:hAnsi="Arial" w:cs="Arial"/>
          <w:sz w:val="22"/>
          <w:szCs w:val="22"/>
          <w:lang w:val="en-GB"/>
        </w:rPr>
        <w:t xml:space="preserve"> safe maternity practices and restores the trust of the people.</w:t>
      </w:r>
    </w:p>
    <w:p w14:paraId="154FD7BF" w14:textId="77777777" w:rsidR="009E2FF3" w:rsidRPr="007155C6" w:rsidRDefault="009E2FF3" w:rsidP="008A42BB">
      <w:pPr>
        <w:jc w:val="left"/>
        <w:rPr>
          <w:rFonts w:ascii="Arial" w:hAnsi="Arial" w:cs="Arial"/>
          <w:noProof/>
          <w:sz w:val="22"/>
          <w:szCs w:val="22"/>
          <w:lang w:val="en-GB"/>
        </w:rPr>
      </w:pPr>
    </w:p>
    <w:p w14:paraId="396B4210" w14:textId="033EA515" w:rsidR="009E2FF3" w:rsidRPr="007155C6" w:rsidRDefault="009E2FF3" w:rsidP="008A42BB">
      <w:pPr>
        <w:jc w:val="center"/>
        <w:rPr>
          <w:rFonts w:ascii="Arial" w:hAnsi="Arial" w:cs="Arial"/>
          <w:sz w:val="22"/>
          <w:szCs w:val="22"/>
          <w:lang w:val="en-GB"/>
        </w:rPr>
      </w:pPr>
      <w:r w:rsidRPr="007155C6">
        <w:rPr>
          <w:rFonts w:ascii="Arial" w:hAnsi="Arial" w:cs="Arial"/>
          <w:noProof/>
          <w:sz w:val="22"/>
          <w:szCs w:val="22"/>
          <w:lang w:val="en-GB"/>
        </w:rPr>
        <w:lastRenderedPageBreak/>
        <w:drawing>
          <wp:inline distT="0" distB="0" distL="0" distR="0" wp14:anchorId="4B7F06AC" wp14:editId="4D7EF2F4">
            <wp:extent cx="4654550" cy="3023468"/>
            <wp:effectExtent l="38100" t="38100" r="31750" b="43815"/>
            <wp:docPr id="1130436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436886" name="Picture 1130436886"/>
                    <pic:cNvPicPr/>
                  </pic:nvPicPr>
                  <pic:blipFill rotWithShape="1">
                    <a:blip r:embed="rId13" cstate="print">
                      <a:extLst>
                        <a:ext uri="{28A0092B-C50C-407E-A947-70E740481C1C}">
                          <a14:useLocalDpi xmlns:a14="http://schemas.microsoft.com/office/drawing/2010/main" val="0"/>
                        </a:ext>
                      </a:extLst>
                    </a:blip>
                    <a:srcRect b="4910"/>
                    <a:stretch>
                      <a:fillRect/>
                    </a:stretch>
                  </pic:blipFill>
                  <pic:spPr bwMode="auto">
                    <a:xfrm>
                      <a:off x="0" y="0"/>
                      <a:ext cx="4658356" cy="3025940"/>
                    </a:xfrm>
                    <a:prstGeom prst="rect">
                      <a:avLst/>
                    </a:prstGeom>
                    <a:ln w="38100">
                      <a:solidFill>
                        <a:srgbClr val="00B050"/>
                      </a:solidFill>
                    </a:ln>
                    <a:extLst>
                      <a:ext uri="{53640926-AAD7-44D8-BBD7-CCE9431645EC}">
                        <a14:shadowObscured xmlns:a14="http://schemas.microsoft.com/office/drawing/2010/main"/>
                      </a:ext>
                    </a:extLst>
                  </pic:spPr>
                </pic:pic>
              </a:graphicData>
            </a:graphic>
          </wp:inline>
        </w:drawing>
      </w:r>
    </w:p>
    <w:p w14:paraId="7E04FDF5" w14:textId="6B592CE3" w:rsidR="009E2FF3" w:rsidRPr="007155C6" w:rsidRDefault="009E2FF3" w:rsidP="008A42BB">
      <w:pPr>
        <w:pStyle w:val="Caption"/>
        <w:spacing w:line="360" w:lineRule="auto"/>
        <w:jc w:val="center"/>
        <w:rPr>
          <w:rFonts w:ascii="Arial" w:hAnsi="Arial" w:cs="Arial"/>
          <w:b/>
          <w:bCs/>
          <w:i w:val="0"/>
          <w:iCs w:val="0"/>
          <w:color w:val="auto"/>
          <w:sz w:val="22"/>
          <w:szCs w:val="22"/>
          <w:lang w:val="en-GB"/>
        </w:rPr>
      </w:pPr>
      <w:r w:rsidRPr="007155C6">
        <w:rPr>
          <w:rFonts w:ascii="Arial" w:hAnsi="Arial" w:cs="Arial"/>
          <w:b/>
          <w:bCs/>
          <w:i w:val="0"/>
          <w:iCs w:val="0"/>
          <w:color w:val="auto"/>
          <w:sz w:val="22"/>
          <w:szCs w:val="22"/>
          <w:lang w:val="en-GB"/>
        </w:rPr>
        <w:t xml:space="preserve">Figure </w:t>
      </w:r>
      <w:r w:rsidR="002E34E1" w:rsidRPr="007155C6">
        <w:rPr>
          <w:rFonts w:ascii="Arial" w:hAnsi="Arial" w:cs="Arial"/>
          <w:b/>
          <w:bCs/>
          <w:i w:val="0"/>
          <w:iCs w:val="0"/>
          <w:color w:val="auto"/>
          <w:sz w:val="22"/>
          <w:szCs w:val="22"/>
          <w:lang w:val="en-GB"/>
        </w:rPr>
        <w:t>3</w:t>
      </w:r>
      <w:r w:rsidRPr="007155C6">
        <w:rPr>
          <w:rFonts w:ascii="Arial" w:hAnsi="Arial" w:cs="Arial"/>
          <w:b/>
          <w:bCs/>
          <w:i w:val="0"/>
          <w:iCs w:val="0"/>
          <w:color w:val="auto"/>
          <w:sz w:val="22"/>
          <w:szCs w:val="22"/>
          <w:lang w:val="en-GB"/>
        </w:rPr>
        <w:t xml:space="preserve"> self-created</w:t>
      </w:r>
    </w:p>
    <w:p w14:paraId="16E73E85" w14:textId="52B64ABF" w:rsidR="005C5F19" w:rsidRPr="007155C6" w:rsidRDefault="005C5F19" w:rsidP="008A42BB">
      <w:pPr>
        <w:pStyle w:val="Heading1"/>
        <w:jc w:val="left"/>
        <w:rPr>
          <w:rFonts w:cs="Arial"/>
          <w:bCs/>
          <w:sz w:val="22"/>
          <w:szCs w:val="22"/>
          <w:lang w:val="en-GB"/>
        </w:rPr>
      </w:pPr>
      <w:bookmarkStart w:id="13" w:name="_Toc214533429"/>
      <w:r w:rsidRPr="007155C6">
        <w:rPr>
          <w:rFonts w:cs="Arial"/>
          <w:bCs/>
          <w:sz w:val="22"/>
          <w:szCs w:val="22"/>
          <w:lang w:val="en-GB"/>
        </w:rPr>
        <w:t>Root Cause-Based Recommendations</w:t>
      </w:r>
      <w:bookmarkEnd w:id="13"/>
    </w:p>
    <w:p w14:paraId="4A91DA51" w14:textId="0FD9DC57" w:rsidR="005C5F19" w:rsidRPr="007155C6" w:rsidRDefault="005C5F19" w:rsidP="008A42BB">
      <w:pPr>
        <w:jc w:val="left"/>
        <w:rPr>
          <w:rFonts w:ascii="Arial" w:hAnsi="Arial" w:cs="Arial"/>
          <w:sz w:val="22"/>
          <w:szCs w:val="22"/>
          <w:lang w:val="en-GB"/>
        </w:rPr>
      </w:pPr>
      <w:r w:rsidRPr="007155C6">
        <w:rPr>
          <w:rFonts w:ascii="Arial" w:hAnsi="Arial" w:cs="Arial"/>
          <w:sz w:val="22"/>
          <w:szCs w:val="22"/>
          <w:lang w:val="en-GB"/>
        </w:rPr>
        <w:t>Using the recogni</w:t>
      </w:r>
      <w:r w:rsidR="00DA27C1" w:rsidRPr="007155C6">
        <w:rPr>
          <w:rFonts w:ascii="Arial" w:hAnsi="Arial" w:cs="Arial"/>
          <w:sz w:val="22"/>
          <w:szCs w:val="22"/>
          <w:lang w:val="en-GB"/>
        </w:rPr>
        <w:t>s</w:t>
      </w:r>
      <w:r w:rsidRPr="007155C6">
        <w:rPr>
          <w:rFonts w:ascii="Arial" w:hAnsi="Arial" w:cs="Arial"/>
          <w:sz w:val="22"/>
          <w:szCs w:val="22"/>
          <w:lang w:val="en-GB"/>
        </w:rPr>
        <w:t xml:space="preserve">ed root causes, specific and evidence-based suggestions are necessary to enhance </w:t>
      </w:r>
      <w:r w:rsidR="00377126" w:rsidRPr="007155C6">
        <w:rPr>
          <w:rFonts w:ascii="Arial" w:hAnsi="Arial" w:cs="Arial"/>
          <w:sz w:val="22"/>
          <w:szCs w:val="22"/>
          <w:lang w:val="en-GB"/>
        </w:rPr>
        <w:t xml:space="preserve">the </w:t>
      </w:r>
      <w:r w:rsidRPr="007155C6">
        <w:rPr>
          <w:rFonts w:ascii="Arial" w:hAnsi="Arial" w:cs="Arial"/>
          <w:sz w:val="22"/>
          <w:szCs w:val="22"/>
          <w:lang w:val="en-GB"/>
        </w:rPr>
        <w:t>quality and governance of maternity care in the Shrewsbury and Telford Hospital NHS Trust.</w:t>
      </w:r>
    </w:p>
    <w:p w14:paraId="0B8ABA38" w14:textId="4029FE49" w:rsidR="005C5F19" w:rsidRPr="007155C6" w:rsidRDefault="005C5F19" w:rsidP="008A42BB">
      <w:pPr>
        <w:jc w:val="left"/>
        <w:rPr>
          <w:rFonts w:ascii="Arial" w:hAnsi="Arial" w:cs="Arial"/>
          <w:b/>
          <w:bCs/>
          <w:sz w:val="22"/>
          <w:szCs w:val="22"/>
          <w:lang w:val="en-GB"/>
        </w:rPr>
      </w:pPr>
      <w:r w:rsidRPr="007155C6">
        <w:rPr>
          <w:rFonts w:ascii="Arial" w:hAnsi="Arial" w:cs="Arial"/>
          <w:b/>
          <w:bCs/>
          <w:sz w:val="22"/>
          <w:szCs w:val="22"/>
          <w:lang w:val="en-GB"/>
        </w:rPr>
        <w:t>Enhance leadership and governance</w:t>
      </w:r>
      <w:r w:rsidR="0005599C" w:rsidRPr="007155C6">
        <w:rPr>
          <w:rFonts w:ascii="Arial" w:hAnsi="Arial" w:cs="Arial"/>
          <w:b/>
          <w:bCs/>
          <w:sz w:val="22"/>
          <w:szCs w:val="22"/>
          <w:lang w:val="en-GB"/>
        </w:rPr>
        <w:t>:</w:t>
      </w:r>
    </w:p>
    <w:p w14:paraId="6416BA4D" w14:textId="26648978" w:rsidR="005C5F19" w:rsidRPr="007155C6" w:rsidRDefault="009E2FF3" w:rsidP="008A42BB">
      <w:pPr>
        <w:jc w:val="left"/>
        <w:rPr>
          <w:rFonts w:ascii="Arial" w:hAnsi="Arial" w:cs="Arial"/>
          <w:sz w:val="22"/>
          <w:szCs w:val="22"/>
          <w:lang w:val="en-GB"/>
        </w:rPr>
      </w:pPr>
      <w:r w:rsidRPr="007155C6">
        <w:rPr>
          <w:rFonts w:ascii="Arial" w:hAnsi="Arial" w:cs="Arial"/>
          <w:sz w:val="22"/>
          <w:szCs w:val="22"/>
          <w:lang w:val="en-GB"/>
        </w:rPr>
        <w:t>Establish a clear and responsible governance structure that prioritizes patient safety over</w:t>
      </w:r>
      <w:r w:rsidR="005C5F19" w:rsidRPr="007155C6">
        <w:rPr>
          <w:rFonts w:ascii="Arial" w:hAnsi="Arial" w:cs="Arial"/>
          <w:sz w:val="22"/>
          <w:szCs w:val="22"/>
          <w:lang w:val="en-GB"/>
        </w:rPr>
        <w:t xml:space="preserve"> reputation. Open communication and collective responsibility may be promoted through the application of the principles of Transformational Leadership (B</w:t>
      </w:r>
      <w:r w:rsidR="00F90D72" w:rsidRPr="007155C6">
        <w:rPr>
          <w:rFonts w:ascii="Arial" w:hAnsi="Arial" w:cs="Arial"/>
          <w:sz w:val="22"/>
          <w:szCs w:val="22"/>
          <w:lang w:val="en-GB"/>
        </w:rPr>
        <w:t>usse et al</w:t>
      </w:r>
      <w:r w:rsidR="005C5F19" w:rsidRPr="007155C6">
        <w:rPr>
          <w:rFonts w:ascii="Arial" w:hAnsi="Arial" w:cs="Arial"/>
          <w:sz w:val="22"/>
          <w:szCs w:val="22"/>
          <w:lang w:val="en-GB"/>
        </w:rPr>
        <w:t>, 20</w:t>
      </w:r>
      <w:r w:rsidR="00F90D72" w:rsidRPr="007155C6">
        <w:rPr>
          <w:rFonts w:ascii="Arial" w:hAnsi="Arial" w:cs="Arial"/>
          <w:sz w:val="22"/>
          <w:szCs w:val="22"/>
          <w:lang w:val="en-GB"/>
        </w:rPr>
        <w:t>19</w:t>
      </w:r>
      <w:r w:rsidR="005C5F19" w:rsidRPr="007155C6">
        <w:rPr>
          <w:rFonts w:ascii="Arial" w:hAnsi="Arial" w:cs="Arial"/>
          <w:sz w:val="22"/>
          <w:szCs w:val="22"/>
          <w:lang w:val="en-GB"/>
        </w:rPr>
        <w:t xml:space="preserve">). As advised by </w:t>
      </w:r>
      <w:r w:rsidR="00F90D72" w:rsidRPr="007155C6">
        <w:rPr>
          <w:rFonts w:ascii="Arial" w:hAnsi="Arial" w:cs="Arial"/>
          <w:sz w:val="22"/>
          <w:szCs w:val="22"/>
          <w:lang w:val="en-GB"/>
        </w:rPr>
        <w:t xml:space="preserve">Ringer </w:t>
      </w:r>
      <w:r w:rsidR="005C5F19" w:rsidRPr="007155C6">
        <w:rPr>
          <w:rFonts w:ascii="Arial" w:hAnsi="Arial" w:cs="Arial"/>
          <w:sz w:val="22"/>
          <w:szCs w:val="22"/>
          <w:lang w:val="en-GB"/>
        </w:rPr>
        <w:t>(202</w:t>
      </w:r>
      <w:r w:rsidR="00F90D72" w:rsidRPr="007155C6">
        <w:rPr>
          <w:rFonts w:ascii="Arial" w:hAnsi="Arial" w:cs="Arial"/>
          <w:sz w:val="22"/>
          <w:szCs w:val="22"/>
          <w:lang w:val="en-GB"/>
        </w:rPr>
        <w:t>0</w:t>
      </w:r>
      <w:r w:rsidR="005C5F19" w:rsidRPr="007155C6">
        <w:rPr>
          <w:rFonts w:ascii="Arial" w:hAnsi="Arial" w:cs="Arial"/>
          <w:sz w:val="22"/>
          <w:szCs w:val="22"/>
          <w:lang w:val="en-GB"/>
        </w:rPr>
        <w:t xml:space="preserve">), visibility and trust may be improved through regular safety briefings and leadership walks </w:t>
      </w:r>
      <w:r w:rsidR="00377126" w:rsidRPr="007155C6">
        <w:rPr>
          <w:rFonts w:ascii="Arial" w:hAnsi="Arial" w:cs="Arial"/>
          <w:sz w:val="22"/>
          <w:szCs w:val="22"/>
          <w:lang w:val="en-GB"/>
        </w:rPr>
        <w:t>around</w:t>
      </w:r>
      <w:r w:rsidR="005C5F19" w:rsidRPr="007155C6">
        <w:rPr>
          <w:rFonts w:ascii="Arial" w:hAnsi="Arial" w:cs="Arial"/>
          <w:sz w:val="22"/>
          <w:szCs w:val="22"/>
          <w:lang w:val="en-GB"/>
        </w:rPr>
        <w:t>.</w:t>
      </w:r>
    </w:p>
    <w:p w14:paraId="3930ECB4" w14:textId="423EDE76" w:rsidR="005C5F19" w:rsidRPr="007155C6" w:rsidRDefault="005C5F19" w:rsidP="008A42BB">
      <w:pPr>
        <w:jc w:val="left"/>
        <w:rPr>
          <w:rFonts w:ascii="Arial" w:hAnsi="Arial" w:cs="Arial"/>
          <w:b/>
          <w:bCs/>
          <w:sz w:val="22"/>
          <w:szCs w:val="22"/>
          <w:lang w:val="en-GB"/>
        </w:rPr>
      </w:pPr>
      <w:r w:rsidRPr="007155C6">
        <w:rPr>
          <w:rFonts w:ascii="Arial" w:hAnsi="Arial" w:cs="Arial"/>
          <w:b/>
          <w:bCs/>
          <w:sz w:val="22"/>
          <w:szCs w:val="22"/>
          <w:lang w:val="en-GB"/>
        </w:rPr>
        <w:t>Increase Staffing and Clinical Training</w:t>
      </w:r>
      <w:r w:rsidR="0005599C" w:rsidRPr="007155C6">
        <w:rPr>
          <w:rFonts w:ascii="Arial" w:hAnsi="Arial" w:cs="Arial"/>
          <w:b/>
          <w:bCs/>
          <w:sz w:val="22"/>
          <w:szCs w:val="22"/>
          <w:lang w:val="en-GB"/>
        </w:rPr>
        <w:t>:</w:t>
      </w:r>
    </w:p>
    <w:p w14:paraId="24F58950" w14:textId="463BA204" w:rsidR="005C5F19" w:rsidRPr="007155C6" w:rsidRDefault="005C5F19" w:rsidP="008A42BB">
      <w:pPr>
        <w:jc w:val="left"/>
        <w:rPr>
          <w:rFonts w:ascii="Arial" w:hAnsi="Arial" w:cs="Arial"/>
          <w:sz w:val="22"/>
          <w:szCs w:val="22"/>
          <w:lang w:val="en-GB"/>
        </w:rPr>
      </w:pPr>
      <w:r w:rsidRPr="007155C6">
        <w:rPr>
          <w:rFonts w:ascii="Arial" w:hAnsi="Arial" w:cs="Arial"/>
          <w:sz w:val="22"/>
          <w:szCs w:val="22"/>
          <w:lang w:val="en-GB"/>
        </w:rPr>
        <w:t xml:space="preserve">Hire and develop qualified midwives and obstetricians, and offer ongoing professional growth via maternity safety training, which uses simulation. Training in </w:t>
      </w:r>
      <w:proofErr w:type="spellStart"/>
      <w:r w:rsidRPr="007155C6">
        <w:rPr>
          <w:rFonts w:ascii="Arial" w:hAnsi="Arial" w:cs="Arial"/>
          <w:sz w:val="22"/>
          <w:szCs w:val="22"/>
          <w:lang w:val="en-GB"/>
        </w:rPr>
        <w:t>fetal</w:t>
      </w:r>
      <w:proofErr w:type="spellEnd"/>
      <w:r w:rsidRPr="007155C6">
        <w:rPr>
          <w:rFonts w:ascii="Arial" w:hAnsi="Arial" w:cs="Arial"/>
          <w:sz w:val="22"/>
          <w:szCs w:val="22"/>
          <w:lang w:val="en-GB"/>
        </w:rPr>
        <w:t xml:space="preserve"> monitoring and emergency response based on a structured program proves to be beneficial in reducing adverse outcomes (</w:t>
      </w:r>
      <w:r w:rsidR="00F90D72" w:rsidRPr="007155C6">
        <w:rPr>
          <w:rFonts w:ascii="Arial" w:hAnsi="Arial" w:cs="Arial"/>
          <w:sz w:val="22"/>
          <w:szCs w:val="22"/>
          <w:lang w:val="en-GB"/>
        </w:rPr>
        <w:t xml:space="preserve">Ringer, </w:t>
      </w:r>
      <w:r w:rsidRPr="007155C6">
        <w:rPr>
          <w:rFonts w:ascii="Arial" w:hAnsi="Arial" w:cs="Arial"/>
          <w:sz w:val="22"/>
          <w:szCs w:val="22"/>
          <w:lang w:val="en-GB"/>
        </w:rPr>
        <w:t>202</w:t>
      </w:r>
      <w:r w:rsidR="00F90D72" w:rsidRPr="007155C6">
        <w:rPr>
          <w:rFonts w:ascii="Arial" w:hAnsi="Arial" w:cs="Arial"/>
          <w:sz w:val="22"/>
          <w:szCs w:val="22"/>
          <w:lang w:val="en-GB"/>
        </w:rPr>
        <w:t>0</w:t>
      </w:r>
      <w:r w:rsidRPr="007155C6">
        <w:rPr>
          <w:rFonts w:ascii="Arial" w:hAnsi="Arial" w:cs="Arial"/>
          <w:sz w:val="22"/>
          <w:szCs w:val="22"/>
          <w:lang w:val="en-GB"/>
        </w:rPr>
        <w:t>).</w:t>
      </w:r>
    </w:p>
    <w:p w14:paraId="2982EC0A" w14:textId="77777777" w:rsidR="0086487F" w:rsidRPr="007155C6" w:rsidRDefault="0086487F" w:rsidP="008A42BB">
      <w:pPr>
        <w:jc w:val="left"/>
        <w:rPr>
          <w:rFonts w:ascii="Arial" w:hAnsi="Arial" w:cs="Arial"/>
          <w:sz w:val="22"/>
          <w:szCs w:val="22"/>
          <w:lang w:val="en-GB"/>
        </w:rPr>
      </w:pPr>
    </w:p>
    <w:p w14:paraId="21AAE3D6" w14:textId="1F79C293" w:rsidR="005C5F19" w:rsidRPr="007155C6" w:rsidRDefault="005C5F19" w:rsidP="008A42BB">
      <w:pPr>
        <w:jc w:val="left"/>
        <w:rPr>
          <w:rFonts w:ascii="Arial" w:hAnsi="Arial" w:cs="Arial"/>
          <w:b/>
          <w:bCs/>
          <w:sz w:val="22"/>
          <w:szCs w:val="22"/>
          <w:lang w:val="en-GB"/>
        </w:rPr>
      </w:pPr>
      <w:r w:rsidRPr="007155C6">
        <w:rPr>
          <w:rFonts w:ascii="Arial" w:hAnsi="Arial" w:cs="Arial"/>
          <w:b/>
          <w:bCs/>
          <w:sz w:val="22"/>
          <w:szCs w:val="22"/>
          <w:lang w:val="en-GB"/>
        </w:rPr>
        <w:lastRenderedPageBreak/>
        <w:t>Empower Incident Reporting and Learning Systems</w:t>
      </w:r>
      <w:r w:rsidR="0005599C" w:rsidRPr="007155C6">
        <w:rPr>
          <w:rFonts w:ascii="Arial" w:hAnsi="Arial" w:cs="Arial"/>
          <w:b/>
          <w:bCs/>
          <w:sz w:val="22"/>
          <w:szCs w:val="22"/>
          <w:lang w:val="en-GB"/>
        </w:rPr>
        <w:t>:</w:t>
      </w:r>
    </w:p>
    <w:p w14:paraId="33F35FE3" w14:textId="430C5F33" w:rsidR="005C5F19" w:rsidRPr="007155C6" w:rsidRDefault="005C5F19" w:rsidP="008A42BB">
      <w:pPr>
        <w:jc w:val="left"/>
        <w:rPr>
          <w:rFonts w:ascii="Arial" w:hAnsi="Arial" w:cs="Arial"/>
          <w:sz w:val="22"/>
          <w:szCs w:val="22"/>
          <w:lang w:val="en-GB"/>
        </w:rPr>
      </w:pPr>
      <w:r w:rsidRPr="007155C6">
        <w:rPr>
          <w:rFonts w:ascii="Arial" w:hAnsi="Arial" w:cs="Arial"/>
          <w:sz w:val="22"/>
          <w:szCs w:val="22"/>
          <w:lang w:val="en-GB"/>
        </w:rPr>
        <w:t>A Just Culture approach should be adopted to promote reporting without the fear of being blamed (</w:t>
      </w:r>
      <w:r w:rsidR="00F90D72" w:rsidRPr="007155C6">
        <w:rPr>
          <w:rFonts w:ascii="Arial" w:hAnsi="Arial" w:cs="Arial"/>
          <w:sz w:val="22"/>
          <w:szCs w:val="22"/>
          <w:lang w:val="en-GB"/>
        </w:rPr>
        <w:t>Smith,</w:t>
      </w:r>
      <w:r w:rsidRPr="007155C6">
        <w:rPr>
          <w:rFonts w:ascii="Arial" w:hAnsi="Arial" w:cs="Arial"/>
          <w:sz w:val="22"/>
          <w:szCs w:val="22"/>
          <w:lang w:val="en-GB"/>
        </w:rPr>
        <w:t xml:space="preserve"> 20</w:t>
      </w:r>
      <w:r w:rsidR="00F90D72" w:rsidRPr="007155C6">
        <w:rPr>
          <w:rFonts w:ascii="Arial" w:hAnsi="Arial" w:cs="Arial"/>
          <w:sz w:val="22"/>
          <w:szCs w:val="22"/>
          <w:lang w:val="en-GB"/>
        </w:rPr>
        <w:t>22</w:t>
      </w:r>
      <w:r w:rsidRPr="007155C6">
        <w:rPr>
          <w:rFonts w:ascii="Arial" w:hAnsi="Arial" w:cs="Arial"/>
          <w:sz w:val="22"/>
          <w:szCs w:val="22"/>
          <w:lang w:val="en-GB"/>
        </w:rPr>
        <w:t>). Implement digital audit and feedback systems according to the National Patient Safety Strategy</w:t>
      </w:r>
      <w:r w:rsidR="00F90D72" w:rsidRPr="007155C6">
        <w:rPr>
          <w:rFonts w:ascii="Arial" w:hAnsi="Arial" w:cs="Arial"/>
          <w:sz w:val="22"/>
          <w:szCs w:val="22"/>
          <w:lang w:val="en-GB"/>
        </w:rPr>
        <w:t xml:space="preserve"> </w:t>
      </w:r>
      <w:r w:rsidRPr="007155C6">
        <w:rPr>
          <w:rFonts w:ascii="Arial" w:hAnsi="Arial" w:cs="Arial"/>
          <w:sz w:val="22"/>
          <w:szCs w:val="22"/>
          <w:lang w:val="en-GB"/>
        </w:rPr>
        <w:t>to permit learning in real time and improvement throughout the system.</w:t>
      </w:r>
    </w:p>
    <w:p w14:paraId="43F910CC" w14:textId="2873D173" w:rsidR="005C5F19" w:rsidRPr="007155C6" w:rsidRDefault="005C5F19" w:rsidP="008A42BB">
      <w:pPr>
        <w:jc w:val="left"/>
        <w:rPr>
          <w:rFonts w:ascii="Arial" w:hAnsi="Arial" w:cs="Arial"/>
          <w:b/>
          <w:bCs/>
          <w:sz w:val="22"/>
          <w:szCs w:val="22"/>
          <w:lang w:val="en-GB"/>
        </w:rPr>
      </w:pPr>
      <w:r w:rsidRPr="007155C6">
        <w:rPr>
          <w:rFonts w:ascii="Arial" w:hAnsi="Arial" w:cs="Arial"/>
          <w:b/>
          <w:bCs/>
          <w:sz w:val="22"/>
          <w:szCs w:val="22"/>
          <w:lang w:val="en-GB"/>
        </w:rPr>
        <w:t xml:space="preserve">Enhance Communication and Family </w:t>
      </w:r>
      <w:r w:rsidR="00377126" w:rsidRPr="007155C6">
        <w:rPr>
          <w:rFonts w:ascii="Arial" w:hAnsi="Arial" w:cs="Arial"/>
          <w:b/>
          <w:bCs/>
          <w:sz w:val="22"/>
          <w:szCs w:val="22"/>
          <w:lang w:val="en-GB"/>
        </w:rPr>
        <w:t>Participation</w:t>
      </w:r>
      <w:r w:rsidR="0005599C" w:rsidRPr="007155C6">
        <w:rPr>
          <w:rFonts w:ascii="Arial" w:hAnsi="Arial" w:cs="Arial"/>
          <w:b/>
          <w:bCs/>
          <w:sz w:val="22"/>
          <w:szCs w:val="22"/>
          <w:lang w:val="en-GB"/>
        </w:rPr>
        <w:t>:</w:t>
      </w:r>
    </w:p>
    <w:p w14:paraId="45064936" w14:textId="52D97020" w:rsidR="005C5F19" w:rsidRPr="007155C6" w:rsidRDefault="002363B5" w:rsidP="008A42BB">
      <w:pPr>
        <w:jc w:val="left"/>
        <w:rPr>
          <w:rFonts w:ascii="Arial" w:hAnsi="Arial" w:cs="Arial"/>
          <w:sz w:val="22"/>
          <w:szCs w:val="22"/>
          <w:lang w:val="en-GB"/>
        </w:rPr>
      </w:pPr>
      <w:r w:rsidRPr="007155C6">
        <w:rPr>
          <w:rFonts w:ascii="Arial" w:hAnsi="Arial" w:cs="Arial"/>
          <w:sz w:val="22"/>
          <w:szCs w:val="22"/>
          <w:lang w:val="en-GB"/>
        </w:rPr>
        <w:t>Inculcate patient-</w:t>
      </w:r>
      <w:r w:rsidR="00C0014D" w:rsidRPr="007155C6">
        <w:rPr>
          <w:rFonts w:ascii="Arial" w:hAnsi="Arial" w:cs="Arial"/>
          <w:sz w:val="22"/>
          <w:szCs w:val="22"/>
          <w:lang w:val="en-GB"/>
        </w:rPr>
        <w:t>centred</w:t>
      </w:r>
      <w:r w:rsidRPr="007155C6">
        <w:rPr>
          <w:rFonts w:ascii="Arial" w:hAnsi="Arial" w:cs="Arial"/>
          <w:sz w:val="22"/>
          <w:szCs w:val="22"/>
          <w:lang w:val="en-GB"/>
        </w:rPr>
        <w:t xml:space="preserve"> communication practices, in which families have listened to and have taken part in care decisions. Family liaison officers and open complaints procedures are useful in restoring trust (CQC, 2023).</w:t>
      </w:r>
    </w:p>
    <w:p w14:paraId="59F83C50" w14:textId="2830227E" w:rsidR="005C5F19" w:rsidRPr="007155C6" w:rsidRDefault="005C5F19" w:rsidP="008A42BB">
      <w:pPr>
        <w:jc w:val="left"/>
        <w:rPr>
          <w:rFonts w:ascii="Arial" w:hAnsi="Arial" w:cs="Arial"/>
          <w:b/>
          <w:bCs/>
          <w:sz w:val="22"/>
          <w:szCs w:val="22"/>
          <w:lang w:val="en-GB"/>
        </w:rPr>
      </w:pPr>
      <w:r w:rsidRPr="007155C6">
        <w:rPr>
          <w:rFonts w:ascii="Arial" w:hAnsi="Arial" w:cs="Arial"/>
          <w:b/>
          <w:bCs/>
          <w:sz w:val="22"/>
          <w:szCs w:val="22"/>
          <w:lang w:val="en-GB"/>
        </w:rPr>
        <w:t>Institute Continuous Quality Improvement</w:t>
      </w:r>
      <w:r w:rsidR="0005599C" w:rsidRPr="007155C6">
        <w:rPr>
          <w:rFonts w:ascii="Arial" w:hAnsi="Arial" w:cs="Arial"/>
          <w:b/>
          <w:bCs/>
          <w:sz w:val="22"/>
          <w:szCs w:val="22"/>
          <w:lang w:val="en-GB"/>
        </w:rPr>
        <w:t>:</w:t>
      </w:r>
    </w:p>
    <w:p w14:paraId="45CDC1F5" w14:textId="5914D776" w:rsidR="005C5F19" w:rsidRPr="007155C6" w:rsidRDefault="002363B5" w:rsidP="008A42BB">
      <w:pPr>
        <w:jc w:val="left"/>
        <w:rPr>
          <w:rFonts w:ascii="Arial" w:hAnsi="Arial" w:cs="Arial"/>
          <w:sz w:val="22"/>
          <w:szCs w:val="22"/>
          <w:lang w:val="en-GB"/>
        </w:rPr>
      </w:pPr>
      <w:r w:rsidRPr="007155C6">
        <w:rPr>
          <w:rFonts w:ascii="Arial" w:hAnsi="Arial" w:cs="Arial"/>
          <w:sz w:val="22"/>
          <w:szCs w:val="22"/>
          <w:lang w:val="en-GB"/>
        </w:rPr>
        <w:t xml:space="preserve">PDSA (Plan-Do-Study-Act) will assist </w:t>
      </w:r>
      <w:r w:rsidR="00075DF3" w:rsidRPr="007155C6">
        <w:rPr>
          <w:rFonts w:ascii="Arial" w:hAnsi="Arial" w:cs="Arial"/>
          <w:sz w:val="22"/>
          <w:szCs w:val="22"/>
          <w:lang w:val="en-GB"/>
        </w:rPr>
        <w:t>in testing</w:t>
      </w:r>
      <w:r w:rsidRPr="007155C6">
        <w:rPr>
          <w:rFonts w:ascii="Arial" w:hAnsi="Arial" w:cs="Arial"/>
          <w:sz w:val="22"/>
          <w:szCs w:val="22"/>
          <w:lang w:val="en-GB"/>
        </w:rPr>
        <w:t xml:space="preserve">, </w:t>
      </w:r>
      <w:r w:rsidR="00075DF3" w:rsidRPr="007155C6">
        <w:rPr>
          <w:rFonts w:ascii="Arial" w:hAnsi="Arial" w:cs="Arial"/>
          <w:sz w:val="22"/>
          <w:szCs w:val="22"/>
          <w:lang w:val="en-GB"/>
        </w:rPr>
        <w:t>monitoring</w:t>
      </w:r>
      <w:r w:rsidRPr="007155C6">
        <w:rPr>
          <w:rFonts w:ascii="Arial" w:hAnsi="Arial" w:cs="Arial"/>
          <w:sz w:val="22"/>
          <w:szCs w:val="22"/>
          <w:lang w:val="en-GB"/>
        </w:rPr>
        <w:t xml:space="preserve">, and </w:t>
      </w:r>
      <w:r w:rsidR="00075DF3" w:rsidRPr="007155C6">
        <w:rPr>
          <w:rFonts w:ascii="Arial" w:hAnsi="Arial" w:cs="Arial"/>
          <w:sz w:val="22"/>
          <w:szCs w:val="22"/>
          <w:lang w:val="en-GB"/>
        </w:rPr>
        <w:t>sustaining</w:t>
      </w:r>
      <w:r w:rsidRPr="007155C6">
        <w:rPr>
          <w:rFonts w:ascii="Arial" w:hAnsi="Arial" w:cs="Arial"/>
          <w:sz w:val="22"/>
          <w:szCs w:val="22"/>
          <w:lang w:val="en-GB"/>
        </w:rPr>
        <w:t xml:space="preserve"> the improvements in the maternity services (Berwick, 2019). Introduction of the Lean principles will enable the reduction of inefficiencies, </w:t>
      </w:r>
      <w:r w:rsidR="00C0014D" w:rsidRPr="007155C6">
        <w:rPr>
          <w:rFonts w:ascii="Arial" w:hAnsi="Arial" w:cs="Arial"/>
          <w:sz w:val="22"/>
          <w:szCs w:val="22"/>
          <w:lang w:val="en-GB"/>
        </w:rPr>
        <w:t>as well as</w:t>
      </w:r>
      <w:r w:rsidRPr="007155C6">
        <w:rPr>
          <w:rFonts w:ascii="Arial" w:hAnsi="Arial" w:cs="Arial"/>
          <w:sz w:val="22"/>
          <w:szCs w:val="22"/>
          <w:lang w:val="en-GB"/>
        </w:rPr>
        <w:t xml:space="preserve"> the </w:t>
      </w:r>
      <w:r w:rsidR="00022EAA" w:rsidRPr="007155C6">
        <w:rPr>
          <w:rFonts w:ascii="Arial" w:hAnsi="Arial" w:cs="Arial"/>
          <w:sz w:val="22"/>
          <w:szCs w:val="22"/>
          <w:lang w:val="en-GB"/>
        </w:rPr>
        <w:t>standardization</w:t>
      </w:r>
      <w:r w:rsidRPr="007155C6">
        <w:rPr>
          <w:rFonts w:ascii="Arial" w:hAnsi="Arial" w:cs="Arial"/>
          <w:sz w:val="22"/>
          <w:szCs w:val="22"/>
          <w:lang w:val="en-GB"/>
        </w:rPr>
        <w:t xml:space="preserve"> of safe practices. All such measures combined concern leadership, cultural, and procedural gaps and inculcate learning and responsibility into practice, which are the main principles of rebuilding safety and confidence in the population</w:t>
      </w:r>
      <w:r w:rsidR="005C5F19" w:rsidRPr="007155C6">
        <w:rPr>
          <w:rFonts w:ascii="Arial" w:hAnsi="Arial" w:cs="Arial"/>
          <w:sz w:val="22"/>
          <w:szCs w:val="22"/>
          <w:lang w:val="en-GB"/>
        </w:rPr>
        <w:t>.</w:t>
      </w:r>
    </w:p>
    <w:p w14:paraId="4A735A92" w14:textId="65175C8D" w:rsidR="00377126" w:rsidRPr="007155C6" w:rsidRDefault="00377126" w:rsidP="008A42BB">
      <w:pPr>
        <w:pStyle w:val="Heading1"/>
        <w:jc w:val="left"/>
        <w:rPr>
          <w:rFonts w:cs="Arial"/>
          <w:sz w:val="22"/>
          <w:szCs w:val="22"/>
          <w:lang w:val="en-GB"/>
        </w:rPr>
      </w:pPr>
      <w:bookmarkStart w:id="14" w:name="_Toc214533430"/>
      <w:r w:rsidRPr="007155C6">
        <w:rPr>
          <w:rFonts w:cs="Arial"/>
          <w:sz w:val="22"/>
          <w:szCs w:val="22"/>
          <w:lang w:val="en-GB"/>
        </w:rPr>
        <w:t>Implementation Strategy</w:t>
      </w:r>
      <w:bookmarkEnd w:id="14"/>
      <w:r w:rsidRPr="007155C6">
        <w:rPr>
          <w:rFonts w:cs="Arial"/>
          <w:sz w:val="22"/>
          <w:szCs w:val="22"/>
          <w:lang w:val="en-GB"/>
        </w:rPr>
        <w:t xml:space="preserve"> </w:t>
      </w:r>
    </w:p>
    <w:p w14:paraId="5BD9A876" w14:textId="56026190" w:rsidR="00377126" w:rsidRPr="007155C6" w:rsidRDefault="00022EAA" w:rsidP="008A42BB">
      <w:pPr>
        <w:jc w:val="left"/>
        <w:rPr>
          <w:rFonts w:ascii="Arial" w:hAnsi="Arial" w:cs="Arial"/>
          <w:sz w:val="22"/>
          <w:szCs w:val="22"/>
          <w:lang w:val="en-GB"/>
        </w:rPr>
      </w:pPr>
      <w:r w:rsidRPr="007155C6">
        <w:rPr>
          <w:rFonts w:ascii="Arial" w:hAnsi="Arial" w:cs="Arial"/>
          <w:sz w:val="22"/>
          <w:szCs w:val="22"/>
          <w:lang w:val="en-GB"/>
        </w:rPr>
        <w:t xml:space="preserve">Evidence-based plan on quality enhancement at the Shrewsbury and Telford Hospital NHS Trust will require </w:t>
      </w:r>
      <w:r w:rsidR="00075DF3" w:rsidRPr="007155C6">
        <w:rPr>
          <w:rFonts w:ascii="Arial" w:hAnsi="Arial" w:cs="Arial"/>
          <w:sz w:val="22"/>
          <w:szCs w:val="22"/>
          <w:lang w:val="en-GB"/>
        </w:rPr>
        <w:t xml:space="preserve">a </w:t>
      </w:r>
      <w:r w:rsidRPr="007155C6">
        <w:rPr>
          <w:rFonts w:ascii="Arial" w:hAnsi="Arial" w:cs="Arial"/>
          <w:sz w:val="22"/>
          <w:szCs w:val="22"/>
          <w:lang w:val="en-GB"/>
        </w:rPr>
        <w:t xml:space="preserve">systematic method of leading, </w:t>
      </w:r>
      <w:proofErr w:type="gramStart"/>
      <w:r w:rsidRPr="007155C6">
        <w:rPr>
          <w:rFonts w:ascii="Arial" w:hAnsi="Arial" w:cs="Arial"/>
          <w:sz w:val="22"/>
          <w:szCs w:val="22"/>
          <w:lang w:val="en-GB"/>
        </w:rPr>
        <w:t>and also</w:t>
      </w:r>
      <w:proofErr w:type="gramEnd"/>
      <w:r w:rsidRPr="007155C6">
        <w:rPr>
          <w:rFonts w:ascii="Arial" w:hAnsi="Arial" w:cs="Arial"/>
          <w:sz w:val="22"/>
          <w:szCs w:val="22"/>
          <w:lang w:val="en-GB"/>
        </w:rPr>
        <w:t xml:space="preserve"> involve the workforce, as well as long-term monitoring systems</w:t>
      </w:r>
      <w:r w:rsidR="00377126" w:rsidRPr="007155C6">
        <w:rPr>
          <w:rFonts w:ascii="Arial" w:hAnsi="Arial" w:cs="Arial"/>
          <w:sz w:val="22"/>
          <w:szCs w:val="22"/>
          <w:lang w:val="en-GB"/>
        </w:rPr>
        <w:t>.</w:t>
      </w:r>
    </w:p>
    <w:p w14:paraId="26A986EA" w14:textId="4175CD99" w:rsidR="00377126" w:rsidRPr="007155C6" w:rsidRDefault="00377126" w:rsidP="008A42BB">
      <w:pPr>
        <w:jc w:val="left"/>
        <w:rPr>
          <w:rFonts w:ascii="Arial" w:hAnsi="Arial" w:cs="Arial"/>
          <w:b/>
          <w:bCs/>
          <w:sz w:val="22"/>
          <w:szCs w:val="22"/>
          <w:lang w:val="en-GB"/>
        </w:rPr>
      </w:pPr>
      <w:r w:rsidRPr="007155C6">
        <w:rPr>
          <w:rFonts w:ascii="Arial" w:hAnsi="Arial" w:cs="Arial"/>
          <w:b/>
          <w:bCs/>
          <w:sz w:val="22"/>
          <w:szCs w:val="22"/>
          <w:lang w:val="en-GB"/>
        </w:rPr>
        <w:t>Alignment of Leadership and Governance</w:t>
      </w:r>
      <w:r w:rsidR="0005599C" w:rsidRPr="007155C6">
        <w:rPr>
          <w:rFonts w:ascii="Arial" w:hAnsi="Arial" w:cs="Arial"/>
          <w:b/>
          <w:bCs/>
          <w:sz w:val="22"/>
          <w:szCs w:val="22"/>
          <w:lang w:val="en-GB"/>
        </w:rPr>
        <w:t>:</w:t>
      </w:r>
    </w:p>
    <w:p w14:paraId="50A99793" w14:textId="1EC387D0" w:rsidR="00377126" w:rsidRPr="007155C6" w:rsidRDefault="00377126" w:rsidP="008A42BB">
      <w:pPr>
        <w:jc w:val="left"/>
        <w:rPr>
          <w:rFonts w:ascii="Arial" w:hAnsi="Arial" w:cs="Arial"/>
          <w:sz w:val="22"/>
          <w:szCs w:val="22"/>
          <w:lang w:val="en-GB"/>
        </w:rPr>
      </w:pPr>
      <w:r w:rsidRPr="007155C6">
        <w:rPr>
          <w:rFonts w:ascii="Arial" w:hAnsi="Arial" w:cs="Arial"/>
          <w:sz w:val="22"/>
          <w:szCs w:val="22"/>
          <w:lang w:val="en-GB"/>
        </w:rPr>
        <w:t>Effective leadership that is visible and strong is core to implementing change. Maternity safety is a strategic priority that senior leaders need to champion as part of the Quality Improvement (QI) agenda of the Trust. An accountable system can be achieved through the creation of a Maternity Safety Oversight Committee, which would keep up with progress and coordinate the efforts with national standards, like the NHS Maternity Transformation Program (</w:t>
      </w:r>
      <w:r w:rsidR="00236017" w:rsidRPr="007155C6">
        <w:rPr>
          <w:rFonts w:ascii="Arial" w:hAnsi="Arial" w:cs="Arial"/>
          <w:sz w:val="22"/>
          <w:szCs w:val="22"/>
          <w:lang w:val="en-GB"/>
        </w:rPr>
        <w:t xml:space="preserve">Shakespeare et al., </w:t>
      </w:r>
      <w:r w:rsidRPr="007155C6">
        <w:rPr>
          <w:rFonts w:ascii="Arial" w:hAnsi="Arial" w:cs="Arial"/>
          <w:sz w:val="22"/>
          <w:szCs w:val="22"/>
          <w:lang w:val="en-GB"/>
        </w:rPr>
        <w:t>202</w:t>
      </w:r>
      <w:r w:rsidR="00236017" w:rsidRPr="007155C6">
        <w:rPr>
          <w:rFonts w:ascii="Arial" w:hAnsi="Arial" w:cs="Arial"/>
          <w:sz w:val="22"/>
          <w:szCs w:val="22"/>
          <w:lang w:val="en-GB"/>
        </w:rPr>
        <w:t>2</w:t>
      </w:r>
      <w:r w:rsidRPr="007155C6">
        <w:rPr>
          <w:rFonts w:ascii="Arial" w:hAnsi="Arial" w:cs="Arial"/>
          <w:sz w:val="22"/>
          <w:szCs w:val="22"/>
          <w:lang w:val="en-GB"/>
        </w:rPr>
        <w:t>). Open disclosure and management by the board will continue the momentum and social confidence.</w:t>
      </w:r>
    </w:p>
    <w:p w14:paraId="344D770A" w14:textId="77777777" w:rsidR="009A0BF6" w:rsidRPr="007155C6" w:rsidRDefault="009A0BF6" w:rsidP="008A42BB">
      <w:pPr>
        <w:jc w:val="left"/>
        <w:rPr>
          <w:rFonts w:ascii="Arial" w:hAnsi="Arial" w:cs="Arial"/>
          <w:sz w:val="22"/>
          <w:szCs w:val="22"/>
          <w:lang w:val="en-GB"/>
        </w:rPr>
      </w:pPr>
    </w:p>
    <w:p w14:paraId="1C46EB7A" w14:textId="77777777" w:rsidR="009A0BF6" w:rsidRPr="007155C6" w:rsidRDefault="009A0BF6" w:rsidP="008A42BB">
      <w:pPr>
        <w:jc w:val="left"/>
        <w:rPr>
          <w:rFonts w:ascii="Arial" w:hAnsi="Arial" w:cs="Arial"/>
          <w:sz w:val="22"/>
          <w:szCs w:val="22"/>
          <w:lang w:val="en-GB"/>
        </w:rPr>
      </w:pPr>
    </w:p>
    <w:p w14:paraId="550FBC1C" w14:textId="1A60592F" w:rsidR="00377126" w:rsidRPr="007155C6" w:rsidRDefault="00377126" w:rsidP="008A42BB">
      <w:pPr>
        <w:jc w:val="left"/>
        <w:rPr>
          <w:rFonts w:ascii="Arial" w:hAnsi="Arial" w:cs="Arial"/>
          <w:b/>
          <w:bCs/>
          <w:sz w:val="22"/>
          <w:szCs w:val="22"/>
          <w:lang w:val="en-GB"/>
        </w:rPr>
      </w:pPr>
      <w:r w:rsidRPr="007155C6">
        <w:rPr>
          <w:rFonts w:ascii="Arial" w:hAnsi="Arial" w:cs="Arial"/>
          <w:b/>
          <w:bCs/>
          <w:sz w:val="22"/>
          <w:szCs w:val="22"/>
          <w:lang w:val="en-GB"/>
        </w:rPr>
        <w:lastRenderedPageBreak/>
        <w:t>Resource Allocation</w:t>
      </w:r>
      <w:r w:rsidR="0005599C" w:rsidRPr="007155C6">
        <w:rPr>
          <w:rFonts w:ascii="Arial" w:hAnsi="Arial" w:cs="Arial"/>
          <w:b/>
          <w:bCs/>
          <w:sz w:val="22"/>
          <w:szCs w:val="22"/>
          <w:lang w:val="en-GB"/>
        </w:rPr>
        <w:t>:</w:t>
      </w:r>
    </w:p>
    <w:p w14:paraId="57B06C64" w14:textId="60431299" w:rsidR="00377126" w:rsidRPr="007155C6" w:rsidRDefault="00377126" w:rsidP="008A42BB">
      <w:pPr>
        <w:jc w:val="left"/>
        <w:rPr>
          <w:rFonts w:ascii="Arial" w:hAnsi="Arial" w:cs="Arial"/>
          <w:sz w:val="22"/>
          <w:szCs w:val="22"/>
          <w:lang w:val="en-GB"/>
        </w:rPr>
      </w:pPr>
      <w:r w:rsidRPr="007155C6">
        <w:rPr>
          <w:rFonts w:ascii="Arial" w:hAnsi="Arial" w:cs="Arial"/>
          <w:sz w:val="22"/>
          <w:szCs w:val="22"/>
          <w:lang w:val="en-GB"/>
        </w:rPr>
        <w:t>It is necessary to obtain sufficient funds to hire qualified personnel, modernize maternity facilities, and assist in the further professional growth. Digital tools, including electronic patient records and audit dashboards, will be invested in to enhance the accuracy of data and make real-time decisions (CQC, 2023). The planned time during which staff training and interprofessional learning will be conducted will be a guarantee of uniform practice throughout maternity units.</w:t>
      </w:r>
    </w:p>
    <w:p w14:paraId="4451607D" w14:textId="0891063E" w:rsidR="00377126" w:rsidRPr="007155C6" w:rsidRDefault="00377126" w:rsidP="008A42BB">
      <w:pPr>
        <w:jc w:val="left"/>
        <w:rPr>
          <w:rFonts w:ascii="Arial" w:hAnsi="Arial" w:cs="Arial"/>
          <w:b/>
          <w:bCs/>
          <w:sz w:val="22"/>
          <w:szCs w:val="22"/>
          <w:lang w:val="en-GB"/>
        </w:rPr>
      </w:pPr>
      <w:r w:rsidRPr="007155C6">
        <w:rPr>
          <w:rFonts w:ascii="Arial" w:hAnsi="Arial" w:cs="Arial"/>
          <w:b/>
          <w:bCs/>
          <w:sz w:val="22"/>
          <w:szCs w:val="22"/>
          <w:lang w:val="en-GB"/>
        </w:rPr>
        <w:t>Employee Engagement and Cultural Transformation</w:t>
      </w:r>
      <w:r w:rsidR="0005599C" w:rsidRPr="007155C6">
        <w:rPr>
          <w:rFonts w:ascii="Arial" w:hAnsi="Arial" w:cs="Arial"/>
          <w:b/>
          <w:bCs/>
          <w:sz w:val="22"/>
          <w:szCs w:val="22"/>
          <w:lang w:val="en-GB"/>
        </w:rPr>
        <w:t>:</w:t>
      </w:r>
    </w:p>
    <w:p w14:paraId="00EF82D1" w14:textId="1F34898E" w:rsidR="00377126" w:rsidRPr="007155C6" w:rsidRDefault="00377126" w:rsidP="008A42BB">
      <w:pPr>
        <w:jc w:val="left"/>
        <w:rPr>
          <w:rFonts w:ascii="Arial" w:hAnsi="Arial" w:cs="Arial"/>
          <w:sz w:val="22"/>
          <w:szCs w:val="22"/>
          <w:lang w:val="en-GB"/>
        </w:rPr>
      </w:pPr>
      <w:r w:rsidRPr="007155C6">
        <w:rPr>
          <w:rFonts w:ascii="Arial" w:hAnsi="Arial" w:cs="Arial"/>
          <w:sz w:val="22"/>
          <w:szCs w:val="22"/>
          <w:lang w:val="en-GB"/>
        </w:rPr>
        <w:t>The involvement of frontline staff is essential for sustainable improvement. Transformational Leadership can be applied to enhance empowerment, teamwork, and open communication (</w:t>
      </w:r>
      <w:r w:rsidR="00236017" w:rsidRPr="007155C6">
        <w:rPr>
          <w:rFonts w:ascii="Arial" w:hAnsi="Arial" w:cs="Arial"/>
          <w:sz w:val="22"/>
          <w:szCs w:val="22"/>
          <w:lang w:val="en-GB"/>
        </w:rPr>
        <w:t>Busse et al., 2019)</w:t>
      </w:r>
      <w:r w:rsidRPr="007155C6">
        <w:rPr>
          <w:rFonts w:ascii="Arial" w:hAnsi="Arial" w:cs="Arial"/>
          <w:sz w:val="22"/>
          <w:szCs w:val="22"/>
          <w:lang w:val="en-GB"/>
        </w:rPr>
        <w:t>. It will involve the implementation of a Just Culture (</w:t>
      </w:r>
      <w:r w:rsidR="00236017" w:rsidRPr="007155C6">
        <w:rPr>
          <w:rFonts w:ascii="Arial" w:hAnsi="Arial" w:cs="Arial"/>
          <w:sz w:val="22"/>
          <w:szCs w:val="22"/>
          <w:lang w:val="en-GB"/>
        </w:rPr>
        <w:t xml:space="preserve">Dobson, </w:t>
      </w:r>
      <w:r w:rsidRPr="007155C6">
        <w:rPr>
          <w:rFonts w:ascii="Arial" w:hAnsi="Arial" w:cs="Arial"/>
          <w:sz w:val="22"/>
          <w:szCs w:val="22"/>
          <w:lang w:val="en-GB"/>
        </w:rPr>
        <w:t>20</w:t>
      </w:r>
      <w:r w:rsidR="00236017" w:rsidRPr="007155C6">
        <w:rPr>
          <w:rFonts w:ascii="Arial" w:hAnsi="Arial" w:cs="Arial"/>
          <w:sz w:val="22"/>
          <w:szCs w:val="22"/>
          <w:lang w:val="en-GB"/>
        </w:rPr>
        <w:t>2</w:t>
      </w:r>
      <w:r w:rsidRPr="007155C6">
        <w:rPr>
          <w:rFonts w:ascii="Arial" w:hAnsi="Arial" w:cs="Arial"/>
          <w:sz w:val="22"/>
          <w:szCs w:val="22"/>
          <w:lang w:val="en-GB"/>
        </w:rPr>
        <w:t>2) that will help the staff report and engage in solution-building without the fear of blame. Trust and inclusion can be reinforced by continuous feedback loops, in the form of staff surveys and patient listening sessions.</w:t>
      </w:r>
    </w:p>
    <w:p w14:paraId="0DF0BA57" w14:textId="2E1A9D69" w:rsidR="00377126" w:rsidRPr="007155C6" w:rsidRDefault="00377126" w:rsidP="008A42BB">
      <w:pPr>
        <w:jc w:val="left"/>
        <w:rPr>
          <w:rFonts w:ascii="Arial" w:hAnsi="Arial" w:cs="Arial"/>
          <w:b/>
          <w:bCs/>
          <w:sz w:val="22"/>
          <w:szCs w:val="22"/>
          <w:lang w:val="en-GB"/>
        </w:rPr>
      </w:pPr>
      <w:r w:rsidRPr="007155C6">
        <w:rPr>
          <w:rFonts w:ascii="Arial" w:hAnsi="Arial" w:cs="Arial"/>
          <w:b/>
          <w:bCs/>
          <w:sz w:val="22"/>
          <w:szCs w:val="22"/>
          <w:lang w:val="en-GB"/>
        </w:rPr>
        <w:t>Monitoring and Evaluation</w:t>
      </w:r>
      <w:r w:rsidR="0005599C" w:rsidRPr="007155C6">
        <w:rPr>
          <w:rFonts w:ascii="Arial" w:hAnsi="Arial" w:cs="Arial"/>
          <w:b/>
          <w:bCs/>
          <w:sz w:val="22"/>
          <w:szCs w:val="22"/>
          <w:lang w:val="en-GB"/>
        </w:rPr>
        <w:t>:</w:t>
      </w:r>
    </w:p>
    <w:p w14:paraId="5750A235" w14:textId="33D95C34" w:rsidR="00022EAA" w:rsidRPr="007155C6" w:rsidRDefault="00022EAA" w:rsidP="008A42BB">
      <w:pPr>
        <w:jc w:val="left"/>
        <w:rPr>
          <w:rFonts w:ascii="Arial" w:hAnsi="Arial" w:cs="Arial"/>
          <w:sz w:val="22"/>
          <w:szCs w:val="22"/>
          <w:lang w:val="en-GB"/>
        </w:rPr>
      </w:pPr>
      <w:r w:rsidRPr="007155C6">
        <w:rPr>
          <w:rFonts w:ascii="Arial" w:hAnsi="Arial" w:cs="Arial"/>
          <w:sz w:val="22"/>
          <w:szCs w:val="22"/>
          <w:lang w:val="en-GB"/>
        </w:rPr>
        <w:t>Recurrent improvement of the implemented strategies will be possible due to constant monitoring</w:t>
      </w:r>
      <w:r w:rsidR="00075DF3" w:rsidRPr="007155C6">
        <w:rPr>
          <w:rFonts w:ascii="Arial" w:hAnsi="Arial" w:cs="Arial"/>
          <w:sz w:val="22"/>
          <w:szCs w:val="22"/>
          <w:lang w:val="en-GB"/>
        </w:rPr>
        <w:t>,</w:t>
      </w:r>
      <w:r w:rsidRPr="007155C6">
        <w:rPr>
          <w:rFonts w:ascii="Arial" w:hAnsi="Arial" w:cs="Arial"/>
          <w:sz w:val="22"/>
          <w:szCs w:val="22"/>
          <w:lang w:val="en-GB"/>
        </w:rPr>
        <w:t xml:space="preserve"> depending on the PDSA cycles (</w:t>
      </w:r>
      <w:proofErr w:type="spellStart"/>
      <w:r w:rsidRPr="007155C6">
        <w:rPr>
          <w:rFonts w:ascii="Arial" w:hAnsi="Arial" w:cs="Arial"/>
          <w:sz w:val="22"/>
          <w:szCs w:val="22"/>
          <w:lang w:val="en-GB"/>
        </w:rPr>
        <w:t>Lakasing</w:t>
      </w:r>
      <w:proofErr w:type="spellEnd"/>
      <w:r w:rsidRPr="007155C6">
        <w:rPr>
          <w:rFonts w:ascii="Arial" w:hAnsi="Arial" w:cs="Arial"/>
          <w:sz w:val="22"/>
          <w:szCs w:val="22"/>
          <w:lang w:val="en-GB"/>
        </w:rPr>
        <w:t xml:space="preserve">, 2025). Regular audits, performance metrics, and trends of </w:t>
      </w:r>
      <w:r w:rsidR="00075DF3" w:rsidRPr="007155C6">
        <w:rPr>
          <w:rFonts w:ascii="Arial" w:hAnsi="Arial" w:cs="Arial"/>
          <w:sz w:val="22"/>
          <w:szCs w:val="22"/>
          <w:lang w:val="en-GB"/>
        </w:rPr>
        <w:t>incident</w:t>
      </w:r>
      <w:r w:rsidRPr="007155C6">
        <w:rPr>
          <w:rFonts w:ascii="Arial" w:hAnsi="Arial" w:cs="Arial"/>
          <w:sz w:val="22"/>
          <w:szCs w:val="22"/>
          <w:lang w:val="en-GB"/>
        </w:rPr>
        <w:t xml:space="preserve"> analysis should be taken to conduct quarterly reviews of the safety. The success indicators</w:t>
      </w:r>
      <w:r w:rsidR="00075DF3" w:rsidRPr="007155C6">
        <w:rPr>
          <w:rFonts w:ascii="Arial" w:hAnsi="Arial" w:cs="Arial"/>
          <w:sz w:val="22"/>
          <w:szCs w:val="22"/>
          <w:lang w:val="en-GB"/>
        </w:rPr>
        <w:t>,</w:t>
      </w:r>
      <w:r w:rsidRPr="007155C6">
        <w:rPr>
          <w:rFonts w:ascii="Arial" w:hAnsi="Arial" w:cs="Arial"/>
          <w:sz w:val="22"/>
          <w:szCs w:val="22"/>
          <w:lang w:val="en-GB"/>
        </w:rPr>
        <w:t xml:space="preserve"> such as the reduction of the rates of stillbirths, the family satisfaction</w:t>
      </w:r>
      <w:r w:rsidR="00075DF3" w:rsidRPr="007155C6">
        <w:rPr>
          <w:rFonts w:ascii="Arial" w:hAnsi="Arial" w:cs="Arial"/>
          <w:sz w:val="22"/>
          <w:szCs w:val="22"/>
          <w:lang w:val="en-GB"/>
        </w:rPr>
        <w:t>,</w:t>
      </w:r>
      <w:r w:rsidRPr="007155C6">
        <w:rPr>
          <w:rFonts w:ascii="Arial" w:hAnsi="Arial" w:cs="Arial"/>
          <w:sz w:val="22"/>
          <w:szCs w:val="22"/>
          <w:lang w:val="en-GB"/>
        </w:rPr>
        <w:t xml:space="preserve"> and the adherence to NICE standards</w:t>
      </w:r>
      <w:r w:rsidR="00075DF3" w:rsidRPr="007155C6">
        <w:rPr>
          <w:rFonts w:ascii="Arial" w:hAnsi="Arial" w:cs="Arial"/>
          <w:sz w:val="22"/>
          <w:szCs w:val="22"/>
          <w:lang w:val="en-GB"/>
        </w:rPr>
        <w:t>,</w:t>
      </w:r>
      <w:r w:rsidRPr="007155C6">
        <w:rPr>
          <w:rFonts w:ascii="Arial" w:hAnsi="Arial" w:cs="Arial"/>
          <w:sz w:val="22"/>
          <w:szCs w:val="22"/>
          <w:lang w:val="en-GB"/>
        </w:rPr>
        <w:t xml:space="preserve"> should be properly published.</w:t>
      </w:r>
    </w:p>
    <w:p w14:paraId="56BE7EE8" w14:textId="7E1BFF32" w:rsidR="00377126" w:rsidRPr="007155C6" w:rsidRDefault="00022EAA" w:rsidP="008A42BB">
      <w:pPr>
        <w:jc w:val="left"/>
        <w:rPr>
          <w:rFonts w:ascii="Arial" w:hAnsi="Arial" w:cs="Arial"/>
          <w:sz w:val="22"/>
          <w:szCs w:val="22"/>
          <w:lang w:val="en-GB"/>
        </w:rPr>
      </w:pPr>
      <w:r w:rsidRPr="007155C6">
        <w:rPr>
          <w:rFonts w:ascii="Arial" w:hAnsi="Arial" w:cs="Arial"/>
          <w:sz w:val="22"/>
          <w:szCs w:val="22"/>
          <w:lang w:val="en-GB"/>
        </w:rPr>
        <w:t>The maternity services in the Trust can be driven towards a guide of quality, compassion, and safety with the help of an investment in resources and a culture of learning via the currently existing leadership strategies</w:t>
      </w:r>
      <w:r w:rsidR="00377126" w:rsidRPr="007155C6">
        <w:rPr>
          <w:rFonts w:ascii="Arial" w:hAnsi="Arial" w:cs="Arial"/>
          <w:sz w:val="22"/>
          <w:szCs w:val="22"/>
          <w:lang w:val="en-GB"/>
        </w:rPr>
        <w:t>.</w:t>
      </w:r>
    </w:p>
    <w:p w14:paraId="7AC46FAB" w14:textId="77777777" w:rsidR="004F14D7" w:rsidRPr="007155C6" w:rsidRDefault="004F14D7" w:rsidP="008A42BB">
      <w:pPr>
        <w:jc w:val="left"/>
        <w:rPr>
          <w:rFonts w:ascii="Arial" w:hAnsi="Arial" w:cs="Arial"/>
          <w:sz w:val="22"/>
          <w:szCs w:val="22"/>
          <w:lang w:val="en-GB"/>
        </w:rPr>
      </w:pPr>
    </w:p>
    <w:p w14:paraId="6CFBC0E6" w14:textId="77777777" w:rsidR="004F14D7" w:rsidRPr="007155C6" w:rsidRDefault="004F14D7" w:rsidP="008A42BB">
      <w:pPr>
        <w:jc w:val="left"/>
        <w:rPr>
          <w:rFonts w:ascii="Arial" w:hAnsi="Arial" w:cs="Arial"/>
          <w:sz w:val="22"/>
          <w:szCs w:val="22"/>
          <w:lang w:val="en-GB"/>
        </w:rPr>
      </w:pPr>
    </w:p>
    <w:p w14:paraId="70FAD406" w14:textId="77777777" w:rsidR="004F14D7" w:rsidRPr="007155C6" w:rsidRDefault="004F14D7" w:rsidP="008A42BB">
      <w:pPr>
        <w:jc w:val="left"/>
        <w:rPr>
          <w:rFonts w:ascii="Arial" w:hAnsi="Arial" w:cs="Arial"/>
          <w:sz w:val="22"/>
          <w:szCs w:val="22"/>
          <w:lang w:val="en-GB"/>
        </w:rPr>
      </w:pPr>
    </w:p>
    <w:p w14:paraId="1648AE4F" w14:textId="77777777" w:rsidR="004F14D7" w:rsidRPr="007155C6" w:rsidRDefault="004F14D7" w:rsidP="008A42BB">
      <w:pPr>
        <w:jc w:val="left"/>
        <w:rPr>
          <w:rFonts w:ascii="Arial" w:hAnsi="Arial" w:cs="Arial"/>
          <w:sz w:val="22"/>
          <w:szCs w:val="22"/>
          <w:lang w:val="en-GB"/>
        </w:rPr>
      </w:pPr>
    </w:p>
    <w:p w14:paraId="6937467E" w14:textId="77777777" w:rsidR="00B0124A" w:rsidRPr="007155C6" w:rsidRDefault="00B0124A" w:rsidP="008A42BB">
      <w:pPr>
        <w:jc w:val="left"/>
        <w:rPr>
          <w:rFonts w:ascii="Arial" w:hAnsi="Arial" w:cs="Arial"/>
          <w:sz w:val="22"/>
          <w:szCs w:val="22"/>
          <w:lang w:val="en-GB"/>
        </w:rPr>
      </w:pPr>
    </w:p>
    <w:p w14:paraId="0C9932AA" w14:textId="355FF67D" w:rsidR="009E2FF3" w:rsidRPr="007155C6" w:rsidRDefault="009E2FF3" w:rsidP="008A42BB">
      <w:pPr>
        <w:pStyle w:val="Heading1"/>
        <w:jc w:val="left"/>
        <w:rPr>
          <w:rFonts w:cs="Arial"/>
          <w:bCs/>
          <w:sz w:val="22"/>
          <w:szCs w:val="22"/>
          <w:lang w:val="en-GB"/>
        </w:rPr>
      </w:pPr>
      <w:bookmarkStart w:id="15" w:name="_Toc214533431"/>
      <w:r w:rsidRPr="007155C6">
        <w:rPr>
          <w:rFonts w:cs="Arial"/>
          <w:bCs/>
          <w:sz w:val="22"/>
          <w:szCs w:val="22"/>
          <w:lang w:val="en-GB"/>
        </w:rPr>
        <w:lastRenderedPageBreak/>
        <w:t>Benchmark</w:t>
      </w:r>
      <w:bookmarkEnd w:id="15"/>
      <w:r w:rsidRPr="007155C6">
        <w:rPr>
          <w:rFonts w:cs="Arial"/>
          <w:bCs/>
          <w:sz w:val="22"/>
          <w:szCs w:val="22"/>
          <w:lang w:val="en-GB"/>
        </w:rPr>
        <w:t xml:space="preserve"> </w:t>
      </w:r>
    </w:p>
    <w:p w14:paraId="2960E343" w14:textId="57A635B4" w:rsidR="009E2FF3" w:rsidRPr="007155C6" w:rsidRDefault="00AD29CF" w:rsidP="008A42BB">
      <w:pPr>
        <w:jc w:val="left"/>
        <w:rPr>
          <w:rFonts w:ascii="Arial" w:hAnsi="Arial" w:cs="Arial"/>
          <w:lang w:val="en-GB"/>
        </w:rPr>
      </w:pPr>
      <w:r w:rsidRPr="007155C6">
        <w:rPr>
          <w:rFonts w:ascii="Arial" w:hAnsi="Arial" w:cs="Arial"/>
          <w:noProof/>
        </w:rPr>
        <w:drawing>
          <wp:inline distT="0" distB="0" distL="0" distR="0" wp14:anchorId="24ABCBC2" wp14:editId="4B60B255">
            <wp:extent cx="5759450" cy="6896100"/>
            <wp:effectExtent l="0" t="0" r="0" b="0"/>
            <wp:docPr id="648042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9450" cy="6896100"/>
                    </a:xfrm>
                    <a:prstGeom prst="rect">
                      <a:avLst/>
                    </a:prstGeom>
                    <a:noFill/>
                    <a:ln>
                      <a:noFill/>
                    </a:ln>
                  </pic:spPr>
                </pic:pic>
              </a:graphicData>
            </a:graphic>
          </wp:inline>
        </w:drawing>
      </w:r>
    </w:p>
    <w:p w14:paraId="5F35556C" w14:textId="77777777" w:rsidR="002A628E" w:rsidRPr="007155C6" w:rsidRDefault="002A628E" w:rsidP="008A42BB">
      <w:pPr>
        <w:jc w:val="left"/>
        <w:rPr>
          <w:rFonts w:ascii="Arial" w:hAnsi="Arial" w:cs="Arial"/>
          <w:lang w:val="en-GB"/>
        </w:rPr>
      </w:pPr>
    </w:p>
    <w:p w14:paraId="264773D1" w14:textId="7C1CD9AC" w:rsidR="003E286C" w:rsidRPr="007155C6" w:rsidRDefault="003B73DD" w:rsidP="008A42BB">
      <w:pPr>
        <w:pStyle w:val="Heading1"/>
        <w:jc w:val="left"/>
        <w:rPr>
          <w:rFonts w:cs="Arial"/>
          <w:sz w:val="22"/>
          <w:szCs w:val="22"/>
          <w:lang w:val="en-GB"/>
        </w:rPr>
      </w:pPr>
      <w:bookmarkStart w:id="16" w:name="_Toc214533432"/>
      <w:r w:rsidRPr="007155C6">
        <w:rPr>
          <w:rFonts w:cs="Arial"/>
          <w:sz w:val="22"/>
          <w:szCs w:val="22"/>
          <w:lang w:val="en-GB"/>
        </w:rPr>
        <w:lastRenderedPageBreak/>
        <w:t>C</w:t>
      </w:r>
      <w:r w:rsidR="00377126" w:rsidRPr="007155C6">
        <w:rPr>
          <w:rFonts w:cs="Arial"/>
          <w:sz w:val="22"/>
          <w:szCs w:val="22"/>
          <w:lang w:val="en-GB"/>
        </w:rPr>
        <w:t>onclusion</w:t>
      </w:r>
      <w:bookmarkEnd w:id="16"/>
      <w:r w:rsidR="00377126" w:rsidRPr="007155C6">
        <w:rPr>
          <w:rFonts w:cs="Arial"/>
          <w:sz w:val="22"/>
          <w:szCs w:val="22"/>
          <w:lang w:val="en-GB"/>
        </w:rPr>
        <w:t xml:space="preserve"> </w:t>
      </w:r>
    </w:p>
    <w:p w14:paraId="3FE28465" w14:textId="12176917" w:rsidR="0006175F" w:rsidRPr="007155C6" w:rsidRDefault="00377126" w:rsidP="008A42BB">
      <w:pPr>
        <w:jc w:val="left"/>
        <w:rPr>
          <w:rFonts w:ascii="Arial" w:hAnsi="Arial" w:cs="Arial"/>
          <w:sz w:val="22"/>
          <w:szCs w:val="22"/>
          <w:lang w:val="en-GB"/>
        </w:rPr>
      </w:pPr>
      <w:r w:rsidRPr="007155C6">
        <w:rPr>
          <w:rFonts w:ascii="Arial" w:hAnsi="Arial" w:cs="Arial"/>
          <w:sz w:val="22"/>
          <w:szCs w:val="22"/>
          <w:lang w:val="en-GB"/>
        </w:rPr>
        <w:t>The Shrewsbury and Telford Hospital NHS Trust maternity scandal analysis showed that there were weaknesses in the leadership, governance, staff training, and quality assurance systems. The report revealed problems in the deep-rooted cultural and structural defects that undermined patient safety and trust, using the Fishbone, Donabedian, and SWOT models. Strong leadership, the continuous development of the staff, transparent reporting, and patient-</w:t>
      </w:r>
      <w:r w:rsidR="00F95265" w:rsidRPr="007155C6">
        <w:rPr>
          <w:rFonts w:ascii="Arial" w:hAnsi="Arial" w:cs="Arial"/>
          <w:sz w:val="22"/>
          <w:szCs w:val="22"/>
          <w:lang w:val="en-GB"/>
        </w:rPr>
        <w:t>centred</w:t>
      </w:r>
      <w:r w:rsidRPr="007155C6">
        <w:rPr>
          <w:rFonts w:ascii="Arial" w:hAnsi="Arial" w:cs="Arial"/>
          <w:sz w:val="22"/>
          <w:szCs w:val="22"/>
          <w:lang w:val="en-GB"/>
        </w:rPr>
        <w:t xml:space="preserve"> care were the areas of recommendation. By applying them in forms of PDSA and Lean Six Sigma, one can create an environment and culture of accountability, learning, and long-term improvement. Finally, it is necessary to incorporate evidence-based quality assurance systems to stop the repetition and restore confidence in NHS maternity care</w:t>
      </w:r>
      <w:r w:rsidR="0006175F" w:rsidRPr="007155C6">
        <w:rPr>
          <w:rFonts w:ascii="Arial" w:hAnsi="Arial" w:cs="Arial"/>
          <w:sz w:val="22"/>
          <w:szCs w:val="22"/>
          <w:lang w:val="en-GB"/>
        </w:rPr>
        <w:t>.</w:t>
      </w:r>
    </w:p>
    <w:p w14:paraId="48A17BC9" w14:textId="77777777" w:rsidR="00B0124A" w:rsidRPr="007155C6" w:rsidRDefault="00B0124A" w:rsidP="008A42BB">
      <w:pPr>
        <w:rPr>
          <w:rFonts w:ascii="Arial" w:hAnsi="Arial" w:cs="Arial"/>
          <w:sz w:val="22"/>
          <w:szCs w:val="22"/>
          <w:lang w:val="en-GB"/>
        </w:rPr>
      </w:pPr>
    </w:p>
    <w:p w14:paraId="65C292C2" w14:textId="77777777" w:rsidR="00B0124A" w:rsidRPr="007155C6" w:rsidRDefault="00B0124A" w:rsidP="008A42BB">
      <w:pPr>
        <w:rPr>
          <w:rFonts w:ascii="Arial" w:hAnsi="Arial" w:cs="Arial"/>
          <w:sz w:val="22"/>
          <w:szCs w:val="22"/>
          <w:lang w:val="en-GB"/>
        </w:rPr>
      </w:pPr>
    </w:p>
    <w:p w14:paraId="2EAF710F" w14:textId="77777777" w:rsidR="00B0124A" w:rsidRPr="007155C6" w:rsidRDefault="00B0124A" w:rsidP="008A42BB">
      <w:pPr>
        <w:rPr>
          <w:rFonts w:ascii="Arial" w:hAnsi="Arial" w:cs="Arial"/>
          <w:sz w:val="22"/>
          <w:szCs w:val="22"/>
          <w:lang w:val="en-GB"/>
        </w:rPr>
      </w:pPr>
    </w:p>
    <w:p w14:paraId="3C20C650" w14:textId="77777777" w:rsidR="00B0124A" w:rsidRPr="007155C6" w:rsidRDefault="00B0124A" w:rsidP="008A42BB">
      <w:pPr>
        <w:rPr>
          <w:rFonts w:ascii="Arial" w:hAnsi="Arial" w:cs="Arial"/>
          <w:sz w:val="22"/>
          <w:szCs w:val="22"/>
          <w:lang w:val="en-GB"/>
        </w:rPr>
      </w:pPr>
    </w:p>
    <w:p w14:paraId="7FCB61A9" w14:textId="77777777" w:rsidR="00B0124A" w:rsidRPr="007155C6" w:rsidRDefault="00B0124A" w:rsidP="008A42BB">
      <w:pPr>
        <w:rPr>
          <w:rFonts w:ascii="Arial" w:hAnsi="Arial" w:cs="Arial"/>
          <w:sz w:val="22"/>
          <w:szCs w:val="22"/>
          <w:lang w:val="en-GB"/>
        </w:rPr>
      </w:pPr>
    </w:p>
    <w:p w14:paraId="1A118A81" w14:textId="77777777" w:rsidR="00B0124A" w:rsidRPr="007155C6" w:rsidRDefault="00B0124A" w:rsidP="008A42BB">
      <w:pPr>
        <w:rPr>
          <w:rFonts w:ascii="Arial" w:hAnsi="Arial" w:cs="Arial"/>
          <w:sz w:val="22"/>
          <w:szCs w:val="22"/>
          <w:lang w:val="en-GB"/>
        </w:rPr>
      </w:pPr>
    </w:p>
    <w:p w14:paraId="743AC04E" w14:textId="77777777" w:rsidR="00B0124A" w:rsidRPr="007155C6" w:rsidRDefault="00B0124A" w:rsidP="008A42BB">
      <w:pPr>
        <w:rPr>
          <w:rFonts w:ascii="Arial" w:hAnsi="Arial" w:cs="Arial"/>
          <w:sz w:val="22"/>
          <w:szCs w:val="22"/>
          <w:lang w:val="en-GB"/>
        </w:rPr>
      </w:pPr>
    </w:p>
    <w:p w14:paraId="6F516639" w14:textId="77777777" w:rsidR="00B0124A" w:rsidRPr="007155C6" w:rsidRDefault="00B0124A" w:rsidP="008A42BB">
      <w:pPr>
        <w:rPr>
          <w:rFonts w:ascii="Arial" w:hAnsi="Arial" w:cs="Arial"/>
          <w:sz w:val="22"/>
          <w:szCs w:val="22"/>
          <w:lang w:val="en-GB"/>
        </w:rPr>
      </w:pPr>
    </w:p>
    <w:p w14:paraId="361F2B86" w14:textId="77777777" w:rsidR="00B0124A" w:rsidRPr="007155C6" w:rsidRDefault="00B0124A" w:rsidP="008A42BB">
      <w:pPr>
        <w:rPr>
          <w:rFonts w:ascii="Arial" w:hAnsi="Arial" w:cs="Arial"/>
          <w:sz w:val="22"/>
          <w:szCs w:val="22"/>
          <w:lang w:val="en-GB"/>
        </w:rPr>
      </w:pPr>
    </w:p>
    <w:p w14:paraId="32068FF9" w14:textId="77777777" w:rsidR="00B0124A" w:rsidRPr="007155C6" w:rsidRDefault="00B0124A" w:rsidP="008A42BB">
      <w:pPr>
        <w:rPr>
          <w:rFonts w:ascii="Arial" w:hAnsi="Arial" w:cs="Arial"/>
          <w:sz w:val="22"/>
          <w:szCs w:val="22"/>
          <w:lang w:val="en-GB"/>
        </w:rPr>
      </w:pPr>
    </w:p>
    <w:p w14:paraId="7C878486" w14:textId="77777777" w:rsidR="00B0124A" w:rsidRPr="007155C6" w:rsidRDefault="00B0124A" w:rsidP="008A42BB">
      <w:pPr>
        <w:rPr>
          <w:rFonts w:ascii="Arial" w:hAnsi="Arial" w:cs="Arial"/>
          <w:sz w:val="22"/>
          <w:szCs w:val="22"/>
          <w:lang w:val="en-GB"/>
        </w:rPr>
      </w:pPr>
    </w:p>
    <w:p w14:paraId="1FC5068B" w14:textId="77777777" w:rsidR="00B0124A" w:rsidRPr="007155C6" w:rsidRDefault="00B0124A" w:rsidP="00A263D5">
      <w:pPr>
        <w:rPr>
          <w:rFonts w:ascii="Arial" w:hAnsi="Arial" w:cs="Arial"/>
          <w:sz w:val="22"/>
          <w:szCs w:val="22"/>
          <w:lang w:val="en-GB"/>
        </w:rPr>
      </w:pPr>
    </w:p>
    <w:p w14:paraId="330C072C" w14:textId="77777777" w:rsidR="00B0124A" w:rsidRPr="007155C6" w:rsidRDefault="00B0124A" w:rsidP="00A263D5">
      <w:pPr>
        <w:rPr>
          <w:rFonts w:ascii="Arial" w:hAnsi="Arial" w:cs="Arial"/>
          <w:sz w:val="22"/>
          <w:szCs w:val="22"/>
          <w:lang w:val="en-GB"/>
        </w:rPr>
      </w:pPr>
    </w:p>
    <w:p w14:paraId="44CB070E" w14:textId="77777777" w:rsidR="00B0124A" w:rsidRPr="007155C6" w:rsidRDefault="00B0124A" w:rsidP="00A263D5">
      <w:pPr>
        <w:rPr>
          <w:rFonts w:ascii="Arial" w:hAnsi="Arial" w:cs="Arial"/>
          <w:sz w:val="22"/>
          <w:szCs w:val="22"/>
          <w:lang w:val="en-GB"/>
        </w:rPr>
      </w:pPr>
    </w:p>
    <w:p w14:paraId="233B29A7" w14:textId="77777777" w:rsidR="00B0124A" w:rsidRPr="007155C6" w:rsidRDefault="00B0124A" w:rsidP="00A263D5">
      <w:pPr>
        <w:rPr>
          <w:rFonts w:ascii="Arial" w:hAnsi="Arial" w:cs="Arial"/>
          <w:sz w:val="22"/>
          <w:szCs w:val="22"/>
          <w:lang w:val="en-GB"/>
        </w:rPr>
      </w:pPr>
    </w:p>
    <w:p w14:paraId="3C3954A5" w14:textId="77777777" w:rsidR="00B0124A" w:rsidRPr="007155C6" w:rsidRDefault="00B0124A" w:rsidP="00A263D5">
      <w:pPr>
        <w:rPr>
          <w:rFonts w:ascii="Arial" w:hAnsi="Arial" w:cs="Arial"/>
          <w:sz w:val="22"/>
          <w:szCs w:val="22"/>
          <w:lang w:val="en-GB"/>
        </w:rPr>
      </w:pPr>
    </w:p>
    <w:p w14:paraId="2EFCF768" w14:textId="77777777" w:rsidR="00B0124A" w:rsidRPr="007155C6" w:rsidRDefault="00B0124A" w:rsidP="00A263D5">
      <w:pPr>
        <w:rPr>
          <w:rFonts w:ascii="Arial" w:hAnsi="Arial" w:cs="Arial"/>
          <w:sz w:val="22"/>
          <w:szCs w:val="22"/>
          <w:lang w:val="en-GB"/>
        </w:rPr>
      </w:pPr>
    </w:p>
    <w:p w14:paraId="25C75BA8" w14:textId="45143D3F" w:rsidR="00236017" w:rsidRPr="007155C6" w:rsidRDefault="00236017" w:rsidP="00A263D5">
      <w:pPr>
        <w:pStyle w:val="Heading1"/>
        <w:rPr>
          <w:rFonts w:cs="Arial"/>
          <w:sz w:val="22"/>
          <w:szCs w:val="22"/>
          <w:lang w:val="en-GB"/>
        </w:rPr>
      </w:pPr>
      <w:bookmarkStart w:id="17" w:name="_Toc214533433"/>
      <w:r w:rsidRPr="007155C6">
        <w:rPr>
          <w:rFonts w:cs="Arial"/>
          <w:sz w:val="22"/>
          <w:szCs w:val="22"/>
          <w:lang w:val="en-GB"/>
        </w:rPr>
        <w:lastRenderedPageBreak/>
        <w:t>References</w:t>
      </w:r>
      <w:bookmarkEnd w:id="17"/>
    </w:p>
    <w:p w14:paraId="6C13FA4B" w14:textId="72CFCB82"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 xml:space="preserve">Ahmed, S., 2019. Integrating </w:t>
      </w:r>
      <w:r w:rsidR="00075DF3" w:rsidRPr="007155C6">
        <w:rPr>
          <w:rFonts w:ascii="Arial" w:hAnsi="Arial" w:cs="Arial"/>
          <w:i/>
          <w:iCs/>
          <w:sz w:val="22"/>
          <w:szCs w:val="22"/>
          <w:lang w:val="en-GB"/>
        </w:rPr>
        <w:t xml:space="preserve">the </w:t>
      </w:r>
      <w:r w:rsidRPr="007155C6">
        <w:rPr>
          <w:rFonts w:ascii="Arial" w:hAnsi="Arial" w:cs="Arial"/>
          <w:i/>
          <w:iCs/>
          <w:sz w:val="22"/>
          <w:szCs w:val="22"/>
          <w:lang w:val="en-GB"/>
        </w:rPr>
        <w:t xml:space="preserve">DMAIC approach of Lean Six Sigma and </w:t>
      </w:r>
      <w:r w:rsidR="00075DF3" w:rsidRPr="007155C6">
        <w:rPr>
          <w:rFonts w:ascii="Arial" w:hAnsi="Arial" w:cs="Arial"/>
          <w:i/>
          <w:iCs/>
          <w:sz w:val="22"/>
          <w:szCs w:val="22"/>
          <w:lang w:val="en-GB"/>
        </w:rPr>
        <w:t xml:space="preserve">the </w:t>
      </w:r>
      <w:r w:rsidRPr="007155C6">
        <w:rPr>
          <w:rFonts w:ascii="Arial" w:hAnsi="Arial" w:cs="Arial"/>
          <w:i/>
          <w:iCs/>
          <w:sz w:val="22"/>
          <w:szCs w:val="22"/>
          <w:lang w:val="en-GB"/>
        </w:rPr>
        <w:t>theory of constraints toward quality improvement in healthcare. Reviews on environmental health, 34(4), pp.427-434.</w:t>
      </w:r>
    </w:p>
    <w:p w14:paraId="55760D46" w14:textId="38D072E7"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 xml:space="preserve">Badshah, N., 2022. Shropshire maternity scandal: 300 babies died or </w:t>
      </w:r>
      <w:r w:rsidR="00075DF3" w:rsidRPr="007155C6">
        <w:rPr>
          <w:rFonts w:ascii="Arial" w:hAnsi="Arial" w:cs="Arial"/>
          <w:i/>
          <w:iCs/>
          <w:sz w:val="22"/>
          <w:szCs w:val="22"/>
          <w:lang w:val="en-GB"/>
        </w:rPr>
        <w:t xml:space="preserve">were </w:t>
      </w:r>
      <w:r w:rsidRPr="007155C6">
        <w:rPr>
          <w:rFonts w:ascii="Arial" w:hAnsi="Arial" w:cs="Arial"/>
          <w:i/>
          <w:iCs/>
          <w:sz w:val="22"/>
          <w:szCs w:val="22"/>
          <w:lang w:val="en-GB"/>
        </w:rPr>
        <w:t>left brain-damaged, says report, The Guardian. Available at: https://www.theguardian.com/society/2022/mar/26/shropshire-maternity-scandal-300-babies-died-or-left-brain-damaged-says-report.</w:t>
      </w:r>
    </w:p>
    <w:p w14:paraId="2CE8245A" w14:textId="3C2CE7BD" w:rsidR="00236017" w:rsidRPr="007155C6" w:rsidRDefault="00075DF3"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BBC</w:t>
      </w:r>
      <w:r w:rsidR="00236017" w:rsidRPr="007155C6">
        <w:rPr>
          <w:rFonts w:ascii="Arial" w:hAnsi="Arial" w:cs="Arial"/>
          <w:i/>
          <w:iCs/>
          <w:sz w:val="22"/>
          <w:szCs w:val="22"/>
          <w:lang w:val="en-GB"/>
        </w:rPr>
        <w:t>, 2022. ‘Shrewsbury maternity scandal: Repeated failures led to deaths’, www.bbc.com, 30 March. Available at: https://www.bbc.com/news/uk-england-shropshire-60925959.</w:t>
      </w:r>
      <w:r w:rsidR="00236017" w:rsidRPr="007155C6">
        <w:rPr>
          <w:rFonts w:ascii="Arial" w:hAnsi="Arial" w:cs="Arial"/>
          <w:i/>
          <w:iCs/>
          <w:sz w:val="22"/>
          <w:szCs w:val="22"/>
          <w:lang w:val="en-GB"/>
        </w:rPr>
        <w:cr/>
        <w:t>Bright, M. (2025) ‘Whistleblowing in an empty room’, Index on Censorship, 54(1), pp. 52–57. Available at: https://doi.org/10.1177/03064220251332627a.</w:t>
      </w:r>
    </w:p>
    <w:p w14:paraId="60C75614" w14:textId="77777777"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Berwick, D.M., 2019. Sounding board: Continuous improvement as an ideal in health care. In Management of Healthcare (pp. 183-186). Routledge.</w:t>
      </w:r>
    </w:p>
    <w:p w14:paraId="5A3E1EBF" w14:textId="258BAF3A"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Brazier, M., Cave, E. and Heywood, R., 2023. Contraception, pregnancy</w:t>
      </w:r>
      <w:r w:rsidR="00075DF3" w:rsidRPr="007155C6">
        <w:rPr>
          <w:rFonts w:ascii="Arial" w:hAnsi="Arial" w:cs="Arial"/>
          <w:i/>
          <w:iCs/>
          <w:sz w:val="22"/>
          <w:szCs w:val="22"/>
          <w:lang w:val="en-GB"/>
        </w:rPr>
        <w:t>,</w:t>
      </w:r>
      <w:r w:rsidRPr="007155C6">
        <w:rPr>
          <w:rFonts w:ascii="Arial" w:hAnsi="Arial" w:cs="Arial"/>
          <w:i/>
          <w:iCs/>
          <w:sz w:val="22"/>
          <w:szCs w:val="22"/>
          <w:lang w:val="en-GB"/>
        </w:rPr>
        <w:t xml:space="preserve"> and childbirth. In Medicine, patients and the law (pp. 339-376). Manchester University Press.</w:t>
      </w:r>
    </w:p>
    <w:p w14:paraId="1C2E6B4B" w14:textId="77777777"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 xml:space="preserve">Busse, R., </w:t>
      </w:r>
      <w:proofErr w:type="spellStart"/>
      <w:r w:rsidRPr="007155C6">
        <w:rPr>
          <w:rFonts w:ascii="Arial" w:hAnsi="Arial" w:cs="Arial"/>
          <w:i/>
          <w:iCs/>
          <w:sz w:val="22"/>
          <w:szCs w:val="22"/>
          <w:lang w:val="en-GB"/>
        </w:rPr>
        <w:t>Klazinga</w:t>
      </w:r>
      <w:proofErr w:type="spellEnd"/>
      <w:r w:rsidRPr="007155C6">
        <w:rPr>
          <w:rFonts w:ascii="Arial" w:hAnsi="Arial" w:cs="Arial"/>
          <w:i/>
          <w:iCs/>
          <w:sz w:val="22"/>
          <w:szCs w:val="22"/>
          <w:lang w:val="en-GB"/>
        </w:rPr>
        <w:t>, N., Panteli, D. and Quentin, W., 2019. Improving healthcare quality in Europe: characteristics, effectiveness and implementation of different strategies (2019) (p. 20203170674).</w:t>
      </w:r>
    </w:p>
    <w:p w14:paraId="3BD6D0EC" w14:textId="4358AF2F"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Care Quality Commission, 2023. Reviewing how well we listen to whistleblowing concerns. London: CQC. Available at: https://www.cqc.org.uk/publications/listening-learning-responding-concerns/1-reviewing-how-well-we-listen-whistleblowing-concerns</w:t>
      </w:r>
      <w:r w:rsidRPr="007155C6">
        <w:rPr>
          <w:rFonts w:ascii="Arial" w:hAnsi="Arial" w:cs="Arial"/>
          <w:i/>
          <w:iCs/>
          <w:sz w:val="22"/>
          <w:szCs w:val="22"/>
          <w:lang w:val="en-GB"/>
        </w:rPr>
        <w:cr/>
        <w:t>Dixon-Woods, M. et al., 2022. ‘Culture and Behaviour in the English National Health Service: Overview of Lessons from a Large Multimethod Study’, BMJ Quality &amp; Safety, 23(2), pp. 106–115. Available at: https://qualitysafety.bmj.com/content/23/2/106.</w:t>
      </w:r>
    </w:p>
    <w:p w14:paraId="3B19BBCF" w14:textId="51395C17"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Dixon-Woods, M., 2024. Report to the Thirlwall Inquiry: addressing Part C of the Terms of Reference. Expert report, 28.</w:t>
      </w:r>
    </w:p>
    <w:p w14:paraId="6546D860" w14:textId="77777777"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Dobson, J., 2022. ‘Ignoring women’s experience led to the NHS’s biggest maternity scandal’, BMJ, 22(125), p. o899. Available at: https://doi.org/10.1136/bmj.o899.</w:t>
      </w:r>
    </w:p>
    <w:p w14:paraId="69E7D575" w14:textId="05071B13"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 xml:space="preserve">Dyer, C., 2020. ‘Police launch investigation into maternity services at </w:t>
      </w:r>
      <w:r w:rsidR="00075DF3" w:rsidRPr="007155C6">
        <w:rPr>
          <w:rFonts w:ascii="Arial" w:hAnsi="Arial" w:cs="Arial"/>
          <w:i/>
          <w:iCs/>
          <w:sz w:val="22"/>
          <w:szCs w:val="22"/>
          <w:lang w:val="en-GB"/>
        </w:rPr>
        <w:t>scandal-hit</w:t>
      </w:r>
      <w:r w:rsidRPr="007155C6">
        <w:rPr>
          <w:rFonts w:ascii="Arial" w:hAnsi="Arial" w:cs="Arial"/>
          <w:i/>
          <w:iCs/>
          <w:sz w:val="22"/>
          <w:szCs w:val="22"/>
          <w:lang w:val="en-GB"/>
        </w:rPr>
        <w:t xml:space="preserve"> </w:t>
      </w:r>
      <w:proofErr w:type="gramStart"/>
      <w:r w:rsidRPr="007155C6">
        <w:rPr>
          <w:rFonts w:ascii="Arial" w:hAnsi="Arial" w:cs="Arial"/>
          <w:i/>
          <w:iCs/>
          <w:sz w:val="22"/>
          <w:szCs w:val="22"/>
          <w:lang w:val="en-GB"/>
        </w:rPr>
        <w:t>Midlands</w:t>
      </w:r>
      <w:proofErr w:type="gramEnd"/>
      <w:r w:rsidRPr="007155C6">
        <w:rPr>
          <w:rFonts w:ascii="Arial" w:hAnsi="Arial" w:cs="Arial"/>
          <w:i/>
          <w:iCs/>
          <w:sz w:val="22"/>
          <w:szCs w:val="22"/>
          <w:lang w:val="en-GB"/>
        </w:rPr>
        <w:t xml:space="preserve"> trust’, BMJ, 23(12), p. m2653. Available at: https://doi.org/10.1136/bmj.m2653.</w:t>
      </w:r>
    </w:p>
    <w:p w14:paraId="7DF4C9A2" w14:textId="77777777"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lastRenderedPageBreak/>
        <w:t>Dyer, C., 2022. ‘Failure to Work Collaboratively and Learn from Incidents Led to Deaths of Babies and Mothers at Shrewsbury and Telford trust, Review Finds’, BMJ, 376(25), p. o858. Available at: https://doi.org/10.1136/bmj.o858.</w:t>
      </w:r>
    </w:p>
    <w:p w14:paraId="32E84DC7" w14:textId="77777777"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Finch, J., 2022. The whistleblower and the bully. British Journal of Neuroscience Nursing, 18(3), pp.155-156.</w:t>
      </w:r>
    </w:p>
    <w:p w14:paraId="14FCA3F0" w14:textId="77777777"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Jones, R., 2025. Delivering Babies or Delivering Justice? Reforming Clinical Negligence Law for Obstetric Claims. Manchester Rev. L. Crime &amp; Ethics, 13, p.107.</w:t>
      </w:r>
    </w:p>
    <w:p w14:paraId="3B29DD18" w14:textId="77777777" w:rsidR="00236017" w:rsidRPr="007155C6" w:rsidRDefault="00236017" w:rsidP="003B73DD">
      <w:pPr>
        <w:pStyle w:val="ListParagraph"/>
        <w:numPr>
          <w:ilvl w:val="0"/>
          <w:numId w:val="16"/>
        </w:numPr>
        <w:jc w:val="left"/>
        <w:rPr>
          <w:rFonts w:ascii="Arial" w:hAnsi="Arial" w:cs="Arial"/>
          <w:i/>
          <w:iCs/>
          <w:sz w:val="22"/>
          <w:szCs w:val="22"/>
          <w:lang w:val="en-GB"/>
        </w:rPr>
      </w:pPr>
      <w:proofErr w:type="spellStart"/>
      <w:r w:rsidRPr="007155C6">
        <w:rPr>
          <w:rFonts w:ascii="Arial" w:hAnsi="Arial" w:cs="Arial"/>
          <w:i/>
          <w:iCs/>
          <w:sz w:val="22"/>
          <w:szCs w:val="22"/>
          <w:lang w:val="en-GB"/>
        </w:rPr>
        <w:t>Lakasing</w:t>
      </w:r>
      <w:proofErr w:type="spellEnd"/>
      <w:r w:rsidRPr="007155C6">
        <w:rPr>
          <w:rFonts w:ascii="Arial" w:hAnsi="Arial" w:cs="Arial"/>
          <w:i/>
          <w:iCs/>
          <w:sz w:val="22"/>
          <w:szCs w:val="22"/>
          <w:lang w:val="en-GB"/>
        </w:rPr>
        <w:t>, L., 2025. Delivering the Truth: Why NHS maternity care is broken and how we can fix it together. Right Book Press.</w:t>
      </w:r>
    </w:p>
    <w:p w14:paraId="5013B051" w14:textId="77777777"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 xml:space="preserve">Lethbridge, J., 2022. What are the barriers to improving public value–the case of maternity services in </w:t>
      </w:r>
      <w:proofErr w:type="gramStart"/>
      <w:r w:rsidRPr="007155C6">
        <w:rPr>
          <w:rFonts w:ascii="Arial" w:hAnsi="Arial" w:cs="Arial"/>
          <w:i/>
          <w:iCs/>
          <w:sz w:val="22"/>
          <w:szCs w:val="22"/>
          <w:lang w:val="en-GB"/>
        </w:rPr>
        <w:t>England?.</w:t>
      </w:r>
      <w:proofErr w:type="gramEnd"/>
    </w:p>
    <w:p w14:paraId="1E600206" w14:textId="77777777"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Lintern, S., 2019. 'Largest maternity scandal in NHS history': Dozens of mothers and babies died on wards of hospital trust, leaked report reveals.</w:t>
      </w:r>
    </w:p>
    <w:p w14:paraId="643A578D" w14:textId="130375A5"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 xml:space="preserve">McCullough, K., Andrew, L., </w:t>
      </w:r>
      <w:proofErr w:type="spellStart"/>
      <w:r w:rsidRPr="007155C6">
        <w:rPr>
          <w:rFonts w:ascii="Arial" w:hAnsi="Arial" w:cs="Arial"/>
          <w:i/>
          <w:iCs/>
          <w:sz w:val="22"/>
          <w:szCs w:val="22"/>
          <w:lang w:val="en-GB"/>
        </w:rPr>
        <w:t>Genoni</w:t>
      </w:r>
      <w:proofErr w:type="spellEnd"/>
      <w:r w:rsidRPr="007155C6">
        <w:rPr>
          <w:rFonts w:ascii="Arial" w:hAnsi="Arial" w:cs="Arial"/>
          <w:i/>
          <w:iCs/>
          <w:sz w:val="22"/>
          <w:szCs w:val="22"/>
          <w:lang w:val="en-GB"/>
        </w:rPr>
        <w:t>, A., Dunham, M., Whitehead, L.</w:t>
      </w:r>
      <w:r w:rsidR="00075DF3" w:rsidRPr="007155C6">
        <w:rPr>
          <w:rFonts w:ascii="Arial" w:hAnsi="Arial" w:cs="Arial"/>
          <w:i/>
          <w:iCs/>
          <w:sz w:val="22"/>
          <w:szCs w:val="22"/>
          <w:lang w:val="en-GB"/>
        </w:rPr>
        <w:t>,</w:t>
      </w:r>
      <w:r w:rsidRPr="007155C6">
        <w:rPr>
          <w:rFonts w:ascii="Arial" w:hAnsi="Arial" w:cs="Arial"/>
          <w:i/>
          <w:iCs/>
          <w:sz w:val="22"/>
          <w:szCs w:val="22"/>
          <w:lang w:val="en-GB"/>
        </w:rPr>
        <w:t xml:space="preserve"> and </w:t>
      </w:r>
      <w:proofErr w:type="spellStart"/>
      <w:r w:rsidRPr="007155C6">
        <w:rPr>
          <w:rFonts w:ascii="Arial" w:hAnsi="Arial" w:cs="Arial"/>
          <w:i/>
          <w:iCs/>
          <w:sz w:val="22"/>
          <w:szCs w:val="22"/>
          <w:lang w:val="en-GB"/>
        </w:rPr>
        <w:t>Porock</w:t>
      </w:r>
      <w:proofErr w:type="spellEnd"/>
      <w:r w:rsidRPr="007155C6">
        <w:rPr>
          <w:rFonts w:ascii="Arial" w:hAnsi="Arial" w:cs="Arial"/>
          <w:i/>
          <w:iCs/>
          <w:sz w:val="22"/>
          <w:szCs w:val="22"/>
          <w:lang w:val="en-GB"/>
        </w:rPr>
        <w:t>, D., 2023. An examination of primary health care nursing service evaluation using the Donabedian model: A systematic review. Research in nursing &amp; health, 46(1), pp.159-176.</w:t>
      </w:r>
    </w:p>
    <w:p w14:paraId="2D3D9EFB" w14:textId="77777777"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 xml:space="preserve">McDonagh Hull, P., Boulton, T. and Lashewicz, B., 2025. Recurring red flags: a retrospective study of MBRRACE-UK Perinatal Mortality Surveillance (2015–21) to identify maternity services most consistently reporting higher-than-average deaths. Journal of Public Health, </w:t>
      </w:r>
      <w:proofErr w:type="gramStart"/>
      <w:r w:rsidRPr="007155C6">
        <w:rPr>
          <w:rFonts w:ascii="Arial" w:hAnsi="Arial" w:cs="Arial"/>
          <w:i/>
          <w:iCs/>
          <w:sz w:val="22"/>
          <w:szCs w:val="22"/>
          <w:lang w:val="en-GB"/>
        </w:rPr>
        <w:t>p.fdaf</w:t>
      </w:r>
      <w:proofErr w:type="gramEnd"/>
      <w:r w:rsidRPr="007155C6">
        <w:rPr>
          <w:rFonts w:ascii="Arial" w:hAnsi="Arial" w:cs="Arial"/>
          <w:i/>
          <w:iCs/>
          <w:sz w:val="22"/>
          <w:szCs w:val="22"/>
          <w:lang w:val="en-GB"/>
        </w:rPr>
        <w:t>019.</w:t>
      </w:r>
    </w:p>
    <w:p w14:paraId="3008C619" w14:textId="4DD9DE08" w:rsidR="00236017" w:rsidRPr="007155C6" w:rsidRDefault="00075DF3"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NICE</w:t>
      </w:r>
      <w:r w:rsidR="00236017" w:rsidRPr="007155C6">
        <w:rPr>
          <w:rFonts w:ascii="Arial" w:hAnsi="Arial" w:cs="Arial"/>
          <w:i/>
          <w:iCs/>
          <w:sz w:val="22"/>
          <w:szCs w:val="22"/>
          <w:lang w:val="en-GB"/>
        </w:rPr>
        <w:t xml:space="preserve">, 2022. </w:t>
      </w:r>
      <w:proofErr w:type="spellStart"/>
      <w:r w:rsidR="00236017" w:rsidRPr="007155C6">
        <w:rPr>
          <w:rFonts w:ascii="Arial" w:hAnsi="Arial" w:cs="Arial"/>
          <w:i/>
          <w:iCs/>
          <w:sz w:val="22"/>
          <w:szCs w:val="22"/>
          <w:lang w:val="en-GB"/>
        </w:rPr>
        <w:t>Fetal</w:t>
      </w:r>
      <w:proofErr w:type="spellEnd"/>
      <w:r w:rsidR="00236017" w:rsidRPr="007155C6">
        <w:rPr>
          <w:rFonts w:ascii="Arial" w:hAnsi="Arial" w:cs="Arial"/>
          <w:i/>
          <w:iCs/>
          <w:sz w:val="22"/>
          <w:szCs w:val="22"/>
          <w:lang w:val="en-GB"/>
        </w:rPr>
        <w:t xml:space="preserve"> monitoring in labour (NG229). London: National Institute for Health and Care Excellence. Available at: </w:t>
      </w:r>
      <w:hyperlink r:id="rId15" w:history="1">
        <w:r w:rsidR="00236017" w:rsidRPr="007155C6">
          <w:rPr>
            <w:rStyle w:val="Hyperlink"/>
            <w:rFonts w:ascii="Arial" w:hAnsi="Arial" w:cs="Arial"/>
            <w:i/>
            <w:iCs/>
            <w:sz w:val="22"/>
            <w:szCs w:val="22"/>
            <w:lang w:val="en-GB"/>
          </w:rPr>
          <w:t>https://www.nice.org.uk/guidance/ng229/resources/fetal-monitoring-in-labour-pdf-66143844065221</w:t>
        </w:r>
      </w:hyperlink>
      <w:r w:rsidR="00236017" w:rsidRPr="007155C6">
        <w:rPr>
          <w:rFonts w:ascii="Arial" w:hAnsi="Arial" w:cs="Arial"/>
          <w:i/>
          <w:iCs/>
          <w:sz w:val="22"/>
          <w:szCs w:val="22"/>
          <w:lang w:val="en-GB"/>
        </w:rPr>
        <w:t>.</w:t>
      </w:r>
    </w:p>
    <w:p w14:paraId="5BA4686D" w14:textId="36727BAF"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O’Dowd, A., 2025. ‘Maternity care: 14 NHS trusts at centre of investigation named’, BMJ, 390(11), pp. r1941</w:t>
      </w:r>
      <w:r w:rsidR="00075DF3" w:rsidRPr="007155C6">
        <w:rPr>
          <w:rFonts w:ascii="Arial" w:hAnsi="Arial" w:cs="Arial"/>
          <w:i/>
          <w:iCs/>
          <w:sz w:val="22"/>
          <w:szCs w:val="22"/>
          <w:lang w:val="en-GB"/>
        </w:rPr>
        <w:t xml:space="preserve"> </w:t>
      </w:r>
      <w:proofErr w:type="spellStart"/>
      <w:r w:rsidRPr="007155C6">
        <w:rPr>
          <w:rFonts w:ascii="Arial" w:hAnsi="Arial" w:cs="Arial"/>
          <w:i/>
          <w:iCs/>
          <w:sz w:val="22"/>
          <w:szCs w:val="22"/>
          <w:lang w:val="en-GB"/>
        </w:rPr>
        <w:t>r1941</w:t>
      </w:r>
      <w:proofErr w:type="spellEnd"/>
      <w:r w:rsidRPr="007155C6">
        <w:rPr>
          <w:rFonts w:ascii="Arial" w:hAnsi="Arial" w:cs="Arial"/>
          <w:i/>
          <w:iCs/>
          <w:sz w:val="22"/>
          <w:szCs w:val="22"/>
          <w:lang w:val="en-GB"/>
        </w:rPr>
        <w:t>. Available at: https://doi.org/10.1136/bmj.r1941.</w:t>
      </w:r>
    </w:p>
    <w:p w14:paraId="4D46F20B" w14:textId="77777777"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Ockenden, D., 2022. Final report of the Ockenden review, GOV.UK. Available at: https://www.gov.uk/government/publications/final-report-of-the-ockenden-review.</w:t>
      </w:r>
    </w:p>
    <w:p w14:paraId="35C05EAC" w14:textId="77777777"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Rimmer, A., 2023. Maternity services are still failing women and babies despite reviews, says ombudsman.</w:t>
      </w:r>
    </w:p>
    <w:p w14:paraId="2FFCBBAF" w14:textId="5E5A6E59"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Ringer, A 2020</w:t>
      </w:r>
      <w:r w:rsidR="00075DF3" w:rsidRPr="007155C6">
        <w:rPr>
          <w:rFonts w:ascii="Arial" w:hAnsi="Arial" w:cs="Arial"/>
          <w:i/>
          <w:iCs/>
          <w:sz w:val="22"/>
          <w:szCs w:val="22"/>
          <w:lang w:val="en-GB"/>
        </w:rPr>
        <w:t>).</w:t>
      </w:r>
      <w:r w:rsidRPr="007155C6">
        <w:rPr>
          <w:rFonts w:ascii="Arial" w:hAnsi="Arial" w:cs="Arial"/>
          <w:i/>
          <w:iCs/>
          <w:sz w:val="22"/>
          <w:szCs w:val="22"/>
          <w:lang w:val="en-GB"/>
        </w:rPr>
        <w:t xml:space="preserve"> The Shrewsbury Maternity Scandal – the report’s findings and what all maternity services can learn from it | RWK Goodman, RWK Goodman, viewed 20 </w:t>
      </w:r>
      <w:r w:rsidRPr="007155C6">
        <w:rPr>
          <w:rFonts w:ascii="Arial" w:hAnsi="Arial" w:cs="Arial"/>
          <w:i/>
          <w:iCs/>
          <w:sz w:val="22"/>
          <w:szCs w:val="22"/>
          <w:lang w:val="en-GB"/>
        </w:rPr>
        <w:lastRenderedPageBreak/>
        <w:t>October 2025, &lt;https://www.rwkgoodman.com/info-hub/shrewsbury-maternity-scandal-findings-maternity-services/&gt;.</w:t>
      </w:r>
    </w:p>
    <w:p w14:paraId="0DB90231" w14:textId="00BEE727"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 xml:space="preserve">Sattar, R., 2020. Communication, </w:t>
      </w:r>
      <w:r w:rsidR="00075DF3" w:rsidRPr="007155C6">
        <w:rPr>
          <w:rFonts w:ascii="Arial" w:hAnsi="Arial" w:cs="Arial"/>
          <w:i/>
          <w:iCs/>
          <w:sz w:val="22"/>
          <w:szCs w:val="22"/>
          <w:lang w:val="en-GB"/>
        </w:rPr>
        <w:t>well-being,</w:t>
      </w:r>
      <w:r w:rsidRPr="007155C6">
        <w:rPr>
          <w:rFonts w:ascii="Arial" w:hAnsi="Arial" w:cs="Arial"/>
          <w:i/>
          <w:iCs/>
          <w:sz w:val="22"/>
          <w:szCs w:val="22"/>
          <w:lang w:val="en-GB"/>
        </w:rPr>
        <w:t xml:space="preserve"> and adverse events in healthcare: How can we support maternity healthcare professionals disclosing news to patients that an adverse event has occurred? (Doctoral dissertation, University of Leeds).</w:t>
      </w:r>
    </w:p>
    <w:p w14:paraId="0D95CE92" w14:textId="4093A985"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 xml:space="preserve">Shakespeare, J., Duff, E. and Bick, D., 2022. How many more reviews are needed? Joined-up policy and investment in England's maternity units </w:t>
      </w:r>
      <w:r w:rsidR="009E2FF3" w:rsidRPr="007155C6">
        <w:rPr>
          <w:rFonts w:ascii="Arial" w:hAnsi="Arial" w:cs="Arial"/>
          <w:i/>
          <w:iCs/>
          <w:sz w:val="22"/>
          <w:szCs w:val="22"/>
          <w:lang w:val="en-GB"/>
        </w:rPr>
        <w:t>are</w:t>
      </w:r>
      <w:r w:rsidRPr="007155C6">
        <w:rPr>
          <w:rFonts w:ascii="Arial" w:hAnsi="Arial" w:cs="Arial"/>
          <w:i/>
          <w:iCs/>
          <w:sz w:val="22"/>
          <w:szCs w:val="22"/>
          <w:lang w:val="en-GB"/>
        </w:rPr>
        <w:t xml:space="preserve"> needed now to improve postnatal and inter-pregnancy care. Midwifery, 113.</w:t>
      </w:r>
    </w:p>
    <w:p w14:paraId="4722766E" w14:textId="688F2D2A"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 xml:space="preserve">Smith, </w:t>
      </w:r>
      <w:r w:rsidR="00075DF3" w:rsidRPr="007155C6">
        <w:rPr>
          <w:rFonts w:ascii="Arial" w:hAnsi="Arial" w:cs="Arial"/>
          <w:i/>
          <w:iCs/>
          <w:sz w:val="22"/>
          <w:szCs w:val="22"/>
          <w:lang w:val="en-GB"/>
        </w:rPr>
        <w:t>D.</w:t>
      </w:r>
      <w:r w:rsidRPr="007155C6">
        <w:rPr>
          <w:rFonts w:ascii="Arial" w:hAnsi="Arial" w:cs="Arial"/>
          <w:i/>
          <w:iCs/>
          <w:sz w:val="22"/>
          <w:szCs w:val="22"/>
          <w:lang w:val="en-GB"/>
        </w:rPr>
        <w:t xml:space="preserve"> 2022, Shrewsbury maternity scandal: The babies who died in the UK’s worst hospital childbirth scandal, Sky News.</w:t>
      </w:r>
    </w:p>
    <w:p w14:paraId="10262711" w14:textId="77777777"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Supple, B., 2022. Maternity scandal implications for antenatal teachers: A view from ground zero. International Journal of Birth &amp; Parent Education, 10(1).</w:t>
      </w:r>
    </w:p>
    <w:p w14:paraId="22B56722" w14:textId="77777777"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Supple, B., 2022. Maternity scandal implications for antenatal teachers: A view from ground zero. International Journal of Birth &amp; Parent Education, 10(1).</w:t>
      </w:r>
    </w:p>
    <w:p w14:paraId="2442406C" w14:textId="77777777"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The Lancet 2025, ‘NHS reforms need to prioritise maternal health’, The Lancet, vol. 405, Elsevier BV, no. 10481, p. 755.</w:t>
      </w:r>
    </w:p>
    <w:p w14:paraId="1CAE2423" w14:textId="77777777"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Tingle, J., 2023. Reflecting on patient safety in 2022. British Journal of Nursing, 32(1), pp.40-41.</w:t>
      </w:r>
    </w:p>
    <w:p w14:paraId="5FAD0F55" w14:textId="77777777" w:rsidR="00236017" w:rsidRPr="007155C6" w:rsidRDefault="00236017" w:rsidP="003B73DD">
      <w:pPr>
        <w:pStyle w:val="ListParagraph"/>
        <w:numPr>
          <w:ilvl w:val="0"/>
          <w:numId w:val="16"/>
        </w:numPr>
        <w:jc w:val="left"/>
        <w:rPr>
          <w:rFonts w:ascii="Arial" w:hAnsi="Arial" w:cs="Arial"/>
          <w:i/>
          <w:iCs/>
          <w:sz w:val="22"/>
          <w:szCs w:val="22"/>
          <w:lang w:val="en-GB"/>
        </w:rPr>
      </w:pPr>
      <w:r w:rsidRPr="007155C6">
        <w:rPr>
          <w:rFonts w:ascii="Arial" w:hAnsi="Arial" w:cs="Arial"/>
          <w:i/>
          <w:iCs/>
          <w:sz w:val="22"/>
          <w:szCs w:val="22"/>
          <w:lang w:val="en-GB"/>
        </w:rPr>
        <w:t>Wise, J., 2019. Maternity care failings in Shropshire stretch back four decades.</w:t>
      </w:r>
    </w:p>
    <w:p w14:paraId="441F7469" w14:textId="77777777" w:rsidR="00236017" w:rsidRPr="007155C6" w:rsidRDefault="00236017" w:rsidP="00A263D5">
      <w:pPr>
        <w:rPr>
          <w:rFonts w:ascii="Arial" w:hAnsi="Arial" w:cs="Arial"/>
          <w:i/>
          <w:iCs/>
          <w:sz w:val="22"/>
          <w:szCs w:val="22"/>
          <w:lang w:val="en-GB"/>
        </w:rPr>
      </w:pPr>
    </w:p>
    <w:sectPr w:rsidR="00236017" w:rsidRPr="007155C6" w:rsidSect="003B73DD">
      <w:headerReference w:type="default" r:id="rId16"/>
      <w:footerReference w:type="default" r:id="rId17"/>
      <w:pgSz w:w="12240" w:h="15840"/>
      <w:pgMar w:top="1440" w:right="1440" w:bottom="1440" w:left="1440" w:header="720" w:footer="720" w:gutter="0"/>
      <w:pgBorders w:offsetFrom="page">
        <w:top w:val="thickThinSmallGap" w:sz="24" w:space="24" w:color="2E74B5" w:themeColor="accent1" w:themeShade="BF"/>
        <w:left w:val="thickThinSmallGap" w:sz="24" w:space="24" w:color="2E74B5" w:themeColor="accent1" w:themeShade="BF"/>
        <w:bottom w:val="thinThickSmallGap" w:sz="24" w:space="24" w:color="2E74B5" w:themeColor="accent1" w:themeShade="BF"/>
        <w:right w:val="thinThickSmallGap" w:sz="24" w:space="24" w:color="2E74B5" w:themeColor="accent1" w:themeShade="BF"/>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D87AA" w14:textId="77777777" w:rsidR="00CF60EE" w:rsidRDefault="00CF60EE" w:rsidP="00B56A45">
      <w:pPr>
        <w:spacing w:after="0" w:line="240" w:lineRule="auto"/>
      </w:pPr>
      <w:r>
        <w:separator/>
      </w:r>
    </w:p>
  </w:endnote>
  <w:endnote w:type="continuationSeparator" w:id="0">
    <w:p w14:paraId="1989D8C9" w14:textId="77777777" w:rsidR="00CF60EE" w:rsidRDefault="00CF60EE" w:rsidP="00B56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9526911"/>
      <w:docPartObj>
        <w:docPartGallery w:val="Page Numbers (Bottom of Page)"/>
        <w:docPartUnique/>
      </w:docPartObj>
    </w:sdtPr>
    <w:sdtEndPr/>
    <w:sdtContent>
      <w:p w14:paraId="305413CB" w14:textId="3D4CA0D9" w:rsidR="00B56A45" w:rsidRDefault="00B56A45">
        <w:pPr>
          <w:pStyle w:val="Footer"/>
          <w:jc w:val="right"/>
        </w:pPr>
        <w:r>
          <w:fldChar w:fldCharType="begin"/>
        </w:r>
        <w:r>
          <w:instrText>PAGE   \* MERGEFORMAT</w:instrText>
        </w:r>
        <w:r>
          <w:fldChar w:fldCharType="separate"/>
        </w:r>
        <w:r>
          <w:rPr>
            <w:lang w:val="de-DE"/>
          </w:rPr>
          <w:t>2</w:t>
        </w:r>
        <w:r>
          <w:fldChar w:fldCharType="end"/>
        </w:r>
      </w:p>
    </w:sdtContent>
  </w:sdt>
  <w:p w14:paraId="2AEBAC57" w14:textId="77777777" w:rsidR="00B56A45" w:rsidRDefault="00B56A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ED72A" w14:textId="77777777" w:rsidR="00CF60EE" w:rsidRDefault="00CF60EE" w:rsidP="00B56A45">
      <w:pPr>
        <w:spacing w:after="0" w:line="240" w:lineRule="auto"/>
      </w:pPr>
      <w:r>
        <w:separator/>
      </w:r>
    </w:p>
  </w:footnote>
  <w:footnote w:type="continuationSeparator" w:id="0">
    <w:p w14:paraId="6E7708BC" w14:textId="77777777" w:rsidR="00CF60EE" w:rsidRDefault="00CF60EE" w:rsidP="00B56A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17916" w14:textId="6E554DD3" w:rsidR="003B73DD" w:rsidRPr="003B73DD" w:rsidRDefault="003B73DD" w:rsidP="003B73DD">
    <w:pPr>
      <w:pStyle w:val="Header"/>
      <w:jc w:val="right"/>
      <w:rPr>
        <w:rFonts w:ascii="Arial" w:hAnsi="Arial" w:cs="Arial"/>
        <w:b/>
        <w:bCs/>
        <w:sz w:val="20"/>
        <w:szCs w:val="20"/>
      </w:rPr>
    </w:pPr>
    <w:r w:rsidRPr="003B73DD">
      <w:rPr>
        <w:rFonts w:ascii="Arial" w:hAnsi="Arial" w:cs="Arial"/>
        <w:b/>
        <w:bCs/>
        <w:sz w:val="20"/>
        <w:szCs w:val="20"/>
      </w:rPr>
      <w:t>Nazreen Akhtar</w:t>
    </w:r>
  </w:p>
  <w:p w14:paraId="2719C4C6" w14:textId="3A72B659" w:rsidR="003B73DD" w:rsidRPr="003B73DD" w:rsidRDefault="003B73DD" w:rsidP="003B73DD">
    <w:pPr>
      <w:pStyle w:val="Header"/>
      <w:jc w:val="right"/>
      <w:rPr>
        <w:rFonts w:ascii="Arial" w:hAnsi="Arial" w:cs="Arial"/>
        <w:b/>
        <w:bCs/>
        <w:sz w:val="20"/>
        <w:szCs w:val="20"/>
      </w:rPr>
    </w:pPr>
    <w:r w:rsidRPr="003B73DD">
      <w:rPr>
        <w:rFonts w:ascii="Arial" w:hAnsi="Arial" w:cs="Arial"/>
        <w:b/>
        <w:bCs/>
        <w:sz w:val="20"/>
        <w:szCs w:val="20"/>
      </w:rPr>
      <w:t>(2128933)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42AE8"/>
    <w:multiLevelType w:val="hybridMultilevel"/>
    <w:tmpl w:val="8E90B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A466A"/>
    <w:multiLevelType w:val="multilevel"/>
    <w:tmpl w:val="B9020150"/>
    <w:lvl w:ilvl="0">
      <w:start w:val="1"/>
      <w:numFmt w:val="decimal"/>
      <w:lvlText w:val="%1."/>
      <w:lvlJc w:val="left"/>
      <w:pPr>
        <w:ind w:left="567" w:hanging="567"/>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746047D"/>
    <w:multiLevelType w:val="multilevel"/>
    <w:tmpl w:val="D2E65B32"/>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3" w15:restartNumberingAfterBreak="0">
    <w:nsid w:val="27CA2826"/>
    <w:multiLevelType w:val="hybridMultilevel"/>
    <w:tmpl w:val="87AAE5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D5A2ECF"/>
    <w:multiLevelType w:val="hybridMultilevel"/>
    <w:tmpl w:val="382659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3E54CC0"/>
    <w:multiLevelType w:val="hybridMultilevel"/>
    <w:tmpl w:val="9F5C1E6A"/>
    <w:lvl w:ilvl="0" w:tplc="B28406B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3FA0BA5"/>
    <w:multiLevelType w:val="hybridMultilevel"/>
    <w:tmpl w:val="95A46418"/>
    <w:lvl w:ilvl="0" w:tplc="81503C1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96646345">
    <w:abstractNumId w:val="1"/>
  </w:num>
  <w:num w:numId="2" w16cid:durableId="1224022116">
    <w:abstractNumId w:val="2"/>
  </w:num>
  <w:num w:numId="3" w16cid:durableId="1682582494">
    <w:abstractNumId w:val="3"/>
  </w:num>
  <w:num w:numId="4" w16cid:durableId="2103452802">
    <w:abstractNumId w:val="1"/>
    <w:lvlOverride w:ilvl="0">
      <w:lvl w:ilvl="0">
        <w:start w:val="1"/>
        <w:numFmt w:val="decimal"/>
        <w:lvlText w:val="%1."/>
        <w:lvlJc w:val="left"/>
        <w:pPr>
          <w:ind w:left="567" w:hanging="567"/>
        </w:pPr>
        <w:rPr>
          <w:rFonts w:hint="default"/>
        </w:rPr>
      </w:lvl>
    </w:lvlOverride>
    <w:lvlOverride w:ilvl="1">
      <w:lvl w:ilvl="1">
        <w:start w:val="1"/>
        <w:numFmt w:val="decimal"/>
        <w:isLgl/>
        <w:lvlText w:val="%1.%2"/>
        <w:lvlJc w:val="left"/>
        <w:pPr>
          <w:ind w:left="567" w:hanging="567"/>
        </w:pPr>
        <w:rPr>
          <w:rFonts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5" w16cid:durableId="261885657">
    <w:abstractNumId w:val="1"/>
    <w:lvlOverride w:ilvl="0">
      <w:lvl w:ilvl="0">
        <w:start w:val="1"/>
        <w:numFmt w:val="decimal"/>
        <w:lvlText w:val="%1."/>
        <w:lvlJc w:val="left"/>
        <w:pPr>
          <w:ind w:left="567" w:hanging="567"/>
        </w:pPr>
        <w:rPr>
          <w:rFonts w:hint="default"/>
        </w:rPr>
      </w:lvl>
    </w:lvlOverride>
    <w:lvlOverride w:ilvl="1">
      <w:lvl w:ilvl="1">
        <w:start w:val="1"/>
        <w:numFmt w:val="decimal"/>
        <w:isLgl/>
        <w:lvlText w:val="%1.%2"/>
        <w:lvlJc w:val="left"/>
        <w:pPr>
          <w:ind w:left="567" w:hanging="567"/>
        </w:pPr>
        <w:rPr>
          <w:rFonts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6" w16cid:durableId="1524900039">
    <w:abstractNumId w:val="1"/>
    <w:lvlOverride w:ilvl="0">
      <w:lvl w:ilvl="0">
        <w:start w:val="1"/>
        <w:numFmt w:val="decimal"/>
        <w:lvlText w:val="%1."/>
        <w:lvlJc w:val="left"/>
        <w:pPr>
          <w:ind w:left="567" w:hanging="567"/>
        </w:pPr>
        <w:rPr>
          <w:rFonts w:hint="default"/>
        </w:rPr>
      </w:lvl>
    </w:lvlOverride>
    <w:lvlOverride w:ilvl="1">
      <w:lvl w:ilvl="1">
        <w:start w:val="1"/>
        <w:numFmt w:val="decimal"/>
        <w:isLgl/>
        <w:lvlText w:val="%1.%2"/>
        <w:lvlJc w:val="left"/>
        <w:pPr>
          <w:ind w:left="567" w:hanging="567"/>
        </w:pPr>
        <w:rPr>
          <w:rFonts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7" w16cid:durableId="1394741955">
    <w:abstractNumId w:val="1"/>
    <w:lvlOverride w:ilvl="0">
      <w:lvl w:ilvl="0">
        <w:start w:val="1"/>
        <w:numFmt w:val="decimal"/>
        <w:lvlText w:val="%1."/>
        <w:lvlJc w:val="left"/>
        <w:pPr>
          <w:ind w:left="567" w:hanging="567"/>
        </w:pPr>
        <w:rPr>
          <w:rFonts w:hint="default"/>
        </w:rPr>
      </w:lvl>
    </w:lvlOverride>
    <w:lvlOverride w:ilvl="1">
      <w:lvl w:ilvl="1">
        <w:start w:val="1"/>
        <w:numFmt w:val="decimal"/>
        <w:isLgl/>
        <w:lvlText w:val="%1.%2"/>
        <w:lvlJc w:val="left"/>
        <w:pPr>
          <w:ind w:left="567" w:hanging="567"/>
        </w:pPr>
        <w:rPr>
          <w:rFonts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8" w16cid:durableId="1764761046">
    <w:abstractNumId w:val="1"/>
    <w:lvlOverride w:ilvl="0">
      <w:lvl w:ilvl="0">
        <w:start w:val="1"/>
        <w:numFmt w:val="decimal"/>
        <w:lvlText w:val="%1."/>
        <w:lvlJc w:val="left"/>
        <w:pPr>
          <w:ind w:left="567" w:hanging="567"/>
        </w:pPr>
        <w:rPr>
          <w:rFonts w:hint="default"/>
        </w:rPr>
      </w:lvl>
    </w:lvlOverride>
    <w:lvlOverride w:ilvl="1">
      <w:lvl w:ilvl="1">
        <w:start w:val="1"/>
        <w:numFmt w:val="decimal"/>
        <w:isLgl/>
        <w:lvlText w:val="%1.%2"/>
        <w:lvlJc w:val="left"/>
        <w:pPr>
          <w:ind w:left="567" w:hanging="567"/>
        </w:pPr>
        <w:rPr>
          <w:rFonts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9" w16cid:durableId="1213888994">
    <w:abstractNumId w:val="1"/>
    <w:lvlOverride w:ilvl="0">
      <w:lvl w:ilvl="0">
        <w:start w:val="1"/>
        <w:numFmt w:val="decimal"/>
        <w:lvlText w:val="%1."/>
        <w:lvlJc w:val="left"/>
        <w:pPr>
          <w:ind w:left="567" w:hanging="567"/>
        </w:pPr>
        <w:rPr>
          <w:rFonts w:hint="default"/>
        </w:rPr>
      </w:lvl>
    </w:lvlOverride>
    <w:lvlOverride w:ilvl="1">
      <w:lvl w:ilvl="1">
        <w:start w:val="1"/>
        <w:numFmt w:val="decimal"/>
        <w:isLgl/>
        <w:lvlText w:val="%1.%2"/>
        <w:lvlJc w:val="left"/>
        <w:pPr>
          <w:ind w:left="567" w:hanging="567"/>
        </w:pPr>
        <w:rPr>
          <w:rFonts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10" w16cid:durableId="1683967127">
    <w:abstractNumId w:val="1"/>
    <w:lvlOverride w:ilvl="0">
      <w:lvl w:ilvl="0">
        <w:start w:val="1"/>
        <w:numFmt w:val="decimal"/>
        <w:lvlText w:val="%1."/>
        <w:lvlJc w:val="left"/>
        <w:pPr>
          <w:ind w:left="567" w:hanging="567"/>
        </w:pPr>
        <w:rPr>
          <w:rFonts w:hint="default"/>
        </w:rPr>
      </w:lvl>
    </w:lvlOverride>
    <w:lvlOverride w:ilvl="1">
      <w:lvl w:ilvl="1">
        <w:start w:val="1"/>
        <w:numFmt w:val="decimal"/>
        <w:isLgl/>
        <w:lvlText w:val="%1.%2"/>
        <w:lvlJc w:val="left"/>
        <w:pPr>
          <w:ind w:left="567" w:hanging="567"/>
        </w:pPr>
        <w:rPr>
          <w:rFonts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11" w16cid:durableId="1623264436">
    <w:abstractNumId w:val="1"/>
    <w:lvlOverride w:ilvl="0">
      <w:lvl w:ilvl="0">
        <w:start w:val="1"/>
        <w:numFmt w:val="decimal"/>
        <w:lvlText w:val="%1."/>
        <w:lvlJc w:val="left"/>
        <w:pPr>
          <w:ind w:left="567" w:hanging="567"/>
        </w:pPr>
        <w:rPr>
          <w:rFonts w:hint="default"/>
        </w:rPr>
      </w:lvl>
    </w:lvlOverride>
    <w:lvlOverride w:ilvl="1">
      <w:lvl w:ilvl="1">
        <w:start w:val="1"/>
        <w:numFmt w:val="decimal"/>
        <w:isLgl/>
        <w:lvlText w:val="%1.%2"/>
        <w:lvlJc w:val="left"/>
        <w:pPr>
          <w:ind w:left="567" w:hanging="567"/>
        </w:pPr>
        <w:rPr>
          <w:rFonts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12" w16cid:durableId="1816099001">
    <w:abstractNumId w:val="1"/>
    <w:lvlOverride w:ilvl="0">
      <w:lvl w:ilvl="0">
        <w:start w:val="1"/>
        <w:numFmt w:val="decimal"/>
        <w:lvlText w:val="%1."/>
        <w:lvlJc w:val="left"/>
        <w:pPr>
          <w:ind w:left="567" w:hanging="567"/>
        </w:pPr>
        <w:rPr>
          <w:rFonts w:hint="default"/>
        </w:rPr>
      </w:lvl>
    </w:lvlOverride>
    <w:lvlOverride w:ilvl="1">
      <w:lvl w:ilvl="1">
        <w:start w:val="1"/>
        <w:numFmt w:val="decimal"/>
        <w:isLgl/>
        <w:lvlText w:val="%1.%2"/>
        <w:lvlJc w:val="left"/>
        <w:pPr>
          <w:ind w:left="567" w:hanging="567"/>
        </w:pPr>
        <w:rPr>
          <w:rFonts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13" w16cid:durableId="1798449996">
    <w:abstractNumId w:val="6"/>
  </w:num>
  <w:num w:numId="14" w16cid:durableId="971135594">
    <w:abstractNumId w:val="5"/>
  </w:num>
  <w:num w:numId="15" w16cid:durableId="677580575">
    <w:abstractNumId w:val="4"/>
  </w:num>
  <w:num w:numId="16" w16cid:durableId="414210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EAB"/>
    <w:rsid w:val="00003E7F"/>
    <w:rsid w:val="00022EAA"/>
    <w:rsid w:val="0002342D"/>
    <w:rsid w:val="0005599C"/>
    <w:rsid w:val="0006175F"/>
    <w:rsid w:val="00063F01"/>
    <w:rsid w:val="00075DF3"/>
    <w:rsid w:val="00085C06"/>
    <w:rsid w:val="00087375"/>
    <w:rsid w:val="000C18FC"/>
    <w:rsid w:val="000C6664"/>
    <w:rsid w:val="000F09A5"/>
    <w:rsid w:val="0014216C"/>
    <w:rsid w:val="0015668A"/>
    <w:rsid w:val="001854F8"/>
    <w:rsid w:val="001866EF"/>
    <w:rsid w:val="001A4060"/>
    <w:rsid w:val="001D04D4"/>
    <w:rsid w:val="00236017"/>
    <w:rsid w:val="002363B5"/>
    <w:rsid w:val="00243E72"/>
    <w:rsid w:val="00297342"/>
    <w:rsid w:val="002A53F8"/>
    <w:rsid w:val="002A628E"/>
    <w:rsid w:val="002B10A4"/>
    <w:rsid w:val="002C20DA"/>
    <w:rsid w:val="002D079C"/>
    <w:rsid w:val="002E34E1"/>
    <w:rsid w:val="002E7D70"/>
    <w:rsid w:val="003107E0"/>
    <w:rsid w:val="003126A0"/>
    <w:rsid w:val="0036687B"/>
    <w:rsid w:val="00377126"/>
    <w:rsid w:val="003B73DD"/>
    <w:rsid w:val="003E286C"/>
    <w:rsid w:val="0040407C"/>
    <w:rsid w:val="00425D68"/>
    <w:rsid w:val="00453152"/>
    <w:rsid w:val="004904E3"/>
    <w:rsid w:val="004E1564"/>
    <w:rsid w:val="004F14D7"/>
    <w:rsid w:val="00507998"/>
    <w:rsid w:val="005540EF"/>
    <w:rsid w:val="0057319E"/>
    <w:rsid w:val="005742E4"/>
    <w:rsid w:val="0059022C"/>
    <w:rsid w:val="005A0371"/>
    <w:rsid w:val="005C5F19"/>
    <w:rsid w:val="005E3B7F"/>
    <w:rsid w:val="005E421B"/>
    <w:rsid w:val="005E684B"/>
    <w:rsid w:val="00602594"/>
    <w:rsid w:val="00602F48"/>
    <w:rsid w:val="00615E00"/>
    <w:rsid w:val="00650E99"/>
    <w:rsid w:val="00651F18"/>
    <w:rsid w:val="006539F1"/>
    <w:rsid w:val="006A18DA"/>
    <w:rsid w:val="006D02F3"/>
    <w:rsid w:val="007155C6"/>
    <w:rsid w:val="00733C15"/>
    <w:rsid w:val="00746EE3"/>
    <w:rsid w:val="007619B1"/>
    <w:rsid w:val="007729E7"/>
    <w:rsid w:val="007A30A9"/>
    <w:rsid w:val="007B0A21"/>
    <w:rsid w:val="007C4169"/>
    <w:rsid w:val="008148C3"/>
    <w:rsid w:val="008439D5"/>
    <w:rsid w:val="00846648"/>
    <w:rsid w:val="00854205"/>
    <w:rsid w:val="008549FC"/>
    <w:rsid w:val="0086487F"/>
    <w:rsid w:val="00876307"/>
    <w:rsid w:val="008A1A67"/>
    <w:rsid w:val="008A42BB"/>
    <w:rsid w:val="008A4CF5"/>
    <w:rsid w:val="008A4FF9"/>
    <w:rsid w:val="008A6C74"/>
    <w:rsid w:val="008D7316"/>
    <w:rsid w:val="009217AB"/>
    <w:rsid w:val="009275AB"/>
    <w:rsid w:val="00947EAB"/>
    <w:rsid w:val="00963139"/>
    <w:rsid w:val="00973152"/>
    <w:rsid w:val="009757AF"/>
    <w:rsid w:val="0097582A"/>
    <w:rsid w:val="0099244A"/>
    <w:rsid w:val="009A0BF6"/>
    <w:rsid w:val="009C5DE7"/>
    <w:rsid w:val="009D5E2A"/>
    <w:rsid w:val="009E2FF3"/>
    <w:rsid w:val="009E4268"/>
    <w:rsid w:val="009F004D"/>
    <w:rsid w:val="00A153F6"/>
    <w:rsid w:val="00A219B5"/>
    <w:rsid w:val="00A22F7A"/>
    <w:rsid w:val="00A263D5"/>
    <w:rsid w:val="00A407AA"/>
    <w:rsid w:val="00A54908"/>
    <w:rsid w:val="00A91EA9"/>
    <w:rsid w:val="00A97E2D"/>
    <w:rsid w:val="00AA7720"/>
    <w:rsid w:val="00AD29CF"/>
    <w:rsid w:val="00AE3022"/>
    <w:rsid w:val="00AF2FBF"/>
    <w:rsid w:val="00B0124A"/>
    <w:rsid w:val="00B02B03"/>
    <w:rsid w:val="00B56A45"/>
    <w:rsid w:val="00B62ACA"/>
    <w:rsid w:val="00B94495"/>
    <w:rsid w:val="00BA4554"/>
    <w:rsid w:val="00BB15C5"/>
    <w:rsid w:val="00BC5C02"/>
    <w:rsid w:val="00BD16BA"/>
    <w:rsid w:val="00BD44DD"/>
    <w:rsid w:val="00BD7C40"/>
    <w:rsid w:val="00C0014D"/>
    <w:rsid w:val="00C14F72"/>
    <w:rsid w:val="00C254BA"/>
    <w:rsid w:val="00C36069"/>
    <w:rsid w:val="00C44064"/>
    <w:rsid w:val="00C72772"/>
    <w:rsid w:val="00C87CBF"/>
    <w:rsid w:val="00C967F4"/>
    <w:rsid w:val="00CA4F3B"/>
    <w:rsid w:val="00CB2352"/>
    <w:rsid w:val="00CD5B97"/>
    <w:rsid w:val="00CF60EE"/>
    <w:rsid w:val="00D307B0"/>
    <w:rsid w:val="00D43CBB"/>
    <w:rsid w:val="00D61886"/>
    <w:rsid w:val="00D70FBD"/>
    <w:rsid w:val="00D73413"/>
    <w:rsid w:val="00D8181C"/>
    <w:rsid w:val="00D9500F"/>
    <w:rsid w:val="00DA27C1"/>
    <w:rsid w:val="00DC255E"/>
    <w:rsid w:val="00DD04B8"/>
    <w:rsid w:val="00E03BB2"/>
    <w:rsid w:val="00E122F6"/>
    <w:rsid w:val="00E124F9"/>
    <w:rsid w:val="00E16207"/>
    <w:rsid w:val="00E20C32"/>
    <w:rsid w:val="00E24990"/>
    <w:rsid w:val="00E60664"/>
    <w:rsid w:val="00E8637A"/>
    <w:rsid w:val="00EA19A7"/>
    <w:rsid w:val="00EB6062"/>
    <w:rsid w:val="00EB68D3"/>
    <w:rsid w:val="00EC35A0"/>
    <w:rsid w:val="00F018FC"/>
    <w:rsid w:val="00F0374F"/>
    <w:rsid w:val="00F0393E"/>
    <w:rsid w:val="00F8580A"/>
    <w:rsid w:val="00F871EC"/>
    <w:rsid w:val="00F90D72"/>
    <w:rsid w:val="00F941B0"/>
    <w:rsid w:val="00F952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B16861"/>
  <w15:chartTrackingRefBased/>
  <w15:docId w15:val="{BCEFDB1E-9545-4E15-9DDD-A74A47332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E72"/>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602F48"/>
    <w:pPr>
      <w:keepNext/>
      <w:keepLines/>
      <w:spacing w:before="360" w:after="80"/>
      <w:outlineLvl w:val="0"/>
    </w:pPr>
    <w:rPr>
      <w:rFonts w:ascii="Arial" w:eastAsiaTheme="majorEastAsia" w:hAnsi="Arial" w:cstheme="majorBidi"/>
      <w:b/>
      <w:szCs w:val="40"/>
      <w:u w:val="single"/>
    </w:rPr>
  </w:style>
  <w:style w:type="paragraph" w:styleId="Heading2">
    <w:name w:val="heading 2"/>
    <w:basedOn w:val="Normal"/>
    <w:next w:val="Normal"/>
    <w:link w:val="Heading2Char"/>
    <w:uiPriority w:val="9"/>
    <w:unhideWhenUsed/>
    <w:qFormat/>
    <w:rsid w:val="00602F48"/>
    <w:pPr>
      <w:keepNext/>
      <w:keepLines/>
      <w:spacing w:before="160" w:after="80"/>
      <w:outlineLvl w:val="1"/>
    </w:pPr>
    <w:rPr>
      <w:rFonts w:ascii="Arial" w:eastAsiaTheme="majorEastAsia" w:hAnsi="Arial" w:cstheme="majorBidi"/>
      <w:b/>
      <w:sz w:val="22"/>
      <w:szCs w:val="32"/>
      <w:u w:val="single"/>
    </w:rPr>
  </w:style>
  <w:style w:type="paragraph" w:styleId="Heading3">
    <w:name w:val="heading 3"/>
    <w:basedOn w:val="Normal"/>
    <w:next w:val="Normal"/>
    <w:link w:val="Heading3Char"/>
    <w:uiPriority w:val="9"/>
    <w:unhideWhenUsed/>
    <w:qFormat/>
    <w:rsid w:val="00947EAB"/>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947EAB"/>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47EAB"/>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947EA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47EA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47EA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47EA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F48"/>
    <w:rPr>
      <w:rFonts w:ascii="Arial" w:eastAsiaTheme="majorEastAsia" w:hAnsi="Arial" w:cstheme="majorBidi"/>
      <w:b/>
      <w:szCs w:val="40"/>
      <w:u w:val="single"/>
    </w:rPr>
  </w:style>
  <w:style w:type="character" w:customStyle="1" w:styleId="Heading2Char">
    <w:name w:val="Heading 2 Char"/>
    <w:basedOn w:val="DefaultParagraphFont"/>
    <w:link w:val="Heading2"/>
    <w:uiPriority w:val="9"/>
    <w:rsid w:val="00602F48"/>
    <w:rPr>
      <w:rFonts w:ascii="Arial" w:eastAsiaTheme="majorEastAsia" w:hAnsi="Arial" w:cstheme="majorBidi"/>
      <w:b/>
      <w:sz w:val="22"/>
      <w:szCs w:val="32"/>
      <w:u w:val="single"/>
    </w:rPr>
  </w:style>
  <w:style w:type="character" w:customStyle="1" w:styleId="Heading3Char">
    <w:name w:val="Heading 3 Char"/>
    <w:basedOn w:val="DefaultParagraphFont"/>
    <w:link w:val="Heading3"/>
    <w:uiPriority w:val="9"/>
    <w:rsid w:val="00947EAB"/>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947EAB"/>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947EAB"/>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947E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7E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7E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7EAB"/>
    <w:rPr>
      <w:rFonts w:eastAsiaTheme="majorEastAsia" w:cstheme="majorBidi"/>
      <w:color w:val="272727" w:themeColor="text1" w:themeTint="D8"/>
    </w:rPr>
  </w:style>
  <w:style w:type="paragraph" w:styleId="Title">
    <w:name w:val="Title"/>
    <w:basedOn w:val="Normal"/>
    <w:next w:val="Normal"/>
    <w:link w:val="TitleChar"/>
    <w:uiPriority w:val="10"/>
    <w:qFormat/>
    <w:rsid w:val="00947E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7E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7EA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7E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7EAB"/>
    <w:pPr>
      <w:spacing w:before="160"/>
      <w:jc w:val="center"/>
    </w:pPr>
    <w:rPr>
      <w:i/>
      <w:iCs/>
      <w:color w:val="404040" w:themeColor="text1" w:themeTint="BF"/>
    </w:rPr>
  </w:style>
  <w:style w:type="character" w:customStyle="1" w:styleId="QuoteChar">
    <w:name w:val="Quote Char"/>
    <w:basedOn w:val="DefaultParagraphFont"/>
    <w:link w:val="Quote"/>
    <w:uiPriority w:val="29"/>
    <w:rsid w:val="00947EAB"/>
    <w:rPr>
      <w:rFonts w:ascii="Times New Roman" w:hAnsi="Times New Roman"/>
      <w:i/>
      <w:iCs/>
      <w:color w:val="404040" w:themeColor="text1" w:themeTint="BF"/>
    </w:rPr>
  </w:style>
  <w:style w:type="paragraph" w:styleId="ListParagraph">
    <w:name w:val="List Paragraph"/>
    <w:basedOn w:val="Normal"/>
    <w:uiPriority w:val="34"/>
    <w:qFormat/>
    <w:rsid w:val="00947EAB"/>
    <w:pPr>
      <w:ind w:left="720"/>
      <w:contextualSpacing/>
    </w:pPr>
  </w:style>
  <w:style w:type="character" w:styleId="IntenseEmphasis">
    <w:name w:val="Intense Emphasis"/>
    <w:basedOn w:val="DefaultParagraphFont"/>
    <w:uiPriority w:val="21"/>
    <w:qFormat/>
    <w:rsid w:val="00947EAB"/>
    <w:rPr>
      <w:i/>
      <w:iCs/>
      <w:color w:val="2E74B5" w:themeColor="accent1" w:themeShade="BF"/>
    </w:rPr>
  </w:style>
  <w:style w:type="paragraph" w:styleId="IntenseQuote">
    <w:name w:val="Intense Quote"/>
    <w:basedOn w:val="Normal"/>
    <w:next w:val="Normal"/>
    <w:link w:val="IntenseQuoteChar"/>
    <w:uiPriority w:val="30"/>
    <w:qFormat/>
    <w:rsid w:val="00947EA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947EAB"/>
    <w:rPr>
      <w:rFonts w:ascii="Times New Roman" w:hAnsi="Times New Roman"/>
      <w:i/>
      <w:iCs/>
      <w:color w:val="2E74B5" w:themeColor="accent1" w:themeShade="BF"/>
    </w:rPr>
  </w:style>
  <w:style w:type="character" w:styleId="IntenseReference">
    <w:name w:val="Intense Reference"/>
    <w:basedOn w:val="DefaultParagraphFont"/>
    <w:uiPriority w:val="32"/>
    <w:qFormat/>
    <w:rsid w:val="00947EAB"/>
    <w:rPr>
      <w:b/>
      <w:bCs/>
      <w:smallCaps/>
      <w:color w:val="2E74B5" w:themeColor="accent1" w:themeShade="BF"/>
      <w:spacing w:val="5"/>
    </w:rPr>
  </w:style>
  <w:style w:type="character" w:styleId="Hyperlink">
    <w:name w:val="Hyperlink"/>
    <w:basedOn w:val="DefaultParagraphFont"/>
    <w:uiPriority w:val="99"/>
    <w:unhideWhenUsed/>
    <w:rsid w:val="00236017"/>
    <w:rPr>
      <w:color w:val="0563C1" w:themeColor="hyperlink"/>
      <w:u w:val="single"/>
    </w:rPr>
  </w:style>
  <w:style w:type="paragraph" w:styleId="TOCHeading">
    <w:name w:val="TOC Heading"/>
    <w:basedOn w:val="Heading1"/>
    <w:next w:val="Normal"/>
    <w:uiPriority w:val="39"/>
    <w:unhideWhenUsed/>
    <w:qFormat/>
    <w:rsid w:val="008A1A67"/>
    <w:pPr>
      <w:spacing w:before="240" w:after="0" w:line="259" w:lineRule="auto"/>
      <w:jc w:val="left"/>
      <w:outlineLvl w:val="9"/>
    </w:pPr>
    <w:rPr>
      <w:rFonts w:asciiTheme="majorHAnsi" w:hAnsiTheme="majorHAnsi"/>
      <w:b w:val="0"/>
      <w:color w:val="2E74B5" w:themeColor="accent1" w:themeShade="BF"/>
      <w:kern w:val="0"/>
      <w:sz w:val="32"/>
      <w:szCs w:val="32"/>
      <w14:ligatures w14:val="none"/>
    </w:rPr>
  </w:style>
  <w:style w:type="paragraph" w:styleId="TOC1">
    <w:name w:val="toc 1"/>
    <w:basedOn w:val="Normal"/>
    <w:next w:val="Normal"/>
    <w:autoRedefine/>
    <w:uiPriority w:val="39"/>
    <w:unhideWhenUsed/>
    <w:rsid w:val="008A1A67"/>
    <w:pPr>
      <w:spacing w:after="100"/>
    </w:pPr>
  </w:style>
  <w:style w:type="paragraph" w:styleId="TOC2">
    <w:name w:val="toc 2"/>
    <w:basedOn w:val="Normal"/>
    <w:next w:val="Normal"/>
    <w:autoRedefine/>
    <w:uiPriority w:val="39"/>
    <w:unhideWhenUsed/>
    <w:rsid w:val="008A1A67"/>
    <w:pPr>
      <w:spacing w:after="100"/>
      <w:ind w:left="240"/>
    </w:pPr>
  </w:style>
  <w:style w:type="paragraph" w:styleId="Caption">
    <w:name w:val="caption"/>
    <w:basedOn w:val="Normal"/>
    <w:next w:val="Normal"/>
    <w:uiPriority w:val="35"/>
    <w:unhideWhenUsed/>
    <w:qFormat/>
    <w:rsid w:val="006D02F3"/>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56A45"/>
    <w:pPr>
      <w:tabs>
        <w:tab w:val="center" w:pos="4536"/>
        <w:tab w:val="right" w:pos="9072"/>
      </w:tabs>
      <w:spacing w:after="0" w:line="240" w:lineRule="auto"/>
    </w:pPr>
  </w:style>
  <w:style w:type="character" w:customStyle="1" w:styleId="HeaderChar">
    <w:name w:val="Header Char"/>
    <w:basedOn w:val="DefaultParagraphFont"/>
    <w:link w:val="Header"/>
    <w:uiPriority w:val="99"/>
    <w:rsid w:val="00B56A45"/>
    <w:rPr>
      <w:rFonts w:ascii="Times New Roman" w:hAnsi="Times New Roman"/>
    </w:rPr>
  </w:style>
  <w:style w:type="paragraph" w:styleId="Footer">
    <w:name w:val="footer"/>
    <w:basedOn w:val="Normal"/>
    <w:link w:val="FooterChar"/>
    <w:uiPriority w:val="99"/>
    <w:unhideWhenUsed/>
    <w:rsid w:val="00B56A45"/>
    <w:pPr>
      <w:tabs>
        <w:tab w:val="center" w:pos="4536"/>
        <w:tab w:val="right" w:pos="9072"/>
      </w:tabs>
      <w:spacing w:after="0" w:line="240" w:lineRule="auto"/>
    </w:pPr>
  </w:style>
  <w:style w:type="character" w:customStyle="1" w:styleId="FooterChar">
    <w:name w:val="Footer Char"/>
    <w:basedOn w:val="DefaultParagraphFont"/>
    <w:link w:val="Footer"/>
    <w:uiPriority w:val="99"/>
    <w:rsid w:val="00B56A45"/>
    <w:rPr>
      <w:rFonts w:ascii="Times New Roman" w:hAnsi="Times New Roman"/>
    </w:rPr>
  </w:style>
  <w:style w:type="table" w:styleId="TableGrid">
    <w:name w:val="Table Grid"/>
    <w:basedOn w:val="TableNormal"/>
    <w:uiPriority w:val="39"/>
    <w:rsid w:val="00061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733C15"/>
    <w:pPr>
      <w:spacing w:after="100"/>
      <w:ind w:left="480"/>
    </w:pPr>
  </w:style>
  <w:style w:type="paragraph" w:styleId="NoSpacing">
    <w:name w:val="No Spacing"/>
    <w:link w:val="NoSpacingChar"/>
    <w:uiPriority w:val="1"/>
    <w:qFormat/>
    <w:rsid w:val="00D9500F"/>
    <w:pPr>
      <w:spacing w:after="0" w:line="240" w:lineRule="auto"/>
    </w:pPr>
    <w:rPr>
      <w:rFonts w:eastAsiaTheme="minorEastAsia"/>
      <w:kern w:val="0"/>
      <w:sz w:val="22"/>
      <w:szCs w:val="22"/>
      <w:lang w:val="en-GB" w:eastAsia="en-GB"/>
      <w14:ligatures w14:val="none"/>
    </w:rPr>
  </w:style>
  <w:style w:type="character" w:customStyle="1" w:styleId="NoSpacingChar">
    <w:name w:val="No Spacing Char"/>
    <w:basedOn w:val="DefaultParagraphFont"/>
    <w:link w:val="NoSpacing"/>
    <w:uiPriority w:val="1"/>
    <w:rsid w:val="00D9500F"/>
    <w:rPr>
      <w:rFonts w:eastAsiaTheme="minorEastAsia"/>
      <w:kern w:val="0"/>
      <w:sz w:val="22"/>
      <w:szCs w:val="22"/>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s://www.nice.org.uk/guidance/ng229/resources/fetal-monitoring-in-labour-pdf-66143844065221" TargetMode="Externa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85745757326467DAC61A0DAC33EDC26"/>
        <w:category>
          <w:name w:val="General"/>
          <w:gallery w:val="placeholder"/>
        </w:category>
        <w:types>
          <w:type w:val="bbPlcHdr"/>
        </w:types>
        <w:behaviors>
          <w:behavior w:val="content"/>
        </w:behaviors>
        <w:guid w:val="{AD3095FC-9469-49DB-B462-68F82B7453FD}"/>
      </w:docPartPr>
      <w:docPartBody>
        <w:p w:rsidR="0079271B" w:rsidRDefault="00BC7222" w:rsidP="00BC7222">
          <w:pPr>
            <w:pStyle w:val="385745757326467DAC61A0DAC33EDC26"/>
          </w:pPr>
          <w:r>
            <w:rPr>
              <w:rFonts w:asciiTheme="majorHAnsi" w:eastAsiaTheme="majorEastAsia" w:hAnsiTheme="majorHAnsi" w:cstheme="majorBidi"/>
              <w:caps/>
              <w:color w:val="156082" w:themeColor="accent1"/>
              <w:sz w:val="80"/>
              <w:szCs w:val="80"/>
            </w:rPr>
            <w:t>[Document title]</w:t>
          </w:r>
        </w:p>
      </w:docPartBody>
    </w:docPart>
    <w:docPart>
      <w:docPartPr>
        <w:name w:val="F1B885D9AB0B4529B27B2B0889B76779"/>
        <w:category>
          <w:name w:val="General"/>
          <w:gallery w:val="placeholder"/>
        </w:category>
        <w:types>
          <w:type w:val="bbPlcHdr"/>
        </w:types>
        <w:behaviors>
          <w:behavior w:val="content"/>
        </w:behaviors>
        <w:guid w:val="{17C846BF-D72E-4833-AFD3-9DB5ED233C3E}"/>
      </w:docPartPr>
      <w:docPartBody>
        <w:p w:rsidR="0079271B" w:rsidRDefault="00BC7222" w:rsidP="00BC7222">
          <w:pPr>
            <w:pStyle w:val="F1B885D9AB0B4529B27B2B0889B7677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222"/>
    <w:rsid w:val="0079271B"/>
    <w:rsid w:val="0097582A"/>
    <w:rsid w:val="00BC7222"/>
    <w:rsid w:val="00C14F72"/>
    <w:rsid w:val="00D140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5745757326467DAC61A0DAC33EDC26">
    <w:name w:val="385745757326467DAC61A0DAC33EDC26"/>
    <w:rsid w:val="00BC7222"/>
  </w:style>
  <w:style w:type="paragraph" w:customStyle="1" w:styleId="F1B885D9AB0B4529B27B2B0889B76779">
    <w:name w:val="F1B885D9AB0B4529B27B2B0889B76779"/>
    <w:rsid w:val="00BC72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(2128933)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6F66E1-48AF-4769-AF65-3BB9E89D3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4506</Words>
  <Characters>25686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Nazreen Akhtar</Company>
  <LinksUpToDate>false</LinksUpToDate>
  <CharactersWithSpaces>30132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Quality Assurance and Service Improvements (LCHS7006)</dc:title>
  <dc:subject>Component 2: Service Improvement Report: Analysis of the Shrewsbury and Telford Maternity Scandal</dc:subject>
  <dc:creator>Nazreen Akhtar</dc:creator>
  <cp:keywords/>
  <dc:description/>
  <cp:lastModifiedBy>Hira Jahangir</cp:lastModifiedBy>
  <cp:revision>2</cp:revision>
  <dcterms:created xsi:type="dcterms:W3CDTF">2025-11-27T13:32:00Z</dcterms:created>
  <dcterms:modified xsi:type="dcterms:W3CDTF">2025-11-27T13:32:00Z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5743e032-9cea-4ede-8c62-233e243bc323</vt:lpwstr>
  </property>
</Properties>
</file>