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C95C11" w14:textId="77777777" w:rsidR="003D6118" w:rsidRDefault="003D6118" w:rsidP="003D6118">
      <w:pPr>
        <w:pStyle w:val="Title"/>
        <w:jc w:val="center"/>
      </w:pPr>
      <w:commentRangeStart w:id="0"/>
      <w:r>
        <w:t>Using</w:t>
      </w:r>
      <w:commentRangeEnd w:id="0"/>
      <w:r w:rsidR="009A5898">
        <w:rPr>
          <w:rStyle w:val="CommentReference"/>
          <w:rFonts w:asciiTheme="minorHAnsi" w:eastAsiaTheme="minorEastAsia" w:hAnsiTheme="minorHAnsi" w:cstheme="minorBidi"/>
          <w:caps w:val="0"/>
          <w:color w:val="auto"/>
          <w:spacing w:val="0"/>
        </w:rPr>
        <w:commentReference w:id="0"/>
      </w:r>
      <w:r>
        <w:t xml:space="preserve"> barn owl pellets to measure biodiversity at Parc-Le-</w:t>
      </w:r>
      <w:commentRangeStart w:id="1"/>
      <w:r>
        <w:t>Breos</w:t>
      </w:r>
      <w:commentRangeEnd w:id="1"/>
      <w:r w:rsidR="009A5898">
        <w:rPr>
          <w:rStyle w:val="CommentReference"/>
          <w:rFonts w:asciiTheme="minorHAnsi" w:eastAsiaTheme="minorEastAsia" w:hAnsiTheme="minorHAnsi" w:cstheme="minorBidi"/>
          <w:caps w:val="0"/>
          <w:color w:val="auto"/>
          <w:spacing w:val="0"/>
        </w:rPr>
        <w:commentReference w:id="1"/>
      </w:r>
    </w:p>
    <w:p w14:paraId="00DDAF8D" w14:textId="77777777" w:rsidR="003D6118" w:rsidRDefault="003D6118" w:rsidP="003D6118"/>
    <w:p w14:paraId="53A4709D" w14:textId="77777777" w:rsidR="00497D34" w:rsidRDefault="00497D34" w:rsidP="003D6118"/>
    <w:sdt>
      <w:sdtPr>
        <w:rPr>
          <w:color w:val="auto"/>
        </w:rPr>
        <w:id w:val="-1484229663"/>
        <w:docPartObj>
          <w:docPartGallery w:val="Table of Contents"/>
          <w:docPartUnique/>
        </w:docPartObj>
      </w:sdtPr>
      <w:sdtEndPr>
        <w:rPr>
          <w:b/>
          <w:bCs/>
          <w:noProof/>
        </w:rPr>
      </w:sdtEndPr>
      <w:sdtContent>
        <w:p w14:paraId="6681204F" w14:textId="77777777" w:rsidR="00497D34" w:rsidRPr="00497D34" w:rsidRDefault="00497D34" w:rsidP="00497D34">
          <w:pPr>
            <w:pStyle w:val="Heading3"/>
            <w:rPr>
              <w:rStyle w:val="SubtleEmphasis"/>
            </w:rPr>
          </w:pPr>
          <w:r>
            <w:t>table of Contents</w:t>
          </w:r>
        </w:p>
        <w:p w14:paraId="02C163E0" w14:textId="77777777" w:rsidR="00497D34" w:rsidRDefault="00497D34" w:rsidP="00497D34">
          <w:pPr>
            <w:pStyle w:val="Heading2"/>
          </w:pPr>
          <w:r>
            <w:t>Introduction</w:t>
          </w:r>
        </w:p>
        <w:p w14:paraId="50212E70" w14:textId="77777777" w:rsidR="00497D34" w:rsidRDefault="00497D34" w:rsidP="00497D34">
          <w:pPr>
            <w:pStyle w:val="Heading2"/>
          </w:pPr>
          <w:r>
            <w:t xml:space="preserve">Methodology </w:t>
          </w:r>
        </w:p>
        <w:p w14:paraId="23FF6305" w14:textId="77777777" w:rsidR="00497D34" w:rsidRDefault="00497D34" w:rsidP="00497D34">
          <w:pPr>
            <w:pStyle w:val="Heading2"/>
          </w:pPr>
          <w:r>
            <w:t>Results</w:t>
          </w:r>
        </w:p>
        <w:p w14:paraId="1786899D" w14:textId="77777777" w:rsidR="00497D34" w:rsidRDefault="00497D34" w:rsidP="00497D34">
          <w:pPr>
            <w:pStyle w:val="Heading2"/>
          </w:pPr>
          <w:r>
            <w:t>Discussion</w:t>
          </w:r>
        </w:p>
        <w:p w14:paraId="1F5A1ADD" w14:textId="77777777" w:rsidR="00037890" w:rsidRDefault="00497D34" w:rsidP="00497D34">
          <w:pPr>
            <w:pStyle w:val="Heading2"/>
          </w:pPr>
          <w:r>
            <w:t>Conclusion</w:t>
          </w:r>
        </w:p>
        <w:p w14:paraId="5EC5470E" w14:textId="77777777" w:rsidR="00497D34" w:rsidRPr="00037890" w:rsidRDefault="00037890" w:rsidP="00037890">
          <w:pPr>
            <w:pStyle w:val="Heading2"/>
          </w:pPr>
          <w:r>
            <w:t xml:space="preserve">bibliography </w:t>
          </w:r>
        </w:p>
      </w:sdtContent>
    </w:sdt>
    <w:p w14:paraId="49E1D3B7" w14:textId="69D7BC1B" w:rsidR="06958E70" w:rsidRDefault="06958E70" w:rsidP="06958E70">
      <w:pPr>
        <w:pStyle w:val="Heading3"/>
      </w:pPr>
    </w:p>
    <w:p w14:paraId="1C704FDE" w14:textId="1617AE7C" w:rsidR="06958E70" w:rsidRDefault="06958E70" w:rsidP="06958E70">
      <w:pPr>
        <w:pStyle w:val="Heading3"/>
      </w:pPr>
      <w:r>
        <w:t xml:space="preserve">1.0 Literature </w:t>
      </w:r>
      <w:commentRangeStart w:id="2"/>
      <w:r>
        <w:t>review</w:t>
      </w:r>
      <w:commentRangeEnd w:id="2"/>
      <w:r w:rsidR="009A5898">
        <w:rPr>
          <w:rStyle w:val="CommentReference"/>
          <w:caps w:val="0"/>
          <w:color w:val="auto"/>
          <w:spacing w:val="0"/>
        </w:rPr>
        <w:commentReference w:id="2"/>
      </w:r>
    </w:p>
    <w:p w14:paraId="4A7C965A" w14:textId="237DAE45" w:rsidR="0E15C8A9" w:rsidRDefault="25D1C388" w:rsidP="25D1C388">
      <w:r>
        <w:t>Parc Le Breos dates back from around 1220 and is altogether 2000 acres in size. It is located in the South of the Gower Peninsula, which was the</w:t>
      </w:r>
      <w:r w:rsidRPr="25D1C388">
        <w:rPr>
          <w:rFonts w:ascii="Calibri" w:eastAsia="Calibri" w:hAnsi="Calibri" w:cs="Calibri"/>
          <w:sz w:val="22"/>
          <w:szCs w:val="22"/>
        </w:rPr>
        <w:t xml:space="preserve"> first area in the British Isles to be designated an Area of Outstanding Natural Beauty back in 1956. The Gower peninsula has one of the most varied topographies of any area of the UK </w:t>
      </w:r>
      <w:r w:rsidRPr="25D1C388">
        <w:rPr>
          <w:rFonts w:ascii="Calibri" w:eastAsia="Calibri" w:hAnsi="Calibri" w:cs="Calibri"/>
          <w:sz w:val="19"/>
          <w:szCs w:val="19"/>
        </w:rPr>
        <w:t>(</w:t>
      </w:r>
      <w:r w:rsidRPr="25D1C388">
        <w:rPr>
          <w:rFonts w:ascii="Calibri" w:eastAsia="Calibri" w:hAnsi="Calibri" w:cs="Calibri"/>
          <w:sz w:val="22"/>
          <w:szCs w:val="22"/>
        </w:rPr>
        <w:t>Parc Le Breos, 2020).</w:t>
      </w:r>
      <w:r>
        <w:t xml:space="preserve"> Overall, the boundary of Parc Le Breos is over 6.7 miles long (Park-Le-Breos, 2016). It's important to note that Barn Owls are very good at adapting to different environments, meaning that they use lots of different prey species and foraging habits to survive. </w:t>
      </w:r>
      <w:commentRangeStart w:id="3"/>
      <w:r>
        <w:t xml:space="preserve">In terms of prey </w:t>
      </w:r>
      <w:commentRangeStart w:id="4"/>
      <w:r>
        <w:t>species</w:t>
      </w:r>
      <w:commentRangeEnd w:id="4"/>
      <w:r w:rsidR="009A5898">
        <w:rPr>
          <w:rStyle w:val="CommentReference"/>
        </w:rPr>
        <w:commentReference w:id="4"/>
      </w:r>
      <w:r>
        <w:t xml:space="preserve">, they are a rather selective species up until there is a change in the abundance of the selected pray. Then they become an opportunist predator, meaning they depend on the availability of each species at the time of feeding </w:t>
      </w:r>
      <w:commentRangeEnd w:id="3"/>
      <w:r w:rsidR="009A5898">
        <w:rPr>
          <w:rStyle w:val="CommentReference"/>
        </w:rPr>
        <w:commentReference w:id="3"/>
      </w:r>
      <w:r>
        <w:t xml:space="preserve">(Moysi, M., Christou, M., Goutner, V. </w:t>
      </w:r>
      <w:r w:rsidRPr="25D1C388">
        <w:rPr>
          <w:i/>
          <w:iCs/>
          <w:sz w:val="22"/>
          <w:szCs w:val="22"/>
        </w:rPr>
        <w:t xml:space="preserve">et al, </w:t>
      </w:r>
      <w:r w:rsidRPr="25D1C388">
        <w:rPr>
          <w:sz w:val="22"/>
          <w:szCs w:val="22"/>
        </w:rPr>
        <w:t xml:space="preserve">2018). It is important to note also that the harvest mouse is on the list of UK BAP Priority Terrestrial Mammal Species which was updated in 2007 </w:t>
      </w:r>
      <w:r w:rsidRPr="25D1C388">
        <w:rPr>
          <w:rFonts w:ascii="Calibri" w:eastAsia="Calibri" w:hAnsi="Calibri" w:cs="Calibri"/>
          <w:sz w:val="22"/>
          <w:szCs w:val="22"/>
        </w:rPr>
        <w:t>(Hub.</w:t>
      </w:r>
      <w:commentRangeStart w:id="5"/>
      <w:r w:rsidRPr="25D1C388">
        <w:rPr>
          <w:rFonts w:ascii="Calibri" w:eastAsia="Calibri" w:hAnsi="Calibri" w:cs="Calibri"/>
          <w:sz w:val="22"/>
          <w:szCs w:val="22"/>
        </w:rPr>
        <w:t>jncc</w:t>
      </w:r>
      <w:commentRangeEnd w:id="5"/>
      <w:r w:rsidR="009A5898">
        <w:rPr>
          <w:rStyle w:val="CommentReference"/>
        </w:rPr>
        <w:commentReference w:id="5"/>
      </w:r>
      <w:r w:rsidRPr="25D1C388">
        <w:rPr>
          <w:rFonts w:ascii="Calibri" w:eastAsia="Calibri" w:hAnsi="Calibri" w:cs="Calibri"/>
          <w:sz w:val="22"/>
          <w:szCs w:val="22"/>
        </w:rPr>
        <w:t>.gov.uk, 2007). This can be considered when looking at the results gathered for the harvest mouse later in this report</w:t>
      </w:r>
      <w:commentRangeStart w:id="6"/>
      <w:r w:rsidRPr="25D1C388">
        <w:rPr>
          <w:rFonts w:ascii="Calibri" w:eastAsia="Calibri" w:hAnsi="Calibri" w:cs="Calibri"/>
          <w:sz w:val="22"/>
          <w:szCs w:val="22"/>
        </w:rPr>
        <w:t xml:space="preserve">. I can then see </w:t>
      </w:r>
      <w:commentRangeEnd w:id="6"/>
      <w:r w:rsidR="009A5898">
        <w:rPr>
          <w:rStyle w:val="CommentReference"/>
        </w:rPr>
        <w:commentReference w:id="6"/>
      </w:r>
      <w:r w:rsidRPr="25D1C388">
        <w:rPr>
          <w:rFonts w:ascii="Calibri" w:eastAsia="Calibri" w:hAnsi="Calibri" w:cs="Calibri"/>
          <w:sz w:val="22"/>
          <w:szCs w:val="22"/>
        </w:rPr>
        <w:t xml:space="preserve">if the conservation of this species is being carried out efficiently or if it is proving to be unsuccessful. </w:t>
      </w:r>
    </w:p>
    <w:p w14:paraId="07A419B6" w14:textId="4C4A43AD" w:rsidR="06958E70" w:rsidRDefault="06958E70" w:rsidP="06958E70">
      <w:pPr>
        <w:pStyle w:val="Heading3"/>
      </w:pPr>
    </w:p>
    <w:p w14:paraId="72876488" w14:textId="222CAEA7" w:rsidR="06958E70" w:rsidRDefault="06958E70" w:rsidP="06958E70">
      <w:pPr>
        <w:pStyle w:val="Heading3"/>
      </w:pPr>
    </w:p>
    <w:p w14:paraId="7241CE8B" w14:textId="0F3F9716" w:rsidR="06958E70" w:rsidRDefault="06958E70" w:rsidP="06958E70">
      <w:pPr>
        <w:pStyle w:val="Heading3"/>
      </w:pPr>
    </w:p>
    <w:p w14:paraId="7ADC6469" w14:textId="64413E1E" w:rsidR="00D93784" w:rsidRDefault="06958E70" w:rsidP="24D5D31E">
      <w:pPr>
        <w:pStyle w:val="Heading3"/>
      </w:pPr>
      <w:r>
        <w:t>2.0 Introduction</w:t>
      </w:r>
    </w:p>
    <w:p w14:paraId="74051D15" w14:textId="6EED24FA" w:rsidR="00D93784" w:rsidRPr="00497D34" w:rsidRDefault="07CCB4A2" w:rsidP="24D5D31E">
      <w:r>
        <w:t xml:space="preserve">We collected owl pellets from a Barn Owl </w:t>
      </w:r>
      <w:r w:rsidRPr="07CCB4A2">
        <w:rPr>
          <w:i/>
          <w:iCs/>
        </w:rPr>
        <w:t xml:space="preserve">(Tyto Alba) </w:t>
      </w:r>
      <w:r>
        <w:t xml:space="preserve">nest on the Parc-Le-Breos premises and analysed the bone structure of the vertebrae skulls we found in each one. Owl pellets are the result of the owls not being able to digest the fur and bone of their pray, so they usually swallow them whole. Those parts are then regurgitated by the owl which is what we call owl pellets. </w:t>
      </w:r>
      <w:commentRangeStart w:id="7"/>
      <w:r>
        <w:t>When dissecting a pellet, it would be usual to find the remains of 4 or 5 mammals within</w:t>
      </w:r>
      <w:commentRangeEnd w:id="7"/>
      <w:r w:rsidR="009A5898">
        <w:rPr>
          <w:rStyle w:val="CommentReference"/>
        </w:rPr>
        <w:commentReference w:id="7"/>
      </w:r>
      <w:r>
        <w:t xml:space="preserve"> (The Barn Owl Trust, 2016). We can then use our results to look at the species diversity and abundance, with the aim of understanding the biodiversity of Parc-Le-Breos (Figure 1). </w:t>
      </w:r>
    </w:p>
    <w:p w14:paraId="500DB5DF" w14:textId="28FD9CB9" w:rsidR="24D5D31E" w:rsidRDefault="24D5D31E" w:rsidP="24D5D31E">
      <w:r>
        <w:rPr>
          <w:noProof/>
          <w:lang w:eastAsia="zh-CN"/>
        </w:rPr>
        <w:drawing>
          <wp:anchor distT="0" distB="0" distL="114300" distR="114300" simplePos="0" relativeHeight="251658240" behindDoc="0" locked="0" layoutInCell="1" allowOverlap="1" wp14:anchorId="5DBF99ED" wp14:editId="59876ED1">
            <wp:simplePos x="0" y="0"/>
            <wp:positionH relativeFrom="column">
              <wp:align>left</wp:align>
            </wp:positionH>
            <wp:positionV relativeFrom="paragraph">
              <wp:posOffset>0</wp:posOffset>
            </wp:positionV>
            <wp:extent cx="4009394" cy="3702006"/>
            <wp:effectExtent l="0" t="0" r="0" b="0"/>
            <wp:wrapSquare wrapText="bothSides"/>
            <wp:docPr id="467614617" name="Picture 467614617" descr="Figure 1- Map highlighting Parc-Le-Breos (Parc Le Breos, 2016) "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009394" cy="3702006"/>
                    </a:xfrm>
                    <a:prstGeom prst="rect">
                      <a:avLst/>
                    </a:prstGeom>
                  </pic:spPr>
                </pic:pic>
              </a:graphicData>
            </a:graphic>
            <wp14:sizeRelH relativeFrom="page">
              <wp14:pctWidth>0</wp14:pctWidth>
            </wp14:sizeRelH>
            <wp14:sizeRelV relativeFrom="page">
              <wp14:pctHeight>0</wp14:pctHeight>
            </wp14:sizeRelV>
          </wp:anchor>
        </w:drawing>
      </w:r>
    </w:p>
    <w:p w14:paraId="21C42EEE" w14:textId="572911B5" w:rsidR="24D5D31E" w:rsidRDefault="0E15C8A9" w:rsidP="0E15C8A9">
      <w:pPr>
        <w:pStyle w:val="Heading3"/>
        <w:rPr>
          <w:i/>
          <w:iCs/>
          <w:color w:val="auto"/>
          <w:sz w:val="18"/>
          <w:szCs w:val="18"/>
        </w:rPr>
      </w:pPr>
      <w:r w:rsidRPr="0E15C8A9">
        <w:rPr>
          <w:i/>
          <w:iCs/>
          <w:color w:val="auto"/>
          <w:sz w:val="18"/>
          <w:szCs w:val="18"/>
        </w:rPr>
        <w:t xml:space="preserve">Figure 1- Map </w:t>
      </w:r>
      <w:commentRangeStart w:id="8"/>
      <w:r w:rsidRPr="0E15C8A9">
        <w:rPr>
          <w:i/>
          <w:iCs/>
          <w:color w:val="auto"/>
          <w:sz w:val="18"/>
          <w:szCs w:val="18"/>
        </w:rPr>
        <w:t>HIGHLIGHTING</w:t>
      </w:r>
      <w:commentRangeEnd w:id="8"/>
      <w:r w:rsidR="00AB79FA">
        <w:rPr>
          <w:rStyle w:val="CommentReference"/>
          <w:caps w:val="0"/>
          <w:color w:val="auto"/>
          <w:spacing w:val="0"/>
        </w:rPr>
        <w:commentReference w:id="8"/>
      </w:r>
      <w:r w:rsidRPr="0E15C8A9">
        <w:rPr>
          <w:i/>
          <w:iCs/>
          <w:color w:val="auto"/>
          <w:sz w:val="18"/>
          <w:szCs w:val="18"/>
        </w:rPr>
        <w:t xml:space="preserve"> THE LOCaTION OF PARC-LE-BREOS (PARC LE BREOS, 2016)</w:t>
      </w:r>
    </w:p>
    <w:p w14:paraId="75C78474" w14:textId="5547A124" w:rsidR="24D5D31E" w:rsidRDefault="24D5D31E" w:rsidP="500DB5DF"/>
    <w:p w14:paraId="402402FC" w14:textId="34A8406C" w:rsidR="06958E70" w:rsidRDefault="06958E70" w:rsidP="06958E70"/>
    <w:p w14:paraId="4C08A49F" w14:textId="6F42DE10" w:rsidR="003D6118" w:rsidRDefault="0E15C8A9" w:rsidP="00497D34">
      <w:pPr>
        <w:pStyle w:val="Heading3"/>
      </w:pPr>
      <w:r>
        <w:t>3.0 Methodology</w:t>
      </w:r>
    </w:p>
    <w:p w14:paraId="2F7F4505" w14:textId="017EA6F0" w:rsidR="500DB5DF" w:rsidRDefault="500DB5DF" w:rsidP="500DB5DF">
      <w:r>
        <w:t xml:space="preserve">As the owl pellets were gathered between 2007- 2011, they were no longer individual pellets and had crumbled into one big mass of pellet matter. Therefore, </w:t>
      </w:r>
      <w:commentRangeStart w:id="9"/>
      <w:r>
        <w:t>we weighed out 5 grams of owl pellet material with a leeway of 10% above or below and noted that down as the equivalent of one pellet</w:t>
      </w:r>
      <w:commentRangeEnd w:id="9"/>
      <w:r w:rsidR="009A5898">
        <w:rPr>
          <w:rStyle w:val="CommentReference"/>
        </w:rPr>
        <w:commentReference w:id="9"/>
      </w:r>
      <w:r>
        <w:t xml:space="preserve">. </w:t>
      </w:r>
      <w:commentRangeStart w:id="10"/>
      <w:r>
        <w:t xml:space="preserve">Altogether we dissected 30 “pellets”, </w:t>
      </w:r>
      <w:commentRangeEnd w:id="10"/>
      <w:r w:rsidR="009A5898">
        <w:rPr>
          <w:rStyle w:val="CommentReference"/>
        </w:rPr>
        <w:commentReference w:id="10"/>
      </w:r>
      <w:r>
        <w:t xml:space="preserve">looking at the jaw bones and skulls of small mammals, using identification sheets to note down what species we came across. The apparatus we used is noted below: </w:t>
      </w:r>
    </w:p>
    <w:p w14:paraId="4C953754" w14:textId="002648B8" w:rsidR="500DB5DF" w:rsidRDefault="500DB5DF" w:rsidP="500DB5DF">
      <w:pPr>
        <w:pStyle w:val="ListParagraph"/>
        <w:numPr>
          <w:ilvl w:val="0"/>
          <w:numId w:val="2"/>
        </w:numPr>
      </w:pPr>
      <w:r>
        <w:t>Tweezers x2</w:t>
      </w:r>
    </w:p>
    <w:p w14:paraId="7BCA2F53" w14:textId="74278AD1" w:rsidR="500DB5DF" w:rsidRDefault="500DB5DF" w:rsidP="500DB5DF">
      <w:pPr>
        <w:pStyle w:val="ListParagraph"/>
        <w:numPr>
          <w:ilvl w:val="0"/>
          <w:numId w:val="2"/>
        </w:numPr>
      </w:pPr>
      <w:r>
        <w:t xml:space="preserve">Sterile latex gloves </w:t>
      </w:r>
    </w:p>
    <w:p w14:paraId="69CC9ACD" w14:textId="30CA58DA" w:rsidR="500DB5DF" w:rsidRDefault="500DB5DF" w:rsidP="500DB5DF">
      <w:pPr>
        <w:pStyle w:val="ListParagraph"/>
        <w:numPr>
          <w:ilvl w:val="0"/>
          <w:numId w:val="2"/>
        </w:numPr>
      </w:pPr>
      <w:r>
        <w:t>Lab coat</w:t>
      </w:r>
    </w:p>
    <w:p w14:paraId="280E37C7" w14:textId="3BC6B77E" w:rsidR="500DB5DF" w:rsidRDefault="500DB5DF" w:rsidP="500DB5DF">
      <w:pPr>
        <w:pStyle w:val="ListParagraph"/>
        <w:numPr>
          <w:ilvl w:val="0"/>
          <w:numId w:val="2"/>
        </w:numPr>
      </w:pPr>
      <w:r>
        <w:lastRenderedPageBreak/>
        <w:t xml:space="preserve">Petri dish </w:t>
      </w:r>
    </w:p>
    <w:p w14:paraId="3C497392" w14:textId="522DDEC6" w:rsidR="500DB5DF" w:rsidRDefault="500DB5DF" w:rsidP="500DB5DF">
      <w:pPr>
        <w:pStyle w:val="ListParagraph"/>
        <w:numPr>
          <w:ilvl w:val="0"/>
          <w:numId w:val="2"/>
        </w:numPr>
      </w:pPr>
      <w:r>
        <w:t xml:space="preserve">Hand lens/ microscope </w:t>
      </w:r>
    </w:p>
    <w:p w14:paraId="27598042" w14:textId="01FD09AF" w:rsidR="500DB5DF" w:rsidRDefault="500DB5DF" w:rsidP="500DB5DF">
      <w:pPr>
        <w:pStyle w:val="ListParagraph"/>
        <w:numPr>
          <w:ilvl w:val="0"/>
          <w:numId w:val="2"/>
        </w:numPr>
      </w:pPr>
      <w:r>
        <w:t xml:space="preserve">Lamp </w:t>
      </w:r>
    </w:p>
    <w:p w14:paraId="61F1AB0B" w14:textId="74DB76C2" w:rsidR="500DB5DF" w:rsidRDefault="500DB5DF" w:rsidP="500DB5DF">
      <w:pPr>
        <w:pStyle w:val="ListParagraph"/>
        <w:numPr>
          <w:ilvl w:val="0"/>
          <w:numId w:val="2"/>
        </w:numPr>
      </w:pPr>
      <w:r>
        <w:t>Calliper</w:t>
      </w:r>
    </w:p>
    <w:p w14:paraId="0DABBCCF" w14:textId="121EF062" w:rsidR="07CCB4A2" w:rsidRDefault="07CCB4A2" w:rsidP="07CCB4A2">
      <w:pPr>
        <w:pStyle w:val="ListParagraph"/>
        <w:numPr>
          <w:ilvl w:val="0"/>
          <w:numId w:val="2"/>
        </w:numPr>
      </w:pPr>
      <w:r>
        <w:t xml:space="preserve">ID sheets </w:t>
      </w:r>
      <w:r w:rsidRPr="07CCB4A2">
        <w:rPr>
          <w:sz w:val="22"/>
          <w:szCs w:val="22"/>
        </w:rPr>
        <w:t>(Sargent and Morris, 2003)</w:t>
      </w:r>
    </w:p>
    <w:p w14:paraId="12A9D2DF" w14:textId="1DE83246" w:rsidR="500DB5DF" w:rsidRDefault="500DB5DF" w:rsidP="500DB5DF">
      <w:pPr>
        <w:pStyle w:val="ListParagraph"/>
        <w:numPr>
          <w:ilvl w:val="0"/>
          <w:numId w:val="2"/>
        </w:numPr>
      </w:pPr>
      <w:r>
        <w:t xml:space="preserve">Data sheet </w:t>
      </w:r>
    </w:p>
    <w:p w14:paraId="35A000C3" w14:textId="3CF2CCA8" w:rsidR="500DB5DF" w:rsidRDefault="500DB5DF" w:rsidP="500DB5DF">
      <w:pPr>
        <w:pStyle w:val="ListParagraph"/>
        <w:numPr>
          <w:ilvl w:val="0"/>
          <w:numId w:val="2"/>
        </w:numPr>
      </w:pPr>
      <w:r>
        <w:t xml:space="preserve">Owl Pellets </w:t>
      </w:r>
    </w:p>
    <w:p w14:paraId="06C2A411" w14:textId="51AB7BB8" w:rsidR="500DB5DF" w:rsidRDefault="500DB5DF" w:rsidP="500DB5DF"/>
    <w:p w14:paraId="2F54DE12" w14:textId="3CF6D86D" w:rsidR="500DB5DF" w:rsidRDefault="500DB5DF" w:rsidP="500DB5DF">
      <w:r>
        <w:t xml:space="preserve">We were looking for 10 different species of mammal and had another category for other. The species are listed </w:t>
      </w:r>
      <w:commentRangeStart w:id="11"/>
      <w:r>
        <w:t>below</w:t>
      </w:r>
      <w:commentRangeEnd w:id="11"/>
      <w:r w:rsidR="00AB79FA">
        <w:rPr>
          <w:rStyle w:val="CommentReference"/>
        </w:rPr>
        <w:commentReference w:id="11"/>
      </w:r>
      <w:r>
        <w:t xml:space="preserve">: </w:t>
      </w:r>
    </w:p>
    <w:p w14:paraId="516FDC3B" w14:textId="740457A2" w:rsidR="500DB5DF" w:rsidRDefault="500DB5DF" w:rsidP="500DB5DF">
      <w:pPr>
        <w:pStyle w:val="ListParagraph"/>
        <w:numPr>
          <w:ilvl w:val="0"/>
          <w:numId w:val="1"/>
        </w:numPr>
      </w:pPr>
      <w:r>
        <w:t xml:space="preserve">Field Vole- </w:t>
      </w:r>
      <w:r w:rsidRPr="500DB5DF">
        <w:rPr>
          <w:i/>
          <w:iCs/>
        </w:rPr>
        <w:t xml:space="preserve">Microtus agrestis </w:t>
      </w:r>
    </w:p>
    <w:p w14:paraId="1F9DDEBB" w14:textId="45950FF3" w:rsidR="500DB5DF" w:rsidRDefault="500DB5DF" w:rsidP="500DB5DF">
      <w:pPr>
        <w:pStyle w:val="ListParagraph"/>
        <w:numPr>
          <w:ilvl w:val="0"/>
          <w:numId w:val="1"/>
        </w:numPr>
      </w:pPr>
      <w:r>
        <w:t xml:space="preserve">Bank Vole- </w:t>
      </w:r>
      <w:r w:rsidRPr="500DB5DF">
        <w:rPr>
          <w:i/>
          <w:iCs/>
        </w:rPr>
        <w:t>Myodes glareolus</w:t>
      </w:r>
    </w:p>
    <w:p w14:paraId="3BAA35C7" w14:textId="2F01B100" w:rsidR="500DB5DF" w:rsidRDefault="500DB5DF" w:rsidP="500DB5DF">
      <w:pPr>
        <w:pStyle w:val="ListParagraph"/>
        <w:numPr>
          <w:ilvl w:val="0"/>
          <w:numId w:val="1"/>
        </w:numPr>
      </w:pPr>
      <w:r>
        <w:t xml:space="preserve">Wood Mouse- </w:t>
      </w:r>
      <w:r w:rsidRPr="500DB5DF">
        <w:rPr>
          <w:i/>
          <w:iCs/>
        </w:rPr>
        <w:t xml:space="preserve">Apodemus </w:t>
      </w:r>
      <w:commentRangeStart w:id="12"/>
      <w:r w:rsidRPr="500DB5DF">
        <w:rPr>
          <w:i/>
          <w:iCs/>
        </w:rPr>
        <w:t>sylvaticus</w:t>
      </w:r>
      <w:commentRangeEnd w:id="12"/>
      <w:r w:rsidR="00AB79FA">
        <w:rPr>
          <w:rStyle w:val="CommentReference"/>
        </w:rPr>
        <w:commentReference w:id="12"/>
      </w:r>
    </w:p>
    <w:p w14:paraId="797424E7" w14:textId="5F777AC5" w:rsidR="500DB5DF" w:rsidRDefault="500DB5DF" w:rsidP="500DB5DF">
      <w:pPr>
        <w:pStyle w:val="ListParagraph"/>
        <w:numPr>
          <w:ilvl w:val="0"/>
          <w:numId w:val="1"/>
        </w:numPr>
      </w:pPr>
      <w:r>
        <w:t xml:space="preserve">Harvest Mouse- </w:t>
      </w:r>
      <w:r w:rsidRPr="500DB5DF">
        <w:rPr>
          <w:i/>
          <w:iCs/>
        </w:rPr>
        <w:t xml:space="preserve">Micromys minitus </w:t>
      </w:r>
    </w:p>
    <w:p w14:paraId="60D7A232" w14:textId="43DF9111" w:rsidR="500DB5DF" w:rsidRDefault="500DB5DF" w:rsidP="500DB5DF">
      <w:pPr>
        <w:pStyle w:val="ListParagraph"/>
        <w:numPr>
          <w:ilvl w:val="0"/>
          <w:numId w:val="1"/>
        </w:numPr>
      </w:pPr>
      <w:r>
        <w:t xml:space="preserve">House Mouse- </w:t>
      </w:r>
      <w:r w:rsidRPr="500DB5DF">
        <w:rPr>
          <w:i/>
          <w:iCs/>
        </w:rPr>
        <w:t xml:space="preserve">Mus musculus </w:t>
      </w:r>
    </w:p>
    <w:p w14:paraId="2F047BC5" w14:textId="66E30496" w:rsidR="500DB5DF" w:rsidRDefault="500DB5DF" w:rsidP="500DB5DF">
      <w:pPr>
        <w:pStyle w:val="ListParagraph"/>
        <w:numPr>
          <w:ilvl w:val="0"/>
          <w:numId w:val="1"/>
        </w:numPr>
      </w:pPr>
      <w:r>
        <w:t xml:space="preserve">Rat- </w:t>
      </w:r>
      <w:r w:rsidRPr="500DB5DF">
        <w:rPr>
          <w:i/>
          <w:iCs/>
        </w:rPr>
        <w:t>Rattus</w:t>
      </w:r>
    </w:p>
    <w:p w14:paraId="3915B39E" w14:textId="665973CA" w:rsidR="500DB5DF" w:rsidRDefault="500DB5DF" w:rsidP="500DB5DF">
      <w:pPr>
        <w:pStyle w:val="ListParagraph"/>
        <w:numPr>
          <w:ilvl w:val="0"/>
          <w:numId w:val="1"/>
        </w:numPr>
      </w:pPr>
      <w:r>
        <w:t xml:space="preserve">Common Shrew- </w:t>
      </w:r>
      <w:r w:rsidRPr="500DB5DF">
        <w:rPr>
          <w:i/>
          <w:iCs/>
        </w:rPr>
        <w:t>Sorex araneus</w:t>
      </w:r>
    </w:p>
    <w:p w14:paraId="2251AE6A" w14:textId="04DECF1F" w:rsidR="500DB5DF" w:rsidRDefault="500DB5DF" w:rsidP="500DB5DF">
      <w:pPr>
        <w:pStyle w:val="ListParagraph"/>
        <w:numPr>
          <w:ilvl w:val="0"/>
          <w:numId w:val="1"/>
        </w:numPr>
      </w:pPr>
      <w:r>
        <w:t xml:space="preserve">Pygmy Shrew- </w:t>
      </w:r>
      <w:r w:rsidRPr="500DB5DF">
        <w:rPr>
          <w:i/>
          <w:iCs/>
        </w:rPr>
        <w:t xml:space="preserve">Sorex minitus </w:t>
      </w:r>
    </w:p>
    <w:p w14:paraId="27C89A9C" w14:textId="0AB242A9" w:rsidR="500DB5DF" w:rsidRDefault="500DB5DF" w:rsidP="500DB5DF">
      <w:pPr>
        <w:pStyle w:val="ListParagraph"/>
        <w:numPr>
          <w:ilvl w:val="0"/>
          <w:numId w:val="1"/>
        </w:numPr>
      </w:pPr>
      <w:r>
        <w:t xml:space="preserve">Water Shrew- </w:t>
      </w:r>
      <w:r w:rsidRPr="500DB5DF">
        <w:rPr>
          <w:i/>
          <w:iCs/>
        </w:rPr>
        <w:t xml:space="preserve">Neomys fodiens </w:t>
      </w:r>
    </w:p>
    <w:p w14:paraId="3550008C" w14:textId="38EFA549" w:rsidR="500DB5DF" w:rsidRDefault="500DB5DF" w:rsidP="500DB5DF">
      <w:pPr>
        <w:pStyle w:val="ListParagraph"/>
        <w:numPr>
          <w:ilvl w:val="0"/>
          <w:numId w:val="1"/>
        </w:numPr>
      </w:pPr>
      <w:r>
        <w:t xml:space="preserve">Bird- </w:t>
      </w:r>
      <w:r w:rsidRPr="500DB5DF">
        <w:rPr>
          <w:i/>
          <w:iCs/>
        </w:rPr>
        <w:t>Aves</w:t>
      </w:r>
    </w:p>
    <w:p w14:paraId="7293BE56" w14:textId="5C5BD77B" w:rsidR="500DB5DF" w:rsidRDefault="06958E70" w:rsidP="500DB5DF">
      <w:pPr>
        <w:pStyle w:val="ListParagraph"/>
        <w:numPr>
          <w:ilvl w:val="0"/>
          <w:numId w:val="1"/>
        </w:numPr>
      </w:pPr>
      <w:r>
        <w:t xml:space="preserve">Other </w:t>
      </w:r>
    </w:p>
    <w:p w14:paraId="38F35858" w14:textId="070C1176" w:rsidR="00497D34" w:rsidRDefault="06958E70" w:rsidP="06958E70">
      <w:r>
        <w:t xml:space="preserve">Pellets are extremely useful in finding out what exactly a Barn Owl has consumed (The Barn Owl Trust, 2015) and subsequently useful in estimating species abundance in an area. </w:t>
      </w:r>
      <w:commentRangeStart w:id="13"/>
      <w:r>
        <w:t>Heisler</w:t>
      </w:r>
      <w:commentRangeEnd w:id="13"/>
      <w:r w:rsidR="00AB79FA">
        <w:rPr>
          <w:rStyle w:val="CommentReference"/>
        </w:rPr>
        <w:commentReference w:id="13"/>
      </w:r>
      <w:r>
        <w:t xml:space="preserve">, L.M., Somers, C. M. &amp; Poulin, R. G., 2015 describe owl pellets as being an efficient and cost-effective way to sample small mammals across a spaciotemporal scale. A study carried out by A. Andrade, J. Fernando Saraiva de Menezes, A. Monjeau (2015) showed in an experiment that Barn Owl Pellets are in fact a suitable method for measuring biodiversity and make an accurate estimate of the relative abundance of its prey. Their report states that the proportions of the small mammals in the diet of a Barn Owl are representative of the real proportions of the species in their communities. However, that is only the case if one considers limitations and biases such as an underestimation of diurnal factors and if there is larger </w:t>
      </w:r>
      <w:r w:rsidRPr="00AB79FA">
        <w:rPr>
          <w:highlight w:val="yellow"/>
        </w:rPr>
        <w:t>pr</w:t>
      </w:r>
      <w:r w:rsidR="00AB79FA" w:rsidRPr="00AB79FA">
        <w:rPr>
          <w:color w:val="FF0000"/>
          <w:highlight w:val="yellow"/>
        </w:rPr>
        <w:t>e</w:t>
      </w:r>
      <w:r w:rsidRPr="00AB79FA">
        <w:rPr>
          <w:highlight w:val="yellow"/>
        </w:rPr>
        <w:t>y</w:t>
      </w:r>
      <w:r>
        <w:t xml:space="preserve"> </w:t>
      </w:r>
      <w:commentRangeStart w:id="14"/>
      <w:r>
        <w:t>present</w:t>
      </w:r>
      <w:commentRangeEnd w:id="14"/>
      <w:r w:rsidR="009A5898">
        <w:rPr>
          <w:rStyle w:val="CommentReference"/>
        </w:rPr>
        <w:commentReference w:id="14"/>
      </w:r>
      <w:r>
        <w:t xml:space="preserve">. </w:t>
      </w:r>
    </w:p>
    <w:p w14:paraId="149E7B04" w14:textId="62D4D8C6" w:rsidR="00497D34" w:rsidRDefault="00497D34" w:rsidP="06958E70"/>
    <w:p w14:paraId="30981BE2" w14:textId="07E5BDE6" w:rsidR="00497D34" w:rsidRDefault="00497D34" w:rsidP="06958E70"/>
    <w:p w14:paraId="43527A20" w14:textId="4F66B38C" w:rsidR="00497D34" w:rsidRDefault="00497D34" w:rsidP="06958E70"/>
    <w:p w14:paraId="2C595E8B" w14:textId="63E39E9A" w:rsidR="00497D34" w:rsidRDefault="00497D34" w:rsidP="06958E70"/>
    <w:p w14:paraId="3E3934A7" w14:textId="4275C79F" w:rsidR="06958E70" w:rsidRDefault="0E15C8A9" w:rsidP="06958E70">
      <w:pPr>
        <w:pStyle w:val="Heading3"/>
      </w:pPr>
      <w:r>
        <w:lastRenderedPageBreak/>
        <w:t>4.0 Results</w:t>
      </w:r>
    </w:p>
    <w:p w14:paraId="19CD0C87" w14:textId="2E598D7A" w:rsidR="06958E70" w:rsidRDefault="06958E70" w:rsidP="06958E70">
      <w:r>
        <w:rPr>
          <w:noProof/>
          <w:lang w:eastAsia="zh-CN"/>
        </w:rPr>
        <w:drawing>
          <wp:inline distT="0" distB="0" distL="0" distR="0" wp14:anchorId="680B2E53" wp14:editId="7B3FA6B6">
            <wp:extent cx="4704202" cy="2324195"/>
            <wp:effectExtent l="0" t="0" r="0" b="0"/>
            <wp:docPr id="1034056295" name="Picture 1034056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l="33125" t="22592" r="31875" b="46666"/>
                    <a:stretch>
                      <a:fillRect/>
                    </a:stretch>
                  </pic:blipFill>
                  <pic:spPr>
                    <a:xfrm>
                      <a:off x="0" y="0"/>
                      <a:ext cx="4704202" cy="2324195"/>
                    </a:xfrm>
                    <a:prstGeom prst="rect">
                      <a:avLst/>
                    </a:prstGeom>
                  </pic:spPr>
                </pic:pic>
              </a:graphicData>
            </a:graphic>
          </wp:inline>
        </w:drawing>
      </w:r>
    </w:p>
    <w:p w14:paraId="4572F237" w14:textId="2235E77C" w:rsidR="06958E70" w:rsidRDefault="0E15C8A9" w:rsidP="0E15C8A9">
      <w:pPr>
        <w:rPr>
          <w:i/>
          <w:iCs/>
          <w:sz w:val="18"/>
          <w:szCs w:val="18"/>
        </w:rPr>
      </w:pPr>
      <w:r w:rsidRPr="0E15C8A9">
        <w:rPr>
          <w:i/>
          <w:iCs/>
          <w:sz w:val="18"/>
          <w:szCs w:val="18"/>
        </w:rPr>
        <w:t xml:space="preserve">Figure 2- Excel table showing the total number and average of each prey </w:t>
      </w:r>
      <w:commentRangeStart w:id="15"/>
      <w:r w:rsidRPr="0E15C8A9">
        <w:rPr>
          <w:i/>
          <w:iCs/>
          <w:sz w:val="18"/>
          <w:szCs w:val="18"/>
        </w:rPr>
        <w:t xml:space="preserve">species </w:t>
      </w:r>
      <w:commentRangeEnd w:id="15"/>
      <w:r w:rsidR="009A5898">
        <w:rPr>
          <w:rStyle w:val="CommentReference"/>
        </w:rPr>
        <w:commentReference w:id="15"/>
      </w:r>
    </w:p>
    <w:p w14:paraId="4E1CCA26" w14:textId="5580EA52" w:rsidR="06958E70" w:rsidRDefault="06958E70" w:rsidP="06958E70">
      <w:r>
        <w:rPr>
          <w:noProof/>
          <w:lang w:eastAsia="zh-CN"/>
        </w:rPr>
        <w:drawing>
          <wp:inline distT="0" distB="0" distL="0" distR="0" wp14:anchorId="01AA194F" wp14:editId="05B66088">
            <wp:extent cx="4229146" cy="2923614"/>
            <wp:effectExtent l="0" t="0" r="0" b="0"/>
            <wp:docPr id="831487432" name="Picture 831487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l="35625" t="38888" r="33333" b="22962"/>
                    <a:stretch>
                      <a:fillRect/>
                    </a:stretch>
                  </pic:blipFill>
                  <pic:spPr>
                    <a:xfrm>
                      <a:off x="0" y="0"/>
                      <a:ext cx="4229146" cy="2923614"/>
                    </a:xfrm>
                    <a:prstGeom prst="rect">
                      <a:avLst/>
                    </a:prstGeom>
                  </pic:spPr>
                </pic:pic>
              </a:graphicData>
            </a:graphic>
          </wp:inline>
        </w:drawing>
      </w:r>
    </w:p>
    <w:p w14:paraId="749B79B4" w14:textId="7F65A48A" w:rsidR="06958E70" w:rsidRDefault="0E15C8A9" w:rsidP="0E15C8A9">
      <w:pPr>
        <w:rPr>
          <w:i/>
          <w:iCs/>
          <w:sz w:val="18"/>
          <w:szCs w:val="18"/>
        </w:rPr>
      </w:pPr>
      <w:r w:rsidRPr="0E15C8A9">
        <w:rPr>
          <w:i/>
          <w:iCs/>
          <w:sz w:val="18"/>
          <w:szCs w:val="18"/>
        </w:rPr>
        <w:t xml:space="preserve">Figure 3- Pie Chart showing the overall pray species numbers </w:t>
      </w:r>
    </w:p>
    <w:p w14:paraId="713CCD6C" w14:textId="535D6F10" w:rsidR="06958E70" w:rsidRDefault="0E15C8A9" w:rsidP="0E15C8A9">
      <w:pPr>
        <w:rPr>
          <w:sz w:val="22"/>
          <w:szCs w:val="22"/>
        </w:rPr>
      </w:pPr>
      <w:r w:rsidRPr="0E15C8A9">
        <w:rPr>
          <w:sz w:val="22"/>
          <w:szCs w:val="22"/>
        </w:rPr>
        <w:t xml:space="preserve">Figure 3 shows that a large percentage of the pray species found in the pellets were field voles, followed by bank voles and pygmy shrews. The fewest species found seem to be rat and water shrew. </w:t>
      </w:r>
    </w:p>
    <w:p w14:paraId="6D157248" w14:textId="77777777" w:rsidR="00497D34" w:rsidRDefault="00497D34" w:rsidP="003D6118">
      <w:pPr>
        <w:rPr>
          <w:sz w:val="32"/>
          <w:szCs w:val="32"/>
        </w:rPr>
      </w:pPr>
    </w:p>
    <w:p w14:paraId="6ACE2C30" w14:textId="77777777" w:rsidR="00497D34" w:rsidRDefault="00497D34" w:rsidP="003D6118">
      <w:pPr>
        <w:rPr>
          <w:sz w:val="32"/>
          <w:szCs w:val="32"/>
        </w:rPr>
      </w:pPr>
    </w:p>
    <w:p w14:paraId="1511A86B" w14:textId="03DE3552" w:rsidR="06958E70" w:rsidRDefault="06958E70" w:rsidP="0E15C8A9">
      <w:pPr>
        <w:rPr>
          <w:sz w:val="22"/>
          <w:szCs w:val="22"/>
        </w:rPr>
      </w:pPr>
      <w:r>
        <w:rPr>
          <w:noProof/>
          <w:lang w:eastAsia="zh-CN"/>
        </w:rPr>
        <w:drawing>
          <wp:inline distT="0" distB="0" distL="0" distR="0" wp14:anchorId="4475D606" wp14:editId="2927B3FC">
            <wp:extent cx="5391296" cy="2718538"/>
            <wp:effectExtent l="0" t="0" r="0" b="0"/>
            <wp:docPr id="732635468" name="Picture 732635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l="27291" t="32962" r="23541" b="22962"/>
                    <a:stretch>
                      <a:fillRect/>
                    </a:stretch>
                  </pic:blipFill>
                  <pic:spPr>
                    <a:xfrm>
                      <a:off x="0" y="0"/>
                      <a:ext cx="5391296" cy="2718538"/>
                    </a:xfrm>
                    <a:prstGeom prst="rect">
                      <a:avLst/>
                    </a:prstGeom>
                  </pic:spPr>
                </pic:pic>
              </a:graphicData>
            </a:graphic>
          </wp:inline>
        </w:drawing>
      </w:r>
      <w:r w:rsidR="0E15C8A9" w:rsidRPr="0E15C8A9">
        <w:rPr>
          <w:i/>
          <w:iCs/>
          <w:sz w:val="18"/>
          <w:szCs w:val="18"/>
        </w:rPr>
        <w:t>Figure 4- Bar Chart showing the mean average number per species</w:t>
      </w:r>
    </w:p>
    <w:p w14:paraId="54A68460" w14:textId="628B3A29" w:rsidR="06958E70" w:rsidRDefault="0E15C8A9" w:rsidP="0E15C8A9">
      <w:pPr>
        <w:rPr>
          <w:sz w:val="32"/>
          <w:szCs w:val="32"/>
        </w:rPr>
      </w:pPr>
      <w:r w:rsidRPr="0E15C8A9">
        <w:rPr>
          <w:sz w:val="22"/>
          <w:szCs w:val="22"/>
        </w:rPr>
        <w:t xml:space="preserve">It's obvious here in figure 4 that the highest average amount of species found in the 30 samples is field vole with an average of 18 found in the samples. That is very high compared to the other species, Bank Vole has the second highest average of 5, so there is still a considerable difference between the two highest averages. Like what we see in figure 4, the lowest averages are from the rat and the water shrew. The Wood Mouse is also not too far behind the average of 4 for the pygmy </w:t>
      </w:r>
      <w:commentRangeStart w:id="16"/>
      <w:r w:rsidRPr="0E15C8A9">
        <w:rPr>
          <w:sz w:val="22"/>
          <w:szCs w:val="22"/>
        </w:rPr>
        <w:t>shrew</w:t>
      </w:r>
      <w:commentRangeEnd w:id="16"/>
      <w:r w:rsidR="009A5898">
        <w:rPr>
          <w:rStyle w:val="CommentReference"/>
        </w:rPr>
        <w:commentReference w:id="16"/>
      </w:r>
      <w:r w:rsidRPr="0E15C8A9">
        <w:rPr>
          <w:sz w:val="22"/>
          <w:szCs w:val="22"/>
        </w:rPr>
        <w:t xml:space="preserve">. </w:t>
      </w:r>
    </w:p>
    <w:p w14:paraId="00B6C053" w14:textId="6FE29544" w:rsidR="06958E70" w:rsidRDefault="06958E70" w:rsidP="0E15C8A9">
      <w:pPr>
        <w:rPr>
          <w:sz w:val="22"/>
          <w:szCs w:val="22"/>
        </w:rPr>
      </w:pPr>
    </w:p>
    <w:p w14:paraId="1ECEE0FD" w14:textId="6F125B85" w:rsidR="06958E70" w:rsidRDefault="06958E70" w:rsidP="0E15C8A9">
      <w:pPr>
        <w:rPr>
          <w:sz w:val="22"/>
          <w:szCs w:val="22"/>
        </w:rPr>
      </w:pPr>
    </w:p>
    <w:p w14:paraId="0AFFE177" w14:textId="6E64C03D" w:rsidR="06958E70" w:rsidRDefault="06958E70" w:rsidP="0E15C8A9">
      <w:pPr>
        <w:rPr>
          <w:sz w:val="22"/>
          <w:szCs w:val="22"/>
        </w:rPr>
      </w:pPr>
    </w:p>
    <w:p w14:paraId="6C32348F" w14:textId="2DF7370E" w:rsidR="06958E70" w:rsidRDefault="06958E70" w:rsidP="0E15C8A9">
      <w:pPr>
        <w:rPr>
          <w:sz w:val="22"/>
          <w:szCs w:val="22"/>
        </w:rPr>
      </w:pPr>
    </w:p>
    <w:p w14:paraId="5C1EEDB7" w14:textId="03737821" w:rsidR="06958E70" w:rsidRDefault="06958E70" w:rsidP="0E15C8A9">
      <w:pPr>
        <w:rPr>
          <w:sz w:val="22"/>
          <w:szCs w:val="22"/>
        </w:rPr>
      </w:pPr>
    </w:p>
    <w:p w14:paraId="2FA767F4" w14:textId="7802F2DD" w:rsidR="06958E70" w:rsidRDefault="06958E70" w:rsidP="0E15C8A9">
      <w:pPr>
        <w:rPr>
          <w:sz w:val="22"/>
          <w:szCs w:val="22"/>
        </w:rPr>
      </w:pPr>
    </w:p>
    <w:p w14:paraId="769CC7F8" w14:textId="0487F4E2" w:rsidR="06958E70" w:rsidRDefault="06958E70" w:rsidP="0E15C8A9">
      <w:pPr>
        <w:rPr>
          <w:sz w:val="22"/>
          <w:szCs w:val="22"/>
        </w:rPr>
      </w:pPr>
    </w:p>
    <w:p w14:paraId="1F9843D0" w14:textId="1728BBEA" w:rsidR="06958E70" w:rsidRDefault="06958E70" w:rsidP="0E15C8A9">
      <w:pPr>
        <w:rPr>
          <w:sz w:val="22"/>
          <w:szCs w:val="22"/>
        </w:rPr>
      </w:pPr>
    </w:p>
    <w:p w14:paraId="10D13046" w14:textId="25135C68" w:rsidR="06958E70" w:rsidRDefault="06958E70" w:rsidP="0E15C8A9">
      <w:pPr>
        <w:rPr>
          <w:sz w:val="22"/>
          <w:szCs w:val="22"/>
        </w:rPr>
      </w:pPr>
    </w:p>
    <w:p w14:paraId="4A4DA24D" w14:textId="39EFD75B" w:rsidR="06958E70" w:rsidRDefault="06958E70" w:rsidP="0E15C8A9">
      <w:pPr>
        <w:rPr>
          <w:sz w:val="22"/>
          <w:szCs w:val="22"/>
        </w:rPr>
      </w:pPr>
    </w:p>
    <w:p w14:paraId="13A3856E" w14:textId="64868730" w:rsidR="06958E70" w:rsidRDefault="0E15C8A9" w:rsidP="0E15C8A9">
      <w:pPr>
        <w:pStyle w:val="Heading3"/>
      </w:pPr>
      <w:r>
        <w:t>5.0 discussion</w:t>
      </w:r>
    </w:p>
    <w:p w14:paraId="204DF794" w14:textId="51EF722E" w:rsidR="06958E70" w:rsidRDefault="0E15C8A9" w:rsidP="0E15C8A9">
      <w:pPr>
        <w:spacing w:line="254" w:lineRule="auto"/>
        <w:jc w:val="both"/>
        <w:rPr>
          <w:sz w:val="22"/>
          <w:szCs w:val="22"/>
        </w:rPr>
      </w:pPr>
      <w:r w:rsidRPr="0E15C8A9">
        <w:rPr>
          <w:sz w:val="22"/>
          <w:szCs w:val="22"/>
        </w:rPr>
        <w:t xml:space="preserve">The results gained from this study show that the most common mammal consumed by the Barn Owls was the field vole. Altogether there was a total of 540 field voles found, shown by figure 2. Figure 3 puts that into perspective if one looks at the difference in size between the field vole section of the pie chart and the other species sections. Figure 4 also shows that field voles have a considerably higher average than the others, with it being 18. Which isn't even double any of the other species averages. This suggests that there is obviously a large population of field voles in Parc-Le-Breos. In other words, it’s the species with the most abundancy of the mammals we were attempting to identify. </w:t>
      </w:r>
      <w:commentRangeStart w:id="17"/>
      <w:r w:rsidRPr="0E15C8A9">
        <w:rPr>
          <w:sz w:val="22"/>
          <w:szCs w:val="22"/>
        </w:rPr>
        <w:t>This is to be expected as they are considered the most common British mammal, with the most recent population estimate being 75,000,000 in Britain</w:t>
      </w:r>
      <w:commentRangeEnd w:id="17"/>
      <w:r w:rsidR="00D1686F">
        <w:rPr>
          <w:rStyle w:val="CommentReference"/>
        </w:rPr>
        <w:commentReference w:id="17"/>
      </w:r>
      <w:r w:rsidRPr="0E15C8A9">
        <w:rPr>
          <w:sz w:val="22"/>
          <w:szCs w:val="22"/>
        </w:rPr>
        <w:t xml:space="preserve">. </w:t>
      </w:r>
      <w:commentRangeStart w:id="18"/>
      <w:r w:rsidRPr="0E15C8A9">
        <w:rPr>
          <w:sz w:val="22"/>
          <w:szCs w:val="22"/>
        </w:rPr>
        <w:t>In</w:t>
      </w:r>
      <w:commentRangeEnd w:id="18"/>
      <w:r w:rsidR="00AB79FA">
        <w:rPr>
          <w:rStyle w:val="CommentReference"/>
        </w:rPr>
        <w:commentReference w:id="18"/>
      </w:r>
      <w:r w:rsidRPr="0E15C8A9">
        <w:rPr>
          <w:sz w:val="22"/>
          <w:szCs w:val="22"/>
        </w:rPr>
        <w:t xml:space="preserve"> addition, they live in habitats such as deciduous woodland, mixed woodland and gardens, so they have a wide range of preferred </w:t>
      </w:r>
      <w:commentRangeStart w:id="19"/>
      <w:r w:rsidRPr="0E15C8A9">
        <w:rPr>
          <w:sz w:val="22"/>
          <w:szCs w:val="22"/>
        </w:rPr>
        <w:t xml:space="preserve">habitats </w:t>
      </w:r>
      <w:commentRangeEnd w:id="19"/>
      <w:r w:rsidR="00D1686F">
        <w:rPr>
          <w:rStyle w:val="CommentReference"/>
        </w:rPr>
        <w:commentReference w:id="19"/>
      </w:r>
      <w:r w:rsidRPr="0E15C8A9">
        <w:rPr>
          <w:sz w:val="22"/>
          <w:szCs w:val="22"/>
        </w:rPr>
        <w:t xml:space="preserve">(The Mammal Society, 2020). Bank voles also have high species numbers but are nowhere near as abundant as the field voles, the high number of bank and field voles could allude to perhaps the idea that there is a reduction in the diversity of their predators, such as barn owls, kestrels and weasels (Wildlifetrusts.org, 2020). This gives us further insight into the biodiversity of Parc-Le-Breos. This can be further backed up by Moysi, M., Christou, M., Goutner, V. </w:t>
      </w:r>
      <w:r w:rsidRPr="0E15C8A9">
        <w:rPr>
          <w:i/>
          <w:iCs/>
          <w:sz w:val="22"/>
          <w:szCs w:val="22"/>
        </w:rPr>
        <w:t xml:space="preserve">et al, </w:t>
      </w:r>
      <w:commentRangeStart w:id="20"/>
      <w:r w:rsidRPr="0E15C8A9">
        <w:rPr>
          <w:sz w:val="22"/>
          <w:szCs w:val="22"/>
        </w:rPr>
        <w:t>2018</w:t>
      </w:r>
      <w:commentRangeEnd w:id="20"/>
      <w:r w:rsidR="00AB79FA">
        <w:rPr>
          <w:rStyle w:val="CommentReference"/>
        </w:rPr>
        <w:commentReference w:id="20"/>
      </w:r>
      <w:r w:rsidRPr="0E15C8A9">
        <w:rPr>
          <w:sz w:val="22"/>
          <w:szCs w:val="22"/>
        </w:rPr>
        <w:t xml:space="preserve">, who state that the Barn Owl can become opportunist predators, so perhaps they fed on a large amount of voles because they were the only species available at the </w:t>
      </w:r>
      <w:commentRangeStart w:id="21"/>
      <w:r w:rsidRPr="0E15C8A9">
        <w:rPr>
          <w:sz w:val="22"/>
          <w:szCs w:val="22"/>
        </w:rPr>
        <w:t>time</w:t>
      </w:r>
      <w:commentRangeEnd w:id="21"/>
      <w:r w:rsidR="00D1686F">
        <w:rPr>
          <w:rStyle w:val="CommentReference"/>
        </w:rPr>
        <w:commentReference w:id="21"/>
      </w:r>
      <w:r w:rsidRPr="0E15C8A9">
        <w:rPr>
          <w:sz w:val="22"/>
          <w:szCs w:val="22"/>
        </w:rPr>
        <w:t xml:space="preserve">. </w:t>
      </w:r>
    </w:p>
    <w:p w14:paraId="066179A7" w14:textId="10A3B13E" w:rsidR="06958E70" w:rsidRDefault="0E15C8A9" w:rsidP="0E15C8A9">
      <w:pPr>
        <w:spacing w:line="254" w:lineRule="auto"/>
        <w:jc w:val="both"/>
        <w:rPr>
          <w:sz w:val="22"/>
          <w:szCs w:val="22"/>
        </w:rPr>
      </w:pPr>
      <w:r w:rsidRPr="0E15C8A9">
        <w:rPr>
          <w:sz w:val="22"/>
          <w:szCs w:val="22"/>
        </w:rPr>
        <w:t xml:space="preserve">Figure 3 demonstrates a low number of rats and water shrews; the rat's section is almost non-existent, and the water shrew has a very small section in the pie chart. Figure 2 tells us that altogether, 1 rat and 1 water shrew were found in the pellets. This highlights the low abundance of both species. It can be concluded that this may be because both rats and water shrews prefer sheltered habitats that are close to </w:t>
      </w:r>
      <w:commentRangeStart w:id="22"/>
      <w:r w:rsidRPr="0E15C8A9">
        <w:rPr>
          <w:sz w:val="22"/>
          <w:szCs w:val="22"/>
        </w:rPr>
        <w:t xml:space="preserve">water </w:t>
      </w:r>
      <w:commentRangeEnd w:id="22"/>
      <w:r w:rsidR="00D1686F">
        <w:rPr>
          <w:rStyle w:val="CommentReference"/>
        </w:rPr>
        <w:commentReference w:id="22"/>
      </w:r>
      <w:r w:rsidRPr="0E15C8A9">
        <w:rPr>
          <w:sz w:val="22"/>
          <w:szCs w:val="22"/>
        </w:rPr>
        <w:t xml:space="preserve">(The Mammal Society, 2020) &amp; (Plunketts.net, 2020). In terms of the species diversity, it could be analysed that there isn't equal diversity between the species we were identifying. On one hand, as demonstrated by figure 1 and 2, there are more species getting low average and total results than those who have a high result. There seems to be no obvious trend or pattern between the species. Therefore, an opinion could be that there is low species </w:t>
      </w:r>
      <w:commentRangeStart w:id="23"/>
      <w:r w:rsidRPr="0E15C8A9">
        <w:rPr>
          <w:sz w:val="22"/>
          <w:szCs w:val="22"/>
        </w:rPr>
        <w:t>diversity</w:t>
      </w:r>
      <w:commentRangeEnd w:id="23"/>
      <w:r w:rsidR="00D1686F">
        <w:rPr>
          <w:rStyle w:val="CommentReference"/>
        </w:rPr>
        <w:commentReference w:id="23"/>
      </w:r>
      <w:r w:rsidRPr="0E15C8A9">
        <w:rPr>
          <w:sz w:val="22"/>
          <w:szCs w:val="22"/>
        </w:rPr>
        <w:t xml:space="preserve">.  </w:t>
      </w:r>
    </w:p>
    <w:p w14:paraId="316F521E" w14:textId="05F3DE20" w:rsidR="06958E70" w:rsidRDefault="07CCB4A2" w:rsidP="0E15C8A9">
      <w:pPr>
        <w:spacing w:line="254" w:lineRule="auto"/>
        <w:jc w:val="both"/>
        <w:rPr>
          <w:rFonts w:ascii="Calibri" w:eastAsia="Calibri" w:hAnsi="Calibri" w:cs="Calibri"/>
          <w:sz w:val="22"/>
          <w:szCs w:val="22"/>
        </w:rPr>
      </w:pPr>
      <w:r w:rsidRPr="07CCB4A2">
        <w:rPr>
          <w:sz w:val="22"/>
          <w:szCs w:val="22"/>
        </w:rPr>
        <w:t xml:space="preserve">Furthermore, I note in the literature review </w:t>
      </w:r>
      <w:r w:rsidRPr="07CCB4A2">
        <w:rPr>
          <w:rFonts w:ascii="Calibri" w:eastAsia="Calibri" w:hAnsi="Calibri" w:cs="Calibri"/>
          <w:sz w:val="22"/>
          <w:szCs w:val="22"/>
        </w:rPr>
        <w:t xml:space="preserve">that the harvest mouse is on the list of UK BAP Priority Terrestrial Mammal Species. If one applies this knowledge to our results, they would see that the abundance of harvest mice isn't one of the lowest results, but it is still low, with an average of 1 being </w:t>
      </w:r>
      <w:r w:rsidRPr="07CCB4A2">
        <w:rPr>
          <w:rFonts w:ascii="Calibri" w:eastAsia="Calibri" w:hAnsi="Calibri" w:cs="Calibri"/>
          <w:sz w:val="22"/>
          <w:szCs w:val="22"/>
        </w:rPr>
        <w:lastRenderedPageBreak/>
        <w:t xml:space="preserve">found in one pellet. This may be that Parc-Le-Breos' harvest mouse conservation efforts aren't working very well, or there is a high population of their predators, or perhaps they haven't got the right habitat to be able to </w:t>
      </w:r>
      <w:commentRangeStart w:id="24"/>
      <w:r w:rsidRPr="07CCB4A2">
        <w:rPr>
          <w:rFonts w:ascii="Calibri" w:eastAsia="Calibri" w:hAnsi="Calibri" w:cs="Calibri"/>
          <w:sz w:val="22"/>
          <w:szCs w:val="22"/>
        </w:rPr>
        <w:t>thrive</w:t>
      </w:r>
      <w:commentRangeEnd w:id="24"/>
      <w:r w:rsidR="00D1686F">
        <w:rPr>
          <w:rStyle w:val="CommentReference"/>
        </w:rPr>
        <w:commentReference w:id="24"/>
      </w:r>
      <w:r w:rsidRPr="07CCB4A2">
        <w:rPr>
          <w:rFonts w:ascii="Calibri" w:eastAsia="Calibri" w:hAnsi="Calibri" w:cs="Calibri"/>
          <w:sz w:val="22"/>
          <w:szCs w:val="22"/>
        </w:rPr>
        <w:t xml:space="preserve">. Harvest mice like habitats such as dense grasses and brambles, rushes, grassy hedgerows. They will generally build their nests at least 30cm above the ground in short grasses and a metre in tall reeds (The Mammal Society, 2020). So perhaps to encourage more harvest mouse nesting in Parc-Le-Breos, land managers should perhaps section of pieces of land to allow sense grasses and vegetation to grow or manage their hedgerows with an aim to make them more habitable to harvest </w:t>
      </w:r>
      <w:commentRangeStart w:id="25"/>
      <w:r w:rsidRPr="07CCB4A2">
        <w:rPr>
          <w:rFonts w:ascii="Calibri" w:eastAsia="Calibri" w:hAnsi="Calibri" w:cs="Calibri"/>
          <w:sz w:val="22"/>
          <w:szCs w:val="22"/>
        </w:rPr>
        <w:t>mice</w:t>
      </w:r>
      <w:commentRangeEnd w:id="25"/>
      <w:r w:rsidR="00D1686F">
        <w:rPr>
          <w:rStyle w:val="CommentReference"/>
        </w:rPr>
        <w:commentReference w:id="25"/>
      </w:r>
      <w:r w:rsidRPr="07CCB4A2">
        <w:rPr>
          <w:rFonts w:ascii="Calibri" w:eastAsia="Calibri" w:hAnsi="Calibri" w:cs="Calibri"/>
          <w:sz w:val="22"/>
          <w:szCs w:val="22"/>
        </w:rPr>
        <w:t xml:space="preserve">. </w:t>
      </w:r>
    </w:p>
    <w:p w14:paraId="18628CCA" w14:textId="33A238AC" w:rsidR="06958E70" w:rsidRDefault="07CCB4A2" w:rsidP="0E15C8A9">
      <w:pPr>
        <w:spacing w:line="254" w:lineRule="auto"/>
        <w:jc w:val="both"/>
        <w:rPr>
          <w:rFonts w:ascii="Calibri" w:eastAsia="Calibri" w:hAnsi="Calibri" w:cs="Calibri"/>
          <w:sz w:val="22"/>
          <w:szCs w:val="22"/>
        </w:rPr>
      </w:pPr>
      <w:r w:rsidRPr="07CCB4A2">
        <w:rPr>
          <w:rFonts w:ascii="Calibri" w:eastAsia="Calibri" w:hAnsi="Calibri" w:cs="Calibri"/>
          <w:sz w:val="22"/>
          <w:szCs w:val="22"/>
        </w:rPr>
        <w:t xml:space="preserve">Despite the above interpretations, if this study was carried out again, I would consider some of the factors that could have affected the validity and reliability of our results. For example, none of us in the group had ever dissected owl pellets, let alone knew how to identify properly. </w:t>
      </w:r>
      <w:commentRangeStart w:id="26"/>
      <w:r w:rsidRPr="07CCB4A2">
        <w:rPr>
          <w:rFonts w:ascii="Calibri" w:eastAsia="Calibri" w:hAnsi="Calibri" w:cs="Calibri"/>
          <w:sz w:val="22"/>
          <w:szCs w:val="22"/>
        </w:rPr>
        <w:t>This</w:t>
      </w:r>
      <w:commentRangeEnd w:id="26"/>
      <w:r w:rsidR="00C35E24">
        <w:rPr>
          <w:rStyle w:val="CommentReference"/>
        </w:rPr>
        <w:commentReference w:id="26"/>
      </w:r>
      <w:r w:rsidRPr="07CCB4A2">
        <w:rPr>
          <w:rFonts w:ascii="Calibri" w:eastAsia="Calibri" w:hAnsi="Calibri" w:cs="Calibri"/>
          <w:sz w:val="22"/>
          <w:szCs w:val="22"/>
        </w:rPr>
        <w:t xml:space="preserve"> could have decreased the reliability of our results as we may have misinterpreted during the identification process and made mistakes. Also, due to the fact we didn’t get intact pellets, as mentioned in the methodology, we had to weigh out 5g of pellet matter with an allowance of 10% above or below 5g. This may have further decreased the validity as one of us may have been looking at a pellet that was heavier, which may have had more mammals in it. With this said, we all looked at 30 pellets which does increase the validity as there is a large sample size. We could have increased validity further by looking at more than 30 pellets or repeating the process if we had more </w:t>
      </w:r>
      <w:commentRangeStart w:id="27"/>
      <w:r w:rsidRPr="07CCB4A2">
        <w:rPr>
          <w:rFonts w:ascii="Calibri" w:eastAsia="Calibri" w:hAnsi="Calibri" w:cs="Calibri"/>
          <w:sz w:val="22"/>
          <w:szCs w:val="22"/>
        </w:rPr>
        <w:t>time</w:t>
      </w:r>
      <w:commentRangeEnd w:id="27"/>
      <w:r w:rsidR="00D1686F">
        <w:rPr>
          <w:rStyle w:val="CommentReference"/>
        </w:rPr>
        <w:commentReference w:id="27"/>
      </w:r>
      <w:r w:rsidRPr="07CCB4A2">
        <w:rPr>
          <w:rFonts w:ascii="Calibri" w:eastAsia="Calibri" w:hAnsi="Calibri" w:cs="Calibri"/>
          <w:sz w:val="22"/>
          <w:szCs w:val="22"/>
        </w:rPr>
        <w:t xml:space="preserve">. </w:t>
      </w:r>
    </w:p>
    <w:p w14:paraId="14B26657" w14:textId="4F318FCF" w:rsidR="0E15C8A9" w:rsidRDefault="0E15C8A9" w:rsidP="0E15C8A9">
      <w:pPr>
        <w:rPr>
          <w:sz w:val="32"/>
          <w:szCs w:val="32"/>
        </w:rPr>
      </w:pPr>
    </w:p>
    <w:p w14:paraId="5F356776" w14:textId="1BD844EF" w:rsidR="0E15C8A9" w:rsidRDefault="07CCB4A2" w:rsidP="0E15C8A9">
      <w:pPr>
        <w:pStyle w:val="Heading3"/>
      </w:pPr>
      <w:r>
        <w:t xml:space="preserve">6.0 Conclusion </w:t>
      </w:r>
    </w:p>
    <w:p w14:paraId="6FA348D7" w14:textId="213DA154" w:rsidR="07CCB4A2" w:rsidRDefault="07CCB4A2" w:rsidP="07CCB4A2">
      <w:pPr>
        <w:spacing w:line="254" w:lineRule="auto"/>
        <w:jc w:val="both"/>
      </w:pPr>
      <w:r w:rsidRPr="07CCB4A2">
        <w:rPr>
          <w:sz w:val="22"/>
          <w:szCs w:val="22"/>
        </w:rPr>
        <w:t>It could be said that that the abundance of species in Parc-Le-Breos is higher than the species diversity as the although there was at least one of all the species present in the owl pellets, there are still very low total number and averages when compared to the more abundant species. For example, the abundance of field voles, bank voles and pygmy shrews was high, but they are the only species that had high numbers. In the methodology I mentioned an experiment carried out by</w:t>
      </w:r>
      <w:r w:rsidRPr="07CCB4A2">
        <w:rPr>
          <w:rFonts w:ascii="Arial" w:eastAsia="Arial" w:hAnsi="Arial" w:cs="Arial"/>
          <w:sz w:val="22"/>
          <w:szCs w:val="22"/>
        </w:rPr>
        <w:t xml:space="preserve"> </w:t>
      </w:r>
      <w:r>
        <w:t xml:space="preserve">A. Andrade, J. Fernando Saraiva de Menezes, A. </w:t>
      </w:r>
      <w:commentRangeStart w:id="28"/>
      <w:r>
        <w:t xml:space="preserve">Monjeau </w:t>
      </w:r>
      <w:commentRangeEnd w:id="28"/>
      <w:r w:rsidR="00D1686F">
        <w:rPr>
          <w:rStyle w:val="CommentReference"/>
        </w:rPr>
        <w:commentReference w:id="28"/>
      </w:r>
      <w:r>
        <w:t xml:space="preserve">(2015) which concluded that owl pellets are adequate indicators of biodiversity but only if one does take into consideration certain external factors and bias. This study can be similarly compared to the findings of that study and one would see that in the discussion certain possible problems with the methodology were mentioned that may have affected the results collected. In addition, the fact that there may have been larger predators present wasn’t fully considered. So, to conclude, the abundance of species is rather high, where the diversity is rather low. If we had taken more care in areas of the methodology or had fully intact pellets, we would see perhaps a higher diversity of species in the area. Although it could be recognised that the abundance is high in Parc-Le-Breos, it could be higher if certain modifications are made. </w:t>
      </w:r>
    </w:p>
    <w:p w14:paraId="1B04AFEF" w14:textId="756B093C" w:rsidR="0E15C8A9" w:rsidRDefault="0E15C8A9" w:rsidP="0E15C8A9"/>
    <w:p w14:paraId="1F46D6EB" w14:textId="77777777" w:rsidR="00037890" w:rsidRDefault="00037890" w:rsidP="003D6118"/>
    <w:p w14:paraId="7BAFC8B0" w14:textId="77777777" w:rsidR="00037890" w:rsidRPr="00037890" w:rsidRDefault="00037890" w:rsidP="00037890"/>
    <w:p w14:paraId="21B3078B" w14:textId="77777777" w:rsidR="00037890" w:rsidRPr="00037890" w:rsidRDefault="00037890" w:rsidP="00037890"/>
    <w:p w14:paraId="6C351FDB" w14:textId="77777777" w:rsidR="00037890" w:rsidRPr="00037890" w:rsidRDefault="00037890" w:rsidP="00037890"/>
    <w:p w14:paraId="5AD5DDCF" w14:textId="21B095B8" w:rsidR="06958E70" w:rsidRDefault="06958E70" w:rsidP="06958E70"/>
    <w:p w14:paraId="70D4C0CD" w14:textId="5CF178A3" w:rsidR="24D5D31E" w:rsidRDefault="0E15C8A9" w:rsidP="24D5D31E">
      <w:pPr>
        <w:pStyle w:val="Heading3"/>
      </w:pPr>
      <w:r>
        <w:t>7.0 References</w:t>
      </w:r>
    </w:p>
    <w:p w14:paraId="3BE7A124" w14:textId="62511DF5" w:rsidR="00037890" w:rsidRDefault="07CCB4A2" w:rsidP="00037890">
      <w:pPr>
        <w:pStyle w:val="Heading3"/>
      </w:pPr>
      <w:commentRangeStart w:id="29"/>
      <w:r>
        <w:t>Bibliography</w:t>
      </w:r>
      <w:commentRangeEnd w:id="29"/>
      <w:r w:rsidR="00D1686F">
        <w:rPr>
          <w:rStyle w:val="CommentReference"/>
          <w:caps w:val="0"/>
          <w:color w:val="auto"/>
          <w:spacing w:val="0"/>
        </w:rPr>
        <w:commentReference w:id="29"/>
      </w:r>
    </w:p>
    <w:p w14:paraId="036CED2E" w14:textId="1FF10BDF" w:rsidR="07CCB4A2" w:rsidRDefault="07CCB4A2" w:rsidP="07CCB4A2">
      <w:pPr>
        <w:pStyle w:val="ListParagraph"/>
        <w:numPr>
          <w:ilvl w:val="0"/>
          <w:numId w:val="3"/>
        </w:numPr>
        <w:rPr>
          <w:sz w:val="19"/>
          <w:szCs w:val="19"/>
        </w:rPr>
      </w:pPr>
      <w:r w:rsidRPr="07CCB4A2">
        <w:rPr>
          <w:sz w:val="19"/>
          <w:szCs w:val="19"/>
        </w:rPr>
        <w:t xml:space="preserve">Parc Le Breos. (2020). </w:t>
      </w:r>
      <w:r w:rsidRPr="07CCB4A2">
        <w:rPr>
          <w:i/>
          <w:iCs/>
          <w:sz w:val="19"/>
          <w:szCs w:val="19"/>
        </w:rPr>
        <w:t>The Gower Peninsula - Parc Le Breos</w:t>
      </w:r>
      <w:r w:rsidRPr="07CCB4A2">
        <w:rPr>
          <w:sz w:val="19"/>
          <w:szCs w:val="19"/>
        </w:rPr>
        <w:t xml:space="preserve">. [online] Available at: </w:t>
      </w:r>
      <w:hyperlink r:id="rId17">
        <w:r w:rsidRPr="07CCB4A2">
          <w:rPr>
            <w:rStyle w:val="Hyperlink"/>
            <w:sz w:val="18"/>
            <w:szCs w:val="18"/>
          </w:rPr>
          <w:t>https://parc-le-breos.co.uk/the-gower-peninsula/</w:t>
        </w:r>
      </w:hyperlink>
      <w:r w:rsidRPr="07CCB4A2">
        <w:rPr>
          <w:sz w:val="19"/>
          <w:szCs w:val="19"/>
        </w:rPr>
        <w:t xml:space="preserve"> [Accessed 13 Feb. 2020].</w:t>
      </w:r>
    </w:p>
    <w:p w14:paraId="401DC7C2" w14:textId="1F2C5F92" w:rsidR="00037890" w:rsidRDefault="0E15C8A9" w:rsidP="0E15C8A9">
      <w:pPr>
        <w:pStyle w:val="ListParagraph"/>
        <w:numPr>
          <w:ilvl w:val="0"/>
          <w:numId w:val="3"/>
        </w:numPr>
        <w:rPr>
          <w:sz w:val="18"/>
          <w:szCs w:val="18"/>
        </w:rPr>
      </w:pPr>
      <w:r w:rsidRPr="0E15C8A9">
        <w:rPr>
          <w:sz w:val="18"/>
          <w:szCs w:val="18"/>
        </w:rPr>
        <w:t xml:space="preserve">Parc-Le-Breos (2016). </w:t>
      </w:r>
      <w:r w:rsidRPr="0E15C8A9">
        <w:rPr>
          <w:i/>
          <w:iCs/>
          <w:sz w:val="18"/>
          <w:szCs w:val="18"/>
        </w:rPr>
        <w:t xml:space="preserve">History of Parc-Le-Breos. </w:t>
      </w:r>
      <w:r w:rsidRPr="0E15C8A9">
        <w:rPr>
          <w:sz w:val="18"/>
          <w:szCs w:val="18"/>
        </w:rPr>
        <w:t xml:space="preserve">Available at: </w:t>
      </w:r>
      <w:hyperlink r:id="rId18">
        <w:r w:rsidRPr="0E15C8A9">
          <w:rPr>
            <w:rStyle w:val="Hyperlink"/>
            <w:sz w:val="18"/>
            <w:szCs w:val="18"/>
          </w:rPr>
          <w:t>https://parc-le-breos.co.uk/somewhere-special-in-the-gower-peninsula/a-fascinating-past/</w:t>
        </w:r>
      </w:hyperlink>
      <w:r w:rsidRPr="0E15C8A9">
        <w:rPr>
          <w:sz w:val="18"/>
          <w:szCs w:val="18"/>
        </w:rPr>
        <w:t xml:space="preserve"> [Accessed: 6 Feb. 2020].</w:t>
      </w:r>
      <w:bookmarkStart w:id="30" w:name="_GoBack"/>
      <w:bookmarkEnd w:id="30"/>
    </w:p>
    <w:p w14:paraId="5B69F0B4" w14:textId="522FB14E" w:rsidR="24D5D31E" w:rsidRDefault="07CCB4A2" w:rsidP="07CCB4A2">
      <w:pPr>
        <w:pStyle w:val="ListParagraph"/>
        <w:numPr>
          <w:ilvl w:val="0"/>
          <w:numId w:val="3"/>
        </w:numPr>
        <w:rPr>
          <w:sz w:val="18"/>
          <w:szCs w:val="18"/>
        </w:rPr>
      </w:pPr>
      <w:r w:rsidRPr="07CCB4A2">
        <w:rPr>
          <w:sz w:val="18"/>
          <w:szCs w:val="18"/>
        </w:rPr>
        <w:t xml:space="preserve">The Barn Owl Trust. (2015). </w:t>
      </w:r>
      <w:r w:rsidRPr="07CCB4A2">
        <w:rPr>
          <w:i/>
          <w:iCs/>
          <w:sz w:val="18"/>
          <w:szCs w:val="18"/>
        </w:rPr>
        <w:t xml:space="preserve">Barn Owl Pellet Analysis. </w:t>
      </w:r>
      <w:r w:rsidRPr="07CCB4A2">
        <w:rPr>
          <w:sz w:val="18"/>
          <w:szCs w:val="18"/>
        </w:rPr>
        <w:t xml:space="preserve">Available at: </w:t>
      </w:r>
      <w:hyperlink r:id="rId19">
        <w:r w:rsidRPr="07CCB4A2">
          <w:rPr>
            <w:rStyle w:val="Hyperlink"/>
            <w:sz w:val="18"/>
            <w:szCs w:val="18"/>
          </w:rPr>
          <w:t>https://www.barnowltrust.org.uk/barn-owl-facts/barn-owl-pellet-analysis/</w:t>
        </w:r>
      </w:hyperlink>
      <w:r w:rsidRPr="07CCB4A2">
        <w:rPr>
          <w:sz w:val="18"/>
          <w:szCs w:val="18"/>
        </w:rPr>
        <w:t xml:space="preserve"> [Accessed: 10 Feb. 2020]</w:t>
      </w:r>
    </w:p>
    <w:p w14:paraId="13EB3AF8" w14:textId="1D0F42C4" w:rsidR="07CCB4A2" w:rsidRDefault="07CCB4A2" w:rsidP="07CCB4A2">
      <w:pPr>
        <w:pStyle w:val="ListParagraph"/>
        <w:numPr>
          <w:ilvl w:val="0"/>
          <w:numId w:val="3"/>
        </w:numPr>
        <w:rPr>
          <w:sz w:val="18"/>
          <w:szCs w:val="18"/>
        </w:rPr>
      </w:pPr>
      <w:r w:rsidRPr="07CCB4A2">
        <w:rPr>
          <w:sz w:val="19"/>
          <w:szCs w:val="19"/>
        </w:rPr>
        <w:t xml:space="preserve">Sargent, G. and Morris, P. (2003). </w:t>
      </w:r>
      <w:r w:rsidRPr="07CCB4A2">
        <w:rPr>
          <w:i/>
          <w:iCs/>
          <w:sz w:val="19"/>
          <w:szCs w:val="19"/>
        </w:rPr>
        <w:t>How to find and identify mammals</w:t>
      </w:r>
      <w:r w:rsidRPr="07CCB4A2">
        <w:rPr>
          <w:sz w:val="19"/>
          <w:szCs w:val="19"/>
        </w:rPr>
        <w:t>. London: Mammal Society, pp.66-68.</w:t>
      </w:r>
    </w:p>
    <w:p w14:paraId="47591BD0" w14:textId="5E13013F" w:rsidR="06958E70" w:rsidRDefault="0E15C8A9" w:rsidP="0E15C8A9">
      <w:pPr>
        <w:pStyle w:val="ListParagraph"/>
        <w:numPr>
          <w:ilvl w:val="0"/>
          <w:numId w:val="3"/>
        </w:numPr>
        <w:rPr>
          <w:sz w:val="18"/>
          <w:szCs w:val="18"/>
        </w:rPr>
      </w:pPr>
      <w:r w:rsidRPr="0E15C8A9">
        <w:rPr>
          <w:sz w:val="18"/>
          <w:szCs w:val="18"/>
        </w:rPr>
        <w:t xml:space="preserve">Hiesler, L.M., Somers, C.M. &amp; Poulin, R.G., (2015). Owl Pellets: a more effective alternative to conventional trapping for broad-scale studies of small mammal communities. </w:t>
      </w:r>
      <w:r w:rsidRPr="0E15C8A9">
        <w:rPr>
          <w:i/>
          <w:iCs/>
          <w:sz w:val="18"/>
          <w:szCs w:val="18"/>
        </w:rPr>
        <w:t xml:space="preserve">Methods of Ecological Evolution. [online]. </w:t>
      </w:r>
      <w:r w:rsidRPr="0E15C8A9">
        <w:rPr>
          <w:sz w:val="18"/>
          <w:szCs w:val="18"/>
        </w:rPr>
        <w:t xml:space="preserve">7(DOI:10.1111/2041-210X.12454), pp. 96-103. Available at: </w:t>
      </w:r>
      <w:hyperlink r:id="rId20">
        <w:r w:rsidRPr="0E15C8A9">
          <w:rPr>
            <w:rStyle w:val="Hyperlink"/>
            <w:sz w:val="18"/>
            <w:szCs w:val="18"/>
          </w:rPr>
          <w:t>https://besjournals.onlinelibrary.wiley.com/doi/pdf/10.1111/2041-210X.12454</w:t>
        </w:r>
      </w:hyperlink>
      <w:r w:rsidRPr="0E15C8A9">
        <w:rPr>
          <w:sz w:val="18"/>
          <w:szCs w:val="18"/>
        </w:rPr>
        <w:t xml:space="preserve"> [Accessed: 11 Feb. 2020].</w:t>
      </w:r>
    </w:p>
    <w:p w14:paraId="4D6A1C04" w14:textId="75AA246E" w:rsidR="06958E70" w:rsidRDefault="0E15C8A9" w:rsidP="0E15C8A9">
      <w:pPr>
        <w:pStyle w:val="ListParagraph"/>
        <w:numPr>
          <w:ilvl w:val="0"/>
          <w:numId w:val="3"/>
        </w:numPr>
        <w:rPr>
          <w:sz w:val="18"/>
          <w:szCs w:val="18"/>
        </w:rPr>
      </w:pPr>
      <w:r w:rsidRPr="0E15C8A9">
        <w:rPr>
          <w:sz w:val="18"/>
          <w:szCs w:val="18"/>
        </w:rPr>
        <w:t xml:space="preserve">Figure 1- Parc-Le-Breos (2016). </w:t>
      </w:r>
      <w:r w:rsidRPr="0E15C8A9">
        <w:rPr>
          <w:i/>
          <w:iCs/>
          <w:sz w:val="18"/>
          <w:szCs w:val="18"/>
        </w:rPr>
        <w:t>Cefn Bryn, Long Oaks &amp; Green Cwm Walk – Gower.</w:t>
      </w:r>
      <w:r w:rsidRPr="0E15C8A9">
        <w:rPr>
          <w:sz w:val="18"/>
          <w:szCs w:val="18"/>
        </w:rPr>
        <w:t xml:space="preserve"> [image] Available at: </w:t>
      </w:r>
      <w:hyperlink r:id="rId21">
        <w:r w:rsidRPr="0E15C8A9">
          <w:rPr>
            <w:rStyle w:val="Hyperlink"/>
            <w:sz w:val="18"/>
            <w:szCs w:val="18"/>
          </w:rPr>
          <w:t>https://parc-le-breos.co.uk/walks-for-guests/cefn-bryn-long-oaks-green-cwm-walk/</w:t>
        </w:r>
      </w:hyperlink>
      <w:r w:rsidRPr="0E15C8A9">
        <w:rPr>
          <w:sz w:val="18"/>
          <w:szCs w:val="18"/>
        </w:rPr>
        <w:t xml:space="preserve"> [Accessed: 10 Feb. 2020].</w:t>
      </w:r>
    </w:p>
    <w:p w14:paraId="1C2947FD" w14:textId="4E50E196" w:rsidR="06958E70" w:rsidRDefault="0E15C8A9" w:rsidP="0E15C8A9">
      <w:pPr>
        <w:pStyle w:val="ListParagraph"/>
        <w:numPr>
          <w:ilvl w:val="0"/>
          <w:numId w:val="3"/>
        </w:numPr>
        <w:rPr>
          <w:sz w:val="18"/>
          <w:szCs w:val="18"/>
        </w:rPr>
      </w:pPr>
      <w:r w:rsidRPr="0E15C8A9">
        <w:rPr>
          <w:sz w:val="18"/>
          <w:szCs w:val="18"/>
        </w:rPr>
        <w:t xml:space="preserve">Moysi, M., Christou, M., Goutner, V. </w:t>
      </w:r>
      <w:r w:rsidRPr="0E15C8A9">
        <w:rPr>
          <w:i/>
          <w:iCs/>
          <w:sz w:val="18"/>
          <w:szCs w:val="18"/>
        </w:rPr>
        <w:t xml:space="preserve">et al. </w:t>
      </w:r>
      <w:r w:rsidRPr="0E15C8A9">
        <w:rPr>
          <w:sz w:val="18"/>
          <w:szCs w:val="18"/>
        </w:rPr>
        <w:t>(2018). Spatial and temporal patterns in the diet of barn owl (</w:t>
      </w:r>
      <w:r w:rsidRPr="0E15C8A9">
        <w:rPr>
          <w:i/>
          <w:iCs/>
          <w:sz w:val="18"/>
          <w:szCs w:val="18"/>
        </w:rPr>
        <w:t>Tyto alba</w:t>
      </w:r>
      <w:r w:rsidRPr="0E15C8A9">
        <w:rPr>
          <w:sz w:val="18"/>
          <w:szCs w:val="18"/>
        </w:rPr>
        <w:t xml:space="preserve">) in Cyprus. </w:t>
      </w:r>
      <w:r w:rsidRPr="0E15C8A9">
        <w:rPr>
          <w:i/>
          <w:iCs/>
          <w:sz w:val="18"/>
          <w:szCs w:val="18"/>
        </w:rPr>
        <w:t>J of Biol Res-Thessaloniki</w:t>
      </w:r>
      <w:r w:rsidRPr="0E15C8A9">
        <w:rPr>
          <w:sz w:val="18"/>
          <w:szCs w:val="18"/>
        </w:rPr>
        <w:t xml:space="preserve"> 25(9), Available at: </w:t>
      </w:r>
      <w:hyperlink r:id="rId22">
        <w:r w:rsidRPr="0E15C8A9">
          <w:rPr>
            <w:rStyle w:val="Hyperlink"/>
            <w:sz w:val="18"/>
            <w:szCs w:val="18"/>
          </w:rPr>
          <w:t>https://jbiolres.biomedcentral.com/articles/10.1186/s40709-018-0080-8</w:t>
        </w:r>
      </w:hyperlink>
      <w:r w:rsidRPr="0E15C8A9">
        <w:rPr>
          <w:sz w:val="18"/>
          <w:szCs w:val="18"/>
        </w:rPr>
        <w:t xml:space="preserve"> [Accessed 11 Feb. 2020].</w:t>
      </w:r>
    </w:p>
    <w:p w14:paraId="29CC438A" w14:textId="604E8F24" w:rsidR="06958E70" w:rsidRDefault="0E15C8A9" w:rsidP="0E15C8A9">
      <w:pPr>
        <w:pStyle w:val="ListParagraph"/>
        <w:numPr>
          <w:ilvl w:val="0"/>
          <w:numId w:val="3"/>
        </w:numPr>
        <w:rPr>
          <w:sz w:val="18"/>
          <w:szCs w:val="18"/>
        </w:rPr>
      </w:pPr>
      <w:r w:rsidRPr="0E15C8A9">
        <w:rPr>
          <w:sz w:val="18"/>
          <w:szCs w:val="18"/>
        </w:rPr>
        <w:t xml:space="preserve">Andrade, A., Fernando Saraiva de Menezes, J. and Monjeau, A. (2015). Are owl pellets good estimators of prey abundance? </w:t>
      </w:r>
      <w:r w:rsidRPr="0E15C8A9">
        <w:rPr>
          <w:i/>
          <w:iCs/>
          <w:sz w:val="18"/>
          <w:szCs w:val="18"/>
        </w:rPr>
        <w:t>Journal of King Saud University –Science</w:t>
      </w:r>
      <w:r w:rsidRPr="0E15C8A9">
        <w:rPr>
          <w:sz w:val="18"/>
          <w:szCs w:val="18"/>
        </w:rPr>
        <w:t>, [online] 28(3), pp.239-255. Available at:</w:t>
      </w:r>
      <w:hyperlink r:id="rId23">
        <w:r w:rsidRPr="0E15C8A9">
          <w:rPr>
            <w:rStyle w:val="Hyperlink"/>
            <w:sz w:val="18"/>
            <w:szCs w:val="18"/>
          </w:rPr>
          <w:t>https://www.sciencedirect.com/science/article/pii/S1018364715000993?via%3Dihub</w:t>
        </w:r>
      </w:hyperlink>
      <w:r w:rsidRPr="0E15C8A9">
        <w:rPr>
          <w:sz w:val="18"/>
          <w:szCs w:val="18"/>
        </w:rPr>
        <w:t xml:space="preserve"> [Accessed 11 Feb. 2020].</w:t>
      </w:r>
    </w:p>
    <w:p w14:paraId="7C0B2077" w14:textId="72D8196C" w:rsidR="0E15C8A9" w:rsidRDefault="0E15C8A9" w:rsidP="0E15C8A9">
      <w:pPr>
        <w:pStyle w:val="ListParagraph"/>
        <w:numPr>
          <w:ilvl w:val="0"/>
          <w:numId w:val="3"/>
        </w:numPr>
        <w:rPr>
          <w:sz w:val="18"/>
          <w:szCs w:val="18"/>
        </w:rPr>
      </w:pPr>
      <w:r w:rsidRPr="0E15C8A9">
        <w:rPr>
          <w:sz w:val="18"/>
          <w:szCs w:val="18"/>
        </w:rPr>
        <w:t xml:space="preserve">Hub.jncc.gov.uk. (2007). </w:t>
      </w:r>
      <w:r w:rsidRPr="0E15C8A9">
        <w:rPr>
          <w:i/>
          <w:iCs/>
          <w:sz w:val="18"/>
          <w:szCs w:val="18"/>
        </w:rPr>
        <w:t>UK BAP List of UK Priority Species | JNCC Resource Hub</w:t>
      </w:r>
      <w:r w:rsidRPr="0E15C8A9">
        <w:rPr>
          <w:sz w:val="18"/>
          <w:szCs w:val="18"/>
        </w:rPr>
        <w:t xml:space="preserve">. [online] Available at: </w:t>
      </w:r>
      <w:hyperlink r:id="rId24" w:anchor="UKBAP-priority-terrestrial-mammals.pdf">
        <w:r w:rsidRPr="0E15C8A9">
          <w:rPr>
            <w:rStyle w:val="Hyperlink"/>
            <w:sz w:val="18"/>
            <w:szCs w:val="18"/>
          </w:rPr>
          <w:t>https://hub.jncc.gov.uk/assets/98fb6dab-13ae-470d-884b-7816afce42d4#UKBAP-priority-terrestrial-mammals.pdf</w:t>
        </w:r>
      </w:hyperlink>
      <w:r w:rsidRPr="0E15C8A9">
        <w:rPr>
          <w:sz w:val="18"/>
          <w:szCs w:val="18"/>
        </w:rPr>
        <w:t xml:space="preserve"> [Accessed 12 Feb. 2020].</w:t>
      </w:r>
    </w:p>
    <w:p w14:paraId="3173337F" w14:textId="1D4DFE38" w:rsidR="0E15C8A9" w:rsidRDefault="0E15C8A9" w:rsidP="0E15C8A9">
      <w:pPr>
        <w:pStyle w:val="ListParagraph"/>
        <w:numPr>
          <w:ilvl w:val="0"/>
          <w:numId w:val="3"/>
        </w:numPr>
        <w:rPr>
          <w:sz w:val="18"/>
          <w:szCs w:val="18"/>
        </w:rPr>
      </w:pPr>
      <w:r w:rsidRPr="0E15C8A9">
        <w:rPr>
          <w:sz w:val="18"/>
          <w:szCs w:val="18"/>
        </w:rPr>
        <w:t xml:space="preserve">The Mammal Society. (2020). </w:t>
      </w:r>
      <w:r w:rsidRPr="0E15C8A9">
        <w:rPr>
          <w:i/>
          <w:iCs/>
          <w:sz w:val="18"/>
          <w:szCs w:val="18"/>
        </w:rPr>
        <w:t>Species – Field Vole - The Mammal Society</w:t>
      </w:r>
      <w:r w:rsidRPr="0E15C8A9">
        <w:rPr>
          <w:sz w:val="18"/>
          <w:szCs w:val="18"/>
        </w:rPr>
        <w:t xml:space="preserve">. [online] Available at: </w:t>
      </w:r>
      <w:hyperlink r:id="rId25">
        <w:r w:rsidRPr="0E15C8A9">
          <w:rPr>
            <w:rStyle w:val="Hyperlink"/>
            <w:sz w:val="18"/>
            <w:szCs w:val="18"/>
          </w:rPr>
          <w:t>https://www.mammal.org.uk/species-hub/full-species-hub/discover-mammals/species-field-vole/</w:t>
        </w:r>
      </w:hyperlink>
      <w:r w:rsidRPr="0E15C8A9">
        <w:rPr>
          <w:sz w:val="18"/>
          <w:szCs w:val="18"/>
        </w:rPr>
        <w:t xml:space="preserve"> [Accessed 12 Feb. 2020]. </w:t>
      </w:r>
    </w:p>
    <w:p w14:paraId="245D4DCD" w14:textId="6EEDB29A" w:rsidR="0E15C8A9" w:rsidRDefault="0E15C8A9" w:rsidP="0E15C8A9">
      <w:pPr>
        <w:pStyle w:val="ListParagraph"/>
        <w:numPr>
          <w:ilvl w:val="0"/>
          <w:numId w:val="3"/>
        </w:numPr>
        <w:rPr>
          <w:sz w:val="18"/>
          <w:szCs w:val="18"/>
        </w:rPr>
      </w:pPr>
      <w:r w:rsidRPr="0E15C8A9">
        <w:rPr>
          <w:sz w:val="18"/>
          <w:szCs w:val="18"/>
        </w:rPr>
        <w:t xml:space="preserve">Wildlifetrusts.org. (2020). </w:t>
      </w:r>
      <w:r w:rsidRPr="0E15C8A9">
        <w:rPr>
          <w:i/>
          <w:iCs/>
          <w:sz w:val="18"/>
          <w:szCs w:val="18"/>
        </w:rPr>
        <w:t>Field vole | The Wildlife Trusts</w:t>
      </w:r>
      <w:r w:rsidRPr="0E15C8A9">
        <w:rPr>
          <w:sz w:val="18"/>
          <w:szCs w:val="18"/>
        </w:rPr>
        <w:t xml:space="preserve">. [online] Available at: </w:t>
      </w:r>
      <w:hyperlink r:id="rId26">
        <w:r w:rsidRPr="0E15C8A9">
          <w:rPr>
            <w:rStyle w:val="Hyperlink"/>
            <w:sz w:val="18"/>
            <w:szCs w:val="18"/>
          </w:rPr>
          <w:t>https://www.wildlifetrusts.org/wildlife-explorer/mammals/field-vole</w:t>
        </w:r>
      </w:hyperlink>
      <w:r w:rsidRPr="0E15C8A9">
        <w:rPr>
          <w:sz w:val="18"/>
          <w:szCs w:val="18"/>
        </w:rPr>
        <w:t xml:space="preserve"> [Accessed 12 Feb. 2020].</w:t>
      </w:r>
    </w:p>
    <w:p w14:paraId="30E5D415" w14:textId="45A2A1B4" w:rsidR="0E15C8A9" w:rsidRDefault="0E15C8A9" w:rsidP="0E15C8A9">
      <w:pPr>
        <w:pStyle w:val="ListParagraph"/>
        <w:numPr>
          <w:ilvl w:val="0"/>
          <w:numId w:val="3"/>
        </w:numPr>
        <w:rPr>
          <w:sz w:val="18"/>
          <w:szCs w:val="18"/>
        </w:rPr>
      </w:pPr>
      <w:r w:rsidRPr="0E15C8A9">
        <w:rPr>
          <w:sz w:val="18"/>
          <w:szCs w:val="18"/>
        </w:rPr>
        <w:t xml:space="preserve">The Mammal Society. (2020). </w:t>
      </w:r>
      <w:r w:rsidRPr="0E15C8A9">
        <w:rPr>
          <w:i/>
          <w:iCs/>
          <w:sz w:val="18"/>
          <w:szCs w:val="18"/>
        </w:rPr>
        <w:t>Species – Water Shrew - The Mammal Society</w:t>
      </w:r>
      <w:r w:rsidRPr="0E15C8A9">
        <w:rPr>
          <w:sz w:val="18"/>
          <w:szCs w:val="18"/>
        </w:rPr>
        <w:t xml:space="preserve">. [online] Available at: </w:t>
      </w:r>
      <w:hyperlink r:id="rId27">
        <w:r w:rsidRPr="0E15C8A9">
          <w:rPr>
            <w:rStyle w:val="Hyperlink"/>
            <w:sz w:val="18"/>
            <w:szCs w:val="18"/>
          </w:rPr>
          <w:t>https://www.mammal.org.uk/species-hub/full-species-hub/discover-mammals/species-water-shrew/</w:t>
        </w:r>
      </w:hyperlink>
      <w:r w:rsidRPr="0E15C8A9">
        <w:rPr>
          <w:sz w:val="18"/>
          <w:szCs w:val="18"/>
        </w:rPr>
        <w:t xml:space="preserve"> [Accessed 12 Feb. 2020].</w:t>
      </w:r>
    </w:p>
    <w:p w14:paraId="089FAF0A" w14:textId="6480C0C9" w:rsidR="0E15C8A9" w:rsidRDefault="0E15C8A9" w:rsidP="0E15C8A9">
      <w:pPr>
        <w:pStyle w:val="ListParagraph"/>
        <w:numPr>
          <w:ilvl w:val="0"/>
          <w:numId w:val="3"/>
        </w:numPr>
        <w:rPr>
          <w:sz w:val="19"/>
          <w:szCs w:val="19"/>
        </w:rPr>
      </w:pPr>
      <w:r w:rsidRPr="0E15C8A9">
        <w:rPr>
          <w:sz w:val="19"/>
          <w:szCs w:val="19"/>
        </w:rPr>
        <w:t xml:space="preserve">Plunketts.net. (2020). </w:t>
      </w:r>
      <w:r w:rsidRPr="0E15C8A9">
        <w:rPr>
          <w:i/>
          <w:iCs/>
          <w:sz w:val="19"/>
          <w:szCs w:val="19"/>
        </w:rPr>
        <w:t>What Rats and Mice Really Want - Plunkett's Pest Control</w:t>
      </w:r>
      <w:r w:rsidRPr="0E15C8A9">
        <w:rPr>
          <w:sz w:val="19"/>
          <w:szCs w:val="19"/>
        </w:rPr>
        <w:t xml:space="preserve">. [online] Available at: </w:t>
      </w:r>
      <w:hyperlink r:id="rId28">
        <w:r w:rsidRPr="0E15C8A9">
          <w:rPr>
            <w:rStyle w:val="Hyperlink"/>
            <w:sz w:val="18"/>
            <w:szCs w:val="18"/>
          </w:rPr>
          <w:t>https://plunketts.net/blog/rats-really-want/</w:t>
        </w:r>
      </w:hyperlink>
      <w:r w:rsidRPr="0E15C8A9">
        <w:rPr>
          <w:sz w:val="19"/>
          <w:szCs w:val="19"/>
        </w:rPr>
        <w:t xml:space="preserve"> [Accessed 12 Feb. 2020].</w:t>
      </w:r>
    </w:p>
    <w:p w14:paraId="76B72EF0" w14:textId="44136C7B" w:rsidR="0E15C8A9" w:rsidRDefault="0E15C8A9" w:rsidP="0E15C8A9">
      <w:pPr>
        <w:pStyle w:val="ListParagraph"/>
        <w:numPr>
          <w:ilvl w:val="0"/>
          <w:numId w:val="3"/>
        </w:numPr>
        <w:rPr>
          <w:sz w:val="19"/>
          <w:szCs w:val="19"/>
        </w:rPr>
      </w:pPr>
      <w:r w:rsidRPr="0E15C8A9">
        <w:rPr>
          <w:sz w:val="19"/>
          <w:szCs w:val="19"/>
        </w:rPr>
        <w:lastRenderedPageBreak/>
        <w:t xml:space="preserve">The Mammal Society. (2020). </w:t>
      </w:r>
      <w:r w:rsidRPr="0E15C8A9">
        <w:rPr>
          <w:i/>
          <w:iCs/>
          <w:sz w:val="19"/>
          <w:szCs w:val="19"/>
        </w:rPr>
        <w:t>Species – Harvest Mouse - The Mammal Society</w:t>
      </w:r>
      <w:r w:rsidRPr="0E15C8A9">
        <w:rPr>
          <w:sz w:val="19"/>
          <w:szCs w:val="19"/>
        </w:rPr>
        <w:t>. [online] Available at:</w:t>
      </w:r>
      <w:r w:rsidRPr="0E15C8A9">
        <w:rPr>
          <w:sz w:val="18"/>
          <w:szCs w:val="18"/>
        </w:rPr>
        <w:t xml:space="preserve"> </w:t>
      </w:r>
      <w:hyperlink r:id="rId29">
        <w:r w:rsidRPr="0E15C8A9">
          <w:rPr>
            <w:rStyle w:val="Hyperlink"/>
            <w:sz w:val="18"/>
            <w:szCs w:val="18"/>
          </w:rPr>
          <w:t>https://www.mammal.org.uk/species-hub/full-species-hub/discover-mammals/species-harvest-mouse/</w:t>
        </w:r>
      </w:hyperlink>
      <w:r w:rsidRPr="0E15C8A9">
        <w:rPr>
          <w:sz w:val="19"/>
          <w:szCs w:val="19"/>
        </w:rPr>
        <w:t xml:space="preserve"> [Accessed 12 Feb. 2020].</w:t>
      </w:r>
    </w:p>
    <w:p w14:paraId="7BB3F21B" w14:textId="77777777" w:rsidR="00037890" w:rsidRDefault="00037890" w:rsidP="00037890"/>
    <w:p w14:paraId="415BFF3A" w14:textId="77777777" w:rsidR="00037890" w:rsidRPr="00037890" w:rsidRDefault="00037890" w:rsidP="00037890"/>
    <w:sectPr w:rsidR="00037890" w:rsidRPr="00037890">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Elanor Alun" w:date="2020-02-18T13:19:00Z" w:initials="EA">
    <w:p w14:paraId="04A042D8" w14:textId="423C0644" w:rsidR="009A5898" w:rsidRDefault="009A5898">
      <w:pPr>
        <w:pStyle w:val="CommentText"/>
      </w:pPr>
      <w:r>
        <w:rPr>
          <w:rStyle w:val="CommentReference"/>
        </w:rPr>
        <w:annotationRef/>
      </w:r>
      <w:r>
        <w:t>There’s a bit of a problem with formatting throughout, so you’ll benefit from making sure you give your assignments a once-over before submission – the obvious issue is that you’ve left the outline in the header!</w:t>
      </w:r>
    </w:p>
  </w:comment>
  <w:comment w:id="1" w:author="Elanor Alun" w:date="2020-02-18T13:21:00Z" w:initials="EA">
    <w:p w14:paraId="13C946A2" w14:textId="7624E0D7" w:rsidR="009A5898" w:rsidRDefault="009A5898">
      <w:pPr>
        <w:pStyle w:val="CommentText"/>
      </w:pPr>
      <w:r>
        <w:rPr>
          <w:rStyle w:val="CommentReference"/>
        </w:rPr>
        <w:annotationRef/>
      </w:r>
      <w:r>
        <w:t>You need to start a new page for the different sections of the paper. A cover page, a contents page, THEN the intro on another new page, etc. Also, page numbers.</w:t>
      </w:r>
    </w:p>
  </w:comment>
  <w:comment w:id="2" w:author="Elanor Alun" w:date="2020-02-18T13:24:00Z" w:initials="EA">
    <w:p w14:paraId="7FD27C95" w14:textId="2D08DF7D" w:rsidR="009A5898" w:rsidRDefault="009A5898">
      <w:pPr>
        <w:pStyle w:val="CommentText"/>
      </w:pPr>
      <w:r>
        <w:rPr>
          <w:rStyle w:val="CommentReference"/>
        </w:rPr>
        <w:annotationRef/>
      </w:r>
      <w:r>
        <w:t>Your section formatting is a little confused. This content should be an introduction; the information in your introduction is more methodology. It’s probably worth looking up what’s supposed to be concluded in each.</w:t>
      </w:r>
    </w:p>
  </w:comment>
  <w:comment w:id="4" w:author="Elanor Alun" w:date="2020-02-18T13:24:00Z" w:initials="EA">
    <w:p w14:paraId="7467BEB8" w14:textId="3C42BEAA" w:rsidR="009A5898" w:rsidRDefault="009A5898">
      <w:pPr>
        <w:pStyle w:val="CommentText"/>
      </w:pPr>
      <w:r>
        <w:rPr>
          <w:rStyle w:val="CommentReference"/>
        </w:rPr>
        <w:annotationRef/>
      </w:r>
      <w:r>
        <w:t>Make sure your font stays the same throughout</w:t>
      </w:r>
    </w:p>
  </w:comment>
  <w:comment w:id="3" w:author="Elanor Alun" w:date="2020-02-18T13:27:00Z" w:initials="EA">
    <w:p w14:paraId="089DED58" w14:textId="1CD09C2A" w:rsidR="009A5898" w:rsidRDefault="009A5898">
      <w:pPr>
        <w:pStyle w:val="CommentText"/>
      </w:pPr>
      <w:r>
        <w:rPr>
          <w:rStyle w:val="CommentReference"/>
        </w:rPr>
        <w:annotationRef/>
      </w:r>
      <w:r>
        <w:t>Excellent point</w:t>
      </w:r>
    </w:p>
  </w:comment>
  <w:comment w:id="5" w:author="Elanor Alun" w:date="2020-02-18T13:25:00Z" w:initials="EA">
    <w:p w14:paraId="67995E77" w14:textId="7B152E9F" w:rsidR="009A5898" w:rsidRDefault="009A5898">
      <w:pPr>
        <w:pStyle w:val="CommentText"/>
      </w:pPr>
      <w:r>
        <w:rPr>
          <w:rStyle w:val="CommentReference"/>
        </w:rPr>
        <w:annotationRef/>
      </w:r>
      <w:r>
        <w:t>This should just be (JNCC, 2007)</w:t>
      </w:r>
    </w:p>
  </w:comment>
  <w:comment w:id="6" w:author="Elanor Alun" w:date="2020-02-18T13:31:00Z" w:initials="EA">
    <w:p w14:paraId="6422A159" w14:textId="6B958162" w:rsidR="009A5898" w:rsidRDefault="009A5898">
      <w:pPr>
        <w:pStyle w:val="CommentText"/>
      </w:pPr>
      <w:r>
        <w:rPr>
          <w:rStyle w:val="CommentReference"/>
        </w:rPr>
        <w:annotationRef/>
      </w:r>
      <w:r>
        <w:t>You need to write in passive voice, remember: “It can then be seen”, rather than “I can then see”</w:t>
      </w:r>
    </w:p>
  </w:comment>
  <w:comment w:id="7" w:author="Elanor Alun" w:date="2020-02-18T13:30:00Z" w:initials="EA">
    <w:p w14:paraId="487291A8" w14:textId="5886867A" w:rsidR="009A5898" w:rsidRDefault="009A5898">
      <w:pPr>
        <w:pStyle w:val="CommentText"/>
      </w:pPr>
      <w:r>
        <w:rPr>
          <w:rStyle w:val="CommentReference"/>
        </w:rPr>
        <w:annotationRef/>
      </w:r>
      <w:r>
        <w:t>Good point</w:t>
      </w:r>
    </w:p>
  </w:comment>
  <w:comment w:id="8" w:author="Rhian Jenkins" w:date="2020-02-20T15:49:00Z" w:initials="RJ">
    <w:p w14:paraId="38C555FD" w14:textId="5BDCB4E9" w:rsidR="00AB79FA" w:rsidRDefault="00AB79FA">
      <w:pPr>
        <w:pStyle w:val="CommentText"/>
      </w:pPr>
      <w:r>
        <w:rPr>
          <w:rStyle w:val="CommentReference"/>
        </w:rPr>
        <w:annotationRef/>
      </w:r>
      <w:r>
        <w:t>Good that you have labelled/title</w:t>
      </w:r>
      <w:r w:rsidR="000806C3">
        <w:t>d</w:t>
      </w:r>
      <w:r>
        <w:t xml:space="preserve"> the graphic but usually the numbering also reflects the section it is in. So in this case it would be Figure 2.1</w:t>
      </w:r>
    </w:p>
  </w:comment>
  <w:comment w:id="9" w:author="Elanor Alun" w:date="2020-02-18T13:31:00Z" w:initials="EA">
    <w:p w14:paraId="3BE1E703" w14:textId="6DB216D3" w:rsidR="009A5898" w:rsidRDefault="009A5898">
      <w:pPr>
        <w:pStyle w:val="CommentText"/>
      </w:pPr>
      <w:r>
        <w:rPr>
          <w:rStyle w:val="CommentReference"/>
        </w:rPr>
        <w:annotationRef/>
      </w:r>
      <w:r>
        <w:t>Based on what?</w:t>
      </w:r>
    </w:p>
  </w:comment>
  <w:comment w:id="10" w:author="Elanor Alun" w:date="2020-02-18T13:33:00Z" w:initials="EA">
    <w:p w14:paraId="61917C18" w14:textId="765F5163" w:rsidR="009A5898" w:rsidRDefault="009A5898">
      <w:pPr>
        <w:pStyle w:val="CommentText"/>
      </w:pPr>
      <w:r>
        <w:rPr>
          <w:rStyle w:val="CommentReference"/>
        </w:rPr>
        <w:annotationRef/>
      </w:r>
      <w:r>
        <w:t>Incorrect phrasing – it was 30 pellets EACH, for a total of 120 (plus whatever Naim and I also did.)</w:t>
      </w:r>
    </w:p>
  </w:comment>
  <w:comment w:id="11" w:author="Rhian Jenkins" w:date="2020-02-20T15:51:00Z" w:initials="RJ">
    <w:p w14:paraId="2ED58B70" w14:textId="41A94726" w:rsidR="00AB79FA" w:rsidRDefault="00AB79FA">
      <w:pPr>
        <w:pStyle w:val="CommentText"/>
      </w:pPr>
      <w:r>
        <w:rPr>
          <w:rStyle w:val="CommentReference"/>
        </w:rPr>
        <w:annotationRef/>
      </w:r>
      <w:r>
        <w:t>Why these 10 species? Where do these guidelines come from?</w:t>
      </w:r>
    </w:p>
  </w:comment>
  <w:comment w:id="12" w:author="Rhian Jenkins" w:date="2020-02-20T15:54:00Z" w:initials="RJ">
    <w:p w14:paraId="75069449" w14:textId="4E37DAC9" w:rsidR="00AB79FA" w:rsidRDefault="00AB79FA">
      <w:pPr>
        <w:pStyle w:val="CommentText"/>
      </w:pPr>
      <w:r>
        <w:rPr>
          <w:rStyle w:val="CommentReference"/>
        </w:rPr>
        <w:annotationRef/>
      </w:r>
      <w:r>
        <w:t xml:space="preserve">Good </w:t>
      </w:r>
      <w:r w:rsidR="000806C3">
        <w:t>that you</w:t>
      </w:r>
      <w:r>
        <w:t xml:space="preserve"> include</w:t>
      </w:r>
      <w:r w:rsidR="000806C3">
        <w:t>d</w:t>
      </w:r>
      <w:r>
        <w:t xml:space="preserve"> the Latin names also!</w:t>
      </w:r>
    </w:p>
  </w:comment>
  <w:comment w:id="13" w:author="Rhian Jenkins" w:date="2020-02-20T15:52:00Z" w:initials="RJ">
    <w:p w14:paraId="649ED63F" w14:textId="498A257F" w:rsidR="00AB79FA" w:rsidRDefault="00AB79FA">
      <w:pPr>
        <w:pStyle w:val="CommentText"/>
      </w:pPr>
      <w:r>
        <w:rPr>
          <w:rStyle w:val="CommentReference"/>
        </w:rPr>
        <w:annotationRef/>
      </w:r>
      <w:r>
        <w:t>Only authors’ surname and date required within the text itself)</w:t>
      </w:r>
    </w:p>
  </w:comment>
  <w:comment w:id="14" w:author="Elanor Alun" w:date="2020-02-18T13:34:00Z" w:initials="EA">
    <w:p w14:paraId="41C23F45" w14:textId="4BE3FCC7" w:rsidR="009A5898" w:rsidRDefault="009A5898">
      <w:pPr>
        <w:pStyle w:val="CommentText"/>
      </w:pPr>
      <w:r>
        <w:rPr>
          <w:rStyle w:val="CommentReference"/>
        </w:rPr>
        <w:annotationRef/>
      </w:r>
      <w:r>
        <w:t>Good review paragraph</w:t>
      </w:r>
    </w:p>
  </w:comment>
  <w:comment w:id="15" w:author="Elanor Alun" w:date="2020-02-18T13:38:00Z" w:initials="EA">
    <w:p w14:paraId="4A62A9CF" w14:textId="77ACFD36" w:rsidR="009A5898" w:rsidRDefault="009A5898">
      <w:pPr>
        <w:pStyle w:val="CommentText"/>
      </w:pPr>
      <w:r>
        <w:rPr>
          <w:rStyle w:val="CommentReference"/>
        </w:rPr>
        <w:annotationRef/>
      </w:r>
      <w:r>
        <w:t xml:space="preserve">A formatting point – captions for tables go ON TOP of the </w:t>
      </w:r>
      <w:r w:rsidR="00D1686F">
        <w:t>diagram, whereas figures go BELOW. Good table, though.</w:t>
      </w:r>
    </w:p>
  </w:comment>
  <w:comment w:id="16" w:author="Elanor Alun" w:date="2020-02-18T13:36:00Z" w:initials="EA">
    <w:p w14:paraId="04653404" w14:textId="53143C85" w:rsidR="009A5898" w:rsidRDefault="009A5898">
      <w:pPr>
        <w:pStyle w:val="CommentText"/>
      </w:pPr>
      <w:r>
        <w:rPr>
          <w:rStyle w:val="CommentReference"/>
        </w:rPr>
        <w:annotationRef/>
      </w:r>
      <w:r>
        <w:t>All very good! Your graphs are very nice – it’s best to keep the chosen colours consistent between them for readability, though</w:t>
      </w:r>
    </w:p>
  </w:comment>
  <w:comment w:id="17" w:author="Elanor Alun" w:date="2020-02-18T13:40:00Z" w:initials="EA">
    <w:p w14:paraId="427B0996" w14:textId="069B7EC0" w:rsidR="00D1686F" w:rsidRDefault="00D1686F">
      <w:pPr>
        <w:pStyle w:val="CommentText"/>
      </w:pPr>
      <w:r>
        <w:rPr>
          <w:rStyle w:val="CommentReference"/>
        </w:rPr>
        <w:annotationRef/>
      </w:r>
      <w:r>
        <w:t>Good point</w:t>
      </w:r>
    </w:p>
  </w:comment>
  <w:comment w:id="18" w:author="Rhian Jenkins" w:date="2020-02-20T15:57:00Z" w:initials="RJ">
    <w:p w14:paraId="53D7EA9E" w14:textId="3A864DD0" w:rsidR="00AB79FA" w:rsidRDefault="00AB79FA">
      <w:pPr>
        <w:pStyle w:val="CommentText"/>
      </w:pPr>
      <w:r>
        <w:rPr>
          <w:rStyle w:val="CommentReference"/>
        </w:rPr>
        <w:annotationRef/>
      </w:r>
      <w:r>
        <w:t>It would be wise to give this statement of population a reference.</w:t>
      </w:r>
    </w:p>
  </w:comment>
  <w:comment w:id="19" w:author="Elanor Alun" w:date="2020-02-18T13:40:00Z" w:initials="EA">
    <w:p w14:paraId="165A3BC8" w14:textId="02ECE8C5" w:rsidR="00D1686F" w:rsidRDefault="00D1686F">
      <w:pPr>
        <w:pStyle w:val="CommentText"/>
      </w:pPr>
      <w:r>
        <w:rPr>
          <w:rStyle w:val="CommentReference"/>
        </w:rPr>
        <w:annotationRef/>
      </w:r>
      <w:r>
        <w:t>Good point – does Parc-le-Breos have these?</w:t>
      </w:r>
    </w:p>
  </w:comment>
  <w:comment w:id="20" w:author="Rhian Jenkins" w:date="2020-02-20T15:58:00Z" w:initials="RJ">
    <w:p w14:paraId="4D63F7A8" w14:textId="2DE63811" w:rsidR="00AB79FA" w:rsidRDefault="00AB79FA">
      <w:pPr>
        <w:pStyle w:val="CommentText"/>
      </w:pPr>
      <w:r>
        <w:rPr>
          <w:rStyle w:val="CommentReference"/>
        </w:rPr>
        <w:annotationRef/>
      </w:r>
      <w:r>
        <w:t>In this case as there are many authors it is referenced as (Moysi et al., 2018)</w:t>
      </w:r>
    </w:p>
  </w:comment>
  <w:comment w:id="21" w:author="Elanor Alun" w:date="2020-02-18T13:41:00Z" w:initials="EA">
    <w:p w14:paraId="55AA6E3C" w14:textId="2E12F9B3" w:rsidR="00D1686F" w:rsidRDefault="00D1686F">
      <w:pPr>
        <w:pStyle w:val="CommentText"/>
      </w:pPr>
      <w:r>
        <w:rPr>
          <w:rStyle w:val="CommentReference"/>
        </w:rPr>
        <w:annotationRef/>
      </w:r>
      <w:r>
        <w:t>Excellent point</w:t>
      </w:r>
    </w:p>
  </w:comment>
  <w:comment w:id="22" w:author="Elanor Alun" w:date="2020-02-18T13:42:00Z" w:initials="EA">
    <w:p w14:paraId="2902047F" w14:textId="38785F88" w:rsidR="00D1686F" w:rsidRDefault="00D1686F">
      <w:pPr>
        <w:pStyle w:val="CommentText"/>
      </w:pPr>
      <w:r>
        <w:rPr>
          <w:rStyle w:val="CommentReference"/>
        </w:rPr>
        <w:annotationRef/>
      </w:r>
      <w:r>
        <w:t>Good point</w:t>
      </w:r>
    </w:p>
  </w:comment>
  <w:comment w:id="23" w:author="Elanor Alun" w:date="2020-02-18T13:43:00Z" w:initials="EA">
    <w:p w14:paraId="7CF5B074" w14:textId="5516F79C" w:rsidR="00D1686F" w:rsidRDefault="00D1686F">
      <w:pPr>
        <w:pStyle w:val="CommentText"/>
      </w:pPr>
      <w:r>
        <w:rPr>
          <w:rStyle w:val="CommentReference"/>
        </w:rPr>
        <w:annotationRef/>
      </w:r>
      <w:r>
        <w:t>You’re using the term “diversity”, but from what you’re saying it’s possible you mean “richness” – the combination of diversity and abundance.</w:t>
      </w:r>
    </w:p>
  </w:comment>
  <w:comment w:id="24" w:author="Elanor Alun" w:date="2020-02-18T13:44:00Z" w:initials="EA">
    <w:p w14:paraId="6D25F6A2" w14:textId="220B9269" w:rsidR="00D1686F" w:rsidRDefault="00D1686F">
      <w:pPr>
        <w:pStyle w:val="CommentText"/>
      </w:pPr>
      <w:r>
        <w:rPr>
          <w:rStyle w:val="CommentReference"/>
        </w:rPr>
        <w:annotationRef/>
      </w:r>
      <w:r>
        <w:t>Good point</w:t>
      </w:r>
    </w:p>
  </w:comment>
  <w:comment w:id="25" w:author="Elanor Alun" w:date="2020-02-18T13:44:00Z" w:initials="EA">
    <w:p w14:paraId="30FC9858" w14:textId="3569E0E1" w:rsidR="00D1686F" w:rsidRDefault="00D1686F">
      <w:pPr>
        <w:pStyle w:val="CommentText"/>
      </w:pPr>
      <w:r>
        <w:rPr>
          <w:rStyle w:val="CommentReference"/>
        </w:rPr>
        <w:annotationRef/>
      </w:r>
      <w:r>
        <w:t>Excellent point</w:t>
      </w:r>
    </w:p>
  </w:comment>
  <w:comment w:id="26" w:author="Rhian Jenkins" w:date="2020-02-20T16:00:00Z" w:initials="RJ">
    <w:p w14:paraId="44DF9EB2" w14:textId="29540AE9" w:rsidR="00C35E24" w:rsidRDefault="00C35E24">
      <w:pPr>
        <w:pStyle w:val="CommentText"/>
      </w:pPr>
      <w:r>
        <w:rPr>
          <w:rStyle w:val="CommentReference"/>
        </w:rPr>
        <w:annotationRef/>
      </w:r>
      <w:r>
        <w:t>Yes but this is mitigated by the fact you were given training and supervision at the start.</w:t>
      </w:r>
    </w:p>
  </w:comment>
  <w:comment w:id="27" w:author="Elanor Alun" w:date="2020-02-18T13:45:00Z" w:initials="EA">
    <w:p w14:paraId="39E4E4D7" w14:textId="0995309C" w:rsidR="00D1686F" w:rsidRDefault="00D1686F">
      <w:pPr>
        <w:pStyle w:val="CommentText"/>
      </w:pPr>
      <w:r>
        <w:rPr>
          <w:rStyle w:val="CommentReference"/>
        </w:rPr>
        <w:annotationRef/>
      </w:r>
      <w:r>
        <w:t>Good analysis, and I am only marginally offended by your implication that I provided insufficient ID training.</w:t>
      </w:r>
    </w:p>
  </w:comment>
  <w:comment w:id="28" w:author="Elanor Alun" w:date="2020-02-18T13:46:00Z" w:initials="EA">
    <w:p w14:paraId="4EF363A6" w14:textId="77777777" w:rsidR="00D1686F" w:rsidRDefault="00D1686F">
      <w:pPr>
        <w:pStyle w:val="CommentText"/>
      </w:pPr>
      <w:r>
        <w:rPr>
          <w:rStyle w:val="CommentReference"/>
        </w:rPr>
        <w:annotationRef/>
      </w:r>
      <w:r>
        <w:t xml:space="preserve">The rule is, if you’re putting references into the conclusion, something has gone wrong. </w:t>
      </w:r>
    </w:p>
    <w:p w14:paraId="1D58D5AF" w14:textId="77777777" w:rsidR="00D1686F" w:rsidRDefault="00D1686F">
      <w:pPr>
        <w:pStyle w:val="CommentText"/>
      </w:pPr>
    </w:p>
    <w:p w14:paraId="3B768413" w14:textId="68DA2580" w:rsidR="00D1686F" w:rsidRDefault="00D1686F">
      <w:pPr>
        <w:pStyle w:val="CommentText"/>
      </w:pPr>
      <w:r>
        <w:t>The purpose of the conclusion is to summarise what you’ve already said, not to introduce new ideas. This bit of analysis is good, but needed to be in the previous section.</w:t>
      </w:r>
    </w:p>
  </w:comment>
  <w:comment w:id="29" w:author="Elanor Alun" w:date="2020-02-18T13:47:00Z" w:initials="EA">
    <w:p w14:paraId="13DD846E" w14:textId="0BACA384" w:rsidR="00D1686F" w:rsidRDefault="00D1686F">
      <w:pPr>
        <w:pStyle w:val="CommentText"/>
      </w:pPr>
      <w:r>
        <w:rPr>
          <w:rStyle w:val="CommentReference"/>
        </w:rPr>
        <w:annotationRef/>
      </w:r>
      <w:r>
        <w:t xml:space="preserve">References need to be formatted using Harvard formatting. Also, they need to be </w:t>
      </w:r>
      <w:r w:rsidR="000806C3">
        <w:t>alphabetical of  author’s surname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4A042D8" w15:done="0"/>
  <w15:commentEx w15:paraId="13C946A2" w15:done="0"/>
  <w15:commentEx w15:paraId="7FD27C95" w15:done="0"/>
  <w15:commentEx w15:paraId="7467BEB8" w15:done="0"/>
  <w15:commentEx w15:paraId="089DED58" w15:done="0"/>
  <w15:commentEx w15:paraId="67995E77" w15:done="0"/>
  <w15:commentEx w15:paraId="6422A159" w15:done="0"/>
  <w15:commentEx w15:paraId="487291A8" w15:done="0"/>
  <w15:commentEx w15:paraId="38C555FD" w15:done="0"/>
  <w15:commentEx w15:paraId="3BE1E703" w15:done="0"/>
  <w15:commentEx w15:paraId="61917C18" w15:done="0"/>
  <w15:commentEx w15:paraId="2ED58B70" w15:done="0"/>
  <w15:commentEx w15:paraId="75069449" w15:done="0"/>
  <w15:commentEx w15:paraId="649ED63F" w15:done="0"/>
  <w15:commentEx w15:paraId="41C23F45" w15:done="0"/>
  <w15:commentEx w15:paraId="4A62A9CF" w15:done="0"/>
  <w15:commentEx w15:paraId="04653404" w15:done="0"/>
  <w15:commentEx w15:paraId="427B0996" w15:done="0"/>
  <w15:commentEx w15:paraId="53D7EA9E" w15:done="0"/>
  <w15:commentEx w15:paraId="165A3BC8" w15:done="0"/>
  <w15:commentEx w15:paraId="4D63F7A8" w15:done="0"/>
  <w15:commentEx w15:paraId="55AA6E3C" w15:done="0"/>
  <w15:commentEx w15:paraId="2902047F" w15:done="0"/>
  <w15:commentEx w15:paraId="7CF5B074" w15:done="0"/>
  <w15:commentEx w15:paraId="6D25F6A2" w15:done="0"/>
  <w15:commentEx w15:paraId="30FC9858" w15:done="0"/>
  <w15:commentEx w15:paraId="44DF9EB2" w15:done="0"/>
  <w15:commentEx w15:paraId="39E4E4D7" w15:done="0"/>
  <w15:commentEx w15:paraId="3B768413" w15:done="0"/>
  <w15:commentEx w15:paraId="13DD846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4A042D8" w16cid:durableId="21F662DB"/>
  <w16cid:commentId w16cid:paraId="13C946A2" w16cid:durableId="21F6635A"/>
  <w16cid:commentId w16cid:paraId="7FD27C95" w16cid:durableId="21F6640B"/>
  <w16cid:commentId w16cid:paraId="7467BEB8" w16cid:durableId="21F66427"/>
  <w16cid:commentId w16cid:paraId="089DED58" w16cid:durableId="21F664A4"/>
  <w16cid:commentId w16cid:paraId="67995E77" w16cid:durableId="21F6644C"/>
  <w16cid:commentId w16cid:paraId="6422A159" w16cid:durableId="21F665CA"/>
  <w16cid:commentId w16cid:paraId="487291A8" w16cid:durableId="21F66581"/>
  <w16cid:commentId w16cid:paraId="3BE1E703" w16cid:durableId="21F6659D"/>
  <w16cid:commentId w16cid:paraId="61917C18" w16cid:durableId="21F6660C"/>
  <w16cid:commentId w16cid:paraId="41C23F45" w16cid:durableId="21F6666C"/>
  <w16cid:commentId w16cid:paraId="4A62A9CF" w16cid:durableId="21F66744"/>
  <w16cid:commentId w16cid:paraId="04653404" w16cid:durableId="21F666F5"/>
  <w16cid:commentId w16cid:paraId="427B0996" w16cid:durableId="21F667C7"/>
  <w16cid:commentId w16cid:paraId="165A3BC8" w16cid:durableId="21F667DD"/>
  <w16cid:commentId w16cid:paraId="55AA6E3C" w16cid:durableId="21F66814"/>
  <w16cid:commentId w16cid:paraId="2902047F" w16cid:durableId="21F66833"/>
  <w16cid:commentId w16cid:paraId="7CF5B074" w16cid:durableId="21F66865"/>
  <w16cid:commentId w16cid:paraId="6D25F6A2" w16cid:durableId="21F668A9"/>
  <w16cid:commentId w16cid:paraId="30FC9858" w16cid:durableId="21F668B8"/>
  <w16cid:commentId w16cid:paraId="39E4E4D7" w16cid:durableId="21F668DE"/>
  <w16cid:commentId w16cid:paraId="3B768413" w16cid:durableId="21F6692A"/>
  <w16cid:commentId w16cid:paraId="13DD846E" w16cid:durableId="21F66988"/>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6B5913" w14:textId="77777777" w:rsidR="004A5508" w:rsidRDefault="004A5508" w:rsidP="00AF0545">
      <w:pPr>
        <w:spacing w:before="0" w:after="0" w:line="240" w:lineRule="auto"/>
      </w:pPr>
      <w:r>
        <w:separator/>
      </w:r>
    </w:p>
  </w:endnote>
  <w:endnote w:type="continuationSeparator" w:id="0">
    <w:p w14:paraId="4E081B12" w14:textId="77777777" w:rsidR="004A5508" w:rsidRDefault="004A5508" w:rsidP="00AF054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B0BACA" w14:textId="77777777" w:rsidR="009A5898" w:rsidRDefault="009A58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87DF3C" w14:textId="77777777" w:rsidR="009A5898" w:rsidRDefault="009A58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D3B7BD" w14:textId="77777777" w:rsidR="009A5898" w:rsidRDefault="009A5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9CAFE2" w14:textId="77777777" w:rsidR="004A5508" w:rsidRDefault="004A5508" w:rsidP="00AF0545">
      <w:pPr>
        <w:spacing w:before="0" w:after="0" w:line="240" w:lineRule="auto"/>
      </w:pPr>
      <w:r>
        <w:separator/>
      </w:r>
    </w:p>
  </w:footnote>
  <w:footnote w:type="continuationSeparator" w:id="0">
    <w:p w14:paraId="04977C38" w14:textId="77777777" w:rsidR="004A5508" w:rsidRDefault="004A5508" w:rsidP="00AF054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B7AF23" w14:textId="77777777" w:rsidR="009A5898" w:rsidRDefault="009A58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C109F" w14:textId="77777777" w:rsidR="00AF0545" w:rsidRDefault="00AF0545" w:rsidP="00AF0545">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Introduction:</w:t>
    </w:r>
    <w:r>
      <w:rPr>
        <w:rFonts w:ascii="Arial" w:hAnsi="Arial" w:cs="Arial"/>
        <w:color w:val="000000"/>
        <w:sz w:val="22"/>
        <w:szCs w:val="22"/>
        <w:lang w:eastAsia="zh-CN"/>
      </w:rPr>
      <w:t xml:space="preserve"> What is the aim of the experiment?</w:t>
    </w:r>
    <w:r w:rsidRPr="005466D4">
      <w:t xml:space="preserve"> </w:t>
    </w:r>
    <w:r>
      <w:rPr>
        <w:rFonts w:ascii="Arial" w:hAnsi="Arial" w:cs="Arial"/>
        <w:color w:val="000000"/>
        <w:sz w:val="22"/>
        <w:szCs w:val="22"/>
        <w:lang w:eastAsia="zh-CN"/>
      </w:rPr>
      <w:t>Why is it important</w:t>
    </w:r>
    <w:r w:rsidRPr="005466D4">
      <w:rPr>
        <w:rFonts w:ascii="Arial" w:hAnsi="Arial" w:cs="Arial"/>
        <w:color w:val="000000"/>
        <w:sz w:val="22"/>
        <w:szCs w:val="22"/>
        <w:lang w:eastAsia="zh-CN"/>
      </w:rPr>
      <w:t>?</w:t>
    </w:r>
  </w:p>
  <w:p w14:paraId="0316694D" w14:textId="77777777" w:rsidR="00AF0545" w:rsidRDefault="00AF0545" w:rsidP="00AF0545">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Methodology</w:t>
    </w:r>
    <w:r>
      <w:rPr>
        <w:rFonts w:ascii="Arial" w:hAnsi="Arial" w:cs="Arial"/>
        <w:color w:val="000000"/>
        <w:sz w:val="22"/>
        <w:szCs w:val="22"/>
        <w:lang w:eastAsia="zh-CN"/>
      </w:rPr>
      <w:t>: Experimental description and justification of why this method is appropriate. Briefly discuss what you expect to see.</w:t>
    </w:r>
  </w:p>
  <w:p w14:paraId="0DD251AB" w14:textId="77777777" w:rsidR="00AF0545" w:rsidRPr="005466D4" w:rsidRDefault="00AF0545" w:rsidP="00AF0545">
    <w:pPr>
      <w:spacing w:after="160" w:line="256" w:lineRule="auto"/>
      <w:jc w:val="both"/>
    </w:pPr>
    <w:r w:rsidRPr="005466D4">
      <w:rPr>
        <w:rFonts w:ascii="Arial" w:hAnsi="Arial" w:cs="Arial"/>
        <w:b/>
        <w:color w:val="000000"/>
        <w:sz w:val="22"/>
        <w:szCs w:val="22"/>
        <w:lang w:eastAsia="zh-CN"/>
      </w:rPr>
      <w:t>Results and Discussion</w:t>
    </w:r>
    <w:r w:rsidRPr="005466D4">
      <w:rPr>
        <w:rFonts w:ascii="Arial" w:hAnsi="Arial" w:cs="Arial"/>
        <w:color w:val="000000"/>
        <w:sz w:val="22"/>
        <w:szCs w:val="22"/>
        <w:lang w:eastAsia="zh-CN"/>
      </w:rPr>
      <w:t xml:space="preserve">: </w:t>
    </w:r>
    <w:r>
      <w:rPr>
        <w:rFonts w:ascii="Arial" w:hAnsi="Arial" w:cs="Arial"/>
        <w:color w:val="000000"/>
        <w:sz w:val="22"/>
        <w:szCs w:val="22"/>
        <w:lang w:eastAsia="zh-CN"/>
      </w:rPr>
      <w:t>It is recommended that you tabulate your results, and then perform at least one statistical test (e.g. mean averages per species.) Your discussion should outline/explain your findings, interpret them, and then draw conclusions for site management. Any shortcomings of the study should also be discussed here.</w:t>
    </w:r>
  </w:p>
  <w:p w14:paraId="5893C46B" w14:textId="77777777" w:rsidR="00AF0545" w:rsidRDefault="00AF0545" w:rsidP="00AF0545">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Conclusion:</w:t>
    </w:r>
    <w:r>
      <w:rPr>
        <w:rFonts w:ascii="Arial" w:hAnsi="Arial" w:cs="Arial"/>
        <w:color w:val="000000"/>
        <w:sz w:val="22"/>
        <w:szCs w:val="22"/>
        <w:lang w:eastAsia="zh-CN"/>
      </w:rPr>
      <w:t xml:space="preserve"> Sum up all important points.</w:t>
    </w:r>
  </w:p>
  <w:p w14:paraId="37E32FA9" w14:textId="77777777" w:rsidR="00AF0545" w:rsidRDefault="00AF0545" w:rsidP="00AF0545">
    <w:pPr>
      <w:pStyle w:val="NormalWeb"/>
      <w:jc w:val="both"/>
      <w:rPr>
        <w:rFonts w:ascii="Arial" w:hAnsi="Arial" w:cs="Arial"/>
        <w:color w:val="000000"/>
        <w:sz w:val="22"/>
        <w:szCs w:val="22"/>
        <w:lang w:eastAsia="zh-CN"/>
      </w:rPr>
    </w:pPr>
  </w:p>
  <w:p w14:paraId="21A84ABA" w14:textId="77777777" w:rsidR="00AF0545" w:rsidRDefault="00AF05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214771" w14:textId="77777777" w:rsidR="009A5898" w:rsidRDefault="009A58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A964F9"/>
    <w:multiLevelType w:val="hybridMultilevel"/>
    <w:tmpl w:val="E9C245D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D3187D"/>
    <w:multiLevelType w:val="hybridMultilevel"/>
    <w:tmpl w:val="32C06276"/>
    <w:lvl w:ilvl="0" w:tplc="D0EED9D6">
      <w:start w:val="1"/>
      <w:numFmt w:val="bullet"/>
      <w:lvlText w:val=""/>
      <w:lvlJc w:val="left"/>
      <w:pPr>
        <w:ind w:left="720" w:hanging="360"/>
      </w:pPr>
      <w:rPr>
        <w:rFonts w:ascii="Symbol" w:hAnsi="Symbol" w:hint="default"/>
      </w:rPr>
    </w:lvl>
    <w:lvl w:ilvl="1" w:tplc="A90E17AC">
      <w:start w:val="1"/>
      <w:numFmt w:val="bullet"/>
      <w:lvlText w:val="o"/>
      <w:lvlJc w:val="left"/>
      <w:pPr>
        <w:ind w:left="1440" w:hanging="360"/>
      </w:pPr>
      <w:rPr>
        <w:rFonts w:ascii="Courier New" w:hAnsi="Courier New" w:hint="default"/>
      </w:rPr>
    </w:lvl>
    <w:lvl w:ilvl="2" w:tplc="8C4E03D6">
      <w:start w:val="1"/>
      <w:numFmt w:val="bullet"/>
      <w:lvlText w:val=""/>
      <w:lvlJc w:val="left"/>
      <w:pPr>
        <w:ind w:left="2160" w:hanging="360"/>
      </w:pPr>
      <w:rPr>
        <w:rFonts w:ascii="Wingdings" w:hAnsi="Wingdings" w:hint="default"/>
      </w:rPr>
    </w:lvl>
    <w:lvl w:ilvl="3" w:tplc="AB92AF58">
      <w:start w:val="1"/>
      <w:numFmt w:val="bullet"/>
      <w:lvlText w:val=""/>
      <w:lvlJc w:val="left"/>
      <w:pPr>
        <w:ind w:left="2880" w:hanging="360"/>
      </w:pPr>
      <w:rPr>
        <w:rFonts w:ascii="Symbol" w:hAnsi="Symbol" w:hint="default"/>
      </w:rPr>
    </w:lvl>
    <w:lvl w:ilvl="4" w:tplc="6D02559E">
      <w:start w:val="1"/>
      <w:numFmt w:val="bullet"/>
      <w:lvlText w:val="o"/>
      <w:lvlJc w:val="left"/>
      <w:pPr>
        <w:ind w:left="3600" w:hanging="360"/>
      </w:pPr>
      <w:rPr>
        <w:rFonts w:ascii="Courier New" w:hAnsi="Courier New" w:hint="default"/>
      </w:rPr>
    </w:lvl>
    <w:lvl w:ilvl="5" w:tplc="EE1AE70C">
      <w:start w:val="1"/>
      <w:numFmt w:val="bullet"/>
      <w:lvlText w:val=""/>
      <w:lvlJc w:val="left"/>
      <w:pPr>
        <w:ind w:left="4320" w:hanging="360"/>
      </w:pPr>
      <w:rPr>
        <w:rFonts w:ascii="Wingdings" w:hAnsi="Wingdings" w:hint="default"/>
      </w:rPr>
    </w:lvl>
    <w:lvl w:ilvl="6" w:tplc="61A20CF0">
      <w:start w:val="1"/>
      <w:numFmt w:val="bullet"/>
      <w:lvlText w:val=""/>
      <w:lvlJc w:val="left"/>
      <w:pPr>
        <w:ind w:left="5040" w:hanging="360"/>
      </w:pPr>
      <w:rPr>
        <w:rFonts w:ascii="Symbol" w:hAnsi="Symbol" w:hint="default"/>
      </w:rPr>
    </w:lvl>
    <w:lvl w:ilvl="7" w:tplc="BEAE938C">
      <w:start w:val="1"/>
      <w:numFmt w:val="bullet"/>
      <w:lvlText w:val="o"/>
      <w:lvlJc w:val="left"/>
      <w:pPr>
        <w:ind w:left="5760" w:hanging="360"/>
      </w:pPr>
      <w:rPr>
        <w:rFonts w:ascii="Courier New" w:hAnsi="Courier New" w:hint="default"/>
      </w:rPr>
    </w:lvl>
    <w:lvl w:ilvl="8" w:tplc="F7EA6A88">
      <w:start w:val="1"/>
      <w:numFmt w:val="bullet"/>
      <w:lvlText w:val=""/>
      <w:lvlJc w:val="left"/>
      <w:pPr>
        <w:ind w:left="6480" w:hanging="360"/>
      </w:pPr>
      <w:rPr>
        <w:rFonts w:ascii="Wingdings" w:hAnsi="Wingdings" w:hint="default"/>
      </w:rPr>
    </w:lvl>
  </w:abstractNum>
  <w:abstractNum w:abstractNumId="2" w15:restartNumberingAfterBreak="0">
    <w:nsid w:val="55D9207E"/>
    <w:multiLevelType w:val="hybridMultilevel"/>
    <w:tmpl w:val="4FFAB4CC"/>
    <w:lvl w:ilvl="0" w:tplc="8708B5B8">
      <w:start w:val="1"/>
      <w:numFmt w:val="bullet"/>
      <w:lvlText w:val=""/>
      <w:lvlJc w:val="left"/>
      <w:pPr>
        <w:ind w:left="720" w:hanging="360"/>
      </w:pPr>
      <w:rPr>
        <w:rFonts w:ascii="Symbol" w:hAnsi="Symbol" w:hint="default"/>
      </w:rPr>
    </w:lvl>
    <w:lvl w:ilvl="1" w:tplc="01EE7C3E">
      <w:start w:val="1"/>
      <w:numFmt w:val="bullet"/>
      <w:lvlText w:val="o"/>
      <w:lvlJc w:val="left"/>
      <w:pPr>
        <w:ind w:left="1440" w:hanging="360"/>
      </w:pPr>
      <w:rPr>
        <w:rFonts w:ascii="Courier New" w:hAnsi="Courier New" w:hint="default"/>
      </w:rPr>
    </w:lvl>
    <w:lvl w:ilvl="2" w:tplc="EBE0B14E">
      <w:start w:val="1"/>
      <w:numFmt w:val="bullet"/>
      <w:lvlText w:val=""/>
      <w:lvlJc w:val="left"/>
      <w:pPr>
        <w:ind w:left="2160" w:hanging="360"/>
      </w:pPr>
      <w:rPr>
        <w:rFonts w:ascii="Wingdings" w:hAnsi="Wingdings" w:hint="default"/>
      </w:rPr>
    </w:lvl>
    <w:lvl w:ilvl="3" w:tplc="72B4DCE0">
      <w:start w:val="1"/>
      <w:numFmt w:val="bullet"/>
      <w:lvlText w:val=""/>
      <w:lvlJc w:val="left"/>
      <w:pPr>
        <w:ind w:left="2880" w:hanging="360"/>
      </w:pPr>
      <w:rPr>
        <w:rFonts w:ascii="Symbol" w:hAnsi="Symbol" w:hint="default"/>
      </w:rPr>
    </w:lvl>
    <w:lvl w:ilvl="4" w:tplc="258CC56A">
      <w:start w:val="1"/>
      <w:numFmt w:val="bullet"/>
      <w:lvlText w:val="o"/>
      <w:lvlJc w:val="left"/>
      <w:pPr>
        <w:ind w:left="3600" w:hanging="360"/>
      </w:pPr>
      <w:rPr>
        <w:rFonts w:ascii="Courier New" w:hAnsi="Courier New" w:hint="default"/>
      </w:rPr>
    </w:lvl>
    <w:lvl w:ilvl="5" w:tplc="E7960724">
      <w:start w:val="1"/>
      <w:numFmt w:val="bullet"/>
      <w:lvlText w:val=""/>
      <w:lvlJc w:val="left"/>
      <w:pPr>
        <w:ind w:left="4320" w:hanging="360"/>
      </w:pPr>
      <w:rPr>
        <w:rFonts w:ascii="Wingdings" w:hAnsi="Wingdings" w:hint="default"/>
      </w:rPr>
    </w:lvl>
    <w:lvl w:ilvl="6" w:tplc="392E0076">
      <w:start w:val="1"/>
      <w:numFmt w:val="bullet"/>
      <w:lvlText w:val=""/>
      <w:lvlJc w:val="left"/>
      <w:pPr>
        <w:ind w:left="5040" w:hanging="360"/>
      </w:pPr>
      <w:rPr>
        <w:rFonts w:ascii="Symbol" w:hAnsi="Symbol" w:hint="default"/>
      </w:rPr>
    </w:lvl>
    <w:lvl w:ilvl="7" w:tplc="29D8BFCE">
      <w:start w:val="1"/>
      <w:numFmt w:val="bullet"/>
      <w:lvlText w:val="o"/>
      <w:lvlJc w:val="left"/>
      <w:pPr>
        <w:ind w:left="5760" w:hanging="360"/>
      </w:pPr>
      <w:rPr>
        <w:rFonts w:ascii="Courier New" w:hAnsi="Courier New" w:hint="default"/>
      </w:rPr>
    </w:lvl>
    <w:lvl w:ilvl="8" w:tplc="E3F6D0BC">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lanor Alun">
    <w15:presenceInfo w15:providerId="AD" w15:userId="S-1-5-21-809251214-2178901256-4152538893-48090"/>
  </w15:person>
  <w15:person w15:author="Rhian Jenkins">
    <w15:presenceInfo w15:providerId="AD" w15:userId="S-1-5-21-809251214-2178901256-4152538893-268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6118"/>
    <w:rsid w:val="00037890"/>
    <w:rsid w:val="000806C3"/>
    <w:rsid w:val="001748A6"/>
    <w:rsid w:val="003D0C19"/>
    <w:rsid w:val="003D6118"/>
    <w:rsid w:val="00497D34"/>
    <w:rsid w:val="004A5508"/>
    <w:rsid w:val="00923527"/>
    <w:rsid w:val="009A5898"/>
    <w:rsid w:val="00AB79FA"/>
    <w:rsid w:val="00AF0545"/>
    <w:rsid w:val="00C10362"/>
    <w:rsid w:val="00C35E24"/>
    <w:rsid w:val="00D1686F"/>
    <w:rsid w:val="00D93784"/>
    <w:rsid w:val="00D972B4"/>
    <w:rsid w:val="00E82702"/>
    <w:rsid w:val="00FE7C47"/>
    <w:rsid w:val="06958E70"/>
    <w:rsid w:val="07CCB4A2"/>
    <w:rsid w:val="0E15C8A9"/>
    <w:rsid w:val="24D5D31E"/>
    <w:rsid w:val="25D1C388"/>
    <w:rsid w:val="500DB5DF"/>
    <w:rsid w:val="60AB06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EAB58"/>
  <w15:chartTrackingRefBased/>
  <w15:docId w15:val="{91818AD7-E573-4D21-9D8D-1552EFC9B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6118"/>
  </w:style>
  <w:style w:type="paragraph" w:styleId="Heading1">
    <w:name w:val="heading 1"/>
    <w:basedOn w:val="Normal"/>
    <w:next w:val="Normal"/>
    <w:link w:val="Heading1Char"/>
    <w:uiPriority w:val="9"/>
    <w:qFormat/>
    <w:rsid w:val="003D6118"/>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3D6118"/>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3D6118"/>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3D6118"/>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3D6118"/>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3D6118"/>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3D6118"/>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3D6118"/>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D6118"/>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D6118"/>
    <w:rPr>
      <w:caps/>
      <w:spacing w:val="15"/>
      <w:shd w:val="clear" w:color="auto" w:fill="D9E2F3" w:themeFill="accent1" w:themeFillTint="33"/>
    </w:rPr>
  </w:style>
  <w:style w:type="paragraph" w:styleId="Title">
    <w:name w:val="Title"/>
    <w:basedOn w:val="Normal"/>
    <w:next w:val="Normal"/>
    <w:link w:val="TitleChar"/>
    <w:uiPriority w:val="10"/>
    <w:qFormat/>
    <w:rsid w:val="003D6118"/>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3D6118"/>
    <w:rPr>
      <w:rFonts w:asciiTheme="majorHAnsi" w:eastAsiaTheme="majorEastAsia" w:hAnsiTheme="majorHAnsi" w:cstheme="majorBidi"/>
      <w:caps/>
      <w:color w:val="4472C4" w:themeColor="accent1"/>
      <w:spacing w:val="10"/>
      <w:sz w:val="52"/>
      <w:szCs w:val="52"/>
    </w:rPr>
  </w:style>
  <w:style w:type="character" w:customStyle="1" w:styleId="Heading1Char">
    <w:name w:val="Heading 1 Char"/>
    <w:basedOn w:val="DefaultParagraphFont"/>
    <w:link w:val="Heading1"/>
    <w:uiPriority w:val="9"/>
    <w:rsid w:val="003D6118"/>
    <w:rPr>
      <w:caps/>
      <w:color w:val="FFFFFF" w:themeColor="background1"/>
      <w:spacing w:val="15"/>
      <w:sz w:val="22"/>
      <w:szCs w:val="22"/>
      <w:shd w:val="clear" w:color="auto" w:fill="4472C4" w:themeFill="accent1"/>
    </w:rPr>
  </w:style>
  <w:style w:type="character" w:customStyle="1" w:styleId="Heading3Char">
    <w:name w:val="Heading 3 Char"/>
    <w:basedOn w:val="DefaultParagraphFont"/>
    <w:link w:val="Heading3"/>
    <w:uiPriority w:val="9"/>
    <w:rsid w:val="003D6118"/>
    <w:rPr>
      <w:caps/>
      <w:color w:val="1F3763" w:themeColor="accent1" w:themeShade="7F"/>
      <w:spacing w:val="15"/>
    </w:rPr>
  </w:style>
  <w:style w:type="character" w:customStyle="1" w:styleId="Heading4Char">
    <w:name w:val="Heading 4 Char"/>
    <w:basedOn w:val="DefaultParagraphFont"/>
    <w:link w:val="Heading4"/>
    <w:uiPriority w:val="9"/>
    <w:semiHidden/>
    <w:rsid w:val="003D6118"/>
    <w:rPr>
      <w:caps/>
      <w:color w:val="2F5496" w:themeColor="accent1" w:themeShade="BF"/>
      <w:spacing w:val="10"/>
    </w:rPr>
  </w:style>
  <w:style w:type="character" w:customStyle="1" w:styleId="Heading5Char">
    <w:name w:val="Heading 5 Char"/>
    <w:basedOn w:val="DefaultParagraphFont"/>
    <w:link w:val="Heading5"/>
    <w:uiPriority w:val="9"/>
    <w:semiHidden/>
    <w:rsid w:val="003D6118"/>
    <w:rPr>
      <w:caps/>
      <w:color w:val="2F5496" w:themeColor="accent1" w:themeShade="BF"/>
      <w:spacing w:val="10"/>
    </w:rPr>
  </w:style>
  <w:style w:type="character" w:customStyle="1" w:styleId="Heading6Char">
    <w:name w:val="Heading 6 Char"/>
    <w:basedOn w:val="DefaultParagraphFont"/>
    <w:link w:val="Heading6"/>
    <w:uiPriority w:val="9"/>
    <w:semiHidden/>
    <w:rsid w:val="003D6118"/>
    <w:rPr>
      <w:caps/>
      <w:color w:val="2F5496" w:themeColor="accent1" w:themeShade="BF"/>
      <w:spacing w:val="10"/>
    </w:rPr>
  </w:style>
  <w:style w:type="character" w:customStyle="1" w:styleId="Heading7Char">
    <w:name w:val="Heading 7 Char"/>
    <w:basedOn w:val="DefaultParagraphFont"/>
    <w:link w:val="Heading7"/>
    <w:uiPriority w:val="9"/>
    <w:semiHidden/>
    <w:rsid w:val="003D6118"/>
    <w:rPr>
      <w:caps/>
      <w:color w:val="2F5496" w:themeColor="accent1" w:themeShade="BF"/>
      <w:spacing w:val="10"/>
    </w:rPr>
  </w:style>
  <w:style w:type="character" w:customStyle="1" w:styleId="Heading8Char">
    <w:name w:val="Heading 8 Char"/>
    <w:basedOn w:val="DefaultParagraphFont"/>
    <w:link w:val="Heading8"/>
    <w:uiPriority w:val="9"/>
    <w:semiHidden/>
    <w:rsid w:val="003D6118"/>
    <w:rPr>
      <w:caps/>
      <w:spacing w:val="10"/>
      <w:sz w:val="18"/>
      <w:szCs w:val="18"/>
    </w:rPr>
  </w:style>
  <w:style w:type="character" w:customStyle="1" w:styleId="Heading9Char">
    <w:name w:val="Heading 9 Char"/>
    <w:basedOn w:val="DefaultParagraphFont"/>
    <w:link w:val="Heading9"/>
    <w:uiPriority w:val="9"/>
    <w:semiHidden/>
    <w:rsid w:val="003D6118"/>
    <w:rPr>
      <w:i/>
      <w:iCs/>
      <w:caps/>
      <w:spacing w:val="10"/>
      <w:sz w:val="18"/>
      <w:szCs w:val="18"/>
    </w:rPr>
  </w:style>
  <w:style w:type="paragraph" w:styleId="Caption">
    <w:name w:val="caption"/>
    <w:basedOn w:val="Normal"/>
    <w:next w:val="Normal"/>
    <w:uiPriority w:val="35"/>
    <w:semiHidden/>
    <w:unhideWhenUsed/>
    <w:qFormat/>
    <w:rsid w:val="003D6118"/>
    <w:rPr>
      <w:b/>
      <w:bCs/>
      <w:color w:val="2F5496" w:themeColor="accent1" w:themeShade="BF"/>
      <w:sz w:val="16"/>
      <w:szCs w:val="16"/>
    </w:rPr>
  </w:style>
  <w:style w:type="paragraph" w:styleId="Subtitle">
    <w:name w:val="Subtitle"/>
    <w:basedOn w:val="Normal"/>
    <w:next w:val="Normal"/>
    <w:link w:val="SubtitleChar"/>
    <w:uiPriority w:val="11"/>
    <w:qFormat/>
    <w:rsid w:val="003D6118"/>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D6118"/>
    <w:rPr>
      <w:caps/>
      <w:color w:val="595959" w:themeColor="text1" w:themeTint="A6"/>
      <w:spacing w:val="10"/>
      <w:sz w:val="21"/>
      <w:szCs w:val="21"/>
    </w:rPr>
  </w:style>
  <w:style w:type="character" w:styleId="Strong">
    <w:name w:val="Strong"/>
    <w:uiPriority w:val="22"/>
    <w:qFormat/>
    <w:rsid w:val="003D6118"/>
    <w:rPr>
      <w:b/>
      <w:bCs/>
    </w:rPr>
  </w:style>
  <w:style w:type="character" w:styleId="Emphasis">
    <w:name w:val="Emphasis"/>
    <w:uiPriority w:val="20"/>
    <w:qFormat/>
    <w:rsid w:val="003D6118"/>
    <w:rPr>
      <w:caps/>
      <w:color w:val="1F3763" w:themeColor="accent1" w:themeShade="7F"/>
      <w:spacing w:val="5"/>
    </w:rPr>
  </w:style>
  <w:style w:type="paragraph" w:styleId="NoSpacing">
    <w:name w:val="No Spacing"/>
    <w:uiPriority w:val="1"/>
    <w:qFormat/>
    <w:rsid w:val="003D6118"/>
    <w:pPr>
      <w:spacing w:after="0" w:line="240" w:lineRule="auto"/>
    </w:pPr>
  </w:style>
  <w:style w:type="paragraph" w:styleId="Quote">
    <w:name w:val="Quote"/>
    <w:basedOn w:val="Normal"/>
    <w:next w:val="Normal"/>
    <w:link w:val="QuoteChar"/>
    <w:uiPriority w:val="29"/>
    <w:qFormat/>
    <w:rsid w:val="003D6118"/>
    <w:rPr>
      <w:i/>
      <w:iCs/>
      <w:sz w:val="24"/>
      <w:szCs w:val="24"/>
    </w:rPr>
  </w:style>
  <w:style w:type="character" w:customStyle="1" w:styleId="QuoteChar">
    <w:name w:val="Quote Char"/>
    <w:basedOn w:val="DefaultParagraphFont"/>
    <w:link w:val="Quote"/>
    <w:uiPriority w:val="29"/>
    <w:rsid w:val="003D6118"/>
    <w:rPr>
      <w:i/>
      <w:iCs/>
      <w:sz w:val="24"/>
      <w:szCs w:val="24"/>
    </w:rPr>
  </w:style>
  <w:style w:type="paragraph" w:styleId="IntenseQuote">
    <w:name w:val="Intense Quote"/>
    <w:basedOn w:val="Normal"/>
    <w:next w:val="Normal"/>
    <w:link w:val="IntenseQuoteChar"/>
    <w:uiPriority w:val="30"/>
    <w:qFormat/>
    <w:rsid w:val="003D6118"/>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3D6118"/>
    <w:rPr>
      <w:color w:val="4472C4" w:themeColor="accent1"/>
      <w:sz w:val="24"/>
      <w:szCs w:val="24"/>
    </w:rPr>
  </w:style>
  <w:style w:type="character" w:styleId="SubtleEmphasis">
    <w:name w:val="Subtle Emphasis"/>
    <w:uiPriority w:val="19"/>
    <w:qFormat/>
    <w:rsid w:val="003D6118"/>
    <w:rPr>
      <w:i/>
      <w:iCs/>
      <w:color w:val="1F3763" w:themeColor="accent1" w:themeShade="7F"/>
    </w:rPr>
  </w:style>
  <w:style w:type="character" w:styleId="IntenseEmphasis">
    <w:name w:val="Intense Emphasis"/>
    <w:uiPriority w:val="21"/>
    <w:qFormat/>
    <w:rsid w:val="003D6118"/>
    <w:rPr>
      <w:b/>
      <w:bCs/>
      <w:caps/>
      <w:color w:val="1F3763" w:themeColor="accent1" w:themeShade="7F"/>
      <w:spacing w:val="10"/>
    </w:rPr>
  </w:style>
  <w:style w:type="character" w:styleId="SubtleReference">
    <w:name w:val="Subtle Reference"/>
    <w:uiPriority w:val="31"/>
    <w:qFormat/>
    <w:rsid w:val="003D6118"/>
    <w:rPr>
      <w:b/>
      <w:bCs/>
      <w:color w:val="4472C4" w:themeColor="accent1"/>
    </w:rPr>
  </w:style>
  <w:style w:type="character" w:styleId="IntenseReference">
    <w:name w:val="Intense Reference"/>
    <w:uiPriority w:val="32"/>
    <w:qFormat/>
    <w:rsid w:val="003D6118"/>
    <w:rPr>
      <w:b/>
      <w:bCs/>
      <w:i/>
      <w:iCs/>
      <w:caps/>
      <w:color w:val="4472C4" w:themeColor="accent1"/>
    </w:rPr>
  </w:style>
  <w:style w:type="character" w:styleId="BookTitle">
    <w:name w:val="Book Title"/>
    <w:uiPriority w:val="33"/>
    <w:qFormat/>
    <w:rsid w:val="003D6118"/>
    <w:rPr>
      <w:b/>
      <w:bCs/>
      <w:i/>
      <w:iCs/>
      <w:spacing w:val="0"/>
    </w:rPr>
  </w:style>
  <w:style w:type="paragraph" w:styleId="TOCHeading">
    <w:name w:val="TOC Heading"/>
    <w:basedOn w:val="Heading1"/>
    <w:next w:val="Normal"/>
    <w:uiPriority w:val="39"/>
    <w:unhideWhenUsed/>
    <w:qFormat/>
    <w:rsid w:val="003D6118"/>
    <w:pPr>
      <w:outlineLvl w:val="9"/>
    </w:pPr>
  </w:style>
  <w:style w:type="paragraph" w:styleId="Header">
    <w:name w:val="header"/>
    <w:basedOn w:val="Normal"/>
    <w:link w:val="HeaderChar"/>
    <w:uiPriority w:val="99"/>
    <w:unhideWhenUsed/>
    <w:rsid w:val="00AF054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F0545"/>
  </w:style>
  <w:style w:type="paragraph" w:styleId="Footer">
    <w:name w:val="footer"/>
    <w:basedOn w:val="Normal"/>
    <w:link w:val="FooterChar"/>
    <w:uiPriority w:val="99"/>
    <w:unhideWhenUsed/>
    <w:rsid w:val="00AF054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F0545"/>
  </w:style>
  <w:style w:type="paragraph" w:styleId="NormalWeb">
    <w:name w:val="Normal (Web)"/>
    <w:basedOn w:val="Normal"/>
    <w:uiPriority w:val="99"/>
    <w:rsid w:val="00AF0545"/>
    <w:pPr>
      <w:spacing w:after="100" w:line="240" w:lineRule="auto"/>
    </w:pPr>
    <w:rPr>
      <w:rFonts w:ascii="Times New Roman" w:eastAsia="Times New Roman" w:hAnsi="Times New Roman" w:cs="Times New Roman"/>
      <w:sz w:val="24"/>
    </w:rPr>
  </w:style>
  <w:style w:type="paragraph" w:styleId="ListParagraph">
    <w:name w:val="List Paragraph"/>
    <w:basedOn w:val="Normal"/>
    <w:uiPriority w:val="34"/>
    <w:qFormat/>
    <w:rsid w:val="00E82702"/>
    <w:pPr>
      <w:ind w:left="720"/>
      <w:contextualSpacing/>
    </w:pPr>
  </w:style>
  <w:style w:type="character" w:styleId="Hyperlink">
    <w:name w:val="Hyperlink"/>
    <w:basedOn w:val="DefaultParagraphFont"/>
    <w:uiPriority w:val="99"/>
    <w:semiHidden/>
    <w:unhideWhenUsed/>
    <w:rsid w:val="00E82702"/>
    <w:rPr>
      <w:color w:val="0000FF"/>
      <w:u w:val="single"/>
    </w:rPr>
  </w:style>
  <w:style w:type="character" w:styleId="CommentReference">
    <w:name w:val="annotation reference"/>
    <w:basedOn w:val="DefaultParagraphFont"/>
    <w:uiPriority w:val="99"/>
    <w:semiHidden/>
    <w:unhideWhenUsed/>
    <w:rsid w:val="009A5898"/>
    <w:rPr>
      <w:sz w:val="16"/>
      <w:szCs w:val="16"/>
    </w:rPr>
  </w:style>
  <w:style w:type="paragraph" w:styleId="CommentText">
    <w:name w:val="annotation text"/>
    <w:basedOn w:val="Normal"/>
    <w:link w:val="CommentTextChar"/>
    <w:uiPriority w:val="99"/>
    <w:semiHidden/>
    <w:unhideWhenUsed/>
    <w:rsid w:val="009A5898"/>
    <w:pPr>
      <w:spacing w:line="240" w:lineRule="auto"/>
    </w:pPr>
  </w:style>
  <w:style w:type="character" w:customStyle="1" w:styleId="CommentTextChar">
    <w:name w:val="Comment Text Char"/>
    <w:basedOn w:val="DefaultParagraphFont"/>
    <w:link w:val="CommentText"/>
    <w:uiPriority w:val="99"/>
    <w:semiHidden/>
    <w:rsid w:val="009A5898"/>
  </w:style>
  <w:style w:type="paragraph" w:styleId="CommentSubject">
    <w:name w:val="annotation subject"/>
    <w:basedOn w:val="CommentText"/>
    <w:next w:val="CommentText"/>
    <w:link w:val="CommentSubjectChar"/>
    <w:uiPriority w:val="99"/>
    <w:semiHidden/>
    <w:unhideWhenUsed/>
    <w:rsid w:val="009A5898"/>
    <w:rPr>
      <w:b/>
      <w:bCs/>
    </w:rPr>
  </w:style>
  <w:style w:type="character" w:customStyle="1" w:styleId="CommentSubjectChar">
    <w:name w:val="Comment Subject Char"/>
    <w:basedOn w:val="CommentTextChar"/>
    <w:link w:val="CommentSubject"/>
    <w:uiPriority w:val="99"/>
    <w:semiHidden/>
    <w:rsid w:val="009A5898"/>
    <w:rPr>
      <w:b/>
      <w:bCs/>
    </w:rPr>
  </w:style>
  <w:style w:type="paragraph" w:styleId="BalloonText">
    <w:name w:val="Balloon Text"/>
    <w:basedOn w:val="Normal"/>
    <w:link w:val="BalloonTextChar"/>
    <w:uiPriority w:val="99"/>
    <w:semiHidden/>
    <w:unhideWhenUsed/>
    <w:rsid w:val="009A589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589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gif"/><Relationship Id="rId18" Type="http://schemas.openxmlformats.org/officeDocument/2006/relationships/hyperlink" Target="https://parc-le-breos.co.uk/somewhere-special-in-the-gower-peninsula/a-fascinating-past/" TargetMode="External"/><Relationship Id="rId26" Type="http://schemas.openxmlformats.org/officeDocument/2006/relationships/hyperlink" Target="https://www.wildlifetrusts.org/wildlife-explorer/mammals/field-vole" TargetMode="External"/><Relationship Id="rId39" Type="http://schemas.microsoft.com/office/2016/09/relationships/commentsIds" Target="commentsIds.xml"/><Relationship Id="rId3" Type="http://schemas.openxmlformats.org/officeDocument/2006/relationships/customXml" Target="../customXml/item3.xml"/><Relationship Id="rId21" Type="http://schemas.openxmlformats.org/officeDocument/2006/relationships/hyperlink" Target="https://parc-le-breos.co.uk/walks-for-guests/cefn-bryn-long-oaks-green-cwm-walk/" TargetMode="External"/><Relationship Id="rId34" Type="http://schemas.openxmlformats.org/officeDocument/2006/relationships/header" Target="header3.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parc-le-breos.co.uk/the-gower-peninsula/" TargetMode="External"/><Relationship Id="rId25" Type="http://schemas.openxmlformats.org/officeDocument/2006/relationships/hyperlink" Target="https://www.mammal.org.uk/species-hub/full-species-hub/discover-mammals/species-field-vole/" TargetMode="External"/><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besjournals.onlinelibrary.wiley.com/doi/pdf/10.1111/2041-210X.12454" TargetMode="External"/><Relationship Id="rId29" Type="http://schemas.openxmlformats.org/officeDocument/2006/relationships/hyperlink" Target="https://www.mammal.org.uk/species-hub/full-species-hub/discover-mammals/species-harvest-mou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hyperlink" Target="https://hub.jncc.gov.uk/assets/98fb6dab-13ae-470d-884b-7816afce42d4" TargetMode="External"/><Relationship Id="rId32" Type="http://schemas.openxmlformats.org/officeDocument/2006/relationships/footer" Target="footer1.xml"/><Relationship Id="rId37" Type="http://schemas.microsoft.com/office/2011/relationships/people" Target="peop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sciencedirect.com/science/article/pii/S1018364715000993?via%3Dihub" TargetMode="External"/><Relationship Id="rId28" Type="http://schemas.openxmlformats.org/officeDocument/2006/relationships/hyperlink" Target="https://plunketts.net/blog/rats-really-want/"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barnowltrust.org.uk/barn-owl-facts/barn-owl-pellet-analysis/" TargetMode="External"/><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jbiolres.biomedcentral.com/articles/10.1186/s40709-018-0080-8" TargetMode="External"/><Relationship Id="rId27" Type="http://schemas.openxmlformats.org/officeDocument/2006/relationships/hyperlink" Target="https://www.mammal.org.uk/species-hub/full-species-hub/discover-mammals/species-water-shrew/" TargetMode="External"/><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7a230cc7407ce99fae80d81aa40f6e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90c06d8d4d255a3bfe831282907e30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37470-ACEB-461B-A767-02A3FFAEE26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FAF99B4-8451-4872-A247-3DDA8FD2894E}">
  <ds:schemaRefs>
    <ds:schemaRef ds:uri="http://schemas.microsoft.com/sharepoint/v3/contenttype/forms"/>
  </ds:schemaRefs>
</ds:datastoreItem>
</file>

<file path=customXml/itemProps3.xml><?xml version="1.0" encoding="utf-8"?>
<ds:datastoreItem xmlns:ds="http://schemas.openxmlformats.org/officeDocument/2006/customXml" ds:itemID="{87147984-2F14-4D83-9EF3-7651BB1ED8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49A388-0639-4A44-8DD4-2377BDC5F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2301</Words>
  <Characters>13116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Lloyd-james (1907207)</dc:creator>
  <cp:keywords/>
  <dc:description/>
  <cp:lastModifiedBy>Rhian Jenkins</cp:lastModifiedBy>
  <cp:revision>3</cp:revision>
  <dcterms:created xsi:type="dcterms:W3CDTF">2020-02-20T16:02:00Z</dcterms:created>
  <dcterms:modified xsi:type="dcterms:W3CDTF">2020-02-21T12:31:00Z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