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3DC5EC" w14:textId="0FAD79AE" w:rsidR="000A4BC0" w:rsidRPr="00DE14DF" w:rsidRDefault="00EB6467" w:rsidP="00EB6467">
      <w:pPr>
        <w:jc w:val="center"/>
        <w:rPr>
          <w:rFonts w:ascii="Calibri" w:hAnsi="Calibri" w:cs="Calibri"/>
          <w:sz w:val="40"/>
          <w:szCs w:val="40"/>
        </w:rPr>
      </w:pPr>
      <w:r w:rsidRPr="00DE14DF">
        <w:rPr>
          <w:rFonts w:ascii="Calibri" w:hAnsi="Calibri" w:cs="Calibri"/>
          <w:sz w:val="40"/>
          <w:szCs w:val="40"/>
        </w:rPr>
        <w:t xml:space="preserve">Legislation And Employment Regulations </w:t>
      </w:r>
      <w:r w:rsidR="00DE14DF">
        <w:rPr>
          <w:rFonts w:ascii="Calibri" w:hAnsi="Calibri" w:cs="Calibri"/>
          <w:sz w:val="40"/>
          <w:szCs w:val="40"/>
        </w:rPr>
        <w:t>(2024)</w:t>
      </w:r>
    </w:p>
    <w:p w14:paraId="68135E82" w14:textId="77C65F24" w:rsidR="00EB6467" w:rsidRDefault="00EB6467" w:rsidP="00EB6467">
      <w:pPr>
        <w:jc w:val="center"/>
        <w:rPr>
          <w:rFonts w:ascii="Calibri" w:hAnsi="Calibri" w:cs="Calibri"/>
          <w:sz w:val="40"/>
          <w:szCs w:val="40"/>
        </w:rPr>
      </w:pPr>
      <w:r w:rsidRPr="00DE14DF">
        <w:rPr>
          <w:rFonts w:ascii="Calibri" w:hAnsi="Calibri" w:cs="Calibri"/>
          <w:sz w:val="40"/>
          <w:szCs w:val="40"/>
        </w:rPr>
        <w:t>Guidance Document</w:t>
      </w:r>
    </w:p>
    <w:p w14:paraId="61D9A43B" w14:textId="6AB82940" w:rsidR="00DE14DF" w:rsidRDefault="00DE14DF" w:rsidP="00DE14DF">
      <w:pPr>
        <w:rPr>
          <w:rFonts w:ascii="Calibri" w:hAnsi="Calibri" w:cs="Calibri"/>
          <w:sz w:val="24"/>
          <w:szCs w:val="24"/>
        </w:rPr>
      </w:pPr>
      <w:r>
        <w:rPr>
          <w:rFonts w:ascii="Calibri" w:hAnsi="Calibri" w:cs="Calibri"/>
          <w:sz w:val="24"/>
          <w:szCs w:val="24"/>
        </w:rPr>
        <w:t>Introduction</w:t>
      </w:r>
      <w:r w:rsidR="007B459D">
        <w:rPr>
          <w:rFonts w:ascii="Calibri" w:hAnsi="Calibri" w:cs="Calibri"/>
          <w:sz w:val="24"/>
          <w:szCs w:val="24"/>
        </w:rPr>
        <w:t>.</w:t>
      </w:r>
    </w:p>
    <w:p w14:paraId="2394AB95" w14:textId="6458AFC8" w:rsidR="007B459D" w:rsidRDefault="007B459D" w:rsidP="00DE14DF">
      <w:pPr>
        <w:rPr>
          <w:rFonts w:ascii="Calibri" w:hAnsi="Calibri" w:cs="Calibri"/>
          <w:sz w:val="24"/>
          <w:szCs w:val="24"/>
        </w:rPr>
      </w:pPr>
      <w:r>
        <w:rPr>
          <w:rFonts w:ascii="Calibri" w:hAnsi="Calibri" w:cs="Calibri"/>
          <w:sz w:val="24"/>
          <w:szCs w:val="24"/>
        </w:rPr>
        <w:t>As responsible employers we are committed to fosterin</w:t>
      </w:r>
      <w:r w:rsidR="00D14A44">
        <w:rPr>
          <w:rFonts w:ascii="Calibri" w:hAnsi="Calibri" w:cs="Calibri"/>
          <w:sz w:val="24"/>
          <w:szCs w:val="24"/>
        </w:rPr>
        <w:t xml:space="preserve">g a positive and supportive working environment. This guidance provides essential advice </w:t>
      </w:r>
      <w:r w:rsidR="00576C63">
        <w:rPr>
          <w:rFonts w:ascii="Calibri" w:hAnsi="Calibri" w:cs="Calibri"/>
          <w:sz w:val="24"/>
          <w:szCs w:val="24"/>
        </w:rPr>
        <w:t xml:space="preserve">regarding legislation </w:t>
      </w:r>
      <w:r w:rsidR="009E1E49">
        <w:rPr>
          <w:rFonts w:ascii="Calibri" w:hAnsi="Calibri" w:cs="Calibri"/>
          <w:sz w:val="24"/>
          <w:szCs w:val="24"/>
        </w:rPr>
        <w:t>and organisational</w:t>
      </w:r>
      <w:r w:rsidR="00576C63">
        <w:rPr>
          <w:rFonts w:ascii="Calibri" w:hAnsi="Calibri" w:cs="Calibri"/>
          <w:sz w:val="24"/>
          <w:szCs w:val="24"/>
        </w:rPr>
        <w:t xml:space="preserve"> practices and how they impact employment relations</w:t>
      </w:r>
      <w:r w:rsidR="009E1E49">
        <w:rPr>
          <w:rFonts w:ascii="Calibri" w:hAnsi="Calibri" w:cs="Calibri"/>
          <w:sz w:val="24"/>
          <w:szCs w:val="24"/>
        </w:rPr>
        <w:t>. Th</w:t>
      </w:r>
      <w:r w:rsidR="00BE7926">
        <w:rPr>
          <w:rFonts w:ascii="Calibri" w:hAnsi="Calibri" w:cs="Calibri"/>
          <w:sz w:val="24"/>
          <w:szCs w:val="24"/>
        </w:rPr>
        <w:t>is</w:t>
      </w:r>
      <w:r w:rsidR="00506871">
        <w:rPr>
          <w:rFonts w:ascii="Calibri" w:hAnsi="Calibri" w:cs="Calibri"/>
          <w:sz w:val="24"/>
          <w:szCs w:val="24"/>
        </w:rPr>
        <w:t xml:space="preserve"> guidance document will</w:t>
      </w:r>
      <w:r w:rsidR="00BE7926">
        <w:rPr>
          <w:rFonts w:ascii="Calibri" w:hAnsi="Calibri" w:cs="Calibri"/>
          <w:sz w:val="24"/>
          <w:szCs w:val="24"/>
        </w:rPr>
        <w:t xml:space="preserve"> cover the key aspects of </w:t>
      </w:r>
      <w:r w:rsidR="00ED0182">
        <w:rPr>
          <w:rFonts w:ascii="Calibri" w:hAnsi="Calibri" w:cs="Calibri"/>
          <w:sz w:val="24"/>
          <w:szCs w:val="24"/>
        </w:rPr>
        <w:t>a healthy work life balance, wellbeing, discrimination, diversity and inclusion</w:t>
      </w:r>
      <w:r w:rsidR="0041283C">
        <w:rPr>
          <w:rFonts w:ascii="Calibri" w:hAnsi="Calibri" w:cs="Calibri"/>
          <w:sz w:val="24"/>
          <w:szCs w:val="24"/>
        </w:rPr>
        <w:t xml:space="preserve"> and the difference between fair and unfair dismissal</w:t>
      </w:r>
      <w:r w:rsidR="00B80D75">
        <w:rPr>
          <w:rFonts w:ascii="Calibri" w:hAnsi="Calibri" w:cs="Calibri"/>
          <w:sz w:val="24"/>
          <w:szCs w:val="24"/>
        </w:rPr>
        <w:t xml:space="preserve">, </w:t>
      </w:r>
      <w:r w:rsidR="0041283C">
        <w:rPr>
          <w:rFonts w:ascii="Calibri" w:hAnsi="Calibri" w:cs="Calibri"/>
          <w:sz w:val="24"/>
          <w:szCs w:val="24"/>
        </w:rPr>
        <w:t xml:space="preserve">in accordance with the latest </w:t>
      </w:r>
      <w:r w:rsidR="00B80D75">
        <w:rPr>
          <w:rFonts w:ascii="Calibri" w:hAnsi="Calibri" w:cs="Calibri"/>
          <w:sz w:val="24"/>
          <w:szCs w:val="24"/>
        </w:rPr>
        <w:t>legislation (2024)</w:t>
      </w:r>
    </w:p>
    <w:p w14:paraId="0F4097B9" w14:textId="589D2984" w:rsidR="00886C23" w:rsidRDefault="00386647" w:rsidP="00DE14DF">
      <w:pPr>
        <w:rPr>
          <w:rFonts w:ascii="Calibri" w:hAnsi="Calibri" w:cs="Calibri"/>
          <w:b/>
          <w:bCs/>
          <w:sz w:val="24"/>
          <w:szCs w:val="24"/>
        </w:rPr>
      </w:pPr>
      <w:r w:rsidRPr="00D45BD4">
        <w:rPr>
          <w:rFonts w:ascii="Calibri" w:hAnsi="Calibri" w:cs="Calibri"/>
          <w:b/>
          <w:bCs/>
          <w:sz w:val="24"/>
          <w:szCs w:val="24"/>
        </w:rPr>
        <w:t>Work-life balance within employment relationships.</w:t>
      </w:r>
      <w:r w:rsidR="00F545A5" w:rsidRPr="00F545A5">
        <w:rPr>
          <w:rFonts w:ascii="Calibri" w:hAnsi="Calibri" w:cs="Calibri"/>
          <w:sz w:val="24"/>
          <w:szCs w:val="24"/>
        </w:rPr>
        <w:t xml:space="preserve"> </w:t>
      </w:r>
      <w:r w:rsidR="00F545A5">
        <w:rPr>
          <w:rFonts w:ascii="Calibri" w:hAnsi="Calibri" w:cs="Calibri"/>
          <w:sz w:val="24"/>
          <w:szCs w:val="24"/>
        </w:rPr>
        <w:t>(</w:t>
      </w:r>
      <w:r w:rsidR="00F545A5" w:rsidRPr="00F545A5">
        <w:rPr>
          <w:rFonts w:ascii="Calibri" w:hAnsi="Calibri" w:cs="Calibri"/>
          <w:b/>
          <w:bCs/>
          <w:sz w:val="24"/>
          <w:szCs w:val="24"/>
        </w:rPr>
        <w:t>AC3.1</w:t>
      </w:r>
      <w:r w:rsidR="00F545A5">
        <w:rPr>
          <w:rFonts w:ascii="Calibri" w:hAnsi="Calibri" w:cs="Calibri"/>
          <w:b/>
          <w:bCs/>
          <w:sz w:val="24"/>
          <w:szCs w:val="24"/>
        </w:rPr>
        <w:t>)</w:t>
      </w:r>
    </w:p>
    <w:p w14:paraId="09389A3F" w14:textId="77777777" w:rsidR="000A22B1" w:rsidRDefault="00D477D5" w:rsidP="00D477D5">
      <w:pPr>
        <w:rPr>
          <w:rFonts w:ascii="Calibri" w:hAnsi="Calibri" w:cs="Calibri"/>
          <w:sz w:val="24"/>
          <w:szCs w:val="24"/>
        </w:rPr>
      </w:pPr>
      <w:r>
        <w:rPr>
          <w:rFonts w:ascii="Calibri" w:hAnsi="Calibri" w:cs="Calibri"/>
          <w:sz w:val="24"/>
          <w:szCs w:val="24"/>
        </w:rPr>
        <w:t xml:space="preserve">Achieving a good work-life balance is </w:t>
      </w:r>
      <w:r w:rsidR="004030DC">
        <w:rPr>
          <w:rFonts w:ascii="Calibri" w:hAnsi="Calibri" w:cs="Calibri"/>
          <w:sz w:val="24"/>
          <w:szCs w:val="24"/>
        </w:rPr>
        <w:t>essential</w:t>
      </w:r>
      <w:r>
        <w:rPr>
          <w:rFonts w:ascii="Calibri" w:hAnsi="Calibri" w:cs="Calibri"/>
          <w:sz w:val="24"/>
          <w:szCs w:val="24"/>
        </w:rPr>
        <w:t xml:space="preserve"> for both employees and employers</w:t>
      </w:r>
      <w:r w:rsidR="004030DC">
        <w:rPr>
          <w:rFonts w:ascii="Calibri" w:hAnsi="Calibri" w:cs="Calibri"/>
          <w:sz w:val="24"/>
          <w:szCs w:val="24"/>
        </w:rPr>
        <w:t xml:space="preserve">. It ensures that employees can </w:t>
      </w:r>
      <w:r w:rsidR="00DB7A81">
        <w:rPr>
          <w:rFonts w:ascii="Calibri" w:hAnsi="Calibri" w:cs="Calibri"/>
          <w:sz w:val="24"/>
          <w:szCs w:val="24"/>
        </w:rPr>
        <w:t xml:space="preserve">fulfil their </w:t>
      </w:r>
      <w:r w:rsidR="006819AF">
        <w:rPr>
          <w:rFonts w:ascii="Calibri" w:hAnsi="Calibri" w:cs="Calibri"/>
          <w:sz w:val="24"/>
          <w:szCs w:val="24"/>
        </w:rPr>
        <w:t xml:space="preserve">employment and professional responsibilities while also having time for </w:t>
      </w:r>
      <w:r w:rsidR="002D1832">
        <w:rPr>
          <w:rFonts w:ascii="Calibri" w:hAnsi="Calibri" w:cs="Calibri"/>
          <w:sz w:val="24"/>
          <w:szCs w:val="24"/>
        </w:rPr>
        <w:t xml:space="preserve">family, </w:t>
      </w:r>
      <w:r w:rsidR="006819AF">
        <w:rPr>
          <w:rFonts w:ascii="Calibri" w:hAnsi="Calibri" w:cs="Calibri"/>
          <w:sz w:val="24"/>
          <w:szCs w:val="24"/>
        </w:rPr>
        <w:t>personal interests</w:t>
      </w:r>
      <w:r w:rsidR="002D1832">
        <w:rPr>
          <w:rFonts w:ascii="Calibri" w:hAnsi="Calibri" w:cs="Calibri"/>
          <w:sz w:val="24"/>
          <w:szCs w:val="24"/>
        </w:rPr>
        <w:t xml:space="preserve">, and relaxation. </w:t>
      </w:r>
    </w:p>
    <w:p w14:paraId="7EBE1C28" w14:textId="77777777" w:rsidR="000A22B1" w:rsidRDefault="002D1832" w:rsidP="00D477D5">
      <w:pPr>
        <w:rPr>
          <w:rFonts w:ascii="Calibri" w:hAnsi="Calibri" w:cs="Calibri"/>
          <w:sz w:val="24"/>
          <w:szCs w:val="24"/>
        </w:rPr>
      </w:pPr>
      <w:r>
        <w:rPr>
          <w:rFonts w:ascii="Calibri" w:hAnsi="Calibri" w:cs="Calibri"/>
          <w:sz w:val="24"/>
          <w:szCs w:val="24"/>
        </w:rPr>
        <w:t xml:space="preserve">Having a healthy </w:t>
      </w:r>
      <w:r w:rsidR="00FB791B">
        <w:rPr>
          <w:rFonts w:ascii="Calibri" w:hAnsi="Calibri" w:cs="Calibri"/>
          <w:sz w:val="24"/>
          <w:szCs w:val="24"/>
        </w:rPr>
        <w:t xml:space="preserve">work-life balance ultimately can lead </w:t>
      </w:r>
      <w:r w:rsidR="00B10190">
        <w:rPr>
          <w:rFonts w:ascii="Calibri" w:hAnsi="Calibri" w:cs="Calibri"/>
          <w:sz w:val="24"/>
          <w:szCs w:val="24"/>
        </w:rPr>
        <w:t>to</w:t>
      </w:r>
      <w:r w:rsidR="000A22B1">
        <w:rPr>
          <w:rFonts w:ascii="Calibri" w:hAnsi="Calibri" w:cs="Calibri"/>
          <w:sz w:val="24"/>
          <w:szCs w:val="24"/>
        </w:rPr>
        <w:t>:</w:t>
      </w:r>
    </w:p>
    <w:p w14:paraId="6E08E864" w14:textId="0EFF0A6B" w:rsidR="000A22B1" w:rsidRDefault="00FB791B" w:rsidP="000A22B1">
      <w:pPr>
        <w:pStyle w:val="ListParagraph"/>
        <w:numPr>
          <w:ilvl w:val="0"/>
          <w:numId w:val="3"/>
        </w:numPr>
        <w:rPr>
          <w:rFonts w:ascii="Calibri" w:hAnsi="Calibri" w:cs="Calibri"/>
          <w:sz w:val="24"/>
          <w:szCs w:val="24"/>
        </w:rPr>
      </w:pPr>
      <w:r w:rsidRPr="00506871">
        <w:rPr>
          <w:rFonts w:ascii="Calibri" w:hAnsi="Calibri" w:cs="Calibri"/>
          <w:b/>
          <w:bCs/>
          <w:sz w:val="24"/>
          <w:szCs w:val="24"/>
        </w:rPr>
        <w:t>increased job satisfaction</w:t>
      </w:r>
      <w:r w:rsidR="000A22B1">
        <w:rPr>
          <w:rFonts w:ascii="Calibri" w:hAnsi="Calibri" w:cs="Calibri"/>
          <w:sz w:val="24"/>
          <w:szCs w:val="24"/>
        </w:rPr>
        <w:t>.</w:t>
      </w:r>
      <w:r w:rsidR="00506871">
        <w:rPr>
          <w:rFonts w:ascii="Calibri" w:hAnsi="Calibri" w:cs="Calibri"/>
          <w:sz w:val="24"/>
          <w:szCs w:val="24"/>
        </w:rPr>
        <w:t xml:space="preserve"> Employees who can balance their working life and personal life are more satisfied with their jobs and are more motivated</w:t>
      </w:r>
    </w:p>
    <w:p w14:paraId="13B1600F" w14:textId="03F9F937" w:rsidR="000A22B1" w:rsidRPr="00506871" w:rsidRDefault="00FB791B" w:rsidP="000A22B1">
      <w:pPr>
        <w:pStyle w:val="ListParagraph"/>
        <w:numPr>
          <w:ilvl w:val="0"/>
          <w:numId w:val="3"/>
        </w:numPr>
        <w:rPr>
          <w:rFonts w:ascii="Calibri" w:hAnsi="Calibri" w:cs="Calibri"/>
          <w:sz w:val="24"/>
          <w:szCs w:val="24"/>
        </w:rPr>
      </w:pPr>
      <w:r w:rsidRPr="000A22B1">
        <w:rPr>
          <w:rFonts w:ascii="Calibri" w:hAnsi="Calibri" w:cs="Calibri"/>
          <w:sz w:val="24"/>
          <w:szCs w:val="24"/>
        </w:rPr>
        <w:t xml:space="preserve"> </w:t>
      </w:r>
      <w:r w:rsidR="00506871" w:rsidRPr="00506871">
        <w:rPr>
          <w:rFonts w:ascii="Calibri" w:hAnsi="Calibri" w:cs="Calibri"/>
          <w:b/>
          <w:bCs/>
          <w:sz w:val="24"/>
          <w:szCs w:val="24"/>
        </w:rPr>
        <w:t>R</w:t>
      </w:r>
      <w:r w:rsidRPr="00506871">
        <w:rPr>
          <w:rFonts w:ascii="Calibri" w:hAnsi="Calibri" w:cs="Calibri"/>
          <w:b/>
          <w:bCs/>
          <w:sz w:val="24"/>
          <w:szCs w:val="24"/>
        </w:rPr>
        <w:t>educed stress and burnout</w:t>
      </w:r>
      <w:r w:rsidR="000A22B1" w:rsidRPr="00506871">
        <w:rPr>
          <w:rFonts w:ascii="Calibri" w:hAnsi="Calibri" w:cs="Calibri"/>
          <w:b/>
          <w:bCs/>
          <w:sz w:val="24"/>
          <w:szCs w:val="24"/>
        </w:rPr>
        <w:t>.</w:t>
      </w:r>
      <w:r w:rsidR="00506871">
        <w:rPr>
          <w:rFonts w:ascii="Calibri" w:hAnsi="Calibri" w:cs="Calibri"/>
          <w:b/>
          <w:bCs/>
          <w:sz w:val="24"/>
          <w:szCs w:val="24"/>
        </w:rPr>
        <w:t xml:space="preserve"> </w:t>
      </w:r>
      <w:r w:rsidR="00506871" w:rsidRPr="00506871">
        <w:rPr>
          <w:rFonts w:ascii="Calibri" w:hAnsi="Calibri" w:cs="Calibri"/>
          <w:sz w:val="24"/>
          <w:szCs w:val="24"/>
        </w:rPr>
        <w:t>Maintaining a healthy balance helps employees</w:t>
      </w:r>
      <w:r w:rsidR="00506871">
        <w:rPr>
          <w:rFonts w:ascii="Calibri" w:hAnsi="Calibri" w:cs="Calibri"/>
          <w:sz w:val="24"/>
          <w:szCs w:val="24"/>
        </w:rPr>
        <w:t xml:space="preserve"> manage stress levels better and can help reduce the risk of staff burnout.</w:t>
      </w:r>
    </w:p>
    <w:p w14:paraId="2FCBF063" w14:textId="47675F2E" w:rsidR="000A22B1" w:rsidRPr="00506871" w:rsidRDefault="00FB791B" w:rsidP="000A22B1">
      <w:pPr>
        <w:pStyle w:val="ListParagraph"/>
        <w:numPr>
          <w:ilvl w:val="0"/>
          <w:numId w:val="3"/>
        </w:numPr>
        <w:rPr>
          <w:rFonts w:ascii="Calibri" w:hAnsi="Calibri" w:cs="Calibri"/>
          <w:b/>
          <w:bCs/>
          <w:sz w:val="24"/>
          <w:szCs w:val="24"/>
        </w:rPr>
      </w:pPr>
      <w:r w:rsidRPr="000A22B1">
        <w:rPr>
          <w:rFonts w:ascii="Calibri" w:hAnsi="Calibri" w:cs="Calibri"/>
          <w:sz w:val="24"/>
          <w:szCs w:val="24"/>
        </w:rPr>
        <w:t xml:space="preserve"> </w:t>
      </w:r>
      <w:r w:rsidR="00506871" w:rsidRPr="00506871">
        <w:rPr>
          <w:rFonts w:ascii="Calibri" w:hAnsi="Calibri" w:cs="Calibri"/>
          <w:b/>
          <w:bCs/>
          <w:sz w:val="24"/>
          <w:szCs w:val="24"/>
        </w:rPr>
        <w:t>I</w:t>
      </w:r>
      <w:r w:rsidRPr="00506871">
        <w:rPr>
          <w:rFonts w:ascii="Calibri" w:hAnsi="Calibri" w:cs="Calibri"/>
          <w:b/>
          <w:bCs/>
          <w:sz w:val="24"/>
          <w:szCs w:val="24"/>
        </w:rPr>
        <w:t>mproved performance and productivity</w:t>
      </w:r>
      <w:r w:rsidR="000A22B1" w:rsidRPr="00506871">
        <w:rPr>
          <w:rFonts w:ascii="Calibri" w:hAnsi="Calibri" w:cs="Calibri"/>
          <w:b/>
          <w:bCs/>
          <w:sz w:val="24"/>
          <w:szCs w:val="24"/>
        </w:rPr>
        <w:t>.</w:t>
      </w:r>
      <w:r w:rsidR="00506871">
        <w:rPr>
          <w:rFonts w:ascii="Calibri" w:hAnsi="Calibri" w:cs="Calibri"/>
          <w:b/>
          <w:bCs/>
          <w:sz w:val="24"/>
          <w:szCs w:val="24"/>
        </w:rPr>
        <w:t xml:space="preserve"> </w:t>
      </w:r>
      <w:r w:rsidR="00506871">
        <w:rPr>
          <w:rFonts w:ascii="Calibri" w:hAnsi="Calibri" w:cs="Calibri"/>
          <w:sz w:val="24"/>
          <w:szCs w:val="24"/>
        </w:rPr>
        <w:t>Employees who are content in their roles and are well-rested perform better and can be more productive,</w:t>
      </w:r>
    </w:p>
    <w:p w14:paraId="329CAF33" w14:textId="60AEA09A" w:rsidR="00D45BD4" w:rsidRPr="000A22B1" w:rsidRDefault="00B10190" w:rsidP="000A22B1">
      <w:pPr>
        <w:pStyle w:val="ListParagraph"/>
        <w:numPr>
          <w:ilvl w:val="0"/>
          <w:numId w:val="3"/>
        </w:numPr>
        <w:rPr>
          <w:rFonts w:ascii="Calibri" w:hAnsi="Calibri" w:cs="Calibri"/>
          <w:sz w:val="24"/>
          <w:szCs w:val="24"/>
        </w:rPr>
      </w:pPr>
      <w:r w:rsidRPr="000A22B1">
        <w:rPr>
          <w:rFonts w:ascii="Calibri" w:hAnsi="Calibri" w:cs="Calibri"/>
          <w:sz w:val="24"/>
          <w:szCs w:val="24"/>
        </w:rPr>
        <w:t xml:space="preserve"> </w:t>
      </w:r>
      <w:r w:rsidR="00506871">
        <w:rPr>
          <w:rFonts w:ascii="Calibri" w:hAnsi="Calibri" w:cs="Calibri"/>
          <w:b/>
          <w:bCs/>
          <w:sz w:val="24"/>
          <w:szCs w:val="24"/>
        </w:rPr>
        <w:t>L</w:t>
      </w:r>
      <w:r w:rsidRPr="00506871">
        <w:rPr>
          <w:rFonts w:ascii="Calibri" w:hAnsi="Calibri" w:cs="Calibri"/>
          <w:b/>
          <w:bCs/>
          <w:sz w:val="24"/>
          <w:szCs w:val="24"/>
        </w:rPr>
        <w:t>ower absence rates and better retention rates</w:t>
      </w:r>
      <w:r w:rsidRPr="000A22B1">
        <w:rPr>
          <w:rFonts w:ascii="Calibri" w:hAnsi="Calibri" w:cs="Calibri"/>
          <w:sz w:val="24"/>
          <w:szCs w:val="24"/>
        </w:rPr>
        <w:t>.</w:t>
      </w:r>
      <w:r w:rsidR="00506871">
        <w:rPr>
          <w:rFonts w:ascii="Calibri" w:hAnsi="Calibri" w:cs="Calibri"/>
          <w:sz w:val="24"/>
          <w:szCs w:val="24"/>
        </w:rPr>
        <w:t xml:space="preserve"> Having a health work life balance, reduces absences and turnover of staff, reducing costs associated with training and recruitment.</w:t>
      </w:r>
    </w:p>
    <w:p w14:paraId="240FFF1D" w14:textId="5DE535FC" w:rsidR="00B10190" w:rsidRDefault="002154F5" w:rsidP="00D477D5">
      <w:pPr>
        <w:rPr>
          <w:rFonts w:ascii="Calibri" w:hAnsi="Calibri" w:cs="Calibri"/>
          <w:sz w:val="24"/>
          <w:szCs w:val="24"/>
        </w:rPr>
      </w:pPr>
      <w:r>
        <w:rPr>
          <w:rFonts w:ascii="Calibri" w:hAnsi="Calibri" w:cs="Calibri"/>
          <w:sz w:val="24"/>
          <w:szCs w:val="24"/>
        </w:rPr>
        <w:t xml:space="preserve">There are several pieces of Legislation that support work-life </w:t>
      </w:r>
      <w:r w:rsidR="000A22B1">
        <w:rPr>
          <w:rFonts w:ascii="Calibri" w:hAnsi="Calibri" w:cs="Calibri"/>
          <w:sz w:val="24"/>
          <w:szCs w:val="24"/>
        </w:rPr>
        <w:t>balances</w:t>
      </w:r>
      <w:r>
        <w:rPr>
          <w:rFonts w:ascii="Calibri" w:hAnsi="Calibri" w:cs="Calibri"/>
          <w:sz w:val="24"/>
          <w:szCs w:val="24"/>
        </w:rPr>
        <w:t xml:space="preserve"> in the workplace</w:t>
      </w:r>
      <w:r w:rsidR="000A22B1">
        <w:rPr>
          <w:rFonts w:ascii="Calibri" w:hAnsi="Calibri" w:cs="Calibri"/>
          <w:sz w:val="24"/>
          <w:szCs w:val="24"/>
        </w:rPr>
        <w:t>:</w:t>
      </w:r>
    </w:p>
    <w:p w14:paraId="7F0C094B" w14:textId="17D76B70" w:rsidR="000A22B1" w:rsidRPr="0029511E" w:rsidRDefault="008104CC" w:rsidP="000A22B1">
      <w:pPr>
        <w:pStyle w:val="ListParagraph"/>
        <w:numPr>
          <w:ilvl w:val="0"/>
          <w:numId w:val="2"/>
        </w:numPr>
        <w:rPr>
          <w:rFonts w:ascii="Calibri" w:hAnsi="Calibri" w:cs="Calibri"/>
          <w:i/>
          <w:iCs/>
          <w:sz w:val="24"/>
          <w:szCs w:val="24"/>
        </w:rPr>
      </w:pPr>
      <w:r w:rsidRPr="00506871">
        <w:rPr>
          <w:rFonts w:ascii="Calibri" w:hAnsi="Calibri" w:cs="Calibri"/>
          <w:b/>
          <w:bCs/>
          <w:i/>
          <w:iCs/>
          <w:sz w:val="24"/>
          <w:szCs w:val="24"/>
        </w:rPr>
        <w:t xml:space="preserve">The working time Regulations act </w:t>
      </w:r>
      <w:r w:rsidR="00C80BF0" w:rsidRPr="00506871">
        <w:rPr>
          <w:rFonts w:ascii="Calibri" w:hAnsi="Calibri" w:cs="Calibri"/>
          <w:b/>
          <w:bCs/>
          <w:i/>
          <w:iCs/>
          <w:sz w:val="24"/>
          <w:szCs w:val="24"/>
        </w:rPr>
        <w:t>1998</w:t>
      </w:r>
      <w:r w:rsidR="00DC1AD7" w:rsidRPr="00DC1AD7">
        <w:rPr>
          <w:rFonts w:ascii="Calibri" w:hAnsi="Calibri" w:cs="Calibri"/>
          <w:i/>
          <w:iCs/>
          <w:sz w:val="24"/>
          <w:szCs w:val="24"/>
        </w:rPr>
        <w:t xml:space="preserve">, </w:t>
      </w:r>
      <w:r w:rsidR="00DC1AD7">
        <w:rPr>
          <w:rFonts w:ascii="Calibri" w:hAnsi="Calibri" w:cs="Calibri"/>
          <w:sz w:val="24"/>
          <w:szCs w:val="24"/>
        </w:rPr>
        <w:t xml:space="preserve">limits the average weekly working hours to </w:t>
      </w:r>
      <w:r w:rsidR="00A14E29">
        <w:rPr>
          <w:rFonts w:ascii="Calibri" w:hAnsi="Calibri" w:cs="Calibri"/>
          <w:sz w:val="24"/>
          <w:szCs w:val="24"/>
        </w:rPr>
        <w:t>48,</w:t>
      </w:r>
      <w:r w:rsidR="003D0880">
        <w:rPr>
          <w:rFonts w:ascii="Calibri" w:hAnsi="Calibri" w:cs="Calibri"/>
          <w:sz w:val="24"/>
          <w:szCs w:val="24"/>
        </w:rPr>
        <w:t xml:space="preserve"> details the right to rest breaks and mandates paid annual </w:t>
      </w:r>
      <w:r w:rsidR="00B62C7F">
        <w:rPr>
          <w:rFonts w:ascii="Calibri" w:hAnsi="Calibri" w:cs="Calibri"/>
          <w:sz w:val="24"/>
          <w:szCs w:val="24"/>
        </w:rPr>
        <w:t>leave.</w:t>
      </w:r>
    </w:p>
    <w:p w14:paraId="0BBCCCF1" w14:textId="290B6667" w:rsidR="0029511E" w:rsidRPr="00506871" w:rsidRDefault="0029511E" w:rsidP="000A22B1">
      <w:pPr>
        <w:pStyle w:val="ListParagraph"/>
        <w:numPr>
          <w:ilvl w:val="0"/>
          <w:numId w:val="2"/>
        </w:numPr>
        <w:rPr>
          <w:rFonts w:ascii="Calibri" w:hAnsi="Calibri" w:cs="Calibri"/>
          <w:sz w:val="24"/>
          <w:szCs w:val="24"/>
        </w:rPr>
      </w:pPr>
      <w:r w:rsidRPr="00506871">
        <w:rPr>
          <w:rFonts w:ascii="Calibri" w:hAnsi="Calibri" w:cs="Calibri"/>
          <w:b/>
          <w:bCs/>
          <w:i/>
          <w:iCs/>
          <w:sz w:val="24"/>
          <w:szCs w:val="24"/>
        </w:rPr>
        <w:t>The Employment rights act 1996</w:t>
      </w:r>
      <w:r w:rsidRPr="00096865">
        <w:rPr>
          <w:rFonts w:ascii="Calibri" w:hAnsi="Calibri" w:cs="Calibri"/>
          <w:i/>
          <w:iCs/>
          <w:sz w:val="24"/>
          <w:szCs w:val="24"/>
        </w:rPr>
        <w:t xml:space="preserve">, </w:t>
      </w:r>
      <w:r w:rsidR="00671ED0" w:rsidRPr="00506871">
        <w:rPr>
          <w:rFonts w:ascii="Calibri" w:hAnsi="Calibri" w:cs="Calibri"/>
          <w:sz w:val="24"/>
          <w:szCs w:val="24"/>
        </w:rPr>
        <w:t>provides rights to maternity, paternity and parental leave</w:t>
      </w:r>
      <w:r w:rsidR="003B3F3F" w:rsidRPr="00506871">
        <w:rPr>
          <w:rFonts w:ascii="Calibri" w:hAnsi="Calibri" w:cs="Calibri"/>
          <w:sz w:val="24"/>
          <w:szCs w:val="24"/>
        </w:rPr>
        <w:t>.</w:t>
      </w:r>
    </w:p>
    <w:p w14:paraId="76317B70" w14:textId="7C0E3BAD" w:rsidR="00A77123" w:rsidRDefault="00300793" w:rsidP="000A22B1">
      <w:pPr>
        <w:pStyle w:val="ListParagraph"/>
        <w:numPr>
          <w:ilvl w:val="0"/>
          <w:numId w:val="2"/>
        </w:numPr>
        <w:rPr>
          <w:rFonts w:ascii="Calibri" w:hAnsi="Calibri" w:cs="Calibri"/>
          <w:i/>
          <w:iCs/>
          <w:sz w:val="24"/>
          <w:szCs w:val="24"/>
        </w:rPr>
      </w:pPr>
      <w:r w:rsidRPr="00506871">
        <w:rPr>
          <w:rFonts w:ascii="Calibri" w:hAnsi="Calibri" w:cs="Calibri"/>
          <w:b/>
          <w:bCs/>
          <w:i/>
          <w:iCs/>
          <w:sz w:val="24"/>
          <w:szCs w:val="24"/>
        </w:rPr>
        <w:t>The equality act 2010</w:t>
      </w:r>
      <w:r w:rsidR="003B3F3F" w:rsidRPr="00506871">
        <w:rPr>
          <w:rFonts w:ascii="Calibri" w:hAnsi="Calibri" w:cs="Calibri"/>
          <w:b/>
          <w:bCs/>
          <w:i/>
          <w:iCs/>
          <w:sz w:val="24"/>
          <w:szCs w:val="24"/>
        </w:rPr>
        <w:t>:</w:t>
      </w:r>
      <w:r w:rsidR="007F757F">
        <w:rPr>
          <w:rFonts w:ascii="Calibri" w:hAnsi="Calibri" w:cs="Calibri"/>
          <w:i/>
          <w:iCs/>
          <w:sz w:val="24"/>
          <w:szCs w:val="24"/>
        </w:rPr>
        <w:t xml:space="preserve"> </w:t>
      </w:r>
      <w:r w:rsidR="007F757F" w:rsidRPr="003B3F3F">
        <w:rPr>
          <w:rFonts w:ascii="Calibri" w:hAnsi="Calibri" w:cs="Calibri"/>
          <w:sz w:val="24"/>
          <w:szCs w:val="24"/>
        </w:rPr>
        <w:t>ensures that requests for flexible working arrangements</w:t>
      </w:r>
      <w:r w:rsidR="00B62C7F" w:rsidRPr="003B3F3F">
        <w:rPr>
          <w:rFonts w:ascii="Calibri" w:hAnsi="Calibri" w:cs="Calibri"/>
          <w:sz w:val="24"/>
          <w:szCs w:val="24"/>
        </w:rPr>
        <w:t xml:space="preserve"> are not discriminated against based on any of the </w:t>
      </w:r>
      <w:r w:rsidR="00506871">
        <w:rPr>
          <w:rFonts w:ascii="Calibri" w:hAnsi="Calibri" w:cs="Calibri"/>
          <w:sz w:val="24"/>
          <w:szCs w:val="24"/>
        </w:rPr>
        <w:t>nine</w:t>
      </w:r>
      <w:r w:rsidR="00B62C7F" w:rsidRPr="003B3F3F">
        <w:rPr>
          <w:rFonts w:ascii="Calibri" w:hAnsi="Calibri" w:cs="Calibri"/>
          <w:sz w:val="24"/>
          <w:szCs w:val="24"/>
        </w:rPr>
        <w:t xml:space="preserve"> protected characteristics</w:t>
      </w:r>
      <w:r w:rsidR="00B62C7F">
        <w:rPr>
          <w:rFonts w:ascii="Calibri" w:hAnsi="Calibri" w:cs="Calibri"/>
          <w:i/>
          <w:iCs/>
          <w:sz w:val="24"/>
          <w:szCs w:val="24"/>
        </w:rPr>
        <w:t>.</w:t>
      </w:r>
    </w:p>
    <w:p w14:paraId="16F8CBBE" w14:textId="356458FC" w:rsidR="00936B68" w:rsidRPr="003B3F3F" w:rsidRDefault="00936B68" w:rsidP="000A22B1">
      <w:pPr>
        <w:pStyle w:val="ListParagraph"/>
        <w:numPr>
          <w:ilvl w:val="0"/>
          <w:numId w:val="2"/>
        </w:numPr>
        <w:rPr>
          <w:rFonts w:ascii="Calibri" w:hAnsi="Calibri" w:cs="Calibri"/>
          <w:sz w:val="24"/>
          <w:szCs w:val="24"/>
        </w:rPr>
      </w:pPr>
      <w:r w:rsidRPr="00506871">
        <w:rPr>
          <w:rFonts w:ascii="Calibri" w:hAnsi="Calibri" w:cs="Calibri"/>
          <w:b/>
          <w:bCs/>
          <w:i/>
          <w:iCs/>
          <w:sz w:val="24"/>
          <w:szCs w:val="24"/>
        </w:rPr>
        <w:t>The fle</w:t>
      </w:r>
      <w:r w:rsidR="00402017" w:rsidRPr="00506871">
        <w:rPr>
          <w:rFonts w:ascii="Calibri" w:hAnsi="Calibri" w:cs="Calibri"/>
          <w:b/>
          <w:bCs/>
          <w:i/>
          <w:iCs/>
          <w:sz w:val="24"/>
          <w:szCs w:val="24"/>
        </w:rPr>
        <w:t>xible working regula</w:t>
      </w:r>
      <w:r w:rsidR="00671ED0" w:rsidRPr="00506871">
        <w:rPr>
          <w:rFonts w:ascii="Calibri" w:hAnsi="Calibri" w:cs="Calibri"/>
          <w:b/>
          <w:bCs/>
          <w:i/>
          <w:iCs/>
          <w:sz w:val="24"/>
          <w:szCs w:val="24"/>
        </w:rPr>
        <w:t>tions 20</w:t>
      </w:r>
      <w:r w:rsidR="0007227C" w:rsidRPr="00506871">
        <w:rPr>
          <w:rFonts w:ascii="Calibri" w:hAnsi="Calibri" w:cs="Calibri"/>
          <w:b/>
          <w:bCs/>
          <w:i/>
          <w:iCs/>
          <w:sz w:val="24"/>
          <w:szCs w:val="24"/>
        </w:rPr>
        <w:t>2</w:t>
      </w:r>
      <w:r w:rsidR="00671ED0" w:rsidRPr="00506871">
        <w:rPr>
          <w:rFonts w:ascii="Calibri" w:hAnsi="Calibri" w:cs="Calibri"/>
          <w:b/>
          <w:bCs/>
          <w:i/>
          <w:iCs/>
          <w:sz w:val="24"/>
          <w:szCs w:val="24"/>
        </w:rPr>
        <w:t>4</w:t>
      </w:r>
      <w:r w:rsidR="0007227C" w:rsidRPr="00506871">
        <w:rPr>
          <w:rFonts w:ascii="Calibri" w:hAnsi="Calibri" w:cs="Calibri"/>
          <w:b/>
          <w:bCs/>
          <w:i/>
          <w:iCs/>
          <w:sz w:val="24"/>
          <w:szCs w:val="24"/>
        </w:rPr>
        <w:t>:</w:t>
      </w:r>
      <w:r w:rsidR="0007227C" w:rsidRPr="003B3F3F">
        <w:rPr>
          <w:rFonts w:ascii="Calibri" w:hAnsi="Calibri" w:cs="Calibri"/>
          <w:i/>
          <w:iCs/>
          <w:sz w:val="24"/>
          <w:szCs w:val="24"/>
        </w:rPr>
        <w:t xml:space="preserve"> </w:t>
      </w:r>
      <w:r w:rsidR="0007227C" w:rsidRPr="003B3F3F">
        <w:rPr>
          <w:rFonts w:ascii="Calibri" w:hAnsi="Calibri" w:cs="Calibri"/>
          <w:sz w:val="24"/>
          <w:szCs w:val="24"/>
        </w:rPr>
        <w:t xml:space="preserve">Allows employees from day one to request flexible working arrangements, such as part time </w:t>
      </w:r>
      <w:r w:rsidR="003B3F3F" w:rsidRPr="003B3F3F">
        <w:rPr>
          <w:rFonts w:ascii="Calibri" w:hAnsi="Calibri" w:cs="Calibri"/>
          <w:sz w:val="24"/>
          <w:szCs w:val="24"/>
        </w:rPr>
        <w:t>hours, remote working or job sharing.</w:t>
      </w:r>
    </w:p>
    <w:p w14:paraId="4F8D731E" w14:textId="64DCBE71" w:rsidR="00F545A5" w:rsidRDefault="00627482" w:rsidP="00F545A5">
      <w:pPr>
        <w:rPr>
          <w:rFonts w:ascii="Calibri" w:hAnsi="Calibri" w:cs="Calibri"/>
          <w:sz w:val="24"/>
          <w:szCs w:val="24"/>
        </w:rPr>
      </w:pPr>
      <w:r w:rsidRPr="00627482">
        <w:rPr>
          <w:rFonts w:ascii="Calibri" w:hAnsi="Calibri" w:cs="Calibri"/>
          <w:b/>
          <w:bCs/>
          <w:sz w:val="24"/>
          <w:szCs w:val="24"/>
        </w:rPr>
        <w:t>Wellbeing in the Workplace</w:t>
      </w:r>
      <w:r w:rsidR="00F545A5" w:rsidRPr="00F545A5">
        <w:rPr>
          <w:rFonts w:ascii="Calibri" w:hAnsi="Calibri" w:cs="Calibri"/>
          <w:sz w:val="24"/>
          <w:szCs w:val="24"/>
        </w:rPr>
        <w:t xml:space="preserve"> </w:t>
      </w:r>
      <w:r w:rsidR="00F545A5" w:rsidRPr="00D15507">
        <w:rPr>
          <w:rFonts w:ascii="Calibri" w:hAnsi="Calibri" w:cs="Calibri"/>
          <w:b/>
          <w:bCs/>
          <w:sz w:val="24"/>
          <w:szCs w:val="24"/>
        </w:rPr>
        <w:t>(AC3.2)</w:t>
      </w:r>
    </w:p>
    <w:p w14:paraId="400CDE76" w14:textId="1916E50E" w:rsidR="00627482" w:rsidRDefault="00D15507" w:rsidP="00D477D5">
      <w:pPr>
        <w:rPr>
          <w:rFonts w:ascii="Calibri" w:hAnsi="Calibri" w:cs="Calibri"/>
          <w:sz w:val="24"/>
          <w:szCs w:val="24"/>
        </w:rPr>
      </w:pPr>
      <w:r>
        <w:rPr>
          <w:rFonts w:ascii="Calibri" w:hAnsi="Calibri" w:cs="Calibri"/>
          <w:sz w:val="24"/>
          <w:szCs w:val="24"/>
        </w:rPr>
        <w:t xml:space="preserve">Wellbeing in the workplace. Refers to the overall </w:t>
      </w:r>
      <w:r w:rsidR="00116A86">
        <w:rPr>
          <w:rFonts w:ascii="Calibri" w:hAnsi="Calibri" w:cs="Calibri"/>
          <w:sz w:val="24"/>
          <w:szCs w:val="24"/>
        </w:rPr>
        <w:t xml:space="preserve">physical, </w:t>
      </w:r>
      <w:r w:rsidR="00CF263B">
        <w:rPr>
          <w:rFonts w:ascii="Calibri" w:hAnsi="Calibri" w:cs="Calibri"/>
          <w:sz w:val="24"/>
          <w:szCs w:val="24"/>
        </w:rPr>
        <w:t>mental,</w:t>
      </w:r>
      <w:r w:rsidR="00116A86">
        <w:rPr>
          <w:rFonts w:ascii="Calibri" w:hAnsi="Calibri" w:cs="Calibri"/>
          <w:sz w:val="24"/>
          <w:szCs w:val="24"/>
        </w:rPr>
        <w:t xml:space="preserve"> and emotional health of employees. This includes </w:t>
      </w:r>
      <w:r w:rsidR="003F14AA">
        <w:rPr>
          <w:rFonts w:ascii="Calibri" w:hAnsi="Calibri" w:cs="Calibri"/>
          <w:sz w:val="24"/>
          <w:szCs w:val="24"/>
        </w:rPr>
        <w:t xml:space="preserve">aspects such as job satisfaction, environment, stress levels, and </w:t>
      </w:r>
      <w:r w:rsidR="003F14AA">
        <w:rPr>
          <w:rFonts w:ascii="Calibri" w:hAnsi="Calibri" w:cs="Calibri"/>
          <w:sz w:val="24"/>
          <w:szCs w:val="24"/>
        </w:rPr>
        <w:lastRenderedPageBreak/>
        <w:t>Work-lif</w:t>
      </w:r>
      <w:r w:rsidR="00CF263B">
        <w:rPr>
          <w:rFonts w:ascii="Calibri" w:hAnsi="Calibri" w:cs="Calibri"/>
          <w:sz w:val="24"/>
          <w:szCs w:val="24"/>
        </w:rPr>
        <w:t>e</w:t>
      </w:r>
      <w:r w:rsidR="003F14AA">
        <w:rPr>
          <w:rFonts w:ascii="Calibri" w:hAnsi="Calibri" w:cs="Calibri"/>
          <w:sz w:val="24"/>
          <w:szCs w:val="24"/>
        </w:rPr>
        <w:t xml:space="preserve"> </w:t>
      </w:r>
      <w:r w:rsidR="00CF263B">
        <w:rPr>
          <w:rFonts w:ascii="Calibri" w:hAnsi="Calibri" w:cs="Calibri"/>
          <w:sz w:val="24"/>
          <w:szCs w:val="24"/>
        </w:rPr>
        <w:t>Balance. It is important as it</w:t>
      </w:r>
      <w:r w:rsidR="00BB5BCF">
        <w:rPr>
          <w:rFonts w:ascii="Calibri" w:hAnsi="Calibri" w:cs="Calibri"/>
          <w:sz w:val="24"/>
          <w:szCs w:val="24"/>
        </w:rPr>
        <w:t>, enhances employee engagement and loyalty, reduces absence, promotes a positive culture, and improves overall productivity and performance</w:t>
      </w:r>
      <w:r w:rsidR="005F6C2C">
        <w:rPr>
          <w:rFonts w:ascii="Calibri" w:hAnsi="Calibri" w:cs="Calibri"/>
          <w:sz w:val="24"/>
          <w:szCs w:val="24"/>
        </w:rPr>
        <w:t>.</w:t>
      </w:r>
    </w:p>
    <w:p w14:paraId="1B309CCF" w14:textId="54353050" w:rsidR="005F6C2C" w:rsidRDefault="005F6C2C" w:rsidP="00D477D5">
      <w:pPr>
        <w:rPr>
          <w:rFonts w:ascii="Calibri" w:hAnsi="Calibri" w:cs="Calibri"/>
          <w:sz w:val="24"/>
          <w:szCs w:val="24"/>
        </w:rPr>
      </w:pPr>
      <w:r>
        <w:rPr>
          <w:rFonts w:ascii="Calibri" w:hAnsi="Calibri" w:cs="Calibri"/>
          <w:sz w:val="24"/>
          <w:szCs w:val="24"/>
        </w:rPr>
        <w:t>Employers can promote wellbeing by:</w:t>
      </w:r>
    </w:p>
    <w:p w14:paraId="53B06EA9" w14:textId="52B55819" w:rsidR="005F6C2C" w:rsidRPr="00506871" w:rsidRDefault="005F6C2C" w:rsidP="005F6C2C">
      <w:pPr>
        <w:pStyle w:val="ListParagraph"/>
        <w:numPr>
          <w:ilvl w:val="0"/>
          <w:numId w:val="4"/>
        </w:numPr>
        <w:rPr>
          <w:rFonts w:ascii="Calibri" w:hAnsi="Calibri" w:cs="Calibri"/>
          <w:b/>
          <w:bCs/>
          <w:sz w:val="24"/>
          <w:szCs w:val="24"/>
        </w:rPr>
      </w:pPr>
      <w:r w:rsidRPr="00506871">
        <w:rPr>
          <w:rFonts w:ascii="Calibri" w:hAnsi="Calibri" w:cs="Calibri"/>
          <w:b/>
          <w:bCs/>
          <w:sz w:val="24"/>
          <w:szCs w:val="24"/>
        </w:rPr>
        <w:t xml:space="preserve">Implementing </w:t>
      </w:r>
      <w:r w:rsidR="00C043AC" w:rsidRPr="00506871">
        <w:rPr>
          <w:rFonts w:ascii="Calibri" w:hAnsi="Calibri" w:cs="Calibri"/>
          <w:b/>
          <w:bCs/>
          <w:sz w:val="24"/>
          <w:szCs w:val="24"/>
        </w:rPr>
        <w:t>wellness and health programs.</w:t>
      </w:r>
      <w:r w:rsidR="00506871" w:rsidRPr="00506871">
        <w:rPr>
          <w:rFonts w:ascii="Calibri" w:hAnsi="Calibri" w:cs="Calibri"/>
          <w:b/>
          <w:bCs/>
          <w:sz w:val="24"/>
          <w:szCs w:val="24"/>
        </w:rPr>
        <w:t xml:space="preserve"> </w:t>
      </w:r>
      <w:r w:rsidR="00506871">
        <w:rPr>
          <w:rFonts w:ascii="Calibri" w:hAnsi="Calibri" w:cs="Calibri"/>
          <w:sz w:val="24"/>
          <w:szCs w:val="24"/>
        </w:rPr>
        <w:t>Programs that focus on improving physical and mental health can greatly benefit employees</w:t>
      </w:r>
    </w:p>
    <w:p w14:paraId="5FC323E6" w14:textId="2199EE05" w:rsidR="00C043AC" w:rsidRPr="00506871" w:rsidRDefault="00C043AC" w:rsidP="005F6C2C">
      <w:pPr>
        <w:pStyle w:val="ListParagraph"/>
        <w:numPr>
          <w:ilvl w:val="0"/>
          <w:numId w:val="4"/>
        </w:numPr>
        <w:rPr>
          <w:rFonts w:ascii="Calibri" w:hAnsi="Calibri" w:cs="Calibri"/>
          <w:b/>
          <w:bCs/>
          <w:sz w:val="24"/>
          <w:szCs w:val="24"/>
        </w:rPr>
      </w:pPr>
      <w:r w:rsidRPr="00506871">
        <w:rPr>
          <w:rFonts w:ascii="Calibri" w:hAnsi="Calibri" w:cs="Calibri"/>
          <w:b/>
          <w:bCs/>
          <w:sz w:val="24"/>
          <w:szCs w:val="24"/>
        </w:rPr>
        <w:t xml:space="preserve">Providing access to an EAP </w:t>
      </w:r>
      <w:r w:rsidR="00506871">
        <w:rPr>
          <w:rFonts w:ascii="Calibri" w:hAnsi="Calibri" w:cs="Calibri"/>
          <w:b/>
          <w:bCs/>
          <w:sz w:val="24"/>
          <w:szCs w:val="24"/>
        </w:rPr>
        <w:t xml:space="preserve">(Employee assistance programme) </w:t>
      </w:r>
      <w:r w:rsidRPr="00506871">
        <w:rPr>
          <w:rFonts w:ascii="Calibri" w:hAnsi="Calibri" w:cs="Calibri"/>
          <w:b/>
          <w:bCs/>
          <w:sz w:val="24"/>
          <w:szCs w:val="24"/>
        </w:rPr>
        <w:t xml:space="preserve">or mental </w:t>
      </w:r>
      <w:r w:rsidR="003706E5" w:rsidRPr="00506871">
        <w:rPr>
          <w:rFonts w:ascii="Calibri" w:hAnsi="Calibri" w:cs="Calibri"/>
          <w:b/>
          <w:bCs/>
          <w:sz w:val="24"/>
          <w:szCs w:val="24"/>
        </w:rPr>
        <w:t>health resources and support</w:t>
      </w:r>
      <w:r w:rsidR="00506871">
        <w:rPr>
          <w:rFonts w:ascii="Calibri" w:hAnsi="Calibri" w:cs="Calibri"/>
          <w:b/>
          <w:bCs/>
          <w:sz w:val="24"/>
          <w:szCs w:val="24"/>
        </w:rPr>
        <w:t xml:space="preserve">. </w:t>
      </w:r>
      <w:r w:rsidR="00506871">
        <w:rPr>
          <w:rFonts w:ascii="Calibri" w:hAnsi="Calibri" w:cs="Calibri"/>
          <w:sz w:val="24"/>
          <w:szCs w:val="24"/>
        </w:rPr>
        <w:t>The offer and availability of counselling services and mental health days can support and enhance employees’ mental wellbeing.</w:t>
      </w:r>
    </w:p>
    <w:p w14:paraId="577C3A9D" w14:textId="0BC17B14" w:rsidR="003706E5" w:rsidRPr="00506871" w:rsidRDefault="003706E5" w:rsidP="005F6C2C">
      <w:pPr>
        <w:pStyle w:val="ListParagraph"/>
        <w:numPr>
          <w:ilvl w:val="0"/>
          <w:numId w:val="4"/>
        </w:numPr>
        <w:rPr>
          <w:rFonts w:ascii="Calibri" w:hAnsi="Calibri" w:cs="Calibri"/>
          <w:b/>
          <w:bCs/>
          <w:sz w:val="24"/>
          <w:szCs w:val="24"/>
        </w:rPr>
      </w:pPr>
      <w:r w:rsidRPr="00506871">
        <w:rPr>
          <w:rFonts w:ascii="Calibri" w:hAnsi="Calibri" w:cs="Calibri"/>
          <w:b/>
          <w:bCs/>
          <w:sz w:val="24"/>
          <w:szCs w:val="24"/>
        </w:rPr>
        <w:t>Encouraging regular breaks</w:t>
      </w:r>
      <w:r w:rsidR="00FB093A">
        <w:rPr>
          <w:rFonts w:ascii="Calibri" w:hAnsi="Calibri" w:cs="Calibri"/>
          <w:b/>
          <w:bCs/>
          <w:sz w:val="24"/>
          <w:szCs w:val="24"/>
        </w:rPr>
        <w:t xml:space="preserve">. </w:t>
      </w:r>
      <w:r w:rsidR="00FB093A">
        <w:rPr>
          <w:rFonts w:ascii="Calibri" w:hAnsi="Calibri" w:cs="Calibri"/>
          <w:sz w:val="24"/>
          <w:szCs w:val="24"/>
        </w:rPr>
        <w:t>Ensuring and promoting short breaks and physical activities helps maintain the health and focus of employees.</w:t>
      </w:r>
    </w:p>
    <w:p w14:paraId="67B4A1F4" w14:textId="1D09F39B" w:rsidR="003706E5" w:rsidRPr="00506871" w:rsidRDefault="003706E5" w:rsidP="005F6C2C">
      <w:pPr>
        <w:pStyle w:val="ListParagraph"/>
        <w:numPr>
          <w:ilvl w:val="0"/>
          <w:numId w:val="4"/>
        </w:numPr>
        <w:rPr>
          <w:rFonts w:ascii="Calibri" w:hAnsi="Calibri" w:cs="Calibri"/>
          <w:b/>
          <w:bCs/>
          <w:sz w:val="24"/>
          <w:szCs w:val="24"/>
        </w:rPr>
      </w:pPr>
      <w:r w:rsidRPr="00506871">
        <w:rPr>
          <w:rFonts w:ascii="Calibri" w:hAnsi="Calibri" w:cs="Calibri"/>
          <w:b/>
          <w:bCs/>
          <w:sz w:val="24"/>
          <w:szCs w:val="24"/>
        </w:rPr>
        <w:t>Offering flexible working arrangements</w:t>
      </w:r>
      <w:r w:rsidR="00FB093A">
        <w:rPr>
          <w:rFonts w:ascii="Calibri" w:hAnsi="Calibri" w:cs="Calibri"/>
          <w:b/>
          <w:bCs/>
          <w:sz w:val="24"/>
          <w:szCs w:val="24"/>
        </w:rPr>
        <w:t xml:space="preserve">. </w:t>
      </w:r>
      <w:r w:rsidR="00FB093A">
        <w:rPr>
          <w:rFonts w:ascii="Calibri" w:hAnsi="Calibri" w:cs="Calibri"/>
          <w:sz w:val="24"/>
          <w:szCs w:val="24"/>
        </w:rPr>
        <w:t>Remote working and flexible hours options help employees balance their work and personal lives in a way that better suits them.</w:t>
      </w:r>
    </w:p>
    <w:p w14:paraId="36029407" w14:textId="045CCDC1" w:rsidR="00DE44C0" w:rsidRPr="00FB093A" w:rsidRDefault="00DE44C0" w:rsidP="005F6C2C">
      <w:pPr>
        <w:pStyle w:val="ListParagraph"/>
        <w:numPr>
          <w:ilvl w:val="0"/>
          <w:numId w:val="4"/>
        </w:numPr>
        <w:rPr>
          <w:rFonts w:ascii="Calibri" w:hAnsi="Calibri" w:cs="Calibri"/>
          <w:b/>
          <w:bCs/>
          <w:sz w:val="24"/>
          <w:szCs w:val="24"/>
        </w:rPr>
      </w:pPr>
      <w:r w:rsidRPr="00506871">
        <w:rPr>
          <w:rFonts w:ascii="Calibri" w:hAnsi="Calibri" w:cs="Calibri"/>
          <w:b/>
          <w:bCs/>
          <w:sz w:val="24"/>
          <w:szCs w:val="24"/>
        </w:rPr>
        <w:t xml:space="preserve">Providing a </w:t>
      </w:r>
      <w:r w:rsidR="00AF3B74" w:rsidRPr="00506871">
        <w:rPr>
          <w:rFonts w:ascii="Calibri" w:hAnsi="Calibri" w:cs="Calibri"/>
          <w:b/>
          <w:bCs/>
          <w:sz w:val="24"/>
          <w:szCs w:val="24"/>
        </w:rPr>
        <w:t>supportive and inclusive culture</w:t>
      </w:r>
      <w:r w:rsidR="00FB093A">
        <w:rPr>
          <w:rFonts w:ascii="Calibri" w:hAnsi="Calibri" w:cs="Calibri"/>
          <w:b/>
          <w:bCs/>
          <w:sz w:val="24"/>
          <w:szCs w:val="24"/>
        </w:rPr>
        <w:t xml:space="preserve">. </w:t>
      </w:r>
      <w:r w:rsidR="00FB093A">
        <w:rPr>
          <w:rFonts w:ascii="Calibri" w:hAnsi="Calibri" w:cs="Calibri"/>
          <w:sz w:val="24"/>
          <w:szCs w:val="24"/>
        </w:rPr>
        <w:t>Employees that feel well supported and valued in their workplace experience better wellbeing overall.</w:t>
      </w:r>
    </w:p>
    <w:p w14:paraId="098B109C" w14:textId="614C1660" w:rsidR="00FB093A" w:rsidRPr="00FB093A" w:rsidRDefault="00FB093A" w:rsidP="00FB093A">
      <w:pPr>
        <w:rPr>
          <w:rFonts w:ascii="Calibri" w:hAnsi="Calibri" w:cs="Calibri"/>
          <w:sz w:val="24"/>
          <w:szCs w:val="24"/>
        </w:rPr>
      </w:pPr>
      <w:r w:rsidRPr="00FB093A">
        <w:rPr>
          <w:rFonts w:ascii="Calibri" w:hAnsi="Calibri" w:cs="Calibri"/>
          <w:sz w:val="24"/>
          <w:szCs w:val="24"/>
        </w:rPr>
        <w:t xml:space="preserve">Employers should also </w:t>
      </w:r>
      <w:proofErr w:type="gramStart"/>
      <w:r w:rsidRPr="00FB093A">
        <w:rPr>
          <w:rFonts w:ascii="Calibri" w:hAnsi="Calibri" w:cs="Calibri"/>
          <w:sz w:val="24"/>
          <w:szCs w:val="24"/>
        </w:rPr>
        <w:t>give consideration to</w:t>
      </w:r>
      <w:proofErr w:type="gramEnd"/>
      <w:r w:rsidRPr="00FB093A">
        <w:rPr>
          <w:rFonts w:ascii="Calibri" w:hAnsi="Calibri" w:cs="Calibri"/>
          <w:sz w:val="24"/>
          <w:szCs w:val="24"/>
        </w:rPr>
        <w:t xml:space="preserve"> organising regular workshops and training sessions targeting stress management, mindfulness and work-life balances, these initiatives can empower employees with the strategies and tools they need to maintain their wellbeing.</w:t>
      </w:r>
    </w:p>
    <w:p w14:paraId="108FEB1D" w14:textId="39667925" w:rsidR="00AF3B74" w:rsidRDefault="008B2163" w:rsidP="00AF3B74">
      <w:pPr>
        <w:rPr>
          <w:rFonts w:ascii="Calibri" w:hAnsi="Calibri" w:cs="Calibri"/>
          <w:b/>
          <w:bCs/>
          <w:sz w:val="24"/>
          <w:szCs w:val="24"/>
        </w:rPr>
      </w:pPr>
      <w:r w:rsidRPr="004044AB">
        <w:rPr>
          <w:rFonts w:ascii="Calibri" w:hAnsi="Calibri" w:cs="Calibri"/>
          <w:b/>
          <w:bCs/>
          <w:sz w:val="24"/>
          <w:szCs w:val="24"/>
        </w:rPr>
        <w:t>Discrimination L</w:t>
      </w:r>
      <w:r w:rsidR="004044AB" w:rsidRPr="004044AB">
        <w:rPr>
          <w:rFonts w:ascii="Calibri" w:hAnsi="Calibri" w:cs="Calibri"/>
          <w:b/>
          <w:bCs/>
          <w:sz w:val="24"/>
          <w:szCs w:val="24"/>
        </w:rPr>
        <w:t>e</w:t>
      </w:r>
      <w:r w:rsidRPr="004044AB">
        <w:rPr>
          <w:rFonts w:ascii="Calibri" w:hAnsi="Calibri" w:cs="Calibri"/>
          <w:b/>
          <w:bCs/>
          <w:sz w:val="24"/>
          <w:szCs w:val="24"/>
        </w:rPr>
        <w:t>gislation</w:t>
      </w:r>
      <w:r w:rsidR="004044AB" w:rsidRPr="004044AB">
        <w:rPr>
          <w:rFonts w:ascii="Calibri" w:hAnsi="Calibri" w:cs="Calibri"/>
          <w:b/>
          <w:bCs/>
          <w:sz w:val="24"/>
          <w:szCs w:val="24"/>
        </w:rPr>
        <w:t xml:space="preserve"> (AC3.3)</w:t>
      </w:r>
    </w:p>
    <w:p w14:paraId="2915EA48" w14:textId="3F01BF4F" w:rsidR="004044AB" w:rsidRDefault="004044AB" w:rsidP="00AF3B74">
      <w:pPr>
        <w:rPr>
          <w:rFonts w:ascii="Calibri" w:hAnsi="Calibri" w:cs="Calibri"/>
          <w:sz w:val="24"/>
          <w:szCs w:val="24"/>
        </w:rPr>
      </w:pPr>
      <w:r w:rsidRPr="004044AB">
        <w:rPr>
          <w:rFonts w:ascii="Calibri" w:hAnsi="Calibri" w:cs="Calibri"/>
          <w:sz w:val="24"/>
          <w:szCs w:val="24"/>
        </w:rPr>
        <w:t>Disc</w:t>
      </w:r>
      <w:r>
        <w:rPr>
          <w:rFonts w:ascii="Calibri" w:hAnsi="Calibri" w:cs="Calibri"/>
          <w:sz w:val="24"/>
          <w:szCs w:val="24"/>
        </w:rPr>
        <w:t>rimination legislation in the</w:t>
      </w:r>
      <w:r w:rsidR="00E95685">
        <w:rPr>
          <w:rFonts w:ascii="Calibri" w:hAnsi="Calibri" w:cs="Calibri"/>
          <w:sz w:val="24"/>
          <w:szCs w:val="24"/>
        </w:rPr>
        <w:t xml:space="preserve"> UK is primarily governed by the </w:t>
      </w:r>
      <w:r w:rsidR="00E95685" w:rsidRPr="00FB093A">
        <w:rPr>
          <w:rFonts w:ascii="Calibri" w:hAnsi="Calibri" w:cs="Calibri"/>
          <w:b/>
          <w:bCs/>
          <w:i/>
          <w:iCs/>
          <w:sz w:val="24"/>
          <w:szCs w:val="24"/>
        </w:rPr>
        <w:t>equality act 2010</w:t>
      </w:r>
      <w:r w:rsidR="00E95685">
        <w:rPr>
          <w:rFonts w:ascii="Calibri" w:hAnsi="Calibri" w:cs="Calibri"/>
          <w:i/>
          <w:iCs/>
          <w:sz w:val="24"/>
          <w:szCs w:val="24"/>
        </w:rPr>
        <w:t xml:space="preserve">, </w:t>
      </w:r>
      <w:r w:rsidR="00E95685">
        <w:rPr>
          <w:rFonts w:ascii="Calibri" w:hAnsi="Calibri" w:cs="Calibri"/>
          <w:sz w:val="24"/>
          <w:szCs w:val="24"/>
        </w:rPr>
        <w:t xml:space="preserve">which protects individuals from unfair </w:t>
      </w:r>
      <w:r w:rsidR="00F748A6">
        <w:rPr>
          <w:rFonts w:ascii="Calibri" w:hAnsi="Calibri" w:cs="Calibri"/>
          <w:sz w:val="24"/>
          <w:szCs w:val="24"/>
        </w:rPr>
        <w:t>treatment and promotes fairness and equality</w:t>
      </w:r>
      <w:r w:rsidR="00E01FD5">
        <w:rPr>
          <w:rFonts w:ascii="Calibri" w:hAnsi="Calibri" w:cs="Calibri"/>
          <w:sz w:val="24"/>
          <w:szCs w:val="24"/>
        </w:rPr>
        <w:t>. Key points include:</w:t>
      </w:r>
    </w:p>
    <w:p w14:paraId="61EE978B" w14:textId="09CD3603" w:rsidR="00E01FD5" w:rsidRPr="00FB093A" w:rsidRDefault="00E01FD5" w:rsidP="00E01FD5">
      <w:pPr>
        <w:pStyle w:val="ListParagraph"/>
        <w:numPr>
          <w:ilvl w:val="0"/>
          <w:numId w:val="5"/>
        </w:numPr>
        <w:rPr>
          <w:rFonts w:ascii="Calibri" w:hAnsi="Calibri" w:cs="Calibri"/>
          <w:b/>
          <w:bCs/>
          <w:sz w:val="24"/>
          <w:szCs w:val="24"/>
        </w:rPr>
      </w:pPr>
      <w:r w:rsidRPr="00FB093A">
        <w:rPr>
          <w:rFonts w:ascii="Calibri" w:hAnsi="Calibri" w:cs="Calibri"/>
          <w:b/>
          <w:bCs/>
          <w:sz w:val="24"/>
          <w:szCs w:val="24"/>
        </w:rPr>
        <w:t xml:space="preserve">Protected </w:t>
      </w:r>
      <w:r w:rsidR="00851B98" w:rsidRPr="00FB093A">
        <w:rPr>
          <w:rFonts w:ascii="Calibri" w:hAnsi="Calibri" w:cs="Calibri"/>
          <w:b/>
          <w:bCs/>
          <w:sz w:val="24"/>
          <w:szCs w:val="24"/>
        </w:rPr>
        <w:t xml:space="preserve">Characteristics: </w:t>
      </w:r>
      <w:r w:rsidR="00FB093A" w:rsidRPr="00FB093A">
        <w:rPr>
          <w:rFonts w:ascii="Calibri" w:hAnsi="Calibri" w:cs="Calibri"/>
          <w:sz w:val="24"/>
          <w:szCs w:val="24"/>
        </w:rPr>
        <w:t xml:space="preserve">The act protects individuals based on characteristics such as age, disability gender reassignment, marriage or civil partnership, pregnancy, and </w:t>
      </w:r>
      <w:r w:rsidR="00FB093A">
        <w:rPr>
          <w:rFonts w:ascii="Calibri" w:hAnsi="Calibri" w:cs="Calibri"/>
          <w:sz w:val="24"/>
          <w:szCs w:val="24"/>
        </w:rPr>
        <w:t>m</w:t>
      </w:r>
      <w:r w:rsidR="00FB093A" w:rsidRPr="00FB093A">
        <w:rPr>
          <w:rFonts w:ascii="Calibri" w:hAnsi="Calibri" w:cs="Calibri"/>
          <w:sz w:val="24"/>
          <w:szCs w:val="24"/>
        </w:rPr>
        <w:t>aternity, race religion or belief, sex and sexual orientation</w:t>
      </w:r>
      <w:r w:rsidR="00FB093A">
        <w:rPr>
          <w:rFonts w:ascii="Calibri" w:hAnsi="Calibri" w:cs="Calibri"/>
          <w:sz w:val="24"/>
          <w:szCs w:val="24"/>
        </w:rPr>
        <w:t>.</w:t>
      </w:r>
    </w:p>
    <w:p w14:paraId="603458B7" w14:textId="76D55213" w:rsidR="00FB093A" w:rsidRPr="00FB093A" w:rsidRDefault="00FB093A" w:rsidP="00E01FD5">
      <w:pPr>
        <w:pStyle w:val="ListParagraph"/>
        <w:numPr>
          <w:ilvl w:val="0"/>
          <w:numId w:val="5"/>
        </w:numPr>
        <w:rPr>
          <w:rFonts w:ascii="Calibri" w:hAnsi="Calibri" w:cs="Calibri"/>
          <w:b/>
          <w:bCs/>
          <w:sz w:val="24"/>
          <w:szCs w:val="24"/>
        </w:rPr>
      </w:pPr>
      <w:r>
        <w:rPr>
          <w:rFonts w:ascii="Calibri" w:hAnsi="Calibri" w:cs="Calibri"/>
          <w:b/>
          <w:bCs/>
          <w:sz w:val="24"/>
          <w:szCs w:val="24"/>
        </w:rPr>
        <w:t xml:space="preserve">Types of discrimination. </w:t>
      </w:r>
      <w:r>
        <w:rPr>
          <w:rFonts w:ascii="Calibri" w:hAnsi="Calibri" w:cs="Calibri"/>
          <w:sz w:val="24"/>
          <w:szCs w:val="24"/>
        </w:rPr>
        <w:t>The act identifies the main forms of discrimination, including:</w:t>
      </w:r>
    </w:p>
    <w:p w14:paraId="41BCE3D1" w14:textId="5DA27AE2" w:rsidR="00FB093A" w:rsidRDefault="00FB093A" w:rsidP="00FB093A">
      <w:pPr>
        <w:pStyle w:val="ListParagraph"/>
        <w:numPr>
          <w:ilvl w:val="1"/>
          <w:numId w:val="5"/>
        </w:numPr>
        <w:rPr>
          <w:rFonts w:ascii="Calibri" w:hAnsi="Calibri" w:cs="Calibri"/>
          <w:b/>
          <w:bCs/>
          <w:sz w:val="24"/>
          <w:szCs w:val="24"/>
        </w:rPr>
      </w:pPr>
      <w:r>
        <w:rPr>
          <w:rFonts w:ascii="Calibri" w:hAnsi="Calibri" w:cs="Calibri"/>
          <w:b/>
          <w:bCs/>
          <w:sz w:val="24"/>
          <w:szCs w:val="24"/>
        </w:rPr>
        <w:t>Direct Discrimination.</w:t>
      </w:r>
      <w:r>
        <w:rPr>
          <w:rFonts w:ascii="Calibri" w:hAnsi="Calibri" w:cs="Calibri"/>
          <w:sz w:val="24"/>
          <w:szCs w:val="24"/>
        </w:rPr>
        <w:t xml:space="preserve"> Treating someone less favourably because of a protected characteristic.</w:t>
      </w:r>
    </w:p>
    <w:p w14:paraId="57560C3A" w14:textId="01E93B67" w:rsidR="00FB093A" w:rsidRDefault="00FB093A" w:rsidP="00FB093A">
      <w:pPr>
        <w:pStyle w:val="ListParagraph"/>
        <w:numPr>
          <w:ilvl w:val="1"/>
          <w:numId w:val="5"/>
        </w:numPr>
        <w:rPr>
          <w:rFonts w:ascii="Calibri" w:hAnsi="Calibri" w:cs="Calibri"/>
          <w:b/>
          <w:bCs/>
          <w:sz w:val="24"/>
          <w:szCs w:val="24"/>
        </w:rPr>
      </w:pPr>
      <w:r>
        <w:rPr>
          <w:rFonts w:ascii="Calibri" w:hAnsi="Calibri" w:cs="Calibri"/>
          <w:b/>
          <w:bCs/>
          <w:sz w:val="24"/>
          <w:szCs w:val="24"/>
        </w:rPr>
        <w:t xml:space="preserve">Indirect Discrimination. </w:t>
      </w:r>
      <w:r>
        <w:rPr>
          <w:rFonts w:ascii="Calibri" w:hAnsi="Calibri" w:cs="Calibri"/>
          <w:sz w:val="24"/>
          <w:szCs w:val="24"/>
        </w:rPr>
        <w:t>Policies or practices that apply to everyone but disadvantage a particular group.</w:t>
      </w:r>
    </w:p>
    <w:p w14:paraId="39BFE3AB" w14:textId="7031FFEA" w:rsidR="00FB093A" w:rsidRDefault="00FB093A" w:rsidP="00FB093A">
      <w:pPr>
        <w:pStyle w:val="ListParagraph"/>
        <w:numPr>
          <w:ilvl w:val="1"/>
          <w:numId w:val="5"/>
        </w:numPr>
        <w:rPr>
          <w:rFonts w:ascii="Calibri" w:hAnsi="Calibri" w:cs="Calibri"/>
          <w:b/>
          <w:bCs/>
          <w:sz w:val="24"/>
          <w:szCs w:val="24"/>
        </w:rPr>
      </w:pPr>
      <w:r>
        <w:rPr>
          <w:rFonts w:ascii="Calibri" w:hAnsi="Calibri" w:cs="Calibri"/>
          <w:b/>
          <w:bCs/>
          <w:sz w:val="24"/>
          <w:szCs w:val="24"/>
        </w:rPr>
        <w:t xml:space="preserve">Harassment. </w:t>
      </w:r>
      <w:r>
        <w:rPr>
          <w:rFonts w:ascii="Calibri" w:hAnsi="Calibri" w:cs="Calibri"/>
          <w:sz w:val="24"/>
          <w:szCs w:val="24"/>
        </w:rPr>
        <w:t xml:space="preserve">Unwanted behaviour </w:t>
      </w:r>
      <w:r w:rsidR="006235BF">
        <w:rPr>
          <w:rFonts w:ascii="Calibri" w:hAnsi="Calibri" w:cs="Calibri"/>
          <w:sz w:val="24"/>
          <w:szCs w:val="24"/>
        </w:rPr>
        <w:t>relating to a protected characteristic that violates a person’s dignity or creates a hostile and uncomfortable environment.</w:t>
      </w:r>
    </w:p>
    <w:p w14:paraId="5EE393E3" w14:textId="1FDAB6E7" w:rsidR="00FB093A" w:rsidRPr="006235BF" w:rsidRDefault="00FB093A" w:rsidP="00FB093A">
      <w:pPr>
        <w:pStyle w:val="ListParagraph"/>
        <w:numPr>
          <w:ilvl w:val="1"/>
          <w:numId w:val="5"/>
        </w:numPr>
        <w:rPr>
          <w:rFonts w:ascii="Calibri" w:hAnsi="Calibri" w:cs="Calibri"/>
          <w:b/>
          <w:bCs/>
          <w:sz w:val="24"/>
          <w:szCs w:val="24"/>
        </w:rPr>
      </w:pPr>
      <w:r>
        <w:rPr>
          <w:rFonts w:ascii="Calibri" w:hAnsi="Calibri" w:cs="Calibri"/>
          <w:b/>
          <w:bCs/>
          <w:sz w:val="24"/>
          <w:szCs w:val="24"/>
        </w:rPr>
        <w:t>Victimisation.</w:t>
      </w:r>
      <w:r w:rsidR="006235BF">
        <w:rPr>
          <w:rFonts w:ascii="Calibri" w:hAnsi="Calibri" w:cs="Calibri"/>
          <w:b/>
          <w:bCs/>
          <w:sz w:val="24"/>
          <w:szCs w:val="24"/>
        </w:rPr>
        <w:t xml:space="preserve"> </w:t>
      </w:r>
      <w:r w:rsidR="006235BF">
        <w:rPr>
          <w:rFonts w:ascii="Calibri" w:hAnsi="Calibri" w:cs="Calibri"/>
          <w:sz w:val="24"/>
          <w:szCs w:val="24"/>
        </w:rPr>
        <w:t>Unfairly treating a person because they have made or supports a complaint about discrimination.</w:t>
      </w:r>
    </w:p>
    <w:p w14:paraId="4A689953" w14:textId="20720D77" w:rsidR="006235BF" w:rsidRPr="006235BF" w:rsidRDefault="006235BF" w:rsidP="006235BF">
      <w:pPr>
        <w:pStyle w:val="ListParagraph"/>
        <w:numPr>
          <w:ilvl w:val="0"/>
          <w:numId w:val="5"/>
        </w:numPr>
        <w:rPr>
          <w:rFonts w:ascii="Calibri" w:hAnsi="Calibri" w:cs="Calibri"/>
          <w:b/>
          <w:bCs/>
          <w:sz w:val="24"/>
          <w:szCs w:val="24"/>
        </w:rPr>
      </w:pPr>
      <w:r>
        <w:rPr>
          <w:rFonts w:ascii="Calibri" w:hAnsi="Calibri" w:cs="Calibri"/>
          <w:b/>
          <w:bCs/>
          <w:sz w:val="24"/>
          <w:szCs w:val="24"/>
        </w:rPr>
        <w:t xml:space="preserve">Reasonable adjustments: </w:t>
      </w:r>
      <w:r>
        <w:rPr>
          <w:rFonts w:ascii="Calibri" w:hAnsi="Calibri" w:cs="Calibri"/>
          <w:sz w:val="24"/>
          <w:szCs w:val="24"/>
        </w:rPr>
        <w:t>Employers are required to make reasonable adjustments for employees with disabilities to ensure they are not at a disadvantage in the workplace.</w:t>
      </w:r>
    </w:p>
    <w:p w14:paraId="43001C72" w14:textId="59A38415" w:rsidR="006235BF" w:rsidRDefault="006235BF" w:rsidP="006235BF">
      <w:pPr>
        <w:pStyle w:val="ListParagraph"/>
        <w:numPr>
          <w:ilvl w:val="0"/>
          <w:numId w:val="5"/>
        </w:numPr>
        <w:rPr>
          <w:rFonts w:ascii="Calibri" w:hAnsi="Calibri" w:cs="Calibri"/>
          <w:b/>
          <w:bCs/>
          <w:sz w:val="24"/>
          <w:szCs w:val="24"/>
        </w:rPr>
      </w:pPr>
      <w:r>
        <w:rPr>
          <w:rFonts w:ascii="Calibri" w:hAnsi="Calibri" w:cs="Calibri"/>
          <w:b/>
          <w:bCs/>
          <w:sz w:val="24"/>
          <w:szCs w:val="24"/>
        </w:rPr>
        <w:lastRenderedPageBreak/>
        <w:t xml:space="preserve">Equal pay: </w:t>
      </w:r>
      <w:r w:rsidRPr="006235BF">
        <w:rPr>
          <w:rFonts w:ascii="Calibri" w:hAnsi="Calibri" w:cs="Calibri"/>
          <w:sz w:val="24"/>
          <w:szCs w:val="24"/>
        </w:rPr>
        <w:t>The act mandates</w:t>
      </w:r>
      <w:r>
        <w:rPr>
          <w:rFonts w:ascii="Calibri" w:hAnsi="Calibri" w:cs="Calibri"/>
          <w:sz w:val="24"/>
          <w:szCs w:val="24"/>
        </w:rPr>
        <w:t xml:space="preserve"> equal pay for equal work, ensuring that men and women receive the same pay for the same or equivalent work.</w:t>
      </w:r>
    </w:p>
    <w:p w14:paraId="65F55062" w14:textId="212163BB" w:rsidR="006235BF" w:rsidRDefault="006235BF" w:rsidP="006235BF">
      <w:pPr>
        <w:rPr>
          <w:rFonts w:ascii="Calibri" w:hAnsi="Calibri" w:cs="Calibri"/>
          <w:sz w:val="24"/>
          <w:szCs w:val="24"/>
        </w:rPr>
      </w:pPr>
      <w:r w:rsidRPr="006235BF">
        <w:rPr>
          <w:rFonts w:ascii="Calibri" w:hAnsi="Calibri" w:cs="Calibri"/>
          <w:sz w:val="24"/>
          <w:szCs w:val="24"/>
        </w:rPr>
        <w:t>Employers must also ensure they have clear policies and procedures in place to handle any complaints of discrimination or harassment. Regular training on diversity and inclusion can help create better understanding and a more respectful workplace culture.</w:t>
      </w:r>
    </w:p>
    <w:p w14:paraId="0EF2AC8C" w14:textId="77777777" w:rsidR="006235BF" w:rsidRDefault="006235BF" w:rsidP="006235BF">
      <w:pPr>
        <w:rPr>
          <w:rFonts w:ascii="Calibri" w:hAnsi="Calibri" w:cs="Calibri"/>
          <w:sz w:val="24"/>
          <w:szCs w:val="24"/>
        </w:rPr>
      </w:pPr>
    </w:p>
    <w:p w14:paraId="300812E8" w14:textId="36796294" w:rsidR="006235BF" w:rsidRDefault="006235BF" w:rsidP="006235BF">
      <w:pPr>
        <w:rPr>
          <w:rFonts w:ascii="Calibri" w:hAnsi="Calibri" w:cs="Calibri"/>
          <w:b/>
          <w:bCs/>
          <w:sz w:val="24"/>
          <w:szCs w:val="24"/>
        </w:rPr>
      </w:pPr>
      <w:r>
        <w:rPr>
          <w:rFonts w:ascii="Calibri" w:hAnsi="Calibri" w:cs="Calibri"/>
          <w:b/>
          <w:bCs/>
          <w:sz w:val="24"/>
          <w:szCs w:val="24"/>
        </w:rPr>
        <w:t>Diversity and inclusion (AC3.4)</w:t>
      </w:r>
    </w:p>
    <w:p w14:paraId="29843502" w14:textId="14DBE3C4" w:rsidR="006235BF" w:rsidRDefault="006235BF" w:rsidP="006235BF">
      <w:pPr>
        <w:rPr>
          <w:rFonts w:ascii="Calibri" w:hAnsi="Calibri" w:cs="Calibri"/>
          <w:b/>
          <w:bCs/>
          <w:sz w:val="24"/>
          <w:szCs w:val="24"/>
        </w:rPr>
      </w:pPr>
      <w:r>
        <w:rPr>
          <w:rFonts w:ascii="Calibri" w:hAnsi="Calibri" w:cs="Calibri"/>
          <w:b/>
          <w:bCs/>
          <w:sz w:val="24"/>
          <w:szCs w:val="24"/>
        </w:rPr>
        <w:t>Definition and importance</w:t>
      </w:r>
    </w:p>
    <w:p w14:paraId="4BF30E69" w14:textId="7B4721E0" w:rsidR="006235BF" w:rsidRPr="006235BF" w:rsidRDefault="006235BF" w:rsidP="006235BF">
      <w:pPr>
        <w:pStyle w:val="ListParagraph"/>
        <w:numPr>
          <w:ilvl w:val="0"/>
          <w:numId w:val="6"/>
        </w:numPr>
        <w:rPr>
          <w:rFonts w:ascii="Calibri" w:hAnsi="Calibri" w:cs="Calibri"/>
          <w:b/>
          <w:bCs/>
          <w:sz w:val="24"/>
          <w:szCs w:val="24"/>
        </w:rPr>
      </w:pPr>
      <w:r>
        <w:rPr>
          <w:rFonts w:ascii="Calibri" w:hAnsi="Calibri" w:cs="Calibri"/>
          <w:b/>
          <w:bCs/>
          <w:sz w:val="24"/>
          <w:szCs w:val="24"/>
        </w:rPr>
        <w:t xml:space="preserve">Diversity: </w:t>
      </w:r>
      <w:r w:rsidRPr="006235BF">
        <w:rPr>
          <w:rFonts w:ascii="Calibri" w:hAnsi="Calibri" w:cs="Calibri"/>
          <w:sz w:val="24"/>
          <w:szCs w:val="24"/>
        </w:rPr>
        <w:t>Refers to the presence of differences within a given setting including race, gender, age, religion, disability, sexual orientation, education and more.</w:t>
      </w:r>
    </w:p>
    <w:p w14:paraId="52A12BE3" w14:textId="5544E5E2" w:rsidR="006235BF" w:rsidRPr="00FE6102" w:rsidRDefault="006235BF" w:rsidP="006235BF">
      <w:pPr>
        <w:pStyle w:val="ListParagraph"/>
        <w:numPr>
          <w:ilvl w:val="0"/>
          <w:numId w:val="6"/>
        </w:numPr>
        <w:rPr>
          <w:rFonts w:ascii="Calibri" w:hAnsi="Calibri" w:cs="Calibri"/>
          <w:b/>
          <w:bCs/>
          <w:sz w:val="24"/>
          <w:szCs w:val="24"/>
        </w:rPr>
      </w:pPr>
      <w:r>
        <w:rPr>
          <w:rFonts w:ascii="Calibri" w:hAnsi="Calibri" w:cs="Calibri"/>
          <w:b/>
          <w:bCs/>
          <w:sz w:val="24"/>
          <w:szCs w:val="24"/>
        </w:rPr>
        <w:t xml:space="preserve">Inclusion: </w:t>
      </w:r>
      <w:r>
        <w:rPr>
          <w:rFonts w:ascii="Calibri" w:hAnsi="Calibri" w:cs="Calibri"/>
          <w:sz w:val="24"/>
          <w:szCs w:val="24"/>
        </w:rPr>
        <w:t>Involves creating a work environment where diverse individuals feel, respected, valued, and fully able to contribute.</w:t>
      </w:r>
    </w:p>
    <w:p w14:paraId="6E4ED246" w14:textId="076C1CB8" w:rsidR="00FE6102" w:rsidRDefault="00FE6102" w:rsidP="00FE6102">
      <w:pPr>
        <w:rPr>
          <w:rFonts w:ascii="Calibri" w:hAnsi="Calibri" w:cs="Calibri"/>
          <w:b/>
          <w:bCs/>
          <w:sz w:val="24"/>
          <w:szCs w:val="24"/>
        </w:rPr>
      </w:pPr>
      <w:r>
        <w:rPr>
          <w:rFonts w:ascii="Calibri" w:hAnsi="Calibri" w:cs="Calibri"/>
          <w:b/>
          <w:bCs/>
          <w:sz w:val="24"/>
          <w:szCs w:val="24"/>
        </w:rPr>
        <w:t>Importance of Diversity and inclusion.</w:t>
      </w:r>
    </w:p>
    <w:p w14:paraId="7A1A1790" w14:textId="44EA11AE" w:rsidR="00FE6102" w:rsidRDefault="00FE6102" w:rsidP="00FE6102">
      <w:pPr>
        <w:pStyle w:val="ListParagraph"/>
        <w:numPr>
          <w:ilvl w:val="0"/>
          <w:numId w:val="7"/>
        </w:numPr>
        <w:rPr>
          <w:rFonts w:ascii="Calibri" w:hAnsi="Calibri" w:cs="Calibri"/>
          <w:b/>
          <w:bCs/>
          <w:sz w:val="24"/>
          <w:szCs w:val="24"/>
        </w:rPr>
      </w:pPr>
      <w:r>
        <w:rPr>
          <w:rFonts w:ascii="Calibri" w:hAnsi="Calibri" w:cs="Calibri"/>
          <w:b/>
          <w:bCs/>
          <w:sz w:val="24"/>
          <w:szCs w:val="24"/>
        </w:rPr>
        <w:t xml:space="preserve">Enhanced creativity and innovation: </w:t>
      </w:r>
      <w:r w:rsidR="00840173">
        <w:rPr>
          <w:rFonts w:ascii="Calibri" w:hAnsi="Calibri" w:cs="Calibri"/>
          <w:sz w:val="24"/>
          <w:szCs w:val="24"/>
        </w:rPr>
        <w:t>Diverse teams bring a variety of perspective, leading to more innovative solutions.</w:t>
      </w:r>
    </w:p>
    <w:p w14:paraId="2ECE90EC" w14:textId="12120FE2" w:rsidR="00FE6102" w:rsidRDefault="00FE6102" w:rsidP="00FE6102">
      <w:pPr>
        <w:pStyle w:val="ListParagraph"/>
        <w:numPr>
          <w:ilvl w:val="0"/>
          <w:numId w:val="7"/>
        </w:numPr>
        <w:rPr>
          <w:rFonts w:ascii="Calibri" w:hAnsi="Calibri" w:cs="Calibri"/>
          <w:b/>
          <w:bCs/>
          <w:sz w:val="24"/>
          <w:szCs w:val="24"/>
        </w:rPr>
      </w:pPr>
      <w:r>
        <w:rPr>
          <w:rFonts w:ascii="Calibri" w:hAnsi="Calibri" w:cs="Calibri"/>
          <w:b/>
          <w:bCs/>
          <w:sz w:val="24"/>
          <w:szCs w:val="24"/>
        </w:rPr>
        <w:t>Improved employee performance:</w:t>
      </w:r>
      <w:r w:rsidR="00840173">
        <w:rPr>
          <w:rFonts w:ascii="Calibri" w:hAnsi="Calibri" w:cs="Calibri"/>
          <w:b/>
          <w:bCs/>
          <w:sz w:val="24"/>
          <w:szCs w:val="24"/>
        </w:rPr>
        <w:t xml:space="preserve"> </w:t>
      </w:r>
      <w:r w:rsidR="00840173" w:rsidRPr="00840173">
        <w:rPr>
          <w:rFonts w:ascii="Calibri" w:hAnsi="Calibri" w:cs="Calibri"/>
          <w:sz w:val="24"/>
          <w:szCs w:val="24"/>
        </w:rPr>
        <w:t>Inclusive workplaces provide higher job satisfaction and engagement</w:t>
      </w:r>
    </w:p>
    <w:p w14:paraId="01275291" w14:textId="383DFFD2" w:rsidR="00FE6102" w:rsidRDefault="00FE6102" w:rsidP="00FE6102">
      <w:pPr>
        <w:pStyle w:val="ListParagraph"/>
        <w:numPr>
          <w:ilvl w:val="0"/>
          <w:numId w:val="7"/>
        </w:numPr>
        <w:rPr>
          <w:rFonts w:ascii="Calibri" w:hAnsi="Calibri" w:cs="Calibri"/>
          <w:b/>
          <w:bCs/>
          <w:sz w:val="24"/>
          <w:szCs w:val="24"/>
        </w:rPr>
      </w:pPr>
      <w:r>
        <w:rPr>
          <w:rFonts w:ascii="Calibri" w:hAnsi="Calibri" w:cs="Calibri"/>
          <w:b/>
          <w:bCs/>
          <w:sz w:val="24"/>
          <w:szCs w:val="24"/>
        </w:rPr>
        <w:t>Wider talent pool:</w:t>
      </w:r>
      <w:r w:rsidR="00840173">
        <w:rPr>
          <w:rFonts w:ascii="Calibri" w:hAnsi="Calibri" w:cs="Calibri"/>
          <w:b/>
          <w:bCs/>
          <w:sz w:val="24"/>
          <w:szCs w:val="24"/>
        </w:rPr>
        <w:t xml:space="preserve"> </w:t>
      </w:r>
      <w:r w:rsidR="00840173">
        <w:rPr>
          <w:rFonts w:ascii="Calibri" w:hAnsi="Calibri" w:cs="Calibri"/>
          <w:sz w:val="24"/>
          <w:szCs w:val="24"/>
        </w:rPr>
        <w:t>Embracing diversity attracts a wider range of candidates.</w:t>
      </w:r>
    </w:p>
    <w:p w14:paraId="4A157B11" w14:textId="7819FFAD" w:rsidR="00FE6102" w:rsidRPr="00600A0E" w:rsidRDefault="00FE6102" w:rsidP="00FE6102">
      <w:pPr>
        <w:pStyle w:val="ListParagraph"/>
        <w:numPr>
          <w:ilvl w:val="0"/>
          <w:numId w:val="7"/>
        </w:numPr>
        <w:rPr>
          <w:rFonts w:ascii="Calibri" w:hAnsi="Calibri" w:cs="Calibri"/>
          <w:b/>
          <w:bCs/>
          <w:sz w:val="24"/>
          <w:szCs w:val="24"/>
        </w:rPr>
      </w:pPr>
      <w:r>
        <w:rPr>
          <w:rFonts w:ascii="Calibri" w:hAnsi="Calibri" w:cs="Calibri"/>
          <w:b/>
          <w:bCs/>
          <w:sz w:val="24"/>
          <w:szCs w:val="24"/>
        </w:rPr>
        <w:t>Better decision making:</w:t>
      </w:r>
      <w:r w:rsidR="00840173" w:rsidRPr="00840173">
        <w:rPr>
          <w:rFonts w:ascii="Calibri" w:hAnsi="Calibri" w:cs="Calibri"/>
          <w:sz w:val="24"/>
          <w:szCs w:val="24"/>
        </w:rPr>
        <w:t xml:space="preserve"> Diverse viewpoints lead to more well-rounded and effective decision making</w:t>
      </w:r>
      <w:r w:rsidR="00840173">
        <w:rPr>
          <w:rFonts w:ascii="Calibri" w:hAnsi="Calibri" w:cs="Calibri"/>
          <w:sz w:val="24"/>
          <w:szCs w:val="24"/>
        </w:rPr>
        <w:t>.</w:t>
      </w:r>
    </w:p>
    <w:p w14:paraId="6722F8E2" w14:textId="1D98C94F" w:rsidR="00600A0E" w:rsidRDefault="00600A0E" w:rsidP="00FE6102">
      <w:pPr>
        <w:pStyle w:val="ListParagraph"/>
        <w:numPr>
          <w:ilvl w:val="0"/>
          <w:numId w:val="7"/>
        </w:numPr>
        <w:rPr>
          <w:rFonts w:ascii="Calibri" w:hAnsi="Calibri" w:cs="Calibri"/>
          <w:sz w:val="24"/>
          <w:szCs w:val="24"/>
        </w:rPr>
      </w:pPr>
      <w:r>
        <w:rPr>
          <w:rFonts w:ascii="Calibri" w:hAnsi="Calibri" w:cs="Calibri"/>
          <w:b/>
          <w:bCs/>
          <w:sz w:val="24"/>
          <w:szCs w:val="24"/>
        </w:rPr>
        <w:t xml:space="preserve">Compliance with Legislation: </w:t>
      </w:r>
      <w:r w:rsidRPr="00600A0E">
        <w:rPr>
          <w:rFonts w:ascii="Calibri" w:hAnsi="Calibri" w:cs="Calibri"/>
          <w:sz w:val="24"/>
          <w:szCs w:val="24"/>
        </w:rPr>
        <w:t>Promoting diversity and inclusion helps ensure compliance with equality and anti-discrimination laws.</w:t>
      </w:r>
    </w:p>
    <w:p w14:paraId="1B01FE6C" w14:textId="10872BE8" w:rsidR="00600A0E" w:rsidRDefault="00600A0E" w:rsidP="00600A0E">
      <w:pPr>
        <w:rPr>
          <w:rFonts w:ascii="Calibri" w:hAnsi="Calibri" w:cs="Calibri"/>
          <w:b/>
          <w:bCs/>
          <w:sz w:val="24"/>
          <w:szCs w:val="24"/>
        </w:rPr>
      </w:pPr>
      <w:r w:rsidRPr="00600A0E">
        <w:rPr>
          <w:rFonts w:ascii="Calibri" w:hAnsi="Calibri" w:cs="Calibri"/>
          <w:b/>
          <w:bCs/>
          <w:sz w:val="24"/>
          <w:szCs w:val="24"/>
        </w:rPr>
        <w:t>Strategies For promoting Diversity and Inclusion:</w:t>
      </w:r>
    </w:p>
    <w:p w14:paraId="2EB9B6CC" w14:textId="195EC3B8" w:rsidR="00600A0E" w:rsidRPr="00600A0E" w:rsidRDefault="00600A0E" w:rsidP="00600A0E">
      <w:pPr>
        <w:rPr>
          <w:rFonts w:ascii="Calibri" w:hAnsi="Calibri" w:cs="Calibri"/>
          <w:sz w:val="24"/>
          <w:szCs w:val="24"/>
        </w:rPr>
      </w:pPr>
      <w:r w:rsidRPr="00600A0E">
        <w:rPr>
          <w:rFonts w:ascii="Calibri" w:hAnsi="Calibri" w:cs="Calibri"/>
          <w:sz w:val="24"/>
          <w:szCs w:val="24"/>
        </w:rPr>
        <w:t>Employers can promote diversity and inclusion in the following ways:</w:t>
      </w:r>
    </w:p>
    <w:p w14:paraId="646A1A2F" w14:textId="24D93B56" w:rsidR="00600A0E" w:rsidRPr="00600A0E" w:rsidRDefault="00600A0E" w:rsidP="00600A0E">
      <w:pPr>
        <w:pStyle w:val="ListParagraph"/>
        <w:numPr>
          <w:ilvl w:val="0"/>
          <w:numId w:val="8"/>
        </w:numPr>
        <w:rPr>
          <w:rFonts w:ascii="Calibri" w:hAnsi="Calibri" w:cs="Calibri"/>
          <w:sz w:val="24"/>
          <w:szCs w:val="24"/>
        </w:rPr>
      </w:pPr>
      <w:r>
        <w:rPr>
          <w:rFonts w:ascii="Calibri" w:hAnsi="Calibri" w:cs="Calibri"/>
          <w:b/>
          <w:bCs/>
          <w:sz w:val="24"/>
          <w:szCs w:val="24"/>
        </w:rPr>
        <w:t xml:space="preserve">Implementing Comprehensive diversity and inclusion policies: </w:t>
      </w:r>
      <w:r w:rsidRPr="00600A0E">
        <w:rPr>
          <w:rFonts w:ascii="Calibri" w:hAnsi="Calibri" w:cs="Calibri"/>
          <w:sz w:val="24"/>
          <w:szCs w:val="24"/>
        </w:rPr>
        <w:t>policies that explicitly support diversity and inclusion set a clear standard.</w:t>
      </w:r>
    </w:p>
    <w:p w14:paraId="7673234F" w14:textId="1BEF6072" w:rsidR="00600A0E" w:rsidRDefault="00600A0E" w:rsidP="00600A0E">
      <w:pPr>
        <w:pStyle w:val="ListParagraph"/>
        <w:numPr>
          <w:ilvl w:val="0"/>
          <w:numId w:val="8"/>
        </w:numPr>
        <w:rPr>
          <w:rFonts w:ascii="Calibri" w:hAnsi="Calibri" w:cs="Calibri"/>
          <w:b/>
          <w:bCs/>
          <w:sz w:val="24"/>
          <w:szCs w:val="24"/>
        </w:rPr>
      </w:pPr>
      <w:r>
        <w:rPr>
          <w:rFonts w:ascii="Calibri" w:hAnsi="Calibri" w:cs="Calibri"/>
          <w:b/>
          <w:bCs/>
          <w:sz w:val="24"/>
          <w:szCs w:val="24"/>
        </w:rPr>
        <w:t xml:space="preserve">Providing Training: </w:t>
      </w:r>
      <w:r w:rsidRPr="00600A0E">
        <w:rPr>
          <w:rFonts w:ascii="Calibri" w:hAnsi="Calibri" w:cs="Calibri"/>
          <w:sz w:val="24"/>
          <w:szCs w:val="24"/>
        </w:rPr>
        <w:t>Training programs help employees understand the importance of diversity and how to promote it.</w:t>
      </w:r>
    </w:p>
    <w:p w14:paraId="2A7FF91F" w14:textId="7C6C8338" w:rsidR="00600A0E" w:rsidRDefault="00600A0E" w:rsidP="00600A0E">
      <w:pPr>
        <w:pStyle w:val="ListParagraph"/>
        <w:numPr>
          <w:ilvl w:val="0"/>
          <w:numId w:val="8"/>
        </w:numPr>
        <w:rPr>
          <w:rFonts w:ascii="Calibri" w:hAnsi="Calibri" w:cs="Calibri"/>
          <w:sz w:val="24"/>
          <w:szCs w:val="24"/>
        </w:rPr>
      </w:pPr>
      <w:r>
        <w:rPr>
          <w:rFonts w:ascii="Calibri" w:hAnsi="Calibri" w:cs="Calibri"/>
          <w:b/>
          <w:bCs/>
          <w:sz w:val="24"/>
          <w:szCs w:val="24"/>
        </w:rPr>
        <w:t>Establishing employee resources and groups</w:t>
      </w:r>
      <w:r w:rsidRPr="00600A0E">
        <w:rPr>
          <w:rFonts w:ascii="Calibri" w:hAnsi="Calibri" w:cs="Calibri"/>
          <w:sz w:val="24"/>
          <w:szCs w:val="24"/>
        </w:rPr>
        <w:t xml:space="preserve">. This information and these groups can provide support </w:t>
      </w:r>
      <w:r>
        <w:rPr>
          <w:rFonts w:ascii="Calibri" w:hAnsi="Calibri" w:cs="Calibri"/>
          <w:sz w:val="24"/>
          <w:szCs w:val="24"/>
        </w:rPr>
        <w:t>and advocacy for diverse employees.</w:t>
      </w:r>
    </w:p>
    <w:p w14:paraId="274D56C4" w14:textId="10929C56" w:rsidR="00600A0E" w:rsidRDefault="00600A0E" w:rsidP="00600A0E">
      <w:pPr>
        <w:pStyle w:val="ListParagraph"/>
        <w:numPr>
          <w:ilvl w:val="0"/>
          <w:numId w:val="8"/>
        </w:numPr>
        <w:rPr>
          <w:rFonts w:ascii="Calibri" w:hAnsi="Calibri" w:cs="Calibri"/>
          <w:sz w:val="24"/>
          <w:szCs w:val="24"/>
        </w:rPr>
      </w:pPr>
      <w:r>
        <w:rPr>
          <w:rFonts w:ascii="Calibri" w:hAnsi="Calibri" w:cs="Calibri"/>
          <w:b/>
          <w:bCs/>
          <w:sz w:val="24"/>
          <w:szCs w:val="24"/>
        </w:rPr>
        <w:t>Ensuring fair recruitment practices</w:t>
      </w:r>
      <w:r w:rsidRPr="00600A0E">
        <w:rPr>
          <w:rFonts w:ascii="Calibri" w:hAnsi="Calibri" w:cs="Calibri"/>
          <w:sz w:val="24"/>
          <w:szCs w:val="24"/>
        </w:rPr>
        <w:t>:</w:t>
      </w:r>
      <w:r>
        <w:rPr>
          <w:rFonts w:ascii="Calibri" w:hAnsi="Calibri" w:cs="Calibri"/>
          <w:sz w:val="24"/>
          <w:szCs w:val="24"/>
        </w:rPr>
        <w:t xml:space="preserve">  Job adverts that are fully inclusive, blind recruitment processes and diverse interview panels can reduce bias.</w:t>
      </w:r>
    </w:p>
    <w:p w14:paraId="630929A3" w14:textId="458DE761" w:rsidR="00600A0E" w:rsidRDefault="00600A0E" w:rsidP="00600A0E">
      <w:pPr>
        <w:pStyle w:val="ListParagraph"/>
        <w:numPr>
          <w:ilvl w:val="0"/>
          <w:numId w:val="8"/>
        </w:numPr>
        <w:rPr>
          <w:rFonts w:ascii="Calibri" w:hAnsi="Calibri" w:cs="Calibri"/>
          <w:sz w:val="24"/>
          <w:szCs w:val="24"/>
        </w:rPr>
      </w:pPr>
      <w:r>
        <w:rPr>
          <w:rFonts w:ascii="Calibri" w:hAnsi="Calibri" w:cs="Calibri"/>
          <w:b/>
          <w:bCs/>
          <w:sz w:val="24"/>
          <w:szCs w:val="24"/>
        </w:rPr>
        <w:t>Promoting an inclusive and respect</w:t>
      </w:r>
      <w:r w:rsidR="00747880">
        <w:rPr>
          <w:rFonts w:ascii="Calibri" w:hAnsi="Calibri" w:cs="Calibri"/>
          <w:b/>
          <w:bCs/>
          <w:sz w:val="24"/>
          <w:szCs w:val="24"/>
        </w:rPr>
        <w:t>ful culture</w:t>
      </w:r>
      <w:r w:rsidR="00747880" w:rsidRPr="00747880">
        <w:rPr>
          <w:rFonts w:ascii="Calibri" w:hAnsi="Calibri" w:cs="Calibri"/>
          <w:sz w:val="24"/>
          <w:szCs w:val="24"/>
        </w:rPr>
        <w:t>:</w:t>
      </w:r>
      <w:r w:rsidR="00747880">
        <w:rPr>
          <w:rFonts w:ascii="Calibri" w:hAnsi="Calibri" w:cs="Calibri"/>
          <w:sz w:val="24"/>
          <w:szCs w:val="24"/>
        </w:rPr>
        <w:t xml:space="preserve"> Respecting all employees’ contributions and encouraging open dialogue create an inclusive environment.</w:t>
      </w:r>
    </w:p>
    <w:p w14:paraId="3EA15BD1" w14:textId="58049EB4" w:rsidR="00747880" w:rsidRDefault="00747880" w:rsidP="00747880">
      <w:pPr>
        <w:rPr>
          <w:rFonts w:ascii="Calibri" w:hAnsi="Calibri" w:cs="Calibri"/>
          <w:sz w:val="24"/>
          <w:szCs w:val="24"/>
        </w:rPr>
      </w:pPr>
      <w:r>
        <w:rPr>
          <w:rFonts w:ascii="Calibri" w:hAnsi="Calibri" w:cs="Calibri"/>
          <w:sz w:val="24"/>
          <w:szCs w:val="24"/>
        </w:rPr>
        <w:t>Employers should also celebrate diversity through events and initiatives that highlight and promote different cultures, background and experience, which in turn builds a</w:t>
      </w:r>
      <w:r w:rsidR="00070A47">
        <w:rPr>
          <w:rFonts w:ascii="Calibri" w:hAnsi="Calibri" w:cs="Calibri"/>
          <w:sz w:val="24"/>
          <w:szCs w:val="24"/>
        </w:rPr>
        <w:t xml:space="preserve"> </w:t>
      </w:r>
      <w:r>
        <w:rPr>
          <w:rFonts w:ascii="Calibri" w:hAnsi="Calibri" w:cs="Calibri"/>
          <w:sz w:val="24"/>
          <w:szCs w:val="24"/>
        </w:rPr>
        <w:t>more understanding workforce.</w:t>
      </w:r>
    </w:p>
    <w:p w14:paraId="04E25613" w14:textId="1F3C99E5" w:rsidR="00747880" w:rsidRDefault="00747880" w:rsidP="00747880">
      <w:pPr>
        <w:rPr>
          <w:rFonts w:ascii="Calibri" w:hAnsi="Calibri" w:cs="Calibri"/>
          <w:b/>
          <w:bCs/>
          <w:sz w:val="24"/>
          <w:szCs w:val="24"/>
        </w:rPr>
      </w:pPr>
      <w:r w:rsidRPr="00747880">
        <w:rPr>
          <w:rFonts w:ascii="Calibri" w:hAnsi="Calibri" w:cs="Calibri"/>
          <w:b/>
          <w:bCs/>
          <w:sz w:val="24"/>
          <w:szCs w:val="24"/>
        </w:rPr>
        <w:lastRenderedPageBreak/>
        <w:t>Fair and Unfair Dismissal (AC3.5)</w:t>
      </w:r>
    </w:p>
    <w:p w14:paraId="654CCDE3" w14:textId="05783C25" w:rsidR="00747880" w:rsidRDefault="00747880" w:rsidP="00747880">
      <w:pPr>
        <w:rPr>
          <w:rFonts w:ascii="Calibri" w:hAnsi="Calibri" w:cs="Calibri"/>
          <w:b/>
          <w:bCs/>
          <w:sz w:val="24"/>
          <w:szCs w:val="24"/>
        </w:rPr>
      </w:pPr>
      <w:r>
        <w:rPr>
          <w:rFonts w:ascii="Calibri" w:hAnsi="Calibri" w:cs="Calibri"/>
          <w:b/>
          <w:bCs/>
          <w:sz w:val="24"/>
          <w:szCs w:val="24"/>
        </w:rPr>
        <w:t>Definition of fair dismissal.</w:t>
      </w:r>
    </w:p>
    <w:p w14:paraId="781F7D67" w14:textId="6E33DD30" w:rsidR="00747880" w:rsidRDefault="00747880" w:rsidP="00747880">
      <w:pPr>
        <w:rPr>
          <w:rFonts w:ascii="Calibri" w:hAnsi="Calibri" w:cs="Calibri"/>
          <w:sz w:val="24"/>
          <w:szCs w:val="24"/>
        </w:rPr>
      </w:pPr>
      <w:r w:rsidRPr="00747880">
        <w:rPr>
          <w:rFonts w:ascii="Calibri" w:hAnsi="Calibri" w:cs="Calibri"/>
          <w:sz w:val="24"/>
          <w:szCs w:val="24"/>
        </w:rPr>
        <w:t>Fair dismissal</w:t>
      </w:r>
      <w:r>
        <w:rPr>
          <w:rFonts w:ascii="Calibri" w:hAnsi="Calibri" w:cs="Calibri"/>
          <w:sz w:val="24"/>
          <w:szCs w:val="24"/>
        </w:rPr>
        <w:t xml:space="preserve"> occurs when an employer has a valid reason for terminating an employee’s contract </w:t>
      </w:r>
      <w:proofErr w:type="gramStart"/>
      <w:r>
        <w:rPr>
          <w:rFonts w:ascii="Calibri" w:hAnsi="Calibri" w:cs="Calibri"/>
          <w:sz w:val="24"/>
          <w:szCs w:val="24"/>
        </w:rPr>
        <w:t>and also</w:t>
      </w:r>
      <w:proofErr w:type="gramEnd"/>
      <w:r>
        <w:rPr>
          <w:rFonts w:ascii="Calibri" w:hAnsi="Calibri" w:cs="Calibri"/>
          <w:sz w:val="24"/>
          <w:szCs w:val="24"/>
        </w:rPr>
        <w:t xml:space="preserve"> follows a fair procedure. Valid reasons can include:</w:t>
      </w:r>
    </w:p>
    <w:p w14:paraId="1FB1F03B" w14:textId="11768933" w:rsidR="00747880" w:rsidRPr="00747880" w:rsidRDefault="00747880" w:rsidP="00747880">
      <w:pPr>
        <w:pStyle w:val="ListParagraph"/>
        <w:numPr>
          <w:ilvl w:val="0"/>
          <w:numId w:val="9"/>
        </w:numPr>
        <w:rPr>
          <w:rFonts w:ascii="Calibri" w:hAnsi="Calibri" w:cs="Calibri"/>
          <w:b/>
          <w:bCs/>
          <w:sz w:val="24"/>
          <w:szCs w:val="24"/>
        </w:rPr>
      </w:pPr>
      <w:r w:rsidRPr="00747880">
        <w:rPr>
          <w:rFonts w:ascii="Calibri" w:hAnsi="Calibri" w:cs="Calibri"/>
          <w:b/>
          <w:bCs/>
          <w:sz w:val="24"/>
          <w:szCs w:val="24"/>
        </w:rPr>
        <w:t>Capability or performance</w:t>
      </w:r>
      <w:r>
        <w:rPr>
          <w:rFonts w:ascii="Calibri" w:hAnsi="Calibri" w:cs="Calibri"/>
          <w:b/>
          <w:bCs/>
          <w:sz w:val="24"/>
          <w:szCs w:val="24"/>
        </w:rPr>
        <w:t xml:space="preserve">. </w:t>
      </w:r>
      <w:r>
        <w:rPr>
          <w:rFonts w:ascii="Calibri" w:hAnsi="Calibri" w:cs="Calibri"/>
          <w:sz w:val="24"/>
          <w:szCs w:val="24"/>
        </w:rPr>
        <w:t>The employee is not capable of performing their duties.</w:t>
      </w:r>
    </w:p>
    <w:p w14:paraId="7921346D" w14:textId="42136644" w:rsidR="00747880" w:rsidRPr="00747880" w:rsidRDefault="00747880" w:rsidP="00747880">
      <w:pPr>
        <w:pStyle w:val="ListParagraph"/>
        <w:numPr>
          <w:ilvl w:val="0"/>
          <w:numId w:val="9"/>
        </w:numPr>
        <w:rPr>
          <w:rFonts w:ascii="Calibri" w:hAnsi="Calibri" w:cs="Calibri"/>
          <w:b/>
          <w:bCs/>
          <w:sz w:val="24"/>
          <w:szCs w:val="24"/>
        </w:rPr>
      </w:pPr>
      <w:r>
        <w:rPr>
          <w:rFonts w:ascii="Calibri" w:hAnsi="Calibri" w:cs="Calibri"/>
          <w:b/>
          <w:bCs/>
          <w:sz w:val="24"/>
          <w:szCs w:val="24"/>
        </w:rPr>
        <w:t>C</w:t>
      </w:r>
      <w:r w:rsidRPr="00747880">
        <w:rPr>
          <w:rFonts w:ascii="Calibri" w:hAnsi="Calibri" w:cs="Calibri"/>
          <w:b/>
          <w:bCs/>
          <w:sz w:val="24"/>
          <w:szCs w:val="24"/>
        </w:rPr>
        <w:t>onduct</w:t>
      </w:r>
      <w:r>
        <w:rPr>
          <w:rFonts w:ascii="Calibri" w:hAnsi="Calibri" w:cs="Calibri"/>
          <w:b/>
          <w:bCs/>
          <w:sz w:val="24"/>
          <w:szCs w:val="24"/>
        </w:rPr>
        <w:t xml:space="preserve">. </w:t>
      </w:r>
      <w:r>
        <w:rPr>
          <w:rFonts w:ascii="Calibri" w:hAnsi="Calibri" w:cs="Calibri"/>
          <w:sz w:val="24"/>
          <w:szCs w:val="24"/>
        </w:rPr>
        <w:t>The employee’s behaviour or actions are inappropriate or unacceptable.</w:t>
      </w:r>
    </w:p>
    <w:p w14:paraId="035CB21D" w14:textId="2B46B9A1" w:rsidR="00747880" w:rsidRPr="00747880" w:rsidRDefault="00747880" w:rsidP="00747880">
      <w:pPr>
        <w:pStyle w:val="ListParagraph"/>
        <w:numPr>
          <w:ilvl w:val="0"/>
          <w:numId w:val="9"/>
        </w:numPr>
        <w:rPr>
          <w:rFonts w:ascii="Calibri" w:hAnsi="Calibri" w:cs="Calibri"/>
          <w:b/>
          <w:bCs/>
          <w:sz w:val="24"/>
          <w:szCs w:val="24"/>
        </w:rPr>
      </w:pPr>
      <w:r w:rsidRPr="00747880">
        <w:rPr>
          <w:rFonts w:ascii="Calibri" w:hAnsi="Calibri" w:cs="Calibri"/>
          <w:b/>
          <w:bCs/>
          <w:sz w:val="24"/>
          <w:szCs w:val="24"/>
        </w:rPr>
        <w:t>Redundancy</w:t>
      </w:r>
      <w:r>
        <w:rPr>
          <w:rFonts w:ascii="Calibri" w:hAnsi="Calibri" w:cs="Calibri"/>
          <w:b/>
          <w:bCs/>
          <w:sz w:val="24"/>
          <w:szCs w:val="24"/>
        </w:rPr>
        <w:t xml:space="preserve">. </w:t>
      </w:r>
      <w:r w:rsidRPr="001C68D6">
        <w:rPr>
          <w:rFonts w:ascii="Calibri" w:hAnsi="Calibri" w:cs="Calibri"/>
          <w:sz w:val="24"/>
          <w:szCs w:val="24"/>
        </w:rPr>
        <w:t>The role is no longer needed du</w:t>
      </w:r>
      <w:r w:rsidR="001C68D6" w:rsidRPr="001C68D6">
        <w:rPr>
          <w:rFonts w:ascii="Calibri" w:hAnsi="Calibri" w:cs="Calibri"/>
          <w:sz w:val="24"/>
          <w:szCs w:val="24"/>
        </w:rPr>
        <w:t>e to the requirements of the business.</w:t>
      </w:r>
    </w:p>
    <w:p w14:paraId="10FE4457" w14:textId="77165ED7" w:rsidR="00747880" w:rsidRPr="00C5595D" w:rsidRDefault="00747880" w:rsidP="00747880">
      <w:pPr>
        <w:pStyle w:val="ListParagraph"/>
        <w:numPr>
          <w:ilvl w:val="0"/>
          <w:numId w:val="9"/>
        </w:numPr>
        <w:rPr>
          <w:rFonts w:ascii="Calibri" w:hAnsi="Calibri" w:cs="Calibri"/>
          <w:b/>
          <w:bCs/>
          <w:sz w:val="24"/>
          <w:szCs w:val="24"/>
        </w:rPr>
      </w:pPr>
      <w:r w:rsidRPr="00747880">
        <w:rPr>
          <w:rFonts w:ascii="Calibri" w:hAnsi="Calibri" w:cs="Calibri"/>
          <w:b/>
          <w:bCs/>
          <w:sz w:val="24"/>
          <w:szCs w:val="24"/>
        </w:rPr>
        <w:t>Legal requirement</w:t>
      </w:r>
      <w:r w:rsidR="001C68D6">
        <w:rPr>
          <w:rFonts w:ascii="Calibri" w:hAnsi="Calibri" w:cs="Calibri"/>
          <w:b/>
          <w:bCs/>
          <w:sz w:val="24"/>
          <w:szCs w:val="24"/>
        </w:rPr>
        <w:t xml:space="preserve">. </w:t>
      </w:r>
      <w:r w:rsidR="001C68D6">
        <w:rPr>
          <w:rFonts w:ascii="Calibri" w:hAnsi="Calibri" w:cs="Calibri"/>
          <w:sz w:val="24"/>
          <w:szCs w:val="24"/>
        </w:rPr>
        <w:t>Continuing with employment would breach a legal requirement, such as an employee losing their right to work in the UK, or being banned from driving if their job requires them to drive.</w:t>
      </w:r>
    </w:p>
    <w:p w14:paraId="4858D051" w14:textId="3337B6A4" w:rsidR="00C5595D" w:rsidRDefault="00C5595D" w:rsidP="00C5595D">
      <w:pPr>
        <w:rPr>
          <w:rFonts w:ascii="Calibri" w:hAnsi="Calibri" w:cs="Calibri"/>
          <w:sz w:val="24"/>
          <w:szCs w:val="24"/>
        </w:rPr>
      </w:pPr>
      <w:r w:rsidRPr="00C5595D">
        <w:rPr>
          <w:rFonts w:ascii="Calibri" w:hAnsi="Calibri" w:cs="Calibri"/>
          <w:sz w:val="24"/>
          <w:szCs w:val="24"/>
        </w:rPr>
        <w:t xml:space="preserve">To </w:t>
      </w:r>
      <w:r>
        <w:rPr>
          <w:rFonts w:ascii="Calibri" w:hAnsi="Calibri" w:cs="Calibri"/>
          <w:sz w:val="24"/>
          <w:szCs w:val="24"/>
        </w:rPr>
        <w:t>ensure dismissals are fair employers should:</w:t>
      </w:r>
    </w:p>
    <w:p w14:paraId="26C8E783" w14:textId="24FBF74F" w:rsidR="00C5595D" w:rsidRDefault="00C5595D" w:rsidP="00C5595D">
      <w:pPr>
        <w:pStyle w:val="ListParagraph"/>
        <w:numPr>
          <w:ilvl w:val="0"/>
          <w:numId w:val="11"/>
        </w:numPr>
        <w:rPr>
          <w:rFonts w:ascii="Calibri" w:hAnsi="Calibri" w:cs="Calibri"/>
          <w:sz w:val="24"/>
          <w:szCs w:val="24"/>
        </w:rPr>
      </w:pPr>
      <w:r w:rsidRPr="00C5595D">
        <w:rPr>
          <w:rFonts w:ascii="Calibri" w:hAnsi="Calibri" w:cs="Calibri"/>
          <w:b/>
          <w:bCs/>
          <w:sz w:val="24"/>
          <w:szCs w:val="24"/>
        </w:rPr>
        <w:t>Follow a clear disciplinary procedure and policy</w:t>
      </w:r>
      <w:r>
        <w:rPr>
          <w:rFonts w:ascii="Calibri" w:hAnsi="Calibri" w:cs="Calibri"/>
          <w:b/>
          <w:bCs/>
          <w:sz w:val="24"/>
          <w:szCs w:val="24"/>
        </w:rPr>
        <w:t>:</w:t>
      </w:r>
      <w:r w:rsidRPr="00C5595D">
        <w:rPr>
          <w:rFonts w:ascii="Calibri" w:hAnsi="Calibri" w:cs="Calibri"/>
          <w:sz w:val="24"/>
          <w:szCs w:val="24"/>
        </w:rPr>
        <w:t xml:space="preserve"> this includes providing warnings, holding meetings to discuss any issues, and allowing the employee to respond.</w:t>
      </w:r>
    </w:p>
    <w:p w14:paraId="6A131048" w14:textId="703D3A07" w:rsidR="00C5595D" w:rsidRDefault="00C5595D" w:rsidP="00C5595D">
      <w:pPr>
        <w:pStyle w:val="ListParagraph"/>
        <w:numPr>
          <w:ilvl w:val="0"/>
          <w:numId w:val="11"/>
        </w:numPr>
        <w:rPr>
          <w:rFonts w:ascii="Calibri" w:hAnsi="Calibri" w:cs="Calibri"/>
          <w:sz w:val="24"/>
          <w:szCs w:val="24"/>
        </w:rPr>
      </w:pPr>
      <w:r>
        <w:rPr>
          <w:rFonts w:ascii="Calibri" w:hAnsi="Calibri" w:cs="Calibri"/>
          <w:b/>
          <w:bCs/>
          <w:sz w:val="24"/>
          <w:szCs w:val="24"/>
        </w:rPr>
        <w:t xml:space="preserve">Document and evidence everything: </w:t>
      </w:r>
      <w:r>
        <w:rPr>
          <w:rFonts w:ascii="Calibri" w:hAnsi="Calibri" w:cs="Calibri"/>
          <w:sz w:val="24"/>
          <w:szCs w:val="24"/>
        </w:rPr>
        <w:t>records of all steps taken in the disciplinary and dismissal process should be taken and kept.</w:t>
      </w:r>
    </w:p>
    <w:p w14:paraId="1FD08D0C" w14:textId="33024947" w:rsidR="00C5595D" w:rsidRDefault="00C5595D" w:rsidP="00C5595D">
      <w:pPr>
        <w:pStyle w:val="ListParagraph"/>
        <w:numPr>
          <w:ilvl w:val="0"/>
          <w:numId w:val="11"/>
        </w:numPr>
        <w:rPr>
          <w:rFonts w:ascii="Calibri" w:hAnsi="Calibri" w:cs="Calibri"/>
          <w:sz w:val="24"/>
          <w:szCs w:val="24"/>
        </w:rPr>
      </w:pPr>
      <w:r>
        <w:rPr>
          <w:rFonts w:ascii="Calibri" w:hAnsi="Calibri" w:cs="Calibri"/>
          <w:b/>
          <w:bCs/>
          <w:sz w:val="24"/>
          <w:szCs w:val="24"/>
        </w:rPr>
        <w:t>Provide additional support and training:</w:t>
      </w:r>
      <w:r>
        <w:rPr>
          <w:rFonts w:ascii="Calibri" w:hAnsi="Calibri" w:cs="Calibri"/>
          <w:sz w:val="24"/>
          <w:szCs w:val="24"/>
        </w:rPr>
        <w:t xml:space="preserve"> offer opportunities for improvement before taking the decision to dismiss.</w:t>
      </w:r>
    </w:p>
    <w:p w14:paraId="241C84D1" w14:textId="67FE6512" w:rsidR="00C5595D" w:rsidRDefault="00C5595D" w:rsidP="00C5595D">
      <w:pPr>
        <w:pStyle w:val="ListParagraph"/>
        <w:numPr>
          <w:ilvl w:val="0"/>
          <w:numId w:val="11"/>
        </w:numPr>
        <w:rPr>
          <w:rFonts w:ascii="Calibri" w:hAnsi="Calibri" w:cs="Calibri"/>
          <w:sz w:val="24"/>
          <w:szCs w:val="24"/>
        </w:rPr>
      </w:pPr>
      <w:r>
        <w:rPr>
          <w:rFonts w:ascii="Calibri" w:hAnsi="Calibri" w:cs="Calibri"/>
          <w:b/>
          <w:bCs/>
          <w:sz w:val="24"/>
          <w:szCs w:val="24"/>
        </w:rPr>
        <w:t>Offer the right of appeal:</w:t>
      </w:r>
      <w:r>
        <w:rPr>
          <w:rFonts w:ascii="Calibri" w:hAnsi="Calibri" w:cs="Calibri"/>
          <w:sz w:val="24"/>
          <w:szCs w:val="24"/>
        </w:rPr>
        <w:t xml:space="preserve"> </w:t>
      </w:r>
      <w:r w:rsidR="001E7734">
        <w:rPr>
          <w:rFonts w:ascii="Calibri" w:hAnsi="Calibri" w:cs="Calibri"/>
          <w:sz w:val="24"/>
          <w:szCs w:val="24"/>
        </w:rPr>
        <w:t>Providing employees with the right to appeal the dismissal decision.</w:t>
      </w:r>
    </w:p>
    <w:p w14:paraId="77533102" w14:textId="66C951A8" w:rsidR="001E7734" w:rsidRPr="00C5595D" w:rsidRDefault="001E7734" w:rsidP="001E7734">
      <w:pPr>
        <w:rPr>
          <w:rFonts w:ascii="Calibri" w:hAnsi="Calibri" w:cs="Calibri"/>
          <w:sz w:val="24"/>
          <w:szCs w:val="24"/>
        </w:rPr>
      </w:pPr>
      <w:r>
        <w:rPr>
          <w:rFonts w:ascii="Calibri" w:hAnsi="Calibri" w:cs="Calibri"/>
          <w:sz w:val="24"/>
          <w:szCs w:val="24"/>
        </w:rPr>
        <w:t>Employers should also consider where possible, alternative solutions such as redeployment or retraining to avoid dismissal. Taking these additional steps can minimise the risk of claims of unfair dismissal and maintain a fair workplace.</w:t>
      </w:r>
    </w:p>
    <w:p w14:paraId="5CBE5A71" w14:textId="77777777" w:rsidR="00C5595D" w:rsidRPr="00C5595D" w:rsidRDefault="00C5595D" w:rsidP="00C5595D">
      <w:pPr>
        <w:rPr>
          <w:rFonts w:ascii="Calibri" w:hAnsi="Calibri" w:cs="Calibri"/>
          <w:b/>
          <w:bCs/>
          <w:sz w:val="24"/>
          <w:szCs w:val="24"/>
        </w:rPr>
      </w:pPr>
    </w:p>
    <w:p w14:paraId="52EC1B23" w14:textId="780F2C47" w:rsidR="001C68D6" w:rsidRDefault="001C68D6" w:rsidP="001C68D6">
      <w:pPr>
        <w:rPr>
          <w:rFonts w:ascii="Calibri" w:hAnsi="Calibri" w:cs="Calibri"/>
          <w:b/>
          <w:bCs/>
          <w:sz w:val="24"/>
          <w:szCs w:val="24"/>
        </w:rPr>
      </w:pPr>
      <w:r>
        <w:rPr>
          <w:rFonts w:ascii="Calibri" w:hAnsi="Calibri" w:cs="Calibri"/>
          <w:b/>
          <w:bCs/>
          <w:sz w:val="24"/>
          <w:szCs w:val="24"/>
        </w:rPr>
        <w:t>Definition of Unfair dismissal.</w:t>
      </w:r>
    </w:p>
    <w:p w14:paraId="4113035E" w14:textId="0ABD0054" w:rsidR="001C68D6" w:rsidRDefault="00C5595D" w:rsidP="001C68D6">
      <w:pPr>
        <w:rPr>
          <w:rFonts w:ascii="Calibri" w:hAnsi="Calibri" w:cs="Calibri"/>
          <w:sz w:val="24"/>
          <w:szCs w:val="24"/>
        </w:rPr>
      </w:pPr>
      <w:r>
        <w:rPr>
          <w:rFonts w:ascii="Calibri" w:hAnsi="Calibri" w:cs="Calibri"/>
          <w:sz w:val="24"/>
          <w:szCs w:val="24"/>
        </w:rPr>
        <w:t>Unfair dismissal occurs when an employee’s contract is terminated without a fair reason or without following the correct procedure: common examples include:</w:t>
      </w:r>
    </w:p>
    <w:p w14:paraId="2C91BBF4" w14:textId="727257E4" w:rsidR="00C5595D" w:rsidRPr="00C5595D" w:rsidRDefault="00C5595D" w:rsidP="00C5595D">
      <w:pPr>
        <w:pStyle w:val="ListParagraph"/>
        <w:numPr>
          <w:ilvl w:val="0"/>
          <w:numId w:val="10"/>
        </w:numPr>
        <w:rPr>
          <w:rFonts w:ascii="Calibri" w:hAnsi="Calibri" w:cs="Calibri"/>
          <w:b/>
          <w:bCs/>
          <w:sz w:val="24"/>
          <w:szCs w:val="24"/>
        </w:rPr>
      </w:pPr>
      <w:r w:rsidRPr="00C5595D">
        <w:rPr>
          <w:rFonts w:ascii="Calibri" w:hAnsi="Calibri" w:cs="Calibri"/>
          <w:b/>
          <w:bCs/>
          <w:sz w:val="24"/>
          <w:szCs w:val="24"/>
        </w:rPr>
        <w:t>Not following correct procedure.</w:t>
      </w:r>
      <w:r>
        <w:rPr>
          <w:rFonts w:ascii="Calibri" w:hAnsi="Calibri" w:cs="Calibri"/>
          <w:b/>
          <w:bCs/>
          <w:sz w:val="24"/>
          <w:szCs w:val="24"/>
        </w:rPr>
        <w:t xml:space="preserve"> </w:t>
      </w:r>
      <w:r>
        <w:rPr>
          <w:rFonts w:ascii="Calibri" w:hAnsi="Calibri" w:cs="Calibri"/>
          <w:sz w:val="24"/>
          <w:szCs w:val="24"/>
        </w:rPr>
        <w:t>Not following the company’s disciplinary or dismissal procedures.</w:t>
      </w:r>
    </w:p>
    <w:p w14:paraId="40A89749" w14:textId="444CECBE" w:rsidR="00C5595D" w:rsidRPr="00C5595D" w:rsidRDefault="00C5595D" w:rsidP="00C5595D">
      <w:pPr>
        <w:pStyle w:val="ListParagraph"/>
        <w:numPr>
          <w:ilvl w:val="0"/>
          <w:numId w:val="10"/>
        </w:numPr>
        <w:rPr>
          <w:rFonts w:ascii="Calibri" w:hAnsi="Calibri" w:cs="Calibri"/>
          <w:b/>
          <w:bCs/>
          <w:sz w:val="24"/>
          <w:szCs w:val="24"/>
        </w:rPr>
      </w:pPr>
      <w:r w:rsidRPr="00C5595D">
        <w:rPr>
          <w:rFonts w:ascii="Calibri" w:hAnsi="Calibri" w:cs="Calibri"/>
          <w:b/>
          <w:bCs/>
          <w:sz w:val="24"/>
          <w:szCs w:val="24"/>
        </w:rPr>
        <w:t>Discrimination.</w:t>
      </w:r>
      <w:r>
        <w:rPr>
          <w:rFonts w:ascii="Calibri" w:hAnsi="Calibri" w:cs="Calibri"/>
          <w:b/>
          <w:bCs/>
          <w:sz w:val="24"/>
          <w:szCs w:val="24"/>
        </w:rPr>
        <w:t xml:space="preserve"> </w:t>
      </w:r>
      <w:r w:rsidRPr="00C5595D">
        <w:rPr>
          <w:rFonts w:ascii="Calibri" w:hAnsi="Calibri" w:cs="Calibri"/>
          <w:sz w:val="24"/>
          <w:szCs w:val="24"/>
        </w:rPr>
        <w:t>Dismissing an employee based on a protected characteristic.</w:t>
      </w:r>
    </w:p>
    <w:p w14:paraId="652B2CCD" w14:textId="7B588FFF" w:rsidR="00C5595D" w:rsidRPr="001E7734" w:rsidRDefault="00C5595D" w:rsidP="00C5595D">
      <w:pPr>
        <w:pStyle w:val="ListParagraph"/>
        <w:numPr>
          <w:ilvl w:val="0"/>
          <w:numId w:val="10"/>
        </w:numPr>
        <w:rPr>
          <w:rFonts w:ascii="Calibri" w:hAnsi="Calibri" w:cs="Calibri"/>
          <w:b/>
          <w:bCs/>
          <w:sz w:val="24"/>
          <w:szCs w:val="24"/>
        </w:rPr>
      </w:pPr>
      <w:r w:rsidRPr="00C5595D">
        <w:rPr>
          <w:rFonts w:ascii="Calibri" w:hAnsi="Calibri" w:cs="Calibri"/>
          <w:b/>
          <w:bCs/>
          <w:sz w:val="24"/>
          <w:szCs w:val="24"/>
        </w:rPr>
        <w:t>Retaliation.</w:t>
      </w:r>
      <w:r>
        <w:rPr>
          <w:rFonts w:ascii="Calibri" w:hAnsi="Calibri" w:cs="Calibri"/>
          <w:b/>
          <w:bCs/>
          <w:sz w:val="24"/>
          <w:szCs w:val="24"/>
        </w:rPr>
        <w:t xml:space="preserve"> </w:t>
      </w:r>
      <w:r>
        <w:rPr>
          <w:rFonts w:ascii="Calibri" w:hAnsi="Calibri" w:cs="Calibri"/>
          <w:sz w:val="24"/>
          <w:szCs w:val="24"/>
        </w:rPr>
        <w:t>Dismissing an employee for whistleblowing.</w:t>
      </w:r>
    </w:p>
    <w:p w14:paraId="62BFACA9" w14:textId="5E795151" w:rsidR="001E7734" w:rsidRDefault="001E7734" w:rsidP="001E7734">
      <w:pPr>
        <w:rPr>
          <w:rFonts w:ascii="Calibri" w:hAnsi="Calibri" w:cs="Calibri"/>
          <w:b/>
          <w:bCs/>
          <w:sz w:val="24"/>
          <w:szCs w:val="24"/>
        </w:rPr>
      </w:pPr>
      <w:r>
        <w:rPr>
          <w:rFonts w:ascii="Calibri" w:hAnsi="Calibri" w:cs="Calibri"/>
          <w:b/>
          <w:bCs/>
          <w:sz w:val="24"/>
          <w:szCs w:val="24"/>
        </w:rPr>
        <w:t>Conclusion</w:t>
      </w:r>
    </w:p>
    <w:p w14:paraId="57DD2C52" w14:textId="6A9F38AC" w:rsidR="001E7734" w:rsidRPr="001E7734" w:rsidRDefault="001E7734" w:rsidP="001E7734">
      <w:pPr>
        <w:rPr>
          <w:rFonts w:ascii="Calibri" w:hAnsi="Calibri" w:cs="Calibri"/>
          <w:sz w:val="24"/>
          <w:szCs w:val="24"/>
        </w:rPr>
      </w:pPr>
      <w:r w:rsidRPr="001E7734">
        <w:rPr>
          <w:rFonts w:ascii="Calibri" w:hAnsi="Calibri" w:cs="Calibri"/>
          <w:sz w:val="24"/>
          <w:szCs w:val="24"/>
        </w:rPr>
        <w:t xml:space="preserve">By adhering to and understanding current legislation employers can create a positive environment that promotes a positive working relationship, promoting a healthy work-life balance, wellbeing, diversity and inclusion, and fairness. This </w:t>
      </w:r>
      <w:r w:rsidR="00BD3C3A" w:rsidRPr="001E7734">
        <w:rPr>
          <w:rFonts w:ascii="Calibri" w:hAnsi="Calibri" w:cs="Calibri"/>
          <w:sz w:val="24"/>
          <w:szCs w:val="24"/>
        </w:rPr>
        <w:t>ensures</w:t>
      </w:r>
      <w:r w:rsidRPr="001E7734">
        <w:rPr>
          <w:rFonts w:ascii="Calibri" w:hAnsi="Calibri" w:cs="Calibri"/>
          <w:sz w:val="24"/>
          <w:szCs w:val="24"/>
        </w:rPr>
        <w:t xml:space="preserve"> the company remains legally compliant </w:t>
      </w:r>
      <w:r w:rsidR="00072026">
        <w:rPr>
          <w:rFonts w:ascii="Calibri" w:hAnsi="Calibri" w:cs="Calibri"/>
          <w:sz w:val="24"/>
          <w:szCs w:val="24"/>
        </w:rPr>
        <w:t>and enhances employee’s satisfaction and productivity. Actively encouraging these areas will help build a happy workplace where employees feel valued, respected and motivated to contribute to the success of the company and its growth.</w:t>
      </w:r>
    </w:p>
    <w:p w14:paraId="025CC97B" w14:textId="0D129530" w:rsidR="00C5595D" w:rsidRPr="00692187" w:rsidRDefault="00685019" w:rsidP="00C5595D">
      <w:pPr>
        <w:rPr>
          <w:rFonts w:ascii="Calibri" w:hAnsi="Calibri" w:cs="Calibri"/>
          <w:b/>
          <w:bCs/>
          <w:sz w:val="24"/>
          <w:szCs w:val="24"/>
        </w:rPr>
      </w:pPr>
      <w:r w:rsidRPr="00692187">
        <w:rPr>
          <w:rFonts w:ascii="Calibri" w:hAnsi="Calibri" w:cs="Calibri"/>
          <w:b/>
          <w:bCs/>
          <w:sz w:val="24"/>
          <w:szCs w:val="24"/>
        </w:rPr>
        <w:lastRenderedPageBreak/>
        <w:t>References:</w:t>
      </w:r>
    </w:p>
    <w:p w14:paraId="23A9CF4C" w14:textId="1F5FFFF1" w:rsidR="00747880" w:rsidRPr="00692187" w:rsidRDefault="00685019" w:rsidP="00747880">
      <w:pPr>
        <w:pStyle w:val="ListParagraph"/>
        <w:rPr>
          <w:rFonts w:ascii="Calibri" w:hAnsi="Calibri" w:cs="Calibri"/>
          <w:sz w:val="24"/>
          <w:szCs w:val="24"/>
        </w:rPr>
      </w:pPr>
      <w:r w:rsidRPr="00692187">
        <w:rPr>
          <w:rStyle w:val="Strong"/>
          <w:rFonts w:ascii="Calibri" w:hAnsi="Calibri" w:cs="Calibri"/>
          <w:sz w:val="24"/>
          <w:szCs w:val="24"/>
        </w:rPr>
        <w:t>GOV.UK</w:t>
      </w:r>
      <w:r w:rsidRPr="00692187">
        <w:rPr>
          <w:rFonts w:ascii="Calibri" w:hAnsi="Calibri" w:cs="Calibri"/>
          <w:sz w:val="24"/>
          <w:szCs w:val="24"/>
        </w:rPr>
        <w:t xml:space="preserve"> (2024) Equality Act 2010: guidance. Available at: </w:t>
      </w:r>
      <w:hyperlink r:id="rId5" w:tgtFrame="_new" w:history="1">
        <w:r w:rsidRPr="00692187">
          <w:rPr>
            <w:rStyle w:val="Hyperlink"/>
            <w:rFonts w:ascii="Calibri" w:hAnsi="Calibri" w:cs="Calibri"/>
            <w:sz w:val="24"/>
            <w:szCs w:val="24"/>
          </w:rPr>
          <w:t>https://www.gov.uk/</w:t>
        </w:r>
      </w:hyperlink>
      <w:r w:rsidRPr="00692187">
        <w:rPr>
          <w:rFonts w:ascii="Calibri" w:hAnsi="Calibri" w:cs="Calibri"/>
          <w:sz w:val="24"/>
          <w:szCs w:val="24"/>
        </w:rPr>
        <w:t xml:space="preserve"> (Accessed: 30 May 2024).</w:t>
      </w:r>
    </w:p>
    <w:p w14:paraId="2D356459" w14:textId="77777777" w:rsidR="00685019" w:rsidRPr="00692187" w:rsidRDefault="00685019" w:rsidP="00747880">
      <w:pPr>
        <w:pStyle w:val="ListParagraph"/>
        <w:rPr>
          <w:rFonts w:ascii="Calibri" w:hAnsi="Calibri" w:cs="Calibri"/>
          <w:sz w:val="24"/>
          <w:szCs w:val="24"/>
        </w:rPr>
      </w:pPr>
    </w:p>
    <w:p w14:paraId="59460262" w14:textId="2928CF4B" w:rsidR="00685019" w:rsidRPr="00692187" w:rsidRDefault="00685019" w:rsidP="00747880">
      <w:pPr>
        <w:pStyle w:val="ListParagraph"/>
        <w:rPr>
          <w:rFonts w:ascii="Calibri" w:hAnsi="Calibri" w:cs="Calibri"/>
          <w:sz w:val="24"/>
          <w:szCs w:val="24"/>
        </w:rPr>
      </w:pPr>
      <w:r w:rsidRPr="00692187">
        <w:rPr>
          <w:rStyle w:val="Strong"/>
          <w:rFonts w:ascii="Calibri" w:hAnsi="Calibri" w:cs="Calibri"/>
          <w:sz w:val="24"/>
          <w:szCs w:val="24"/>
        </w:rPr>
        <w:t>CIPD</w:t>
      </w:r>
      <w:r w:rsidRPr="00692187">
        <w:rPr>
          <w:rFonts w:ascii="Calibri" w:hAnsi="Calibri" w:cs="Calibri"/>
          <w:sz w:val="24"/>
          <w:szCs w:val="24"/>
        </w:rPr>
        <w:t xml:space="preserve"> (n.d.) HRM and well-being. Available at: </w:t>
      </w:r>
      <w:hyperlink r:id="rId6" w:tgtFrame="_new" w:history="1">
        <w:r w:rsidRPr="00692187">
          <w:rPr>
            <w:rStyle w:val="Hyperlink"/>
            <w:rFonts w:ascii="Calibri" w:hAnsi="Calibri" w:cs="Calibri"/>
            <w:sz w:val="24"/>
            <w:szCs w:val="24"/>
          </w:rPr>
          <w:t>https://www.cipd.org/uk/knowledge/bitesize-research/hrm-well-being/</w:t>
        </w:r>
      </w:hyperlink>
      <w:r w:rsidRPr="00692187">
        <w:rPr>
          <w:rFonts w:ascii="Calibri" w:hAnsi="Calibri" w:cs="Calibri"/>
          <w:sz w:val="24"/>
          <w:szCs w:val="24"/>
        </w:rPr>
        <w:t xml:space="preserve"> (Accessed: 3</w:t>
      </w:r>
      <w:r w:rsidRPr="00692187">
        <w:rPr>
          <w:rFonts w:ascii="Calibri" w:hAnsi="Calibri" w:cs="Calibri"/>
          <w:sz w:val="24"/>
          <w:szCs w:val="24"/>
        </w:rPr>
        <w:t>1</w:t>
      </w:r>
      <w:r w:rsidRPr="00692187">
        <w:rPr>
          <w:rFonts w:ascii="Calibri" w:hAnsi="Calibri" w:cs="Calibri"/>
          <w:sz w:val="24"/>
          <w:szCs w:val="24"/>
        </w:rPr>
        <w:t xml:space="preserve"> May 2024).</w:t>
      </w:r>
    </w:p>
    <w:p w14:paraId="671576D0" w14:textId="77777777" w:rsidR="00685019" w:rsidRPr="00692187" w:rsidRDefault="00685019" w:rsidP="00747880">
      <w:pPr>
        <w:pStyle w:val="ListParagraph"/>
        <w:rPr>
          <w:rFonts w:ascii="Calibri" w:hAnsi="Calibri" w:cs="Calibri"/>
          <w:sz w:val="24"/>
          <w:szCs w:val="24"/>
        </w:rPr>
      </w:pPr>
    </w:p>
    <w:p w14:paraId="560EC9BC" w14:textId="0D18C63A" w:rsidR="00685019" w:rsidRPr="00692187" w:rsidRDefault="00685019" w:rsidP="00747880">
      <w:pPr>
        <w:pStyle w:val="ListParagraph"/>
        <w:rPr>
          <w:rFonts w:ascii="Calibri" w:hAnsi="Calibri" w:cs="Calibri"/>
          <w:sz w:val="24"/>
          <w:szCs w:val="24"/>
        </w:rPr>
      </w:pPr>
      <w:r w:rsidRPr="00692187">
        <w:rPr>
          <w:rStyle w:val="Strong"/>
          <w:rFonts w:ascii="Calibri" w:hAnsi="Calibri" w:cs="Calibri"/>
          <w:sz w:val="24"/>
          <w:szCs w:val="24"/>
        </w:rPr>
        <w:t>CIPD</w:t>
      </w:r>
      <w:r w:rsidRPr="00692187">
        <w:rPr>
          <w:rFonts w:ascii="Calibri" w:hAnsi="Calibri" w:cs="Calibri"/>
          <w:sz w:val="24"/>
          <w:szCs w:val="24"/>
        </w:rPr>
        <w:t xml:space="preserve"> (n.d.) Work-life balance and wellbeing. Available at: </w:t>
      </w:r>
      <w:hyperlink r:id="rId7" w:tgtFrame="_new" w:history="1">
        <w:r w:rsidRPr="00692187">
          <w:rPr>
            <w:rStyle w:val="Hyperlink"/>
            <w:rFonts w:ascii="Calibri" w:hAnsi="Calibri" w:cs="Calibri"/>
            <w:sz w:val="24"/>
            <w:szCs w:val="24"/>
          </w:rPr>
          <w:t>https://www.cipd.org/uk/knowledge/bitesize-research/work-life-wellbeing/</w:t>
        </w:r>
      </w:hyperlink>
      <w:r w:rsidRPr="00692187">
        <w:rPr>
          <w:rFonts w:ascii="Calibri" w:hAnsi="Calibri" w:cs="Calibri"/>
          <w:sz w:val="24"/>
          <w:szCs w:val="24"/>
        </w:rPr>
        <w:t xml:space="preserve"> (Accessed: </w:t>
      </w:r>
      <w:r w:rsidR="00692187" w:rsidRPr="00692187">
        <w:rPr>
          <w:rFonts w:ascii="Calibri" w:hAnsi="Calibri" w:cs="Calibri"/>
          <w:sz w:val="24"/>
          <w:szCs w:val="24"/>
        </w:rPr>
        <w:t>03 June</w:t>
      </w:r>
      <w:r w:rsidRPr="00692187">
        <w:rPr>
          <w:rFonts w:ascii="Calibri" w:hAnsi="Calibri" w:cs="Calibri"/>
          <w:sz w:val="24"/>
          <w:szCs w:val="24"/>
        </w:rPr>
        <w:t xml:space="preserve"> 2024).</w:t>
      </w:r>
    </w:p>
    <w:p w14:paraId="0EDC1106" w14:textId="77777777" w:rsidR="00685019" w:rsidRPr="00692187" w:rsidRDefault="00685019" w:rsidP="00747880">
      <w:pPr>
        <w:pStyle w:val="ListParagraph"/>
        <w:rPr>
          <w:rFonts w:ascii="Calibri" w:hAnsi="Calibri" w:cs="Calibri"/>
          <w:sz w:val="24"/>
          <w:szCs w:val="24"/>
        </w:rPr>
      </w:pPr>
    </w:p>
    <w:p w14:paraId="47481F83" w14:textId="737FC8E2" w:rsidR="00685019" w:rsidRPr="00692187" w:rsidRDefault="00685019" w:rsidP="00747880">
      <w:pPr>
        <w:pStyle w:val="ListParagraph"/>
        <w:rPr>
          <w:rFonts w:ascii="Calibri" w:hAnsi="Calibri" w:cs="Calibri"/>
          <w:sz w:val="24"/>
          <w:szCs w:val="24"/>
        </w:rPr>
      </w:pPr>
      <w:proofErr w:type="spellStart"/>
      <w:r w:rsidRPr="00692187">
        <w:rPr>
          <w:rStyle w:val="Strong"/>
          <w:rFonts w:ascii="Calibri" w:hAnsi="Calibri" w:cs="Calibri"/>
          <w:sz w:val="24"/>
          <w:szCs w:val="24"/>
        </w:rPr>
        <w:t>WorkNest</w:t>
      </w:r>
      <w:proofErr w:type="spellEnd"/>
      <w:r w:rsidRPr="00692187">
        <w:rPr>
          <w:rFonts w:ascii="Calibri" w:hAnsi="Calibri" w:cs="Calibri"/>
          <w:sz w:val="24"/>
          <w:szCs w:val="24"/>
        </w:rPr>
        <w:t xml:space="preserve"> (n.d.) Fair and unfair dismissals: Understanding the differences. Available at: </w:t>
      </w:r>
      <w:hyperlink r:id="rId8" w:tgtFrame="_new" w:history="1">
        <w:r w:rsidRPr="00692187">
          <w:rPr>
            <w:rStyle w:val="Hyperlink"/>
            <w:rFonts w:ascii="Calibri" w:hAnsi="Calibri" w:cs="Calibri"/>
            <w:sz w:val="24"/>
            <w:szCs w:val="24"/>
          </w:rPr>
          <w:t>https://worknest.com/blog/fair-unfair-dismissals/</w:t>
        </w:r>
      </w:hyperlink>
      <w:r w:rsidRPr="00692187">
        <w:rPr>
          <w:rFonts w:ascii="Calibri" w:hAnsi="Calibri" w:cs="Calibri"/>
          <w:sz w:val="24"/>
          <w:szCs w:val="24"/>
        </w:rPr>
        <w:t xml:space="preserve"> (Accessed: </w:t>
      </w:r>
      <w:r w:rsidR="00692187" w:rsidRPr="00692187">
        <w:rPr>
          <w:rFonts w:ascii="Calibri" w:hAnsi="Calibri" w:cs="Calibri"/>
          <w:sz w:val="24"/>
          <w:szCs w:val="24"/>
        </w:rPr>
        <w:t>06 June 2024</w:t>
      </w:r>
      <w:r w:rsidRPr="00692187">
        <w:rPr>
          <w:rFonts w:ascii="Calibri" w:hAnsi="Calibri" w:cs="Calibri"/>
          <w:sz w:val="24"/>
          <w:szCs w:val="24"/>
        </w:rPr>
        <w:t>).</w:t>
      </w:r>
    </w:p>
    <w:p w14:paraId="2123F445" w14:textId="77777777" w:rsidR="00386647" w:rsidRPr="00DE14DF" w:rsidRDefault="00386647" w:rsidP="00DE14DF">
      <w:pPr>
        <w:rPr>
          <w:rFonts w:ascii="Calibri" w:hAnsi="Calibri" w:cs="Calibri"/>
          <w:sz w:val="24"/>
          <w:szCs w:val="24"/>
        </w:rPr>
      </w:pPr>
    </w:p>
    <w:p w14:paraId="09D918CE" w14:textId="77777777" w:rsidR="00EB6467" w:rsidRDefault="00EB6467" w:rsidP="00EB6467">
      <w:pPr>
        <w:jc w:val="center"/>
      </w:pPr>
    </w:p>
    <w:sectPr w:rsidR="00EB64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464D2C"/>
    <w:multiLevelType w:val="hybridMultilevel"/>
    <w:tmpl w:val="8662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9B107D"/>
    <w:multiLevelType w:val="hybridMultilevel"/>
    <w:tmpl w:val="707A7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CF631E"/>
    <w:multiLevelType w:val="hybridMultilevel"/>
    <w:tmpl w:val="5E36A06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49E81328"/>
    <w:multiLevelType w:val="hybridMultilevel"/>
    <w:tmpl w:val="58366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914728"/>
    <w:multiLevelType w:val="hybridMultilevel"/>
    <w:tmpl w:val="1CF8B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1433FD"/>
    <w:multiLevelType w:val="hybridMultilevel"/>
    <w:tmpl w:val="3AC4B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FD16AC"/>
    <w:multiLevelType w:val="hybridMultilevel"/>
    <w:tmpl w:val="07440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367374"/>
    <w:multiLevelType w:val="hybridMultilevel"/>
    <w:tmpl w:val="F2F2B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755253"/>
    <w:multiLevelType w:val="hybridMultilevel"/>
    <w:tmpl w:val="1C7871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276B49"/>
    <w:multiLevelType w:val="hybridMultilevel"/>
    <w:tmpl w:val="4ED82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665ACD"/>
    <w:multiLevelType w:val="hybridMultilevel"/>
    <w:tmpl w:val="43BE1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7806952">
    <w:abstractNumId w:val="5"/>
  </w:num>
  <w:num w:numId="2" w16cid:durableId="1686706004">
    <w:abstractNumId w:val="1"/>
  </w:num>
  <w:num w:numId="3" w16cid:durableId="1809198788">
    <w:abstractNumId w:val="2"/>
  </w:num>
  <w:num w:numId="4" w16cid:durableId="1296832431">
    <w:abstractNumId w:val="3"/>
  </w:num>
  <w:num w:numId="5" w16cid:durableId="1663510029">
    <w:abstractNumId w:val="8"/>
  </w:num>
  <w:num w:numId="6" w16cid:durableId="202136166">
    <w:abstractNumId w:val="4"/>
  </w:num>
  <w:num w:numId="7" w16cid:durableId="1542329200">
    <w:abstractNumId w:val="6"/>
  </w:num>
  <w:num w:numId="8" w16cid:durableId="2104455725">
    <w:abstractNumId w:val="10"/>
  </w:num>
  <w:num w:numId="9" w16cid:durableId="775908985">
    <w:abstractNumId w:val="9"/>
  </w:num>
  <w:num w:numId="10" w16cid:durableId="526874567">
    <w:abstractNumId w:val="7"/>
  </w:num>
  <w:num w:numId="11" w16cid:durableId="10248682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467"/>
    <w:rsid w:val="00070A47"/>
    <w:rsid w:val="00072026"/>
    <w:rsid w:val="0007227C"/>
    <w:rsid w:val="00096865"/>
    <w:rsid w:val="000A22B1"/>
    <w:rsid w:val="000A4BC0"/>
    <w:rsid w:val="00116A86"/>
    <w:rsid w:val="0014076E"/>
    <w:rsid w:val="001C68D6"/>
    <w:rsid w:val="001E7734"/>
    <w:rsid w:val="002154F5"/>
    <w:rsid w:val="0029511E"/>
    <w:rsid w:val="002D1832"/>
    <w:rsid w:val="00300793"/>
    <w:rsid w:val="003474A6"/>
    <w:rsid w:val="003706E5"/>
    <w:rsid w:val="00386647"/>
    <w:rsid w:val="003B3F3F"/>
    <w:rsid w:val="003D0880"/>
    <w:rsid w:val="003F14AA"/>
    <w:rsid w:val="00402017"/>
    <w:rsid w:val="004030DC"/>
    <w:rsid w:val="004044AB"/>
    <w:rsid w:val="0041283C"/>
    <w:rsid w:val="00506871"/>
    <w:rsid w:val="00531F00"/>
    <w:rsid w:val="00576C63"/>
    <w:rsid w:val="005E6BFA"/>
    <w:rsid w:val="005F6C2C"/>
    <w:rsid w:val="00600A0E"/>
    <w:rsid w:val="006235BF"/>
    <w:rsid w:val="00627482"/>
    <w:rsid w:val="00671ED0"/>
    <w:rsid w:val="006819AF"/>
    <w:rsid w:val="00685019"/>
    <w:rsid w:val="00692187"/>
    <w:rsid w:val="006C7DDB"/>
    <w:rsid w:val="00747880"/>
    <w:rsid w:val="007B459D"/>
    <w:rsid w:val="007F757F"/>
    <w:rsid w:val="008104CC"/>
    <w:rsid w:val="00840173"/>
    <w:rsid w:val="00851B98"/>
    <w:rsid w:val="00886C23"/>
    <w:rsid w:val="008B2163"/>
    <w:rsid w:val="00936B68"/>
    <w:rsid w:val="009B7520"/>
    <w:rsid w:val="009E1E49"/>
    <w:rsid w:val="00A14E29"/>
    <w:rsid w:val="00A65F66"/>
    <w:rsid w:val="00A77123"/>
    <w:rsid w:val="00AB2017"/>
    <w:rsid w:val="00AF3B74"/>
    <w:rsid w:val="00B10190"/>
    <w:rsid w:val="00B62C7F"/>
    <w:rsid w:val="00B80D75"/>
    <w:rsid w:val="00BB5BCF"/>
    <w:rsid w:val="00BD3C3A"/>
    <w:rsid w:val="00BE7926"/>
    <w:rsid w:val="00C043AC"/>
    <w:rsid w:val="00C5595D"/>
    <w:rsid w:val="00C80BF0"/>
    <w:rsid w:val="00CD1BA2"/>
    <w:rsid w:val="00CF263B"/>
    <w:rsid w:val="00D14A44"/>
    <w:rsid w:val="00D15507"/>
    <w:rsid w:val="00D45BD4"/>
    <w:rsid w:val="00D477D5"/>
    <w:rsid w:val="00DB7A81"/>
    <w:rsid w:val="00DC1AD7"/>
    <w:rsid w:val="00DE14DF"/>
    <w:rsid w:val="00DE44C0"/>
    <w:rsid w:val="00E01FD5"/>
    <w:rsid w:val="00E95685"/>
    <w:rsid w:val="00EB6467"/>
    <w:rsid w:val="00ED0182"/>
    <w:rsid w:val="00F04EBD"/>
    <w:rsid w:val="00F216C4"/>
    <w:rsid w:val="00F545A5"/>
    <w:rsid w:val="00F748A6"/>
    <w:rsid w:val="00FB093A"/>
    <w:rsid w:val="00FB791B"/>
    <w:rsid w:val="00FE61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2879D"/>
  <w15:chartTrackingRefBased/>
  <w15:docId w15:val="{A584EF93-8907-487F-8FAF-8E0C3DDB3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64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64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64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64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64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64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64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64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64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64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64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64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64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64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64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64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64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6467"/>
    <w:rPr>
      <w:rFonts w:eastAsiaTheme="majorEastAsia" w:cstheme="majorBidi"/>
      <w:color w:val="272727" w:themeColor="text1" w:themeTint="D8"/>
    </w:rPr>
  </w:style>
  <w:style w:type="paragraph" w:styleId="Title">
    <w:name w:val="Title"/>
    <w:basedOn w:val="Normal"/>
    <w:next w:val="Normal"/>
    <w:link w:val="TitleChar"/>
    <w:uiPriority w:val="10"/>
    <w:qFormat/>
    <w:rsid w:val="00EB64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64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64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64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6467"/>
    <w:pPr>
      <w:spacing w:before="160"/>
      <w:jc w:val="center"/>
    </w:pPr>
    <w:rPr>
      <w:i/>
      <w:iCs/>
      <w:color w:val="404040" w:themeColor="text1" w:themeTint="BF"/>
    </w:rPr>
  </w:style>
  <w:style w:type="character" w:customStyle="1" w:styleId="QuoteChar">
    <w:name w:val="Quote Char"/>
    <w:basedOn w:val="DefaultParagraphFont"/>
    <w:link w:val="Quote"/>
    <w:uiPriority w:val="29"/>
    <w:rsid w:val="00EB6467"/>
    <w:rPr>
      <w:i/>
      <w:iCs/>
      <w:color w:val="404040" w:themeColor="text1" w:themeTint="BF"/>
    </w:rPr>
  </w:style>
  <w:style w:type="paragraph" w:styleId="ListParagraph">
    <w:name w:val="List Paragraph"/>
    <w:basedOn w:val="Normal"/>
    <w:uiPriority w:val="34"/>
    <w:qFormat/>
    <w:rsid w:val="00EB6467"/>
    <w:pPr>
      <w:ind w:left="720"/>
      <w:contextualSpacing/>
    </w:pPr>
  </w:style>
  <w:style w:type="character" w:styleId="IntenseEmphasis">
    <w:name w:val="Intense Emphasis"/>
    <w:basedOn w:val="DefaultParagraphFont"/>
    <w:uiPriority w:val="21"/>
    <w:qFormat/>
    <w:rsid w:val="00EB6467"/>
    <w:rPr>
      <w:i/>
      <w:iCs/>
      <w:color w:val="0F4761" w:themeColor="accent1" w:themeShade="BF"/>
    </w:rPr>
  </w:style>
  <w:style w:type="paragraph" w:styleId="IntenseQuote">
    <w:name w:val="Intense Quote"/>
    <w:basedOn w:val="Normal"/>
    <w:next w:val="Normal"/>
    <w:link w:val="IntenseQuoteChar"/>
    <w:uiPriority w:val="30"/>
    <w:qFormat/>
    <w:rsid w:val="00EB64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6467"/>
    <w:rPr>
      <w:i/>
      <w:iCs/>
      <w:color w:val="0F4761" w:themeColor="accent1" w:themeShade="BF"/>
    </w:rPr>
  </w:style>
  <w:style w:type="character" w:styleId="IntenseReference">
    <w:name w:val="Intense Reference"/>
    <w:basedOn w:val="DefaultParagraphFont"/>
    <w:uiPriority w:val="32"/>
    <w:qFormat/>
    <w:rsid w:val="00EB6467"/>
    <w:rPr>
      <w:b/>
      <w:bCs/>
      <w:smallCaps/>
      <w:color w:val="0F4761" w:themeColor="accent1" w:themeShade="BF"/>
      <w:spacing w:val="5"/>
    </w:rPr>
  </w:style>
  <w:style w:type="character" w:styleId="Strong">
    <w:name w:val="Strong"/>
    <w:basedOn w:val="DefaultParagraphFont"/>
    <w:uiPriority w:val="22"/>
    <w:qFormat/>
    <w:rsid w:val="00685019"/>
    <w:rPr>
      <w:b/>
      <w:bCs/>
    </w:rPr>
  </w:style>
  <w:style w:type="character" w:styleId="Hyperlink">
    <w:name w:val="Hyperlink"/>
    <w:basedOn w:val="DefaultParagraphFont"/>
    <w:uiPriority w:val="99"/>
    <w:semiHidden/>
    <w:unhideWhenUsed/>
    <w:rsid w:val="0068501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orknest.com/blog/fair-unfair-dismissals/" TargetMode="External"/><Relationship Id="rId3" Type="http://schemas.openxmlformats.org/officeDocument/2006/relationships/settings" Target="settings.xml"/><Relationship Id="rId7" Type="http://schemas.openxmlformats.org/officeDocument/2006/relationships/hyperlink" Target="https://www.cipd.org/uk/knowledge/bitesize-research/work-life-wellbe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org/uk/knowledge/bitesize-research/hrm-well-being/" TargetMode="External"/><Relationship Id="rId5" Type="http://schemas.openxmlformats.org/officeDocument/2006/relationships/hyperlink" Target="https://www.gov.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303</TotalTime>
  <Pages>5</Pages>
  <Words>1452</Words>
  <Characters>9066</Characters>
  <Application>Microsoft Office Word</Application>
  <DocSecurity>0</DocSecurity>
  <Lines>167</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Slee</dc:creator>
  <cp:keywords/>
  <dc:description/>
  <cp:lastModifiedBy>Angela Slee</cp:lastModifiedBy>
  <cp:revision>10</cp:revision>
  <dcterms:created xsi:type="dcterms:W3CDTF">2024-05-31T14:37:00Z</dcterms:created>
  <dcterms:modified xsi:type="dcterms:W3CDTF">2024-06-11T15:40:00Z</dcterms:modified>
</cp:coreProperties>
</file>