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07028284"/>
        <w:docPartObj>
          <w:docPartGallery w:val="Cover Pages"/>
          <w:docPartUnique/>
        </w:docPartObj>
      </w:sdtPr>
      <w:sdtContent>
        <w:p w14:paraId="2EFC96FB" w14:textId="2DE3EFE3" w:rsidR="008B4377" w:rsidRDefault="008B4377">
          <w:r>
            <w:rPr>
              <w:noProof/>
            </w:rPr>
            <mc:AlternateContent>
              <mc:Choice Requires="wpg">
                <w:drawing>
                  <wp:anchor distT="0" distB="0" distL="114300" distR="114300" simplePos="0" relativeHeight="251659264" behindDoc="1" locked="0" layoutInCell="1" allowOverlap="1" wp14:anchorId="2B38EBE2" wp14:editId="41BE08A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CF51751" w14:textId="6829FD36" w:rsidR="008B4377" w:rsidRDefault="008B4377">
                                      <w:pPr>
                                        <w:pStyle w:val="NoSpacing"/>
                                        <w:spacing w:before="120"/>
                                        <w:jc w:val="center"/>
                                        <w:rPr>
                                          <w:color w:val="FFFFFF" w:themeColor="background1"/>
                                        </w:rPr>
                                      </w:pPr>
                                      <w:r>
                                        <w:rPr>
                                          <w:color w:val="FFFFFF" w:themeColor="background1"/>
                                        </w:rPr>
                                        <w:t>Nerys Angharad Craig (P148404)</w:t>
                                      </w:r>
                                    </w:p>
                                  </w:sdtContent>
                                </w:sdt>
                                <w:p w14:paraId="618C8645" w14:textId="77777777" w:rsidR="008B4377" w:rsidRDefault="008B437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5D0E701" w14:textId="161A5784" w:rsidR="008B4377" w:rsidRDefault="008B437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HISTORY AND HISTORIANS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B38EBE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CF51751" w14:textId="6829FD36" w:rsidR="008B4377" w:rsidRDefault="008B4377">
                                <w:pPr>
                                  <w:pStyle w:val="NoSpacing"/>
                                  <w:spacing w:before="120"/>
                                  <w:jc w:val="center"/>
                                  <w:rPr>
                                    <w:color w:val="FFFFFF" w:themeColor="background1"/>
                                  </w:rPr>
                                </w:pPr>
                                <w:r>
                                  <w:rPr>
                                    <w:color w:val="FFFFFF" w:themeColor="background1"/>
                                  </w:rPr>
                                  <w:t>Nerys Angharad Craig (P148404)</w:t>
                                </w:r>
                              </w:p>
                            </w:sdtContent>
                          </w:sdt>
                          <w:p w14:paraId="618C8645" w14:textId="77777777" w:rsidR="008B4377" w:rsidRDefault="008B437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5D0E701" w14:textId="161A5784" w:rsidR="008B4377" w:rsidRDefault="008B437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HISTORY AND HISTORIANS</w:t>
                                </w:r>
                              </w:p>
                            </w:sdtContent>
                          </w:sdt>
                        </w:txbxContent>
                      </v:textbox>
                    </v:shape>
                    <w10:wrap anchorx="page" anchory="page"/>
                  </v:group>
                </w:pict>
              </mc:Fallback>
            </mc:AlternateContent>
          </w:r>
          <w:r>
            <w:t>H</w:t>
          </w:r>
        </w:p>
        <w:p w14:paraId="0F23FE1F" w14:textId="574A7BFB" w:rsidR="008B4377" w:rsidRDefault="008B4377">
          <w:pPr>
            <w:spacing w:line="259" w:lineRule="auto"/>
          </w:pPr>
          <w:r>
            <w:br w:type="page"/>
          </w:r>
        </w:p>
      </w:sdtContent>
    </w:sdt>
    <w:p w14:paraId="4E0D9F30" w14:textId="25CEF1EE" w:rsidR="00D04F7B" w:rsidRDefault="00D04F7B" w:rsidP="00D04F7B">
      <w:pPr>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Commentary </w:t>
      </w:r>
      <w:r w:rsidR="00691704">
        <w:rPr>
          <w:rFonts w:ascii="Times New Roman" w:hAnsi="Times New Roman" w:cs="Times New Roman"/>
          <w:b/>
          <w:bCs/>
          <w:sz w:val="24"/>
          <w:szCs w:val="24"/>
        </w:rPr>
        <w:t>– The Anglo</w:t>
      </w:r>
      <w:r w:rsidR="00D6504E">
        <w:rPr>
          <w:rFonts w:ascii="Times New Roman" w:hAnsi="Times New Roman" w:cs="Times New Roman"/>
          <w:b/>
          <w:bCs/>
          <w:sz w:val="24"/>
          <w:szCs w:val="24"/>
        </w:rPr>
        <w:t>-Saxon Chronicles.</w:t>
      </w:r>
    </w:p>
    <w:p w14:paraId="3B43FFD0" w14:textId="320ACAAF" w:rsidR="00D04F7B" w:rsidRDefault="00D04F7B" w:rsidP="00D04F7B">
      <w:r>
        <w:t>1063. Here Earl Har</w:t>
      </w:r>
      <w:r>
        <w:t xml:space="preserve">old and his brother Earl Tostig went into Wales </w:t>
      </w:r>
      <w:r w:rsidR="00D42009">
        <w:t>both with land-army and with ship-</w:t>
      </w:r>
      <w:proofErr w:type="gramStart"/>
      <w:r w:rsidR="00D42009">
        <w:t>army, and</w:t>
      </w:r>
      <w:proofErr w:type="gramEnd"/>
      <w:r w:rsidR="00D42009">
        <w:t xml:space="preserve"> conquered that land; and that people gave hostages and submitted to them, and afterwards</w:t>
      </w:r>
      <w:r w:rsidR="00691704">
        <w:t xml:space="preserve"> </w:t>
      </w:r>
      <w:r w:rsidR="006E4601">
        <w:t xml:space="preserve">went to and killed their king Gruffydd, and brought Harold his head, and he set another king for it. </w:t>
      </w:r>
      <w:r w:rsidR="00D42009">
        <w:t xml:space="preserve"> </w:t>
      </w:r>
    </w:p>
    <w:p w14:paraId="6B5B7CA5" w14:textId="37A99AF3" w:rsidR="00D04F7B" w:rsidRDefault="00C47D2D">
      <w:r>
        <w:t xml:space="preserve">1063. </w:t>
      </w:r>
      <w:r w:rsidR="00BC33E9">
        <w:t xml:space="preserve">[E] </w:t>
      </w:r>
      <w:r>
        <w:t xml:space="preserve">This year Earl Harold went after midwinter from Gloucester to </w:t>
      </w:r>
      <w:proofErr w:type="spellStart"/>
      <w:r>
        <w:t>Ruddlan</w:t>
      </w:r>
      <w:proofErr w:type="spellEnd"/>
      <w:r>
        <w:t>, which was Gruffydd’s, and burnt down the manor, and his ships and all the equipment that belonge</w:t>
      </w:r>
      <w:r w:rsidR="0068538D">
        <w:t>d</w:t>
      </w:r>
      <w:r>
        <w:t xml:space="preserve"> to </w:t>
      </w:r>
      <w:proofErr w:type="gramStart"/>
      <w:r>
        <w:t>them, and</w:t>
      </w:r>
      <w:proofErr w:type="gramEnd"/>
      <w:r>
        <w:t xml:space="preserve"> brought him to flight. And then, towards the Rogation days</w:t>
      </w:r>
      <w:r w:rsidR="0068538D">
        <w:t>, Harold went with ships from Bristol</w:t>
      </w:r>
      <w:r w:rsidR="00E3224C">
        <w:t>, round Wales, and that people made peace and gave hostages and Tostig went against them with a land-</w:t>
      </w:r>
      <w:proofErr w:type="gramStart"/>
      <w:r w:rsidR="00E3224C">
        <w:t>army, and</w:t>
      </w:r>
      <w:proofErr w:type="gramEnd"/>
      <w:r w:rsidR="00E3224C">
        <w:t xml:space="preserve"> overran the land. But here in the same year, at Harvest, on fifth August, King Gruffydd was killed by his own men, because of the struggle he was waging with the Earl Harold. He was king over all the Wales race, and his head was brought to Earl Harold, and Harold brought to the King – and his ship’s </w:t>
      </w:r>
      <w:proofErr w:type="gramStart"/>
      <w:r w:rsidR="00E3224C">
        <w:t>figure-head</w:t>
      </w:r>
      <w:proofErr w:type="gramEnd"/>
      <w:r w:rsidR="00E3224C">
        <w:t xml:space="preserve"> and the embellishment with it. And the King Edward entrusted that land to his </w:t>
      </w:r>
      <w:r w:rsidR="00625BDF">
        <w:t xml:space="preserve">two brothers, Bleddyn and </w:t>
      </w:r>
      <w:proofErr w:type="spellStart"/>
      <w:r w:rsidR="00625BDF">
        <w:t>Rhiwallon</w:t>
      </w:r>
      <w:proofErr w:type="spellEnd"/>
      <w:r w:rsidR="00625BDF">
        <w:t xml:space="preserve">; and they swore oaths and gave hostages to the King and to the Earl that they would be undeceiving to him in all </w:t>
      </w:r>
      <w:proofErr w:type="gramStart"/>
      <w:r w:rsidR="00625BDF">
        <w:t>things, and</w:t>
      </w:r>
      <w:proofErr w:type="gramEnd"/>
      <w:r w:rsidR="00625BDF">
        <w:t xml:space="preserve"> pay from that land what was done to the other King. </w:t>
      </w:r>
    </w:p>
    <w:p w14:paraId="62046B95" w14:textId="4FA3A1A6" w:rsidR="00625BDF" w:rsidRDefault="00625BDF">
      <w:r>
        <w:t xml:space="preserve">1065. </w:t>
      </w:r>
      <w:r w:rsidR="00BC33E9">
        <w:t xml:space="preserve">[D] </w:t>
      </w:r>
      <w:r>
        <w:t xml:space="preserve">Here in this year before Lammas, Earl Harold ordered construction in Wales of </w:t>
      </w:r>
      <w:proofErr w:type="spellStart"/>
      <w:r>
        <w:t>Portskewett</w:t>
      </w:r>
      <w:proofErr w:type="spellEnd"/>
      <w:r>
        <w:t xml:space="preserve"> now that he had won it, and there </w:t>
      </w:r>
      <w:proofErr w:type="gramStart"/>
      <w:r>
        <w:t>gathered together</w:t>
      </w:r>
      <w:proofErr w:type="gramEnd"/>
      <w:r>
        <w:t xml:space="preserve"> many goods, and thought to have the King Edward there for the sake of hunting. But then when it was all ready, Caradog, Gruffydd’s son, went with all the band he could get, and killed almost all the people who built there; and the goods which had been got ready were seized. We do not know who first advised this folly. This was done on St. Bartholomew’s Day. And soon after this</w:t>
      </w:r>
      <w:r w:rsidR="006F68A8">
        <w:t xml:space="preserve"> after this all the thegns of Yorkshire and Northumberland gathered and outlawed their </w:t>
      </w:r>
      <w:proofErr w:type="gramStart"/>
      <w:r w:rsidR="006F68A8">
        <w:t>Earl Tostig, and</w:t>
      </w:r>
      <w:proofErr w:type="gramEnd"/>
      <w:r w:rsidR="006F68A8">
        <w:t xml:space="preserve"> killed all the men of his court they could come at, both English and Danish, seized all his weapons in York, and Gold and Silver, and all his monies which they could find anywhere there; and sent for </w:t>
      </w:r>
      <w:proofErr w:type="spellStart"/>
      <w:r w:rsidR="006F68A8">
        <w:t>Morcar</w:t>
      </w:r>
      <w:proofErr w:type="spellEnd"/>
      <w:r w:rsidR="006F68A8">
        <w:t xml:space="preserve">, son of Earl Aelfgar, and then chose him as their Earl. And he went south with all the shire, and with Nottinghamshire and Derbyshire and Lincolnshire, </w:t>
      </w:r>
      <w:r w:rsidR="00BC33E9">
        <w:t xml:space="preserve">[E] until he came to Northampton; and his brother Edwin came to meet with him with men who were in his earldom; and </w:t>
      </w:r>
      <w:proofErr w:type="gramStart"/>
      <w:r w:rsidR="00BC33E9">
        <w:t>also</w:t>
      </w:r>
      <w:proofErr w:type="gramEnd"/>
      <w:r w:rsidR="00BC33E9">
        <w:t xml:space="preserve"> many Welshmen came with him. There came Earl Harold to meet them, and they charged with him a message to the King Edward, </w:t>
      </w:r>
      <w:proofErr w:type="gramStart"/>
      <w:r w:rsidR="00BC33E9">
        <w:t>and also</w:t>
      </w:r>
      <w:proofErr w:type="gramEnd"/>
      <w:r w:rsidR="00BC33E9">
        <w:t xml:space="preserve"> sent messengers with him, and asked that they might have </w:t>
      </w:r>
      <w:proofErr w:type="spellStart"/>
      <w:r w:rsidR="00BC33E9">
        <w:t>Morcar</w:t>
      </w:r>
      <w:proofErr w:type="spellEnd"/>
      <w:r w:rsidR="00BC33E9">
        <w:t xml:space="preserve"> as their Earl. And </w:t>
      </w:r>
      <w:proofErr w:type="gramStart"/>
      <w:r w:rsidR="00BC33E9">
        <w:t>he</w:t>
      </w:r>
      <w:proofErr w:type="gramEnd"/>
      <w:r w:rsidR="00BC33E9">
        <w:t xml:space="preserve"> King granted this, and sent Harold back to them, to Northampton, on the eve of the new Feast of Saint Simon and Jude, and made known the same to them</w:t>
      </w:r>
      <w:r w:rsidR="00016240">
        <w:t xml:space="preserve">, and gave his hand on it, and renewed the law of Cnut there. </w:t>
      </w:r>
    </w:p>
    <w:p w14:paraId="4865FEA9" w14:textId="3E808741" w:rsidR="00D6504E" w:rsidRDefault="00D6504E">
      <w:r>
        <w:t xml:space="preserve">Swanton, M (2000) The Anglo-Saxon Chronicles. Translated and edited. New edition. Pheonix Press. </w:t>
      </w:r>
    </w:p>
    <w:p w14:paraId="63D1A17A" w14:textId="0D7A7DEA" w:rsidR="002C424D" w:rsidRDefault="002C424D">
      <w:r>
        <w:t>The Chronicles</w:t>
      </w:r>
      <w:r w:rsidR="008B5198">
        <w:t>, it</w:t>
      </w:r>
      <w:r>
        <w:t xml:space="preserve"> can be assumed </w:t>
      </w:r>
      <w:r w:rsidR="005E5C83">
        <w:t xml:space="preserve">began to be </w:t>
      </w:r>
      <w:r>
        <w:t>written towards the end of the 9</w:t>
      </w:r>
      <w:r w:rsidRPr="002C424D">
        <w:rPr>
          <w:vertAlign w:val="superscript"/>
        </w:rPr>
        <w:t>th</w:t>
      </w:r>
      <w:r>
        <w:t xml:space="preserve"> Century during the reign of King Alfred. Swanton (2000) describes this a time of ‘English awareness’</w:t>
      </w:r>
      <w:r w:rsidR="001D17C7">
        <w:t xml:space="preserve">. The Chronicles was the first national history written in a native language, this Anglo-Saxon Chronicle </w:t>
      </w:r>
      <w:r w:rsidR="00860A7B">
        <w:t>was produced in English</w:t>
      </w:r>
      <w:r w:rsidR="005E5C83">
        <w:t>, as opposed to all literature up until this had been in Latin</w:t>
      </w:r>
      <w:r w:rsidR="00860A7B">
        <w:t xml:space="preserve">. </w:t>
      </w:r>
      <w:r w:rsidR="005E5C83">
        <w:t xml:space="preserve">This </w:t>
      </w:r>
      <w:r w:rsidR="00CA177A">
        <w:t>w</w:t>
      </w:r>
      <w:r w:rsidR="005E5C83">
        <w:t>as iterated by Alfred</w:t>
      </w:r>
      <w:r w:rsidR="00CA177A">
        <w:t xml:space="preserve"> as time</w:t>
      </w:r>
      <w:r w:rsidR="005E5C83">
        <w:t xml:space="preserve"> incit</w:t>
      </w:r>
      <w:r w:rsidR="00CA177A">
        <w:t>ing the</w:t>
      </w:r>
      <w:r w:rsidR="005E5C83">
        <w:t xml:space="preserve"> d</w:t>
      </w:r>
      <w:r w:rsidR="00CA177A">
        <w:t>ecline</w:t>
      </w:r>
      <w:r w:rsidR="005E5C83">
        <w:t xml:space="preserve"> of</w:t>
      </w:r>
      <w:r w:rsidR="00074807">
        <w:t xml:space="preserve"> literature in</w:t>
      </w:r>
      <w:r w:rsidR="005E5C83">
        <w:t xml:space="preserve"> </w:t>
      </w:r>
      <w:r w:rsidR="00CA177A">
        <w:t xml:space="preserve">Latin. </w:t>
      </w:r>
      <w:r w:rsidR="00860A7B">
        <w:t xml:space="preserve">Alfred had the work produced and distributed to </w:t>
      </w:r>
      <w:r w:rsidR="00074807">
        <w:t>areas</w:t>
      </w:r>
      <w:r w:rsidR="00860A7B">
        <w:t xml:space="preserve"> and institutions around England, this was updated and maintained creating regional variations in text and allegiances.  </w:t>
      </w:r>
    </w:p>
    <w:p w14:paraId="5942900D" w14:textId="4147D6D6" w:rsidR="006F73AB" w:rsidRDefault="006F73AB">
      <w:r>
        <w:t xml:space="preserve">The majority of the extract above is taken from The Peterborough Manuscripts that Swanton has labelled E. </w:t>
      </w:r>
      <w:r w:rsidR="00E95962">
        <w:t>He explains that this version of the manuscript is understood to be the latest version written in the earlier part of the 12</w:t>
      </w:r>
      <w:r w:rsidR="00E95962" w:rsidRPr="00E95962">
        <w:rPr>
          <w:vertAlign w:val="superscript"/>
        </w:rPr>
        <w:t>th</w:t>
      </w:r>
      <w:r w:rsidR="00E95962">
        <w:t xml:space="preserve"> century possibly replacing the monastery in Peterborough’s original copy that is likely to have been lost in a fire. </w:t>
      </w:r>
    </w:p>
    <w:p w14:paraId="5CF369FE" w14:textId="1E74EB3B" w:rsidR="00181F40" w:rsidRDefault="00E95962">
      <w:r>
        <w:lastRenderedPageBreak/>
        <w:t>Correlating the flow of text as Swanton has in his edition the beginning of 1065 labelled D is from a version believed to written a</w:t>
      </w:r>
      <w:r w:rsidR="00181F40">
        <w:t>lmost a</w:t>
      </w:r>
      <w:r>
        <w:t xml:space="preserve"> century early</w:t>
      </w:r>
      <w:r w:rsidR="00181F40">
        <w:t>, known as the Worcester Manuscript, which not only reflects the Northern familiarity of events</w:t>
      </w:r>
      <w:r w:rsidR="000E171F">
        <w:t xml:space="preserve"> such as</w:t>
      </w:r>
      <w:r w:rsidR="00181F40">
        <w:t xml:space="preserve"> and individuals</w:t>
      </w:r>
      <w:r w:rsidR="000E171F">
        <w:t xml:space="preserve"> such</w:t>
      </w:r>
      <w:r w:rsidR="00A22E9D">
        <w:t xml:space="preserve"> </w:t>
      </w:r>
      <w:r w:rsidR="000E171F">
        <w:t>as Danish relations. It has clear inclusions</w:t>
      </w:r>
      <w:r w:rsidR="00181F40">
        <w:t xml:space="preserve"> can be identified with having </w:t>
      </w:r>
      <w:r w:rsidR="000E171F">
        <w:t xml:space="preserve">material from the work </w:t>
      </w:r>
      <w:r w:rsidR="00181F40">
        <w:t xml:space="preserve">of Bede’s </w:t>
      </w:r>
      <w:proofErr w:type="spellStart"/>
      <w:r w:rsidR="00181F40">
        <w:t>Ecclastical</w:t>
      </w:r>
      <w:proofErr w:type="spellEnd"/>
      <w:r w:rsidR="00181F40">
        <w:t xml:space="preserve"> History.</w:t>
      </w:r>
    </w:p>
    <w:p w14:paraId="36798DEB" w14:textId="00AA3765" w:rsidR="00A22E9D" w:rsidRDefault="00181F40">
      <w:r>
        <w:t xml:space="preserve">The Chronicles are written to underpin the journey of the Saxon people, the foundations of the </w:t>
      </w:r>
      <w:r w:rsidR="000E171F">
        <w:t>E</w:t>
      </w:r>
      <w:r>
        <w:t>nglish nation</w:t>
      </w:r>
      <w:r w:rsidR="000E171F">
        <w:t xml:space="preserve">, the conversion to Christianity. Great emphasis to record the reign of Saxon monarchs, this nation building is the sense of purpose that Alfred had, not only to ensure his reign was documented but all who went before him. The threat of the Danish propelling Alfred to ensure the </w:t>
      </w:r>
      <w:r w:rsidR="00A22E9D">
        <w:t>documentation</w:t>
      </w:r>
      <w:r w:rsidR="000E171F">
        <w:t xml:space="preserve"> and knowledge of Saxon histories, being </w:t>
      </w:r>
      <w:r w:rsidR="00A22E9D">
        <w:t>reinforced</w:t>
      </w:r>
      <w:r w:rsidR="000E171F">
        <w:t xml:space="preserve"> throughout centres of </w:t>
      </w:r>
      <w:r w:rsidR="00A22E9D">
        <w:t>learning</w:t>
      </w:r>
      <w:r w:rsidR="000E171F">
        <w:t xml:space="preserve"> across England, laying the foundation of monastic preservation of </w:t>
      </w:r>
      <w:r w:rsidR="00A22E9D">
        <w:t xml:space="preserve">their interpretation of England. </w:t>
      </w:r>
    </w:p>
    <w:p w14:paraId="4F78F3D3" w14:textId="0809E477" w:rsidR="0014105B" w:rsidRDefault="00A22E9D">
      <w:r>
        <w:t xml:space="preserve">The year 1065 was the most significant </w:t>
      </w:r>
      <w:proofErr w:type="gramStart"/>
      <w:r>
        <w:t>in</w:t>
      </w:r>
      <w:r w:rsidR="001A0B79">
        <w:t xml:space="preserve"> regard to</w:t>
      </w:r>
      <w:proofErr w:type="gramEnd"/>
      <w:r>
        <w:t xml:space="preserve"> the building of nationhood of Saxon England by the chroniclers. The year that proceeded the Norman invasion</w:t>
      </w:r>
      <w:r w:rsidR="0014105B">
        <w:t xml:space="preserve"> of 1066. The lead up to the c</w:t>
      </w:r>
      <w:r>
        <w:t>onquest being able to be portrayed by the scribes. The perspectives and influence of power that existed</w:t>
      </w:r>
      <w:r w:rsidR="0068672D">
        <w:t xml:space="preserve"> according to </w:t>
      </w:r>
      <w:r w:rsidR="0014105B">
        <w:t xml:space="preserve">the </w:t>
      </w:r>
      <w:r w:rsidR="0068672D">
        <w:t>scribe’s</w:t>
      </w:r>
      <w:r w:rsidR="0014105B">
        <w:t xml:space="preserve"> words and interpretation of how the nation, king Edward and his court were conducting themselves and state affairs. The scribes use of their </w:t>
      </w:r>
      <w:r w:rsidR="0068672D">
        <w:t>interpretation</w:t>
      </w:r>
      <w:r w:rsidR="0014105B">
        <w:t xml:space="preserve"> creating influence on the perception of the power and glory of the characters. </w:t>
      </w:r>
    </w:p>
    <w:p w14:paraId="6D1490D9" w14:textId="27E2D9AB" w:rsidR="004738B1" w:rsidRDefault="0014105B">
      <w:r>
        <w:t>The Peterborough manuscript p</w:t>
      </w:r>
      <w:r w:rsidR="00B55CF0">
        <w:t>ortray</w:t>
      </w:r>
      <w:r>
        <w:t xml:space="preserve">s Earl Harold as the lead character, there use of description puts him at the focus of the year 1065. </w:t>
      </w:r>
      <w:r w:rsidR="0068672D">
        <w:t>There is great emphasis on the</w:t>
      </w:r>
      <w:r>
        <w:t xml:space="preserve"> valour</w:t>
      </w:r>
      <w:r w:rsidR="0068672D">
        <w:t xml:space="preserve"> of Harold</w:t>
      </w:r>
      <w:r>
        <w:t xml:space="preserve"> </w:t>
      </w:r>
      <w:r w:rsidR="009E7A95">
        <w:t xml:space="preserve">and </w:t>
      </w:r>
      <w:r w:rsidR="0068672D">
        <w:t xml:space="preserve">his </w:t>
      </w:r>
      <w:r w:rsidR="009E7A95">
        <w:t>strateg</w:t>
      </w:r>
      <w:r w:rsidR="0068672D">
        <w:t>ies</w:t>
      </w:r>
      <w:r w:rsidR="009E7A95">
        <w:t xml:space="preserve"> in leading land and sea armies</w:t>
      </w:r>
      <w:r w:rsidR="00B55CF0">
        <w:t>, the emphasis on Harold competently carrying out military operations. The first extract refers to Harold capturi</w:t>
      </w:r>
      <w:r w:rsidR="002B52B9">
        <w:t>n</w:t>
      </w:r>
      <w:r w:rsidR="00B55CF0">
        <w:t xml:space="preserve">g Ruddlan </w:t>
      </w:r>
      <w:r w:rsidR="002B52B9">
        <w:t>which was the stronghold of Gruffydd ap Llewellyn. It tells of the</w:t>
      </w:r>
      <w:r w:rsidR="00A04EDB">
        <w:t xml:space="preserve"> burning of the castle and that Gruffydd had escaped. Gruffydd had been recognised as King of al Wales since 1057, since defeating </w:t>
      </w:r>
      <w:r w:rsidR="0036649A">
        <w:t xml:space="preserve">regional princes across Wales. He claimed all sovereignty over Wales. This is said to be the only short time Wales was – has been united under one ruler. </w:t>
      </w:r>
      <w:r w:rsidR="00702E08">
        <w:t>(Davies, J. 1993</w:t>
      </w:r>
      <w:r w:rsidR="00E84B35">
        <w:t xml:space="preserve">; </w:t>
      </w:r>
      <w:r w:rsidR="00E84B35">
        <w:t>Lloyd, J.E. 1911</w:t>
      </w:r>
      <w:r w:rsidR="004738B1">
        <w:t xml:space="preserve">). </w:t>
      </w:r>
    </w:p>
    <w:p w14:paraId="6951B60E" w14:textId="10156B34" w:rsidR="004738B1" w:rsidRDefault="004738B1">
      <w:r>
        <w:t xml:space="preserve">The scribes continue to portray the people of Wales were keen to show allegiance to Harold offering hostages and seemingly accepting to the invasion that Harold and his brother Tostig were undertaking. Towards the autumn of 1063 the </w:t>
      </w:r>
      <w:r w:rsidR="00F418E3">
        <w:t xml:space="preserve">scribes tell of Gruffydd’s death, being murdered by his own men. Intriguingly </w:t>
      </w:r>
      <w:r w:rsidR="00FB5E27">
        <w:t xml:space="preserve">they imply this was for actions against Harold. It </w:t>
      </w:r>
      <w:r w:rsidR="00714F09">
        <w:t>is,</w:t>
      </w:r>
      <w:r w:rsidR="00FB5E27">
        <w:t xml:space="preserve"> however, more probable he was murdered from an opposing regional prince attempting to reclaim a region of </w:t>
      </w:r>
      <w:r w:rsidR="00531BEA">
        <w:t>W</w:t>
      </w:r>
      <w:r w:rsidR="00FB5E27">
        <w:t xml:space="preserve">ales that had been historically of their </w:t>
      </w:r>
      <w:r w:rsidR="00531BEA">
        <w:t>ancestry</w:t>
      </w:r>
      <w:r w:rsidR="00FB5E27">
        <w:t xml:space="preserve">. It is stated in the Ulster Chronicle that it was indeed Cynan ap Iago who killed Gruffydd in revenge for killing his father. Iago ap Idwal ap Meurig was said to be the King of the Britons </w:t>
      </w:r>
      <w:r w:rsidR="00531BEA">
        <w:t xml:space="preserve">within the Annals of Ulster, which forms part of the Chronicle of Ireland. (Charles-Edwards, T.M. 2006). </w:t>
      </w:r>
      <w:r w:rsidR="00714F09">
        <w:t xml:space="preserve">These are poignant inclusions as it provides the perception that Harold has indeed quelled the entirety of indigenous Welsh power and royalty. </w:t>
      </w:r>
    </w:p>
    <w:p w14:paraId="20BE5E45" w14:textId="63104B6F" w:rsidR="00714F09" w:rsidRDefault="00714F09">
      <w:r>
        <w:t xml:space="preserve">The picture of Harold then obediently and victoriously bringing the triumph of Gruffydd’s head and ship’s figure head to Edward. The detail in describing the figure head relays </w:t>
      </w:r>
      <w:r w:rsidR="000C6BBE">
        <w:t>Harold’s</w:t>
      </w:r>
      <w:r>
        <w:t xml:space="preserve"> </w:t>
      </w:r>
      <w:r w:rsidR="00EC398E">
        <w:t>gallant</w:t>
      </w:r>
      <w:r>
        <w:t xml:space="preserve"> naval victory </w:t>
      </w:r>
      <w:proofErr w:type="gramStart"/>
      <w:r>
        <w:t xml:space="preserve">and </w:t>
      </w:r>
      <w:r w:rsidR="000C6BBE">
        <w:t>also</w:t>
      </w:r>
      <w:proofErr w:type="gramEnd"/>
      <w:r w:rsidR="000C6BBE">
        <w:t xml:space="preserve"> </w:t>
      </w:r>
      <w:r>
        <w:t xml:space="preserve">that </w:t>
      </w:r>
      <w:r w:rsidR="00EC398E">
        <w:t xml:space="preserve">Wales has </w:t>
      </w:r>
      <w:r w:rsidR="000C6BBE">
        <w:t>been deemed a subdued entity as it has no</w:t>
      </w:r>
      <w:r w:rsidR="00EC398E">
        <w:t xml:space="preserve"> more ships, a defeated force. The description in the Peterborough manuscript neatly </w:t>
      </w:r>
      <w:r w:rsidR="00225BCD">
        <w:t xml:space="preserve">concludes the matter of Wales and its indigenous royalty to be divided to two sub-servient half brothers of Gruffydd ap Llewellyn, Bleddyn and </w:t>
      </w:r>
      <w:proofErr w:type="spellStart"/>
      <w:r w:rsidR="00225BCD">
        <w:t>Rhiwallon</w:t>
      </w:r>
      <w:proofErr w:type="spellEnd"/>
      <w:r w:rsidR="00225BCD">
        <w:t>. The two brothers are</w:t>
      </w:r>
      <w:r w:rsidR="00947E7F">
        <w:t xml:space="preserve"> obeying and</w:t>
      </w:r>
      <w:r w:rsidR="00225BCD">
        <w:t xml:space="preserve"> dutiful to both Harold and Edward. The scribes have created the imagery of quashed Wales with their now rulers firmly under Saxon rule. It can be reviewed </w:t>
      </w:r>
      <w:r w:rsidR="00947E7F">
        <w:t xml:space="preserve">from </w:t>
      </w:r>
      <w:r w:rsidR="00225BCD">
        <w:t xml:space="preserve">this </w:t>
      </w:r>
      <w:r w:rsidR="00225BCD">
        <w:lastRenderedPageBreak/>
        <w:t>source of the manuscript</w:t>
      </w:r>
      <w:r w:rsidR="00947E7F">
        <w:t>, that it</w:t>
      </w:r>
      <w:r w:rsidR="00225BCD">
        <w:t xml:space="preserve"> is favouring a positive </w:t>
      </w:r>
      <w:r w:rsidR="00947E7F">
        <w:t>portrayal</w:t>
      </w:r>
      <w:r w:rsidR="00225BCD">
        <w:t xml:space="preserve"> </w:t>
      </w:r>
      <w:r w:rsidR="00947E7F">
        <w:t>o</w:t>
      </w:r>
      <w:r w:rsidR="00225BCD">
        <w:t xml:space="preserve">f Harold and his succession </w:t>
      </w:r>
      <w:r w:rsidR="00947E7F">
        <w:t>after</w:t>
      </w:r>
      <w:r w:rsidR="00225BCD">
        <w:t xml:space="preserve"> Edward.</w:t>
      </w:r>
    </w:p>
    <w:p w14:paraId="032AD7B7" w14:textId="7535FEEA" w:rsidR="00AD3FA5" w:rsidRDefault="00AD3FA5">
      <w:r>
        <w:t xml:space="preserve">Swanton shifts his translation to the Worcester manuscript labelled D. It is apparent the tone reflecting Harold and the state of political affairs, is not so flamboyant and victorious. </w:t>
      </w:r>
      <w:r w:rsidR="00592C9D">
        <w:t xml:space="preserve">The Welsh, son of Gruffydd, is not quelled he wreaks havoc at a new settlement in </w:t>
      </w:r>
      <w:proofErr w:type="spellStart"/>
      <w:r w:rsidR="00592C9D">
        <w:t>Portskewett</w:t>
      </w:r>
      <w:proofErr w:type="spellEnd"/>
      <w:r w:rsidR="00592C9D">
        <w:t xml:space="preserve">, humiliating Harold with his intended new hunting place for Edward. </w:t>
      </w:r>
    </w:p>
    <w:p w14:paraId="338145FA" w14:textId="411948C8" w:rsidR="00592C9D" w:rsidRDefault="00592C9D">
      <w:r>
        <w:t xml:space="preserve">The scribes tell of the situation across the North of England, where the </w:t>
      </w:r>
      <w:r w:rsidR="000B1F56">
        <w:t xml:space="preserve">‘thegns’ created a revolt against Tostig, Harold’s brother. This term refers to the king’s noble men (Holdsworth &amp; Searle 1922). </w:t>
      </w:r>
      <w:r w:rsidR="00EC37DB">
        <w:t>R</w:t>
      </w:r>
      <w:r w:rsidR="000B1F56">
        <w:t>eflecti</w:t>
      </w:r>
      <w:r w:rsidR="00EC37DB">
        <w:t>ng</w:t>
      </w:r>
      <w:r w:rsidR="000B1F56">
        <w:t xml:space="preserve"> of an unsettled England and revolt against Harold’s family. </w:t>
      </w:r>
      <w:r w:rsidR="00EC37DB">
        <w:t>As Swanton</w:t>
      </w:r>
      <w:r w:rsidR="009F42DF">
        <w:t xml:space="preserve">’s translation shifts back to the Peterborough manuscript, it depicts Harold in control and mediating the situation with Edward, and creating an agreed resolution, appearing competent negotiator and peacekeeper. </w:t>
      </w:r>
      <w:r w:rsidR="002F5F2F">
        <w:t>The final sentence refers to Cnut law, this refers to an earlier Saxon law code which was composed by Archbishop Wulfstan who appears to assist the Dane King Cnut in</w:t>
      </w:r>
      <w:r w:rsidR="009F42DF">
        <w:t xml:space="preserve"> </w:t>
      </w:r>
      <w:r w:rsidR="002F5F2F">
        <w:t xml:space="preserve">making the code law an adaption from an earlier code of Saxon Aethelred’s </w:t>
      </w:r>
      <w:proofErr w:type="spellStart"/>
      <w:r w:rsidR="002F5F2F">
        <w:t>Enham</w:t>
      </w:r>
      <w:proofErr w:type="spellEnd"/>
      <w:r w:rsidR="002F5F2F">
        <w:t xml:space="preserve"> code in 1008. This can </w:t>
      </w:r>
      <w:proofErr w:type="gramStart"/>
      <w:r w:rsidR="002F5F2F">
        <w:t>been</w:t>
      </w:r>
      <w:proofErr w:type="gramEnd"/>
      <w:r w:rsidR="002F5F2F">
        <w:t xml:space="preserve"> deemed as Wulfstan’s perseverance in the continuation of Saxon ways. It is </w:t>
      </w:r>
      <w:proofErr w:type="spellStart"/>
      <w:r w:rsidR="002F5F2F">
        <w:t>belived</w:t>
      </w:r>
      <w:proofErr w:type="spellEnd"/>
      <w:r w:rsidR="002F5F2F">
        <w:t xml:space="preserve"> Cnut Law was written in Winchester in 10</w:t>
      </w:r>
      <w:r w:rsidR="00E84B35">
        <w:t>18</w:t>
      </w:r>
      <w:r w:rsidR="002F5F2F">
        <w:t xml:space="preserve">. The </w:t>
      </w:r>
      <w:proofErr w:type="gramStart"/>
      <w:r w:rsidR="002F5F2F">
        <w:t>scribes</w:t>
      </w:r>
      <w:proofErr w:type="gramEnd"/>
      <w:r w:rsidR="002F5F2F">
        <w:t xml:space="preserve"> inclusion of this, indicates the impression they are creating of a Saxon England. </w:t>
      </w:r>
      <w:r w:rsidR="005414F9">
        <w:t>(Kennedy 1982)</w:t>
      </w:r>
    </w:p>
    <w:p w14:paraId="7FC4CC45" w14:textId="77777777" w:rsidR="004738B1" w:rsidRDefault="004738B1"/>
    <w:p w14:paraId="3BD23643" w14:textId="77777777" w:rsidR="004738B1" w:rsidRDefault="004738B1"/>
    <w:p w14:paraId="7C81B9CF" w14:textId="11A658DB" w:rsidR="004738B1" w:rsidRDefault="004738B1">
      <w:r>
        <w:t xml:space="preserve">References: </w:t>
      </w:r>
    </w:p>
    <w:p w14:paraId="35AB7864" w14:textId="6E54172A" w:rsidR="004738B1" w:rsidRDefault="004738B1">
      <w:r>
        <w:t xml:space="preserve">Davies, J. </w:t>
      </w:r>
      <w:r>
        <w:t>(</w:t>
      </w:r>
      <w:r>
        <w:t>1993</w:t>
      </w:r>
      <w:r>
        <w:t>) A history of Wales. Penguin.</w:t>
      </w:r>
    </w:p>
    <w:p w14:paraId="2B099F45" w14:textId="06701D2D" w:rsidR="00531BEA" w:rsidRDefault="00531BEA">
      <w:r>
        <w:t>Charles-Edwards, T.M. (2006)</w:t>
      </w:r>
      <w:r>
        <w:t xml:space="preserve"> The Chronicle of Ireland. Liverpool University Press. </w:t>
      </w:r>
    </w:p>
    <w:p w14:paraId="161BEBD7" w14:textId="678A1DA0" w:rsidR="000B1F56" w:rsidRDefault="000B1F56">
      <w:r>
        <w:t xml:space="preserve">Holdsworth &amp; Searle </w:t>
      </w:r>
      <w:r>
        <w:t>(</w:t>
      </w:r>
      <w:r>
        <w:t>1922)</w:t>
      </w:r>
      <w:r>
        <w:t xml:space="preserve"> A History of English Law. Brown and co. </w:t>
      </w:r>
    </w:p>
    <w:p w14:paraId="389F650F" w14:textId="0209EC90" w:rsidR="00E84B35" w:rsidRDefault="00E84B35">
      <w:proofErr w:type="gramStart"/>
      <w:r>
        <w:t>Kennedy ,</w:t>
      </w:r>
      <w:proofErr w:type="gramEnd"/>
      <w:r>
        <w:t xml:space="preserve"> A.G. (1982) Cnut’s Law Code of 1018. Anglo-Saxon England. Cambridge University Press. Vol.11, p.57-81</w:t>
      </w:r>
    </w:p>
    <w:p w14:paraId="51C503DD" w14:textId="085A084B" w:rsidR="00E84B35" w:rsidRDefault="00E84B35">
      <w:r>
        <w:t>Lloyd, J.E. (1911) A History of Wales from the Earliest Times to the Edwardian Conquest. Longmans.</w:t>
      </w:r>
    </w:p>
    <w:p w14:paraId="2A8EAC10" w14:textId="77777777" w:rsidR="00E84B35" w:rsidRDefault="00E84B35"/>
    <w:p w14:paraId="7C099FFD" w14:textId="5C56798B" w:rsidR="00E95962" w:rsidRDefault="00181F40">
      <w:r>
        <w:t xml:space="preserve">                                                                                                                                                                                                                                                                                                                                                                                                                                                                                                               </w:t>
      </w:r>
    </w:p>
    <w:sectPr w:rsidR="00E95962" w:rsidSect="008B4377">
      <w:headerReference w:type="default" r:id="rId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92D1ED" w14:textId="77777777" w:rsidR="00E059A9" w:rsidRDefault="00E059A9" w:rsidP="00FD0626">
      <w:pPr>
        <w:spacing w:after="0" w:line="240" w:lineRule="auto"/>
      </w:pPr>
      <w:r>
        <w:separator/>
      </w:r>
    </w:p>
  </w:endnote>
  <w:endnote w:type="continuationSeparator" w:id="0">
    <w:p w14:paraId="543D072A" w14:textId="77777777" w:rsidR="00E059A9" w:rsidRDefault="00E059A9" w:rsidP="00FD0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3F4B4" w14:textId="77777777" w:rsidR="00E059A9" w:rsidRDefault="00E059A9" w:rsidP="00FD0626">
      <w:pPr>
        <w:spacing w:after="0" w:line="240" w:lineRule="auto"/>
      </w:pPr>
      <w:r>
        <w:separator/>
      </w:r>
    </w:p>
  </w:footnote>
  <w:footnote w:type="continuationSeparator" w:id="0">
    <w:p w14:paraId="5A83C934" w14:textId="77777777" w:rsidR="00E059A9" w:rsidRDefault="00E059A9" w:rsidP="00FD06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FA4F5" w14:textId="05B35F8F" w:rsidR="008B4377" w:rsidRDefault="008B4377">
    <w:pPr>
      <w:pStyle w:val="Header"/>
    </w:pPr>
    <w:r>
      <w:t>NERYS CRAIG P148404</w:t>
    </w:r>
  </w:p>
  <w:p w14:paraId="7F353924" w14:textId="77777777" w:rsidR="00FD0626" w:rsidRDefault="00FD06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F7B"/>
    <w:rsid w:val="00016240"/>
    <w:rsid w:val="00074807"/>
    <w:rsid w:val="000B1F56"/>
    <w:rsid w:val="000C6BBE"/>
    <w:rsid w:val="000E171F"/>
    <w:rsid w:val="001020E6"/>
    <w:rsid w:val="0014105B"/>
    <w:rsid w:val="00181F40"/>
    <w:rsid w:val="001A0B79"/>
    <w:rsid w:val="001D17C7"/>
    <w:rsid w:val="00225BCD"/>
    <w:rsid w:val="00241EB7"/>
    <w:rsid w:val="002950C9"/>
    <w:rsid w:val="002B52B9"/>
    <w:rsid w:val="002C424D"/>
    <w:rsid w:val="002F5F2F"/>
    <w:rsid w:val="0036649A"/>
    <w:rsid w:val="004738B1"/>
    <w:rsid w:val="004832EF"/>
    <w:rsid w:val="00531BEA"/>
    <w:rsid w:val="005414F9"/>
    <w:rsid w:val="00592C9D"/>
    <w:rsid w:val="005E5C83"/>
    <w:rsid w:val="00625BDF"/>
    <w:rsid w:val="0063476C"/>
    <w:rsid w:val="0068538D"/>
    <w:rsid w:val="0068672D"/>
    <w:rsid w:val="00691704"/>
    <w:rsid w:val="006E4601"/>
    <w:rsid w:val="006F68A8"/>
    <w:rsid w:val="006F73AB"/>
    <w:rsid w:val="00702E08"/>
    <w:rsid w:val="00714F09"/>
    <w:rsid w:val="00721900"/>
    <w:rsid w:val="00723B90"/>
    <w:rsid w:val="00860A7B"/>
    <w:rsid w:val="008B4377"/>
    <w:rsid w:val="008B5198"/>
    <w:rsid w:val="00947E7F"/>
    <w:rsid w:val="009E7A95"/>
    <w:rsid w:val="009F42DF"/>
    <w:rsid w:val="00A04EDB"/>
    <w:rsid w:val="00A22E9D"/>
    <w:rsid w:val="00A85CD6"/>
    <w:rsid w:val="00AD3FA5"/>
    <w:rsid w:val="00B55CF0"/>
    <w:rsid w:val="00BC33E9"/>
    <w:rsid w:val="00C47D2D"/>
    <w:rsid w:val="00CA177A"/>
    <w:rsid w:val="00D018FA"/>
    <w:rsid w:val="00D04F7B"/>
    <w:rsid w:val="00D42009"/>
    <w:rsid w:val="00D6504E"/>
    <w:rsid w:val="00E059A9"/>
    <w:rsid w:val="00E3224C"/>
    <w:rsid w:val="00E84B35"/>
    <w:rsid w:val="00E95962"/>
    <w:rsid w:val="00EC37DB"/>
    <w:rsid w:val="00EC398E"/>
    <w:rsid w:val="00F418E3"/>
    <w:rsid w:val="00FB5E27"/>
    <w:rsid w:val="00FD06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CAD91"/>
  <w15:chartTrackingRefBased/>
  <w15:docId w15:val="{56FD5491-3516-46E8-B6DE-70738BC2F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4F7B"/>
    <w:pPr>
      <w:spacing w:line="256" w:lineRule="auto"/>
    </w:pPr>
    <w:rPr>
      <w:lang w:val="en-GB"/>
    </w:rPr>
  </w:style>
  <w:style w:type="paragraph" w:styleId="Heading3">
    <w:name w:val="heading 3"/>
    <w:basedOn w:val="Normal"/>
    <w:link w:val="Heading3Char"/>
    <w:uiPriority w:val="9"/>
    <w:qFormat/>
    <w:rsid w:val="00E84B35"/>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84B35"/>
    <w:rPr>
      <w:rFonts w:ascii="Times New Roman" w:eastAsia="Times New Roman" w:hAnsi="Times New Roman" w:cs="Times New Roman"/>
      <w:b/>
      <w:bCs/>
      <w:sz w:val="27"/>
      <w:szCs w:val="27"/>
    </w:rPr>
  </w:style>
  <w:style w:type="character" w:styleId="Hyperlink">
    <w:name w:val="Hyperlink"/>
    <w:basedOn w:val="DefaultParagraphFont"/>
    <w:uiPriority w:val="99"/>
    <w:semiHidden/>
    <w:unhideWhenUsed/>
    <w:rsid w:val="00E84B35"/>
    <w:rPr>
      <w:color w:val="0000FF"/>
      <w:u w:val="single"/>
    </w:rPr>
  </w:style>
  <w:style w:type="paragraph" w:styleId="Header">
    <w:name w:val="header"/>
    <w:basedOn w:val="Normal"/>
    <w:link w:val="HeaderChar"/>
    <w:uiPriority w:val="99"/>
    <w:unhideWhenUsed/>
    <w:rsid w:val="00FD06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0626"/>
    <w:rPr>
      <w:lang w:val="en-GB"/>
    </w:rPr>
  </w:style>
  <w:style w:type="paragraph" w:styleId="Footer">
    <w:name w:val="footer"/>
    <w:basedOn w:val="Normal"/>
    <w:link w:val="FooterChar"/>
    <w:uiPriority w:val="99"/>
    <w:unhideWhenUsed/>
    <w:rsid w:val="00FD06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0626"/>
    <w:rPr>
      <w:lang w:val="en-GB"/>
    </w:rPr>
  </w:style>
  <w:style w:type="paragraph" w:styleId="NoSpacing">
    <w:name w:val="No Spacing"/>
    <w:link w:val="NoSpacingChar"/>
    <w:uiPriority w:val="1"/>
    <w:qFormat/>
    <w:rsid w:val="008B4377"/>
    <w:pPr>
      <w:spacing w:after="0" w:line="240" w:lineRule="auto"/>
    </w:pPr>
    <w:rPr>
      <w:rFonts w:eastAsiaTheme="minorEastAsia"/>
    </w:rPr>
  </w:style>
  <w:style w:type="character" w:customStyle="1" w:styleId="NoSpacingChar">
    <w:name w:val="No Spacing Char"/>
    <w:basedOn w:val="DefaultParagraphFont"/>
    <w:link w:val="NoSpacing"/>
    <w:uiPriority w:val="1"/>
    <w:rsid w:val="008B437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421498">
      <w:bodyDiv w:val="1"/>
      <w:marLeft w:val="0"/>
      <w:marRight w:val="0"/>
      <w:marTop w:val="0"/>
      <w:marBottom w:val="0"/>
      <w:divBdr>
        <w:top w:val="none" w:sz="0" w:space="0" w:color="auto"/>
        <w:left w:val="none" w:sz="0" w:space="0" w:color="auto"/>
        <w:bottom w:val="none" w:sz="0" w:space="0" w:color="auto"/>
        <w:right w:val="none" w:sz="0" w:space="0" w:color="auto"/>
      </w:divBdr>
    </w:div>
    <w:div w:id="2136020734">
      <w:bodyDiv w:val="1"/>
      <w:marLeft w:val="0"/>
      <w:marRight w:val="0"/>
      <w:marTop w:val="0"/>
      <w:marBottom w:val="0"/>
      <w:divBdr>
        <w:top w:val="none" w:sz="0" w:space="0" w:color="auto"/>
        <w:left w:val="none" w:sz="0" w:space="0" w:color="auto"/>
        <w:bottom w:val="none" w:sz="0" w:space="0" w:color="auto"/>
        <w:right w:val="none" w:sz="0" w:space="0" w:color="auto"/>
      </w:divBdr>
      <w:divsChild>
        <w:div w:id="1812552217">
          <w:marLeft w:val="0"/>
          <w:marRight w:val="0"/>
          <w:marTop w:val="0"/>
          <w:marBottom w:val="0"/>
          <w:divBdr>
            <w:top w:val="none" w:sz="0" w:space="0" w:color="auto"/>
            <w:left w:val="none" w:sz="0" w:space="0" w:color="auto"/>
            <w:bottom w:val="none" w:sz="0" w:space="0" w:color="auto"/>
            <w:right w:val="none" w:sz="0" w:space="0" w:color="auto"/>
          </w:divBdr>
        </w:div>
        <w:div w:id="447504275">
          <w:marLeft w:val="0"/>
          <w:marRight w:val="0"/>
          <w:marTop w:val="0"/>
          <w:marBottom w:val="0"/>
          <w:divBdr>
            <w:top w:val="none" w:sz="0" w:space="0" w:color="auto"/>
            <w:left w:val="none" w:sz="0" w:space="0" w:color="auto"/>
            <w:bottom w:val="none" w:sz="0" w:space="0" w:color="auto"/>
            <w:right w:val="none" w:sz="0" w:space="0" w:color="auto"/>
          </w:divBdr>
        </w:div>
        <w:div w:id="5747066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10222</TotalTime>
  <Pages>4</Pages>
  <Words>1541</Words>
  <Characters>8786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HISTORY AND HISTORIANS</dc:title>
  <dc:subject/>
  <dc:creator>Nerys Angharad Craig (P148404)</dc:creator>
  <cp:keywords/>
  <dc:description/>
  <cp:lastModifiedBy>Nerys Angharad Craig (P148404)</cp:lastModifiedBy>
  <cp:revision>8</cp:revision>
  <dcterms:created xsi:type="dcterms:W3CDTF">2021-07-01T20:08:00Z</dcterms:created>
  <dcterms:modified xsi:type="dcterms:W3CDTF">2021-07-15T06:41:00Z</dcterms:modified>
</cp:coreProperties>
</file>