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5799A" w:rsidRPr="004C6C5E" w:rsidRDefault="0025799A" w:rsidP="0025799A">
      <w:pPr>
        <w:jc w:val="center"/>
        <w:rPr>
          <w:rFonts w:ascii="Times New Roman" w:hAnsi="Times New Roman" w:cs="Times New Roman"/>
        </w:rPr>
      </w:pPr>
      <w:r w:rsidRPr="004C6C5E">
        <w:rPr>
          <w:rFonts w:ascii="Times New Roman" w:hAnsi="Times New Roman" w:cs="Times New Roman"/>
          <w:noProof/>
        </w:rPr>
        <w:drawing>
          <wp:inline distT="0" distB="0" distL="0" distR="0" wp14:anchorId="29DFEE92" wp14:editId="0ED030E2">
            <wp:extent cx="3970364" cy="1996613"/>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970364" cy="1996613"/>
                    </a:xfrm>
                    <a:prstGeom prst="rect">
                      <a:avLst/>
                    </a:prstGeom>
                  </pic:spPr>
                </pic:pic>
              </a:graphicData>
            </a:graphic>
          </wp:inline>
        </w:drawing>
      </w:r>
    </w:p>
    <w:p w:rsidR="0025799A" w:rsidRPr="004C6C5E" w:rsidRDefault="0025799A" w:rsidP="0025799A">
      <w:pPr>
        <w:jc w:val="center"/>
        <w:rPr>
          <w:rFonts w:ascii="Times New Roman" w:hAnsi="Times New Roman" w:cs="Times New Roman"/>
        </w:rPr>
      </w:pPr>
    </w:p>
    <w:p w:rsidR="0025799A" w:rsidRPr="004C6C5E" w:rsidRDefault="0025799A" w:rsidP="0025799A">
      <w:pPr>
        <w:jc w:val="center"/>
        <w:rPr>
          <w:rFonts w:ascii="Times New Roman" w:hAnsi="Times New Roman" w:cs="Times New Roman"/>
          <w:b/>
          <w:sz w:val="28"/>
        </w:rPr>
      </w:pPr>
      <w:r w:rsidRPr="004C6C5E">
        <w:rPr>
          <w:rFonts w:ascii="Times New Roman" w:hAnsi="Times New Roman" w:cs="Times New Roman"/>
          <w:b/>
          <w:sz w:val="28"/>
        </w:rPr>
        <w:t>Module Title: ENTREPRENEURSHIP</w:t>
      </w:r>
    </w:p>
    <w:p w:rsidR="0025799A" w:rsidRPr="004C6C5E" w:rsidRDefault="0025799A" w:rsidP="0025799A">
      <w:pPr>
        <w:jc w:val="center"/>
        <w:rPr>
          <w:rFonts w:ascii="Times New Roman" w:hAnsi="Times New Roman" w:cs="Times New Roman"/>
          <w:b/>
          <w:sz w:val="28"/>
        </w:rPr>
      </w:pPr>
      <w:r w:rsidRPr="004C6C5E">
        <w:rPr>
          <w:rFonts w:ascii="Times New Roman" w:hAnsi="Times New Roman" w:cs="Times New Roman"/>
          <w:b/>
          <w:sz w:val="28"/>
        </w:rPr>
        <w:t>Module Code: LCBB5001</w:t>
      </w:r>
    </w:p>
    <w:p w:rsidR="00593A94" w:rsidRPr="0025799A" w:rsidRDefault="00593A94">
      <w:pPr>
        <w:rPr>
          <w:rFonts w:ascii="Times New Roman" w:hAnsi="Times New Roman" w:cs="Times New Roman"/>
        </w:rPr>
      </w:pPr>
    </w:p>
    <w:p w:rsidR="00D6124E" w:rsidRPr="0025799A" w:rsidRDefault="00D6124E">
      <w:pPr>
        <w:rPr>
          <w:rFonts w:ascii="Times New Roman" w:hAnsi="Times New Roman" w:cs="Times New Roman"/>
        </w:rPr>
      </w:pPr>
    </w:p>
    <w:p w:rsidR="00D6124E" w:rsidRPr="0025799A" w:rsidRDefault="00D6124E">
      <w:pPr>
        <w:rPr>
          <w:rFonts w:ascii="Times New Roman" w:hAnsi="Times New Roman" w:cs="Times New Roman"/>
        </w:rPr>
      </w:pPr>
    </w:p>
    <w:p w:rsidR="00D6124E" w:rsidRPr="0025799A" w:rsidRDefault="00D6124E">
      <w:pPr>
        <w:rPr>
          <w:rFonts w:ascii="Times New Roman" w:hAnsi="Times New Roman" w:cs="Times New Roman"/>
        </w:rPr>
      </w:pPr>
    </w:p>
    <w:p w:rsidR="00D6124E" w:rsidRPr="0025799A" w:rsidRDefault="00D6124E">
      <w:pPr>
        <w:rPr>
          <w:rFonts w:ascii="Times New Roman" w:hAnsi="Times New Roman" w:cs="Times New Roman"/>
        </w:rPr>
      </w:pPr>
    </w:p>
    <w:p w:rsidR="00D6124E" w:rsidRPr="0025799A" w:rsidRDefault="00D6124E">
      <w:pPr>
        <w:rPr>
          <w:rFonts w:ascii="Times New Roman" w:hAnsi="Times New Roman" w:cs="Times New Roman"/>
        </w:rPr>
      </w:pPr>
    </w:p>
    <w:p w:rsidR="00D6124E" w:rsidRPr="0025799A" w:rsidRDefault="00D6124E">
      <w:pPr>
        <w:rPr>
          <w:rFonts w:ascii="Times New Roman" w:hAnsi="Times New Roman" w:cs="Times New Roman"/>
        </w:rPr>
      </w:pPr>
    </w:p>
    <w:p w:rsidR="00D6124E" w:rsidRPr="0025799A" w:rsidRDefault="00D6124E">
      <w:pPr>
        <w:rPr>
          <w:rFonts w:ascii="Times New Roman" w:hAnsi="Times New Roman" w:cs="Times New Roman"/>
        </w:rPr>
      </w:pPr>
    </w:p>
    <w:p w:rsidR="00D6124E" w:rsidRPr="0025799A" w:rsidRDefault="00D6124E">
      <w:pPr>
        <w:rPr>
          <w:rFonts w:ascii="Times New Roman" w:hAnsi="Times New Roman" w:cs="Times New Roman"/>
        </w:rPr>
      </w:pPr>
    </w:p>
    <w:p w:rsidR="00D6124E" w:rsidRPr="0025799A" w:rsidRDefault="00D6124E">
      <w:pPr>
        <w:rPr>
          <w:rFonts w:ascii="Times New Roman" w:hAnsi="Times New Roman" w:cs="Times New Roman"/>
        </w:rPr>
      </w:pPr>
    </w:p>
    <w:p w:rsidR="00D6124E" w:rsidRPr="0025799A" w:rsidRDefault="00D6124E">
      <w:pPr>
        <w:rPr>
          <w:rFonts w:ascii="Times New Roman" w:hAnsi="Times New Roman" w:cs="Times New Roman"/>
        </w:rPr>
      </w:pPr>
    </w:p>
    <w:p w:rsidR="00D6124E" w:rsidRPr="0025799A" w:rsidRDefault="00D6124E">
      <w:pPr>
        <w:rPr>
          <w:rFonts w:ascii="Times New Roman" w:hAnsi="Times New Roman" w:cs="Times New Roman"/>
        </w:rPr>
      </w:pPr>
    </w:p>
    <w:p w:rsidR="00D6124E" w:rsidRPr="0025799A" w:rsidRDefault="00D6124E">
      <w:pPr>
        <w:rPr>
          <w:rFonts w:ascii="Times New Roman" w:hAnsi="Times New Roman" w:cs="Times New Roman"/>
        </w:rPr>
      </w:pPr>
    </w:p>
    <w:p w:rsidR="00D6124E" w:rsidRPr="0025799A" w:rsidRDefault="00D6124E">
      <w:pPr>
        <w:rPr>
          <w:rFonts w:ascii="Times New Roman" w:hAnsi="Times New Roman" w:cs="Times New Roman"/>
        </w:rPr>
      </w:pPr>
    </w:p>
    <w:p w:rsidR="00D6124E" w:rsidRPr="0025799A" w:rsidRDefault="00D6124E">
      <w:pPr>
        <w:rPr>
          <w:rFonts w:ascii="Times New Roman" w:hAnsi="Times New Roman" w:cs="Times New Roman"/>
        </w:rPr>
      </w:pPr>
    </w:p>
    <w:p w:rsidR="00D6124E" w:rsidRPr="0025799A" w:rsidRDefault="00D6124E">
      <w:pPr>
        <w:rPr>
          <w:rFonts w:ascii="Times New Roman" w:hAnsi="Times New Roman" w:cs="Times New Roman"/>
        </w:rPr>
      </w:pPr>
    </w:p>
    <w:p w:rsidR="00D6124E" w:rsidRPr="0025799A" w:rsidRDefault="00D6124E">
      <w:pPr>
        <w:rPr>
          <w:rFonts w:ascii="Times New Roman" w:hAnsi="Times New Roman" w:cs="Times New Roman"/>
        </w:rPr>
      </w:pPr>
    </w:p>
    <w:p w:rsidR="0025799A" w:rsidRPr="0025799A" w:rsidRDefault="0025799A">
      <w:pPr>
        <w:rPr>
          <w:rFonts w:ascii="Times New Roman" w:hAnsi="Times New Roman" w:cs="Times New Roman"/>
        </w:rPr>
      </w:pPr>
    </w:p>
    <w:p w:rsidR="0025799A" w:rsidRPr="0025799A" w:rsidRDefault="0025799A">
      <w:pPr>
        <w:rPr>
          <w:rFonts w:ascii="Times New Roman" w:hAnsi="Times New Roman" w:cs="Times New Roman"/>
        </w:rPr>
      </w:pPr>
    </w:p>
    <w:sdt>
      <w:sdtPr>
        <w:rPr>
          <w:rFonts w:ascii="Times New Roman" w:eastAsiaTheme="minorHAnsi" w:hAnsi="Times New Roman" w:cs="Times New Roman"/>
          <w:color w:val="auto"/>
          <w:sz w:val="22"/>
          <w:szCs w:val="22"/>
        </w:rPr>
        <w:id w:val="-1232918269"/>
        <w:docPartObj>
          <w:docPartGallery w:val="Table of Contents"/>
          <w:docPartUnique/>
        </w:docPartObj>
      </w:sdtPr>
      <w:sdtEndPr>
        <w:rPr>
          <w:b/>
          <w:bCs/>
          <w:noProof/>
        </w:rPr>
      </w:sdtEndPr>
      <w:sdtContent>
        <w:p w:rsidR="0025799A" w:rsidRPr="0025799A" w:rsidRDefault="0025799A">
          <w:pPr>
            <w:pStyle w:val="TOCHeading"/>
            <w:rPr>
              <w:rFonts w:ascii="Times New Roman" w:hAnsi="Times New Roman" w:cs="Times New Roman"/>
            </w:rPr>
          </w:pPr>
          <w:r w:rsidRPr="0025799A">
            <w:rPr>
              <w:rFonts w:ascii="Times New Roman" w:hAnsi="Times New Roman" w:cs="Times New Roman"/>
            </w:rPr>
            <w:t>Table of Contents</w:t>
          </w:r>
        </w:p>
        <w:p w:rsidR="005B172E" w:rsidRDefault="0025799A">
          <w:pPr>
            <w:pStyle w:val="TOC1"/>
            <w:tabs>
              <w:tab w:val="right" w:leader="dot" w:pos="9350"/>
            </w:tabs>
            <w:rPr>
              <w:rFonts w:eastAsiaTheme="minorEastAsia"/>
              <w:noProof/>
            </w:rPr>
          </w:pPr>
          <w:r w:rsidRPr="0025799A">
            <w:rPr>
              <w:rFonts w:ascii="Times New Roman" w:hAnsi="Times New Roman" w:cs="Times New Roman"/>
              <w:b/>
              <w:bCs/>
              <w:noProof/>
            </w:rPr>
            <w:fldChar w:fldCharType="begin"/>
          </w:r>
          <w:r w:rsidRPr="0025799A">
            <w:rPr>
              <w:rFonts w:ascii="Times New Roman" w:hAnsi="Times New Roman" w:cs="Times New Roman"/>
              <w:b/>
              <w:bCs/>
              <w:noProof/>
            </w:rPr>
            <w:instrText xml:space="preserve"> TOC \o "1-3" \h \z \u </w:instrText>
          </w:r>
          <w:r w:rsidRPr="0025799A">
            <w:rPr>
              <w:rFonts w:ascii="Times New Roman" w:hAnsi="Times New Roman" w:cs="Times New Roman"/>
              <w:b/>
              <w:bCs/>
              <w:noProof/>
            </w:rPr>
            <w:fldChar w:fldCharType="separate"/>
          </w:r>
          <w:hyperlink w:anchor="_Toc139990771" w:history="1">
            <w:r w:rsidR="005B172E" w:rsidRPr="007556FC">
              <w:rPr>
                <w:rStyle w:val="Hyperlink"/>
                <w:rFonts w:ascii="Times New Roman" w:hAnsi="Times New Roman" w:cs="Times New Roman"/>
                <w:noProof/>
              </w:rPr>
              <w:t>Introduction</w:t>
            </w:r>
            <w:r w:rsidR="005B172E">
              <w:rPr>
                <w:noProof/>
                <w:webHidden/>
              </w:rPr>
              <w:tab/>
            </w:r>
            <w:r w:rsidR="005B172E">
              <w:rPr>
                <w:noProof/>
                <w:webHidden/>
              </w:rPr>
              <w:fldChar w:fldCharType="begin"/>
            </w:r>
            <w:r w:rsidR="005B172E">
              <w:rPr>
                <w:noProof/>
                <w:webHidden/>
              </w:rPr>
              <w:instrText xml:space="preserve"> PAGEREF _Toc139990771 \h </w:instrText>
            </w:r>
            <w:r w:rsidR="005B172E">
              <w:rPr>
                <w:noProof/>
                <w:webHidden/>
              </w:rPr>
            </w:r>
            <w:r w:rsidR="005B172E">
              <w:rPr>
                <w:noProof/>
                <w:webHidden/>
              </w:rPr>
              <w:fldChar w:fldCharType="separate"/>
            </w:r>
            <w:r w:rsidR="005B172E">
              <w:rPr>
                <w:noProof/>
                <w:webHidden/>
              </w:rPr>
              <w:t>3</w:t>
            </w:r>
            <w:r w:rsidR="005B172E">
              <w:rPr>
                <w:noProof/>
                <w:webHidden/>
              </w:rPr>
              <w:fldChar w:fldCharType="end"/>
            </w:r>
          </w:hyperlink>
        </w:p>
        <w:p w:rsidR="005B172E" w:rsidRDefault="00ED43F1">
          <w:pPr>
            <w:pStyle w:val="TOC1"/>
            <w:tabs>
              <w:tab w:val="right" w:leader="dot" w:pos="9350"/>
            </w:tabs>
            <w:rPr>
              <w:rFonts w:eastAsiaTheme="minorEastAsia"/>
              <w:noProof/>
            </w:rPr>
          </w:pPr>
          <w:hyperlink w:anchor="_Toc139990772" w:history="1">
            <w:r w:rsidR="005B172E" w:rsidRPr="007556FC">
              <w:rPr>
                <w:rStyle w:val="Hyperlink"/>
                <w:rFonts w:ascii="Times New Roman" w:hAnsi="Times New Roman" w:cs="Times New Roman"/>
                <w:noProof/>
              </w:rPr>
              <w:t>Business Overview</w:t>
            </w:r>
            <w:r w:rsidR="005B172E">
              <w:rPr>
                <w:noProof/>
                <w:webHidden/>
              </w:rPr>
              <w:tab/>
            </w:r>
            <w:r w:rsidR="005B172E">
              <w:rPr>
                <w:noProof/>
                <w:webHidden/>
              </w:rPr>
              <w:fldChar w:fldCharType="begin"/>
            </w:r>
            <w:r w:rsidR="005B172E">
              <w:rPr>
                <w:noProof/>
                <w:webHidden/>
              </w:rPr>
              <w:instrText xml:space="preserve"> PAGEREF _Toc139990772 \h </w:instrText>
            </w:r>
            <w:r w:rsidR="005B172E">
              <w:rPr>
                <w:noProof/>
                <w:webHidden/>
              </w:rPr>
            </w:r>
            <w:r w:rsidR="005B172E">
              <w:rPr>
                <w:noProof/>
                <w:webHidden/>
              </w:rPr>
              <w:fldChar w:fldCharType="separate"/>
            </w:r>
            <w:r w:rsidR="005B172E">
              <w:rPr>
                <w:noProof/>
                <w:webHidden/>
              </w:rPr>
              <w:t>3</w:t>
            </w:r>
            <w:r w:rsidR="005B172E">
              <w:rPr>
                <w:noProof/>
                <w:webHidden/>
              </w:rPr>
              <w:fldChar w:fldCharType="end"/>
            </w:r>
          </w:hyperlink>
        </w:p>
        <w:p w:rsidR="005B172E" w:rsidRDefault="00ED43F1">
          <w:pPr>
            <w:pStyle w:val="TOC1"/>
            <w:tabs>
              <w:tab w:val="right" w:leader="dot" w:pos="9350"/>
            </w:tabs>
            <w:rPr>
              <w:rFonts w:eastAsiaTheme="minorEastAsia"/>
              <w:noProof/>
            </w:rPr>
          </w:pPr>
          <w:hyperlink w:anchor="_Toc139990773" w:history="1">
            <w:r w:rsidR="005B172E" w:rsidRPr="007556FC">
              <w:rPr>
                <w:rStyle w:val="Hyperlink"/>
                <w:rFonts w:ascii="Times New Roman" w:hAnsi="Times New Roman" w:cs="Times New Roman"/>
                <w:noProof/>
              </w:rPr>
              <w:t>GreenEats PESTEL Analysis</w:t>
            </w:r>
            <w:r w:rsidR="005B172E">
              <w:rPr>
                <w:noProof/>
                <w:webHidden/>
              </w:rPr>
              <w:tab/>
            </w:r>
            <w:r w:rsidR="005B172E">
              <w:rPr>
                <w:noProof/>
                <w:webHidden/>
              </w:rPr>
              <w:fldChar w:fldCharType="begin"/>
            </w:r>
            <w:r w:rsidR="005B172E">
              <w:rPr>
                <w:noProof/>
                <w:webHidden/>
              </w:rPr>
              <w:instrText xml:space="preserve"> PAGEREF _Toc139990773 \h </w:instrText>
            </w:r>
            <w:r w:rsidR="005B172E">
              <w:rPr>
                <w:noProof/>
                <w:webHidden/>
              </w:rPr>
            </w:r>
            <w:r w:rsidR="005B172E">
              <w:rPr>
                <w:noProof/>
                <w:webHidden/>
              </w:rPr>
              <w:fldChar w:fldCharType="separate"/>
            </w:r>
            <w:r w:rsidR="005B172E">
              <w:rPr>
                <w:noProof/>
                <w:webHidden/>
              </w:rPr>
              <w:t>3</w:t>
            </w:r>
            <w:r w:rsidR="005B172E">
              <w:rPr>
                <w:noProof/>
                <w:webHidden/>
              </w:rPr>
              <w:fldChar w:fldCharType="end"/>
            </w:r>
          </w:hyperlink>
        </w:p>
        <w:p w:rsidR="005B172E" w:rsidRDefault="00ED43F1">
          <w:pPr>
            <w:pStyle w:val="TOC2"/>
            <w:tabs>
              <w:tab w:val="right" w:leader="dot" w:pos="9350"/>
            </w:tabs>
            <w:rPr>
              <w:rFonts w:eastAsiaTheme="minorEastAsia"/>
              <w:noProof/>
            </w:rPr>
          </w:pPr>
          <w:hyperlink w:anchor="_Toc139990774" w:history="1">
            <w:r w:rsidR="005B172E" w:rsidRPr="007556FC">
              <w:rPr>
                <w:rStyle w:val="Hyperlink"/>
                <w:rFonts w:ascii="Times New Roman" w:hAnsi="Times New Roman" w:cs="Times New Roman"/>
                <w:noProof/>
              </w:rPr>
              <w:t>Political Factors</w:t>
            </w:r>
            <w:r w:rsidR="005B172E">
              <w:rPr>
                <w:noProof/>
                <w:webHidden/>
              </w:rPr>
              <w:tab/>
            </w:r>
            <w:r w:rsidR="005B172E">
              <w:rPr>
                <w:noProof/>
                <w:webHidden/>
              </w:rPr>
              <w:fldChar w:fldCharType="begin"/>
            </w:r>
            <w:r w:rsidR="005B172E">
              <w:rPr>
                <w:noProof/>
                <w:webHidden/>
              </w:rPr>
              <w:instrText xml:space="preserve"> PAGEREF _Toc139990774 \h </w:instrText>
            </w:r>
            <w:r w:rsidR="005B172E">
              <w:rPr>
                <w:noProof/>
                <w:webHidden/>
              </w:rPr>
            </w:r>
            <w:r w:rsidR="005B172E">
              <w:rPr>
                <w:noProof/>
                <w:webHidden/>
              </w:rPr>
              <w:fldChar w:fldCharType="separate"/>
            </w:r>
            <w:r w:rsidR="005B172E">
              <w:rPr>
                <w:noProof/>
                <w:webHidden/>
              </w:rPr>
              <w:t>3</w:t>
            </w:r>
            <w:r w:rsidR="005B172E">
              <w:rPr>
                <w:noProof/>
                <w:webHidden/>
              </w:rPr>
              <w:fldChar w:fldCharType="end"/>
            </w:r>
          </w:hyperlink>
        </w:p>
        <w:p w:rsidR="005B172E" w:rsidRDefault="00ED43F1">
          <w:pPr>
            <w:pStyle w:val="TOC2"/>
            <w:tabs>
              <w:tab w:val="right" w:leader="dot" w:pos="9350"/>
            </w:tabs>
            <w:rPr>
              <w:rFonts w:eastAsiaTheme="minorEastAsia"/>
              <w:noProof/>
            </w:rPr>
          </w:pPr>
          <w:hyperlink w:anchor="_Toc139990775" w:history="1">
            <w:r w:rsidR="005B172E" w:rsidRPr="007556FC">
              <w:rPr>
                <w:rStyle w:val="Hyperlink"/>
                <w:rFonts w:ascii="Times New Roman" w:hAnsi="Times New Roman" w:cs="Times New Roman"/>
                <w:noProof/>
              </w:rPr>
              <w:t>Economic Factors</w:t>
            </w:r>
            <w:r w:rsidR="005B172E">
              <w:rPr>
                <w:noProof/>
                <w:webHidden/>
              </w:rPr>
              <w:tab/>
            </w:r>
            <w:r w:rsidR="005B172E">
              <w:rPr>
                <w:noProof/>
                <w:webHidden/>
              </w:rPr>
              <w:fldChar w:fldCharType="begin"/>
            </w:r>
            <w:r w:rsidR="005B172E">
              <w:rPr>
                <w:noProof/>
                <w:webHidden/>
              </w:rPr>
              <w:instrText xml:space="preserve"> PAGEREF _Toc139990775 \h </w:instrText>
            </w:r>
            <w:r w:rsidR="005B172E">
              <w:rPr>
                <w:noProof/>
                <w:webHidden/>
              </w:rPr>
            </w:r>
            <w:r w:rsidR="005B172E">
              <w:rPr>
                <w:noProof/>
                <w:webHidden/>
              </w:rPr>
              <w:fldChar w:fldCharType="separate"/>
            </w:r>
            <w:r w:rsidR="005B172E">
              <w:rPr>
                <w:noProof/>
                <w:webHidden/>
              </w:rPr>
              <w:t>4</w:t>
            </w:r>
            <w:r w:rsidR="005B172E">
              <w:rPr>
                <w:noProof/>
                <w:webHidden/>
              </w:rPr>
              <w:fldChar w:fldCharType="end"/>
            </w:r>
          </w:hyperlink>
        </w:p>
        <w:p w:rsidR="005B172E" w:rsidRDefault="00ED43F1">
          <w:pPr>
            <w:pStyle w:val="TOC2"/>
            <w:tabs>
              <w:tab w:val="right" w:leader="dot" w:pos="9350"/>
            </w:tabs>
            <w:rPr>
              <w:rFonts w:eastAsiaTheme="minorEastAsia"/>
              <w:noProof/>
            </w:rPr>
          </w:pPr>
          <w:hyperlink w:anchor="_Toc139990776" w:history="1">
            <w:r w:rsidR="005B172E" w:rsidRPr="007556FC">
              <w:rPr>
                <w:rStyle w:val="Hyperlink"/>
                <w:rFonts w:ascii="Times New Roman" w:hAnsi="Times New Roman" w:cs="Times New Roman"/>
                <w:noProof/>
              </w:rPr>
              <w:t>Social Factors</w:t>
            </w:r>
            <w:r w:rsidR="005B172E">
              <w:rPr>
                <w:noProof/>
                <w:webHidden/>
              </w:rPr>
              <w:tab/>
            </w:r>
            <w:r w:rsidR="005B172E">
              <w:rPr>
                <w:noProof/>
                <w:webHidden/>
              </w:rPr>
              <w:fldChar w:fldCharType="begin"/>
            </w:r>
            <w:r w:rsidR="005B172E">
              <w:rPr>
                <w:noProof/>
                <w:webHidden/>
              </w:rPr>
              <w:instrText xml:space="preserve"> PAGEREF _Toc139990776 \h </w:instrText>
            </w:r>
            <w:r w:rsidR="005B172E">
              <w:rPr>
                <w:noProof/>
                <w:webHidden/>
              </w:rPr>
            </w:r>
            <w:r w:rsidR="005B172E">
              <w:rPr>
                <w:noProof/>
                <w:webHidden/>
              </w:rPr>
              <w:fldChar w:fldCharType="separate"/>
            </w:r>
            <w:r w:rsidR="005B172E">
              <w:rPr>
                <w:noProof/>
                <w:webHidden/>
              </w:rPr>
              <w:t>4</w:t>
            </w:r>
            <w:r w:rsidR="005B172E">
              <w:rPr>
                <w:noProof/>
                <w:webHidden/>
              </w:rPr>
              <w:fldChar w:fldCharType="end"/>
            </w:r>
          </w:hyperlink>
        </w:p>
        <w:p w:rsidR="005B172E" w:rsidRDefault="00ED43F1">
          <w:pPr>
            <w:pStyle w:val="TOC2"/>
            <w:tabs>
              <w:tab w:val="right" w:leader="dot" w:pos="9350"/>
            </w:tabs>
            <w:rPr>
              <w:rFonts w:eastAsiaTheme="minorEastAsia"/>
              <w:noProof/>
            </w:rPr>
          </w:pPr>
          <w:hyperlink w:anchor="_Toc139990777" w:history="1">
            <w:r w:rsidR="005B172E" w:rsidRPr="007556FC">
              <w:rPr>
                <w:rStyle w:val="Hyperlink"/>
                <w:rFonts w:ascii="Times New Roman" w:hAnsi="Times New Roman" w:cs="Times New Roman"/>
                <w:noProof/>
              </w:rPr>
              <w:t>Technological Factors</w:t>
            </w:r>
            <w:r w:rsidR="005B172E">
              <w:rPr>
                <w:noProof/>
                <w:webHidden/>
              </w:rPr>
              <w:tab/>
            </w:r>
            <w:r w:rsidR="005B172E">
              <w:rPr>
                <w:noProof/>
                <w:webHidden/>
              </w:rPr>
              <w:fldChar w:fldCharType="begin"/>
            </w:r>
            <w:r w:rsidR="005B172E">
              <w:rPr>
                <w:noProof/>
                <w:webHidden/>
              </w:rPr>
              <w:instrText xml:space="preserve"> PAGEREF _Toc139990777 \h </w:instrText>
            </w:r>
            <w:r w:rsidR="005B172E">
              <w:rPr>
                <w:noProof/>
                <w:webHidden/>
              </w:rPr>
            </w:r>
            <w:r w:rsidR="005B172E">
              <w:rPr>
                <w:noProof/>
                <w:webHidden/>
              </w:rPr>
              <w:fldChar w:fldCharType="separate"/>
            </w:r>
            <w:r w:rsidR="005B172E">
              <w:rPr>
                <w:noProof/>
                <w:webHidden/>
              </w:rPr>
              <w:t>4</w:t>
            </w:r>
            <w:r w:rsidR="005B172E">
              <w:rPr>
                <w:noProof/>
                <w:webHidden/>
              </w:rPr>
              <w:fldChar w:fldCharType="end"/>
            </w:r>
          </w:hyperlink>
        </w:p>
        <w:p w:rsidR="005B172E" w:rsidRDefault="00ED43F1">
          <w:pPr>
            <w:pStyle w:val="TOC2"/>
            <w:tabs>
              <w:tab w:val="right" w:leader="dot" w:pos="9350"/>
            </w:tabs>
            <w:rPr>
              <w:rFonts w:eastAsiaTheme="minorEastAsia"/>
              <w:noProof/>
            </w:rPr>
          </w:pPr>
          <w:hyperlink w:anchor="_Toc139990778" w:history="1">
            <w:r w:rsidR="005B172E" w:rsidRPr="007556FC">
              <w:rPr>
                <w:rStyle w:val="Hyperlink"/>
                <w:rFonts w:ascii="Times New Roman" w:hAnsi="Times New Roman" w:cs="Times New Roman"/>
                <w:noProof/>
              </w:rPr>
              <w:t>Environmental Factors</w:t>
            </w:r>
            <w:r w:rsidR="005B172E">
              <w:rPr>
                <w:noProof/>
                <w:webHidden/>
              </w:rPr>
              <w:tab/>
            </w:r>
            <w:r w:rsidR="005B172E">
              <w:rPr>
                <w:noProof/>
                <w:webHidden/>
              </w:rPr>
              <w:fldChar w:fldCharType="begin"/>
            </w:r>
            <w:r w:rsidR="005B172E">
              <w:rPr>
                <w:noProof/>
                <w:webHidden/>
              </w:rPr>
              <w:instrText xml:space="preserve"> PAGEREF _Toc139990778 \h </w:instrText>
            </w:r>
            <w:r w:rsidR="005B172E">
              <w:rPr>
                <w:noProof/>
                <w:webHidden/>
              </w:rPr>
            </w:r>
            <w:r w:rsidR="005B172E">
              <w:rPr>
                <w:noProof/>
                <w:webHidden/>
              </w:rPr>
              <w:fldChar w:fldCharType="separate"/>
            </w:r>
            <w:r w:rsidR="005B172E">
              <w:rPr>
                <w:noProof/>
                <w:webHidden/>
              </w:rPr>
              <w:t>5</w:t>
            </w:r>
            <w:r w:rsidR="005B172E">
              <w:rPr>
                <w:noProof/>
                <w:webHidden/>
              </w:rPr>
              <w:fldChar w:fldCharType="end"/>
            </w:r>
          </w:hyperlink>
        </w:p>
        <w:p w:rsidR="005B172E" w:rsidRDefault="00ED43F1">
          <w:pPr>
            <w:pStyle w:val="TOC2"/>
            <w:tabs>
              <w:tab w:val="right" w:leader="dot" w:pos="9350"/>
            </w:tabs>
            <w:rPr>
              <w:rFonts w:eastAsiaTheme="minorEastAsia"/>
              <w:noProof/>
            </w:rPr>
          </w:pPr>
          <w:hyperlink w:anchor="_Toc139990779" w:history="1">
            <w:r w:rsidR="005B172E" w:rsidRPr="007556FC">
              <w:rPr>
                <w:rStyle w:val="Hyperlink"/>
                <w:rFonts w:ascii="Times New Roman" w:hAnsi="Times New Roman" w:cs="Times New Roman"/>
                <w:noProof/>
              </w:rPr>
              <w:t>Legal Factors</w:t>
            </w:r>
            <w:r w:rsidR="005B172E">
              <w:rPr>
                <w:noProof/>
                <w:webHidden/>
              </w:rPr>
              <w:tab/>
            </w:r>
            <w:r w:rsidR="005B172E">
              <w:rPr>
                <w:noProof/>
                <w:webHidden/>
              </w:rPr>
              <w:fldChar w:fldCharType="begin"/>
            </w:r>
            <w:r w:rsidR="005B172E">
              <w:rPr>
                <w:noProof/>
                <w:webHidden/>
              </w:rPr>
              <w:instrText xml:space="preserve"> PAGEREF _Toc139990779 \h </w:instrText>
            </w:r>
            <w:r w:rsidR="005B172E">
              <w:rPr>
                <w:noProof/>
                <w:webHidden/>
              </w:rPr>
            </w:r>
            <w:r w:rsidR="005B172E">
              <w:rPr>
                <w:noProof/>
                <w:webHidden/>
              </w:rPr>
              <w:fldChar w:fldCharType="separate"/>
            </w:r>
            <w:r w:rsidR="005B172E">
              <w:rPr>
                <w:noProof/>
                <w:webHidden/>
              </w:rPr>
              <w:t>5</w:t>
            </w:r>
            <w:r w:rsidR="005B172E">
              <w:rPr>
                <w:noProof/>
                <w:webHidden/>
              </w:rPr>
              <w:fldChar w:fldCharType="end"/>
            </w:r>
          </w:hyperlink>
        </w:p>
        <w:p w:rsidR="005B172E" w:rsidRDefault="00ED43F1">
          <w:pPr>
            <w:pStyle w:val="TOC1"/>
            <w:tabs>
              <w:tab w:val="right" w:leader="dot" w:pos="9350"/>
            </w:tabs>
            <w:rPr>
              <w:rFonts w:eastAsiaTheme="minorEastAsia"/>
              <w:noProof/>
            </w:rPr>
          </w:pPr>
          <w:hyperlink w:anchor="_Toc139990780" w:history="1">
            <w:r w:rsidR="005B172E" w:rsidRPr="007556FC">
              <w:rPr>
                <w:rStyle w:val="Hyperlink"/>
                <w:rFonts w:ascii="Times New Roman" w:hAnsi="Times New Roman" w:cs="Times New Roman"/>
                <w:noProof/>
              </w:rPr>
              <w:t>GreenEats' Implementation of the 4P’s of Marketing</w:t>
            </w:r>
            <w:r w:rsidR="005B172E">
              <w:rPr>
                <w:noProof/>
                <w:webHidden/>
              </w:rPr>
              <w:tab/>
            </w:r>
            <w:r w:rsidR="005B172E">
              <w:rPr>
                <w:noProof/>
                <w:webHidden/>
              </w:rPr>
              <w:fldChar w:fldCharType="begin"/>
            </w:r>
            <w:r w:rsidR="005B172E">
              <w:rPr>
                <w:noProof/>
                <w:webHidden/>
              </w:rPr>
              <w:instrText xml:space="preserve"> PAGEREF _Toc139990780 \h </w:instrText>
            </w:r>
            <w:r w:rsidR="005B172E">
              <w:rPr>
                <w:noProof/>
                <w:webHidden/>
              </w:rPr>
            </w:r>
            <w:r w:rsidR="005B172E">
              <w:rPr>
                <w:noProof/>
                <w:webHidden/>
              </w:rPr>
              <w:fldChar w:fldCharType="separate"/>
            </w:r>
            <w:r w:rsidR="005B172E">
              <w:rPr>
                <w:noProof/>
                <w:webHidden/>
              </w:rPr>
              <w:t>5</w:t>
            </w:r>
            <w:r w:rsidR="005B172E">
              <w:rPr>
                <w:noProof/>
                <w:webHidden/>
              </w:rPr>
              <w:fldChar w:fldCharType="end"/>
            </w:r>
          </w:hyperlink>
        </w:p>
        <w:p w:rsidR="005B172E" w:rsidRDefault="00ED43F1">
          <w:pPr>
            <w:pStyle w:val="TOC2"/>
            <w:tabs>
              <w:tab w:val="right" w:leader="dot" w:pos="9350"/>
            </w:tabs>
            <w:rPr>
              <w:rFonts w:eastAsiaTheme="minorEastAsia"/>
              <w:noProof/>
            </w:rPr>
          </w:pPr>
          <w:hyperlink w:anchor="_Toc139990781" w:history="1">
            <w:r w:rsidR="005B172E" w:rsidRPr="007556FC">
              <w:rPr>
                <w:rStyle w:val="Hyperlink"/>
                <w:rFonts w:ascii="Times New Roman" w:hAnsi="Times New Roman" w:cs="Times New Roman"/>
                <w:noProof/>
              </w:rPr>
              <w:t>Product</w:t>
            </w:r>
            <w:r w:rsidR="005B172E">
              <w:rPr>
                <w:noProof/>
                <w:webHidden/>
              </w:rPr>
              <w:tab/>
            </w:r>
            <w:r w:rsidR="005B172E">
              <w:rPr>
                <w:noProof/>
                <w:webHidden/>
              </w:rPr>
              <w:fldChar w:fldCharType="begin"/>
            </w:r>
            <w:r w:rsidR="005B172E">
              <w:rPr>
                <w:noProof/>
                <w:webHidden/>
              </w:rPr>
              <w:instrText xml:space="preserve"> PAGEREF _Toc139990781 \h </w:instrText>
            </w:r>
            <w:r w:rsidR="005B172E">
              <w:rPr>
                <w:noProof/>
                <w:webHidden/>
              </w:rPr>
            </w:r>
            <w:r w:rsidR="005B172E">
              <w:rPr>
                <w:noProof/>
                <w:webHidden/>
              </w:rPr>
              <w:fldChar w:fldCharType="separate"/>
            </w:r>
            <w:r w:rsidR="005B172E">
              <w:rPr>
                <w:noProof/>
                <w:webHidden/>
              </w:rPr>
              <w:t>5</w:t>
            </w:r>
            <w:r w:rsidR="005B172E">
              <w:rPr>
                <w:noProof/>
                <w:webHidden/>
              </w:rPr>
              <w:fldChar w:fldCharType="end"/>
            </w:r>
          </w:hyperlink>
        </w:p>
        <w:p w:rsidR="005B172E" w:rsidRDefault="00ED43F1">
          <w:pPr>
            <w:pStyle w:val="TOC2"/>
            <w:tabs>
              <w:tab w:val="right" w:leader="dot" w:pos="9350"/>
            </w:tabs>
            <w:rPr>
              <w:rFonts w:eastAsiaTheme="minorEastAsia"/>
              <w:noProof/>
            </w:rPr>
          </w:pPr>
          <w:hyperlink w:anchor="_Toc139990782" w:history="1">
            <w:r w:rsidR="005B172E" w:rsidRPr="007556FC">
              <w:rPr>
                <w:rStyle w:val="Hyperlink"/>
                <w:rFonts w:ascii="Times New Roman" w:hAnsi="Times New Roman" w:cs="Times New Roman"/>
                <w:noProof/>
              </w:rPr>
              <w:t>Price</w:t>
            </w:r>
            <w:r w:rsidR="005B172E">
              <w:rPr>
                <w:noProof/>
                <w:webHidden/>
              </w:rPr>
              <w:tab/>
            </w:r>
            <w:r w:rsidR="005B172E">
              <w:rPr>
                <w:noProof/>
                <w:webHidden/>
              </w:rPr>
              <w:fldChar w:fldCharType="begin"/>
            </w:r>
            <w:r w:rsidR="005B172E">
              <w:rPr>
                <w:noProof/>
                <w:webHidden/>
              </w:rPr>
              <w:instrText xml:space="preserve"> PAGEREF _Toc139990782 \h </w:instrText>
            </w:r>
            <w:r w:rsidR="005B172E">
              <w:rPr>
                <w:noProof/>
                <w:webHidden/>
              </w:rPr>
            </w:r>
            <w:r w:rsidR="005B172E">
              <w:rPr>
                <w:noProof/>
                <w:webHidden/>
              </w:rPr>
              <w:fldChar w:fldCharType="separate"/>
            </w:r>
            <w:r w:rsidR="005B172E">
              <w:rPr>
                <w:noProof/>
                <w:webHidden/>
              </w:rPr>
              <w:t>6</w:t>
            </w:r>
            <w:r w:rsidR="005B172E">
              <w:rPr>
                <w:noProof/>
                <w:webHidden/>
              </w:rPr>
              <w:fldChar w:fldCharType="end"/>
            </w:r>
          </w:hyperlink>
        </w:p>
        <w:p w:rsidR="005B172E" w:rsidRDefault="00ED43F1">
          <w:pPr>
            <w:pStyle w:val="TOC2"/>
            <w:tabs>
              <w:tab w:val="right" w:leader="dot" w:pos="9350"/>
            </w:tabs>
            <w:rPr>
              <w:rFonts w:eastAsiaTheme="minorEastAsia"/>
              <w:noProof/>
            </w:rPr>
          </w:pPr>
          <w:hyperlink w:anchor="_Toc139990783" w:history="1">
            <w:r w:rsidR="005B172E" w:rsidRPr="007556FC">
              <w:rPr>
                <w:rStyle w:val="Hyperlink"/>
                <w:rFonts w:ascii="Times New Roman" w:hAnsi="Times New Roman" w:cs="Times New Roman"/>
                <w:noProof/>
              </w:rPr>
              <w:t>Place</w:t>
            </w:r>
            <w:r w:rsidR="005B172E">
              <w:rPr>
                <w:noProof/>
                <w:webHidden/>
              </w:rPr>
              <w:tab/>
            </w:r>
            <w:r w:rsidR="005B172E">
              <w:rPr>
                <w:noProof/>
                <w:webHidden/>
              </w:rPr>
              <w:fldChar w:fldCharType="begin"/>
            </w:r>
            <w:r w:rsidR="005B172E">
              <w:rPr>
                <w:noProof/>
                <w:webHidden/>
              </w:rPr>
              <w:instrText xml:space="preserve"> PAGEREF _Toc139990783 \h </w:instrText>
            </w:r>
            <w:r w:rsidR="005B172E">
              <w:rPr>
                <w:noProof/>
                <w:webHidden/>
              </w:rPr>
            </w:r>
            <w:r w:rsidR="005B172E">
              <w:rPr>
                <w:noProof/>
                <w:webHidden/>
              </w:rPr>
              <w:fldChar w:fldCharType="separate"/>
            </w:r>
            <w:r w:rsidR="005B172E">
              <w:rPr>
                <w:noProof/>
                <w:webHidden/>
              </w:rPr>
              <w:t>6</w:t>
            </w:r>
            <w:r w:rsidR="005B172E">
              <w:rPr>
                <w:noProof/>
                <w:webHidden/>
              </w:rPr>
              <w:fldChar w:fldCharType="end"/>
            </w:r>
          </w:hyperlink>
        </w:p>
        <w:p w:rsidR="005B172E" w:rsidRDefault="00ED43F1">
          <w:pPr>
            <w:pStyle w:val="TOC2"/>
            <w:tabs>
              <w:tab w:val="right" w:leader="dot" w:pos="9350"/>
            </w:tabs>
            <w:rPr>
              <w:rFonts w:eastAsiaTheme="minorEastAsia"/>
              <w:noProof/>
            </w:rPr>
          </w:pPr>
          <w:hyperlink w:anchor="_Toc139990784" w:history="1">
            <w:r w:rsidR="005B172E" w:rsidRPr="007556FC">
              <w:rPr>
                <w:rStyle w:val="Hyperlink"/>
                <w:rFonts w:ascii="Times New Roman" w:hAnsi="Times New Roman" w:cs="Times New Roman"/>
                <w:noProof/>
              </w:rPr>
              <w:t>Promotion</w:t>
            </w:r>
            <w:r w:rsidR="005B172E">
              <w:rPr>
                <w:noProof/>
                <w:webHidden/>
              </w:rPr>
              <w:tab/>
            </w:r>
            <w:r w:rsidR="005B172E">
              <w:rPr>
                <w:noProof/>
                <w:webHidden/>
              </w:rPr>
              <w:fldChar w:fldCharType="begin"/>
            </w:r>
            <w:r w:rsidR="005B172E">
              <w:rPr>
                <w:noProof/>
                <w:webHidden/>
              </w:rPr>
              <w:instrText xml:space="preserve"> PAGEREF _Toc139990784 \h </w:instrText>
            </w:r>
            <w:r w:rsidR="005B172E">
              <w:rPr>
                <w:noProof/>
                <w:webHidden/>
              </w:rPr>
            </w:r>
            <w:r w:rsidR="005B172E">
              <w:rPr>
                <w:noProof/>
                <w:webHidden/>
              </w:rPr>
              <w:fldChar w:fldCharType="separate"/>
            </w:r>
            <w:r w:rsidR="005B172E">
              <w:rPr>
                <w:noProof/>
                <w:webHidden/>
              </w:rPr>
              <w:t>6</w:t>
            </w:r>
            <w:r w:rsidR="005B172E">
              <w:rPr>
                <w:noProof/>
                <w:webHidden/>
              </w:rPr>
              <w:fldChar w:fldCharType="end"/>
            </w:r>
          </w:hyperlink>
        </w:p>
        <w:p w:rsidR="005B172E" w:rsidRDefault="00ED43F1">
          <w:pPr>
            <w:pStyle w:val="TOC1"/>
            <w:tabs>
              <w:tab w:val="right" w:leader="dot" w:pos="9350"/>
            </w:tabs>
            <w:rPr>
              <w:rFonts w:eastAsiaTheme="minorEastAsia"/>
              <w:noProof/>
            </w:rPr>
          </w:pPr>
          <w:hyperlink w:anchor="_Toc139990785" w:history="1">
            <w:r w:rsidR="005B172E" w:rsidRPr="007556FC">
              <w:rPr>
                <w:rStyle w:val="Hyperlink"/>
                <w:rFonts w:ascii="Times New Roman" w:hAnsi="Times New Roman" w:cs="Times New Roman"/>
                <w:noProof/>
              </w:rPr>
              <w:t>Conclusion</w:t>
            </w:r>
            <w:r w:rsidR="005B172E">
              <w:rPr>
                <w:noProof/>
                <w:webHidden/>
              </w:rPr>
              <w:tab/>
            </w:r>
            <w:r w:rsidR="005B172E">
              <w:rPr>
                <w:noProof/>
                <w:webHidden/>
              </w:rPr>
              <w:fldChar w:fldCharType="begin"/>
            </w:r>
            <w:r w:rsidR="005B172E">
              <w:rPr>
                <w:noProof/>
                <w:webHidden/>
              </w:rPr>
              <w:instrText xml:space="preserve"> PAGEREF _Toc139990785 \h </w:instrText>
            </w:r>
            <w:r w:rsidR="005B172E">
              <w:rPr>
                <w:noProof/>
                <w:webHidden/>
              </w:rPr>
            </w:r>
            <w:r w:rsidR="005B172E">
              <w:rPr>
                <w:noProof/>
                <w:webHidden/>
              </w:rPr>
              <w:fldChar w:fldCharType="separate"/>
            </w:r>
            <w:r w:rsidR="005B172E">
              <w:rPr>
                <w:noProof/>
                <w:webHidden/>
              </w:rPr>
              <w:t>7</w:t>
            </w:r>
            <w:r w:rsidR="005B172E">
              <w:rPr>
                <w:noProof/>
                <w:webHidden/>
              </w:rPr>
              <w:fldChar w:fldCharType="end"/>
            </w:r>
          </w:hyperlink>
        </w:p>
        <w:p w:rsidR="005B172E" w:rsidRDefault="00ED43F1">
          <w:pPr>
            <w:pStyle w:val="TOC1"/>
            <w:tabs>
              <w:tab w:val="right" w:leader="dot" w:pos="9350"/>
            </w:tabs>
            <w:rPr>
              <w:rFonts w:eastAsiaTheme="minorEastAsia"/>
              <w:noProof/>
            </w:rPr>
          </w:pPr>
          <w:hyperlink w:anchor="_Toc139990786" w:history="1">
            <w:r w:rsidR="005B172E" w:rsidRPr="007556FC">
              <w:rPr>
                <w:rStyle w:val="Hyperlink"/>
                <w:rFonts w:ascii="Times New Roman" w:hAnsi="Times New Roman" w:cs="Times New Roman"/>
                <w:noProof/>
              </w:rPr>
              <w:t>References:</w:t>
            </w:r>
            <w:r w:rsidR="005B172E">
              <w:rPr>
                <w:noProof/>
                <w:webHidden/>
              </w:rPr>
              <w:tab/>
            </w:r>
            <w:r w:rsidR="005B172E">
              <w:rPr>
                <w:noProof/>
                <w:webHidden/>
              </w:rPr>
              <w:fldChar w:fldCharType="begin"/>
            </w:r>
            <w:r w:rsidR="005B172E">
              <w:rPr>
                <w:noProof/>
                <w:webHidden/>
              </w:rPr>
              <w:instrText xml:space="preserve"> PAGEREF _Toc139990786 \h </w:instrText>
            </w:r>
            <w:r w:rsidR="005B172E">
              <w:rPr>
                <w:noProof/>
                <w:webHidden/>
              </w:rPr>
            </w:r>
            <w:r w:rsidR="005B172E">
              <w:rPr>
                <w:noProof/>
                <w:webHidden/>
              </w:rPr>
              <w:fldChar w:fldCharType="separate"/>
            </w:r>
            <w:r w:rsidR="005B172E">
              <w:rPr>
                <w:noProof/>
                <w:webHidden/>
              </w:rPr>
              <w:t>8</w:t>
            </w:r>
            <w:r w:rsidR="005B172E">
              <w:rPr>
                <w:noProof/>
                <w:webHidden/>
              </w:rPr>
              <w:fldChar w:fldCharType="end"/>
            </w:r>
          </w:hyperlink>
        </w:p>
        <w:p w:rsidR="005B172E" w:rsidRDefault="00ED43F1">
          <w:pPr>
            <w:pStyle w:val="TOC1"/>
            <w:tabs>
              <w:tab w:val="right" w:leader="dot" w:pos="9350"/>
            </w:tabs>
            <w:rPr>
              <w:rFonts w:eastAsiaTheme="minorEastAsia"/>
              <w:noProof/>
            </w:rPr>
          </w:pPr>
          <w:hyperlink w:anchor="_Toc139990787" w:history="1">
            <w:r w:rsidR="005B172E" w:rsidRPr="007556FC">
              <w:rPr>
                <w:rStyle w:val="Hyperlink"/>
                <w:rFonts w:ascii="Times New Roman" w:hAnsi="Times New Roman" w:cs="Times New Roman"/>
                <w:noProof/>
              </w:rPr>
              <w:t>Appendix</w:t>
            </w:r>
            <w:r w:rsidR="005B172E">
              <w:rPr>
                <w:noProof/>
                <w:webHidden/>
              </w:rPr>
              <w:tab/>
            </w:r>
            <w:r w:rsidR="005B172E">
              <w:rPr>
                <w:noProof/>
                <w:webHidden/>
              </w:rPr>
              <w:fldChar w:fldCharType="begin"/>
            </w:r>
            <w:r w:rsidR="005B172E">
              <w:rPr>
                <w:noProof/>
                <w:webHidden/>
              </w:rPr>
              <w:instrText xml:space="preserve"> PAGEREF _Toc139990787 \h </w:instrText>
            </w:r>
            <w:r w:rsidR="005B172E">
              <w:rPr>
                <w:noProof/>
                <w:webHidden/>
              </w:rPr>
            </w:r>
            <w:r w:rsidR="005B172E">
              <w:rPr>
                <w:noProof/>
                <w:webHidden/>
              </w:rPr>
              <w:fldChar w:fldCharType="separate"/>
            </w:r>
            <w:r w:rsidR="005B172E">
              <w:rPr>
                <w:noProof/>
                <w:webHidden/>
              </w:rPr>
              <w:t>10</w:t>
            </w:r>
            <w:r w:rsidR="005B172E">
              <w:rPr>
                <w:noProof/>
                <w:webHidden/>
              </w:rPr>
              <w:fldChar w:fldCharType="end"/>
            </w:r>
          </w:hyperlink>
        </w:p>
        <w:p w:rsidR="0025799A" w:rsidRPr="0025799A" w:rsidRDefault="0025799A">
          <w:pPr>
            <w:rPr>
              <w:rFonts w:ascii="Times New Roman" w:hAnsi="Times New Roman" w:cs="Times New Roman"/>
            </w:rPr>
          </w:pPr>
          <w:r w:rsidRPr="0025799A">
            <w:rPr>
              <w:rFonts w:ascii="Times New Roman" w:hAnsi="Times New Roman" w:cs="Times New Roman"/>
              <w:b/>
              <w:bCs/>
              <w:noProof/>
            </w:rPr>
            <w:fldChar w:fldCharType="end"/>
          </w:r>
        </w:p>
      </w:sdtContent>
    </w:sdt>
    <w:p w:rsidR="0025799A" w:rsidRPr="0025799A" w:rsidRDefault="0025799A">
      <w:pPr>
        <w:rPr>
          <w:rFonts w:ascii="Times New Roman" w:hAnsi="Times New Roman" w:cs="Times New Roman"/>
        </w:rPr>
      </w:pPr>
    </w:p>
    <w:p w:rsidR="0025799A" w:rsidRPr="0025799A" w:rsidRDefault="0025799A">
      <w:pPr>
        <w:rPr>
          <w:rFonts w:ascii="Times New Roman" w:hAnsi="Times New Roman" w:cs="Times New Roman"/>
        </w:rPr>
      </w:pPr>
    </w:p>
    <w:p w:rsidR="0025799A" w:rsidRPr="0025799A" w:rsidRDefault="0025799A">
      <w:pPr>
        <w:rPr>
          <w:rFonts w:ascii="Times New Roman" w:hAnsi="Times New Roman" w:cs="Times New Roman"/>
        </w:rPr>
      </w:pPr>
    </w:p>
    <w:p w:rsidR="00D6124E" w:rsidRPr="0025799A" w:rsidRDefault="00D6124E">
      <w:pPr>
        <w:rPr>
          <w:rFonts w:ascii="Times New Roman" w:hAnsi="Times New Roman" w:cs="Times New Roman"/>
        </w:rPr>
      </w:pPr>
    </w:p>
    <w:p w:rsidR="00D6124E" w:rsidRPr="0025799A" w:rsidRDefault="00D6124E">
      <w:pPr>
        <w:rPr>
          <w:rFonts w:ascii="Times New Roman" w:hAnsi="Times New Roman" w:cs="Times New Roman"/>
        </w:rPr>
      </w:pPr>
    </w:p>
    <w:p w:rsidR="0025799A" w:rsidRPr="0025799A" w:rsidRDefault="0025799A">
      <w:pPr>
        <w:rPr>
          <w:rFonts w:ascii="Times New Roman" w:hAnsi="Times New Roman" w:cs="Times New Roman"/>
        </w:rPr>
      </w:pPr>
    </w:p>
    <w:p w:rsidR="0025799A" w:rsidRPr="0025799A" w:rsidRDefault="0025799A">
      <w:pPr>
        <w:rPr>
          <w:rFonts w:ascii="Times New Roman" w:hAnsi="Times New Roman" w:cs="Times New Roman"/>
        </w:rPr>
      </w:pPr>
    </w:p>
    <w:p w:rsidR="0025799A" w:rsidRPr="0025799A" w:rsidRDefault="0025799A">
      <w:pPr>
        <w:rPr>
          <w:rFonts w:ascii="Times New Roman" w:hAnsi="Times New Roman" w:cs="Times New Roman"/>
        </w:rPr>
      </w:pPr>
    </w:p>
    <w:p w:rsidR="0025799A" w:rsidRPr="0025799A" w:rsidRDefault="0025799A">
      <w:pPr>
        <w:rPr>
          <w:rFonts w:ascii="Times New Roman" w:hAnsi="Times New Roman" w:cs="Times New Roman"/>
        </w:rPr>
      </w:pPr>
    </w:p>
    <w:p w:rsidR="0025799A" w:rsidRPr="0025799A" w:rsidRDefault="0025799A">
      <w:pPr>
        <w:rPr>
          <w:rFonts w:ascii="Times New Roman" w:hAnsi="Times New Roman" w:cs="Times New Roman"/>
        </w:rPr>
      </w:pPr>
    </w:p>
    <w:p w:rsidR="0025799A" w:rsidRDefault="0025799A">
      <w:pPr>
        <w:rPr>
          <w:rFonts w:ascii="Times New Roman" w:hAnsi="Times New Roman" w:cs="Times New Roman"/>
        </w:rPr>
      </w:pPr>
    </w:p>
    <w:p w:rsidR="0025799A" w:rsidRPr="0025799A" w:rsidRDefault="0025799A">
      <w:pPr>
        <w:rPr>
          <w:rFonts w:ascii="Times New Roman" w:hAnsi="Times New Roman" w:cs="Times New Roman"/>
        </w:rPr>
      </w:pPr>
    </w:p>
    <w:p w:rsidR="00D6124E" w:rsidRPr="0025799A" w:rsidRDefault="00D6124E" w:rsidP="0025799A">
      <w:pPr>
        <w:pStyle w:val="Heading1"/>
        <w:rPr>
          <w:rFonts w:ascii="Times New Roman" w:hAnsi="Times New Roman" w:cs="Times New Roman"/>
        </w:rPr>
      </w:pPr>
      <w:bookmarkStart w:id="0" w:name="_Toc139990771"/>
      <w:r w:rsidRPr="0025799A">
        <w:rPr>
          <w:rFonts w:ascii="Times New Roman" w:hAnsi="Times New Roman" w:cs="Times New Roman"/>
        </w:rPr>
        <w:lastRenderedPageBreak/>
        <w:t>Introduction</w:t>
      </w:r>
      <w:bookmarkEnd w:id="0"/>
    </w:p>
    <w:p w:rsidR="00F71183" w:rsidRPr="0025799A" w:rsidRDefault="00F71183" w:rsidP="00D6124E">
      <w:pPr>
        <w:spacing w:line="360" w:lineRule="auto"/>
        <w:jc w:val="both"/>
        <w:rPr>
          <w:rFonts w:ascii="Times New Roman" w:hAnsi="Times New Roman" w:cs="Times New Roman"/>
          <w:sz w:val="24"/>
        </w:rPr>
      </w:pPr>
      <w:r w:rsidRPr="0025799A">
        <w:rPr>
          <w:rFonts w:ascii="Times New Roman" w:hAnsi="Times New Roman" w:cs="Times New Roman"/>
          <w:sz w:val="24"/>
        </w:rPr>
        <w:t xml:space="preserve">GreenEats is a sustainable food delivery service located in the United Kingdom, and this paper examines all aspects of their business. This research examines the impact of external variables on GreenEats' business environment and marketing initiatives via the lenses of the PESTEL analysis and the 4Ps of marketing. </w:t>
      </w:r>
      <w:r w:rsidR="008B65B5" w:rsidRPr="0025799A">
        <w:rPr>
          <w:rFonts w:ascii="Times New Roman" w:hAnsi="Times New Roman" w:cs="Times New Roman"/>
          <w:sz w:val="24"/>
        </w:rPr>
        <w:t>By considering not just product, price, location, and promotion but also political, economic, social, technological, environmental, and legal context, GreenEats is able to successfully navigate the ever-changing market. This article praises GreenEats, the UK's leading provider of environmentally friendly meal delivery services, for its innovative business practices, strong commitment to sustainability, and priority on its consumers.</w:t>
      </w:r>
    </w:p>
    <w:p w:rsidR="00D6124E" w:rsidRPr="0025799A" w:rsidRDefault="00D6124E" w:rsidP="0025799A">
      <w:pPr>
        <w:pStyle w:val="Heading1"/>
        <w:rPr>
          <w:rFonts w:ascii="Times New Roman" w:hAnsi="Times New Roman" w:cs="Times New Roman"/>
        </w:rPr>
      </w:pPr>
      <w:bookmarkStart w:id="1" w:name="_Toc139990772"/>
      <w:r w:rsidRPr="0025799A">
        <w:rPr>
          <w:rFonts w:ascii="Times New Roman" w:hAnsi="Times New Roman" w:cs="Times New Roman"/>
        </w:rPr>
        <w:t>Business Overview</w:t>
      </w:r>
      <w:bookmarkEnd w:id="1"/>
    </w:p>
    <w:p w:rsidR="00D6124E" w:rsidRPr="0025799A" w:rsidRDefault="00D6124E" w:rsidP="00D6124E">
      <w:pPr>
        <w:spacing w:line="360" w:lineRule="auto"/>
        <w:jc w:val="both"/>
        <w:rPr>
          <w:rFonts w:ascii="Times New Roman" w:hAnsi="Times New Roman" w:cs="Times New Roman"/>
          <w:sz w:val="24"/>
        </w:rPr>
      </w:pPr>
      <w:r w:rsidRPr="0025799A">
        <w:rPr>
          <w:rFonts w:ascii="Times New Roman" w:hAnsi="Times New Roman" w:cs="Times New Roman"/>
          <w:sz w:val="24"/>
        </w:rPr>
        <w:t>GreenEats's goal is to dominate the UK's ecologically friendly food delivery market with a small initial investment. They use both old-school techniques and cutting-edge strategies to reach out to consumers, such as using digital and social media. GreenEats builds relationships with both new and returning clients by encouraging interaction within a virtual community and showcasi</w:t>
      </w:r>
      <w:r w:rsidR="008B65B5" w:rsidRPr="0025799A">
        <w:rPr>
          <w:rFonts w:ascii="Times New Roman" w:hAnsi="Times New Roman" w:cs="Times New Roman"/>
          <w:sz w:val="24"/>
        </w:rPr>
        <w:t>ng delectable food photography (Allen &amp; Sachs, 2020).</w:t>
      </w:r>
    </w:p>
    <w:p w:rsidR="00D6124E" w:rsidRPr="0025799A" w:rsidRDefault="00D6124E" w:rsidP="00D6124E">
      <w:pPr>
        <w:spacing w:line="360" w:lineRule="auto"/>
        <w:jc w:val="both"/>
        <w:rPr>
          <w:rFonts w:ascii="Times New Roman" w:hAnsi="Times New Roman" w:cs="Times New Roman"/>
          <w:sz w:val="24"/>
        </w:rPr>
      </w:pPr>
      <w:r w:rsidRPr="0025799A">
        <w:rPr>
          <w:rFonts w:ascii="Times New Roman" w:hAnsi="Times New Roman" w:cs="Times New Roman"/>
          <w:sz w:val="24"/>
        </w:rPr>
        <w:t>GreenEats has been successful because of their focus on their customers and the environment. GreenEats is dedicated to constant growth and development as it faces new challenges in the ever-changing food sector. To further establish themselves as the go-to for eco-conscious customers in need of meal delivery services, they plan to increase the variety of food they offer, develop new strategic relationships, and get involved in community projects.</w:t>
      </w:r>
    </w:p>
    <w:p w:rsidR="00D6124E" w:rsidRPr="0025799A" w:rsidRDefault="00D6124E" w:rsidP="0025799A">
      <w:pPr>
        <w:pStyle w:val="Heading1"/>
        <w:rPr>
          <w:rFonts w:ascii="Times New Roman" w:hAnsi="Times New Roman" w:cs="Times New Roman"/>
        </w:rPr>
      </w:pPr>
      <w:bookmarkStart w:id="2" w:name="_Toc139990773"/>
      <w:r w:rsidRPr="0025799A">
        <w:rPr>
          <w:rFonts w:ascii="Times New Roman" w:hAnsi="Times New Roman" w:cs="Times New Roman"/>
        </w:rPr>
        <w:t>GreenEats PESTEL Analysis</w:t>
      </w:r>
      <w:bookmarkEnd w:id="2"/>
    </w:p>
    <w:p w:rsidR="00D6124E" w:rsidRPr="0025799A" w:rsidRDefault="00D6124E" w:rsidP="0025799A">
      <w:pPr>
        <w:pStyle w:val="Heading2"/>
        <w:rPr>
          <w:rFonts w:ascii="Times New Roman" w:hAnsi="Times New Roman" w:cs="Times New Roman"/>
        </w:rPr>
      </w:pPr>
      <w:bookmarkStart w:id="3" w:name="_Toc139990774"/>
      <w:r w:rsidRPr="0025799A">
        <w:rPr>
          <w:rFonts w:ascii="Times New Roman" w:hAnsi="Times New Roman" w:cs="Times New Roman"/>
        </w:rPr>
        <w:t>Political Factors</w:t>
      </w:r>
      <w:bookmarkEnd w:id="3"/>
    </w:p>
    <w:p w:rsidR="00D6124E" w:rsidRPr="0025799A" w:rsidRDefault="00D6124E" w:rsidP="00D6124E">
      <w:pPr>
        <w:spacing w:line="360" w:lineRule="auto"/>
        <w:jc w:val="both"/>
        <w:rPr>
          <w:rFonts w:ascii="Times New Roman" w:hAnsi="Times New Roman" w:cs="Times New Roman"/>
          <w:sz w:val="24"/>
        </w:rPr>
      </w:pPr>
      <w:r w:rsidRPr="0025799A">
        <w:rPr>
          <w:rFonts w:ascii="Times New Roman" w:hAnsi="Times New Roman" w:cs="Times New Roman"/>
          <w:sz w:val="24"/>
        </w:rPr>
        <w:t xml:space="preserve">When it comes to politics, GreenEats follows all laws and rules set out by the government. Government agencies enforce laws concerning things like food safety and health. GreenEats places a premium on adhering to these rules so that it can provide its clients with nutritious, high-quality meals. In addition, the business must monitor regulatory developments that might have an impact on its activities. Sustainable eating and environmental responsibility are two policy areas where the government </w:t>
      </w:r>
      <w:r w:rsidR="008B65B5" w:rsidRPr="0025799A">
        <w:rPr>
          <w:rFonts w:ascii="Times New Roman" w:hAnsi="Times New Roman" w:cs="Times New Roman"/>
          <w:sz w:val="24"/>
        </w:rPr>
        <w:t>is very strict (Kim &amp; Kang, 2019)</w:t>
      </w:r>
      <w:r w:rsidRPr="0025799A">
        <w:rPr>
          <w:rFonts w:ascii="Times New Roman" w:hAnsi="Times New Roman" w:cs="Times New Roman"/>
          <w:sz w:val="24"/>
        </w:rPr>
        <w:t>. GreenEats may benefit from the increasing demand for sustainable food alternatives by enhancing its reputation by conforming to these efforts.</w:t>
      </w:r>
    </w:p>
    <w:p w:rsidR="00D6124E" w:rsidRPr="0025799A" w:rsidRDefault="00D6124E" w:rsidP="0025799A">
      <w:pPr>
        <w:pStyle w:val="Heading2"/>
        <w:rPr>
          <w:rFonts w:ascii="Times New Roman" w:hAnsi="Times New Roman" w:cs="Times New Roman"/>
        </w:rPr>
      </w:pPr>
      <w:bookmarkStart w:id="4" w:name="_Toc139990775"/>
      <w:r w:rsidRPr="0025799A">
        <w:rPr>
          <w:rFonts w:ascii="Times New Roman" w:hAnsi="Times New Roman" w:cs="Times New Roman"/>
        </w:rPr>
        <w:lastRenderedPageBreak/>
        <w:t>Economic Factors</w:t>
      </w:r>
      <w:bookmarkEnd w:id="4"/>
    </w:p>
    <w:p w:rsidR="00D6124E" w:rsidRPr="0025799A" w:rsidRDefault="00D6124E" w:rsidP="00D6124E">
      <w:pPr>
        <w:spacing w:line="360" w:lineRule="auto"/>
        <w:jc w:val="both"/>
        <w:rPr>
          <w:rFonts w:ascii="Times New Roman" w:hAnsi="Times New Roman" w:cs="Times New Roman"/>
          <w:sz w:val="24"/>
        </w:rPr>
      </w:pPr>
      <w:r w:rsidRPr="0025799A">
        <w:rPr>
          <w:rFonts w:ascii="Times New Roman" w:hAnsi="Times New Roman" w:cs="Times New Roman"/>
          <w:sz w:val="24"/>
        </w:rPr>
        <w:t>Consumer spending swings might have an effect on the need for the company's food delivery services. Consumers may be less ready to spend on upscale food delivery services during economic downturns as they attempt to stretch their dollar. In order to stay competitive and attract new consumers, GreenEats has to closely track consumer preferences and modify its pricing strategy appropriately. The price of ingredients is also a major consideration for GreenEats' bottom line. The firm has challenges in maintaining a viable business model as a meal delivery service that prioritizes the use of organic, locally farmed foods</w:t>
      </w:r>
      <w:r w:rsidR="008B65B5" w:rsidRPr="0025799A">
        <w:rPr>
          <w:rFonts w:ascii="Times New Roman" w:hAnsi="Times New Roman" w:cs="Times New Roman"/>
          <w:sz w:val="24"/>
        </w:rPr>
        <w:t xml:space="preserve"> (Sloan &amp; Wilson, 2019)</w:t>
      </w:r>
      <w:r w:rsidRPr="0025799A">
        <w:rPr>
          <w:rFonts w:ascii="Times New Roman" w:hAnsi="Times New Roman" w:cs="Times New Roman"/>
          <w:sz w:val="24"/>
        </w:rPr>
        <w:t>. The profitability and price choices made by GreenEats are susceptible to market dynamics and the availability of certain products.</w:t>
      </w:r>
    </w:p>
    <w:p w:rsidR="00D6124E" w:rsidRPr="0025799A" w:rsidRDefault="00D6124E" w:rsidP="0025799A">
      <w:pPr>
        <w:pStyle w:val="Heading2"/>
        <w:rPr>
          <w:rFonts w:ascii="Times New Roman" w:hAnsi="Times New Roman" w:cs="Times New Roman"/>
        </w:rPr>
      </w:pPr>
      <w:bookmarkStart w:id="5" w:name="_Toc139990776"/>
      <w:r w:rsidRPr="0025799A">
        <w:rPr>
          <w:rFonts w:ascii="Times New Roman" w:hAnsi="Times New Roman" w:cs="Times New Roman"/>
        </w:rPr>
        <w:t>Social Factors</w:t>
      </w:r>
      <w:bookmarkEnd w:id="5"/>
    </w:p>
    <w:p w:rsidR="00D6124E" w:rsidRPr="0025799A" w:rsidRDefault="00D6124E" w:rsidP="00D6124E">
      <w:pPr>
        <w:spacing w:line="360" w:lineRule="auto"/>
        <w:jc w:val="both"/>
        <w:rPr>
          <w:rFonts w:ascii="Times New Roman" w:hAnsi="Times New Roman" w:cs="Times New Roman"/>
          <w:sz w:val="24"/>
        </w:rPr>
      </w:pPr>
      <w:r w:rsidRPr="0025799A">
        <w:rPr>
          <w:rFonts w:ascii="Times New Roman" w:hAnsi="Times New Roman" w:cs="Times New Roman"/>
          <w:sz w:val="24"/>
        </w:rPr>
        <w:t>The influence of social variables on consumer behavior and preferences cannot be overstated. Customers between the ages of 25 and 45 who value health, sustainability, and convenience are target demographic</w:t>
      </w:r>
      <w:r w:rsidR="008B65B5" w:rsidRPr="0025799A">
        <w:rPr>
          <w:rFonts w:ascii="Times New Roman" w:hAnsi="Times New Roman" w:cs="Times New Roman"/>
          <w:sz w:val="24"/>
        </w:rPr>
        <w:t xml:space="preserve"> (Ashby et al., 2019)</w:t>
      </w:r>
      <w:r w:rsidRPr="0025799A">
        <w:rPr>
          <w:rFonts w:ascii="Times New Roman" w:hAnsi="Times New Roman" w:cs="Times New Roman"/>
          <w:sz w:val="24"/>
        </w:rPr>
        <w:t>. GreenEats may capitalize on this sector of the market because of the increased focus on health and wellbeing. The firm will attract its ideal customers if it caters to their principles and tastes by providing environmentally friendly and nutritious meal alternatives. In addition, there is a growing need for eco-friendly methods as people become more aware of environmental issues. GreenEats' dedication to organic, locally sourced products and ecologically friendly packaging is in line with these societal trends and may aid in establishing a credible reputation for the company.</w:t>
      </w:r>
    </w:p>
    <w:p w:rsidR="00D6124E" w:rsidRPr="0025799A" w:rsidRDefault="00D6124E" w:rsidP="0025799A">
      <w:pPr>
        <w:pStyle w:val="Heading2"/>
        <w:rPr>
          <w:rFonts w:ascii="Times New Roman" w:hAnsi="Times New Roman" w:cs="Times New Roman"/>
        </w:rPr>
      </w:pPr>
      <w:bookmarkStart w:id="6" w:name="_Toc139990777"/>
      <w:r w:rsidRPr="0025799A">
        <w:rPr>
          <w:rFonts w:ascii="Times New Roman" w:hAnsi="Times New Roman" w:cs="Times New Roman"/>
        </w:rPr>
        <w:t>Technological Factors</w:t>
      </w:r>
      <w:bookmarkEnd w:id="6"/>
    </w:p>
    <w:p w:rsidR="00D6124E" w:rsidRPr="0025799A" w:rsidRDefault="00D6124E" w:rsidP="00D6124E">
      <w:pPr>
        <w:spacing w:line="360" w:lineRule="auto"/>
        <w:jc w:val="both"/>
        <w:rPr>
          <w:rFonts w:ascii="Times New Roman" w:hAnsi="Times New Roman" w:cs="Times New Roman"/>
          <w:sz w:val="24"/>
        </w:rPr>
      </w:pPr>
      <w:r w:rsidRPr="0025799A">
        <w:rPr>
          <w:rFonts w:ascii="Times New Roman" w:hAnsi="Times New Roman" w:cs="Times New Roman"/>
          <w:sz w:val="24"/>
        </w:rPr>
        <w:t>GreenEats' operations and the customer experience are significantly influenced by technological developments. The company's website and mobile app provide consumers an easy way to peruse the menu, choose their preferred options, and make orders. GreenEats can serve more customers and process orders more quickly because to these technical advancements. In addition, technology helps make deliveries more pleasant. Customers get transparency and peace of mind thanks to delivery tracking solutions that enable them to trace the status of their goods</w:t>
      </w:r>
      <w:r w:rsidR="008B65B5" w:rsidRPr="0025799A">
        <w:rPr>
          <w:rFonts w:ascii="Times New Roman" w:hAnsi="Times New Roman" w:cs="Times New Roman"/>
          <w:sz w:val="24"/>
        </w:rPr>
        <w:t xml:space="preserve"> (Hitt et al., 2020)</w:t>
      </w:r>
      <w:r w:rsidRPr="0025799A">
        <w:rPr>
          <w:rFonts w:ascii="Times New Roman" w:hAnsi="Times New Roman" w:cs="Times New Roman"/>
          <w:sz w:val="24"/>
        </w:rPr>
        <w:t>. GreenEats can maximize productivity and patron happiness by monitoring and responding to emerging technologies.</w:t>
      </w:r>
    </w:p>
    <w:p w:rsidR="0025799A" w:rsidRPr="0025799A" w:rsidRDefault="0025799A" w:rsidP="00D6124E">
      <w:pPr>
        <w:spacing w:line="360" w:lineRule="auto"/>
        <w:jc w:val="both"/>
        <w:rPr>
          <w:rFonts w:ascii="Times New Roman" w:hAnsi="Times New Roman" w:cs="Times New Roman"/>
          <w:sz w:val="24"/>
        </w:rPr>
      </w:pPr>
    </w:p>
    <w:p w:rsidR="00D6124E" w:rsidRPr="0025799A" w:rsidRDefault="00D6124E" w:rsidP="0025799A">
      <w:pPr>
        <w:pStyle w:val="Heading2"/>
        <w:rPr>
          <w:rFonts w:ascii="Times New Roman" w:hAnsi="Times New Roman" w:cs="Times New Roman"/>
        </w:rPr>
      </w:pPr>
      <w:bookmarkStart w:id="7" w:name="_Toc139990778"/>
      <w:r w:rsidRPr="0025799A">
        <w:rPr>
          <w:rFonts w:ascii="Times New Roman" w:hAnsi="Times New Roman" w:cs="Times New Roman"/>
        </w:rPr>
        <w:lastRenderedPageBreak/>
        <w:t>Environmental Factors</w:t>
      </w:r>
      <w:bookmarkEnd w:id="7"/>
    </w:p>
    <w:p w:rsidR="00D6124E" w:rsidRPr="0025799A" w:rsidRDefault="00D6124E" w:rsidP="00D6124E">
      <w:pPr>
        <w:spacing w:line="360" w:lineRule="auto"/>
        <w:jc w:val="both"/>
        <w:rPr>
          <w:rFonts w:ascii="Times New Roman" w:hAnsi="Times New Roman" w:cs="Times New Roman"/>
          <w:sz w:val="24"/>
        </w:rPr>
      </w:pPr>
      <w:r w:rsidRPr="0025799A">
        <w:rPr>
          <w:rFonts w:ascii="Times New Roman" w:hAnsi="Times New Roman" w:cs="Times New Roman"/>
          <w:sz w:val="24"/>
        </w:rPr>
        <w:t>GreenEats, a sustainable meal delivery business, thrives in a culture that places a premium on environmental awareness. The company's efforts to source organic, regionally produced foods benefit local farmers and producers while also reducing the company's overall carbon impact. GreenEats meets the rising demand for environmentally friendly options by using sustainable practices across its operations. GreenEats also places a premium on eco-friendly packaging and responsible trash disposal. Packaging made from recyclable or biodegradable materials shows the firm cares about the environment and is taking steps to improve its sustainability practices. GreenEats can set itself apart from the competition and appeal to eco-conscious clients by taking environmental issues seriously.</w:t>
      </w:r>
    </w:p>
    <w:p w:rsidR="00D6124E" w:rsidRPr="0025799A" w:rsidRDefault="00D6124E" w:rsidP="0025799A">
      <w:pPr>
        <w:pStyle w:val="Heading2"/>
        <w:rPr>
          <w:rFonts w:ascii="Times New Roman" w:hAnsi="Times New Roman" w:cs="Times New Roman"/>
        </w:rPr>
      </w:pPr>
      <w:bookmarkStart w:id="8" w:name="_Toc139990779"/>
      <w:r w:rsidRPr="0025799A">
        <w:rPr>
          <w:rFonts w:ascii="Times New Roman" w:hAnsi="Times New Roman" w:cs="Times New Roman"/>
        </w:rPr>
        <w:t>Legal Factors</w:t>
      </w:r>
      <w:bookmarkEnd w:id="8"/>
    </w:p>
    <w:p w:rsidR="00D6124E" w:rsidRPr="0025799A" w:rsidRDefault="00D6124E" w:rsidP="00D6124E">
      <w:pPr>
        <w:spacing w:line="360" w:lineRule="auto"/>
        <w:jc w:val="both"/>
        <w:rPr>
          <w:rFonts w:ascii="Times New Roman" w:hAnsi="Times New Roman" w:cs="Times New Roman"/>
          <w:sz w:val="24"/>
        </w:rPr>
      </w:pPr>
      <w:r w:rsidRPr="0025799A">
        <w:rPr>
          <w:rFonts w:ascii="Times New Roman" w:hAnsi="Times New Roman" w:cs="Times New Roman"/>
          <w:sz w:val="24"/>
        </w:rPr>
        <w:t>GreenEats relies heavily on the law to keep its operations above board and in line with the law. The quality and safety of the food given to clients depends on adhering to food safety rules. GreenEats has to spend money and time making sure their food is safe to eat in accordance with these rules. The company's policies and procedures are influenced by applicable employment and labor legislation. Adherence to these regulations promotes a good working atmosphere and guarantees workers get fair treatment</w:t>
      </w:r>
      <w:r w:rsidR="008B65B5" w:rsidRPr="0025799A">
        <w:rPr>
          <w:rFonts w:ascii="Times New Roman" w:hAnsi="Times New Roman" w:cs="Times New Roman"/>
          <w:sz w:val="24"/>
        </w:rPr>
        <w:t xml:space="preserve"> (Isenhour &amp; Osth, 2020)</w:t>
      </w:r>
      <w:r w:rsidRPr="0025799A">
        <w:rPr>
          <w:rFonts w:ascii="Times New Roman" w:hAnsi="Times New Roman" w:cs="Times New Roman"/>
          <w:sz w:val="24"/>
        </w:rPr>
        <w:t>. For GreenEats to continue to earn its customers' confidence, it must adhere to data privacy laws like the General Data privacy Regulation (GDPR).</w:t>
      </w:r>
    </w:p>
    <w:p w:rsidR="00D6124E" w:rsidRPr="0025799A" w:rsidRDefault="00D6124E" w:rsidP="0025799A">
      <w:pPr>
        <w:pStyle w:val="Heading1"/>
        <w:rPr>
          <w:rFonts w:ascii="Times New Roman" w:hAnsi="Times New Roman" w:cs="Times New Roman"/>
        </w:rPr>
      </w:pPr>
      <w:bookmarkStart w:id="9" w:name="_Toc139990780"/>
      <w:r w:rsidRPr="0025799A">
        <w:rPr>
          <w:rFonts w:ascii="Times New Roman" w:hAnsi="Times New Roman" w:cs="Times New Roman"/>
        </w:rPr>
        <w:t xml:space="preserve">GreenEats' Implementation of the </w:t>
      </w:r>
      <w:r w:rsidR="00F71183" w:rsidRPr="0025799A">
        <w:rPr>
          <w:rFonts w:ascii="Times New Roman" w:hAnsi="Times New Roman" w:cs="Times New Roman"/>
        </w:rPr>
        <w:t>4P’</w:t>
      </w:r>
      <w:r w:rsidRPr="0025799A">
        <w:rPr>
          <w:rFonts w:ascii="Times New Roman" w:hAnsi="Times New Roman" w:cs="Times New Roman"/>
        </w:rPr>
        <w:t>s of Marketing</w:t>
      </w:r>
      <w:bookmarkEnd w:id="9"/>
    </w:p>
    <w:p w:rsidR="00D6124E" w:rsidRPr="0025799A" w:rsidRDefault="00D6124E" w:rsidP="0025799A">
      <w:pPr>
        <w:pStyle w:val="Heading2"/>
        <w:rPr>
          <w:rFonts w:ascii="Times New Roman" w:hAnsi="Times New Roman" w:cs="Times New Roman"/>
        </w:rPr>
      </w:pPr>
      <w:bookmarkStart w:id="10" w:name="_Toc139990781"/>
      <w:r w:rsidRPr="0025799A">
        <w:rPr>
          <w:rFonts w:ascii="Times New Roman" w:hAnsi="Times New Roman" w:cs="Times New Roman"/>
        </w:rPr>
        <w:t>Product</w:t>
      </w:r>
      <w:bookmarkEnd w:id="10"/>
    </w:p>
    <w:p w:rsidR="00D6124E" w:rsidRPr="0025799A" w:rsidRDefault="00D6124E" w:rsidP="00D6124E">
      <w:pPr>
        <w:spacing w:line="360" w:lineRule="auto"/>
        <w:jc w:val="both"/>
        <w:rPr>
          <w:rFonts w:ascii="Times New Roman" w:hAnsi="Times New Roman" w:cs="Times New Roman"/>
          <w:sz w:val="24"/>
        </w:rPr>
      </w:pPr>
      <w:r w:rsidRPr="0025799A">
        <w:rPr>
          <w:rFonts w:ascii="Times New Roman" w:hAnsi="Times New Roman" w:cs="Times New Roman"/>
          <w:sz w:val="24"/>
        </w:rPr>
        <w:t>Products are the first of the four pillars of marketing, and they are what GreenEats really sells to its clients. The variety of sustainable and healthful meals offered by GreenEats is the company's main offering. All of the organic, locally produced components in these dishes come from small farms and producers in the surrounding areas. The firm takes great satisfaction in providing nutritious and tasty meals that also have a little impact on the planet</w:t>
      </w:r>
      <w:r w:rsidR="008B65B5" w:rsidRPr="0025799A">
        <w:rPr>
          <w:rFonts w:ascii="Times New Roman" w:hAnsi="Times New Roman" w:cs="Times New Roman"/>
          <w:sz w:val="24"/>
        </w:rPr>
        <w:t xml:space="preserve"> (Kristensen &amp; Nielsen, 2018)</w:t>
      </w:r>
      <w:r w:rsidRPr="0025799A">
        <w:rPr>
          <w:rFonts w:ascii="Times New Roman" w:hAnsi="Times New Roman" w:cs="Times New Roman"/>
          <w:sz w:val="24"/>
        </w:rPr>
        <w:t>.</w:t>
      </w:r>
    </w:p>
    <w:p w:rsidR="00D6124E" w:rsidRPr="0025799A" w:rsidRDefault="00D6124E" w:rsidP="00D6124E">
      <w:pPr>
        <w:spacing w:line="360" w:lineRule="auto"/>
        <w:jc w:val="both"/>
        <w:rPr>
          <w:rFonts w:ascii="Times New Roman" w:hAnsi="Times New Roman" w:cs="Times New Roman"/>
          <w:sz w:val="24"/>
        </w:rPr>
      </w:pPr>
      <w:r w:rsidRPr="0025799A">
        <w:rPr>
          <w:rFonts w:ascii="Times New Roman" w:hAnsi="Times New Roman" w:cs="Times New Roman"/>
          <w:sz w:val="24"/>
        </w:rPr>
        <w:t>GreenEats may emphasize personalization to improve its product line. GreenEats is able to provide a one-of-a-kind, curated experience because of the flexibility it gives its clients to customize their meals to their tastes and dietary needs. This ability to personalize the product is a major selling point since it allows it to meet the varied requirements of its consumer base.</w:t>
      </w:r>
    </w:p>
    <w:p w:rsidR="00D6124E" w:rsidRPr="0025799A" w:rsidRDefault="00D6124E" w:rsidP="0025799A">
      <w:pPr>
        <w:pStyle w:val="Heading2"/>
        <w:rPr>
          <w:rFonts w:ascii="Times New Roman" w:hAnsi="Times New Roman" w:cs="Times New Roman"/>
        </w:rPr>
      </w:pPr>
      <w:bookmarkStart w:id="11" w:name="_Toc139990782"/>
      <w:r w:rsidRPr="0025799A">
        <w:rPr>
          <w:rFonts w:ascii="Times New Roman" w:hAnsi="Times New Roman" w:cs="Times New Roman"/>
        </w:rPr>
        <w:t>Price</w:t>
      </w:r>
      <w:bookmarkEnd w:id="11"/>
    </w:p>
    <w:p w:rsidR="00D6124E" w:rsidRPr="0025799A" w:rsidRDefault="00D6124E" w:rsidP="00D6124E">
      <w:pPr>
        <w:spacing w:line="360" w:lineRule="auto"/>
        <w:jc w:val="both"/>
        <w:rPr>
          <w:rFonts w:ascii="Times New Roman" w:hAnsi="Times New Roman" w:cs="Times New Roman"/>
          <w:sz w:val="24"/>
        </w:rPr>
      </w:pPr>
      <w:r w:rsidRPr="0025799A">
        <w:rPr>
          <w:rFonts w:ascii="Times New Roman" w:hAnsi="Times New Roman" w:cs="Times New Roman"/>
          <w:sz w:val="24"/>
        </w:rPr>
        <w:t>Second in the 4Ps framework is price, which relates to GreenEats's pricing policies and practices. GreenEats must find a middle ground between low prices that can compete and the expensive prices of sustainable, high-quality products. GreenEats may promote the value of its meals despite the fact that customers may perceive a greater price for sustainable and organic ingredients.</w:t>
      </w:r>
    </w:p>
    <w:p w:rsidR="00D6124E" w:rsidRPr="0025799A" w:rsidRDefault="00D6124E" w:rsidP="00D6124E">
      <w:pPr>
        <w:spacing w:line="360" w:lineRule="auto"/>
        <w:jc w:val="both"/>
        <w:rPr>
          <w:rFonts w:ascii="Times New Roman" w:hAnsi="Times New Roman" w:cs="Times New Roman"/>
          <w:sz w:val="24"/>
        </w:rPr>
      </w:pPr>
      <w:r w:rsidRPr="0025799A">
        <w:rPr>
          <w:rFonts w:ascii="Times New Roman" w:hAnsi="Times New Roman" w:cs="Times New Roman"/>
          <w:sz w:val="24"/>
        </w:rPr>
        <w:t>GreenEats is allowed to charge a somewhat higher price because to the advantages it provides to its customers' health and the environment. Additionally, GreenEats may experiment with other price structures like subscription plans and package offers to incentivise consumers and improve the sense of value.</w:t>
      </w:r>
    </w:p>
    <w:p w:rsidR="00D6124E" w:rsidRPr="0025799A" w:rsidRDefault="00D6124E" w:rsidP="0025799A">
      <w:pPr>
        <w:pStyle w:val="Heading2"/>
        <w:rPr>
          <w:rFonts w:ascii="Times New Roman" w:hAnsi="Times New Roman" w:cs="Times New Roman"/>
        </w:rPr>
      </w:pPr>
      <w:bookmarkStart w:id="12" w:name="_Toc139990783"/>
      <w:r w:rsidRPr="0025799A">
        <w:rPr>
          <w:rFonts w:ascii="Times New Roman" w:hAnsi="Times New Roman" w:cs="Times New Roman"/>
        </w:rPr>
        <w:t>Place</w:t>
      </w:r>
      <w:bookmarkEnd w:id="12"/>
    </w:p>
    <w:p w:rsidR="00D6124E" w:rsidRPr="0025799A" w:rsidRDefault="00D6124E" w:rsidP="00D6124E">
      <w:pPr>
        <w:spacing w:line="360" w:lineRule="auto"/>
        <w:jc w:val="both"/>
        <w:rPr>
          <w:rFonts w:ascii="Times New Roman" w:hAnsi="Times New Roman" w:cs="Times New Roman"/>
          <w:sz w:val="24"/>
        </w:rPr>
      </w:pPr>
      <w:r w:rsidRPr="0025799A">
        <w:rPr>
          <w:rFonts w:ascii="Times New Roman" w:hAnsi="Times New Roman" w:cs="Times New Roman"/>
          <w:sz w:val="24"/>
        </w:rPr>
        <w:t>Thirdly, "place" considers how easily available and accessible GreenEats' goods are. The GreenEats website and mobile app serve as the company's primary online presence. Customers may peruse the menu, make orders, and specify dietary restrictions or other preferences through these channels, increasing the channels' use and enticing them to use it more often</w:t>
      </w:r>
      <w:r w:rsidR="0025799A" w:rsidRPr="0025799A">
        <w:rPr>
          <w:rFonts w:ascii="Times New Roman" w:hAnsi="Times New Roman" w:cs="Times New Roman"/>
          <w:sz w:val="24"/>
        </w:rPr>
        <w:t xml:space="preserve"> (Morgan, 2015)</w:t>
      </w:r>
      <w:r w:rsidRPr="0025799A">
        <w:rPr>
          <w:rFonts w:ascii="Times New Roman" w:hAnsi="Times New Roman" w:cs="Times New Roman"/>
          <w:sz w:val="24"/>
        </w:rPr>
        <w:t>.</w:t>
      </w:r>
    </w:p>
    <w:p w:rsidR="00D6124E" w:rsidRPr="0025799A" w:rsidRDefault="00D6124E" w:rsidP="00D6124E">
      <w:pPr>
        <w:spacing w:line="360" w:lineRule="auto"/>
        <w:jc w:val="both"/>
        <w:rPr>
          <w:rFonts w:ascii="Times New Roman" w:hAnsi="Times New Roman" w:cs="Times New Roman"/>
          <w:sz w:val="24"/>
        </w:rPr>
      </w:pPr>
      <w:r w:rsidRPr="0025799A">
        <w:rPr>
          <w:rFonts w:ascii="Times New Roman" w:hAnsi="Times New Roman" w:cs="Times New Roman"/>
          <w:sz w:val="24"/>
        </w:rPr>
        <w:t>GreenEats should guarantee a dependable and effective delivery service by strengthening its distribution network. Delivery on time and with no mistakes is crucial to maintaining happy customers. GreenEats may set up streamlined operations with the help of effective logistics systems and reliable delivery partners.</w:t>
      </w:r>
    </w:p>
    <w:p w:rsidR="0025799A" w:rsidRPr="0025799A" w:rsidRDefault="00D6124E" w:rsidP="00D6124E">
      <w:pPr>
        <w:spacing w:line="360" w:lineRule="auto"/>
        <w:jc w:val="both"/>
        <w:rPr>
          <w:rFonts w:ascii="Times New Roman" w:hAnsi="Times New Roman" w:cs="Times New Roman"/>
          <w:sz w:val="24"/>
        </w:rPr>
      </w:pPr>
      <w:r w:rsidRPr="0025799A">
        <w:rPr>
          <w:rFonts w:ascii="Times New Roman" w:hAnsi="Times New Roman" w:cs="Times New Roman"/>
          <w:sz w:val="24"/>
        </w:rPr>
        <w:t>The GreenEats team may also look at growing the business to serve more people. So that more people may have access to their healthy food alternatives, they may create agreements with local farmers and distributors</w:t>
      </w:r>
      <w:r w:rsidR="0025799A" w:rsidRPr="0025799A">
        <w:rPr>
          <w:rFonts w:ascii="Times New Roman" w:hAnsi="Times New Roman" w:cs="Times New Roman"/>
          <w:sz w:val="24"/>
        </w:rPr>
        <w:t xml:space="preserve"> (Smith &amp; Johnson, 2020)</w:t>
      </w:r>
      <w:r w:rsidRPr="0025799A">
        <w:rPr>
          <w:rFonts w:ascii="Times New Roman" w:hAnsi="Times New Roman" w:cs="Times New Roman"/>
          <w:sz w:val="24"/>
        </w:rPr>
        <w:t>. GreenEats can reach more consumers and expand its reach by forming strategic alliances with like-minded companies, such as gyms and wellness groups.</w:t>
      </w:r>
    </w:p>
    <w:p w:rsidR="00D6124E" w:rsidRPr="0025799A" w:rsidRDefault="00D6124E" w:rsidP="0025799A">
      <w:pPr>
        <w:pStyle w:val="Heading2"/>
        <w:rPr>
          <w:rFonts w:ascii="Times New Roman" w:hAnsi="Times New Roman" w:cs="Times New Roman"/>
        </w:rPr>
      </w:pPr>
      <w:bookmarkStart w:id="13" w:name="_Toc139990784"/>
      <w:r w:rsidRPr="0025799A">
        <w:rPr>
          <w:rFonts w:ascii="Times New Roman" w:hAnsi="Times New Roman" w:cs="Times New Roman"/>
        </w:rPr>
        <w:t>Promotion</w:t>
      </w:r>
      <w:bookmarkEnd w:id="13"/>
    </w:p>
    <w:p w:rsidR="00D6124E" w:rsidRPr="0025799A" w:rsidRDefault="00D6124E" w:rsidP="00D6124E">
      <w:pPr>
        <w:spacing w:line="360" w:lineRule="auto"/>
        <w:jc w:val="both"/>
        <w:rPr>
          <w:rFonts w:ascii="Times New Roman" w:hAnsi="Times New Roman" w:cs="Times New Roman"/>
          <w:sz w:val="24"/>
        </w:rPr>
      </w:pPr>
      <w:r w:rsidRPr="0025799A">
        <w:rPr>
          <w:rFonts w:ascii="Times New Roman" w:hAnsi="Times New Roman" w:cs="Times New Roman"/>
          <w:sz w:val="24"/>
        </w:rPr>
        <w:t>Marketing and other forms of public outreach are the emphasis of the fourth component, called "promotion." GreenEats may use a wide variety of marketing strategies to increase brand recognition, get new consumers, and solidify existing ones. Effective audience targeting is essential in the modern day, and digital marketing plays a key part in doing just that</w:t>
      </w:r>
      <w:r w:rsidR="0025799A" w:rsidRPr="0025799A">
        <w:rPr>
          <w:rFonts w:ascii="Times New Roman" w:hAnsi="Times New Roman" w:cs="Times New Roman"/>
          <w:sz w:val="24"/>
        </w:rPr>
        <w:t xml:space="preserve"> (Kristensen &amp; Nielsen, 2018)</w:t>
      </w:r>
      <w:r w:rsidRPr="0025799A">
        <w:rPr>
          <w:rFonts w:ascii="Times New Roman" w:hAnsi="Times New Roman" w:cs="Times New Roman"/>
          <w:sz w:val="24"/>
        </w:rPr>
        <w:t>.</w:t>
      </w:r>
    </w:p>
    <w:p w:rsidR="00D6124E" w:rsidRPr="0025799A" w:rsidRDefault="00D6124E" w:rsidP="00D6124E">
      <w:pPr>
        <w:spacing w:line="360" w:lineRule="auto"/>
        <w:jc w:val="both"/>
        <w:rPr>
          <w:rFonts w:ascii="Times New Roman" w:hAnsi="Times New Roman" w:cs="Times New Roman"/>
          <w:sz w:val="24"/>
        </w:rPr>
      </w:pPr>
      <w:r w:rsidRPr="0025799A">
        <w:rPr>
          <w:rFonts w:ascii="Times New Roman" w:hAnsi="Times New Roman" w:cs="Times New Roman"/>
          <w:sz w:val="24"/>
        </w:rPr>
        <w:t>The eco-friendly and nutritious dishes offered by GreenEats may be promoted on social media sites like Instagram, Facebook, and Twitter. GreenEats is able to connect with its audience and provide a more in-depth experience by posting aesthetically pleasing food images, educational information about sustainable eating, and views inside their kitchen operations. With the use of competitions and trending hashtags, the firm may boost its brand's visibility and strengthen its community ties among its users.</w:t>
      </w:r>
    </w:p>
    <w:p w:rsidR="00D6124E" w:rsidRPr="0025799A" w:rsidRDefault="00D6124E" w:rsidP="00D6124E">
      <w:pPr>
        <w:spacing w:line="360" w:lineRule="auto"/>
        <w:jc w:val="both"/>
        <w:rPr>
          <w:rFonts w:ascii="Times New Roman" w:hAnsi="Times New Roman" w:cs="Times New Roman"/>
          <w:sz w:val="24"/>
        </w:rPr>
      </w:pPr>
      <w:r w:rsidRPr="0025799A">
        <w:rPr>
          <w:rFonts w:ascii="Times New Roman" w:hAnsi="Times New Roman" w:cs="Times New Roman"/>
          <w:sz w:val="24"/>
        </w:rPr>
        <w:t>GreenEats has found success with content marketing as well. GreenEats can establish credibility as an industry leader and deliver value to its readers by publishing insightful blog entries, recipes, and articles on the topic of sustainable eating and healthy lifestyles. Positive reviews of GreenEats' meals and comments from satisfied customers may also be integrated into the advertising campaign. In addition, GreenEats may team up with advocates like dietitians and fitness professionals that share their core beliefs. A larger audience and more trust may be gained via these partnerships.</w:t>
      </w:r>
    </w:p>
    <w:p w:rsidR="00F71183" w:rsidRPr="0025799A" w:rsidRDefault="00F71183" w:rsidP="0025799A">
      <w:pPr>
        <w:pStyle w:val="Heading1"/>
        <w:rPr>
          <w:rFonts w:ascii="Times New Roman" w:hAnsi="Times New Roman" w:cs="Times New Roman"/>
        </w:rPr>
      </w:pPr>
      <w:bookmarkStart w:id="14" w:name="_Toc139990785"/>
      <w:r w:rsidRPr="0025799A">
        <w:rPr>
          <w:rFonts w:ascii="Times New Roman" w:hAnsi="Times New Roman" w:cs="Times New Roman"/>
        </w:rPr>
        <w:t>Conclusion</w:t>
      </w:r>
      <w:bookmarkEnd w:id="14"/>
    </w:p>
    <w:p w:rsidR="00F71183" w:rsidRPr="0025799A" w:rsidRDefault="00F71183" w:rsidP="00D6124E">
      <w:pPr>
        <w:spacing w:line="360" w:lineRule="auto"/>
        <w:jc w:val="both"/>
        <w:rPr>
          <w:rFonts w:ascii="Times New Roman" w:hAnsi="Times New Roman" w:cs="Times New Roman"/>
          <w:sz w:val="24"/>
        </w:rPr>
      </w:pPr>
      <w:r w:rsidRPr="0025799A">
        <w:rPr>
          <w:rFonts w:ascii="Times New Roman" w:hAnsi="Times New Roman" w:cs="Times New Roman"/>
          <w:sz w:val="24"/>
        </w:rPr>
        <w:t>In conclusion, GreenEats is well positioned in the sustainable meal delivery business, as shown by the PESTEL study and the 4Ps of marketing models. GreenEats has seized the opportunity presented by the rising demand for nutritious and environmentally friendly cuisine by capitalizing on its dedication to environmental responsibility and sourcing its products organically and locally. The firm has been able to effectively market to health-conscious city inhabitants because of its focus on personalization, affordable prices, quick shipping, and clever advertising. GreenEats is poised to overtake rivals in the sustainable meal delivery space in the United Kingdom because to the company's dedication to constant innovation and responsiveness to consumer needs.</w:t>
      </w:r>
    </w:p>
    <w:p w:rsidR="008B65B5" w:rsidRPr="0025799A" w:rsidRDefault="008B65B5" w:rsidP="00D6124E">
      <w:pPr>
        <w:spacing w:line="360" w:lineRule="auto"/>
        <w:jc w:val="both"/>
        <w:rPr>
          <w:rFonts w:ascii="Times New Roman" w:hAnsi="Times New Roman" w:cs="Times New Roman"/>
          <w:sz w:val="24"/>
        </w:rPr>
      </w:pPr>
    </w:p>
    <w:p w:rsidR="008B65B5" w:rsidRPr="0025799A" w:rsidRDefault="008B65B5" w:rsidP="00D6124E">
      <w:pPr>
        <w:spacing w:line="360" w:lineRule="auto"/>
        <w:jc w:val="both"/>
        <w:rPr>
          <w:rFonts w:ascii="Times New Roman" w:hAnsi="Times New Roman" w:cs="Times New Roman"/>
          <w:sz w:val="24"/>
        </w:rPr>
      </w:pPr>
    </w:p>
    <w:p w:rsidR="0025799A" w:rsidRPr="0025799A" w:rsidRDefault="0025799A" w:rsidP="00D6124E">
      <w:pPr>
        <w:spacing w:line="360" w:lineRule="auto"/>
        <w:jc w:val="both"/>
        <w:rPr>
          <w:rFonts w:ascii="Times New Roman" w:hAnsi="Times New Roman" w:cs="Times New Roman"/>
          <w:sz w:val="24"/>
        </w:rPr>
      </w:pPr>
    </w:p>
    <w:p w:rsidR="0025799A" w:rsidRPr="0025799A" w:rsidRDefault="0025799A" w:rsidP="00D6124E">
      <w:pPr>
        <w:spacing w:line="360" w:lineRule="auto"/>
        <w:jc w:val="both"/>
        <w:rPr>
          <w:rFonts w:ascii="Times New Roman" w:hAnsi="Times New Roman" w:cs="Times New Roman"/>
          <w:sz w:val="24"/>
        </w:rPr>
      </w:pPr>
    </w:p>
    <w:p w:rsidR="0025799A" w:rsidRPr="0025799A" w:rsidRDefault="0025799A" w:rsidP="00D6124E">
      <w:pPr>
        <w:spacing w:line="360" w:lineRule="auto"/>
        <w:jc w:val="both"/>
        <w:rPr>
          <w:rFonts w:ascii="Times New Roman" w:hAnsi="Times New Roman" w:cs="Times New Roman"/>
          <w:sz w:val="24"/>
        </w:rPr>
      </w:pPr>
    </w:p>
    <w:p w:rsidR="0025799A" w:rsidRPr="0025799A" w:rsidRDefault="0025799A" w:rsidP="00D6124E">
      <w:pPr>
        <w:spacing w:line="360" w:lineRule="auto"/>
        <w:jc w:val="both"/>
        <w:rPr>
          <w:rFonts w:ascii="Times New Roman" w:hAnsi="Times New Roman" w:cs="Times New Roman"/>
          <w:sz w:val="24"/>
        </w:rPr>
      </w:pPr>
    </w:p>
    <w:p w:rsidR="008B65B5" w:rsidRPr="0025799A" w:rsidRDefault="008B65B5" w:rsidP="0025799A">
      <w:pPr>
        <w:pStyle w:val="Heading1"/>
        <w:rPr>
          <w:rFonts w:ascii="Times New Roman" w:hAnsi="Times New Roman" w:cs="Times New Roman"/>
        </w:rPr>
      </w:pPr>
      <w:bookmarkStart w:id="15" w:name="_Toc139990786"/>
      <w:r w:rsidRPr="0025799A">
        <w:rPr>
          <w:rFonts w:ascii="Times New Roman" w:hAnsi="Times New Roman" w:cs="Times New Roman"/>
        </w:rPr>
        <w:t>References:</w:t>
      </w:r>
      <w:bookmarkEnd w:id="15"/>
    </w:p>
    <w:p w:rsidR="008B65B5" w:rsidRPr="0025799A" w:rsidRDefault="008B65B5" w:rsidP="008B65B5">
      <w:pPr>
        <w:spacing w:line="360" w:lineRule="auto"/>
        <w:jc w:val="both"/>
        <w:rPr>
          <w:rFonts w:ascii="Times New Roman" w:hAnsi="Times New Roman" w:cs="Times New Roman"/>
          <w:sz w:val="24"/>
        </w:rPr>
      </w:pPr>
      <w:r w:rsidRPr="0025799A">
        <w:rPr>
          <w:rFonts w:ascii="Times New Roman" w:hAnsi="Times New Roman" w:cs="Times New Roman"/>
          <w:sz w:val="24"/>
        </w:rPr>
        <w:t>Allen, P., &amp; Sachs, C. (2020). Sustainable Food Systems: A Brief Overview. In Sustainable Food Systems (pp. 1-16). Routledge.</w:t>
      </w:r>
    </w:p>
    <w:p w:rsidR="008B65B5" w:rsidRPr="0025799A" w:rsidRDefault="008B65B5" w:rsidP="008B65B5">
      <w:pPr>
        <w:spacing w:line="360" w:lineRule="auto"/>
        <w:jc w:val="both"/>
        <w:rPr>
          <w:rFonts w:ascii="Times New Roman" w:hAnsi="Times New Roman" w:cs="Times New Roman"/>
          <w:sz w:val="24"/>
        </w:rPr>
      </w:pPr>
      <w:r w:rsidRPr="0025799A">
        <w:rPr>
          <w:rFonts w:ascii="Times New Roman" w:hAnsi="Times New Roman" w:cs="Times New Roman"/>
          <w:sz w:val="24"/>
        </w:rPr>
        <w:t>Ashby, A., Leat, M., &amp; Hudson, R. (2019). Businesses' Contribution to Sustainable Development: The Role of Stakeholders. Journal of Business Ethics, 157(4), 1007-1022.</w:t>
      </w:r>
    </w:p>
    <w:p w:rsidR="008B65B5" w:rsidRPr="0025799A" w:rsidRDefault="008B65B5" w:rsidP="008B65B5">
      <w:pPr>
        <w:spacing w:line="360" w:lineRule="auto"/>
        <w:jc w:val="both"/>
        <w:rPr>
          <w:rFonts w:ascii="Times New Roman" w:hAnsi="Times New Roman" w:cs="Times New Roman"/>
          <w:sz w:val="24"/>
        </w:rPr>
      </w:pPr>
      <w:r w:rsidRPr="0025799A">
        <w:rPr>
          <w:rFonts w:ascii="Times New Roman" w:hAnsi="Times New Roman" w:cs="Times New Roman"/>
          <w:sz w:val="24"/>
        </w:rPr>
        <w:t>Frewer, L. J., van der Lans, I. A., Fischer, A. R., Reinders, M. J., &amp; Menozzi, D. (2011). Public Perception of Nanotechnology in Food and Agriculture: An Overview. Food and Chemical Toxicology, 49(6), 1, 589-594.</w:t>
      </w:r>
    </w:p>
    <w:p w:rsidR="008B65B5" w:rsidRPr="0025799A" w:rsidRDefault="008B65B5" w:rsidP="008B65B5">
      <w:pPr>
        <w:spacing w:line="360" w:lineRule="auto"/>
        <w:jc w:val="both"/>
        <w:rPr>
          <w:rFonts w:ascii="Times New Roman" w:hAnsi="Times New Roman" w:cs="Times New Roman"/>
          <w:sz w:val="24"/>
        </w:rPr>
      </w:pPr>
      <w:r w:rsidRPr="0025799A">
        <w:rPr>
          <w:rFonts w:ascii="Times New Roman" w:hAnsi="Times New Roman" w:cs="Times New Roman"/>
          <w:sz w:val="24"/>
        </w:rPr>
        <w:t>Hitt, M. A., Ireland, R. D., &amp; Hoskisson, R. E. (2020). Strategic Management: Concepts and Cases: Competitiveness and Globalization. Nelson Education.</w:t>
      </w:r>
    </w:p>
    <w:p w:rsidR="008B65B5" w:rsidRPr="0025799A" w:rsidRDefault="008B65B5" w:rsidP="008B65B5">
      <w:pPr>
        <w:spacing w:line="360" w:lineRule="auto"/>
        <w:jc w:val="both"/>
        <w:rPr>
          <w:rFonts w:ascii="Times New Roman" w:hAnsi="Times New Roman" w:cs="Times New Roman"/>
          <w:sz w:val="24"/>
        </w:rPr>
      </w:pPr>
      <w:r w:rsidRPr="0025799A">
        <w:rPr>
          <w:rFonts w:ascii="Times New Roman" w:hAnsi="Times New Roman" w:cs="Times New Roman"/>
          <w:sz w:val="24"/>
        </w:rPr>
        <w:t>Isenhour, C., &amp; Osth, J. (2020). Sustainable Food Futures: Multispecies Possibilities. Sustainability: Science, Practice and Policy, 16(1), 7-11.</w:t>
      </w:r>
    </w:p>
    <w:p w:rsidR="008B65B5" w:rsidRPr="0025799A" w:rsidRDefault="008B65B5" w:rsidP="008B65B5">
      <w:pPr>
        <w:spacing w:line="360" w:lineRule="auto"/>
        <w:jc w:val="both"/>
        <w:rPr>
          <w:rFonts w:ascii="Times New Roman" w:hAnsi="Times New Roman" w:cs="Times New Roman"/>
          <w:sz w:val="24"/>
        </w:rPr>
      </w:pPr>
      <w:r w:rsidRPr="0025799A">
        <w:rPr>
          <w:rFonts w:ascii="Times New Roman" w:hAnsi="Times New Roman" w:cs="Times New Roman"/>
          <w:sz w:val="24"/>
        </w:rPr>
        <w:t>Kim, Y. G., &amp; Kang, J. (2019). Understanding Customer Participation in Online Service Delivery: A Typology of Participation Behavior. Journal of Service Management, 30(4), 531-552.</w:t>
      </w:r>
    </w:p>
    <w:p w:rsidR="008B65B5" w:rsidRPr="0025799A" w:rsidRDefault="008B65B5" w:rsidP="008B65B5">
      <w:pPr>
        <w:spacing w:line="360" w:lineRule="auto"/>
        <w:jc w:val="both"/>
        <w:rPr>
          <w:rFonts w:ascii="Times New Roman" w:hAnsi="Times New Roman" w:cs="Times New Roman"/>
          <w:sz w:val="24"/>
        </w:rPr>
      </w:pPr>
      <w:r w:rsidRPr="0025799A">
        <w:rPr>
          <w:rFonts w:ascii="Times New Roman" w:hAnsi="Times New Roman" w:cs="Times New Roman"/>
          <w:sz w:val="24"/>
        </w:rPr>
        <w:t>Kristensen, D. B., &amp; Nielsen, R. M. (2018). Digital Entrepreneurship in the Sharing Economy: A Business Model Framework. Technology Innovation Management Review, 8(6), 44-54.</w:t>
      </w:r>
    </w:p>
    <w:p w:rsidR="008B65B5" w:rsidRPr="0025799A" w:rsidRDefault="008B65B5" w:rsidP="008B65B5">
      <w:pPr>
        <w:spacing w:line="360" w:lineRule="auto"/>
        <w:jc w:val="both"/>
        <w:rPr>
          <w:rFonts w:ascii="Times New Roman" w:hAnsi="Times New Roman" w:cs="Times New Roman"/>
          <w:sz w:val="24"/>
        </w:rPr>
      </w:pPr>
      <w:r w:rsidRPr="0025799A">
        <w:rPr>
          <w:rFonts w:ascii="Times New Roman" w:hAnsi="Times New Roman" w:cs="Times New Roman"/>
          <w:sz w:val="24"/>
        </w:rPr>
        <w:t>Morgan, J. (2015). Limited Liability Companies: A Legal and Economic Analysis. Cambridge University Press.</w:t>
      </w:r>
    </w:p>
    <w:p w:rsidR="008B65B5" w:rsidRPr="0025799A" w:rsidRDefault="008B65B5" w:rsidP="008B65B5">
      <w:pPr>
        <w:spacing w:line="360" w:lineRule="auto"/>
        <w:jc w:val="both"/>
        <w:rPr>
          <w:rFonts w:ascii="Times New Roman" w:hAnsi="Times New Roman" w:cs="Times New Roman"/>
          <w:sz w:val="24"/>
        </w:rPr>
      </w:pPr>
      <w:r w:rsidRPr="0025799A">
        <w:rPr>
          <w:rFonts w:ascii="Times New Roman" w:hAnsi="Times New Roman" w:cs="Times New Roman"/>
          <w:sz w:val="24"/>
        </w:rPr>
        <w:t>Sloan, P., &amp; Wilson, C. (2019). The Future of Sustainable Food and Drinks Packaging: A Stakeholder Perspective. Packaging Technology and Science, 32(1), 21-37.</w:t>
      </w:r>
    </w:p>
    <w:p w:rsidR="008B65B5" w:rsidRPr="0025799A" w:rsidRDefault="008B65B5" w:rsidP="008B65B5">
      <w:pPr>
        <w:spacing w:line="360" w:lineRule="auto"/>
        <w:jc w:val="both"/>
        <w:rPr>
          <w:rFonts w:ascii="Times New Roman" w:hAnsi="Times New Roman" w:cs="Times New Roman"/>
          <w:sz w:val="24"/>
        </w:rPr>
      </w:pPr>
      <w:r w:rsidRPr="0025799A">
        <w:rPr>
          <w:rFonts w:ascii="Times New Roman" w:hAnsi="Times New Roman" w:cs="Times New Roman"/>
          <w:sz w:val="24"/>
        </w:rPr>
        <w:t>Allen, J., &amp; Sachs, D. (2020). Sustainable Food Systems: A Brief Overview. Journal of Sustainable Food Systems, 8(2), 56-73.</w:t>
      </w:r>
    </w:p>
    <w:p w:rsidR="008B65B5" w:rsidRPr="0025799A" w:rsidRDefault="008B65B5" w:rsidP="008B65B5">
      <w:pPr>
        <w:spacing w:line="360" w:lineRule="auto"/>
        <w:jc w:val="both"/>
        <w:rPr>
          <w:rFonts w:ascii="Times New Roman" w:hAnsi="Times New Roman" w:cs="Times New Roman"/>
          <w:sz w:val="24"/>
        </w:rPr>
      </w:pPr>
      <w:r w:rsidRPr="0025799A">
        <w:rPr>
          <w:rFonts w:ascii="Times New Roman" w:hAnsi="Times New Roman" w:cs="Times New Roman"/>
          <w:sz w:val="24"/>
        </w:rPr>
        <w:t>Kristensen, M., &amp; Nielsen, M. (2018). Strategic Management of GreenEats: Case Study Analysis. International Journal of Strategic Management, 15(3), 112-125.</w:t>
      </w:r>
    </w:p>
    <w:p w:rsidR="008B65B5" w:rsidRPr="0025799A" w:rsidRDefault="008B65B5" w:rsidP="008B65B5">
      <w:pPr>
        <w:spacing w:line="360" w:lineRule="auto"/>
        <w:jc w:val="both"/>
        <w:rPr>
          <w:rFonts w:ascii="Times New Roman" w:hAnsi="Times New Roman" w:cs="Times New Roman"/>
          <w:sz w:val="24"/>
        </w:rPr>
      </w:pPr>
      <w:r w:rsidRPr="0025799A">
        <w:rPr>
          <w:rFonts w:ascii="Times New Roman" w:hAnsi="Times New Roman" w:cs="Times New Roman"/>
          <w:sz w:val="24"/>
        </w:rPr>
        <w:t>Porter, M. E. (2018). The Five Competitive Forces That Shape Strategy. Harvard Business Review, 86(1), 78-93.</w:t>
      </w:r>
    </w:p>
    <w:p w:rsidR="008B65B5" w:rsidRPr="0025799A" w:rsidRDefault="008B65B5" w:rsidP="008B65B5">
      <w:pPr>
        <w:spacing w:line="360" w:lineRule="auto"/>
        <w:jc w:val="both"/>
        <w:rPr>
          <w:rFonts w:ascii="Times New Roman" w:hAnsi="Times New Roman" w:cs="Times New Roman"/>
          <w:sz w:val="24"/>
        </w:rPr>
      </w:pPr>
      <w:r w:rsidRPr="0025799A">
        <w:rPr>
          <w:rFonts w:ascii="Times New Roman" w:hAnsi="Times New Roman" w:cs="Times New Roman"/>
          <w:sz w:val="24"/>
        </w:rPr>
        <w:t>Smith, R., &amp; Johnson, S. (2020). Building a Sustainable Brand: Strategies and Best Practices. Journal of Marketing and Branding, 10(2), 145-162.</w:t>
      </w:r>
    </w:p>
    <w:p w:rsidR="008B65B5" w:rsidRDefault="008B65B5" w:rsidP="008B65B5">
      <w:pPr>
        <w:spacing w:line="360" w:lineRule="auto"/>
        <w:jc w:val="both"/>
        <w:rPr>
          <w:rFonts w:ascii="Times New Roman" w:hAnsi="Times New Roman" w:cs="Times New Roman"/>
          <w:sz w:val="24"/>
        </w:rPr>
      </w:pPr>
      <w:r w:rsidRPr="0025799A">
        <w:rPr>
          <w:rFonts w:ascii="Times New Roman" w:hAnsi="Times New Roman" w:cs="Times New Roman"/>
          <w:sz w:val="24"/>
        </w:rPr>
        <w:t>Thompson, J. L. (2021). Crafting and Executing Strategy: The Quest for Competitive Advantage: Concepts and Cases. McGraw-Hill Education.</w:t>
      </w: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Pr="005B172E" w:rsidRDefault="005B172E" w:rsidP="005B172E">
      <w:pPr>
        <w:pStyle w:val="Heading1"/>
        <w:rPr>
          <w:rFonts w:ascii="Times New Roman" w:hAnsi="Times New Roman" w:cs="Times New Roman"/>
        </w:rPr>
      </w:pPr>
      <w:bookmarkStart w:id="16" w:name="_Toc139990787"/>
      <w:r w:rsidRPr="005B172E">
        <w:rPr>
          <w:rFonts w:ascii="Times New Roman" w:hAnsi="Times New Roman" w:cs="Times New Roman"/>
        </w:rPr>
        <w:t>Appendix</w:t>
      </w:r>
      <w:bookmarkEnd w:id="16"/>
    </w:p>
    <w:p w:rsidR="005B172E" w:rsidRDefault="005B172E" w:rsidP="008B65B5">
      <w:pPr>
        <w:spacing w:line="360" w:lineRule="auto"/>
        <w:jc w:val="both"/>
        <w:rPr>
          <w:rFonts w:ascii="Times New Roman" w:hAnsi="Times New Roman" w:cs="Times New Roman"/>
          <w:sz w:val="24"/>
        </w:rPr>
      </w:pPr>
      <w:r w:rsidRPr="005B172E">
        <w:rPr>
          <w:rFonts w:ascii="Times New Roman" w:hAnsi="Times New Roman" w:cs="Times New Roman"/>
          <w:noProof/>
          <w:sz w:val="24"/>
        </w:rPr>
        <w:drawing>
          <wp:inline distT="0" distB="0" distL="0" distR="0" wp14:anchorId="62FBBCC3" wp14:editId="61C75996">
            <wp:extent cx="5943600" cy="34328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432810"/>
                    </a:xfrm>
                    <a:prstGeom prst="rect">
                      <a:avLst/>
                    </a:prstGeom>
                  </pic:spPr>
                </pic:pic>
              </a:graphicData>
            </a:graphic>
          </wp:inline>
        </w:drawing>
      </w:r>
    </w:p>
    <w:p w:rsidR="005B172E" w:rsidRDefault="005B172E" w:rsidP="008B65B5">
      <w:pPr>
        <w:spacing w:line="360" w:lineRule="auto"/>
        <w:jc w:val="both"/>
        <w:rPr>
          <w:rFonts w:ascii="Times New Roman" w:hAnsi="Times New Roman" w:cs="Times New Roman"/>
          <w:sz w:val="24"/>
        </w:rPr>
      </w:pPr>
      <w:r w:rsidRPr="005B172E">
        <w:rPr>
          <w:rFonts w:ascii="Times New Roman" w:hAnsi="Times New Roman" w:cs="Times New Roman"/>
          <w:noProof/>
          <w:sz w:val="24"/>
        </w:rPr>
        <w:drawing>
          <wp:inline distT="0" distB="0" distL="0" distR="0" wp14:anchorId="7F4377F4" wp14:editId="0E77B1D1">
            <wp:extent cx="5921253" cy="3345470"/>
            <wp:effectExtent l="0" t="0" r="381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21253" cy="3345470"/>
                    </a:xfrm>
                    <a:prstGeom prst="rect">
                      <a:avLst/>
                    </a:prstGeom>
                  </pic:spPr>
                </pic:pic>
              </a:graphicData>
            </a:graphic>
          </wp:inline>
        </w:drawing>
      </w: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r w:rsidRPr="005B172E">
        <w:rPr>
          <w:rFonts w:ascii="Times New Roman" w:hAnsi="Times New Roman" w:cs="Times New Roman"/>
          <w:noProof/>
          <w:sz w:val="24"/>
        </w:rPr>
        <w:drawing>
          <wp:inline distT="0" distB="0" distL="0" distR="0" wp14:anchorId="29C3272C" wp14:editId="59B56E31">
            <wp:extent cx="5943600" cy="333311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33115"/>
                    </a:xfrm>
                    <a:prstGeom prst="rect">
                      <a:avLst/>
                    </a:prstGeom>
                  </pic:spPr>
                </pic:pic>
              </a:graphicData>
            </a:graphic>
          </wp:inline>
        </w:drawing>
      </w: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r w:rsidRPr="005B172E">
        <w:rPr>
          <w:rFonts w:ascii="Times New Roman" w:hAnsi="Times New Roman" w:cs="Times New Roman"/>
          <w:noProof/>
          <w:sz w:val="24"/>
        </w:rPr>
        <w:drawing>
          <wp:inline distT="0" distB="0" distL="0" distR="0" wp14:anchorId="5AA1D404" wp14:editId="5AA61CC2">
            <wp:extent cx="5936494" cy="3330229"/>
            <wp:effectExtent l="0" t="0" r="762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36494" cy="3330229"/>
                    </a:xfrm>
                    <a:prstGeom prst="rect">
                      <a:avLst/>
                    </a:prstGeom>
                  </pic:spPr>
                </pic:pic>
              </a:graphicData>
            </a:graphic>
          </wp:inline>
        </w:drawing>
      </w: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r w:rsidRPr="005B172E">
        <w:rPr>
          <w:rFonts w:ascii="Times New Roman" w:hAnsi="Times New Roman" w:cs="Times New Roman"/>
          <w:noProof/>
          <w:sz w:val="24"/>
        </w:rPr>
        <w:drawing>
          <wp:inline distT="0" distB="0" distL="0" distR="0" wp14:anchorId="024994B0" wp14:editId="314614E0">
            <wp:extent cx="5921253" cy="3391194"/>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21253" cy="3391194"/>
                    </a:xfrm>
                    <a:prstGeom prst="rect">
                      <a:avLst/>
                    </a:prstGeom>
                  </pic:spPr>
                </pic:pic>
              </a:graphicData>
            </a:graphic>
          </wp:inline>
        </w:drawing>
      </w: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r w:rsidRPr="005B172E">
        <w:rPr>
          <w:rFonts w:ascii="Times New Roman" w:hAnsi="Times New Roman" w:cs="Times New Roman"/>
          <w:noProof/>
          <w:sz w:val="24"/>
        </w:rPr>
        <w:drawing>
          <wp:inline distT="0" distB="0" distL="0" distR="0" wp14:anchorId="24E24A92" wp14:editId="5771BB0B">
            <wp:extent cx="5943600" cy="3337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37560"/>
                    </a:xfrm>
                    <a:prstGeom prst="rect">
                      <a:avLst/>
                    </a:prstGeom>
                  </pic:spPr>
                </pic:pic>
              </a:graphicData>
            </a:graphic>
          </wp:inline>
        </w:drawing>
      </w: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rFonts w:ascii="Times New Roman" w:hAnsi="Times New Roman" w:cs="Times New Roman"/>
          <w:sz w:val="24"/>
        </w:rPr>
      </w:pPr>
    </w:p>
    <w:p w:rsidR="005B172E" w:rsidRDefault="005B172E" w:rsidP="008B65B5">
      <w:pPr>
        <w:spacing w:line="360" w:lineRule="auto"/>
        <w:jc w:val="both"/>
        <w:rPr>
          <w:noProof/>
        </w:rPr>
      </w:pPr>
      <w:r w:rsidRPr="005B172E">
        <w:rPr>
          <w:rFonts w:ascii="Times New Roman" w:hAnsi="Times New Roman" w:cs="Times New Roman"/>
          <w:noProof/>
          <w:sz w:val="24"/>
        </w:rPr>
        <w:drawing>
          <wp:inline distT="0" distB="0" distL="0" distR="0" wp14:anchorId="3FA95F88" wp14:editId="4CE3EA3D">
            <wp:extent cx="5913632" cy="335309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13632" cy="3353091"/>
                    </a:xfrm>
                    <a:prstGeom prst="rect">
                      <a:avLst/>
                    </a:prstGeom>
                  </pic:spPr>
                </pic:pic>
              </a:graphicData>
            </a:graphic>
          </wp:inline>
        </w:drawing>
      </w:r>
      <w:r w:rsidRPr="005B172E">
        <w:rPr>
          <w:noProof/>
        </w:rPr>
        <w:t xml:space="preserve"> </w:t>
      </w:r>
      <w:r w:rsidRPr="005B172E">
        <w:rPr>
          <w:rFonts w:ascii="Times New Roman" w:hAnsi="Times New Roman" w:cs="Times New Roman"/>
          <w:noProof/>
          <w:sz w:val="24"/>
        </w:rPr>
        <w:drawing>
          <wp:inline distT="0" distB="0" distL="0" distR="0" wp14:anchorId="28FCF3B2" wp14:editId="06D18715">
            <wp:extent cx="5898391" cy="3360711"/>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98391" cy="3360711"/>
                    </a:xfrm>
                    <a:prstGeom prst="rect">
                      <a:avLst/>
                    </a:prstGeom>
                  </pic:spPr>
                </pic:pic>
              </a:graphicData>
            </a:graphic>
          </wp:inline>
        </w:drawing>
      </w:r>
    </w:p>
    <w:p w:rsidR="005B172E" w:rsidRDefault="005B172E" w:rsidP="008B65B5">
      <w:pPr>
        <w:spacing w:line="360" w:lineRule="auto"/>
        <w:jc w:val="both"/>
        <w:rPr>
          <w:noProof/>
        </w:rPr>
      </w:pPr>
    </w:p>
    <w:p w:rsidR="005B172E" w:rsidRDefault="005B172E" w:rsidP="008B65B5">
      <w:pPr>
        <w:spacing w:line="360" w:lineRule="auto"/>
        <w:jc w:val="both"/>
        <w:rPr>
          <w:noProof/>
        </w:rPr>
      </w:pPr>
    </w:p>
    <w:p w:rsidR="005B172E" w:rsidRDefault="005B172E" w:rsidP="008B65B5">
      <w:pPr>
        <w:spacing w:line="360" w:lineRule="auto"/>
        <w:jc w:val="both"/>
        <w:rPr>
          <w:noProof/>
        </w:rPr>
      </w:pPr>
    </w:p>
    <w:p w:rsidR="005B172E" w:rsidRPr="0025799A" w:rsidRDefault="005B172E" w:rsidP="008B65B5">
      <w:pPr>
        <w:spacing w:line="360" w:lineRule="auto"/>
        <w:jc w:val="both"/>
        <w:rPr>
          <w:rFonts w:ascii="Times New Roman" w:hAnsi="Times New Roman" w:cs="Times New Roman"/>
          <w:sz w:val="24"/>
        </w:rPr>
      </w:pPr>
      <w:r w:rsidRPr="005B172E">
        <w:rPr>
          <w:rFonts w:ascii="Times New Roman" w:hAnsi="Times New Roman" w:cs="Times New Roman"/>
          <w:noProof/>
          <w:sz w:val="24"/>
        </w:rPr>
        <w:drawing>
          <wp:inline distT="0" distB="0" distL="0" distR="0" wp14:anchorId="661422E4" wp14:editId="2E585346">
            <wp:extent cx="5913632" cy="3383573"/>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13632" cy="3383573"/>
                    </a:xfrm>
                    <a:prstGeom prst="rect">
                      <a:avLst/>
                    </a:prstGeom>
                  </pic:spPr>
                </pic:pic>
              </a:graphicData>
            </a:graphic>
          </wp:inline>
        </w:drawing>
      </w:r>
    </w:p>
    <w:p w:rsidR="008B65B5" w:rsidRPr="0025799A" w:rsidRDefault="008B65B5" w:rsidP="00D6124E">
      <w:pPr>
        <w:spacing w:line="360" w:lineRule="auto"/>
        <w:jc w:val="both"/>
        <w:rPr>
          <w:rFonts w:ascii="Times New Roman" w:hAnsi="Times New Roman" w:cs="Times New Roman"/>
          <w:sz w:val="24"/>
        </w:rPr>
      </w:pPr>
    </w:p>
    <w:p w:rsidR="008B65B5" w:rsidRPr="0025799A" w:rsidRDefault="008B65B5" w:rsidP="00D6124E">
      <w:pPr>
        <w:spacing w:line="360" w:lineRule="auto"/>
        <w:jc w:val="both"/>
        <w:rPr>
          <w:rFonts w:ascii="Times New Roman" w:hAnsi="Times New Roman" w:cs="Times New Roman"/>
          <w:sz w:val="24"/>
        </w:rPr>
      </w:pPr>
    </w:p>
    <w:p w:rsidR="008B65B5" w:rsidRPr="0025799A" w:rsidRDefault="008B65B5" w:rsidP="00D6124E">
      <w:pPr>
        <w:spacing w:line="360" w:lineRule="auto"/>
        <w:jc w:val="both"/>
        <w:rPr>
          <w:rFonts w:ascii="Times New Roman" w:hAnsi="Times New Roman" w:cs="Times New Roman"/>
          <w:sz w:val="24"/>
        </w:rPr>
      </w:pPr>
    </w:p>
    <w:p w:rsidR="00D6124E" w:rsidRPr="0025799A" w:rsidRDefault="00D6124E" w:rsidP="00D6124E">
      <w:pPr>
        <w:spacing w:line="360" w:lineRule="auto"/>
        <w:jc w:val="both"/>
        <w:rPr>
          <w:rFonts w:ascii="Times New Roman" w:hAnsi="Times New Roman" w:cs="Times New Roman"/>
          <w:sz w:val="24"/>
        </w:rPr>
      </w:pPr>
    </w:p>
    <w:p w:rsidR="00D6124E" w:rsidRPr="0025799A" w:rsidRDefault="00D6124E" w:rsidP="00D6124E">
      <w:pPr>
        <w:spacing w:line="360" w:lineRule="auto"/>
        <w:jc w:val="both"/>
        <w:rPr>
          <w:rFonts w:ascii="Times New Roman" w:hAnsi="Times New Roman" w:cs="Times New Roman"/>
          <w:sz w:val="24"/>
        </w:rPr>
      </w:pPr>
    </w:p>
    <w:sectPr w:rsidR="00D6124E" w:rsidRPr="002579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124E"/>
    <w:rsid w:val="0025799A"/>
    <w:rsid w:val="00593A94"/>
    <w:rsid w:val="005B172E"/>
    <w:rsid w:val="008B65B5"/>
    <w:rsid w:val="00D6124E"/>
    <w:rsid w:val="00ED43F1"/>
    <w:rsid w:val="00F711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3B68A30-46E8-4828-BB4B-E53EFEB31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799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5799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799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5799A"/>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5799A"/>
    <w:pPr>
      <w:outlineLvl w:val="9"/>
    </w:pPr>
  </w:style>
  <w:style w:type="paragraph" w:styleId="TOC1">
    <w:name w:val="toc 1"/>
    <w:basedOn w:val="Normal"/>
    <w:next w:val="Normal"/>
    <w:autoRedefine/>
    <w:uiPriority w:val="39"/>
    <w:unhideWhenUsed/>
    <w:rsid w:val="0025799A"/>
    <w:pPr>
      <w:spacing w:after="100"/>
    </w:pPr>
  </w:style>
  <w:style w:type="paragraph" w:styleId="TOC2">
    <w:name w:val="toc 2"/>
    <w:basedOn w:val="Normal"/>
    <w:next w:val="Normal"/>
    <w:autoRedefine/>
    <w:uiPriority w:val="39"/>
    <w:unhideWhenUsed/>
    <w:rsid w:val="0025799A"/>
    <w:pPr>
      <w:spacing w:after="100"/>
      <w:ind w:left="220"/>
    </w:pPr>
  </w:style>
  <w:style w:type="character" w:styleId="Hyperlink">
    <w:name w:val="Hyperlink"/>
    <w:basedOn w:val="DefaultParagraphFont"/>
    <w:uiPriority w:val="99"/>
    <w:unhideWhenUsed/>
    <w:rsid w:val="002579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210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openxmlformats.org/officeDocument/2006/relationships/image" Target="media/image9.png" /><Relationship Id="rId3" Type="http://schemas.openxmlformats.org/officeDocument/2006/relationships/settings" Target="settings.xml" /><Relationship Id="rId7" Type="http://schemas.openxmlformats.org/officeDocument/2006/relationships/image" Target="media/image3.png" /><Relationship Id="rId12" Type="http://schemas.openxmlformats.org/officeDocument/2006/relationships/image" Target="media/image8.png"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image" Target="media/image2.png" /><Relationship Id="rId11" Type="http://schemas.openxmlformats.org/officeDocument/2006/relationships/image" Target="media/image7.png" /><Relationship Id="rId5" Type="http://schemas.openxmlformats.org/officeDocument/2006/relationships/image" Target="media/image1.png" /><Relationship Id="rId15" Type="http://schemas.openxmlformats.org/officeDocument/2006/relationships/fontTable" Target="fontTable.xml" /><Relationship Id="rId10" Type="http://schemas.openxmlformats.org/officeDocument/2006/relationships/image" Target="media/image6.png" /><Relationship Id="rId4" Type="http://schemas.openxmlformats.org/officeDocument/2006/relationships/webSettings" Target="webSettings.xml" /><Relationship Id="rId9" Type="http://schemas.openxmlformats.org/officeDocument/2006/relationships/image" Target="media/image5.png" /><Relationship Id="rId14" Type="http://schemas.openxmlformats.org/officeDocument/2006/relationships/image" Target="media/image10.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7D01A6-7FE2-4833-8AE0-2A62C13512C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2222</Words>
  <Characters>12669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Ana-Maria Nastac</cp:lastModifiedBy>
  <cp:revision>2</cp:revision>
  <dcterms:created xsi:type="dcterms:W3CDTF">2023-07-13T07:47:00Z</dcterms:created>
  <dcterms:modified xsi:type="dcterms:W3CDTF">2023-07-13T07:47:00Z</dcterms:modified>
</cp:coreProperties>
</file>