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608A9" w14:textId="60D00462" w:rsidR="3BAA746C" w:rsidRDefault="3BAA746C" w:rsidP="17573EA6">
      <w:pPr>
        <w:spacing w:after="0"/>
        <w:jc w:val="both"/>
      </w:pPr>
      <w:r w:rsidRPr="17573EA6">
        <w:rPr>
          <w:rFonts w:ascii="Calibri" w:eastAsia="Calibri" w:hAnsi="Calibri" w:cs="Calibri"/>
          <w:color w:val="000000" w:themeColor="text1"/>
          <w:sz w:val="22"/>
          <w:szCs w:val="22"/>
        </w:rPr>
        <w:t xml:space="preserve">Students are required to complete a SWOT analysis on the Swansea Sport and Health team. </w:t>
      </w:r>
      <w:proofErr w:type="spellStart"/>
      <w:r w:rsidRPr="17573EA6">
        <w:rPr>
          <w:rFonts w:ascii="Calibri" w:eastAsia="Calibri" w:hAnsi="Calibri" w:cs="Calibri"/>
          <w:color w:val="000000" w:themeColor="text1"/>
          <w:sz w:val="22"/>
          <w:szCs w:val="22"/>
        </w:rPr>
        <w:t>Analyse</w:t>
      </w:r>
      <w:proofErr w:type="spellEnd"/>
      <w:r w:rsidRPr="17573EA6">
        <w:rPr>
          <w:rFonts w:ascii="Calibri" w:eastAsia="Calibri" w:hAnsi="Calibri" w:cs="Calibri"/>
          <w:color w:val="000000" w:themeColor="text1"/>
          <w:sz w:val="22"/>
          <w:szCs w:val="22"/>
        </w:rPr>
        <w:t xml:space="preserve"> its offer as a sports development team and carry out research by identifying best practice to identify opportunities for future development whilst considering potential threats to the </w:t>
      </w:r>
      <w:proofErr w:type="spellStart"/>
      <w:r w:rsidRPr="17573EA6">
        <w:rPr>
          <w:rFonts w:ascii="Calibri" w:eastAsia="Calibri" w:hAnsi="Calibri" w:cs="Calibri"/>
          <w:color w:val="000000" w:themeColor="text1"/>
          <w:sz w:val="22"/>
          <w:szCs w:val="22"/>
        </w:rPr>
        <w:t>organisation</w:t>
      </w:r>
      <w:proofErr w:type="spellEnd"/>
      <w:r w:rsidRPr="17573EA6">
        <w:rPr>
          <w:rFonts w:ascii="Calibri" w:eastAsia="Calibri" w:hAnsi="Calibri" w:cs="Calibri"/>
          <w:color w:val="000000" w:themeColor="text1"/>
          <w:sz w:val="22"/>
          <w:szCs w:val="22"/>
        </w:rPr>
        <w:t xml:space="preserve">.  </w:t>
      </w:r>
    </w:p>
    <w:p w14:paraId="6FC1DF97" w14:textId="54633986" w:rsidR="17573EA6" w:rsidRDefault="17573EA6" w:rsidP="17573EA6">
      <w:pPr>
        <w:spacing w:after="0"/>
        <w:ind w:left="720"/>
        <w:rPr>
          <w:rFonts w:ascii="Arial" w:eastAsia="Arial" w:hAnsi="Arial" w:cs="Arial"/>
        </w:rPr>
      </w:pPr>
    </w:p>
    <w:p w14:paraId="3454F5C4" w14:textId="11E2A34A" w:rsidR="17573EA6" w:rsidRDefault="17573EA6" w:rsidP="17573EA6"/>
    <w:tbl>
      <w:tblPr>
        <w:tblStyle w:val="TableGrid"/>
        <w:tblW w:w="0" w:type="auto"/>
        <w:tblLayout w:type="fixed"/>
        <w:tblLook w:val="06A0" w:firstRow="1" w:lastRow="0" w:firstColumn="1" w:lastColumn="0" w:noHBand="1" w:noVBand="1"/>
      </w:tblPr>
      <w:tblGrid>
        <w:gridCol w:w="2295"/>
        <w:gridCol w:w="2385"/>
        <w:gridCol w:w="2340"/>
        <w:gridCol w:w="2445"/>
      </w:tblGrid>
      <w:tr w:rsidR="17573EA6" w14:paraId="11F8AEB4" w14:textId="77777777" w:rsidTr="17573EA6">
        <w:trPr>
          <w:trHeight w:val="810"/>
        </w:trPr>
        <w:tc>
          <w:tcPr>
            <w:tcW w:w="2295" w:type="dxa"/>
          </w:tcPr>
          <w:p w14:paraId="559185E8" w14:textId="66744E3A" w:rsidR="3BAA746C" w:rsidRDefault="3BAA746C" w:rsidP="17573EA6">
            <w:r>
              <w:t>Strengths</w:t>
            </w:r>
          </w:p>
        </w:tc>
        <w:tc>
          <w:tcPr>
            <w:tcW w:w="2385" w:type="dxa"/>
          </w:tcPr>
          <w:p w14:paraId="468AABC2" w14:textId="57F0B87F" w:rsidR="3BAA746C" w:rsidRDefault="3BAA746C" w:rsidP="17573EA6">
            <w:r>
              <w:t>Weaknesses</w:t>
            </w:r>
          </w:p>
        </w:tc>
        <w:tc>
          <w:tcPr>
            <w:tcW w:w="2340" w:type="dxa"/>
          </w:tcPr>
          <w:p w14:paraId="1A688ED4" w14:textId="27089298" w:rsidR="3BAA746C" w:rsidRDefault="3BAA746C" w:rsidP="17573EA6">
            <w:r>
              <w:t>Opportunities</w:t>
            </w:r>
          </w:p>
        </w:tc>
        <w:tc>
          <w:tcPr>
            <w:tcW w:w="2445" w:type="dxa"/>
          </w:tcPr>
          <w:p w14:paraId="6C83D638" w14:textId="17AB5D0A" w:rsidR="3BAA746C" w:rsidRDefault="3BAA746C" w:rsidP="17573EA6">
            <w:r>
              <w:t>Threats</w:t>
            </w:r>
          </w:p>
        </w:tc>
      </w:tr>
      <w:tr w:rsidR="17573EA6" w14:paraId="379620EF" w14:textId="77777777" w:rsidTr="17573EA6">
        <w:trPr>
          <w:trHeight w:val="4800"/>
        </w:trPr>
        <w:tc>
          <w:tcPr>
            <w:tcW w:w="2295" w:type="dxa"/>
          </w:tcPr>
          <w:p w14:paraId="1C47B5D6" w14:textId="28468354" w:rsidR="50BE0FF4" w:rsidRDefault="50BE0FF4" w:rsidP="17573EA6">
            <w:pPr>
              <w:rPr>
                <w:rFonts w:ascii="Aptos" w:eastAsia="Aptos" w:hAnsi="Aptos" w:cs="Aptos"/>
                <w:sz w:val="20"/>
                <w:szCs w:val="20"/>
              </w:rPr>
            </w:pPr>
            <w:r w:rsidRPr="17573EA6">
              <w:rPr>
                <w:rFonts w:ascii="Aptos" w:eastAsia="Aptos" w:hAnsi="Aptos" w:cs="Aptos"/>
                <w:sz w:val="20"/>
                <w:szCs w:val="20"/>
              </w:rPr>
              <w:t>The Swansea Sport and Health Team exhibits a strong dedication to encouraging physical exercise throughout one's life across a variety of demographics. Their inclusive programming offers low-impact fitness classes, Nordic walking, tai chi, and other activities in accessible community settings for people of all ages and skill levels. Programs like "</w:t>
            </w:r>
            <w:proofErr w:type="spellStart"/>
            <w:r w:rsidRPr="17573EA6">
              <w:rPr>
                <w:rFonts w:ascii="Aptos" w:eastAsia="Aptos" w:hAnsi="Aptos" w:cs="Aptos"/>
                <w:sz w:val="20"/>
                <w:szCs w:val="20"/>
              </w:rPr>
              <w:t>StreetGames</w:t>
            </w:r>
            <w:proofErr w:type="spellEnd"/>
            <w:r w:rsidRPr="17573EA6">
              <w:rPr>
                <w:rFonts w:ascii="Aptos" w:eastAsia="Aptos" w:hAnsi="Aptos" w:cs="Aptos"/>
                <w:sz w:val="20"/>
                <w:szCs w:val="20"/>
              </w:rPr>
              <w:t>" and "Us Girls" camps target youth engagement specifically by giving kids ages 8 to 14 safe and entertaining spaces to play sports.</w:t>
            </w:r>
            <w:r w:rsidR="127CFD62" w:rsidRPr="17573EA6">
              <w:rPr>
                <w:rFonts w:ascii="Aptos" w:eastAsia="Aptos" w:hAnsi="Aptos" w:cs="Aptos"/>
                <w:sz w:val="20"/>
                <w:szCs w:val="20"/>
              </w:rPr>
              <w:t xml:space="preserve"> Working with partners like Freedom Leisure improves the team's ability to provide high-quality programs and efficiently run leisure facilities, according to the Swansea gov website on sport and health. Furthermore, the team's participation in the National Exercise Referral Scheme (NERS) bridges the gap between healthcare and community-based exercise by enabling medical professionals </w:t>
            </w:r>
            <w:r w:rsidR="127CFD62" w:rsidRPr="17573EA6">
              <w:rPr>
                <w:rFonts w:ascii="Aptos" w:eastAsia="Aptos" w:hAnsi="Aptos" w:cs="Aptos"/>
                <w:sz w:val="20"/>
                <w:szCs w:val="20"/>
              </w:rPr>
              <w:lastRenderedPageBreak/>
              <w:t>to send inactive patients to supervised physical activity programs.</w:t>
            </w:r>
            <w:r w:rsidR="4F0E8E70" w:rsidRPr="17573EA6">
              <w:rPr>
                <w:rFonts w:ascii="Aptos" w:eastAsia="Aptos" w:hAnsi="Aptos" w:cs="Aptos"/>
                <w:sz w:val="20"/>
                <w:szCs w:val="20"/>
              </w:rPr>
              <w:t xml:space="preserve"> This website also described how the team's use of social media platforms, where they disseminate information about forthcoming meetings and events, demonstrates their proactive approach to community engagement and promotes participation. Their commitment to accessibility, inclusivity, and teamwork makes them an essential part of Swansea's public health and wellbeing.</w:t>
            </w:r>
          </w:p>
        </w:tc>
        <w:tc>
          <w:tcPr>
            <w:tcW w:w="2385" w:type="dxa"/>
          </w:tcPr>
          <w:p w14:paraId="015A02B4" w14:textId="3F71D6CA" w:rsidR="3962995B" w:rsidRDefault="3962995B" w:rsidP="17573EA6">
            <w:pPr>
              <w:rPr>
                <w:rFonts w:ascii="Aptos" w:eastAsia="Aptos" w:hAnsi="Aptos" w:cs="Aptos"/>
                <w:sz w:val="20"/>
                <w:szCs w:val="20"/>
              </w:rPr>
            </w:pPr>
            <w:r w:rsidRPr="17573EA6">
              <w:rPr>
                <w:rFonts w:ascii="Aptos" w:eastAsia="Aptos" w:hAnsi="Aptos" w:cs="Aptos"/>
                <w:sz w:val="20"/>
                <w:szCs w:val="20"/>
              </w:rPr>
              <w:lastRenderedPageBreak/>
              <w:t>The Swansea Sport and Health Team has strengths, however there is need for development in a few areas. The insufficient use of digital tools and platforms to improve program delivery and user engagement is one obvious flaw. The lack of virtual services, such online reservation platforms or virtual exercise classes may make it more difficult for some community members to access resources in an increasingly digital world. Furthermore, there is a dearth of statistics on program effectiveness and outcomes that are accessible to the general public. Sharing performance indicators and putting strong evaluation techniques into practice could help stakeholders see the value of ongoing progress. Securing continued funding and support requires this kind of transparency.</w:t>
            </w:r>
          </w:p>
          <w:p w14:paraId="05842DA7" w14:textId="63035FE4" w:rsidR="3F0DC574" w:rsidRDefault="3F0DC574">
            <w:r w:rsidRPr="17573EA6">
              <w:rPr>
                <w:rFonts w:ascii="Aptos" w:eastAsia="Aptos" w:hAnsi="Aptos" w:cs="Aptos"/>
                <w:sz w:val="20"/>
                <w:szCs w:val="20"/>
              </w:rPr>
              <w:t xml:space="preserve">Another problem is a lack of funding. Although the team gains from the Be Active Wales Fund, the programs' viability </w:t>
            </w:r>
            <w:r w:rsidRPr="17573EA6">
              <w:rPr>
                <w:rFonts w:ascii="Aptos" w:eastAsia="Aptos" w:hAnsi="Aptos" w:cs="Aptos"/>
                <w:sz w:val="20"/>
                <w:szCs w:val="20"/>
              </w:rPr>
              <w:lastRenderedPageBreak/>
              <w:t>and growth may be impacted by reliance on outside funding sources. More financial stability might be achieved by investigating alternate revenue streams and diversifying financing sources.</w:t>
            </w:r>
          </w:p>
          <w:p w14:paraId="427960C5" w14:textId="70669DB3" w:rsidR="17573EA6" w:rsidRDefault="17573EA6"/>
          <w:p w14:paraId="2E3D62BE" w14:textId="45D77620" w:rsidR="3F0DC574" w:rsidRDefault="3F0DC574">
            <w:r w:rsidRPr="17573EA6">
              <w:rPr>
                <w:rFonts w:ascii="Aptos" w:eastAsia="Aptos" w:hAnsi="Aptos" w:cs="Aptos"/>
                <w:sz w:val="20"/>
                <w:szCs w:val="20"/>
              </w:rPr>
              <w:t>Additionally, even while the team provides a variety of activities, there can be gaps in meeting the requirements of particular groups, like people with autism or those in need of specialized programs. Program efficacy and inclusivity would be improved by creating specialized efforts and making sure employees are trained to accommodate a range of requirements.</w:t>
            </w:r>
          </w:p>
        </w:tc>
        <w:tc>
          <w:tcPr>
            <w:tcW w:w="2340" w:type="dxa"/>
          </w:tcPr>
          <w:p w14:paraId="78E066BC" w14:textId="127107E7" w:rsidR="5B22751B" w:rsidRDefault="5B22751B" w:rsidP="17573EA6">
            <w:pPr>
              <w:rPr>
                <w:rFonts w:ascii="Aptos" w:eastAsia="Aptos" w:hAnsi="Aptos" w:cs="Aptos"/>
                <w:sz w:val="20"/>
                <w:szCs w:val="20"/>
              </w:rPr>
            </w:pPr>
            <w:r w:rsidRPr="17573EA6">
              <w:rPr>
                <w:rFonts w:ascii="Aptos" w:eastAsia="Aptos" w:hAnsi="Aptos" w:cs="Aptos"/>
                <w:sz w:val="20"/>
                <w:szCs w:val="20"/>
              </w:rPr>
              <w:lastRenderedPageBreak/>
              <w:t>There are numerous opportunities for the Swansea Sport and Health Team to develop and improve. There is a big chance to embrace digital innovation. As seen on the NHS Wales website, the team may broaden its reach and accommodate people who choose or need remote participation by incorporating technology, such as virtual fitness sessions and online interaction platforms.</w:t>
            </w:r>
            <w:r w:rsidR="3FD0484E" w:rsidRPr="17573EA6">
              <w:rPr>
                <w:rFonts w:ascii="Aptos" w:eastAsia="Aptos" w:hAnsi="Aptos" w:cs="Aptos"/>
                <w:sz w:val="20"/>
                <w:szCs w:val="20"/>
              </w:rPr>
              <w:t xml:space="preserve"> Advanced technology, such wearable activity trackers or virtual coaching, can be included into programs through partnerships with organizations like the National Network for Innovation in Sport &amp; Health (NNIISH), improving data collecting and participant experience. In line with best practices in sports development, data analytics can be used to optimize program offerings, customize activities to meet community needs, and demonstrate effectiveness.</w:t>
            </w:r>
          </w:p>
          <w:p w14:paraId="2A92DF97" w14:textId="4E9167A3" w:rsidR="3FD0484E" w:rsidRDefault="3FD0484E">
            <w:r w:rsidRPr="17573EA6">
              <w:rPr>
                <w:rFonts w:ascii="Aptos" w:eastAsia="Aptos" w:hAnsi="Aptos" w:cs="Aptos"/>
                <w:sz w:val="20"/>
                <w:szCs w:val="20"/>
              </w:rPr>
              <w:lastRenderedPageBreak/>
              <w:t>Developing relationships with neighborhood healthcare facilities, schools, and civic associations can help reach a wider audience, share resources more easily, and develop all-encompassing health promotion plans. Adopting cutting-edge strategies, such as player-led matches at AFC Wimbledon, can also empower young players by encouraging both physical development and leadership and decision-making abilities. The Swansea Sport and Health Team may improve its services, foster community involvement, and advance sustainability over the long run by taking advantage of these opportunities.</w:t>
            </w:r>
          </w:p>
          <w:p w14:paraId="4C7AFAFC" w14:textId="292792E2" w:rsidR="17573EA6" w:rsidRDefault="17573EA6" w:rsidP="17573EA6">
            <w:pPr>
              <w:rPr>
                <w:rFonts w:ascii="Aptos" w:eastAsia="Aptos" w:hAnsi="Aptos" w:cs="Aptos"/>
                <w:sz w:val="20"/>
                <w:szCs w:val="20"/>
              </w:rPr>
            </w:pPr>
          </w:p>
        </w:tc>
        <w:tc>
          <w:tcPr>
            <w:tcW w:w="2445" w:type="dxa"/>
          </w:tcPr>
          <w:p w14:paraId="5531F540" w14:textId="596E4345" w:rsidR="5BB03435" w:rsidRDefault="5BB03435">
            <w:r w:rsidRPr="17573EA6">
              <w:rPr>
                <w:rFonts w:ascii="Aptos" w:eastAsia="Aptos" w:hAnsi="Aptos" w:cs="Aptos"/>
                <w:sz w:val="20"/>
                <w:szCs w:val="20"/>
              </w:rPr>
              <w:lastRenderedPageBreak/>
              <w:t>A number of external dangers could affect the Swansea Sport and Health Team's efficacy and operations. Economic difficulties like funding reductions or downturns may impact resource availability and restrict the team's capacity to continue or grow activities. Once more, the Swansea Government website explains how the necessity of financial diversification to guarantee sustainability is highlighted by the reliance on outside funding sources such as the Be Active Wales Fund.</w:t>
            </w:r>
            <w:r w:rsidR="2014D682" w:rsidRPr="17573EA6">
              <w:rPr>
                <w:rFonts w:ascii="Aptos" w:eastAsia="Aptos" w:hAnsi="Aptos" w:cs="Aptos"/>
                <w:sz w:val="20"/>
                <w:szCs w:val="20"/>
              </w:rPr>
              <w:t xml:space="preserve"> </w:t>
            </w:r>
          </w:p>
          <w:p w14:paraId="19C667F7" w14:textId="61D8C8A1" w:rsidR="2014D682" w:rsidRDefault="2014D682">
            <w:r w:rsidRPr="17573EA6">
              <w:rPr>
                <w:rFonts w:ascii="Aptos" w:eastAsia="Aptos" w:hAnsi="Aptos" w:cs="Aptos"/>
                <w:sz w:val="20"/>
                <w:szCs w:val="20"/>
              </w:rPr>
              <w:t xml:space="preserve">Another danger is competition from private gyms and sports clubs. Potential participants might be drawn to these organizations, particularly if they provide more sophisticated facilities or specialized programming. The group must constantly innovate and modify its products to satisfy changing community demands if it hopes to stay competitive. Pandemics and other public health emergencies can cause disruptions to in-person </w:t>
            </w:r>
            <w:r w:rsidRPr="17573EA6">
              <w:rPr>
                <w:rFonts w:ascii="Aptos" w:eastAsia="Aptos" w:hAnsi="Aptos" w:cs="Aptos"/>
                <w:sz w:val="20"/>
                <w:szCs w:val="20"/>
              </w:rPr>
              <w:lastRenderedPageBreak/>
              <w:t>events, underscoring the significance of flexible program models that offer socially or virtually remote options. The team may not be able to properly pivot during such occurrences due to its insufficient digital infrastructure.</w:t>
            </w:r>
            <w:r w:rsidR="57AEB9E7" w:rsidRPr="17573EA6">
              <w:rPr>
                <w:rFonts w:ascii="Aptos" w:eastAsia="Aptos" w:hAnsi="Aptos" w:cs="Aptos"/>
                <w:sz w:val="20"/>
                <w:szCs w:val="20"/>
              </w:rPr>
              <w:t xml:space="preserve"> For the Swansea Sport and Health Team, shifting demographics and changing interests pose a serious and continuous challenge. The demand for physical activities and health initiatives may change in tandem with changes in population dynamics brought about by urbanization, ageing societies, growing cultural variety, and shifting family patterns. Younger audiences may seek out fast-paced, flexible, or technologically integrated experiences, whereas senior folks may </w:t>
            </w:r>
            <w:proofErr w:type="spellStart"/>
            <w:r w:rsidR="57AEB9E7" w:rsidRPr="17573EA6">
              <w:rPr>
                <w:rFonts w:ascii="Aptos" w:eastAsia="Aptos" w:hAnsi="Aptos" w:cs="Aptos"/>
                <w:sz w:val="20"/>
                <w:szCs w:val="20"/>
              </w:rPr>
              <w:t>Favour</w:t>
            </w:r>
            <w:proofErr w:type="spellEnd"/>
            <w:r w:rsidR="57AEB9E7" w:rsidRPr="17573EA6">
              <w:rPr>
                <w:rFonts w:ascii="Aptos" w:eastAsia="Aptos" w:hAnsi="Aptos" w:cs="Aptos"/>
                <w:sz w:val="20"/>
                <w:szCs w:val="20"/>
              </w:rPr>
              <w:t xml:space="preserve"> structured, low-impact activities. Because of these changes, sports and health programs must be continuously evaluated and modified to stay current, appealing, and available to all facets of society. Furthermore, how people approach exercise and health is influenced by new lifestyle trends, technology developments, and the increased focus on mental health. The team runs the danger of providing out-of-date or inappropriate services that don't connect with </w:t>
            </w:r>
            <w:r w:rsidR="57AEB9E7" w:rsidRPr="17573EA6">
              <w:rPr>
                <w:rFonts w:ascii="Aptos" w:eastAsia="Aptos" w:hAnsi="Aptos" w:cs="Aptos"/>
                <w:sz w:val="20"/>
                <w:szCs w:val="20"/>
              </w:rPr>
              <w:lastRenderedPageBreak/>
              <w:t>participants if it doesn't stay adaptable to these changes. This will eventually result in lower program attendance, poorer engagement, and a smaller impact on community health outcomes.</w:t>
            </w:r>
          </w:p>
        </w:tc>
      </w:tr>
    </w:tbl>
    <w:p w14:paraId="19CAE1FF" w14:textId="51F808B1" w:rsidR="17573EA6" w:rsidRDefault="17573EA6"/>
    <w:p w14:paraId="4930BDCE" w14:textId="33D3F984" w:rsidR="17573EA6" w:rsidRDefault="17573EA6"/>
    <w:p w14:paraId="7C8A83D4" w14:textId="0C134BE6" w:rsidR="4A0B2A53" w:rsidRDefault="4A0B2A53" w:rsidP="17573EA6">
      <w:pPr>
        <w:spacing w:after="0" w:line="480" w:lineRule="auto"/>
        <w:ind w:left="720" w:hanging="720"/>
      </w:pPr>
      <w:r w:rsidRPr="17573EA6">
        <w:rPr>
          <w:rFonts w:ascii="Times New Roman" w:eastAsia="Times New Roman" w:hAnsi="Times New Roman" w:cs="Times New Roman"/>
        </w:rPr>
        <w:t xml:space="preserve">“Sport and Health - Swansea.” </w:t>
      </w:r>
      <w:r w:rsidRPr="17573EA6">
        <w:rPr>
          <w:rFonts w:ascii="Times New Roman" w:eastAsia="Times New Roman" w:hAnsi="Times New Roman" w:cs="Times New Roman"/>
          <w:i/>
          <w:iCs/>
        </w:rPr>
        <w:t>Swansea</w:t>
      </w:r>
      <w:r w:rsidRPr="17573EA6">
        <w:rPr>
          <w:rFonts w:ascii="Times New Roman" w:eastAsia="Times New Roman" w:hAnsi="Times New Roman" w:cs="Times New Roman"/>
        </w:rPr>
        <w:t xml:space="preserve">, 2024, </w:t>
      </w:r>
      <w:hyperlink r:id="rId4">
        <w:r w:rsidRPr="17573EA6">
          <w:rPr>
            <w:rStyle w:val="Hyperlink"/>
            <w:rFonts w:ascii="Times New Roman" w:eastAsia="Times New Roman" w:hAnsi="Times New Roman" w:cs="Times New Roman"/>
          </w:rPr>
          <w:t>www.swansea.gov.uk/sportandhealth?utm_source</w:t>
        </w:r>
      </w:hyperlink>
      <w:r w:rsidRPr="17573EA6">
        <w:rPr>
          <w:rFonts w:ascii="Times New Roman" w:eastAsia="Times New Roman" w:hAnsi="Times New Roman" w:cs="Times New Roman"/>
        </w:rPr>
        <w:t>. Accessed 7 May 2025.</w:t>
      </w:r>
    </w:p>
    <w:p w14:paraId="7AAA18B8" w14:textId="025A02C0" w:rsidR="4A0B2A53" w:rsidRDefault="4A0B2A53" w:rsidP="17573EA6">
      <w:pPr>
        <w:spacing w:after="0" w:line="480" w:lineRule="auto"/>
        <w:ind w:left="720" w:hanging="720"/>
      </w:pPr>
      <w:r w:rsidRPr="17573EA6">
        <w:rPr>
          <w:rFonts w:ascii="Times New Roman" w:eastAsia="Times New Roman" w:hAnsi="Times New Roman" w:cs="Times New Roman"/>
        </w:rPr>
        <w:t xml:space="preserve">“Sport and Health Sessions and Activities - Swansea.” </w:t>
      </w:r>
      <w:r w:rsidRPr="17573EA6">
        <w:rPr>
          <w:rFonts w:ascii="Times New Roman" w:eastAsia="Times New Roman" w:hAnsi="Times New Roman" w:cs="Times New Roman"/>
          <w:i/>
          <w:iCs/>
        </w:rPr>
        <w:t>Swansea</w:t>
      </w:r>
      <w:r w:rsidRPr="17573EA6">
        <w:rPr>
          <w:rFonts w:ascii="Times New Roman" w:eastAsia="Times New Roman" w:hAnsi="Times New Roman" w:cs="Times New Roman"/>
        </w:rPr>
        <w:t xml:space="preserve">, 2025, </w:t>
      </w:r>
      <w:hyperlink r:id="rId5">
        <w:r w:rsidRPr="17573EA6">
          <w:rPr>
            <w:rStyle w:val="Hyperlink"/>
            <w:rFonts w:ascii="Times New Roman" w:eastAsia="Times New Roman" w:hAnsi="Times New Roman" w:cs="Times New Roman"/>
          </w:rPr>
          <w:t>www.swansea.gov.uk/article/6236/Sport-and-Health-sessions-and-activities?utm_source</w:t>
        </w:r>
      </w:hyperlink>
      <w:r w:rsidRPr="17573EA6">
        <w:rPr>
          <w:rFonts w:ascii="Times New Roman" w:eastAsia="Times New Roman" w:hAnsi="Times New Roman" w:cs="Times New Roman"/>
        </w:rPr>
        <w:t>. Accessed 7 May 2025.</w:t>
      </w:r>
    </w:p>
    <w:p w14:paraId="2812D133" w14:textId="4172E397" w:rsidR="4A0B2A53" w:rsidRDefault="4A0B2A53" w:rsidP="17573EA6">
      <w:pPr>
        <w:spacing w:after="0" w:line="480" w:lineRule="auto"/>
        <w:ind w:left="720" w:hanging="720"/>
      </w:pPr>
      <w:r w:rsidRPr="17573EA6">
        <w:rPr>
          <w:rFonts w:ascii="Times New Roman" w:eastAsia="Times New Roman" w:hAnsi="Times New Roman" w:cs="Times New Roman"/>
        </w:rPr>
        <w:t xml:space="preserve">“Sporting Stars Back Virtual Call for Youngsters to Get Active.” </w:t>
      </w:r>
      <w:r w:rsidRPr="17573EA6">
        <w:rPr>
          <w:rFonts w:ascii="Times New Roman" w:eastAsia="Times New Roman" w:hAnsi="Times New Roman" w:cs="Times New Roman"/>
          <w:i/>
          <w:iCs/>
        </w:rPr>
        <w:t>Swansea Bay University Health Board</w:t>
      </w:r>
      <w:r w:rsidRPr="17573EA6">
        <w:rPr>
          <w:rFonts w:ascii="Times New Roman" w:eastAsia="Times New Roman" w:hAnsi="Times New Roman" w:cs="Times New Roman"/>
        </w:rPr>
        <w:t>, 2024, sbuhb.nhs.wales/news/swansea-bay-health-news/sporting-stars-back-virtual-call-for-youngsters-to-get-active/?utm_source. Accessed 7 May 2025.</w:t>
      </w:r>
    </w:p>
    <w:p w14:paraId="59D3DE40" w14:textId="54647D32" w:rsidR="4A0B2A53" w:rsidRDefault="4A0B2A53" w:rsidP="17573EA6">
      <w:pPr>
        <w:spacing w:after="0" w:line="480" w:lineRule="auto"/>
        <w:ind w:left="720" w:hanging="720"/>
      </w:pPr>
      <w:r w:rsidRPr="17573EA6">
        <w:rPr>
          <w:rFonts w:ascii="Times New Roman" w:eastAsia="Times New Roman" w:hAnsi="Times New Roman" w:cs="Times New Roman"/>
        </w:rPr>
        <w:t xml:space="preserve">“Sports Funding - Swansea.” </w:t>
      </w:r>
      <w:r w:rsidRPr="17573EA6">
        <w:rPr>
          <w:rFonts w:ascii="Times New Roman" w:eastAsia="Times New Roman" w:hAnsi="Times New Roman" w:cs="Times New Roman"/>
          <w:i/>
          <w:iCs/>
        </w:rPr>
        <w:t>Swansea</w:t>
      </w:r>
      <w:r w:rsidRPr="17573EA6">
        <w:rPr>
          <w:rFonts w:ascii="Times New Roman" w:eastAsia="Times New Roman" w:hAnsi="Times New Roman" w:cs="Times New Roman"/>
        </w:rPr>
        <w:t>, 2024, swansea.gov.uk/</w:t>
      </w:r>
      <w:proofErr w:type="spellStart"/>
      <w:r w:rsidRPr="17573EA6">
        <w:rPr>
          <w:rFonts w:ascii="Times New Roman" w:eastAsia="Times New Roman" w:hAnsi="Times New Roman" w:cs="Times New Roman"/>
        </w:rPr>
        <w:t>sportsfunding?lang</w:t>
      </w:r>
      <w:proofErr w:type="spellEnd"/>
      <w:r w:rsidRPr="17573EA6">
        <w:rPr>
          <w:rFonts w:ascii="Times New Roman" w:eastAsia="Times New Roman" w:hAnsi="Times New Roman" w:cs="Times New Roman"/>
        </w:rPr>
        <w:t>=</w:t>
      </w:r>
      <w:proofErr w:type="spellStart"/>
      <w:r w:rsidRPr="17573EA6">
        <w:rPr>
          <w:rFonts w:ascii="Times New Roman" w:eastAsia="Times New Roman" w:hAnsi="Times New Roman" w:cs="Times New Roman"/>
        </w:rPr>
        <w:t>en</w:t>
      </w:r>
      <w:proofErr w:type="spellEnd"/>
      <w:r w:rsidRPr="17573EA6">
        <w:rPr>
          <w:rFonts w:ascii="Times New Roman" w:eastAsia="Times New Roman" w:hAnsi="Times New Roman" w:cs="Times New Roman"/>
        </w:rPr>
        <w:t>. Accessed 7 May 2025.</w:t>
      </w:r>
    </w:p>
    <w:p w14:paraId="79AF993E" w14:textId="2324FC66" w:rsidR="17573EA6" w:rsidRDefault="17573EA6"/>
    <w:sectPr w:rsidR="17573E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485822"/>
    <w:rsid w:val="00777905"/>
    <w:rsid w:val="00E62A8E"/>
    <w:rsid w:val="03518365"/>
    <w:rsid w:val="065A512F"/>
    <w:rsid w:val="127CFD62"/>
    <w:rsid w:val="1601022A"/>
    <w:rsid w:val="17573EA6"/>
    <w:rsid w:val="19514968"/>
    <w:rsid w:val="1B15F40B"/>
    <w:rsid w:val="2014D682"/>
    <w:rsid w:val="21D9EB21"/>
    <w:rsid w:val="280B17B8"/>
    <w:rsid w:val="292BF997"/>
    <w:rsid w:val="35850B82"/>
    <w:rsid w:val="3895BE8F"/>
    <w:rsid w:val="3962995B"/>
    <w:rsid w:val="3BAA746C"/>
    <w:rsid w:val="3F0DC574"/>
    <w:rsid w:val="3FD0484E"/>
    <w:rsid w:val="41C96030"/>
    <w:rsid w:val="4A0B2A53"/>
    <w:rsid w:val="4F0E8E70"/>
    <w:rsid w:val="50BE0FF4"/>
    <w:rsid w:val="516904AC"/>
    <w:rsid w:val="56485822"/>
    <w:rsid w:val="569B39AC"/>
    <w:rsid w:val="57AEB9E7"/>
    <w:rsid w:val="5B22751B"/>
    <w:rsid w:val="5BB03435"/>
    <w:rsid w:val="6E8CE701"/>
    <w:rsid w:val="7922FD5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85822"/>
  <w15:chartTrackingRefBased/>
  <w15:docId w15:val="{2CB7BEC1-4ACE-4CE9-BC27-66EF9AFA3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17573EA6"/>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swansea.gov.uk/article/6236/Sport-and-Health-sessions-and-activities?utm_source" TargetMode="External"/><Relationship Id="rId4" Type="http://schemas.openxmlformats.org/officeDocument/2006/relationships/hyperlink" Target="https://www.swansea.gov.uk/sportandhealth?utm_sour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1132</Words>
  <Characters>6459</Characters>
  <Application>Microsoft Office Word</Application>
  <DocSecurity>0</DocSecurity>
  <Lines>53</Lines>
  <Paragraphs>15</Paragraphs>
  <ScaleCrop>false</ScaleCrop>
  <Company/>
  <LinksUpToDate>false</LinksUpToDate>
  <CharactersWithSpaces>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Wade (2318273)</dc:creator>
  <cp:keywords/>
  <dc:description/>
  <cp:lastModifiedBy>Mark Napieralla</cp:lastModifiedBy>
  <cp:revision>2</cp:revision>
  <dcterms:created xsi:type="dcterms:W3CDTF">2025-05-08T07:20:00Z</dcterms:created>
  <dcterms:modified xsi:type="dcterms:W3CDTF">2025-05-08T07:20:00Z</dcterms:modified>
</cp:coreProperties>
</file>