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6B4C8" w14:textId="77777777" w:rsidR="00EB5E52" w:rsidRDefault="00EB5E52" w:rsidP="00D83B8F">
      <w:pPr>
        <w:pStyle w:val="Subtitle"/>
        <w:jc w:val="center"/>
        <w:rPr>
          <w:rFonts w:ascii="Arial" w:eastAsiaTheme="majorEastAsia" w:hAnsi="Arial" w:cs="Arial"/>
          <w:color w:val="auto"/>
          <w:spacing w:val="-10"/>
          <w:kern w:val="28"/>
          <w:sz w:val="56"/>
          <w:szCs w:val="56"/>
        </w:rPr>
      </w:pPr>
    </w:p>
    <w:p w14:paraId="61A34837" w14:textId="77777777" w:rsidR="00EB5E52" w:rsidRDefault="00EB5E52" w:rsidP="00D83B8F">
      <w:pPr>
        <w:pStyle w:val="Subtitle"/>
        <w:jc w:val="center"/>
        <w:rPr>
          <w:rFonts w:ascii="Arial" w:eastAsiaTheme="majorEastAsia" w:hAnsi="Arial" w:cs="Arial"/>
          <w:color w:val="auto"/>
          <w:spacing w:val="-10"/>
          <w:kern w:val="28"/>
          <w:sz w:val="56"/>
          <w:szCs w:val="56"/>
        </w:rPr>
      </w:pPr>
    </w:p>
    <w:p w14:paraId="337E30B6" w14:textId="2AD25212" w:rsidR="00D83B8F" w:rsidRPr="00D83B8F" w:rsidRDefault="00D83B8F" w:rsidP="00D83B8F">
      <w:pPr>
        <w:pStyle w:val="Subtitle"/>
        <w:jc w:val="center"/>
        <w:rPr>
          <w:rFonts w:ascii="Arial" w:eastAsiaTheme="majorEastAsia" w:hAnsi="Arial" w:cs="Arial"/>
          <w:color w:val="auto"/>
          <w:spacing w:val="-10"/>
          <w:kern w:val="28"/>
          <w:sz w:val="56"/>
          <w:szCs w:val="56"/>
        </w:rPr>
      </w:pPr>
      <w:r w:rsidRPr="00D83B8F">
        <w:rPr>
          <w:rFonts w:ascii="Arial" w:eastAsiaTheme="majorEastAsia" w:hAnsi="Arial" w:cs="Arial"/>
          <w:color w:val="auto"/>
          <w:spacing w:val="-10"/>
          <w:kern w:val="28"/>
          <w:sz w:val="56"/>
          <w:szCs w:val="56"/>
        </w:rPr>
        <w:t xml:space="preserve">Impact of current challenges on the human resource department relating to recruitment and retention </w:t>
      </w:r>
    </w:p>
    <w:p w14:paraId="0B1F8B77" w14:textId="77777777" w:rsidR="00D83B8F" w:rsidRPr="00D83B8F" w:rsidRDefault="00D83B8F" w:rsidP="00D83B8F">
      <w:pPr>
        <w:pStyle w:val="Subtitle"/>
        <w:jc w:val="center"/>
        <w:rPr>
          <w:rFonts w:ascii="Arial" w:hAnsi="Arial" w:cs="Arial"/>
        </w:rPr>
      </w:pPr>
    </w:p>
    <w:p w14:paraId="5436036F" w14:textId="77777777" w:rsidR="00D83B8F" w:rsidRPr="00D83B8F" w:rsidRDefault="00D83B8F" w:rsidP="00D83B8F">
      <w:pPr>
        <w:pStyle w:val="Subtitle"/>
        <w:jc w:val="center"/>
        <w:rPr>
          <w:rFonts w:ascii="Arial" w:hAnsi="Arial" w:cs="Arial"/>
        </w:rPr>
      </w:pPr>
    </w:p>
    <w:p w14:paraId="372EA3CC" w14:textId="77777777" w:rsidR="00D83B8F" w:rsidRPr="00D83B8F" w:rsidRDefault="00D83B8F" w:rsidP="00D83B8F">
      <w:pPr>
        <w:pStyle w:val="Subtitle"/>
        <w:jc w:val="center"/>
        <w:rPr>
          <w:rFonts w:ascii="Arial" w:hAnsi="Arial" w:cs="Arial"/>
        </w:rPr>
      </w:pPr>
    </w:p>
    <w:p w14:paraId="134EA739" w14:textId="77777777" w:rsidR="00D83B8F" w:rsidRPr="00D83B8F" w:rsidRDefault="00D83B8F" w:rsidP="00D83B8F">
      <w:pPr>
        <w:pStyle w:val="Subtitle"/>
        <w:jc w:val="center"/>
        <w:rPr>
          <w:rFonts w:ascii="Arial" w:hAnsi="Arial" w:cs="Arial"/>
        </w:rPr>
      </w:pPr>
    </w:p>
    <w:p w14:paraId="65DA5C6F" w14:textId="77777777" w:rsidR="00EB5E52" w:rsidRDefault="00EB5E52" w:rsidP="00CA01C5">
      <w:pPr>
        <w:pStyle w:val="Subtitle"/>
        <w:rPr>
          <w:rFonts w:ascii="Arial" w:hAnsi="Arial" w:cs="Arial"/>
        </w:rPr>
      </w:pPr>
    </w:p>
    <w:p w14:paraId="2A9A61E2" w14:textId="77777777" w:rsidR="00EB5E52" w:rsidRDefault="00EB5E52" w:rsidP="00CA01C5">
      <w:pPr>
        <w:pStyle w:val="Subtitle"/>
        <w:rPr>
          <w:rFonts w:ascii="Arial" w:hAnsi="Arial" w:cs="Arial"/>
        </w:rPr>
      </w:pPr>
    </w:p>
    <w:p w14:paraId="35717B5F" w14:textId="77777777" w:rsidR="00EB5E52" w:rsidRDefault="00EB5E52" w:rsidP="00CA01C5">
      <w:pPr>
        <w:pStyle w:val="Subtitle"/>
        <w:rPr>
          <w:rFonts w:ascii="Arial" w:hAnsi="Arial" w:cs="Arial"/>
        </w:rPr>
      </w:pPr>
    </w:p>
    <w:p w14:paraId="7AB96F66" w14:textId="77777777" w:rsidR="00EB5E52" w:rsidRDefault="00EB5E52" w:rsidP="00CA01C5">
      <w:pPr>
        <w:pStyle w:val="Subtitle"/>
        <w:rPr>
          <w:rFonts w:ascii="Arial" w:hAnsi="Arial" w:cs="Arial"/>
        </w:rPr>
      </w:pPr>
    </w:p>
    <w:p w14:paraId="3C848D4A" w14:textId="77777777" w:rsidR="00EB5E52" w:rsidRDefault="00EB5E52" w:rsidP="00CA01C5">
      <w:pPr>
        <w:pStyle w:val="Subtitle"/>
        <w:rPr>
          <w:rFonts w:ascii="Arial" w:hAnsi="Arial" w:cs="Arial"/>
        </w:rPr>
      </w:pPr>
    </w:p>
    <w:p w14:paraId="14C8C2D2" w14:textId="77777777" w:rsidR="00EB5E52" w:rsidRDefault="00EB5E52" w:rsidP="00CA01C5">
      <w:pPr>
        <w:pStyle w:val="Subtitle"/>
        <w:rPr>
          <w:rFonts w:ascii="Arial" w:hAnsi="Arial" w:cs="Arial"/>
        </w:rPr>
      </w:pPr>
    </w:p>
    <w:p w14:paraId="503E38B1" w14:textId="77777777" w:rsidR="00EB5E52" w:rsidRDefault="00EB5E52" w:rsidP="00CA01C5">
      <w:pPr>
        <w:pStyle w:val="Subtitle"/>
        <w:rPr>
          <w:rFonts w:ascii="Arial" w:hAnsi="Arial" w:cs="Arial"/>
        </w:rPr>
      </w:pPr>
    </w:p>
    <w:p w14:paraId="0AE8B6B3" w14:textId="77777777" w:rsidR="00EB5E52" w:rsidRDefault="00EB5E52" w:rsidP="00CA01C5">
      <w:pPr>
        <w:pStyle w:val="Subtitle"/>
        <w:rPr>
          <w:rFonts w:ascii="Arial" w:hAnsi="Arial" w:cs="Arial"/>
        </w:rPr>
      </w:pPr>
    </w:p>
    <w:p w14:paraId="7F803A04" w14:textId="77777777" w:rsidR="00EB5E52" w:rsidRDefault="00EB5E52" w:rsidP="00CA01C5">
      <w:pPr>
        <w:pStyle w:val="Subtitle"/>
        <w:rPr>
          <w:rFonts w:ascii="Arial" w:hAnsi="Arial" w:cs="Arial"/>
        </w:rPr>
      </w:pPr>
    </w:p>
    <w:p w14:paraId="7DC27B01" w14:textId="77777777" w:rsidR="00EB5E52" w:rsidRDefault="00EB5E52" w:rsidP="00CA01C5">
      <w:pPr>
        <w:pStyle w:val="Subtitle"/>
        <w:rPr>
          <w:rFonts w:ascii="Arial" w:hAnsi="Arial" w:cs="Arial"/>
        </w:rPr>
      </w:pPr>
    </w:p>
    <w:p w14:paraId="3026836D" w14:textId="77777777" w:rsidR="00EB5E52" w:rsidRPr="00EB5E52" w:rsidRDefault="00EB5E52" w:rsidP="00EB5E52">
      <w:pPr>
        <w:spacing w:after="160" w:line="259" w:lineRule="auto"/>
        <w:rPr>
          <w:rFonts w:ascii="Arial" w:hAnsi="Arial" w:cs="Arial"/>
          <w:sz w:val="32"/>
          <w:szCs w:val="32"/>
        </w:rPr>
      </w:pPr>
      <w:r w:rsidRPr="00EB5E52">
        <w:rPr>
          <w:rFonts w:ascii="Arial" w:hAnsi="Arial" w:cs="Arial"/>
          <w:sz w:val="32"/>
          <w:szCs w:val="32"/>
        </w:rPr>
        <w:t>Student Name: Gabriel Mihai Anton</w:t>
      </w:r>
    </w:p>
    <w:p w14:paraId="508CC024" w14:textId="77777777" w:rsidR="00EB5E52" w:rsidRPr="00EB5E52" w:rsidRDefault="00EB5E52" w:rsidP="00EB5E52">
      <w:pPr>
        <w:spacing w:after="160" w:line="259" w:lineRule="auto"/>
        <w:rPr>
          <w:rFonts w:ascii="Arial" w:hAnsi="Arial" w:cs="Arial"/>
          <w:sz w:val="32"/>
          <w:szCs w:val="32"/>
        </w:rPr>
      </w:pPr>
      <w:r w:rsidRPr="00EB5E52">
        <w:rPr>
          <w:rFonts w:ascii="Arial" w:hAnsi="Arial" w:cs="Arial"/>
          <w:sz w:val="32"/>
          <w:szCs w:val="32"/>
        </w:rPr>
        <w:t>Student ID Number: 2122258</w:t>
      </w:r>
    </w:p>
    <w:p w14:paraId="42B41339" w14:textId="77777777" w:rsidR="00EB5E52" w:rsidRPr="00EB5E52" w:rsidRDefault="00EB5E52" w:rsidP="00EB5E52">
      <w:pPr>
        <w:spacing w:after="160" w:line="259" w:lineRule="auto"/>
        <w:rPr>
          <w:rFonts w:ascii="Arial" w:hAnsi="Arial" w:cs="Arial"/>
          <w:sz w:val="32"/>
          <w:szCs w:val="32"/>
        </w:rPr>
      </w:pPr>
      <w:r w:rsidRPr="00EB5E52">
        <w:rPr>
          <w:rFonts w:ascii="Arial" w:hAnsi="Arial" w:cs="Arial"/>
          <w:sz w:val="32"/>
          <w:szCs w:val="32"/>
        </w:rPr>
        <w:t>Module Number: BMIH5005</w:t>
      </w:r>
    </w:p>
    <w:p w14:paraId="20C71032" w14:textId="1D3A4AC2" w:rsidR="00D83B8F" w:rsidRPr="00EB5E52" w:rsidRDefault="00EB5E52" w:rsidP="00EB5E52">
      <w:pPr>
        <w:pStyle w:val="Subtitle"/>
        <w:rPr>
          <w:rFonts w:ascii="Arial" w:eastAsiaTheme="majorEastAsia" w:hAnsi="Arial" w:cs="Arial"/>
          <w:color w:val="4472C4" w:themeColor="accent1"/>
          <w:sz w:val="32"/>
          <w:szCs w:val="26"/>
        </w:rPr>
      </w:pPr>
      <w:r w:rsidRPr="00EB5E52">
        <w:rPr>
          <w:rFonts w:ascii="Arial" w:hAnsi="Arial" w:cs="Arial"/>
          <w:color w:val="auto"/>
          <w:sz w:val="32"/>
          <w:szCs w:val="32"/>
        </w:rPr>
        <w:t>Lecturer: Kathryn Roberts</w:t>
      </w:r>
      <w:r w:rsidRPr="00EB5E52">
        <w:rPr>
          <w:rFonts w:ascii="Arial" w:hAnsi="Arial" w:cs="Arial"/>
          <w:color w:val="auto"/>
        </w:rPr>
        <w:t xml:space="preserve"> </w:t>
      </w:r>
      <w:r w:rsidR="00D83B8F" w:rsidRPr="00EB5E52">
        <w:rPr>
          <w:rFonts w:ascii="Arial" w:hAnsi="Arial" w:cs="Arial"/>
        </w:rPr>
        <w:br w:type="page"/>
      </w:r>
    </w:p>
    <w:sdt>
      <w:sdtPr>
        <w:rPr>
          <w:rFonts w:ascii="Arial" w:eastAsiaTheme="minorHAnsi" w:hAnsi="Arial" w:cs="Arial"/>
          <w:b w:val="0"/>
          <w:bCs w:val="0"/>
          <w:color w:val="auto"/>
          <w:sz w:val="24"/>
          <w:szCs w:val="24"/>
          <w:lang w:val="en-GB" w:eastAsia="en-US"/>
        </w:rPr>
        <w:id w:val="1045948806"/>
        <w:docPartObj>
          <w:docPartGallery w:val="Table of Contents"/>
          <w:docPartUnique/>
        </w:docPartObj>
      </w:sdtPr>
      <w:sdtEndPr>
        <w:rPr>
          <w:noProof/>
        </w:rPr>
      </w:sdtEndPr>
      <w:sdtContent>
        <w:p w14:paraId="0FC50983" w14:textId="77777777" w:rsidR="00D83B8F" w:rsidRPr="00D83B8F" w:rsidRDefault="00D83B8F" w:rsidP="00D83B8F">
          <w:pPr>
            <w:pStyle w:val="TOCHeading"/>
            <w:spacing w:line="360" w:lineRule="auto"/>
            <w:rPr>
              <w:rFonts w:ascii="Arial" w:hAnsi="Arial" w:cs="Arial"/>
              <w:color w:val="auto"/>
              <w:sz w:val="24"/>
              <w:szCs w:val="24"/>
            </w:rPr>
          </w:pPr>
          <w:r w:rsidRPr="00D83B8F">
            <w:rPr>
              <w:rFonts w:ascii="Arial" w:hAnsi="Arial" w:cs="Arial"/>
              <w:color w:val="auto"/>
              <w:sz w:val="24"/>
              <w:szCs w:val="24"/>
            </w:rPr>
            <w:t>Table of Contents</w:t>
          </w:r>
        </w:p>
        <w:p w14:paraId="23A5B25B" w14:textId="6F6A075A" w:rsidR="00EA2BD5" w:rsidRDefault="00D83B8F">
          <w:pPr>
            <w:pStyle w:val="TOC1"/>
            <w:rPr>
              <w:rFonts w:asciiTheme="minorHAnsi" w:eastAsiaTheme="minorEastAsia" w:hAnsiTheme="minorHAnsi" w:cstheme="minorBidi"/>
              <w:sz w:val="22"/>
              <w:szCs w:val="22"/>
              <w:lang w:eastAsia="en-GB"/>
            </w:rPr>
          </w:pPr>
          <w:r w:rsidRPr="00D83B8F">
            <w:rPr>
              <w:noProof w:val="0"/>
            </w:rPr>
            <w:fldChar w:fldCharType="begin"/>
          </w:r>
          <w:r w:rsidRPr="00D83B8F">
            <w:instrText xml:space="preserve"> TOC \o "1-3" \h \z \u </w:instrText>
          </w:r>
          <w:r w:rsidRPr="00D83B8F">
            <w:rPr>
              <w:noProof w:val="0"/>
            </w:rPr>
            <w:fldChar w:fldCharType="separate"/>
          </w:r>
          <w:hyperlink w:anchor="_Toc128950111" w:history="1">
            <w:r w:rsidR="00EA2BD5" w:rsidRPr="00E5011E">
              <w:rPr>
                <w:rStyle w:val="Hyperlink"/>
              </w:rPr>
              <w:t>Introduction and background</w:t>
            </w:r>
            <w:r w:rsidR="00EA2BD5">
              <w:rPr>
                <w:webHidden/>
              </w:rPr>
              <w:tab/>
            </w:r>
            <w:r w:rsidR="00EA2BD5">
              <w:rPr>
                <w:webHidden/>
              </w:rPr>
              <w:fldChar w:fldCharType="begin"/>
            </w:r>
            <w:r w:rsidR="00EA2BD5">
              <w:rPr>
                <w:webHidden/>
              </w:rPr>
              <w:instrText xml:space="preserve"> PAGEREF _Toc128950111 \h </w:instrText>
            </w:r>
            <w:r w:rsidR="00EA2BD5">
              <w:rPr>
                <w:webHidden/>
              </w:rPr>
            </w:r>
            <w:r w:rsidR="00EA2BD5">
              <w:rPr>
                <w:webHidden/>
              </w:rPr>
              <w:fldChar w:fldCharType="separate"/>
            </w:r>
            <w:r w:rsidR="00EA2BD5">
              <w:rPr>
                <w:webHidden/>
              </w:rPr>
              <w:t>3</w:t>
            </w:r>
            <w:r w:rsidR="00EA2BD5">
              <w:rPr>
                <w:webHidden/>
              </w:rPr>
              <w:fldChar w:fldCharType="end"/>
            </w:r>
          </w:hyperlink>
        </w:p>
        <w:p w14:paraId="26B8216E" w14:textId="4C28680A" w:rsidR="00EA2BD5" w:rsidRDefault="00EA2BD5">
          <w:pPr>
            <w:pStyle w:val="TOC2"/>
            <w:rPr>
              <w:rFonts w:asciiTheme="minorHAnsi" w:eastAsiaTheme="minorEastAsia" w:hAnsiTheme="minorHAnsi" w:cstheme="minorBidi"/>
              <w:sz w:val="22"/>
              <w:szCs w:val="22"/>
              <w:lang w:eastAsia="en-GB"/>
            </w:rPr>
          </w:pPr>
          <w:hyperlink w:anchor="_Toc128950112" w:history="1">
            <w:r w:rsidRPr="00E5011E">
              <w:rPr>
                <w:rStyle w:val="Hyperlink"/>
              </w:rPr>
              <w:t>Background of the chosen organisation</w:t>
            </w:r>
            <w:r>
              <w:rPr>
                <w:webHidden/>
              </w:rPr>
              <w:tab/>
            </w:r>
            <w:r>
              <w:rPr>
                <w:webHidden/>
              </w:rPr>
              <w:fldChar w:fldCharType="begin"/>
            </w:r>
            <w:r>
              <w:rPr>
                <w:webHidden/>
              </w:rPr>
              <w:instrText xml:space="preserve"> PAGEREF _Toc128950112 \h </w:instrText>
            </w:r>
            <w:r>
              <w:rPr>
                <w:webHidden/>
              </w:rPr>
            </w:r>
            <w:r>
              <w:rPr>
                <w:webHidden/>
              </w:rPr>
              <w:fldChar w:fldCharType="separate"/>
            </w:r>
            <w:r>
              <w:rPr>
                <w:webHidden/>
              </w:rPr>
              <w:t>3</w:t>
            </w:r>
            <w:r>
              <w:rPr>
                <w:webHidden/>
              </w:rPr>
              <w:fldChar w:fldCharType="end"/>
            </w:r>
          </w:hyperlink>
        </w:p>
        <w:p w14:paraId="00E740AC" w14:textId="1D0CC4EC" w:rsidR="00EA2BD5" w:rsidRDefault="00EA2BD5">
          <w:pPr>
            <w:pStyle w:val="TOC2"/>
            <w:rPr>
              <w:rFonts w:asciiTheme="minorHAnsi" w:eastAsiaTheme="minorEastAsia" w:hAnsiTheme="minorHAnsi" w:cstheme="minorBidi"/>
              <w:sz w:val="22"/>
              <w:szCs w:val="22"/>
              <w:lang w:eastAsia="en-GB"/>
            </w:rPr>
          </w:pPr>
          <w:hyperlink w:anchor="_Toc128950113" w:history="1">
            <w:r w:rsidRPr="00E5011E">
              <w:rPr>
                <w:rStyle w:val="Hyperlink"/>
              </w:rPr>
              <w:t>Current issues/challenges in Marriott International</w:t>
            </w:r>
            <w:r>
              <w:rPr>
                <w:webHidden/>
              </w:rPr>
              <w:tab/>
            </w:r>
            <w:r>
              <w:rPr>
                <w:webHidden/>
              </w:rPr>
              <w:fldChar w:fldCharType="begin"/>
            </w:r>
            <w:r>
              <w:rPr>
                <w:webHidden/>
              </w:rPr>
              <w:instrText xml:space="preserve"> PAGEREF _Toc128950113 \h </w:instrText>
            </w:r>
            <w:r>
              <w:rPr>
                <w:webHidden/>
              </w:rPr>
            </w:r>
            <w:r>
              <w:rPr>
                <w:webHidden/>
              </w:rPr>
              <w:fldChar w:fldCharType="separate"/>
            </w:r>
            <w:r>
              <w:rPr>
                <w:webHidden/>
              </w:rPr>
              <w:t>3</w:t>
            </w:r>
            <w:r>
              <w:rPr>
                <w:webHidden/>
              </w:rPr>
              <w:fldChar w:fldCharType="end"/>
            </w:r>
          </w:hyperlink>
        </w:p>
        <w:p w14:paraId="42A8B371" w14:textId="54E9EA81" w:rsidR="00EA2BD5" w:rsidRDefault="00EA2BD5">
          <w:pPr>
            <w:pStyle w:val="TOC1"/>
            <w:rPr>
              <w:rFonts w:asciiTheme="minorHAnsi" w:eastAsiaTheme="minorEastAsia" w:hAnsiTheme="minorHAnsi" w:cstheme="minorBidi"/>
              <w:sz w:val="22"/>
              <w:szCs w:val="22"/>
              <w:lang w:eastAsia="en-GB"/>
            </w:rPr>
          </w:pPr>
          <w:hyperlink w:anchor="_Toc128950114" w:history="1">
            <w:r w:rsidRPr="00E5011E">
              <w:rPr>
                <w:rStyle w:val="Hyperlink"/>
              </w:rPr>
              <w:t>Discussion/literature</w:t>
            </w:r>
            <w:r>
              <w:rPr>
                <w:webHidden/>
              </w:rPr>
              <w:tab/>
            </w:r>
            <w:r>
              <w:rPr>
                <w:webHidden/>
              </w:rPr>
              <w:fldChar w:fldCharType="begin"/>
            </w:r>
            <w:r>
              <w:rPr>
                <w:webHidden/>
              </w:rPr>
              <w:instrText xml:space="preserve"> PAGEREF _Toc128950114 \h </w:instrText>
            </w:r>
            <w:r>
              <w:rPr>
                <w:webHidden/>
              </w:rPr>
            </w:r>
            <w:r>
              <w:rPr>
                <w:webHidden/>
              </w:rPr>
              <w:fldChar w:fldCharType="separate"/>
            </w:r>
            <w:r>
              <w:rPr>
                <w:webHidden/>
              </w:rPr>
              <w:t>4</w:t>
            </w:r>
            <w:r>
              <w:rPr>
                <w:webHidden/>
              </w:rPr>
              <w:fldChar w:fldCharType="end"/>
            </w:r>
          </w:hyperlink>
        </w:p>
        <w:p w14:paraId="5CF8CF4A" w14:textId="58915F05" w:rsidR="00EA2BD5" w:rsidRDefault="00EA2BD5">
          <w:pPr>
            <w:pStyle w:val="TOC1"/>
            <w:rPr>
              <w:rFonts w:asciiTheme="minorHAnsi" w:eastAsiaTheme="minorEastAsia" w:hAnsiTheme="minorHAnsi" w:cstheme="minorBidi"/>
              <w:sz w:val="22"/>
              <w:szCs w:val="22"/>
              <w:lang w:eastAsia="en-GB"/>
            </w:rPr>
          </w:pPr>
          <w:hyperlink w:anchor="_Toc128950115" w:history="1">
            <w:r w:rsidRPr="00E5011E">
              <w:rPr>
                <w:rStyle w:val="Hyperlink"/>
              </w:rPr>
              <w:t>Evaluation and conclusion</w:t>
            </w:r>
            <w:r>
              <w:rPr>
                <w:webHidden/>
              </w:rPr>
              <w:tab/>
            </w:r>
            <w:r>
              <w:rPr>
                <w:webHidden/>
              </w:rPr>
              <w:fldChar w:fldCharType="begin"/>
            </w:r>
            <w:r>
              <w:rPr>
                <w:webHidden/>
              </w:rPr>
              <w:instrText xml:space="preserve"> PAGEREF _Toc128950115 \h </w:instrText>
            </w:r>
            <w:r>
              <w:rPr>
                <w:webHidden/>
              </w:rPr>
            </w:r>
            <w:r>
              <w:rPr>
                <w:webHidden/>
              </w:rPr>
              <w:fldChar w:fldCharType="separate"/>
            </w:r>
            <w:r>
              <w:rPr>
                <w:webHidden/>
              </w:rPr>
              <w:t>9</w:t>
            </w:r>
            <w:r>
              <w:rPr>
                <w:webHidden/>
              </w:rPr>
              <w:fldChar w:fldCharType="end"/>
            </w:r>
          </w:hyperlink>
        </w:p>
        <w:p w14:paraId="50353BFF" w14:textId="6E72A3CF" w:rsidR="00EA2BD5" w:rsidRDefault="00EA2BD5">
          <w:pPr>
            <w:pStyle w:val="TOC1"/>
            <w:rPr>
              <w:rFonts w:asciiTheme="minorHAnsi" w:eastAsiaTheme="minorEastAsia" w:hAnsiTheme="minorHAnsi" w:cstheme="minorBidi"/>
              <w:sz w:val="22"/>
              <w:szCs w:val="22"/>
              <w:lang w:eastAsia="en-GB"/>
            </w:rPr>
          </w:pPr>
          <w:hyperlink w:anchor="_Toc128950116" w:history="1">
            <w:r w:rsidRPr="00E5011E">
              <w:rPr>
                <w:rStyle w:val="Hyperlink"/>
              </w:rPr>
              <w:t>References</w:t>
            </w:r>
            <w:r>
              <w:rPr>
                <w:webHidden/>
              </w:rPr>
              <w:tab/>
            </w:r>
            <w:r>
              <w:rPr>
                <w:webHidden/>
              </w:rPr>
              <w:fldChar w:fldCharType="begin"/>
            </w:r>
            <w:r>
              <w:rPr>
                <w:webHidden/>
              </w:rPr>
              <w:instrText xml:space="preserve"> PAGEREF _Toc128950116 \h </w:instrText>
            </w:r>
            <w:r>
              <w:rPr>
                <w:webHidden/>
              </w:rPr>
            </w:r>
            <w:r>
              <w:rPr>
                <w:webHidden/>
              </w:rPr>
              <w:fldChar w:fldCharType="separate"/>
            </w:r>
            <w:r>
              <w:rPr>
                <w:webHidden/>
              </w:rPr>
              <w:t>10</w:t>
            </w:r>
            <w:r>
              <w:rPr>
                <w:webHidden/>
              </w:rPr>
              <w:fldChar w:fldCharType="end"/>
            </w:r>
          </w:hyperlink>
        </w:p>
        <w:p w14:paraId="5008D8C9" w14:textId="254B97FB" w:rsidR="00D83B8F" w:rsidRPr="00D83B8F" w:rsidRDefault="00D83B8F" w:rsidP="00D83B8F">
          <w:pPr>
            <w:spacing w:line="360" w:lineRule="auto"/>
            <w:rPr>
              <w:rFonts w:ascii="Arial" w:hAnsi="Arial" w:cs="Arial"/>
              <w:sz w:val="24"/>
              <w:szCs w:val="24"/>
            </w:rPr>
          </w:pPr>
          <w:r w:rsidRPr="00D83B8F">
            <w:rPr>
              <w:rFonts w:ascii="Arial" w:hAnsi="Arial" w:cs="Arial"/>
              <w:b/>
              <w:bCs/>
              <w:noProof/>
              <w:sz w:val="24"/>
              <w:szCs w:val="24"/>
            </w:rPr>
            <w:fldChar w:fldCharType="end"/>
          </w:r>
        </w:p>
      </w:sdtContent>
    </w:sdt>
    <w:p w14:paraId="1A378756" w14:textId="5F4FBB31" w:rsidR="00EA2BD5" w:rsidRPr="00EA2BD5" w:rsidRDefault="00D83B8F" w:rsidP="00D83B8F">
      <w:pPr>
        <w:spacing w:line="360" w:lineRule="auto"/>
        <w:rPr>
          <w:rFonts w:ascii="Arial" w:hAnsi="Arial" w:cs="Arial"/>
          <w:sz w:val="24"/>
          <w:szCs w:val="24"/>
        </w:rPr>
      </w:pPr>
      <w:r w:rsidRPr="00D83B8F">
        <w:rPr>
          <w:rFonts w:ascii="Arial" w:hAnsi="Arial" w:cs="Arial"/>
          <w:sz w:val="24"/>
          <w:szCs w:val="24"/>
        </w:rPr>
        <w:br w:type="page"/>
      </w:r>
    </w:p>
    <w:p w14:paraId="607C5FAC" w14:textId="77777777" w:rsidR="00D83B8F" w:rsidRPr="00D83B8F" w:rsidRDefault="00D83B8F" w:rsidP="00D83B8F">
      <w:pPr>
        <w:pStyle w:val="Heading1"/>
        <w:spacing w:line="360" w:lineRule="auto"/>
        <w:jc w:val="both"/>
        <w:rPr>
          <w:rFonts w:ascii="Arial" w:hAnsi="Arial" w:cs="Arial"/>
          <w:color w:val="auto"/>
          <w:sz w:val="24"/>
          <w:szCs w:val="24"/>
        </w:rPr>
      </w:pPr>
      <w:bookmarkStart w:id="0" w:name="_Toc128950111"/>
      <w:r w:rsidRPr="00D83B8F">
        <w:rPr>
          <w:rFonts w:ascii="Arial" w:hAnsi="Arial" w:cs="Arial"/>
          <w:color w:val="auto"/>
          <w:sz w:val="24"/>
          <w:szCs w:val="24"/>
        </w:rPr>
        <w:lastRenderedPageBreak/>
        <w:t>Introduction and background</w:t>
      </w:r>
      <w:bookmarkEnd w:id="0"/>
    </w:p>
    <w:p w14:paraId="1E6F24D3" w14:textId="77777777" w:rsidR="00D83B8F" w:rsidRPr="00D83B8F" w:rsidRDefault="00D83B8F" w:rsidP="00D83B8F">
      <w:pPr>
        <w:spacing w:line="360" w:lineRule="auto"/>
        <w:jc w:val="both"/>
        <w:rPr>
          <w:rFonts w:ascii="Arial" w:hAnsi="Arial" w:cs="Arial"/>
          <w:sz w:val="24"/>
          <w:szCs w:val="24"/>
        </w:rPr>
      </w:pPr>
      <w:r w:rsidRPr="00D83B8F">
        <w:rPr>
          <w:rFonts w:ascii="Arial" w:hAnsi="Arial" w:cs="Arial"/>
          <w:sz w:val="24"/>
          <w:szCs w:val="24"/>
        </w:rPr>
        <w:t>The project's objective is to identify the various external factors that are affecting the hotel industry and how they can be addressed to improve employee retention. The hotel that will be assessed is Marriott International (Bilan et al., 2020).</w:t>
      </w:r>
    </w:p>
    <w:p w14:paraId="28E4763D" w14:textId="77777777" w:rsidR="00D83B8F" w:rsidRPr="00D83B8F" w:rsidRDefault="00D83B8F" w:rsidP="00D83B8F">
      <w:pPr>
        <w:pStyle w:val="Heading2"/>
        <w:spacing w:line="360" w:lineRule="auto"/>
        <w:jc w:val="both"/>
        <w:rPr>
          <w:rFonts w:ascii="Arial" w:hAnsi="Arial" w:cs="Arial"/>
          <w:color w:val="auto"/>
          <w:sz w:val="24"/>
          <w:szCs w:val="24"/>
        </w:rPr>
      </w:pPr>
      <w:bookmarkStart w:id="1" w:name="_Toc128950112"/>
      <w:r w:rsidRPr="00D83B8F">
        <w:rPr>
          <w:rFonts w:ascii="Arial" w:hAnsi="Arial" w:cs="Arial"/>
          <w:color w:val="auto"/>
          <w:sz w:val="24"/>
          <w:szCs w:val="24"/>
        </w:rPr>
        <w:t>Background of the chosen organisation</w:t>
      </w:r>
      <w:bookmarkEnd w:id="1"/>
    </w:p>
    <w:p w14:paraId="5F98D5DA" w14:textId="77777777" w:rsidR="00D83B8F" w:rsidRPr="00D83B8F" w:rsidRDefault="00D83B8F" w:rsidP="00D83B8F">
      <w:pPr>
        <w:keepNext/>
        <w:spacing w:line="360" w:lineRule="auto"/>
        <w:jc w:val="center"/>
        <w:rPr>
          <w:rFonts w:ascii="Arial" w:hAnsi="Arial" w:cs="Arial"/>
          <w:sz w:val="24"/>
          <w:szCs w:val="24"/>
        </w:rPr>
      </w:pPr>
      <w:r w:rsidRPr="00D83B8F">
        <w:rPr>
          <w:rFonts w:ascii="Arial" w:hAnsi="Arial" w:cs="Arial"/>
          <w:noProof/>
          <w:sz w:val="24"/>
          <w:szCs w:val="24"/>
          <w:lang w:val="en-US"/>
        </w:rPr>
        <w:drawing>
          <wp:inline distT="0" distB="0" distL="0" distR="0" wp14:anchorId="0C5DA012" wp14:editId="7ED28BB5">
            <wp:extent cx="4668416" cy="2402006"/>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7"/>
                    <a:stretch>
                      <a:fillRect/>
                    </a:stretch>
                  </pic:blipFill>
                  <pic:spPr>
                    <a:xfrm>
                      <a:off x="0" y="0"/>
                      <a:ext cx="4673916" cy="2404836"/>
                    </a:xfrm>
                    <a:prstGeom prst="rect">
                      <a:avLst/>
                    </a:prstGeom>
                  </pic:spPr>
                </pic:pic>
              </a:graphicData>
            </a:graphic>
          </wp:inline>
        </w:drawing>
      </w:r>
    </w:p>
    <w:p w14:paraId="05510848" w14:textId="77777777" w:rsidR="00D83B8F" w:rsidRPr="00D83B8F" w:rsidRDefault="00D83B8F" w:rsidP="00D83B8F">
      <w:pPr>
        <w:pStyle w:val="Caption"/>
        <w:spacing w:line="360" w:lineRule="auto"/>
        <w:jc w:val="center"/>
        <w:rPr>
          <w:rFonts w:ascii="Arial" w:hAnsi="Arial" w:cs="Arial"/>
          <w:i w:val="0"/>
          <w:iCs w:val="0"/>
          <w:color w:val="auto"/>
          <w:sz w:val="24"/>
          <w:szCs w:val="24"/>
        </w:rPr>
      </w:pPr>
      <w:r w:rsidRPr="00D83B8F">
        <w:rPr>
          <w:rFonts w:ascii="Arial" w:hAnsi="Arial" w:cs="Arial"/>
          <w:i w:val="0"/>
          <w:iCs w:val="0"/>
          <w:color w:val="auto"/>
          <w:sz w:val="24"/>
          <w:szCs w:val="24"/>
        </w:rPr>
        <w:t>Marriott Hotel Logo</w:t>
      </w:r>
    </w:p>
    <w:p w14:paraId="10B75DD8" w14:textId="77777777" w:rsidR="00D83B8F" w:rsidRPr="00D83B8F" w:rsidRDefault="00D83B8F" w:rsidP="00D83B8F">
      <w:pPr>
        <w:spacing w:line="360" w:lineRule="auto"/>
        <w:jc w:val="center"/>
        <w:rPr>
          <w:rFonts w:ascii="Arial" w:hAnsi="Arial" w:cs="Arial"/>
          <w:sz w:val="24"/>
          <w:szCs w:val="24"/>
        </w:rPr>
      </w:pPr>
      <w:r w:rsidRPr="00D83B8F">
        <w:rPr>
          <w:rFonts w:ascii="Arial" w:hAnsi="Arial" w:cs="Arial"/>
          <w:sz w:val="24"/>
          <w:szCs w:val="24"/>
        </w:rPr>
        <w:t>(Source- Marriott, 2023)</w:t>
      </w:r>
    </w:p>
    <w:p w14:paraId="6597D6F9"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The Marriott International group has 30 distinct brands and over 8,000 properties in 139 countries and territories, making it the largest hotel chain in the world. The company was founded by Alice and J. Willard Marriott, and their principles have remained the same since 1927 (</w:t>
      </w:r>
      <w:r w:rsidRPr="00D83B8F">
        <w:rPr>
          <w:rFonts w:ascii="Arial" w:hAnsi="Arial" w:cs="Arial"/>
          <w:sz w:val="24"/>
          <w:szCs w:val="24"/>
        </w:rPr>
        <w:t>Marriott, 2023)</w:t>
      </w:r>
      <w:r w:rsidRPr="00D83B8F">
        <w:rPr>
          <w:rFonts w:ascii="Arial" w:hAnsi="Arial" w:cs="Arial"/>
          <w:sz w:val="24"/>
          <w:szCs w:val="24"/>
          <w:lang w:val="en-IN"/>
        </w:rPr>
        <w:t>. The hotel group's core values and objectives are about inclusion and diversity. Being able to take care of people is the most important cultural inheritance of the organisation.</w:t>
      </w:r>
    </w:p>
    <w:p w14:paraId="0D1EEE72" w14:textId="77777777" w:rsidR="00D83B8F" w:rsidRPr="00D83B8F" w:rsidRDefault="00D83B8F" w:rsidP="00D83B8F">
      <w:pPr>
        <w:pStyle w:val="Heading2"/>
        <w:spacing w:line="360" w:lineRule="auto"/>
        <w:jc w:val="both"/>
        <w:rPr>
          <w:rFonts w:ascii="Arial" w:hAnsi="Arial" w:cs="Arial"/>
          <w:color w:val="auto"/>
          <w:sz w:val="24"/>
          <w:szCs w:val="24"/>
        </w:rPr>
      </w:pPr>
      <w:bookmarkStart w:id="2" w:name="_Toc128950113"/>
      <w:r w:rsidRPr="00D83B8F">
        <w:rPr>
          <w:rFonts w:ascii="Arial" w:hAnsi="Arial" w:cs="Arial"/>
          <w:color w:val="auto"/>
          <w:sz w:val="24"/>
          <w:szCs w:val="24"/>
        </w:rPr>
        <w:t>Current issues/challenges in Marriott International</w:t>
      </w:r>
      <w:bookmarkEnd w:id="2"/>
    </w:p>
    <w:p w14:paraId="76AE32AC" w14:textId="77777777" w:rsidR="00D83B8F" w:rsidRPr="00D83B8F" w:rsidRDefault="00D83B8F" w:rsidP="00D83B8F">
      <w:pPr>
        <w:tabs>
          <w:tab w:val="left" w:pos="4770"/>
        </w:tabs>
        <w:spacing w:line="360" w:lineRule="auto"/>
        <w:jc w:val="both"/>
        <w:rPr>
          <w:rFonts w:ascii="Arial" w:hAnsi="Arial" w:cs="Arial"/>
          <w:sz w:val="24"/>
          <w:szCs w:val="24"/>
          <w:lang w:val="en-IN"/>
        </w:rPr>
      </w:pPr>
      <w:r w:rsidRPr="00D83B8F">
        <w:rPr>
          <w:rFonts w:ascii="Arial" w:hAnsi="Arial" w:cs="Arial"/>
          <w:sz w:val="24"/>
          <w:szCs w:val="24"/>
          <w:lang w:val="en-IN"/>
        </w:rPr>
        <w:t xml:space="preserve">According to Anthony Capuano, the CEO of Marriott International, the hotel industry is in the midst of a labour shortage. This issue was the focus of his lecture, which was held at the Jonathan M. Tisch </w:t>
      </w:r>
      <w:proofErr w:type="spellStart"/>
      <w:r w:rsidRPr="00D83B8F">
        <w:rPr>
          <w:rFonts w:ascii="Arial" w:hAnsi="Arial" w:cs="Arial"/>
          <w:sz w:val="24"/>
          <w:szCs w:val="24"/>
          <w:lang w:val="en-IN"/>
        </w:rPr>
        <w:t>Center</w:t>
      </w:r>
      <w:proofErr w:type="spellEnd"/>
      <w:r w:rsidRPr="00D83B8F">
        <w:rPr>
          <w:rFonts w:ascii="Arial" w:hAnsi="Arial" w:cs="Arial"/>
          <w:sz w:val="24"/>
          <w:szCs w:val="24"/>
          <w:lang w:val="en-IN"/>
        </w:rPr>
        <w:t xml:space="preserve"> for Hospitality at New York University. During the interview, Jonathan Tisch, the CEO of Loews Hotels, asked Capuano about the increasing number of people looking for work in the hospitality industry (</w:t>
      </w:r>
      <w:r w:rsidRPr="00D83B8F">
        <w:rPr>
          <w:rFonts w:ascii="Arial" w:hAnsi="Arial" w:cs="Arial"/>
          <w:sz w:val="24"/>
          <w:szCs w:val="24"/>
        </w:rPr>
        <w:t>Agarwal et al., 2022)</w:t>
      </w:r>
      <w:r w:rsidRPr="00D83B8F">
        <w:rPr>
          <w:rFonts w:ascii="Arial" w:hAnsi="Arial" w:cs="Arial"/>
          <w:sz w:val="24"/>
          <w:szCs w:val="24"/>
          <w:lang w:val="en-IN"/>
        </w:rPr>
        <w:t xml:space="preserve">. He also noted that there had been a phenomenon of "quick quits," which occurs when employees suddenly leave their job due to their surprise at how hard it is to work </w:t>
      </w:r>
      <w:r w:rsidRPr="00D83B8F">
        <w:rPr>
          <w:rFonts w:ascii="Arial" w:hAnsi="Arial" w:cs="Arial"/>
          <w:sz w:val="24"/>
          <w:szCs w:val="24"/>
          <w:lang w:val="en-IN"/>
        </w:rPr>
        <w:lastRenderedPageBreak/>
        <w:t>in the industry. He said that although guests are aware of the high charges, they expect the same level of service.</w:t>
      </w:r>
    </w:p>
    <w:p w14:paraId="13DAF795" w14:textId="77777777" w:rsidR="00D83B8F" w:rsidRPr="00D83B8F" w:rsidRDefault="00D83B8F" w:rsidP="00D83B8F">
      <w:pPr>
        <w:tabs>
          <w:tab w:val="left" w:pos="4770"/>
        </w:tabs>
        <w:spacing w:line="360" w:lineRule="auto"/>
        <w:jc w:val="both"/>
        <w:rPr>
          <w:rFonts w:ascii="Arial" w:hAnsi="Arial" w:cs="Arial"/>
          <w:b/>
          <w:sz w:val="24"/>
          <w:szCs w:val="24"/>
        </w:rPr>
      </w:pPr>
      <w:r w:rsidRPr="00D83B8F">
        <w:rPr>
          <w:rFonts w:ascii="Arial" w:hAnsi="Arial" w:cs="Arial"/>
          <w:b/>
          <w:sz w:val="24"/>
          <w:szCs w:val="24"/>
        </w:rPr>
        <w:t>Long hold time</w:t>
      </w:r>
    </w:p>
    <w:p w14:paraId="5258D5C9" w14:textId="77777777" w:rsidR="00D83B8F" w:rsidRPr="00D83B8F" w:rsidRDefault="00D83B8F" w:rsidP="00D83B8F">
      <w:pPr>
        <w:tabs>
          <w:tab w:val="left" w:pos="4770"/>
        </w:tabs>
        <w:spacing w:line="360" w:lineRule="auto"/>
        <w:jc w:val="both"/>
        <w:rPr>
          <w:rFonts w:ascii="Arial" w:hAnsi="Arial" w:cs="Arial"/>
          <w:sz w:val="24"/>
          <w:szCs w:val="24"/>
        </w:rPr>
      </w:pPr>
      <w:r w:rsidRPr="00D83B8F">
        <w:rPr>
          <w:rFonts w:ascii="Arial" w:hAnsi="Arial" w:cs="Arial"/>
          <w:sz w:val="24"/>
          <w:szCs w:val="24"/>
        </w:rPr>
        <w:t>The most common complaint of a guest is that the hotel takes a long time to respond to them. Not only did they not respond to their emails, but they also kept silent on their social media accounts (Hamouche, 2021). Members said that they called the customer care department multiple times to resolve the issue, but it took them around three to four hours to get the help they needed.</w:t>
      </w:r>
    </w:p>
    <w:p w14:paraId="350E64E0" w14:textId="77777777" w:rsidR="00D83B8F" w:rsidRPr="00D83B8F" w:rsidRDefault="00D83B8F" w:rsidP="00D83B8F">
      <w:pPr>
        <w:tabs>
          <w:tab w:val="left" w:pos="4770"/>
        </w:tabs>
        <w:spacing w:line="360" w:lineRule="auto"/>
        <w:jc w:val="both"/>
        <w:rPr>
          <w:rFonts w:ascii="Arial" w:hAnsi="Arial" w:cs="Arial"/>
          <w:b/>
          <w:sz w:val="24"/>
          <w:szCs w:val="24"/>
        </w:rPr>
      </w:pPr>
      <w:r w:rsidRPr="00D83B8F">
        <w:rPr>
          <w:rFonts w:ascii="Arial" w:hAnsi="Arial" w:cs="Arial"/>
          <w:b/>
          <w:sz w:val="24"/>
          <w:szCs w:val="24"/>
        </w:rPr>
        <w:t>Breach of the former Starwood systems</w:t>
      </w:r>
    </w:p>
    <w:p w14:paraId="0440AB96" w14:textId="77777777" w:rsidR="00D83B8F" w:rsidRPr="00D83B8F" w:rsidRDefault="00D83B8F" w:rsidP="00D83B8F">
      <w:pPr>
        <w:tabs>
          <w:tab w:val="left" w:pos="4770"/>
        </w:tabs>
        <w:spacing w:line="360" w:lineRule="auto"/>
        <w:jc w:val="both"/>
        <w:rPr>
          <w:rFonts w:ascii="Arial" w:hAnsi="Arial" w:cs="Arial"/>
          <w:sz w:val="24"/>
          <w:szCs w:val="24"/>
        </w:rPr>
      </w:pPr>
      <w:r w:rsidRPr="00D83B8F">
        <w:rPr>
          <w:rFonts w:ascii="Arial" w:hAnsi="Arial" w:cs="Arial"/>
          <w:sz w:val="24"/>
          <w:szCs w:val="24"/>
        </w:rPr>
        <w:t>The breach of the Starwood systems that were exposed to millions of customers of the hotel chain affected the information of its loyalty program members (Rodríguez-Sánchez et al., 2020). This issue has raised concerns about the company's ability to attract new customers and retain existing ones. At the same time, it has been facing external challenges related to the changes that other hotel brands are making to their loyalty programs.</w:t>
      </w:r>
    </w:p>
    <w:p w14:paraId="40035489" w14:textId="77777777" w:rsidR="00D83B8F" w:rsidRPr="00D83B8F" w:rsidRDefault="00D83B8F" w:rsidP="00D83B8F">
      <w:pPr>
        <w:pStyle w:val="Heading1"/>
        <w:spacing w:line="360" w:lineRule="auto"/>
        <w:jc w:val="both"/>
        <w:rPr>
          <w:rFonts w:ascii="Arial" w:hAnsi="Arial" w:cs="Arial"/>
          <w:color w:val="auto"/>
          <w:sz w:val="24"/>
          <w:szCs w:val="24"/>
        </w:rPr>
      </w:pPr>
      <w:bookmarkStart w:id="3" w:name="_Toc128950114"/>
      <w:r w:rsidRPr="00D83B8F">
        <w:rPr>
          <w:rFonts w:ascii="Arial" w:hAnsi="Arial" w:cs="Arial"/>
          <w:color w:val="auto"/>
          <w:sz w:val="24"/>
          <w:szCs w:val="24"/>
        </w:rPr>
        <w:t>Discussion/literature</w:t>
      </w:r>
      <w:bookmarkEnd w:id="3"/>
    </w:p>
    <w:p w14:paraId="5ACEEAB4"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rPr>
        <w:t xml:space="preserve">According to the views of Anwar and Abdullah (2021), </w:t>
      </w:r>
      <w:r w:rsidRPr="00D83B8F">
        <w:rPr>
          <w:rFonts w:ascii="Arial" w:hAnsi="Arial" w:cs="Arial"/>
          <w:sz w:val="24"/>
          <w:szCs w:val="24"/>
          <w:lang w:val="en-IN"/>
        </w:rPr>
        <w:t>Due to the emergence of COVID-19, the service operations of hotels have become more focused on safety and decreased contact. This has led to a shift in the way they operate. In addition, the hotel industry has also undergone significant changes due to the disease (</w:t>
      </w:r>
      <w:r w:rsidRPr="00D83B8F">
        <w:rPr>
          <w:rFonts w:ascii="Arial" w:hAnsi="Arial" w:cs="Arial"/>
          <w:sz w:val="24"/>
          <w:szCs w:val="24"/>
        </w:rPr>
        <w:t>Martínez-Martínez et al., 2019)</w:t>
      </w:r>
      <w:r w:rsidRPr="00D83B8F">
        <w:rPr>
          <w:rFonts w:ascii="Arial" w:hAnsi="Arial" w:cs="Arial"/>
          <w:sz w:val="24"/>
          <w:szCs w:val="24"/>
          <w:lang w:val="en-IN"/>
        </w:rPr>
        <w:t>. Due to the emergence of the COVID-19 outbreak in December 2019, various organisations and authorities have released guidelines and advice for the establishment of hotels. These guidelines and recommendations include the use of protective measures to ensure the safety and comfort of guests. Aside from implementing various measures to improve the safety of their establishments, hotel professionals also made efforts to make sure that they were equipped with the necessary equipment and resources to prevent the spread of COVID-19 (</w:t>
      </w:r>
      <w:r w:rsidRPr="00D83B8F">
        <w:rPr>
          <w:rFonts w:ascii="Arial" w:hAnsi="Arial" w:cs="Arial"/>
          <w:sz w:val="24"/>
          <w:szCs w:val="24"/>
        </w:rPr>
        <w:t xml:space="preserve">Haque and </w:t>
      </w:r>
      <w:proofErr w:type="spellStart"/>
      <w:r w:rsidRPr="00D83B8F">
        <w:rPr>
          <w:rFonts w:ascii="Arial" w:hAnsi="Arial" w:cs="Arial"/>
          <w:sz w:val="24"/>
          <w:szCs w:val="24"/>
        </w:rPr>
        <w:t>Oino</w:t>
      </w:r>
      <w:proofErr w:type="spellEnd"/>
      <w:r w:rsidRPr="00D83B8F">
        <w:rPr>
          <w:rFonts w:ascii="Arial" w:hAnsi="Arial" w:cs="Arial"/>
          <w:sz w:val="24"/>
          <w:szCs w:val="24"/>
        </w:rPr>
        <w:t>, 2019)</w:t>
      </w:r>
      <w:r w:rsidRPr="00D83B8F">
        <w:rPr>
          <w:rFonts w:ascii="Arial" w:hAnsi="Arial" w:cs="Arial"/>
          <w:sz w:val="24"/>
          <w:szCs w:val="24"/>
          <w:lang w:val="en-IN"/>
        </w:rPr>
        <w:t>. For instance, in response to the increasing number of cases of COVID-19, Marriott International has introduced a variety of services designed to help travellers feel more confident about their stay.</w:t>
      </w:r>
    </w:p>
    <w:p w14:paraId="4F0EDA8D"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rPr>
        <w:lastRenderedPageBreak/>
        <w:t>However, Huang et al. (2021) state that t</w:t>
      </w:r>
      <w:r w:rsidRPr="00D83B8F">
        <w:rPr>
          <w:rFonts w:ascii="Arial" w:hAnsi="Arial" w:cs="Arial"/>
          <w:sz w:val="24"/>
          <w:szCs w:val="24"/>
          <w:lang w:val="en-IN"/>
        </w:rPr>
        <w:t>he various attributes that influence the selection of a hotel are crucial for its success of a hotel. Understanding these elements is also very important for the establishment and operation of a hotel. In 2011, Tsai et al. analysed the selection attributes of foreign and Mainland Chinese tourists to Hong Kong. The main factors that influence the selection of a hotel are the location and comfort of the facility, according to Chinese visitors (</w:t>
      </w:r>
      <w:r w:rsidRPr="00D83B8F">
        <w:rPr>
          <w:rFonts w:ascii="Arial" w:hAnsi="Arial" w:cs="Arial"/>
          <w:sz w:val="24"/>
          <w:szCs w:val="24"/>
        </w:rPr>
        <w:t>Chipkin, 2022)</w:t>
      </w:r>
      <w:r w:rsidRPr="00D83B8F">
        <w:rPr>
          <w:rFonts w:ascii="Arial" w:hAnsi="Arial" w:cs="Arial"/>
          <w:sz w:val="24"/>
          <w:szCs w:val="24"/>
          <w:lang w:val="en-IN"/>
        </w:rPr>
        <w:t>. Foreign travellers, on the other hand, prefer an efficient check-in and out.</w:t>
      </w:r>
    </w:p>
    <w:p w14:paraId="07E320ED"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rPr>
        <w:t xml:space="preserve">Kim, J.J. and Han (2022) pointed out </w:t>
      </w:r>
      <w:r w:rsidRPr="00D83B8F">
        <w:rPr>
          <w:rFonts w:ascii="Arial" w:hAnsi="Arial" w:cs="Arial"/>
          <w:sz w:val="24"/>
          <w:szCs w:val="24"/>
          <w:lang w:val="en-IN"/>
        </w:rPr>
        <w:t>in a study the 23 characteristics influence the selection of a hotel in South Korea. They found that cleanliness, as well as the size of the room and amenities, were the most important factors that people considered when choosing a hotel. The various factors that influence the selection of a hotel by analysing the reviews posted online (</w:t>
      </w:r>
      <w:r w:rsidRPr="00D83B8F">
        <w:rPr>
          <w:rFonts w:ascii="Arial" w:hAnsi="Arial" w:cs="Arial"/>
          <w:sz w:val="24"/>
          <w:szCs w:val="24"/>
        </w:rPr>
        <w:t>Tuomi et al., 2021)</w:t>
      </w:r>
      <w:r w:rsidRPr="00D83B8F">
        <w:rPr>
          <w:rFonts w:ascii="Arial" w:hAnsi="Arial" w:cs="Arial"/>
          <w:sz w:val="24"/>
          <w:szCs w:val="24"/>
          <w:lang w:val="en-IN"/>
        </w:rPr>
        <w:t>. They found that the most important factors that people considered when choosing a hotel were the location, cleanliness, and value. Despite the complexity of the study, the researchers concluded that the following characteristics are commonly considered when it comes to the selection of a hotel: accessibility, cleanliness, and the convenience of check-in/out. These characteristics are complemented by other factors, such as the size of the room, the quality of the staff, and the value for money (</w:t>
      </w:r>
      <w:r w:rsidRPr="00D83B8F">
        <w:rPr>
          <w:rFonts w:ascii="Arial" w:hAnsi="Arial" w:cs="Arial"/>
          <w:sz w:val="24"/>
          <w:szCs w:val="24"/>
        </w:rPr>
        <w:t>Bilan et al., 2020)</w:t>
      </w:r>
      <w:r w:rsidRPr="00D83B8F">
        <w:rPr>
          <w:rFonts w:ascii="Arial" w:hAnsi="Arial" w:cs="Arial"/>
          <w:sz w:val="24"/>
          <w:szCs w:val="24"/>
          <w:lang w:val="en-IN"/>
        </w:rPr>
        <w:t>. Other important factors, such as the security and safety of the facility, are also considered.</w:t>
      </w:r>
    </w:p>
    <w:p w14:paraId="2F72E570" w14:textId="77777777" w:rsidR="00D83B8F" w:rsidRPr="00D83B8F" w:rsidRDefault="00D83B8F" w:rsidP="00D83B8F">
      <w:pPr>
        <w:spacing w:line="360" w:lineRule="auto"/>
        <w:jc w:val="both"/>
        <w:rPr>
          <w:rFonts w:ascii="Arial" w:hAnsi="Arial" w:cs="Arial"/>
          <w:b/>
          <w:sz w:val="24"/>
          <w:szCs w:val="24"/>
        </w:rPr>
      </w:pPr>
      <w:r w:rsidRPr="00D83B8F">
        <w:rPr>
          <w:rFonts w:ascii="Arial" w:hAnsi="Arial" w:cs="Arial"/>
          <w:b/>
          <w:sz w:val="24"/>
          <w:szCs w:val="24"/>
        </w:rPr>
        <w:t>SWOT analysis of Marriott International</w:t>
      </w:r>
    </w:p>
    <w:p w14:paraId="65D8BC26" w14:textId="77777777" w:rsidR="00D83B8F" w:rsidRPr="00D83B8F" w:rsidRDefault="00D83B8F" w:rsidP="00D83B8F">
      <w:pPr>
        <w:spacing w:line="360" w:lineRule="auto"/>
        <w:jc w:val="both"/>
        <w:rPr>
          <w:rFonts w:ascii="Arial" w:hAnsi="Arial" w:cs="Arial"/>
          <w:b/>
          <w:sz w:val="24"/>
          <w:szCs w:val="24"/>
        </w:rPr>
      </w:pPr>
      <w:r w:rsidRPr="00D83B8F">
        <w:rPr>
          <w:rFonts w:ascii="Arial" w:hAnsi="Arial" w:cs="Arial"/>
          <w:b/>
          <w:sz w:val="24"/>
          <w:szCs w:val="24"/>
        </w:rPr>
        <w:t>Strengths</w:t>
      </w:r>
    </w:p>
    <w:p w14:paraId="46B6DC10"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Global Presence: The presence of a global organisation helps boost revenues and spreads risk. For instance, if one region's revenue declines, the company may rely on other regions. Marriott International operates in over 130 countries and territories (</w:t>
      </w:r>
      <w:r w:rsidRPr="00D83B8F">
        <w:rPr>
          <w:rFonts w:ascii="Arial" w:eastAsia="Times New Roman" w:hAnsi="Arial" w:cs="Arial"/>
          <w:sz w:val="24"/>
          <w:szCs w:val="24"/>
          <w:lang w:eastAsia="en-IN" w:bidi="hi-IN"/>
        </w:rPr>
        <w:t>Agarwal et al., 2022)</w:t>
      </w:r>
      <w:r w:rsidRPr="00D83B8F">
        <w:rPr>
          <w:rFonts w:ascii="Arial" w:eastAsia="Times New Roman" w:hAnsi="Arial" w:cs="Arial"/>
          <w:sz w:val="24"/>
          <w:szCs w:val="24"/>
          <w:lang w:val="en-IN" w:eastAsia="en-IN" w:bidi="hi-IN"/>
        </w:rPr>
        <w:t>.</w:t>
      </w:r>
    </w:p>
    <w:p w14:paraId="70253EFB"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Market Leadership: The global presence of Marriott International helps the company gain a competitive advantage (</w:t>
      </w:r>
      <w:proofErr w:type="spellStart"/>
      <w:r w:rsidRPr="00D83B8F">
        <w:rPr>
          <w:rFonts w:ascii="Arial" w:eastAsia="Times New Roman" w:hAnsi="Arial" w:cs="Arial"/>
          <w:sz w:val="24"/>
          <w:szCs w:val="24"/>
          <w:lang w:eastAsia="en-IN" w:bidi="hi-IN"/>
        </w:rPr>
        <w:t>Benzaghta</w:t>
      </w:r>
      <w:proofErr w:type="spellEnd"/>
      <w:r w:rsidRPr="00D83B8F">
        <w:rPr>
          <w:rFonts w:ascii="Arial" w:eastAsia="Times New Roman" w:hAnsi="Arial" w:cs="Arial"/>
          <w:sz w:val="24"/>
          <w:szCs w:val="24"/>
          <w:lang w:eastAsia="en-IN" w:bidi="hi-IN"/>
        </w:rPr>
        <w:t xml:space="preserve"> et al., 2021)</w:t>
      </w:r>
      <w:r w:rsidRPr="00D83B8F">
        <w:rPr>
          <w:rFonts w:ascii="Arial" w:eastAsia="Times New Roman" w:hAnsi="Arial" w:cs="Arial"/>
          <w:sz w:val="24"/>
          <w:szCs w:val="24"/>
          <w:lang w:val="en-IN" w:eastAsia="en-IN" w:bidi="hi-IN"/>
        </w:rPr>
        <w:t>. It has over 30 brands and over 81 hotels in over 130 countries. Being the largest hotel chain in the world ensures that it can enjoy the full benefits of scale.</w:t>
      </w:r>
    </w:p>
    <w:p w14:paraId="4D7BF9E8" w14:textId="77777777" w:rsidR="00790383" w:rsidRDefault="00790383" w:rsidP="00D83B8F">
      <w:pPr>
        <w:spacing w:line="360" w:lineRule="auto"/>
        <w:jc w:val="both"/>
        <w:rPr>
          <w:rStyle w:val="Strong"/>
          <w:rFonts w:ascii="Arial" w:hAnsi="Arial" w:cs="Arial"/>
          <w:color w:val="1A1A1A"/>
          <w:sz w:val="24"/>
          <w:szCs w:val="24"/>
        </w:rPr>
      </w:pPr>
    </w:p>
    <w:p w14:paraId="5FEE15F9" w14:textId="56992DB9" w:rsidR="00D83B8F" w:rsidRPr="00D83B8F" w:rsidRDefault="00D83B8F" w:rsidP="00D83B8F">
      <w:pPr>
        <w:spacing w:line="360" w:lineRule="auto"/>
        <w:jc w:val="both"/>
        <w:rPr>
          <w:rFonts w:ascii="Arial" w:hAnsi="Arial" w:cs="Arial"/>
          <w:b/>
          <w:bCs/>
          <w:color w:val="1A1A1A"/>
          <w:sz w:val="24"/>
          <w:szCs w:val="24"/>
        </w:rPr>
      </w:pPr>
      <w:r w:rsidRPr="00D83B8F">
        <w:rPr>
          <w:rStyle w:val="Strong"/>
          <w:rFonts w:ascii="Arial" w:hAnsi="Arial" w:cs="Arial"/>
          <w:color w:val="1A1A1A"/>
          <w:sz w:val="24"/>
          <w:szCs w:val="24"/>
        </w:rPr>
        <w:lastRenderedPageBreak/>
        <w:t>Weaknesses</w:t>
      </w:r>
    </w:p>
    <w:p w14:paraId="4BCDD5C9"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Ineffective Data Protection: Consumers are less inclined to trust companies that don’t safeguard their data. In 2018, guest reservation (Starwood) specific database was also got hacked, processing to expose the information (personal) of approx. 500 million individuals (</w:t>
      </w:r>
      <w:r w:rsidRPr="00D83B8F">
        <w:rPr>
          <w:rFonts w:ascii="Arial" w:eastAsia="Times New Roman" w:hAnsi="Arial" w:cs="Arial"/>
          <w:sz w:val="24"/>
          <w:szCs w:val="24"/>
          <w:lang w:eastAsia="en-IN" w:bidi="hi-IN"/>
        </w:rPr>
        <w:t>Rodríguez-Sánchez et al., 2020)</w:t>
      </w:r>
      <w:r w:rsidRPr="00D83B8F">
        <w:rPr>
          <w:rFonts w:ascii="Arial" w:eastAsia="Times New Roman" w:hAnsi="Arial" w:cs="Arial"/>
          <w:sz w:val="24"/>
          <w:szCs w:val="24"/>
          <w:lang w:val="en-IN" w:eastAsia="en-IN" w:bidi="hi-IN"/>
        </w:rPr>
        <w:t>.</w:t>
      </w:r>
    </w:p>
    <w:p w14:paraId="328F622D"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Poor Positioning: The company is marketed as a family-focused organisation, which makes its positioning in the hospitality industry weak (</w:t>
      </w:r>
      <w:r w:rsidRPr="00D83B8F">
        <w:rPr>
          <w:rFonts w:ascii="Arial" w:eastAsia="Times New Roman" w:hAnsi="Arial" w:cs="Arial"/>
          <w:sz w:val="24"/>
          <w:szCs w:val="24"/>
          <w:lang w:eastAsia="en-IN" w:bidi="hi-IN"/>
        </w:rPr>
        <w:t>Anwar and Abdullah, 2021)</w:t>
      </w:r>
      <w:r w:rsidRPr="00D83B8F">
        <w:rPr>
          <w:rFonts w:ascii="Arial" w:eastAsia="Times New Roman" w:hAnsi="Arial" w:cs="Arial"/>
          <w:sz w:val="24"/>
          <w:szCs w:val="24"/>
          <w:lang w:val="en-IN" w:eastAsia="en-IN" w:bidi="hi-IN"/>
        </w:rPr>
        <w:t>. Young single millennials are expected to drive the industry's future.</w:t>
      </w:r>
    </w:p>
    <w:p w14:paraId="41B6303D" w14:textId="77777777" w:rsidR="00D83B8F" w:rsidRPr="00D83B8F" w:rsidRDefault="00D83B8F" w:rsidP="00D83B8F">
      <w:pPr>
        <w:spacing w:line="360" w:lineRule="auto"/>
        <w:jc w:val="both"/>
        <w:rPr>
          <w:rFonts w:ascii="Arial" w:hAnsi="Arial" w:cs="Arial"/>
          <w:b/>
          <w:bCs/>
          <w:color w:val="1A1A1A"/>
          <w:sz w:val="24"/>
          <w:szCs w:val="24"/>
        </w:rPr>
      </w:pPr>
      <w:r w:rsidRPr="00D83B8F">
        <w:rPr>
          <w:rStyle w:val="Strong"/>
          <w:rFonts w:ascii="Arial" w:hAnsi="Arial" w:cs="Arial"/>
          <w:color w:val="1A1A1A"/>
          <w:sz w:val="24"/>
          <w:szCs w:val="24"/>
        </w:rPr>
        <w:t>Opportunities</w:t>
      </w:r>
    </w:p>
    <w:p w14:paraId="0565707A"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Shifting Demographics: As the number of Gen-Z and millennials entering the consumer market continues to rise, the company has an opportunity to expand its customer base by developing a cool youthful brand (</w:t>
      </w:r>
      <w:r w:rsidRPr="00D83B8F">
        <w:rPr>
          <w:rFonts w:ascii="Arial" w:eastAsia="Times New Roman" w:hAnsi="Arial" w:cs="Arial"/>
          <w:sz w:val="24"/>
          <w:szCs w:val="24"/>
          <w:lang w:eastAsia="en-IN" w:bidi="hi-IN"/>
        </w:rPr>
        <w:t xml:space="preserve">Haque and </w:t>
      </w:r>
      <w:proofErr w:type="spellStart"/>
      <w:r w:rsidRPr="00D83B8F">
        <w:rPr>
          <w:rFonts w:ascii="Arial" w:eastAsia="Times New Roman" w:hAnsi="Arial" w:cs="Arial"/>
          <w:sz w:val="24"/>
          <w:szCs w:val="24"/>
          <w:lang w:eastAsia="en-IN" w:bidi="hi-IN"/>
        </w:rPr>
        <w:t>Oino</w:t>
      </w:r>
      <w:proofErr w:type="spellEnd"/>
      <w:r w:rsidRPr="00D83B8F">
        <w:rPr>
          <w:rFonts w:ascii="Arial" w:eastAsia="Times New Roman" w:hAnsi="Arial" w:cs="Arial"/>
          <w:sz w:val="24"/>
          <w:szCs w:val="24"/>
          <w:lang w:eastAsia="en-IN" w:bidi="hi-IN"/>
        </w:rPr>
        <w:t>, 2019)</w:t>
      </w:r>
      <w:r w:rsidRPr="00D83B8F">
        <w:rPr>
          <w:rFonts w:ascii="Arial" w:eastAsia="Times New Roman" w:hAnsi="Arial" w:cs="Arial"/>
          <w:sz w:val="24"/>
          <w:szCs w:val="24"/>
          <w:lang w:val="en-IN" w:eastAsia="en-IN" w:bidi="hi-IN"/>
        </w:rPr>
        <w:t>.</w:t>
      </w:r>
    </w:p>
    <w:p w14:paraId="1F98A368"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Focus on Emerging Economies: The rapid emergence and growth of the hospitality industry in developing countries are expected to provide Marriott with tremendous opportunities (</w:t>
      </w:r>
      <w:r w:rsidRPr="00D83B8F">
        <w:rPr>
          <w:rFonts w:ascii="Arial" w:eastAsia="Times New Roman" w:hAnsi="Arial" w:cs="Arial"/>
          <w:sz w:val="24"/>
          <w:szCs w:val="24"/>
          <w:lang w:eastAsia="en-IN" w:bidi="hi-IN"/>
        </w:rPr>
        <w:t>Teoli et al., 2019)</w:t>
      </w:r>
      <w:r w:rsidRPr="00D83B8F">
        <w:rPr>
          <w:rFonts w:ascii="Arial" w:eastAsia="Times New Roman" w:hAnsi="Arial" w:cs="Arial"/>
          <w:sz w:val="24"/>
          <w:szCs w:val="24"/>
          <w:lang w:val="en-IN" w:eastAsia="en-IN" w:bidi="hi-IN"/>
        </w:rPr>
        <w:t>.</w:t>
      </w:r>
    </w:p>
    <w:p w14:paraId="3DC19144" w14:textId="77777777" w:rsidR="00D83B8F" w:rsidRPr="00D83B8F" w:rsidRDefault="00D83B8F" w:rsidP="00D83B8F">
      <w:pPr>
        <w:spacing w:line="360" w:lineRule="auto"/>
        <w:jc w:val="both"/>
        <w:rPr>
          <w:rFonts w:ascii="Arial" w:hAnsi="Arial" w:cs="Arial"/>
          <w:b/>
          <w:bCs/>
          <w:color w:val="1A1A1A"/>
          <w:sz w:val="24"/>
          <w:szCs w:val="24"/>
        </w:rPr>
      </w:pPr>
      <w:r w:rsidRPr="00D83B8F">
        <w:rPr>
          <w:rStyle w:val="Strong"/>
          <w:rFonts w:ascii="Arial" w:hAnsi="Arial" w:cs="Arial"/>
          <w:color w:val="1A1A1A"/>
          <w:sz w:val="24"/>
          <w:szCs w:val="24"/>
        </w:rPr>
        <w:t>Threats</w:t>
      </w:r>
    </w:p>
    <w:p w14:paraId="45EEB84B"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Global Pandemic: The pandemic has already caused Marriott to lose over 90% of its profits. If the outbreak continues to worsen, the company's profitability will be further affected (</w:t>
      </w:r>
      <w:r w:rsidRPr="00D83B8F">
        <w:rPr>
          <w:rFonts w:ascii="Arial" w:eastAsia="Times New Roman" w:hAnsi="Arial" w:cs="Arial"/>
          <w:sz w:val="24"/>
          <w:szCs w:val="24"/>
          <w:lang w:eastAsia="en-IN" w:bidi="hi-IN"/>
        </w:rPr>
        <w:t>Huang et al., 2021)</w:t>
      </w:r>
      <w:r w:rsidRPr="00D83B8F">
        <w:rPr>
          <w:rFonts w:ascii="Arial" w:eastAsia="Times New Roman" w:hAnsi="Arial" w:cs="Arial"/>
          <w:sz w:val="24"/>
          <w:szCs w:val="24"/>
          <w:lang w:val="en-IN" w:eastAsia="en-IN" w:bidi="hi-IN"/>
        </w:rPr>
        <w:t>.</w:t>
      </w:r>
    </w:p>
    <w:p w14:paraId="7220DFDF" w14:textId="77777777" w:rsidR="00D83B8F" w:rsidRPr="00D83B8F" w:rsidRDefault="00D83B8F" w:rsidP="00D83B8F">
      <w:pPr>
        <w:spacing w:line="360" w:lineRule="auto"/>
        <w:jc w:val="both"/>
        <w:rPr>
          <w:rFonts w:ascii="Arial" w:eastAsia="Times New Roman" w:hAnsi="Arial" w:cs="Arial"/>
          <w:sz w:val="24"/>
          <w:szCs w:val="24"/>
          <w:lang w:val="en-IN" w:eastAsia="en-IN" w:bidi="hi-IN"/>
        </w:rPr>
      </w:pPr>
      <w:r w:rsidRPr="00D83B8F">
        <w:rPr>
          <w:rFonts w:ascii="Arial" w:eastAsia="Times New Roman" w:hAnsi="Arial" w:cs="Arial"/>
          <w:sz w:val="24"/>
          <w:szCs w:val="24"/>
          <w:lang w:val="en-IN" w:eastAsia="en-IN" w:bidi="hi-IN"/>
        </w:rPr>
        <w:t>Stiff Competition: The competition in the hospitality industry is fierce. Several prominent hotel chains, such as Hilton, can greatly affect the company's market share.</w:t>
      </w:r>
    </w:p>
    <w:p w14:paraId="72396AEA" w14:textId="77777777" w:rsidR="00D83B8F" w:rsidRPr="00D83B8F" w:rsidRDefault="00D83B8F" w:rsidP="00D83B8F">
      <w:pPr>
        <w:spacing w:line="360" w:lineRule="auto"/>
        <w:jc w:val="both"/>
        <w:rPr>
          <w:rFonts w:ascii="Arial" w:hAnsi="Arial" w:cs="Arial"/>
          <w:b/>
          <w:sz w:val="24"/>
          <w:szCs w:val="24"/>
        </w:rPr>
      </w:pPr>
      <w:r w:rsidRPr="00D83B8F">
        <w:rPr>
          <w:rFonts w:ascii="Arial" w:hAnsi="Arial" w:cs="Arial"/>
          <w:b/>
          <w:sz w:val="24"/>
          <w:szCs w:val="24"/>
        </w:rPr>
        <w:t>PESTLE analysis of Marriott International</w:t>
      </w:r>
    </w:p>
    <w:p w14:paraId="1FC78B6B" w14:textId="77777777" w:rsidR="00D83B8F" w:rsidRPr="00D83B8F" w:rsidRDefault="00D83B8F" w:rsidP="00D83B8F">
      <w:pPr>
        <w:spacing w:line="360" w:lineRule="auto"/>
        <w:jc w:val="both"/>
        <w:rPr>
          <w:rFonts w:ascii="Arial" w:hAnsi="Arial" w:cs="Arial"/>
          <w:b/>
          <w:bCs/>
          <w:sz w:val="24"/>
          <w:szCs w:val="24"/>
        </w:rPr>
      </w:pPr>
      <w:r w:rsidRPr="00D83B8F">
        <w:rPr>
          <w:rFonts w:ascii="Arial" w:hAnsi="Arial" w:cs="Arial"/>
          <w:b/>
          <w:bCs/>
          <w:sz w:val="24"/>
          <w:szCs w:val="24"/>
        </w:rPr>
        <w:t>Political Factors</w:t>
      </w:r>
    </w:p>
    <w:p w14:paraId="453C5DD0"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 xml:space="preserve">In 2017, Marriott International expanded its global presence by adding more countries to its roster. These include countries such as Lithuania, Finland, Ukraine, and New Zealand. The acquisition of Starwood by Marriott in 2016 helped the two chains lower their operational costs. Although the company is confident that the measures will help in increasing its revenues, it is still determining if this will be enough to offset the impact </w:t>
      </w:r>
      <w:r w:rsidRPr="00D83B8F">
        <w:rPr>
          <w:rFonts w:ascii="Arial" w:hAnsi="Arial" w:cs="Arial"/>
          <w:sz w:val="24"/>
          <w:szCs w:val="24"/>
          <w:lang w:val="en-IN"/>
        </w:rPr>
        <w:lastRenderedPageBreak/>
        <w:t>of the terror attacks in the past (</w:t>
      </w:r>
      <w:r w:rsidRPr="00D83B8F">
        <w:rPr>
          <w:rFonts w:ascii="Arial" w:hAnsi="Arial" w:cs="Arial"/>
          <w:sz w:val="24"/>
          <w:szCs w:val="24"/>
        </w:rPr>
        <w:t>Pan et al., 2019)</w:t>
      </w:r>
      <w:r w:rsidRPr="00D83B8F">
        <w:rPr>
          <w:rFonts w:ascii="Arial" w:hAnsi="Arial" w:cs="Arial"/>
          <w:sz w:val="24"/>
          <w:szCs w:val="24"/>
          <w:lang w:val="en-IN"/>
        </w:rPr>
        <w:t>. The attacks in Nairobi and Mumbai were some of the instances where the company suffered financial losses. Any terrorist activity carried out on any of the company's hotel chains can have a significant impact on its reputation and customer base.</w:t>
      </w:r>
    </w:p>
    <w:p w14:paraId="37E7DB84"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Although the UK is not yet scheduled to leave the European Union, the country's hotels are already experiencing the effects of the situation. The depreciation of the pound has resulted in higher costs for imported goods, and the uncertainty around the right to remain has caused many EU nationals to avoid travelling to the country (</w:t>
      </w:r>
      <w:proofErr w:type="spellStart"/>
      <w:r w:rsidRPr="00D83B8F">
        <w:rPr>
          <w:rFonts w:ascii="Arial" w:hAnsi="Arial" w:cs="Arial"/>
          <w:sz w:val="24"/>
          <w:szCs w:val="24"/>
        </w:rPr>
        <w:t>Davahli</w:t>
      </w:r>
      <w:proofErr w:type="spellEnd"/>
      <w:r w:rsidRPr="00D83B8F">
        <w:rPr>
          <w:rFonts w:ascii="Arial" w:hAnsi="Arial" w:cs="Arial"/>
          <w:sz w:val="24"/>
          <w:szCs w:val="24"/>
        </w:rPr>
        <w:t xml:space="preserve"> et al., 2020)</w:t>
      </w:r>
      <w:r w:rsidRPr="00D83B8F">
        <w:rPr>
          <w:rFonts w:ascii="Arial" w:hAnsi="Arial" w:cs="Arial"/>
          <w:sz w:val="24"/>
          <w:szCs w:val="24"/>
          <w:lang w:val="en-IN"/>
        </w:rPr>
        <w:t>. The executives of various companies across the UK have raised concerns about the potential impact of the country's exit from the European Union on the country's workforce. The HR department of Marriott International has also expressed its concerns about the potential shortage of skilled workers. It is clear that the UK's exit from the European Union has had a significant impact on the company's operations (</w:t>
      </w:r>
      <w:r w:rsidRPr="00D83B8F">
        <w:rPr>
          <w:rFonts w:ascii="Arial" w:hAnsi="Arial" w:cs="Arial"/>
          <w:sz w:val="24"/>
          <w:szCs w:val="24"/>
        </w:rPr>
        <w:t>Cox, 2021)</w:t>
      </w:r>
      <w:r w:rsidRPr="00D83B8F">
        <w:rPr>
          <w:rFonts w:ascii="Arial" w:hAnsi="Arial" w:cs="Arial"/>
          <w:sz w:val="24"/>
          <w:szCs w:val="24"/>
          <w:lang w:val="en-IN"/>
        </w:rPr>
        <w:t>.</w:t>
      </w:r>
    </w:p>
    <w:p w14:paraId="54DD2075" w14:textId="77777777" w:rsidR="00D83B8F" w:rsidRPr="00D83B8F" w:rsidRDefault="00D83B8F" w:rsidP="00D83B8F">
      <w:pPr>
        <w:spacing w:line="360" w:lineRule="auto"/>
        <w:jc w:val="both"/>
        <w:rPr>
          <w:rFonts w:ascii="Arial" w:hAnsi="Arial" w:cs="Arial"/>
          <w:b/>
          <w:sz w:val="24"/>
          <w:szCs w:val="24"/>
        </w:rPr>
      </w:pPr>
      <w:r w:rsidRPr="00D83B8F">
        <w:rPr>
          <w:rFonts w:ascii="Arial" w:hAnsi="Arial" w:cs="Arial"/>
          <w:b/>
          <w:sz w:val="24"/>
          <w:szCs w:val="24"/>
        </w:rPr>
        <w:t>Economic</w:t>
      </w:r>
      <w:r w:rsidRPr="00D83B8F">
        <w:rPr>
          <w:rFonts w:ascii="Arial" w:hAnsi="Arial" w:cs="Arial"/>
          <w:b/>
          <w:bCs/>
          <w:sz w:val="24"/>
          <w:szCs w:val="24"/>
        </w:rPr>
        <w:t xml:space="preserve"> Factors</w:t>
      </w:r>
    </w:p>
    <w:p w14:paraId="4233099C" w14:textId="77777777" w:rsidR="00D83B8F" w:rsidRPr="00D83B8F" w:rsidRDefault="00D83B8F" w:rsidP="00D83B8F">
      <w:pPr>
        <w:spacing w:line="360" w:lineRule="auto"/>
        <w:jc w:val="both"/>
        <w:rPr>
          <w:rFonts w:ascii="Arial" w:hAnsi="Arial" w:cs="Arial"/>
          <w:sz w:val="24"/>
          <w:szCs w:val="24"/>
        </w:rPr>
      </w:pPr>
      <w:r w:rsidRPr="00D83B8F">
        <w:rPr>
          <w:rFonts w:ascii="Arial" w:hAnsi="Arial" w:cs="Arial"/>
          <w:sz w:val="24"/>
          <w:szCs w:val="24"/>
        </w:rPr>
        <w:t>Due to the restrictions and the cuts that have been implemented in the company's spending, the revenue of Marriott has taken a hit. This is because it provides various premium and luxury services, which can be affected by an economic slowdown. However, its Select category might still be able to flourish during a recession (</w:t>
      </w:r>
      <w:proofErr w:type="spellStart"/>
      <w:r w:rsidRPr="00D83B8F">
        <w:rPr>
          <w:rFonts w:ascii="Arial" w:hAnsi="Arial" w:cs="Arial"/>
          <w:sz w:val="24"/>
          <w:szCs w:val="24"/>
        </w:rPr>
        <w:t>Breieret</w:t>
      </w:r>
      <w:proofErr w:type="spellEnd"/>
      <w:r w:rsidRPr="00D83B8F">
        <w:rPr>
          <w:rFonts w:ascii="Arial" w:hAnsi="Arial" w:cs="Arial"/>
          <w:sz w:val="24"/>
          <w:szCs w:val="24"/>
        </w:rPr>
        <w:t xml:space="preserve"> al., 2021).</w:t>
      </w:r>
    </w:p>
    <w:p w14:paraId="3B048F19" w14:textId="77777777" w:rsidR="00D83B8F" w:rsidRPr="00D83B8F" w:rsidRDefault="00D83B8F" w:rsidP="00D83B8F">
      <w:pPr>
        <w:spacing w:line="360" w:lineRule="auto"/>
        <w:jc w:val="both"/>
        <w:rPr>
          <w:rFonts w:ascii="Arial" w:hAnsi="Arial" w:cs="Arial"/>
          <w:b/>
          <w:sz w:val="24"/>
          <w:szCs w:val="24"/>
        </w:rPr>
      </w:pPr>
      <w:r w:rsidRPr="00D83B8F">
        <w:rPr>
          <w:rFonts w:ascii="Arial" w:hAnsi="Arial" w:cs="Arial"/>
          <w:b/>
          <w:sz w:val="24"/>
          <w:szCs w:val="24"/>
        </w:rPr>
        <w:t>Social</w:t>
      </w:r>
      <w:r w:rsidRPr="00D83B8F">
        <w:rPr>
          <w:rFonts w:ascii="Arial" w:hAnsi="Arial" w:cs="Arial"/>
          <w:b/>
          <w:bCs/>
          <w:sz w:val="24"/>
          <w:szCs w:val="24"/>
        </w:rPr>
        <w:t xml:space="preserve"> Factors</w:t>
      </w:r>
    </w:p>
    <w:p w14:paraId="38F27B5D"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Due to the fierce competition in the hospitality industry, Marriott has to provide the best possible service to its customers. This is done through the establishment of top-quality facilities and the development of effective marketing strategies. In the UK, over 70% of the company's rooms are affiliated with brands (</w:t>
      </w:r>
      <w:r w:rsidRPr="00D83B8F">
        <w:rPr>
          <w:rFonts w:ascii="Arial" w:hAnsi="Arial" w:cs="Arial"/>
          <w:sz w:val="24"/>
          <w:szCs w:val="24"/>
        </w:rPr>
        <w:t>Aharon et al., 2021)</w:t>
      </w:r>
      <w:r w:rsidRPr="00D83B8F">
        <w:rPr>
          <w:rFonts w:ascii="Arial" w:hAnsi="Arial" w:cs="Arial"/>
          <w:sz w:val="24"/>
          <w:szCs w:val="24"/>
          <w:lang w:val="en-IN"/>
        </w:rPr>
        <w:t>. One of the most important factors that a hotel should consider when it comes to providing its services is the type of accommodations that cater to the needs of its customers (</w:t>
      </w:r>
      <w:r w:rsidRPr="00D83B8F">
        <w:rPr>
          <w:rFonts w:ascii="Arial" w:hAnsi="Arial" w:cs="Arial"/>
          <w:sz w:val="24"/>
          <w:szCs w:val="24"/>
        </w:rPr>
        <w:t>Agarwal et al., 2022)</w:t>
      </w:r>
      <w:r w:rsidRPr="00D83B8F">
        <w:rPr>
          <w:rFonts w:ascii="Arial" w:hAnsi="Arial" w:cs="Arial"/>
          <w:sz w:val="24"/>
          <w:szCs w:val="24"/>
          <w:lang w:val="en-IN"/>
        </w:rPr>
        <w:t>. For instance, Marriott has three different types of hotels: Luxury, Select, and Premium. To attract more customers and retain them, the company has launched a loyalty program called "Marriott Bonvoy". Through its website, Marriott can help people find the best deals on accommodations.</w:t>
      </w:r>
    </w:p>
    <w:p w14:paraId="49736AFD" w14:textId="77777777" w:rsidR="00D83B8F" w:rsidRPr="00D83B8F" w:rsidRDefault="00D83B8F" w:rsidP="00D83B8F">
      <w:pPr>
        <w:spacing w:line="360" w:lineRule="auto"/>
        <w:jc w:val="both"/>
        <w:rPr>
          <w:rFonts w:ascii="Arial" w:hAnsi="Arial" w:cs="Arial"/>
          <w:b/>
          <w:bCs/>
          <w:color w:val="000000"/>
          <w:sz w:val="24"/>
          <w:szCs w:val="24"/>
        </w:rPr>
      </w:pPr>
      <w:r w:rsidRPr="00D83B8F">
        <w:rPr>
          <w:rFonts w:ascii="Arial" w:hAnsi="Arial" w:cs="Arial"/>
          <w:b/>
          <w:bCs/>
          <w:color w:val="000000"/>
          <w:sz w:val="24"/>
          <w:szCs w:val="24"/>
        </w:rPr>
        <w:lastRenderedPageBreak/>
        <w:t>Technological Factors</w:t>
      </w:r>
    </w:p>
    <w:p w14:paraId="6BDC3B55" w14:textId="77777777" w:rsidR="00D83B8F" w:rsidRPr="00D83B8F" w:rsidRDefault="00D83B8F" w:rsidP="00D83B8F">
      <w:pPr>
        <w:spacing w:line="360" w:lineRule="auto"/>
        <w:jc w:val="both"/>
        <w:rPr>
          <w:rFonts w:ascii="Arial" w:hAnsi="Arial" w:cs="Arial"/>
          <w:sz w:val="24"/>
          <w:szCs w:val="24"/>
        </w:rPr>
      </w:pPr>
      <w:r w:rsidRPr="00D83B8F">
        <w:rPr>
          <w:rFonts w:ascii="Arial" w:hAnsi="Arial" w:cs="Arial"/>
          <w:sz w:val="24"/>
          <w:szCs w:val="24"/>
        </w:rPr>
        <w:t>The rise of third-party service providers has been a concern for the hotel industry. They can increase the costs of running a hotel and decrease its profitability (Hamouche, 2021). Despite the various initiatives that have been implemented by Marriott to reduce the impact of these agents, it is still important that the company continues to focus on technology to improve its operations.</w:t>
      </w:r>
    </w:p>
    <w:p w14:paraId="7ADD1A65" w14:textId="77777777" w:rsidR="00D83B8F" w:rsidRPr="00D83B8F" w:rsidRDefault="00D83B8F" w:rsidP="00D83B8F">
      <w:pPr>
        <w:spacing w:line="360" w:lineRule="auto"/>
        <w:jc w:val="both"/>
        <w:rPr>
          <w:rFonts w:ascii="Arial" w:hAnsi="Arial" w:cs="Arial"/>
          <w:b/>
          <w:sz w:val="24"/>
          <w:szCs w:val="24"/>
        </w:rPr>
      </w:pPr>
      <w:r w:rsidRPr="00D83B8F">
        <w:rPr>
          <w:rFonts w:ascii="Arial" w:hAnsi="Arial" w:cs="Arial"/>
          <w:b/>
          <w:sz w:val="24"/>
          <w:szCs w:val="24"/>
        </w:rPr>
        <w:t>Legal Factors</w:t>
      </w:r>
    </w:p>
    <w:p w14:paraId="0F4A91E6" w14:textId="77777777" w:rsidR="00D83B8F" w:rsidRPr="00861F6B" w:rsidRDefault="00D83B8F" w:rsidP="00D83B8F">
      <w:pPr>
        <w:spacing w:line="360" w:lineRule="auto"/>
        <w:jc w:val="both"/>
        <w:rPr>
          <w:rFonts w:ascii="Times New Roman" w:hAnsi="Times New Roman" w:cs="Times New Roman"/>
          <w:sz w:val="24"/>
          <w:szCs w:val="24"/>
          <w:lang w:val="en-IN"/>
        </w:rPr>
      </w:pPr>
      <w:r w:rsidRPr="00D83B8F">
        <w:rPr>
          <w:rFonts w:ascii="Arial" w:hAnsi="Arial" w:cs="Arial"/>
          <w:sz w:val="24"/>
          <w:szCs w:val="24"/>
          <w:lang w:val="en-IN"/>
        </w:rPr>
        <w:t>Due to the security (data) event that happened in November 2018, which exposed the personal information of over 380 million people, Marriott has been sued numerous times. The Information Commissioner of London has also ordered the company to carry out an investigation regarding its privacy policy (</w:t>
      </w:r>
      <w:r w:rsidRPr="00D83B8F">
        <w:rPr>
          <w:rFonts w:ascii="Arial" w:hAnsi="Arial" w:cs="Arial"/>
          <w:sz w:val="24"/>
          <w:szCs w:val="24"/>
        </w:rPr>
        <w:t>Rodríguez-Sánchez et al., 2020)</w:t>
      </w:r>
      <w:r w:rsidRPr="00D83B8F">
        <w:rPr>
          <w:rFonts w:ascii="Arial" w:hAnsi="Arial" w:cs="Arial"/>
          <w:sz w:val="24"/>
          <w:szCs w:val="24"/>
          <w:lang w:val="en-IN"/>
        </w:rPr>
        <w:t>. This particular investigation could also lead for different fines and penalties. Further damaging the reputation of the company, it could also impact the confidence of customer.</w:t>
      </w:r>
    </w:p>
    <w:p w14:paraId="3ACBEC1D" w14:textId="77777777" w:rsidR="00D83B8F" w:rsidRPr="00D83B8F" w:rsidRDefault="00D83B8F" w:rsidP="00D83B8F">
      <w:pPr>
        <w:spacing w:line="360" w:lineRule="auto"/>
        <w:jc w:val="both"/>
        <w:rPr>
          <w:rFonts w:ascii="Arial" w:hAnsi="Arial" w:cs="Arial"/>
          <w:b/>
          <w:bCs/>
          <w:color w:val="000000"/>
          <w:sz w:val="24"/>
          <w:szCs w:val="24"/>
        </w:rPr>
      </w:pPr>
      <w:r w:rsidRPr="00D83B8F">
        <w:rPr>
          <w:rFonts w:ascii="Arial" w:hAnsi="Arial" w:cs="Arial"/>
          <w:b/>
          <w:bCs/>
          <w:color w:val="000000"/>
          <w:sz w:val="24"/>
          <w:szCs w:val="24"/>
        </w:rPr>
        <w:t>Environmental Factors</w:t>
      </w:r>
    </w:p>
    <w:p w14:paraId="3C2DD9EB"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As per the company, it also follows the regulations (environmental) and laws in the nations in which it operates. In order to cut down on plastic waste, all of its range of hotels internationally would also stop using straws (plastic) by July 2019. This will reduce the consumption of this product by around 1 billion units (</w:t>
      </w:r>
      <w:r w:rsidRPr="00D83B8F">
        <w:rPr>
          <w:rFonts w:ascii="Arial" w:hAnsi="Arial" w:cs="Arial"/>
          <w:sz w:val="24"/>
          <w:szCs w:val="24"/>
        </w:rPr>
        <w:t>Anwar and Abdullah, 2021)</w:t>
      </w:r>
      <w:r w:rsidRPr="00D83B8F">
        <w:rPr>
          <w:rFonts w:ascii="Arial" w:hAnsi="Arial" w:cs="Arial"/>
          <w:sz w:val="24"/>
          <w:szCs w:val="24"/>
          <w:lang w:val="en-IN"/>
        </w:rPr>
        <w:t>. Through its program "Serve 360," which focuses on UN sustainability goals and actions, Marriott has reached out to more than 500,000 hotel workers about the issue of Human Trafficking.</w:t>
      </w:r>
    </w:p>
    <w:p w14:paraId="460DEDDA" w14:textId="77777777" w:rsidR="00D83B8F" w:rsidRPr="00861F6B" w:rsidRDefault="00D83B8F" w:rsidP="00D83B8F">
      <w:pPr>
        <w:spacing w:line="360" w:lineRule="auto"/>
        <w:jc w:val="both"/>
        <w:rPr>
          <w:rFonts w:ascii="Times New Roman" w:hAnsi="Times New Roman" w:cs="Times New Roman"/>
          <w:sz w:val="24"/>
          <w:szCs w:val="24"/>
          <w:lang w:val="en-IN"/>
        </w:rPr>
      </w:pPr>
    </w:p>
    <w:p w14:paraId="1F6AAA1A" w14:textId="77777777" w:rsidR="00D83B8F" w:rsidRPr="00861F6B" w:rsidRDefault="00D83B8F" w:rsidP="00D83B8F">
      <w:pPr>
        <w:spacing w:line="360" w:lineRule="auto"/>
        <w:jc w:val="both"/>
        <w:rPr>
          <w:rFonts w:ascii="Times New Roman" w:hAnsi="Times New Roman" w:cs="Times New Roman"/>
          <w:sz w:val="24"/>
          <w:szCs w:val="24"/>
        </w:rPr>
      </w:pPr>
    </w:p>
    <w:p w14:paraId="5A0C5C1E" w14:textId="77777777" w:rsidR="00D83B8F" w:rsidRPr="00861F6B" w:rsidRDefault="00D83B8F" w:rsidP="00D83B8F">
      <w:pPr>
        <w:spacing w:line="360" w:lineRule="auto"/>
        <w:jc w:val="both"/>
        <w:rPr>
          <w:rFonts w:ascii="Times New Roman" w:hAnsi="Times New Roman" w:cs="Times New Roman"/>
          <w:sz w:val="24"/>
          <w:szCs w:val="24"/>
        </w:rPr>
      </w:pPr>
    </w:p>
    <w:p w14:paraId="2736DF57" w14:textId="77777777" w:rsidR="00D83B8F" w:rsidRPr="00861F6B" w:rsidRDefault="00D83B8F" w:rsidP="00D83B8F">
      <w:pPr>
        <w:spacing w:line="360" w:lineRule="auto"/>
        <w:jc w:val="both"/>
        <w:rPr>
          <w:rFonts w:ascii="Times New Roman" w:eastAsiaTheme="majorEastAsia" w:hAnsi="Times New Roman" w:cs="Times New Roman"/>
          <w:b/>
          <w:bCs/>
          <w:color w:val="2F5496" w:themeColor="accent1" w:themeShade="BF"/>
          <w:sz w:val="24"/>
          <w:szCs w:val="24"/>
        </w:rPr>
      </w:pPr>
      <w:r w:rsidRPr="00861F6B">
        <w:rPr>
          <w:rFonts w:ascii="Times New Roman" w:hAnsi="Times New Roman" w:cs="Times New Roman"/>
          <w:sz w:val="24"/>
          <w:szCs w:val="24"/>
        </w:rPr>
        <w:br w:type="page"/>
      </w:r>
    </w:p>
    <w:p w14:paraId="7F22CA6B" w14:textId="77777777" w:rsidR="00D83B8F" w:rsidRPr="00D83B8F" w:rsidRDefault="00D83B8F" w:rsidP="00D83B8F">
      <w:pPr>
        <w:pStyle w:val="Heading1"/>
        <w:spacing w:line="360" w:lineRule="auto"/>
        <w:jc w:val="both"/>
        <w:rPr>
          <w:rFonts w:ascii="Arial" w:hAnsi="Arial" w:cs="Arial"/>
          <w:color w:val="auto"/>
          <w:sz w:val="24"/>
          <w:szCs w:val="24"/>
        </w:rPr>
      </w:pPr>
      <w:bookmarkStart w:id="4" w:name="_Toc128950115"/>
      <w:r w:rsidRPr="00D83B8F">
        <w:rPr>
          <w:rFonts w:ascii="Arial" w:hAnsi="Arial" w:cs="Arial"/>
          <w:color w:val="auto"/>
          <w:sz w:val="24"/>
          <w:szCs w:val="24"/>
        </w:rPr>
        <w:lastRenderedPageBreak/>
        <w:t>Evaluation and conclusion</w:t>
      </w:r>
      <w:bookmarkEnd w:id="4"/>
    </w:p>
    <w:p w14:paraId="74BC6573"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The selection attributes of hotels based on COVID-19 were identified through a qualitative procedure and a review of the literature. The findings were then analysed using a qualitative approach. This method was used to explore the various facets of the attributes (</w:t>
      </w:r>
      <w:r w:rsidRPr="00D83B8F">
        <w:rPr>
          <w:rFonts w:ascii="Arial" w:hAnsi="Arial" w:cs="Arial"/>
          <w:sz w:val="24"/>
          <w:szCs w:val="24"/>
        </w:rPr>
        <w:t xml:space="preserve">Haque and </w:t>
      </w:r>
      <w:proofErr w:type="spellStart"/>
      <w:r w:rsidRPr="00D83B8F">
        <w:rPr>
          <w:rFonts w:ascii="Arial" w:hAnsi="Arial" w:cs="Arial"/>
          <w:sz w:val="24"/>
          <w:szCs w:val="24"/>
        </w:rPr>
        <w:t>Oino</w:t>
      </w:r>
      <w:proofErr w:type="spellEnd"/>
      <w:r w:rsidRPr="00D83B8F">
        <w:rPr>
          <w:rFonts w:ascii="Arial" w:hAnsi="Arial" w:cs="Arial"/>
          <w:sz w:val="24"/>
          <w:szCs w:val="24"/>
        </w:rPr>
        <w:t>, 2019)</w:t>
      </w:r>
      <w:r w:rsidRPr="00D83B8F">
        <w:rPr>
          <w:rFonts w:ascii="Arial" w:hAnsi="Arial" w:cs="Arial"/>
          <w:sz w:val="24"/>
          <w:szCs w:val="24"/>
          <w:lang w:val="en-IN"/>
        </w:rPr>
        <w:t>. The study aimed to analyse the importance of various hotel selection attributes before and after the COVID-19 pandemic. It was conducted on a sample of Marriott hotels. The results indicated that the lobby and exterior appearance were less important than other attributes.</w:t>
      </w:r>
    </w:p>
    <w:p w14:paraId="7A8CF345" w14:textId="77777777" w:rsidR="00D83B8F" w:rsidRPr="00D83B8F" w:rsidRDefault="00D83B8F" w:rsidP="00D83B8F">
      <w:pPr>
        <w:spacing w:line="360" w:lineRule="auto"/>
        <w:jc w:val="both"/>
        <w:rPr>
          <w:rFonts w:ascii="Arial" w:hAnsi="Arial" w:cs="Arial"/>
          <w:sz w:val="24"/>
          <w:szCs w:val="24"/>
          <w:lang w:val="en-IN"/>
        </w:rPr>
      </w:pPr>
      <w:r w:rsidRPr="00D83B8F">
        <w:rPr>
          <w:rFonts w:ascii="Arial" w:hAnsi="Arial" w:cs="Arial"/>
          <w:sz w:val="24"/>
          <w:szCs w:val="24"/>
          <w:lang w:val="en-IN"/>
        </w:rPr>
        <w:t>Due to the emergence of the COVID-19 pandemic, the importance of implementing effective measures to prevent the spread of the disease increased significantly. Although people who stay at a hotel should sign a form, this does not include individuals who are in the hotel for other activities. The use of QR code-based entry logs became widely acknowledged after the outbreak of COVID-19. This system has been used to investigate the origins of the disease and its spread (</w:t>
      </w:r>
      <w:r w:rsidRPr="00D83B8F">
        <w:rPr>
          <w:rFonts w:ascii="Arial" w:hAnsi="Arial" w:cs="Arial"/>
          <w:sz w:val="24"/>
          <w:szCs w:val="24"/>
        </w:rPr>
        <w:t>Huang et al., 2021)</w:t>
      </w:r>
      <w:r w:rsidRPr="00D83B8F">
        <w:rPr>
          <w:rFonts w:ascii="Arial" w:hAnsi="Arial" w:cs="Arial"/>
          <w:sz w:val="24"/>
          <w:szCs w:val="24"/>
          <w:lang w:val="en-IN"/>
        </w:rPr>
        <w:t>. A study conducted on the same subject revealed that people considered the implementation of these systems very important (</w:t>
      </w:r>
      <w:r w:rsidRPr="00D83B8F">
        <w:rPr>
          <w:rFonts w:ascii="Arial" w:hAnsi="Arial" w:cs="Arial"/>
          <w:sz w:val="24"/>
          <w:szCs w:val="24"/>
        </w:rPr>
        <w:t>Li et al., 2021)</w:t>
      </w:r>
      <w:r w:rsidRPr="00D83B8F">
        <w:rPr>
          <w:rFonts w:ascii="Arial" w:hAnsi="Arial" w:cs="Arial"/>
          <w:sz w:val="24"/>
          <w:szCs w:val="24"/>
          <w:lang w:val="en-IN"/>
        </w:rPr>
        <w:t>. The study revealed that certain factors, such as cleanliness, safety, and hygiene, were still considered important before and after the outbreak. The study also noted that the level of importance of density had significantly changed after the pandemic. Although density was considered a popular attribute before the pandemic, it is now considered a risk factor for COVID-19.</w:t>
      </w:r>
    </w:p>
    <w:p w14:paraId="12A8437B" w14:textId="412F3FEF" w:rsidR="00EA2BD5" w:rsidRDefault="00EA2BD5" w:rsidP="00EA2BD5">
      <w:pPr>
        <w:pStyle w:val="Heading1"/>
        <w:spacing w:line="360" w:lineRule="auto"/>
        <w:rPr>
          <w:rFonts w:ascii="Times New Roman" w:hAnsi="Times New Roman" w:cs="Times New Roman"/>
          <w:color w:val="auto"/>
          <w:sz w:val="24"/>
          <w:szCs w:val="24"/>
        </w:rPr>
      </w:pPr>
    </w:p>
    <w:p w14:paraId="4CB49934" w14:textId="47663083" w:rsidR="00EA2BD5" w:rsidRDefault="00EA2BD5" w:rsidP="00EA2BD5"/>
    <w:p w14:paraId="365FFC83" w14:textId="77777777" w:rsidR="00EA2BD5" w:rsidRPr="00EA2BD5" w:rsidRDefault="00EA2BD5" w:rsidP="00EA2BD5"/>
    <w:p w14:paraId="6C3147E8" w14:textId="39A092B5" w:rsidR="00EA2BD5" w:rsidRDefault="00EA2BD5" w:rsidP="00EA2BD5"/>
    <w:p w14:paraId="6028F44E" w14:textId="77777777" w:rsidR="00EA2BD5" w:rsidRPr="00EA2BD5" w:rsidRDefault="00EA2BD5" w:rsidP="00EA2BD5"/>
    <w:p w14:paraId="5BBCEB50" w14:textId="77777777" w:rsidR="00EA2BD5" w:rsidRDefault="00EA2BD5" w:rsidP="00EA2BD5">
      <w:pPr>
        <w:pStyle w:val="Heading1"/>
        <w:spacing w:line="360" w:lineRule="auto"/>
        <w:rPr>
          <w:rFonts w:ascii="Times New Roman" w:hAnsi="Times New Roman" w:cs="Times New Roman"/>
          <w:color w:val="auto"/>
          <w:sz w:val="24"/>
          <w:szCs w:val="24"/>
        </w:rPr>
      </w:pPr>
    </w:p>
    <w:p w14:paraId="7691DB85" w14:textId="1B670F26" w:rsidR="00EA2BD5" w:rsidRPr="00EA2BD5" w:rsidRDefault="00EA2BD5" w:rsidP="00EA2BD5">
      <w:pPr>
        <w:pStyle w:val="Heading1"/>
        <w:spacing w:line="360" w:lineRule="auto"/>
        <w:rPr>
          <w:rFonts w:ascii="Arial" w:hAnsi="Arial" w:cs="Arial"/>
          <w:color w:val="auto"/>
          <w:sz w:val="24"/>
          <w:szCs w:val="24"/>
        </w:rPr>
      </w:pPr>
      <w:bookmarkStart w:id="5" w:name="_Toc128950116"/>
      <w:r w:rsidRPr="00EA2BD5">
        <w:rPr>
          <w:rFonts w:ascii="Arial" w:hAnsi="Arial" w:cs="Arial"/>
          <w:color w:val="auto"/>
          <w:sz w:val="24"/>
          <w:szCs w:val="24"/>
        </w:rPr>
        <w:t>References</w:t>
      </w:r>
      <w:bookmarkEnd w:id="5"/>
    </w:p>
    <w:p w14:paraId="549F725A"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Agarwal, V., </w:t>
      </w:r>
      <w:proofErr w:type="spellStart"/>
      <w:r w:rsidRPr="00EA2BD5">
        <w:rPr>
          <w:rFonts w:ascii="Arial" w:hAnsi="Arial" w:cs="Arial"/>
          <w:sz w:val="24"/>
          <w:szCs w:val="24"/>
          <w:lang w:val="en-IN"/>
        </w:rPr>
        <w:t>Mathiyazhagan</w:t>
      </w:r>
      <w:proofErr w:type="spellEnd"/>
      <w:r w:rsidRPr="00EA2BD5">
        <w:rPr>
          <w:rFonts w:ascii="Arial" w:hAnsi="Arial" w:cs="Arial"/>
          <w:sz w:val="24"/>
          <w:szCs w:val="24"/>
          <w:lang w:val="en-IN"/>
        </w:rPr>
        <w:t xml:space="preserve">, K., Malhotra, S., and </w:t>
      </w:r>
      <w:proofErr w:type="spellStart"/>
      <w:r w:rsidRPr="00EA2BD5">
        <w:rPr>
          <w:rFonts w:ascii="Arial" w:hAnsi="Arial" w:cs="Arial"/>
          <w:sz w:val="24"/>
          <w:szCs w:val="24"/>
          <w:lang w:val="en-IN"/>
        </w:rPr>
        <w:t>Saikouk</w:t>
      </w:r>
      <w:proofErr w:type="spellEnd"/>
      <w:r w:rsidRPr="00EA2BD5">
        <w:rPr>
          <w:rFonts w:ascii="Arial" w:hAnsi="Arial" w:cs="Arial"/>
          <w:sz w:val="24"/>
          <w:szCs w:val="24"/>
          <w:lang w:val="en-IN"/>
        </w:rPr>
        <w:t xml:space="preserve">, T. (2022). Analysis of challenges in sustainable human resource management due to disruptions by Industry 4.0: an emerging economy perspective. </w:t>
      </w:r>
      <w:r w:rsidRPr="00EA2BD5">
        <w:rPr>
          <w:rFonts w:ascii="Arial" w:hAnsi="Arial" w:cs="Arial"/>
          <w:i/>
          <w:iCs/>
          <w:sz w:val="24"/>
          <w:szCs w:val="24"/>
          <w:lang w:val="en-IN"/>
        </w:rPr>
        <w:t>International Journal of Manpower</w:t>
      </w:r>
      <w:r w:rsidRPr="00EA2BD5">
        <w:rPr>
          <w:rFonts w:ascii="Arial" w:hAnsi="Arial" w:cs="Arial"/>
          <w:sz w:val="24"/>
          <w:szCs w:val="24"/>
          <w:lang w:val="en-IN"/>
        </w:rPr>
        <w:t xml:space="preserve">, </w:t>
      </w:r>
      <w:r w:rsidRPr="00EA2BD5">
        <w:rPr>
          <w:rFonts w:ascii="Arial" w:hAnsi="Arial" w:cs="Arial"/>
          <w:i/>
          <w:iCs/>
          <w:sz w:val="24"/>
          <w:szCs w:val="24"/>
          <w:lang w:val="en-IN"/>
        </w:rPr>
        <w:t>43</w:t>
      </w:r>
      <w:r w:rsidRPr="00EA2BD5">
        <w:rPr>
          <w:rFonts w:ascii="Arial" w:hAnsi="Arial" w:cs="Arial"/>
          <w:sz w:val="24"/>
          <w:szCs w:val="24"/>
          <w:lang w:val="en-IN"/>
        </w:rPr>
        <w:t>(2), 513-541.</w:t>
      </w:r>
    </w:p>
    <w:p w14:paraId="03F2DC69"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Aharon, D. Y., Jacobi, A., Cohen, E., Tzur, J., and Qadan, M. (2021) COVID-19, government measures and hospitality industry performance. </w:t>
      </w:r>
      <w:proofErr w:type="spellStart"/>
      <w:r w:rsidRPr="00EA2BD5">
        <w:rPr>
          <w:rFonts w:ascii="Arial" w:hAnsi="Arial" w:cs="Arial"/>
          <w:i/>
          <w:iCs/>
          <w:sz w:val="24"/>
          <w:szCs w:val="24"/>
          <w:lang w:val="en-IN"/>
        </w:rPr>
        <w:t>PLoS</w:t>
      </w:r>
      <w:proofErr w:type="spellEnd"/>
      <w:r w:rsidRPr="00EA2BD5">
        <w:rPr>
          <w:rFonts w:ascii="Arial" w:hAnsi="Arial" w:cs="Arial"/>
          <w:i/>
          <w:iCs/>
          <w:sz w:val="24"/>
          <w:szCs w:val="24"/>
          <w:lang w:val="en-IN"/>
        </w:rPr>
        <w:t xml:space="preserve"> One</w:t>
      </w:r>
      <w:r w:rsidRPr="00EA2BD5">
        <w:rPr>
          <w:rFonts w:ascii="Arial" w:hAnsi="Arial" w:cs="Arial"/>
          <w:sz w:val="24"/>
          <w:szCs w:val="24"/>
          <w:lang w:val="en-IN"/>
        </w:rPr>
        <w:t xml:space="preserve">, </w:t>
      </w:r>
      <w:r w:rsidRPr="00EA2BD5">
        <w:rPr>
          <w:rFonts w:ascii="Arial" w:hAnsi="Arial" w:cs="Arial"/>
          <w:i/>
          <w:iCs/>
          <w:sz w:val="24"/>
          <w:szCs w:val="24"/>
          <w:lang w:val="en-IN"/>
        </w:rPr>
        <w:t>16</w:t>
      </w:r>
      <w:r w:rsidRPr="00EA2BD5">
        <w:rPr>
          <w:rFonts w:ascii="Arial" w:hAnsi="Arial" w:cs="Arial"/>
          <w:sz w:val="24"/>
          <w:szCs w:val="24"/>
          <w:lang w:val="en-IN"/>
        </w:rPr>
        <w:t>(8), e0255819.</w:t>
      </w:r>
    </w:p>
    <w:p w14:paraId="16FE6956"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Anwar, G., and Abdullah, N. N. (2021). The impact of Human resource management practice on Organisational performance. </w:t>
      </w:r>
      <w:r w:rsidRPr="00EA2BD5">
        <w:rPr>
          <w:rFonts w:ascii="Arial" w:hAnsi="Arial" w:cs="Arial"/>
          <w:i/>
          <w:iCs/>
          <w:sz w:val="24"/>
          <w:szCs w:val="24"/>
          <w:lang w:val="en-IN"/>
        </w:rPr>
        <w:t>International Journal of Engineering, Business and Management (IJEBM)</w:t>
      </w:r>
      <w:r w:rsidRPr="00EA2BD5">
        <w:rPr>
          <w:rFonts w:ascii="Arial" w:hAnsi="Arial" w:cs="Arial"/>
          <w:sz w:val="24"/>
          <w:szCs w:val="24"/>
          <w:lang w:val="en-IN"/>
        </w:rPr>
        <w:t xml:space="preserve">, </w:t>
      </w:r>
      <w:r w:rsidRPr="00EA2BD5">
        <w:rPr>
          <w:rFonts w:ascii="Arial" w:hAnsi="Arial" w:cs="Arial"/>
          <w:i/>
          <w:iCs/>
          <w:sz w:val="24"/>
          <w:szCs w:val="24"/>
          <w:lang w:val="en-IN"/>
        </w:rPr>
        <w:t>5</w:t>
      </w:r>
      <w:r w:rsidRPr="00EA2BD5">
        <w:rPr>
          <w:rFonts w:ascii="Arial" w:hAnsi="Arial" w:cs="Arial"/>
          <w:sz w:val="24"/>
          <w:szCs w:val="24"/>
          <w:lang w:val="en-IN"/>
        </w:rPr>
        <w:t>.</w:t>
      </w:r>
    </w:p>
    <w:p w14:paraId="391BBCC5"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proofErr w:type="spellStart"/>
      <w:r w:rsidRPr="00EA2BD5">
        <w:rPr>
          <w:rFonts w:ascii="Arial" w:hAnsi="Arial" w:cs="Arial"/>
          <w:sz w:val="24"/>
          <w:szCs w:val="24"/>
          <w:lang w:val="en-IN"/>
        </w:rPr>
        <w:t>Benzaghta</w:t>
      </w:r>
      <w:proofErr w:type="spellEnd"/>
      <w:r w:rsidRPr="00EA2BD5">
        <w:rPr>
          <w:rFonts w:ascii="Arial" w:hAnsi="Arial" w:cs="Arial"/>
          <w:sz w:val="24"/>
          <w:szCs w:val="24"/>
          <w:lang w:val="en-IN"/>
        </w:rPr>
        <w:t xml:space="preserve">, M. A., </w:t>
      </w:r>
      <w:proofErr w:type="spellStart"/>
      <w:r w:rsidRPr="00EA2BD5">
        <w:rPr>
          <w:rFonts w:ascii="Arial" w:hAnsi="Arial" w:cs="Arial"/>
          <w:sz w:val="24"/>
          <w:szCs w:val="24"/>
          <w:lang w:val="en-IN"/>
        </w:rPr>
        <w:t>Elwalda</w:t>
      </w:r>
      <w:proofErr w:type="spellEnd"/>
      <w:r w:rsidRPr="00EA2BD5">
        <w:rPr>
          <w:rFonts w:ascii="Arial" w:hAnsi="Arial" w:cs="Arial"/>
          <w:sz w:val="24"/>
          <w:szCs w:val="24"/>
          <w:lang w:val="en-IN"/>
        </w:rPr>
        <w:t>, A., Mousa, M. M., Erkan, I., and Rahman, M. (2021) SWOT analysis applications: An integrative literature review. Journal of Global Business Insights, 6(1), 55-73.</w:t>
      </w:r>
    </w:p>
    <w:p w14:paraId="782591B4"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Bilan, Y., Mishchuk, H., </w:t>
      </w:r>
      <w:proofErr w:type="spellStart"/>
      <w:r w:rsidRPr="00EA2BD5">
        <w:rPr>
          <w:rFonts w:ascii="Arial" w:hAnsi="Arial" w:cs="Arial"/>
          <w:sz w:val="24"/>
          <w:szCs w:val="24"/>
          <w:lang w:val="en-IN"/>
        </w:rPr>
        <w:t>Roshchyk</w:t>
      </w:r>
      <w:proofErr w:type="spellEnd"/>
      <w:r w:rsidRPr="00EA2BD5">
        <w:rPr>
          <w:rFonts w:ascii="Arial" w:hAnsi="Arial" w:cs="Arial"/>
          <w:sz w:val="24"/>
          <w:szCs w:val="24"/>
          <w:lang w:val="en-IN"/>
        </w:rPr>
        <w:t xml:space="preserve">, I., and Joshi, O. (2020). Hiring and retaining skilled employees in SMEs: problems in human resource practices and links with organisational success. </w:t>
      </w:r>
      <w:r w:rsidRPr="00EA2BD5">
        <w:rPr>
          <w:rFonts w:ascii="Arial" w:hAnsi="Arial" w:cs="Arial"/>
          <w:i/>
          <w:iCs/>
          <w:sz w:val="24"/>
          <w:szCs w:val="24"/>
          <w:lang w:val="en-IN"/>
        </w:rPr>
        <w:t>Business: Theory and Practice</w:t>
      </w:r>
      <w:r w:rsidRPr="00EA2BD5">
        <w:rPr>
          <w:rFonts w:ascii="Arial" w:hAnsi="Arial" w:cs="Arial"/>
          <w:sz w:val="24"/>
          <w:szCs w:val="24"/>
          <w:lang w:val="en-IN"/>
        </w:rPr>
        <w:t xml:space="preserve">, </w:t>
      </w:r>
      <w:r w:rsidRPr="00EA2BD5">
        <w:rPr>
          <w:rFonts w:ascii="Arial" w:hAnsi="Arial" w:cs="Arial"/>
          <w:i/>
          <w:iCs/>
          <w:sz w:val="24"/>
          <w:szCs w:val="24"/>
          <w:lang w:val="en-IN"/>
        </w:rPr>
        <w:t>21</w:t>
      </w:r>
      <w:r w:rsidRPr="00EA2BD5">
        <w:rPr>
          <w:rFonts w:ascii="Arial" w:hAnsi="Arial" w:cs="Arial"/>
          <w:sz w:val="24"/>
          <w:szCs w:val="24"/>
          <w:lang w:val="en-IN"/>
        </w:rPr>
        <w:t>(2), 780-791.</w:t>
      </w:r>
    </w:p>
    <w:p w14:paraId="545392D0"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Breier, M., </w:t>
      </w:r>
      <w:proofErr w:type="spellStart"/>
      <w:r w:rsidRPr="00EA2BD5">
        <w:rPr>
          <w:rFonts w:ascii="Arial" w:hAnsi="Arial" w:cs="Arial"/>
          <w:sz w:val="24"/>
          <w:szCs w:val="24"/>
          <w:lang w:val="en-IN"/>
        </w:rPr>
        <w:t>Kallmuenzer</w:t>
      </w:r>
      <w:proofErr w:type="spellEnd"/>
      <w:r w:rsidRPr="00EA2BD5">
        <w:rPr>
          <w:rFonts w:ascii="Arial" w:hAnsi="Arial" w:cs="Arial"/>
          <w:sz w:val="24"/>
          <w:szCs w:val="24"/>
          <w:lang w:val="en-IN"/>
        </w:rPr>
        <w:t xml:space="preserve">, A., Clauss, T., Gast, J., Kraus, S., and Tiberius, V. (2021) The role of business model innovation in the hospitality industry during the COVID-19 crisis. </w:t>
      </w:r>
      <w:r w:rsidRPr="00EA2BD5">
        <w:rPr>
          <w:rFonts w:ascii="Arial" w:hAnsi="Arial" w:cs="Arial"/>
          <w:i/>
          <w:iCs/>
          <w:sz w:val="24"/>
          <w:szCs w:val="24"/>
          <w:lang w:val="en-IN"/>
        </w:rPr>
        <w:t>International Journal of Hospitality Management</w:t>
      </w:r>
      <w:r w:rsidRPr="00EA2BD5">
        <w:rPr>
          <w:rFonts w:ascii="Arial" w:hAnsi="Arial" w:cs="Arial"/>
          <w:sz w:val="24"/>
          <w:szCs w:val="24"/>
          <w:lang w:val="en-IN"/>
        </w:rPr>
        <w:t xml:space="preserve">, </w:t>
      </w:r>
      <w:r w:rsidRPr="00EA2BD5">
        <w:rPr>
          <w:rFonts w:ascii="Arial" w:hAnsi="Arial" w:cs="Arial"/>
          <w:i/>
          <w:iCs/>
          <w:sz w:val="24"/>
          <w:szCs w:val="24"/>
          <w:lang w:val="en-IN"/>
        </w:rPr>
        <w:t>92</w:t>
      </w:r>
      <w:r w:rsidRPr="00EA2BD5">
        <w:rPr>
          <w:rFonts w:ascii="Arial" w:hAnsi="Arial" w:cs="Arial"/>
          <w:sz w:val="24"/>
          <w:szCs w:val="24"/>
          <w:lang w:val="en-IN"/>
        </w:rPr>
        <w:t>, 102723.</w:t>
      </w:r>
    </w:p>
    <w:p w14:paraId="2534091C"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Chipkin, H. (2022) Hotel </w:t>
      </w:r>
      <w:proofErr w:type="spellStart"/>
      <w:r w:rsidRPr="00EA2BD5">
        <w:rPr>
          <w:rFonts w:ascii="Arial" w:hAnsi="Arial" w:cs="Arial"/>
          <w:sz w:val="24"/>
          <w:szCs w:val="24"/>
          <w:lang w:val="en-IN"/>
        </w:rPr>
        <w:t>Labor</w:t>
      </w:r>
      <w:proofErr w:type="spellEnd"/>
      <w:r w:rsidRPr="00EA2BD5">
        <w:rPr>
          <w:rFonts w:ascii="Arial" w:hAnsi="Arial" w:cs="Arial"/>
          <w:sz w:val="24"/>
          <w:szCs w:val="24"/>
          <w:lang w:val="en-IN"/>
        </w:rPr>
        <w:t xml:space="preserve"> Shortage ‘Most Significant Challenge,’ Says Marriott CEO. </w:t>
      </w:r>
      <w:r w:rsidRPr="00EA2BD5">
        <w:rPr>
          <w:rFonts w:ascii="Arial" w:hAnsi="Arial" w:cs="Arial"/>
          <w:i/>
          <w:iCs/>
          <w:sz w:val="24"/>
          <w:szCs w:val="24"/>
          <w:lang w:val="en-IN"/>
        </w:rPr>
        <w:t>Travel Pulse</w:t>
      </w:r>
      <w:r w:rsidRPr="00EA2BD5">
        <w:rPr>
          <w:rFonts w:ascii="Arial" w:hAnsi="Arial" w:cs="Arial"/>
          <w:sz w:val="24"/>
          <w:szCs w:val="24"/>
          <w:lang w:val="en-IN"/>
        </w:rPr>
        <w:t>. 19 Oct, p.1</w:t>
      </w:r>
    </w:p>
    <w:p w14:paraId="584E3EF4"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Cox, J. (2021) The higher education environment driving academic library strategy: A political, economic, social and technological (PEST) analysis. The Journal of Academic Librarianship, 47(1), 102219.</w:t>
      </w:r>
    </w:p>
    <w:p w14:paraId="4CD1F0EE"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proofErr w:type="spellStart"/>
      <w:r w:rsidRPr="00EA2BD5">
        <w:rPr>
          <w:rFonts w:ascii="Arial" w:hAnsi="Arial" w:cs="Arial"/>
          <w:sz w:val="24"/>
          <w:szCs w:val="24"/>
          <w:lang w:val="en-IN"/>
        </w:rPr>
        <w:t>Davahli</w:t>
      </w:r>
      <w:proofErr w:type="spellEnd"/>
      <w:r w:rsidRPr="00EA2BD5">
        <w:rPr>
          <w:rFonts w:ascii="Arial" w:hAnsi="Arial" w:cs="Arial"/>
          <w:sz w:val="24"/>
          <w:szCs w:val="24"/>
          <w:lang w:val="en-IN"/>
        </w:rPr>
        <w:t xml:space="preserve">, M. R., Karwowski, W., Sonmez, S., and Apostolopoulos, Y. (2020) The hospitality industry in the face of the COVID-19 pandemic: Current topics and research methods. </w:t>
      </w:r>
      <w:r w:rsidRPr="00EA2BD5">
        <w:rPr>
          <w:rFonts w:ascii="Arial" w:hAnsi="Arial" w:cs="Arial"/>
          <w:i/>
          <w:iCs/>
          <w:sz w:val="24"/>
          <w:szCs w:val="24"/>
          <w:lang w:val="en-IN"/>
        </w:rPr>
        <w:t>International journal of environmental research and public health</w:t>
      </w:r>
      <w:r w:rsidRPr="00EA2BD5">
        <w:rPr>
          <w:rFonts w:ascii="Arial" w:hAnsi="Arial" w:cs="Arial"/>
          <w:sz w:val="24"/>
          <w:szCs w:val="24"/>
          <w:lang w:val="en-IN"/>
        </w:rPr>
        <w:t xml:space="preserve">, </w:t>
      </w:r>
      <w:r w:rsidRPr="00EA2BD5">
        <w:rPr>
          <w:rFonts w:ascii="Arial" w:hAnsi="Arial" w:cs="Arial"/>
          <w:i/>
          <w:iCs/>
          <w:sz w:val="24"/>
          <w:szCs w:val="24"/>
          <w:lang w:val="en-IN"/>
        </w:rPr>
        <w:t>17</w:t>
      </w:r>
      <w:r w:rsidRPr="00EA2BD5">
        <w:rPr>
          <w:rFonts w:ascii="Arial" w:hAnsi="Arial" w:cs="Arial"/>
          <w:sz w:val="24"/>
          <w:szCs w:val="24"/>
          <w:lang w:val="en-IN"/>
        </w:rPr>
        <w:t>(20), 7366.</w:t>
      </w:r>
    </w:p>
    <w:p w14:paraId="2D14AF95"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lastRenderedPageBreak/>
        <w:t xml:space="preserve">Hamouche, S. (2021). Human resource management and the COVID-19 crisis: Implications, challenges, opportunities, and future organisational directions. </w:t>
      </w:r>
      <w:r w:rsidRPr="00EA2BD5">
        <w:rPr>
          <w:rFonts w:ascii="Arial" w:hAnsi="Arial" w:cs="Arial"/>
          <w:i/>
          <w:iCs/>
          <w:sz w:val="24"/>
          <w:szCs w:val="24"/>
          <w:lang w:val="en-IN"/>
        </w:rPr>
        <w:t>Journal of Management and Organization</w:t>
      </w:r>
      <w:r w:rsidRPr="00EA2BD5">
        <w:rPr>
          <w:rFonts w:ascii="Arial" w:hAnsi="Arial" w:cs="Arial"/>
          <w:sz w:val="24"/>
          <w:szCs w:val="24"/>
          <w:lang w:val="en-IN"/>
        </w:rPr>
        <w:t>, 1-16.</w:t>
      </w:r>
    </w:p>
    <w:p w14:paraId="0DA0A7CC"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Haque, A. U., and </w:t>
      </w:r>
      <w:proofErr w:type="spellStart"/>
      <w:r w:rsidRPr="00EA2BD5">
        <w:rPr>
          <w:rFonts w:ascii="Arial" w:hAnsi="Arial" w:cs="Arial"/>
          <w:sz w:val="24"/>
          <w:szCs w:val="24"/>
          <w:lang w:val="en-IN"/>
        </w:rPr>
        <w:t>Oino</w:t>
      </w:r>
      <w:proofErr w:type="spellEnd"/>
      <w:r w:rsidRPr="00EA2BD5">
        <w:rPr>
          <w:rFonts w:ascii="Arial" w:hAnsi="Arial" w:cs="Arial"/>
          <w:sz w:val="24"/>
          <w:szCs w:val="24"/>
          <w:lang w:val="en-IN"/>
        </w:rPr>
        <w:t xml:space="preserve">, I. (2019). Managerial challenges for software houses related to work, worker and workplace: Stress reduction and sustenance of human capital. </w:t>
      </w:r>
      <w:r w:rsidRPr="00EA2BD5">
        <w:rPr>
          <w:rFonts w:ascii="Arial" w:hAnsi="Arial" w:cs="Arial"/>
          <w:i/>
          <w:iCs/>
          <w:sz w:val="24"/>
          <w:szCs w:val="24"/>
          <w:lang w:val="en-IN"/>
        </w:rPr>
        <w:t>Polish Journal of Management Studies</w:t>
      </w:r>
      <w:r w:rsidRPr="00EA2BD5">
        <w:rPr>
          <w:rFonts w:ascii="Arial" w:hAnsi="Arial" w:cs="Arial"/>
          <w:sz w:val="24"/>
          <w:szCs w:val="24"/>
          <w:lang w:val="en-IN"/>
        </w:rPr>
        <w:t xml:space="preserve">, </w:t>
      </w:r>
      <w:r w:rsidRPr="00EA2BD5">
        <w:rPr>
          <w:rFonts w:ascii="Arial" w:hAnsi="Arial" w:cs="Arial"/>
          <w:i/>
          <w:iCs/>
          <w:sz w:val="24"/>
          <w:szCs w:val="24"/>
          <w:lang w:val="en-IN"/>
        </w:rPr>
        <w:t>19</w:t>
      </w:r>
      <w:r w:rsidRPr="00EA2BD5">
        <w:rPr>
          <w:rFonts w:ascii="Arial" w:hAnsi="Arial" w:cs="Arial"/>
          <w:sz w:val="24"/>
          <w:szCs w:val="24"/>
          <w:lang w:val="en-IN"/>
        </w:rPr>
        <w:t>(1), 170-189.</w:t>
      </w:r>
    </w:p>
    <w:p w14:paraId="6751E738"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Huang, S., Yu, Z., Shao, Y., Yu, M., and Li, Z. (2021). Relative effects of human capital, social capital and psychological capital on hotel employees’ job performance. </w:t>
      </w:r>
      <w:r w:rsidRPr="00EA2BD5">
        <w:rPr>
          <w:rFonts w:ascii="Arial" w:hAnsi="Arial" w:cs="Arial"/>
          <w:i/>
          <w:iCs/>
          <w:sz w:val="24"/>
          <w:szCs w:val="24"/>
          <w:lang w:val="en-IN"/>
        </w:rPr>
        <w:t>International Journal of Contemporary Hospitality Management</w:t>
      </w:r>
      <w:r w:rsidRPr="00EA2BD5">
        <w:rPr>
          <w:rFonts w:ascii="Arial" w:hAnsi="Arial" w:cs="Arial"/>
          <w:sz w:val="24"/>
          <w:szCs w:val="24"/>
          <w:lang w:val="en-IN"/>
        </w:rPr>
        <w:t xml:space="preserve">, </w:t>
      </w:r>
      <w:r w:rsidRPr="00EA2BD5">
        <w:rPr>
          <w:rFonts w:ascii="Arial" w:hAnsi="Arial" w:cs="Arial"/>
          <w:i/>
          <w:iCs/>
          <w:sz w:val="24"/>
          <w:szCs w:val="24"/>
          <w:lang w:val="en-IN"/>
        </w:rPr>
        <w:t>33</w:t>
      </w:r>
      <w:r w:rsidRPr="00EA2BD5">
        <w:rPr>
          <w:rFonts w:ascii="Arial" w:hAnsi="Arial" w:cs="Arial"/>
          <w:sz w:val="24"/>
          <w:szCs w:val="24"/>
          <w:lang w:val="en-IN"/>
        </w:rPr>
        <w:t>(2), 490-512.</w:t>
      </w:r>
    </w:p>
    <w:p w14:paraId="4C202C54"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Kim, J.J. and Han, H., 2022. Saving the hotel industry: Strategic response to the COVID-19 pandemic, hotel selection analysis, and customer retention. </w:t>
      </w:r>
      <w:r w:rsidRPr="00EA2BD5">
        <w:rPr>
          <w:rFonts w:ascii="Arial" w:hAnsi="Arial" w:cs="Arial"/>
          <w:i/>
          <w:iCs/>
          <w:sz w:val="24"/>
          <w:szCs w:val="24"/>
          <w:lang w:val="en-IN"/>
        </w:rPr>
        <w:t>International Journal of Hospitality Management</w:t>
      </w:r>
      <w:r w:rsidRPr="00EA2BD5">
        <w:rPr>
          <w:rFonts w:ascii="Arial" w:hAnsi="Arial" w:cs="Arial"/>
          <w:sz w:val="24"/>
          <w:szCs w:val="24"/>
          <w:lang w:val="en-IN"/>
        </w:rPr>
        <w:t xml:space="preserve">, </w:t>
      </w:r>
      <w:r w:rsidRPr="00EA2BD5">
        <w:rPr>
          <w:rFonts w:ascii="Arial" w:hAnsi="Arial" w:cs="Arial"/>
          <w:i/>
          <w:iCs/>
          <w:sz w:val="24"/>
          <w:szCs w:val="24"/>
          <w:lang w:val="en-IN"/>
        </w:rPr>
        <w:t>102</w:t>
      </w:r>
      <w:r w:rsidRPr="00EA2BD5">
        <w:rPr>
          <w:rFonts w:ascii="Arial" w:hAnsi="Arial" w:cs="Arial"/>
          <w:sz w:val="24"/>
          <w:szCs w:val="24"/>
          <w:lang w:val="en-IN"/>
        </w:rPr>
        <w:t>, p.103163.</w:t>
      </w:r>
    </w:p>
    <w:p w14:paraId="09517C51"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Li, Y., Yao, J., and Chen, J. (2021) The negative effect of scarcity cues on consumer purchase decisions in the hospitality industry during the COVID-19 pandemic. </w:t>
      </w:r>
      <w:r w:rsidRPr="00EA2BD5">
        <w:rPr>
          <w:rFonts w:ascii="Arial" w:hAnsi="Arial" w:cs="Arial"/>
          <w:i/>
          <w:iCs/>
          <w:sz w:val="24"/>
          <w:szCs w:val="24"/>
          <w:lang w:val="en-IN"/>
        </w:rPr>
        <w:t>International Journal of Hospitality Management</w:t>
      </w:r>
      <w:r w:rsidRPr="00EA2BD5">
        <w:rPr>
          <w:rFonts w:ascii="Arial" w:hAnsi="Arial" w:cs="Arial"/>
          <w:sz w:val="24"/>
          <w:szCs w:val="24"/>
          <w:lang w:val="en-IN"/>
        </w:rPr>
        <w:t xml:space="preserve">, </w:t>
      </w:r>
      <w:r w:rsidRPr="00EA2BD5">
        <w:rPr>
          <w:rFonts w:ascii="Arial" w:hAnsi="Arial" w:cs="Arial"/>
          <w:i/>
          <w:iCs/>
          <w:sz w:val="24"/>
          <w:szCs w:val="24"/>
          <w:lang w:val="en-IN"/>
        </w:rPr>
        <w:t>94</w:t>
      </w:r>
      <w:r w:rsidRPr="00EA2BD5">
        <w:rPr>
          <w:rFonts w:ascii="Arial" w:hAnsi="Arial" w:cs="Arial"/>
          <w:sz w:val="24"/>
          <w:szCs w:val="24"/>
          <w:lang w:val="en-IN"/>
        </w:rPr>
        <w:t>, 102815.</w:t>
      </w:r>
    </w:p>
    <w:p w14:paraId="161AF530"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Marriott (2023) Delight in the Unexpected. </w:t>
      </w:r>
      <w:r w:rsidRPr="00EA2BD5">
        <w:rPr>
          <w:rFonts w:ascii="Arial" w:hAnsi="Arial" w:cs="Arial"/>
          <w:i/>
          <w:iCs/>
          <w:sz w:val="24"/>
          <w:szCs w:val="24"/>
          <w:lang w:val="en-IN"/>
        </w:rPr>
        <w:t>Marriott Bonvoy</w:t>
      </w:r>
      <w:r w:rsidRPr="00EA2BD5">
        <w:rPr>
          <w:rFonts w:ascii="Arial" w:hAnsi="Arial" w:cs="Arial"/>
          <w:sz w:val="24"/>
          <w:szCs w:val="24"/>
          <w:lang w:val="en-IN"/>
        </w:rPr>
        <w:t xml:space="preserve"> [Online]. Available from:</w:t>
      </w:r>
      <w:hyperlink r:id="rId8" w:history="1">
        <w:r w:rsidRPr="00EA2BD5">
          <w:rPr>
            <w:rStyle w:val="Hyperlink"/>
            <w:rFonts w:ascii="Arial" w:hAnsi="Arial" w:cs="Arial"/>
            <w:sz w:val="24"/>
            <w:szCs w:val="24"/>
            <w:lang w:val="en-IN"/>
          </w:rPr>
          <w:t xml:space="preserve"> https://www.marriott.com/loyalty.mi</w:t>
        </w:r>
      </w:hyperlink>
      <w:r w:rsidRPr="00EA2BD5">
        <w:rPr>
          <w:rFonts w:ascii="Arial" w:hAnsi="Arial" w:cs="Arial"/>
          <w:sz w:val="24"/>
          <w:szCs w:val="24"/>
          <w:lang w:val="en-IN"/>
        </w:rPr>
        <w:t>. [Accessed 01/03/23]. </w:t>
      </w:r>
    </w:p>
    <w:p w14:paraId="233CEA09"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Martínez-Martínez, A., Cegarra-Navarro, J. G., Garcia-Perez, A., and Wensley, A. (2019) Knowledge agents as drivers of environmental sustainability and business performance in the hospitality sector. </w:t>
      </w:r>
      <w:r w:rsidRPr="00EA2BD5">
        <w:rPr>
          <w:rFonts w:ascii="Arial" w:hAnsi="Arial" w:cs="Arial"/>
          <w:i/>
          <w:iCs/>
          <w:sz w:val="24"/>
          <w:szCs w:val="24"/>
          <w:lang w:val="en-IN"/>
        </w:rPr>
        <w:t>Tourism management</w:t>
      </w:r>
      <w:r w:rsidRPr="00EA2BD5">
        <w:rPr>
          <w:rFonts w:ascii="Arial" w:hAnsi="Arial" w:cs="Arial"/>
          <w:sz w:val="24"/>
          <w:szCs w:val="24"/>
          <w:lang w:val="en-IN"/>
        </w:rPr>
        <w:t xml:space="preserve">, </w:t>
      </w:r>
      <w:r w:rsidRPr="00EA2BD5">
        <w:rPr>
          <w:rFonts w:ascii="Arial" w:hAnsi="Arial" w:cs="Arial"/>
          <w:i/>
          <w:iCs/>
          <w:sz w:val="24"/>
          <w:szCs w:val="24"/>
          <w:lang w:val="en-IN"/>
        </w:rPr>
        <w:t>70</w:t>
      </w:r>
      <w:r w:rsidRPr="00EA2BD5">
        <w:rPr>
          <w:rFonts w:ascii="Arial" w:hAnsi="Arial" w:cs="Arial"/>
          <w:sz w:val="24"/>
          <w:szCs w:val="24"/>
          <w:lang w:val="en-IN"/>
        </w:rPr>
        <w:t>, 381-389.</w:t>
      </w:r>
    </w:p>
    <w:p w14:paraId="72EB2C90"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Pan, W., Chen, L., and Zhan, W. (2019) PESTEL analysis of construction productivity enhancement strategies: A case study of three economies. </w:t>
      </w:r>
      <w:r w:rsidRPr="00EA2BD5">
        <w:rPr>
          <w:rFonts w:ascii="Arial" w:hAnsi="Arial" w:cs="Arial"/>
          <w:i/>
          <w:iCs/>
          <w:sz w:val="24"/>
          <w:szCs w:val="24"/>
          <w:lang w:val="en-IN"/>
        </w:rPr>
        <w:t>Journal of Management in Engineering</w:t>
      </w:r>
      <w:r w:rsidRPr="00EA2BD5">
        <w:rPr>
          <w:rFonts w:ascii="Arial" w:hAnsi="Arial" w:cs="Arial"/>
          <w:sz w:val="24"/>
          <w:szCs w:val="24"/>
          <w:lang w:val="en-IN"/>
        </w:rPr>
        <w:t xml:space="preserve">, </w:t>
      </w:r>
      <w:r w:rsidRPr="00EA2BD5">
        <w:rPr>
          <w:rFonts w:ascii="Arial" w:hAnsi="Arial" w:cs="Arial"/>
          <w:i/>
          <w:iCs/>
          <w:sz w:val="24"/>
          <w:szCs w:val="24"/>
          <w:lang w:val="en-IN"/>
        </w:rPr>
        <w:t>35</w:t>
      </w:r>
      <w:r w:rsidRPr="00EA2BD5">
        <w:rPr>
          <w:rFonts w:ascii="Arial" w:hAnsi="Arial" w:cs="Arial"/>
          <w:sz w:val="24"/>
          <w:szCs w:val="24"/>
          <w:lang w:val="en-IN"/>
        </w:rPr>
        <w:t>(1), 05018013.</w:t>
      </w:r>
    </w:p>
    <w:p w14:paraId="43199396"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Rodríguez-Sánchez, J. L., González-Torres, T., Montero-Navarro, A., and Gallego-Losada, R. (2020) Investing time and resources for work–life balance: The effect on talent retention. </w:t>
      </w:r>
      <w:r w:rsidRPr="00EA2BD5">
        <w:rPr>
          <w:rFonts w:ascii="Arial" w:hAnsi="Arial" w:cs="Arial"/>
          <w:i/>
          <w:iCs/>
          <w:sz w:val="24"/>
          <w:szCs w:val="24"/>
          <w:lang w:val="en-IN"/>
        </w:rPr>
        <w:t>International journal of environmental research and public health</w:t>
      </w:r>
      <w:r w:rsidRPr="00EA2BD5">
        <w:rPr>
          <w:rFonts w:ascii="Arial" w:hAnsi="Arial" w:cs="Arial"/>
          <w:sz w:val="24"/>
          <w:szCs w:val="24"/>
          <w:lang w:val="en-IN"/>
        </w:rPr>
        <w:t xml:space="preserve">, </w:t>
      </w:r>
      <w:r w:rsidRPr="00EA2BD5">
        <w:rPr>
          <w:rFonts w:ascii="Arial" w:hAnsi="Arial" w:cs="Arial"/>
          <w:i/>
          <w:iCs/>
          <w:sz w:val="24"/>
          <w:szCs w:val="24"/>
          <w:lang w:val="en-IN"/>
        </w:rPr>
        <w:t>17</w:t>
      </w:r>
      <w:r w:rsidRPr="00EA2BD5">
        <w:rPr>
          <w:rFonts w:ascii="Arial" w:hAnsi="Arial" w:cs="Arial"/>
          <w:sz w:val="24"/>
          <w:szCs w:val="24"/>
          <w:lang w:val="en-IN"/>
        </w:rPr>
        <w:t>(6), 1920.</w:t>
      </w:r>
    </w:p>
    <w:p w14:paraId="473FC453"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Teoli, D., Sanvictores, T., and An, J. (2019) SWOT analysis.</w:t>
      </w:r>
    </w:p>
    <w:p w14:paraId="745B6E07" w14:textId="77777777" w:rsidR="00EA2BD5" w:rsidRPr="00EA2BD5" w:rsidRDefault="00EA2BD5" w:rsidP="00EA2BD5">
      <w:pPr>
        <w:pStyle w:val="ListParagraph"/>
        <w:numPr>
          <w:ilvl w:val="0"/>
          <w:numId w:val="1"/>
        </w:numPr>
        <w:spacing w:line="360" w:lineRule="auto"/>
        <w:ind w:left="90" w:hanging="540"/>
        <w:jc w:val="both"/>
        <w:rPr>
          <w:rFonts w:ascii="Arial" w:hAnsi="Arial" w:cs="Arial"/>
          <w:sz w:val="24"/>
          <w:szCs w:val="24"/>
          <w:lang w:val="en-IN"/>
        </w:rPr>
      </w:pPr>
      <w:r w:rsidRPr="00EA2BD5">
        <w:rPr>
          <w:rFonts w:ascii="Arial" w:hAnsi="Arial" w:cs="Arial"/>
          <w:sz w:val="24"/>
          <w:szCs w:val="24"/>
          <w:lang w:val="en-IN"/>
        </w:rPr>
        <w:t xml:space="preserve">Tuomi, A., </w:t>
      </w:r>
      <w:proofErr w:type="spellStart"/>
      <w:r w:rsidRPr="00EA2BD5">
        <w:rPr>
          <w:rFonts w:ascii="Arial" w:hAnsi="Arial" w:cs="Arial"/>
          <w:sz w:val="24"/>
          <w:szCs w:val="24"/>
          <w:lang w:val="en-IN"/>
        </w:rPr>
        <w:t>Tussyadiah</w:t>
      </w:r>
      <w:proofErr w:type="spellEnd"/>
      <w:r w:rsidRPr="00EA2BD5">
        <w:rPr>
          <w:rFonts w:ascii="Arial" w:hAnsi="Arial" w:cs="Arial"/>
          <w:sz w:val="24"/>
          <w:szCs w:val="24"/>
          <w:lang w:val="en-IN"/>
        </w:rPr>
        <w:t xml:space="preserve">, I. P., and </w:t>
      </w:r>
      <w:proofErr w:type="spellStart"/>
      <w:r w:rsidRPr="00EA2BD5">
        <w:rPr>
          <w:rFonts w:ascii="Arial" w:hAnsi="Arial" w:cs="Arial"/>
          <w:sz w:val="24"/>
          <w:szCs w:val="24"/>
          <w:lang w:val="en-IN"/>
        </w:rPr>
        <w:t>Stienmetz</w:t>
      </w:r>
      <w:proofErr w:type="spellEnd"/>
      <w:r w:rsidRPr="00EA2BD5">
        <w:rPr>
          <w:rFonts w:ascii="Arial" w:hAnsi="Arial" w:cs="Arial"/>
          <w:sz w:val="24"/>
          <w:szCs w:val="24"/>
          <w:lang w:val="en-IN"/>
        </w:rPr>
        <w:t>, J. (2021) Applications and implications of service robots in hospitality. Cornell Hospitality Quarterly, 62(2), 232-247.</w:t>
      </w:r>
    </w:p>
    <w:p w14:paraId="2FE34AAD" w14:textId="77777777" w:rsidR="000F5E90" w:rsidRDefault="000F5E90"/>
    <w:sectPr w:rsidR="000F5E9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426B1" w14:textId="77777777" w:rsidR="00316BEB" w:rsidRDefault="00316BEB" w:rsidP="00D83B8F">
      <w:pPr>
        <w:spacing w:after="0" w:line="240" w:lineRule="auto"/>
      </w:pPr>
      <w:r>
        <w:separator/>
      </w:r>
    </w:p>
  </w:endnote>
  <w:endnote w:type="continuationSeparator" w:id="0">
    <w:p w14:paraId="0C3C22DB" w14:textId="77777777" w:rsidR="00316BEB" w:rsidRDefault="00316BEB" w:rsidP="00D83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079513"/>
      <w:docPartObj>
        <w:docPartGallery w:val="Page Numbers (Bottom of Page)"/>
        <w:docPartUnique/>
      </w:docPartObj>
    </w:sdtPr>
    <w:sdtEndPr>
      <w:rPr>
        <w:noProof/>
      </w:rPr>
    </w:sdtEndPr>
    <w:sdtContent>
      <w:p w14:paraId="6810773D" w14:textId="5D1614B2" w:rsidR="00D83B8F" w:rsidRDefault="00D83B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4AA936" w14:textId="77777777" w:rsidR="00D83B8F" w:rsidRDefault="00D83B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91D28" w14:textId="77777777" w:rsidR="00316BEB" w:rsidRDefault="00316BEB" w:rsidP="00D83B8F">
      <w:pPr>
        <w:spacing w:after="0" w:line="240" w:lineRule="auto"/>
      </w:pPr>
      <w:r>
        <w:separator/>
      </w:r>
    </w:p>
  </w:footnote>
  <w:footnote w:type="continuationSeparator" w:id="0">
    <w:p w14:paraId="4D1D1A8E" w14:textId="77777777" w:rsidR="00316BEB" w:rsidRDefault="00316BEB" w:rsidP="00D83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3203A"/>
    <w:multiLevelType w:val="hybridMultilevel"/>
    <w:tmpl w:val="FD58C8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22593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613"/>
    <w:rsid w:val="000F5E90"/>
    <w:rsid w:val="00316BEB"/>
    <w:rsid w:val="00703C7A"/>
    <w:rsid w:val="0071188C"/>
    <w:rsid w:val="00790383"/>
    <w:rsid w:val="009D2795"/>
    <w:rsid w:val="00B45613"/>
    <w:rsid w:val="00CA01C5"/>
    <w:rsid w:val="00D83B8F"/>
    <w:rsid w:val="00EA2BD5"/>
    <w:rsid w:val="00EB5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B4CEF"/>
  <w15:chartTrackingRefBased/>
  <w15:docId w15:val="{DE9DC7E3-BF8B-49D2-887B-3BDEEAD87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B8F"/>
    <w:pPr>
      <w:spacing w:after="200" w:line="276" w:lineRule="auto"/>
    </w:pPr>
  </w:style>
  <w:style w:type="paragraph" w:styleId="Heading1">
    <w:name w:val="heading 1"/>
    <w:basedOn w:val="Normal"/>
    <w:next w:val="Normal"/>
    <w:link w:val="Heading1Char"/>
    <w:uiPriority w:val="9"/>
    <w:qFormat/>
    <w:rsid w:val="00D83B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83B8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B8F"/>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83B8F"/>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D83B8F"/>
    <w:pPr>
      <w:outlineLvl w:val="9"/>
    </w:pPr>
    <w:rPr>
      <w:lang w:val="en-US" w:eastAsia="ja-JP"/>
    </w:rPr>
  </w:style>
  <w:style w:type="paragraph" w:styleId="TOC2">
    <w:name w:val="toc 2"/>
    <w:basedOn w:val="Normal"/>
    <w:next w:val="Normal"/>
    <w:autoRedefine/>
    <w:uiPriority w:val="39"/>
    <w:unhideWhenUsed/>
    <w:rsid w:val="00CA01C5"/>
    <w:pPr>
      <w:tabs>
        <w:tab w:val="right" w:leader="dot" w:pos="9016"/>
      </w:tabs>
      <w:spacing w:after="100"/>
    </w:pPr>
    <w:rPr>
      <w:rFonts w:ascii="Arial" w:hAnsi="Arial" w:cs="Arial"/>
      <w:noProof/>
      <w:sz w:val="24"/>
      <w:szCs w:val="24"/>
    </w:rPr>
  </w:style>
  <w:style w:type="paragraph" w:styleId="TOC1">
    <w:name w:val="toc 1"/>
    <w:basedOn w:val="Normal"/>
    <w:next w:val="Normal"/>
    <w:autoRedefine/>
    <w:uiPriority w:val="39"/>
    <w:unhideWhenUsed/>
    <w:rsid w:val="00CA01C5"/>
    <w:pPr>
      <w:tabs>
        <w:tab w:val="right" w:leader="dot" w:pos="9016"/>
      </w:tabs>
      <w:spacing w:after="100"/>
    </w:pPr>
    <w:rPr>
      <w:rFonts w:ascii="Arial" w:hAnsi="Arial" w:cs="Arial"/>
      <w:noProof/>
      <w:sz w:val="24"/>
      <w:szCs w:val="24"/>
    </w:rPr>
  </w:style>
  <w:style w:type="character" w:styleId="Hyperlink">
    <w:name w:val="Hyperlink"/>
    <w:basedOn w:val="DefaultParagraphFont"/>
    <w:uiPriority w:val="99"/>
    <w:unhideWhenUsed/>
    <w:rsid w:val="00D83B8F"/>
    <w:rPr>
      <w:color w:val="0563C1" w:themeColor="hyperlink"/>
      <w:u w:val="single"/>
    </w:rPr>
  </w:style>
  <w:style w:type="character" w:styleId="Strong">
    <w:name w:val="Strong"/>
    <w:basedOn w:val="DefaultParagraphFont"/>
    <w:uiPriority w:val="22"/>
    <w:qFormat/>
    <w:rsid w:val="00D83B8F"/>
    <w:rPr>
      <w:b/>
      <w:bCs/>
    </w:rPr>
  </w:style>
  <w:style w:type="paragraph" w:styleId="Subtitle">
    <w:name w:val="Subtitle"/>
    <w:basedOn w:val="Normal"/>
    <w:next w:val="Normal"/>
    <w:link w:val="SubtitleChar"/>
    <w:uiPriority w:val="11"/>
    <w:qFormat/>
    <w:rsid w:val="00D83B8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83B8F"/>
    <w:rPr>
      <w:rFonts w:eastAsiaTheme="minorEastAsia"/>
      <w:color w:val="5A5A5A" w:themeColor="text1" w:themeTint="A5"/>
      <w:spacing w:val="15"/>
    </w:rPr>
  </w:style>
  <w:style w:type="paragraph" w:styleId="Caption">
    <w:name w:val="caption"/>
    <w:basedOn w:val="Normal"/>
    <w:next w:val="Normal"/>
    <w:uiPriority w:val="35"/>
    <w:unhideWhenUsed/>
    <w:qFormat/>
    <w:rsid w:val="00D83B8F"/>
    <w:pPr>
      <w:spacing w:line="240" w:lineRule="auto"/>
    </w:pPr>
    <w:rPr>
      <w:i/>
      <w:iCs/>
      <w:color w:val="44546A" w:themeColor="text2"/>
      <w:sz w:val="18"/>
      <w:szCs w:val="18"/>
    </w:rPr>
  </w:style>
  <w:style w:type="paragraph" w:styleId="Header">
    <w:name w:val="header"/>
    <w:basedOn w:val="Normal"/>
    <w:link w:val="HeaderChar"/>
    <w:uiPriority w:val="99"/>
    <w:unhideWhenUsed/>
    <w:rsid w:val="00D83B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B8F"/>
  </w:style>
  <w:style w:type="paragraph" w:styleId="Footer">
    <w:name w:val="footer"/>
    <w:basedOn w:val="Normal"/>
    <w:link w:val="FooterChar"/>
    <w:uiPriority w:val="99"/>
    <w:unhideWhenUsed/>
    <w:rsid w:val="00D83B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B8F"/>
  </w:style>
  <w:style w:type="paragraph" w:styleId="ListParagraph">
    <w:name w:val="List Paragraph"/>
    <w:basedOn w:val="Normal"/>
    <w:uiPriority w:val="34"/>
    <w:qFormat/>
    <w:rsid w:val="00EA2B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loyalty.m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2685</Words>
  <Characters>15307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Anton (2122258)</dc:creator>
  <cp:keywords/>
  <dc:description/>
  <cp:lastModifiedBy>Gabriel Anton (2122258)</cp:lastModifiedBy>
  <cp:revision>4</cp:revision>
  <dcterms:created xsi:type="dcterms:W3CDTF">2023-03-05T22:35:00Z</dcterms:created>
  <dcterms:modified xsi:type="dcterms:W3CDTF">2023-03-05T23:09:00Z</dcterms:modified>
</cp:coreProperties>
</file>