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FC503B7" w:rsidR="003B3F9D" w:rsidRPr="009601B8" w:rsidRDefault="00F55838" w:rsidP="001E57C1">
            <w:pPr>
              <w:spacing w:before="120" w:after="120"/>
              <w:jc w:val="both"/>
              <w:rPr>
                <w:rFonts w:ascii="Arial" w:hAnsi="Arial" w:cs="Arial"/>
                <w:b/>
                <w:sz w:val="22"/>
                <w:szCs w:val="22"/>
              </w:rPr>
            </w:pPr>
            <w:r>
              <w:rPr>
                <w:rFonts w:ascii="Arial" w:hAnsi="Arial" w:cs="Arial"/>
                <w:b/>
                <w:sz w:val="22"/>
                <w:szCs w:val="22"/>
              </w:rPr>
              <w:t>Darren Jones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2D3F6A65" w:rsidR="003B3F9D" w:rsidRPr="009601B8" w:rsidRDefault="00F55838" w:rsidP="001E57C1">
            <w:pPr>
              <w:spacing w:before="120" w:after="120"/>
              <w:jc w:val="both"/>
              <w:rPr>
                <w:rFonts w:ascii="Arial" w:hAnsi="Arial" w:cs="Arial"/>
                <w:b/>
                <w:sz w:val="22"/>
                <w:szCs w:val="22"/>
              </w:rPr>
            </w:pPr>
            <w:r>
              <w:rPr>
                <w:rFonts w:ascii="Arial" w:hAnsi="Arial" w:cs="Arial"/>
                <w:b/>
                <w:sz w:val="22"/>
                <w:szCs w:val="22"/>
              </w:rPr>
              <w:t>2016220</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665B0582" w:rsidR="00995D51" w:rsidRDefault="00995D51">
      <w:pPr>
        <w:pStyle w:val="NormalWeb"/>
        <w:rPr>
          <w:rFonts w:ascii="Arial" w:hAnsi="Arial" w:cs="Arial"/>
          <w:color w:val="303B44"/>
          <w:sz w:val="22"/>
          <w:szCs w:val="22"/>
        </w:rPr>
      </w:pPr>
    </w:p>
    <w:p w14:paraId="4CEF33B4" w14:textId="0F9F5450" w:rsidR="00B027AF" w:rsidRDefault="00B027AF">
      <w:pPr>
        <w:pStyle w:val="NormalWeb"/>
        <w:rPr>
          <w:rFonts w:ascii="Arial" w:hAnsi="Arial" w:cs="Arial"/>
          <w:color w:val="303B44"/>
          <w:sz w:val="22"/>
          <w:szCs w:val="22"/>
        </w:rPr>
      </w:pPr>
    </w:p>
    <w:p w14:paraId="6E724552" w14:textId="30DA46D6" w:rsidR="00B027AF" w:rsidRDefault="00B027AF">
      <w:pPr>
        <w:pStyle w:val="NormalWeb"/>
        <w:rPr>
          <w:rFonts w:ascii="Arial" w:hAnsi="Arial" w:cs="Arial"/>
          <w:color w:val="303B44"/>
          <w:sz w:val="22"/>
          <w:szCs w:val="22"/>
        </w:rPr>
      </w:pPr>
    </w:p>
    <w:p w14:paraId="40DC56E2" w14:textId="5FFDFF74" w:rsidR="00B027AF" w:rsidRDefault="00B027AF">
      <w:pPr>
        <w:pStyle w:val="NormalWeb"/>
        <w:rPr>
          <w:rFonts w:ascii="Arial" w:hAnsi="Arial" w:cs="Arial"/>
          <w:color w:val="303B44"/>
          <w:sz w:val="22"/>
          <w:szCs w:val="22"/>
        </w:rPr>
      </w:pPr>
    </w:p>
    <w:p w14:paraId="2E3DFFCD" w14:textId="1B8B1C37" w:rsidR="00B027AF" w:rsidRDefault="00B027AF">
      <w:pPr>
        <w:pStyle w:val="NormalWeb"/>
        <w:rPr>
          <w:rFonts w:ascii="Arial" w:hAnsi="Arial" w:cs="Arial"/>
          <w:color w:val="303B44"/>
          <w:sz w:val="22"/>
          <w:szCs w:val="22"/>
        </w:rPr>
      </w:pPr>
    </w:p>
    <w:p w14:paraId="42C61B0F" w14:textId="4508E750" w:rsidR="00B027AF" w:rsidRDefault="00B027AF">
      <w:pPr>
        <w:pStyle w:val="NormalWeb"/>
        <w:rPr>
          <w:rFonts w:ascii="Arial" w:hAnsi="Arial" w:cs="Arial"/>
          <w:color w:val="303B44"/>
          <w:sz w:val="22"/>
          <w:szCs w:val="22"/>
        </w:rPr>
      </w:pPr>
    </w:p>
    <w:p w14:paraId="019ED23D" w14:textId="44F43066" w:rsidR="00B027AF" w:rsidRDefault="00B027AF">
      <w:pPr>
        <w:pStyle w:val="NormalWeb"/>
        <w:rPr>
          <w:rFonts w:ascii="Arial" w:hAnsi="Arial" w:cs="Arial"/>
          <w:color w:val="303B44"/>
          <w:sz w:val="22"/>
          <w:szCs w:val="22"/>
        </w:rPr>
      </w:pPr>
    </w:p>
    <w:p w14:paraId="66F18269" w14:textId="5A24D4C7" w:rsidR="00B027AF" w:rsidRDefault="00B027AF">
      <w:pPr>
        <w:pStyle w:val="NormalWeb"/>
        <w:rPr>
          <w:rFonts w:ascii="Arial" w:hAnsi="Arial" w:cs="Arial"/>
          <w:color w:val="303B44"/>
          <w:sz w:val="22"/>
          <w:szCs w:val="22"/>
        </w:rPr>
      </w:pPr>
    </w:p>
    <w:p w14:paraId="5D1825C3" w14:textId="77777777" w:rsidR="00B027AF" w:rsidRDefault="00B027AF" w:rsidP="00B027AF">
      <w:pPr>
        <w:rPr>
          <w:rFonts w:ascii="Arial" w:hAnsi="Arial" w:cs="Arial"/>
          <w:b/>
          <w:bCs/>
          <w:u w:val="single"/>
        </w:rPr>
        <w:sectPr w:rsidR="00B027AF" w:rsidSect="00C073F1">
          <w:pgSz w:w="16834" w:h="11894" w:orient="landscape"/>
          <w:pgMar w:top="720" w:right="720" w:bottom="720" w:left="720" w:header="706" w:footer="706" w:gutter="0"/>
          <w:paperSrc w:first="1" w:other="1"/>
          <w:cols w:space="720"/>
          <w:docGrid w:linePitch="272"/>
        </w:sectPr>
      </w:pPr>
      <w:bookmarkStart w:id="0" w:name="_Hlk96693767"/>
      <w:bookmarkStart w:id="1" w:name="_Hlk96693692"/>
      <w:bookmarkStart w:id="2" w:name="_Hlk96694059"/>
    </w:p>
    <w:p w14:paraId="4DC6570C" w14:textId="77777777" w:rsidR="00B027AF" w:rsidRPr="00224D98" w:rsidRDefault="00B027AF" w:rsidP="00224D98">
      <w:pPr>
        <w:spacing w:line="276" w:lineRule="auto"/>
        <w:rPr>
          <w:rFonts w:ascii="Arial" w:hAnsi="Arial" w:cs="Arial"/>
          <w:b/>
          <w:bCs/>
          <w:sz w:val="24"/>
          <w:szCs w:val="24"/>
        </w:rPr>
      </w:pPr>
      <w:r w:rsidRPr="00224D98">
        <w:rPr>
          <w:rFonts w:ascii="Arial" w:hAnsi="Arial" w:cs="Arial"/>
          <w:b/>
          <w:bCs/>
          <w:sz w:val="24"/>
          <w:szCs w:val="24"/>
        </w:rPr>
        <w:lastRenderedPageBreak/>
        <w:t>Critically evaluate the ‘professionalism of the police service’ Consider ‘maintaining professional standards,’ ‘ethical and inclusive’ and ‘coaching and mentoring’</w:t>
      </w:r>
    </w:p>
    <w:p w14:paraId="4D064B63" w14:textId="77777777" w:rsidR="00B027AF" w:rsidRPr="00224D98" w:rsidRDefault="00B027AF" w:rsidP="00224D98">
      <w:pPr>
        <w:spacing w:line="276" w:lineRule="auto"/>
        <w:rPr>
          <w:rFonts w:ascii="Arial" w:hAnsi="Arial" w:cs="Arial"/>
          <w:sz w:val="24"/>
          <w:szCs w:val="24"/>
        </w:rPr>
      </w:pPr>
    </w:p>
    <w:p w14:paraId="0587019D" w14:textId="77777777"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The professionalism of the police was brought about as a result of a review conducted by Peter </w:t>
      </w:r>
      <w:proofErr w:type="spellStart"/>
      <w:r w:rsidRPr="00224D98">
        <w:rPr>
          <w:rFonts w:ascii="Arial" w:hAnsi="Arial" w:cs="Arial"/>
          <w:sz w:val="24"/>
          <w:szCs w:val="24"/>
        </w:rPr>
        <w:t>Neyroud</w:t>
      </w:r>
      <w:proofErr w:type="spellEnd"/>
      <w:r w:rsidRPr="00224D98">
        <w:rPr>
          <w:rFonts w:ascii="Arial" w:hAnsi="Arial" w:cs="Arial"/>
          <w:sz w:val="24"/>
          <w:szCs w:val="24"/>
        </w:rPr>
        <w:t xml:space="preserve"> and commissioned by the then home secretary Theresa May </w:t>
      </w:r>
      <w:sdt>
        <w:sdtPr>
          <w:rPr>
            <w:rFonts w:ascii="Arial" w:hAnsi="Arial" w:cs="Arial"/>
            <w:sz w:val="24"/>
            <w:szCs w:val="24"/>
          </w:rPr>
          <w:id w:val="-500128457"/>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CITATION The11 \l 2057 </w:instrText>
          </w:r>
          <w:r w:rsidRPr="00224D98">
            <w:rPr>
              <w:rFonts w:ascii="Arial" w:hAnsi="Arial" w:cs="Arial"/>
              <w:sz w:val="24"/>
              <w:szCs w:val="24"/>
            </w:rPr>
            <w:fldChar w:fldCharType="separate"/>
          </w:r>
          <w:r w:rsidRPr="00224D98">
            <w:rPr>
              <w:rFonts w:ascii="Arial" w:hAnsi="Arial" w:cs="Arial"/>
              <w:sz w:val="24"/>
              <w:szCs w:val="24"/>
            </w:rPr>
            <w:t>(May, 2011)</w:t>
          </w:r>
          <w:r w:rsidRPr="00224D98">
            <w:rPr>
              <w:rFonts w:ascii="Arial" w:hAnsi="Arial" w:cs="Arial"/>
              <w:sz w:val="24"/>
              <w:szCs w:val="24"/>
            </w:rPr>
            <w:fldChar w:fldCharType="end"/>
          </w:r>
        </w:sdtContent>
      </w:sdt>
      <w:r w:rsidRPr="00224D98">
        <w:rPr>
          <w:rFonts w:ascii="Arial" w:hAnsi="Arial" w:cs="Arial"/>
          <w:sz w:val="24"/>
          <w:szCs w:val="24"/>
        </w:rPr>
        <w:t xml:space="preserve">. It was found during this review that the approach to policing was largely designed around 1940 and as a result needed to be updated, to better understand modern problems facing police. </w:t>
      </w:r>
    </w:p>
    <w:p w14:paraId="2755A60C" w14:textId="20270F76"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Police and crime commissioners were introduced as part of this review and were supposed to be independent and transfer power away from government and allow them to create local crime and disorder plans. Although a PCC is independent of the police Mr Michael was a member of parliament for Labour and has been in the post of police and crime commissioner since 2012 </w:t>
      </w:r>
      <w:sdt>
        <w:sdtPr>
          <w:rPr>
            <w:rFonts w:ascii="Arial" w:hAnsi="Arial" w:cs="Arial"/>
            <w:sz w:val="24"/>
            <w:szCs w:val="24"/>
          </w:rPr>
          <w:id w:val="-566797289"/>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The21 \l 2057 </w:instrText>
          </w:r>
          <w:r w:rsidRPr="00224D98">
            <w:rPr>
              <w:rFonts w:ascii="Arial" w:hAnsi="Arial" w:cs="Arial"/>
              <w:sz w:val="24"/>
              <w:szCs w:val="24"/>
            </w:rPr>
            <w:fldChar w:fldCharType="separate"/>
          </w:r>
          <w:r w:rsidRPr="00224D98">
            <w:rPr>
              <w:rFonts w:ascii="Arial" w:hAnsi="Arial" w:cs="Arial"/>
              <w:sz w:val="24"/>
              <w:szCs w:val="24"/>
            </w:rPr>
            <w:t>(The association of police and crime commissioners, n.d.)</w:t>
          </w:r>
          <w:r w:rsidRPr="00224D98">
            <w:rPr>
              <w:rFonts w:ascii="Arial" w:hAnsi="Arial" w:cs="Arial"/>
              <w:sz w:val="24"/>
              <w:szCs w:val="24"/>
            </w:rPr>
            <w:fldChar w:fldCharType="end"/>
          </w:r>
        </w:sdtContent>
      </w:sdt>
      <w:r w:rsidRPr="00224D98">
        <w:rPr>
          <w:rFonts w:ascii="Arial" w:hAnsi="Arial" w:cs="Arial"/>
          <w:sz w:val="24"/>
          <w:szCs w:val="24"/>
        </w:rPr>
        <w:t xml:space="preserve"> and is the only person to hold this position to date, Mr Michael has in his tenure seen 2 chief constables appointed, and also worked alongside another. </w:t>
      </w:r>
    </w:p>
    <w:p w14:paraId="1588F7D0" w14:textId="77777777" w:rsidR="0038274C" w:rsidRPr="00224D98" w:rsidRDefault="0038274C" w:rsidP="00224D98">
      <w:pPr>
        <w:spacing w:line="276" w:lineRule="auto"/>
        <w:rPr>
          <w:rFonts w:ascii="Arial" w:hAnsi="Arial" w:cs="Arial"/>
          <w:sz w:val="24"/>
          <w:szCs w:val="24"/>
        </w:rPr>
      </w:pPr>
    </w:p>
    <w:p w14:paraId="1BCFF52D" w14:textId="0D2E4398"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Sir Robert Peel expected police officers to be men of higher than average intelligence, this is now supported that police officers need to have a degree which is level 5 upwards. This was brought in so all forces had a level of consistency in the way they recruit and so that all specialist roles had an accreditation. Unfortunately, this could be a deterrent to people who are considering joining the police as they don’t consider themselves as academic. Take this in to consideration along the level of work that needs to be completed around working shifts and this could put off many good potential candidates. According to the UCAS website being a degree holder helps in your service as a police officer, an officer has provided feedback and they state: “Soft skills acquired at university have undoubtedly helped. Knowing how to write coherently and persuasively is critical to many aspects of policing – e.g. submitting a case file for charging to the Crown Prosecution Service.” </w:t>
      </w:r>
      <w:sdt>
        <w:sdtPr>
          <w:rPr>
            <w:rFonts w:ascii="Arial" w:hAnsi="Arial" w:cs="Arial"/>
            <w:sz w:val="24"/>
            <w:szCs w:val="24"/>
          </w:rPr>
          <w:id w:val="-172413014"/>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www21 \l 2057 </w:instrText>
          </w:r>
          <w:r w:rsidRPr="00224D98">
            <w:rPr>
              <w:rFonts w:ascii="Arial" w:hAnsi="Arial" w:cs="Arial"/>
              <w:sz w:val="24"/>
              <w:szCs w:val="24"/>
            </w:rPr>
            <w:fldChar w:fldCharType="separate"/>
          </w:r>
          <w:r w:rsidRPr="00224D98">
            <w:rPr>
              <w:rFonts w:ascii="Arial" w:hAnsi="Arial" w:cs="Arial"/>
              <w:sz w:val="24"/>
              <w:szCs w:val="24"/>
            </w:rPr>
            <w:t>(www.ucas.com, n.d.)</w:t>
          </w:r>
          <w:r w:rsidRPr="00224D98">
            <w:rPr>
              <w:rFonts w:ascii="Arial" w:hAnsi="Arial" w:cs="Arial"/>
              <w:sz w:val="24"/>
              <w:szCs w:val="24"/>
            </w:rPr>
            <w:fldChar w:fldCharType="end"/>
          </w:r>
        </w:sdtContent>
      </w:sdt>
      <w:r w:rsidRPr="00224D98">
        <w:rPr>
          <w:rFonts w:ascii="Arial" w:hAnsi="Arial" w:cs="Arial"/>
          <w:sz w:val="24"/>
          <w:szCs w:val="24"/>
        </w:rPr>
        <w:t xml:space="preserve"> From speaking to colleagues who are undergoing this training there is a mixed reaction, with the majority of people struggling to balance the required 280 hours of self-study while learning the role and maintaining a family life. The police federation report that some forces have a attrition rate of 19.3% since the start of the program and while others have rates far lower it would appear that some forces are struggling to retain the new officers they are recruiting. The police federation also goes on to say that some student officers are struggling financially and the current rates of pay increased their intention to leave the police service.</w:t>
      </w:r>
      <w:sdt>
        <w:sdtPr>
          <w:rPr>
            <w:rFonts w:ascii="Arial" w:hAnsi="Arial" w:cs="Arial"/>
            <w:sz w:val="24"/>
            <w:szCs w:val="24"/>
          </w:rPr>
          <w:id w:val="1089740371"/>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Pol22 \l 2057 </w:instrText>
          </w:r>
          <w:r w:rsidRPr="00224D98">
            <w:rPr>
              <w:rFonts w:ascii="Arial" w:hAnsi="Arial" w:cs="Arial"/>
              <w:sz w:val="24"/>
              <w:szCs w:val="24"/>
            </w:rPr>
            <w:fldChar w:fldCharType="separate"/>
          </w:r>
          <w:r w:rsidRPr="00224D98">
            <w:rPr>
              <w:rFonts w:ascii="Arial" w:hAnsi="Arial" w:cs="Arial"/>
              <w:noProof/>
              <w:sz w:val="24"/>
              <w:szCs w:val="24"/>
            </w:rPr>
            <w:t xml:space="preserve"> </w:t>
          </w:r>
          <w:r w:rsidRPr="00224D98">
            <w:rPr>
              <w:rFonts w:ascii="Arial" w:eastAsiaTheme="minorHAnsi" w:hAnsi="Arial" w:cs="Arial"/>
              <w:noProof/>
              <w:sz w:val="24"/>
              <w:szCs w:val="24"/>
            </w:rPr>
            <w:t>(Police federation, 2022)</w:t>
          </w:r>
          <w:r w:rsidRPr="00224D98">
            <w:rPr>
              <w:rFonts w:ascii="Arial" w:hAnsi="Arial" w:cs="Arial"/>
              <w:sz w:val="24"/>
              <w:szCs w:val="24"/>
            </w:rPr>
            <w:fldChar w:fldCharType="end"/>
          </w:r>
        </w:sdtContent>
      </w:sdt>
    </w:p>
    <w:p w14:paraId="42E3E148" w14:textId="77777777" w:rsidR="0038274C" w:rsidRPr="00224D98" w:rsidRDefault="0038274C" w:rsidP="00224D98">
      <w:pPr>
        <w:spacing w:line="276" w:lineRule="auto"/>
        <w:rPr>
          <w:rFonts w:ascii="Arial" w:hAnsi="Arial" w:cs="Arial"/>
          <w:sz w:val="24"/>
          <w:szCs w:val="24"/>
        </w:rPr>
      </w:pPr>
    </w:p>
    <w:p w14:paraId="13FD7885" w14:textId="2F3A62D8"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It is important at all times police officers maintain professional standards, even when off duty. Police officers according to Sir Robert Peel are the public and the public are the police, Officers are held in a higher regard and as such when an officer does something wrong on, or off duty then there is fall out for the organisation. One major incident that can support this is the death of George Floyd in America, the officer acted in a manner that would have breached the standards set out by the police and rather than seeing this as one person who has acted poorly, marches have taken place and demands made to defund the police. </w:t>
      </w:r>
      <w:sdt>
        <w:sdtPr>
          <w:rPr>
            <w:rFonts w:ascii="Arial" w:hAnsi="Arial" w:cs="Arial"/>
            <w:sz w:val="24"/>
            <w:szCs w:val="24"/>
          </w:rPr>
          <w:id w:val="674542057"/>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Sam20 \l 2057 </w:instrText>
          </w:r>
          <w:r w:rsidRPr="00224D98">
            <w:rPr>
              <w:rFonts w:ascii="Arial" w:hAnsi="Arial" w:cs="Arial"/>
              <w:sz w:val="24"/>
              <w:szCs w:val="24"/>
            </w:rPr>
            <w:fldChar w:fldCharType="separate"/>
          </w:r>
          <w:r w:rsidRPr="00224D98">
            <w:rPr>
              <w:rFonts w:ascii="Arial" w:hAnsi="Arial" w:cs="Arial"/>
              <w:sz w:val="24"/>
              <w:szCs w:val="24"/>
            </w:rPr>
            <w:t>(Levin, 2020)</w:t>
          </w:r>
          <w:r w:rsidRPr="00224D98">
            <w:rPr>
              <w:rFonts w:ascii="Arial" w:hAnsi="Arial" w:cs="Arial"/>
              <w:sz w:val="24"/>
              <w:szCs w:val="24"/>
            </w:rPr>
            <w:fldChar w:fldCharType="end"/>
          </w:r>
        </w:sdtContent>
      </w:sdt>
    </w:p>
    <w:p w14:paraId="6DEED71A" w14:textId="77777777" w:rsidR="0038274C" w:rsidRPr="00224D98" w:rsidRDefault="0038274C" w:rsidP="00224D98">
      <w:pPr>
        <w:spacing w:line="276" w:lineRule="auto"/>
        <w:rPr>
          <w:rFonts w:ascii="Arial" w:hAnsi="Arial" w:cs="Arial"/>
          <w:sz w:val="24"/>
          <w:szCs w:val="24"/>
        </w:rPr>
      </w:pPr>
    </w:p>
    <w:p w14:paraId="7E05507E" w14:textId="24562B69"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One of the </w:t>
      </w:r>
      <w:proofErr w:type="spellStart"/>
      <w:r w:rsidRPr="00224D98">
        <w:rPr>
          <w:rFonts w:ascii="Arial" w:hAnsi="Arial" w:cs="Arial"/>
          <w:sz w:val="24"/>
          <w:szCs w:val="24"/>
        </w:rPr>
        <w:t>Peelian</w:t>
      </w:r>
      <w:proofErr w:type="spellEnd"/>
      <w:r w:rsidRPr="00224D98">
        <w:rPr>
          <w:rFonts w:ascii="Arial" w:hAnsi="Arial" w:cs="Arial"/>
          <w:sz w:val="24"/>
          <w:szCs w:val="24"/>
        </w:rPr>
        <w:t xml:space="preserve"> principals for policing in the UK was policing by consent and this remains a key principle to this day, the professional standards department is responsible for investigating and management of officers who fall short of the required standard. The independent office for police complaints was created in 2018 and is responsible for investigating allegations of serious corruption or assault, misconduct by officers and serious injury or death or a person when with, just before contact with police. If an officer is dismissed following an investigation under the police </w:t>
      </w:r>
      <w:r w:rsidRPr="00224D98">
        <w:rPr>
          <w:rFonts w:ascii="Arial" w:hAnsi="Arial" w:cs="Arial"/>
          <w:sz w:val="24"/>
          <w:szCs w:val="24"/>
        </w:rPr>
        <w:lastRenderedPageBreak/>
        <w:t xml:space="preserve">conduct regulations 2012, or police performance regulations 2012 they can be placed on a barring list. The college of policing will make a decision on whether the information is published, and when considering this they consider things such as national security and the effect on other investigations, when placed on the list ex officers and staff will remain on it indefinitely unless they win an appeal against their dismissal. </w:t>
      </w:r>
      <w:sdt>
        <w:sdtPr>
          <w:rPr>
            <w:rFonts w:ascii="Arial" w:hAnsi="Arial" w:cs="Arial"/>
            <w:sz w:val="24"/>
            <w:szCs w:val="24"/>
          </w:rPr>
          <w:id w:val="585732748"/>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Col221 \l 2057 </w:instrText>
          </w:r>
          <w:r w:rsidRPr="00224D98">
            <w:rPr>
              <w:rFonts w:ascii="Arial" w:hAnsi="Arial" w:cs="Arial"/>
              <w:sz w:val="24"/>
              <w:szCs w:val="24"/>
            </w:rPr>
            <w:fldChar w:fldCharType="separate"/>
          </w:r>
          <w:r w:rsidRPr="00224D98">
            <w:rPr>
              <w:rFonts w:ascii="Arial" w:hAnsi="Arial" w:cs="Arial"/>
              <w:noProof/>
              <w:sz w:val="24"/>
              <w:szCs w:val="24"/>
            </w:rPr>
            <w:t>(College of policing, n.d.)</w:t>
          </w:r>
          <w:r w:rsidRPr="00224D98">
            <w:rPr>
              <w:rFonts w:ascii="Arial" w:hAnsi="Arial" w:cs="Arial"/>
              <w:sz w:val="24"/>
              <w:szCs w:val="24"/>
            </w:rPr>
            <w:fldChar w:fldCharType="end"/>
          </w:r>
        </w:sdtContent>
      </w:sdt>
    </w:p>
    <w:p w14:paraId="18CC22A1" w14:textId="77777777" w:rsidR="0038274C" w:rsidRPr="00224D98" w:rsidRDefault="0038274C" w:rsidP="00224D98">
      <w:pPr>
        <w:spacing w:line="276" w:lineRule="auto"/>
        <w:rPr>
          <w:rFonts w:ascii="Arial" w:hAnsi="Arial" w:cs="Arial"/>
          <w:sz w:val="24"/>
          <w:szCs w:val="24"/>
        </w:rPr>
      </w:pPr>
    </w:p>
    <w:p w14:paraId="2CEDEB3C" w14:textId="6E5BDBEF"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Diversity is key to the policing community as the police are supposed to be representative of the communities they serve. By having a diverse workplace, we are able to better understand the requirements of different communities served by each service. In March 2021 92.4% of the workforce were white compared to only 7.6% from BAME communities. </w:t>
      </w:r>
      <w:sdt>
        <w:sdtPr>
          <w:rPr>
            <w:rFonts w:ascii="Arial" w:hAnsi="Arial" w:cs="Arial"/>
            <w:sz w:val="24"/>
            <w:szCs w:val="24"/>
          </w:rPr>
          <w:id w:val="-691224727"/>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www26 \l 2057 </w:instrText>
          </w:r>
          <w:r w:rsidRPr="00224D98">
            <w:rPr>
              <w:rFonts w:ascii="Arial" w:hAnsi="Arial" w:cs="Arial"/>
              <w:sz w:val="24"/>
              <w:szCs w:val="24"/>
            </w:rPr>
            <w:fldChar w:fldCharType="separate"/>
          </w:r>
          <w:r w:rsidRPr="00224D98">
            <w:rPr>
              <w:rFonts w:ascii="Arial" w:hAnsi="Arial" w:cs="Arial"/>
              <w:sz w:val="24"/>
              <w:szCs w:val="24"/>
            </w:rPr>
            <w:t>(www.gov.uk, n.d.)</w:t>
          </w:r>
          <w:r w:rsidRPr="00224D98">
            <w:rPr>
              <w:rFonts w:ascii="Arial" w:hAnsi="Arial" w:cs="Arial"/>
              <w:sz w:val="24"/>
              <w:szCs w:val="24"/>
            </w:rPr>
            <w:fldChar w:fldCharType="end"/>
          </w:r>
        </w:sdtContent>
      </w:sdt>
      <w:r w:rsidRPr="00224D98">
        <w:rPr>
          <w:rFonts w:ascii="Arial" w:hAnsi="Arial" w:cs="Arial"/>
          <w:sz w:val="24"/>
          <w:szCs w:val="24"/>
        </w:rPr>
        <w:t xml:space="preserve"> While this number appears to be very low when considered against how the population of Wales defines their ethnicity it doesn’t appear to be the case. In 2022 statistics from 2018 to 2020 shows 95% of Wales are white so considering 7.6% of police come from BAME communities South Wales would be representing their communities. This however is not the case as only 2.6% of South Wales police officers are from Black, Asian and Minority ethnic groups.</w:t>
      </w:r>
      <w:sdt>
        <w:sdtPr>
          <w:rPr>
            <w:rFonts w:ascii="Arial" w:hAnsi="Arial" w:cs="Arial"/>
            <w:sz w:val="24"/>
            <w:szCs w:val="24"/>
          </w:rPr>
          <w:id w:val="1803965625"/>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Wil20 \l 2057 </w:instrText>
          </w:r>
          <w:r w:rsidRPr="00224D98">
            <w:rPr>
              <w:rFonts w:ascii="Arial" w:hAnsi="Arial" w:cs="Arial"/>
              <w:sz w:val="24"/>
              <w:szCs w:val="24"/>
            </w:rPr>
            <w:fldChar w:fldCharType="separate"/>
          </w:r>
          <w:r w:rsidRPr="00224D98">
            <w:rPr>
              <w:rFonts w:ascii="Arial" w:hAnsi="Arial" w:cs="Arial"/>
              <w:sz w:val="24"/>
              <w:szCs w:val="24"/>
            </w:rPr>
            <w:t xml:space="preserve"> (Hayward, 2020)</w:t>
          </w:r>
          <w:r w:rsidRPr="00224D98">
            <w:rPr>
              <w:rFonts w:ascii="Arial" w:hAnsi="Arial" w:cs="Arial"/>
              <w:sz w:val="24"/>
              <w:szCs w:val="24"/>
            </w:rPr>
            <w:fldChar w:fldCharType="end"/>
          </w:r>
        </w:sdtContent>
      </w:sdt>
    </w:p>
    <w:p w14:paraId="55115589" w14:textId="77777777" w:rsidR="0038274C" w:rsidRPr="00224D98" w:rsidRDefault="0038274C" w:rsidP="00224D98">
      <w:pPr>
        <w:spacing w:line="276" w:lineRule="auto"/>
        <w:rPr>
          <w:rFonts w:ascii="Arial" w:hAnsi="Arial" w:cs="Arial"/>
          <w:sz w:val="24"/>
          <w:szCs w:val="24"/>
        </w:rPr>
      </w:pPr>
    </w:p>
    <w:p w14:paraId="3E662135" w14:textId="5B701FD2"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Coaching and mentoring are in the most basic sense both look at the same outcome, the development of the person and helping them develop their skills and to grow.  </w:t>
      </w:r>
    </w:p>
    <w:p w14:paraId="7781B019" w14:textId="77777777" w:rsidR="0038274C" w:rsidRPr="00224D98" w:rsidRDefault="0038274C" w:rsidP="00224D98">
      <w:pPr>
        <w:spacing w:line="276" w:lineRule="auto"/>
        <w:rPr>
          <w:rFonts w:ascii="Arial" w:hAnsi="Arial" w:cs="Arial"/>
          <w:sz w:val="24"/>
          <w:szCs w:val="24"/>
        </w:rPr>
      </w:pPr>
    </w:p>
    <w:p w14:paraId="6F14C1DF" w14:textId="454DB61A" w:rsidR="00B027AF" w:rsidRPr="00224D98" w:rsidRDefault="00B027AF" w:rsidP="00224D98">
      <w:pPr>
        <w:spacing w:line="276" w:lineRule="auto"/>
        <w:rPr>
          <w:rFonts w:ascii="Arial" w:hAnsi="Arial" w:cs="Arial"/>
          <w:sz w:val="24"/>
          <w:szCs w:val="24"/>
        </w:rPr>
      </w:pPr>
      <w:r w:rsidRPr="00224D98">
        <w:rPr>
          <w:rFonts w:ascii="Arial" w:hAnsi="Arial" w:cs="Arial"/>
          <w:sz w:val="24"/>
          <w:szCs w:val="24"/>
        </w:rPr>
        <w:t xml:space="preserve">The role of the coach is similar but would have specific training in specific skills such as questioning, listening and promoting reflection. The coach isn’t there to advise or instruct </w:t>
      </w:r>
      <w:bookmarkEnd w:id="0"/>
      <w:r w:rsidRPr="00224D98">
        <w:rPr>
          <w:rFonts w:ascii="Arial" w:hAnsi="Arial" w:cs="Arial"/>
          <w:sz w:val="24"/>
          <w:szCs w:val="24"/>
        </w:rPr>
        <w:t>rather than to encourage the person to find their own answers.</w:t>
      </w:r>
      <w:bookmarkEnd w:id="1"/>
      <w:r w:rsidRPr="00224D98">
        <w:rPr>
          <w:rFonts w:ascii="Arial" w:hAnsi="Arial" w:cs="Arial"/>
          <w:sz w:val="24"/>
          <w:szCs w:val="24"/>
        </w:rPr>
        <w:t xml:space="preserve"> </w:t>
      </w:r>
      <w:sdt>
        <w:sdtPr>
          <w:rPr>
            <w:rFonts w:ascii="Arial" w:hAnsi="Arial" w:cs="Arial"/>
            <w:sz w:val="24"/>
            <w:szCs w:val="24"/>
          </w:rPr>
          <w:id w:val="150496596"/>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Col21 \l 2057 </w:instrText>
          </w:r>
          <w:r w:rsidRPr="00224D98">
            <w:rPr>
              <w:rFonts w:ascii="Arial" w:hAnsi="Arial" w:cs="Arial"/>
              <w:sz w:val="24"/>
              <w:szCs w:val="24"/>
            </w:rPr>
            <w:fldChar w:fldCharType="separate"/>
          </w:r>
          <w:r w:rsidRPr="00224D98">
            <w:rPr>
              <w:rFonts w:ascii="Arial" w:hAnsi="Arial" w:cs="Arial"/>
              <w:sz w:val="24"/>
              <w:szCs w:val="24"/>
            </w:rPr>
            <w:t>(Bates, n.d.)</w:t>
          </w:r>
          <w:r w:rsidRPr="00224D98">
            <w:rPr>
              <w:rFonts w:ascii="Arial" w:hAnsi="Arial" w:cs="Arial"/>
              <w:sz w:val="24"/>
              <w:szCs w:val="24"/>
            </w:rPr>
            <w:fldChar w:fldCharType="end"/>
          </w:r>
        </w:sdtContent>
      </w:sdt>
    </w:p>
    <w:p w14:paraId="514FE992" w14:textId="77777777" w:rsidR="0038274C" w:rsidRPr="00224D98" w:rsidRDefault="0038274C" w:rsidP="00224D98">
      <w:pPr>
        <w:spacing w:line="276" w:lineRule="auto"/>
        <w:rPr>
          <w:rFonts w:ascii="Arial" w:hAnsi="Arial" w:cs="Arial"/>
          <w:sz w:val="24"/>
          <w:szCs w:val="24"/>
        </w:rPr>
      </w:pPr>
    </w:p>
    <w:p w14:paraId="0DDA763E" w14:textId="2B8DA8A7" w:rsidR="0038274C" w:rsidRPr="00224D98" w:rsidRDefault="00B027AF" w:rsidP="00224D98">
      <w:pPr>
        <w:spacing w:line="276" w:lineRule="auto"/>
        <w:rPr>
          <w:rFonts w:ascii="Arial" w:hAnsi="Arial" w:cs="Arial"/>
          <w:color w:val="303B44"/>
          <w:sz w:val="24"/>
          <w:szCs w:val="24"/>
        </w:rPr>
        <w:sectPr w:rsidR="0038274C" w:rsidRPr="00224D98" w:rsidSect="0038274C">
          <w:pgSz w:w="11894" w:h="16834"/>
          <w:pgMar w:top="720" w:right="720" w:bottom="720" w:left="720" w:header="706" w:footer="706" w:gutter="0"/>
          <w:cols w:space="720"/>
          <w:docGrid w:linePitch="272"/>
        </w:sectPr>
      </w:pPr>
      <w:r w:rsidRPr="00224D98">
        <w:rPr>
          <w:rFonts w:ascii="Arial" w:hAnsi="Arial" w:cs="Arial"/>
          <w:sz w:val="24"/>
          <w:szCs w:val="24"/>
        </w:rPr>
        <w:t xml:space="preserve">A poor experience while being mentored can impact staff, their future success and that of the organisation. Studies have been conducted and “Results indicate that protégés with mentors perceived to have self-enhancement values experienced more negative mentoring while protégés with mentors perceived to have self-transcendence values experienced less negative mentoring. Those who experienced negative mentoring had less organizational commitment, job satisfaction and perceived career success.” </w:t>
      </w:r>
      <w:sdt>
        <w:sdtPr>
          <w:rPr>
            <w:rFonts w:ascii="Arial" w:hAnsi="Arial" w:cs="Arial"/>
            <w:sz w:val="24"/>
            <w:szCs w:val="24"/>
          </w:rPr>
          <w:id w:val="-1915231551"/>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Mar20 \l 2057 </w:instrText>
          </w:r>
          <w:r w:rsidRPr="00224D98">
            <w:rPr>
              <w:rFonts w:ascii="Arial" w:hAnsi="Arial" w:cs="Arial"/>
              <w:sz w:val="24"/>
              <w:szCs w:val="24"/>
            </w:rPr>
            <w:fldChar w:fldCharType="separate"/>
          </w:r>
          <w:r w:rsidRPr="00224D98">
            <w:rPr>
              <w:rFonts w:ascii="Arial" w:hAnsi="Arial" w:cs="Arial"/>
              <w:sz w:val="24"/>
              <w:szCs w:val="24"/>
            </w:rPr>
            <w:t>(Illies &amp; Reiter-Palmon, 2020)</w:t>
          </w:r>
          <w:r w:rsidRPr="00224D98">
            <w:rPr>
              <w:rFonts w:ascii="Arial" w:hAnsi="Arial" w:cs="Arial"/>
              <w:sz w:val="24"/>
              <w:szCs w:val="24"/>
            </w:rPr>
            <w:fldChar w:fldCharType="end"/>
          </w:r>
        </w:sdtContent>
      </w:sdt>
      <w:bookmarkEnd w:id="2"/>
    </w:p>
    <w:p w14:paraId="044ED8D1" w14:textId="77777777" w:rsidR="0038274C" w:rsidRPr="00224D98" w:rsidRDefault="0038274C" w:rsidP="00224D98">
      <w:pPr>
        <w:spacing w:line="276" w:lineRule="auto"/>
        <w:rPr>
          <w:rFonts w:ascii="Arial" w:hAnsi="Arial" w:cs="Arial"/>
          <w:color w:val="000000" w:themeColor="text1"/>
          <w:sz w:val="24"/>
          <w:szCs w:val="24"/>
        </w:rPr>
      </w:pPr>
    </w:p>
    <w:p w14:paraId="5FE08857" w14:textId="77777777" w:rsidR="0038274C" w:rsidRPr="00224D98" w:rsidRDefault="0038274C" w:rsidP="00224D98">
      <w:pPr>
        <w:spacing w:line="276" w:lineRule="auto"/>
        <w:rPr>
          <w:rFonts w:ascii="Arial" w:hAnsi="Arial" w:cs="Arial"/>
          <w:b/>
          <w:bCs/>
          <w:color w:val="000000" w:themeColor="text1"/>
          <w:sz w:val="24"/>
          <w:szCs w:val="24"/>
        </w:rPr>
      </w:pPr>
      <w:r w:rsidRPr="00224D98">
        <w:rPr>
          <w:rFonts w:ascii="Arial" w:hAnsi="Arial" w:cs="Arial"/>
          <w:b/>
          <w:bCs/>
          <w:color w:val="000000" w:themeColor="text1"/>
          <w:sz w:val="24"/>
          <w:szCs w:val="24"/>
        </w:rPr>
        <w:t xml:space="preserve">In order to answer this question, it is important to know and identify what an investigation is and the rules of disclosure. It is also important to identify the different types of crime that are dealt with by the police. </w:t>
      </w:r>
    </w:p>
    <w:p w14:paraId="43DB5735" w14:textId="77777777" w:rsidR="0038274C" w:rsidRPr="00224D98" w:rsidRDefault="0038274C" w:rsidP="00224D98">
      <w:pPr>
        <w:spacing w:line="276" w:lineRule="auto"/>
        <w:rPr>
          <w:rFonts w:ascii="Arial" w:hAnsi="Arial" w:cs="Arial"/>
          <w:color w:val="000000" w:themeColor="text1"/>
          <w:sz w:val="24"/>
          <w:szCs w:val="24"/>
        </w:rPr>
      </w:pPr>
    </w:p>
    <w:p w14:paraId="50AD71C8"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Volume crime is “any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 </w:t>
      </w:r>
      <w:sdt>
        <w:sdtPr>
          <w:rPr>
            <w:rFonts w:ascii="Arial" w:hAnsi="Arial" w:cs="Arial"/>
            <w:color w:val="000000" w:themeColor="text1"/>
            <w:sz w:val="24"/>
            <w:szCs w:val="24"/>
          </w:rPr>
          <w:id w:val="-1283959078"/>
          <w:citation/>
        </w:sdtPr>
        <w:sdtEndPr/>
        <w:sdtContent>
          <w:r w:rsidRPr="00224D98">
            <w:rPr>
              <w:rFonts w:ascii="Arial" w:hAnsi="Arial" w:cs="Arial"/>
              <w:color w:val="000000" w:themeColor="text1"/>
              <w:sz w:val="24"/>
              <w:szCs w:val="24"/>
            </w:rPr>
            <w:fldChar w:fldCharType="begin"/>
          </w:r>
          <w:r w:rsidRPr="00224D98">
            <w:rPr>
              <w:rFonts w:ascii="Arial" w:hAnsi="Arial" w:cs="Arial"/>
              <w:color w:val="000000" w:themeColor="text1"/>
              <w:sz w:val="24"/>
              <w:szCs w:val="24"/>
            </w:rPr>
            <w:instrText xml:space="preserve">CITATION Col22 \l 2057 </w:instrText>
          </w:r>
          <w:r w:rsidRPr="00224D98">
            <w:rPr>
              <w:rFonts w:ascii="Arial" w:hAnsi="Arial" w:cs="Arial"/>
              <w:color w:val="000000" w:themeColor="text1"/>
              <w:sz w:val="24"/>
              <w:szCs w:val="24"/>
            </w:rPr>
            <w:fldChar w:fldCharType="separate"/>
          </w:r>
          <w:r w:rsidRPr="00224D98">
            <w:rPr>
              <w:rFonts w:ascii="Arial" w:hAnsi="Arial" w:cs="Arial"/>
              <w:noProof/>
              <w:color w:val="000000" w:themeColor="text1"/>
              <w:sz w:val="24"/>
              <w:szCs w:val="24"/>
            </w:rPr>
            <w:t>(College of policing, n.d.)</w:t>
          </w:r>
          <w:r w:rsidRPr="00224D98">
            <w:rPr>
              <w:rFonts w:ascii="Arial" w:hAnsi="Arial" w:cs="Arial"/>
              <w:color w:val="000000" w:themeColor="text1"/>
              <w:sz w:val="24"/>
              <w:szCs w:val="24"/>
            </w:rPr>
            <w:fldChar w:fldCharType="end"/>
          </w:r>
        </w:sdtContent>
      </w:sdt>
      <w:r w:rsidRPr="00224D98">
        <w:rPr>
          <w:rFonts w:ascii="Arial" w:hAnsi="Arial" w:cs="Arial"/>
          <w:color w:val="000000" w:themeColor="text1"/>
          <w:sz w:val="24"/>
          <w:szCs w:val="24"/>
        </w:rPr>
        <w:t xml:space="preserve"> Serious crime is defined in section 93(4) of the police act 1997 as conduct which involves the use of violence, results in substantial gain or is connected by a large number of persons in pursuit of a common person. Complex crime as is suggested by the name involves serious crimes such as murder, manslaughter, terrorism and complex fraud cases these can sometimes be on a national scale.</w:t>
      </w:r>
    </w:p>
    <w:p w14:paraId="28F2E438" w14:textId="77777777" w:rsidR="0038274C" w:rsidRPr="00224D98" w:rsidRDefault="0038274C" w:rsidP="00224D98">
      <w:pPr>
        <w:spacing w:line="276" w:lineRule="auto"/>
        <w:rPr>
          <w:rFonts w:ascii="Arial" w:hAnsi="Arial" w:cs="Arial"/>
          <w:color w:val="000000" w:themeColor="text1"/>
          <w:sz w:val="24"/>
          <w:szCs w:val="24"/>
        </w:rPr>
      </w:pPr>
    </w:p>
    <w:p w14:paraId="0929F4AA"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A police investigation starts as soon as a call is received by the call taker via the 999 or 101 system, the operator is also the start of the evidence gathering process and this is also where the disclosure starts. The criminal procedure investigations act of 1996 also known as the CPIA outlines the ways investigators such as the police must record, retain and reveal the information to the defence. </w:t>
      </w:r>
    </w:p>
    <w:p w14:paraId="299BD9B4" w14:textId="77777777" w:rsidR="0038274C" w:rsidRPr="00224D98" w:rsidRDefault="0038274C" w:rsidP="00224D98">
      <w:pPr>
        <w:spacing w:line="276" w:lineRule="auto"/>
        <w:rPr>
          <w:rFonts w:ascii="Arial" w:hAnsi="Arial" w:cs="Arial"/>
          <w:color w:val="000000" w:themeColor="text1"/>
          <w:sz w:val="24"/>
          <w:szCs w:val="24"/>
        </w:rPr>
      </w:pPr>
    </w:p>
    <w:p w14:paraId="5AFB8DDB"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Sometimes the call taker is told immediately who is responsible for the offence and maybe the location of the offender. In an instance like this the initial responding officer starts the process of gathering evidence, arresting the subject and ensuring evidence is preserved where and when appropriate. The most basic principle of this could be identifying scenes, a scene could be a place or a person where evidence is present. This could mean starting a scene log and ensuring all people who walk through the scene are accounted for or it could be identifying forensic opportunities for other departments. It is essential that the scenes are identified and preserved as soon as is practicable.</w:t>
      </w:r>
    </w:p>
    <w:p w14:paraId="7F7DDEA0" w14:textId="77777777" w:rsidR="0038274C" w:rsidRPr="00224D98" w:rsidRDefault="0038274C" w:rsidP="00224D98">
      <w:pPr>
        <w:spacing w:line="276" w:lineRule="auto"/>
        <w:rPr>
          <w:rFonts w:ascii="Arial" w:hAnsi="Arial" w:cs="Arial"/>
          <w:color w:val="000000" w:themeColor="text1"/>
          <w:sz w:val="24"/>
          <w:szCs w:val="24"/>
        </w:rPr>
      </w:pPr>
    </w:p>
    <w:p w14:paraId="1AD298B0" w14:textId="77777777" w:rsidR="0038274C" w:rsidRPr="00224D98" w:rsidRDefault="0038274C" w:rsidP="00224D98">
      <w:pPr>
        <w:spacing w:line="276" w:lineRule="auto"/>
        <w:rPr>
          <w:rFonts w:ascii="Arial" w:hAnsi="Arial" w:cs="Arial"/>
          <w:color w:val="000000" w:themeColor="text1"/>
          <w:sz w:val="24"/>
          <w:szCs w:val="24"/>
        </w:rPr>
      </w:pPr>
    </w:p>
    <w:p w14:paraId="1C385575"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It is important that any disclosure of rape and the following questions are not recorded as this can have an adverse effect when it is time for an A.B.E. interview. An A.B.E interview is achieving best evidence this is used when the victim is an intimidated witness. The crown prosecution service or the CPS defines an intimidated witness as someone whose evidence may be diminished though fear or distress.</w:t>
      </w:r>
      <w:sdt>
        <w:sdtPr>
          <w:rPr>
            <w:rFonts w:ascii="Arial" w:hAnsi="Arial" w:cs="Arial"/>
            <w:color w:val="000000" w:themeColor="text1"/>
            <w:sz w:val="24"/>
            <w:szCs w:val="24"/>
          </w:rPr>
          <w:id w:val="1937162844"/>
          <w:citation/>
        </w:sdtPr>
        <w:sdtEndPr/>
        <w:sdtContent>
          <w:r w:rsidRPr="00224D98">
            <w:rPr>
              <w:rFonts w:ascii="Arial" w:hAnsi="Arial" w:cs="Arial"/>
              <w:color w:val="000000" w:themeColor="text1"/>
              <w:sz w:val="24"/>
              <w:szCs w:val="24"/>
            </w:rPr>
            <w:fldChar w:fldCharType="begin"/>
          </w:r>
          <w:r w:rsidRPr="00224D98">
            <w:rPr>
              <w:rFonts w:ascii="Arial" w:hAnsi="Arial" w:cs="Arial"/>
              <w:color w:val="000000" w:themeColor="text1"/>
              <w:sz w:val="24"/>
              <w:szCs w:val="24"/>
            </w:rPr>
            <w:instrText xml:space="preserve">CITATION www22 \l 2057 </w:instrText>
          </w:r>
          <w:r w:rsidRPr="00224D98">
            <w:rPr>
              <w:rFonts w:ascii="Arial" w:hAnsi="Arial" w:cs="Arial"/>
              <w:color w:val="000000" w:themeColor="text1"/>
              <w:sz w:val="24"/>
              <w:szCs w:val="24"/>
            </w:rPr>
            <w:fldChar w:fldCharType="separate"/>
          </w:r>
          <w:r w:rsidRPr="00224D98">
            <w:rPr>
              <w:rFonts w:ascii="Arial" w:hAnsi="Arial" w:cs="Arial"/>
              <w:noProof/>
              <w:color w:val="000000" w:themeColor="text1"/>
              <w:sz w:val="24"/>
              <w:szCs w:val="24"/>
            </w:rPr>
            <w:t xml:space="preserve"> (www.cps.gov.uk, n.d.)</w:t>
          </w:r>
          <w:r w:rsidRPr="00224D98">
            <w:rPr>
              <w:rFonts w:ascii="Arial" w:hAnsi="Arial" w:cs="Arial"/>
              <w:color w:val="000000" w:themeColor="text1"/>
              <w:sz w:val="24"/>
              <w:szCs w:val="24"/>
            </w:rPr>
            <w:fldChar w:fldCharType="end"/>
          </w:r>
        </w:sdtContent>
      </w:sdt>
      <w:r w:rsidRPr="00224D98">
        <w:rPr>
          <w:rFonts w:ascii="Arial" w:hAnsi="Arial" w:cs="Arial"/>
          <w:color w:val="000000" w:themeColor="text1"/>
          <w:sz w:val="24"/>
          <w:szCs w:val="24"/>
        </w:rPr>
        <w:t xml:space="preserve"> In the example of a sexual assault or rape the victim would be vulnerable due to the nature of the offence.</w:t>
      </w:r>
    </w:p>
    <w:p w14:paraId="383321DA" w14:textId="77777777" w:rsidR="0038274C" w:rsidRPr="00224D98" w:rsidRDefault="0038274C" w:rsidP="00224D98">
      <w:pPr>
        <w:spacing w:line="276" w:lineRule="auto"/>
        <w:rPr>
          <w:rFonts w:ascii="Arial" w:hAnsi="Arial" w:cs="Arial"/>
          <w:color w:val="000000" w:themeColor="text1"/>
          <w:sz w:val="24"/>
          <w:szCs w:val="24"/>
        </w:rPr>
      </w:pPr>
    </w:p>
    <w:p w14:paraId="1CA67274" w14:textId="77777777" w:rsidR="0038274C" w:rsidRPr="00224D98" w:rsidRDefault="0038274C" w:rsidP="00224D98">
      <w:pPr>
        <w:spacing w:line="276" w:lineRule="auto"/>
        <w:rPr>
          <w:rFonts w:ascii="Arial" w:hAnsi="Arial" w:cs="Arial"/>
          <w:color w:val="000000" w:themeColor="text1"/>
          <w:sz w:val="24"/>
          <w:szCs w:val="24"/>
        </w:rPr>
      </w:pPr>
    </w:p>
    <w:p w14:paraId="38817FD8"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When conducting investigations that are more serious in nature, they are dealt with by with by specialist officers who have completed additional training. The qualification required to work on such departments is the National Investigators </w:t>
      </w:r>
      <w:r w:rsidRPr="00224D98">
        <w:rPr>
          <w:rFonts w:ascii="Arial" w:hAnsi="Arial" w:cs="Arial"/>
          <w:color w:val="000000" w:themeColor="text1"/>
          <w:sz w:val="24"/>
          <w:szCs w:val="24"/>
        </w:rPr>
        <w:lastRenderedPageBreak/>
        <w:t xml:space="preserve">Examination (NIE), the college of policing states that the purpose of the NIE is to identify candidates who have sufficient level of knowledge, understanding and application of the relevant laws to perform effectively as a PIP level 2 trainee investigator. The professionalising investigations program (PIP) was brought in in 2003 and it was to develop national standards, and is broken in to 4 levels which range from initial training to the strategic management of complex investigations. </w:t>
      </w:r>
      <w:sdt>
        <w:sdtPr>
          <w:rPr>
            <w:rFonts w:ascii="Arial" w:hAnsi="Arial" w:cs="Arial"/>
            <w:color w:val="000000" w:themeColor="text1"/>
            <w:sz w:val="24"/>
            <w:szCs w:val="24"/>
          </w:rPr>
          <w:id w:val="571474387"/>
          <w:citation/>
        </w:sdtPr>
        <w:sdtEndPr/>
        <w:sdtContent>
          <w:r w:rsidRPr="00224D98">
            <w:rPr>
              <w:rFonts w:ascii="Arial" w:hAnsi="Arial" w:cs="Arial"/>
              <w:color w:val="000000" w:themeColor="text1"/>
              <w:sz w:val="24"/>
              <w:szCs w:val="24"/>
            </w:rPr>
            <w:fldChar w:fldCharType="begin"/>
          </w:r>
          <w:r w:rsidRPr="00224D98">
            <w:rPr>
              <w:rFonts w:ascii="Arial" w:hAnsi="Arial" w:cs="Arial"/>
              <w:color w:val="000000" w:themeColor="text1"/>
              <w:sz w:val="24"/>
              <w:szCs w:val="24"/>
            </w:rPr>
            <w:instrText xml:space="preserve"> CITATION htt22 \l 2057 </w:instrText>
          </w:r>
          <w:r w:rsidRPr="00224D98">
            <w:rPr>
              <w:rFonts w:ascii="Arial" w:hAnsi="Arial" w:cs="Arial"/>
              <w:color w:val="000000" w:themeColor="text1"/>
              <w:sz w:val="24"/>
              <w:szCs w:val="24"/>
            </w:rPr>
            <w:fldChar w:fldCharType="separate"/>
          </w:r>
          <w:r w:rsidRPr="00224D98">
            <w:rPr>
              <w:rFonts w:ascii="Arial" w:hAnsi="Arial" w:cs="Arial"/>
              <w:noProof/>
              <w:color w:val="000000" w:themeColor="text1"/>
              <w:sz w:val="24"/>
              <w:szCs w:val="24"/>
            </w:rPr>
            <w:t>(https://www.app.college.police.uk, n.d.)</w:t>
          </w:r>
          <w:r w:rsidRPr="00224D98">
            <w:rPr>
              <w:rFonts w:ascii="Arial" w:hAnsi="Arial" w:cs="Arial"/>
              <w:color w:val="000000" w:themeColor="text1"/>
              <w:sz w:val="24"/>
              <w:szCs w:val="24"/>
            </w:rPr>
            <w:fldChar w:fldCharType="end"/>
          </w:r>
        </w:sdtContent>
      </w:sdt>
    </w:p>
    <w:p w14:paraId="5B1241AE" w14:textId="77777777" w:rsidR="0038274C" w:rsidRPr="00224D98" w:rsidRDefault="0038274C" w:rsidP="00224D98">
      <w:pPr>
        <w:spacing w:line="276" w:lineRule="auto"/>
        <w:rPr>
          <w:rFonts w:ascii="Arial" w:hAnsi="Arial" w:cs="Arial"/>
          <w:color w:val="000000" w:themeColor="text1"/>
          <w:sz w:val="24"/>
          <w:szCs w:val="24"/>
        </w:rPr>
      </w:pPr>
    </w:p>
    <w:p w14:paraId="666EA399"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The difficulty with this is the PIP level 2 is only for people who are in investigative roles who are not always the first people to attend at more serious incidents, which is why working together in unison with other departments is of the utmost importance. The departments who then specialise in more complex crimes will consider things that may not be apparent to the attending officer, things such as the Modus Operandi and forensic opportunities. These will be more apparent when officers are in possession of details about the crime, the initial attending officers would be able to identify access routes, people who have access to the location and anything else they can gather. </w:t>
      </w:r>
    </w:p>
    <w:p w14:paraId="3D871A4B" w14:textId="77777777" w:rsidR="0038274C" w:rsidRPr="00224D98" w:rsidRDefault="0038274C" w:rsidP="00224D98">
      <w:pPr>
        <w:spacing w:line="276" w:lineRule="auto"/>
        <w:rPr>
          <w:rFonts w:ascii="Arial" w:hAnsi="Arial" w:cs="Arial"/>
          <w:color w:val="000000" w:themeColor="text1"/>
          <w:sz w:val="24"/>
          <w:szCs w:val="24"/>
        </w:rPr>
      </w:pPr>
    </w:p>
    <w:p w14:paraId="030896CD"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When this information is gathered the other teams can analyse what evidence they can gather. A scenes of crime officer is able to look at the terrain, weather conditions, items alien to the scene and when they possess this, they are able to identify whether their attendance is required. If there has been adverse weather this would limit the ability to gather footprints, footprints left at the scene are used to identify people via the prints in the samples and any wear and tear on the sole of the shoe. A footwear identification can be as helpful as a fingerprint when identifying persons at the scene, everyone is aware of fingerprints but footprints are less likely to be avoided.</w:t>
      </w:r>
    </w:p>
    <w:p w14:paraId="7B8DEAFE" w14:textId="77777777" w:rsidR="0038274C" w:rsidRPr="00224D98" w:rsidRDefault="0038274C" w:rsidP="00224D98">
      <w:pPr>
        <w:spacing w:line="276" w:lineRule="auto"/>
        <w:rPr>
          <w:rFonts w:ascii="Arial" w:hAnsi="Arial" w:cs="Arial"/>
          <w:color w:val="000000" w:themeColor="text1"/>
          <w:sz w:val="24"/>
          <w:szCs w:val="24"/>
        </w:rPr>
      </w:pPr>
    </w:p>
    <w:p w14:paraId="0E7D1F25" w14:textId="77777777" w:rsidR="0038274C" w:rsidRPr="00224D98" w:rsidRDefault="0038274C" w:rsidP="00224D98">
      <w:pPr>
        <w:pStyle w:val="NormalWeb"/>
        <w:shd w:val="clear" w:color="auto" w:fill="FFFFFF"/>
        <w:spacing w:before="0" w:after="255" w:line="276" w:lineRule="auto"/>
        <w:rPr>
          <w:rFonts w:ascii="Arial" w:hAnsi="Arial" w:cs="Arial"/>
          <w:color w:val="000000" w:themeColor="text1"/>
          <w:szCs w:val="24"/>
        </w:rPr>
      </w:pPr>
      <w:r w:rsidRPr="00224D98">
        <w:rPr>
          <w:rFonts w:ascii="Arial" w:hAnsi="Arial" w:cs="Arial"/>
          <w:color w:val="000000" w:themeColor="text1"/>
          <w:szCs w:val="24"/>
        </w:rPr>
        <w:t>Information and intelligence can come from many sources and these include electronic databases such as the police national computer (PNC), and the police national database (PND) more data can be obtained by a CHIS.</w:t>
      </w:r>
    </w:p>
    <w:p w14:paraId="71208536" w14:textId="77777777" w:rsidR="0038274C" w:rsidRPr="00224D98" w:rsidRDefault="0038274C" w:rsidP="00224D98">
      <w:pPr>
        <w:pStyle w:val="NormalWeb"/>
        <w:shd w:val="clear" w:color="auto" w:fill="FFFFFF"/>
        <w:spacing w:before="0" w:after="255" w:line="276" w:lineRule="auto"/>
        <w:rPr>
          <w:rFonts w:ascii="Arial" w:hAnsi="Arial" w:cs="Arial"/>
          <w:color w:val="000000" w:themeColor="text1"/>
          <w:szCs w:val="24"/>
        </w:rPr>
      </w:pPr>
      <w:r w:rsidRPr="00224D98">
        <w:rPr>
          <w:rFonts w:ascii="Arial" w:hAnsi="Arial" w:cs="Arial"/>
          <w:color w:val="000000" w:themeColor="text1"/>
          <w:szCs w:val="24"/>
        </w:rPr>
        <w:t>The Regulation of Investigatory Powers Act 2000 (RIPA 2000) defines a CHIS as someone who:</w:t>
      </w:r>
    </w:p>
    <w:p w14:paraId="07A3605B" w14:textId="77777777" w:rsidR="0038274C" w:rsidRPr="00224D98" w:rsidRDefault="0038274C" w:rsidP="00224D98">
      <w:pPr>
        <w:pStyle w:val="NormalWeb"/>
        <w:numPr>
          <w:ilvl w:val="0"/>
          <w:numId w:val="32"/>
        </w:numPr>
        <w:shd w:val="clear" w:color="auto" w:fill="FFFFFF"/>
        <w:spacing w:before="0" w:after="255" w:line="276" w:lineRule="auto"/>
        <w:rPr>
          <w:rFonts w:ascii="Arial" w:hAnsi="Arial" w:cs="Arial"/>
          <w:color w:val="000000" w:themeColor="text1"/>
          <w:szCs w:val="24"/>
        </w:rPr>
      </w:pPr>
      <w:r w:rsidRPr="00224D98">
        <w:rPr>
          <w:rFonts w:ascii="Arial" w:hAnsi="Arial" w:cs="Arial"/>
          <w:color w:val="000000" w:themeColor="text1"/>
          <w:szCs w:val="24"/>
        </w:rPr>
        <w:t>(a) establishes or maintains a personal or other relationship with a person for the covert purpose of facilitating the doing of anything falling within paragraph (b) or (c);</w:t>
      </w:r>
    </w:p>
    <w:p w14:paraId="21B440BA" w14:textId="77777777" w:rsidR="0038274C" w:rsidRPr="00224D98" w:rsidRDefault="0038274C" w:rsidP="00224D98">
      <w:pPr>
        <w:pStyle w:val="NormalWeb"/>
        <w:numPr>
          <w:ilvl w:val="0"/>
          <w:numId w:val="32"/>
        </w:numPr>
        <w:shd w:val="clear" w:color="auto" w:fill="FFFFFF"/>
        <w:spacing w:before="0" w:after="255" w:line="276" w:lineRule="auto"/>
        <w:rPr>
          <w:rFonts w:ascii="Arial" w:hAnsi="Arial" w:cs="Arial"/>
          <w:color w:val="000000" w:themeColor="text1"/>
          <w:szCs w:val="24"/>
        </w:rPr>
      </w:pPr>
      <w:r w:rsidRPr="00224D98">
        <w:rPr>
          <w:rFonts w:ascii="Arial" w:hAnsi="Arial" w:cs="Arial"/>
          <w:color w:val="000000" w:themeColor="text1"/>
          <w:szCs w:val="24"/>
        </w:rPr>
        <w:t>(b) covertly uses such a relationship to obtain information or to provide access to any information to another person; or</w:t>
      </w:r>
    </w:p>
    <w:p w14:paraId="1B23E5DB" w14:textId="77777777" w:rsidR="0038274C" w:rsidRPr="00224D98" w:rsidRDefault="0038274C" w:rsidP="00224D98">
      <w:pPr>
        <w:pStyle w:val="NormalWeb"/>
        <w:numPr>
          <w:ilvl w:val="0"/>
          <w:numId w:val="32"/>
        </w:numPr>
        <w:shd w:val="clear" w:color="auto" w:fill="FFFFFF"/>
        <w:spacing w:before="0" w:after="255" w:line="276" w:lineRule="auto"/>
        <w:rPr>
          <w:rFonts w:ascii="Arial" w:hAnsi="Arial" w:cs="Arial"/>
          <w:color w:val="000000" w:themeColor="text1"/>
          <w:szCs w:val="24"/>
        </w:rPr>
      </w:pPr>
      <w:r w:rsidRPr="00224D98">
        <w:rPr>
          <w:rFonts w:ascii="Arial" w:hAnsi="Arial" w:cs="Arial"/>
          <w:color w:val="000000" w:themeColor="text1"/>
          <w:szCs w:val="24"/>
        </w:rPr>
        <w:t>(c) covertly discloses information obtained by the use of such a relationship, or as a consequence of the existence of such a relationship.</w:t>
      </w:r>
      <w:r w:rsidRPr="00224D98">
        <w:rPr>
          <w:rFonts w:ascii="Arial" w:hAnsi="Arial" w:cs="Arial"/>
          <w:color w:val="000000" w:themeColor="text1"/>
          <w:szCs w:val="24"/>
          <w:vertAlign w:val="superscript"/>
        </w:rPr>
        <w:t xml:space="preserve"> </w:t>
      </w:r>
      <w:sdt>
        <w:sdtPr>
          <w:rPr>
            <w:rFonts w:ascii="Arial" w:hAnsi="Arial" w:cs="Arial"/>
            <w:color w:val="000000" w:themeColor="text1"/>
            <w:szCs w:val="24"/>
            <w:vertAlign w:val="superscript"/>
          </w:rPr>
          <w:id w:val="-2143022213"/>
          <w:citation/>
        </w:sdtPr>
        <w:sdtEndPr/>
        <w:sdtContent>
          <w:r w:rsidRPr="00224D98">
            <w:rPr>
              <w:rFonts w:ascii="Arial" w:hAnsi="Arial" w:cs="Arial"/>
              <w:color w:val="000000" w:themeColor="text1"/>
              <w:szCs w:val="24"/>
              <w:vertAlign w:val="superscript"/>
            </w:rPr>
            <w:fldChar w:fldCharType="begin"/>
          </w:r>
          <w:r w:rsidRPr="00224D98">
            <w:rPr>
              <w:rFonts w:ascii="Arial" w:hAnsi="Arial" w:cs="Arial"/>
              <w:color w:val="000000" w:themeColor="text1"/>
              <w:szCs w:val="24"/>
            </w:rPr>
            <w:instrText xml:space="preserve"> CITATION Ali20 \l 2057 </w:instrText>
          </w:r>
          <w:r w:rsidRPr="00224D98">
            <w:rPr>
              <w:rFonts w:ascii="Arial" w:hAnsi="Arial" w:cs="Arial"/>
              <w:color w:val="000000" w:themeColor="text1"/>
              <w:szCs w:val="24"/>
              <w:vertAlign w:val="superscript"/>
            </w:rPr>
            <w:fldChar w:fldCharType="separate"/>
          </w:r>
          <w:r w:rsidRPr="00224D98">
            <w:rPr>
              <w:rFonts w:ascii="Arial" w:hAnsi="Arial" w:cs="Arial"/>
              <w:noProof/>
              <w:color w:val="000000" w:themeColor="text1"/>
              <w:szCs w:val="24"/>
            </w:rPr>
            <w:t>(Gillespie, 2020)</w:t>
          </w:r>
          <w:r w:rsidRPr="00224D98">
            <w:rPr>
              <w:rFonts w:ascii="Arial" w:hAnsi="Arial" w:cs="Arial"/>
              <w:color w:val="000000" w:themeColor="text1"/>
              <w:szCs w:val="24"/>
              <w:vertAlign w:val="superscript"/>
            </w:rPr>
            <w:fldChar w:fldCharType="end"/>
          </w:r>
        </w:sdtContent>
      </w:sdt>
    </w:p>
    <w:p w14:paraId="4B35C492" w14:textId="77777777" w:rsidR="0038274C" w:rsidRPr="00224D98" w:rsidRDefault="0038274C" w:rsidP="00224D98">
      <w:pPr>
        <w:spacing w:line="276" w:lineRule="auto"/>
        <w:rPr>
          <w:rFonts w:ascii="Arial" w:hAnsi="Arial" w:cs="Arial"/>
          <w:color w:val="000000" w:themeColor="text1"/>
          <w:sz w:val="24"/>
          <w:szCs w:val="24"/>
        </w:rPr>
      </w:pPr>
    </w:p>
    <w:p w14:paraId="68C2EFDA"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After the investigation identifies a person of interest is where CPIA starts to become more relevant, CPIA states that information gathered must be disclosed. This includes anything that could hinder the case against the person who has been arrested or charged. This is to ensure a fair trial and to avoid miscarriages of justice, all of the information gathered must be put in to categories and the process of categorising this information is known as the disclosure test. The disclosure test is broken in to evidential and non-evidential, from there the non-evidential is broken down again to relevant and non-relevant documents. Anything that is </w:t>
      </w:r>
      <w:sdt>
        <w:sdtPr>
          <w:rPr>
            <w:rFonts w:ascii="Arial" w:hAnsi="Arial" w:cs="Arial"/>
            <w:color w:val="000000" w:themeColor="text1"/>
            <w:sz w:val="24"/>
            <w:szCs w:val="24"/>
          </w:rPr>
          <w:id w:val="1213619096"/>
          <w:citation/>
        </w:sdtPr>
        <w:sdtEndPr/>
        <w:sdtContent>
          <w:r w:rsidRPr="00224D98">
            <w:rPr>
              <w:rFonts w:ascii="Arial" w:hAnsi="Arial" w:cs="Arial"/>
              <w:color w:val="000000" w:themeColor="text1"/>
              <w:sz w:val="24"/>
              <w:szCs w:val="24"/>
            </w:rPr>
            <w:fldChar w:fldCharType="begin"/>
          </w:r>
          <w:r w:rsidRPr="00224D98">
            <w:rPr>
              <w:rFonts w:ascii="Arial" w:hAnsi="Arial" w:cs="Arial"/>
              <w:color w:val="000000" w:themeColor="text1"/>
              <w:sz w:val="24"/>
              <w:szCs w:val="24"/>
            </w:rPr>
            <w:instrText xml:space="preserve"> CITATION htt221 \l 2057 </w:instrText>
          </w:r>
          <w:r w:rsidRPr="00224D98">
            <w:rPr>
              <w:rFonts w:ascii="Arial" w:hAnsi="Arial" w:cs="Arial"/>
              <w:color w:val="000000" w:themeColor="text1"/>
              <w:sz w:val="24"/>
              <w:szCs w:val="24"/>
            </w:rPr>
            <w:fldChar w:fldCharType="separate"/>
          </w:r>
          <w:r w:rsidRPr="00224D98">
            <w:rPr>
              <w:rFonts w:ascii="Arial" w:hAnsi="Arial" w:cs="Arial"/>
              <w:noProof/>
              <w:color w:val="000000" w:themeColor="text1"/>
              <w:sz w:val="24"/>
              <w:szCs w:val="24"/>
            </w:rPr>
            <w:t>(https://assets.publishing.service.gov.uk, n.d.)</w:t>
          </w:r>
          <w:r w:rsidRPr="00224D98">
            <w:rPr>
              <w:rFonts w:ascii="Arial" w:hAnsi="Arial" w:cs="Arial"/>
              <w:color w:val="000000" w:themeColor="text1"/>
              <w:sz w:val="24"/>
              <w:szCs w:val="24"/>
            </w:rPr>
            <w:fldChar w:fldCharType="end"/>
          </w:r>
        </w:sdtContent>
      </w:sdt>
    </w:p>
    <w:p w14:paraId="19785DBB" w14:textId="77777777" w:rsidR="0038274C" w:rsidRPr="00224D98" w:rsidRDefault="0038274C" w:rsidP="00224D98">
      <w:pPr>
        <w:spacing w:line="276" w:lineRule="auto"/>
        <w:rPr>
          <w:rFonts w:ascii="Arial" w:hAnsi="Arial" w:cs="Arial"/>
          <w:color w:val="000000" w:themeColor="text1"/>
          <w:sz w:val="24"/>
          <w:szCs w:val="24"/>
        </w:rPr>
      </w:pPr>
    </w:p>
    <w:p w14:paraId="39B0991D" w14:textId="77777777" w:rsidR="0038274C" w:rsidRPr="00224D98" w:rsidRDefault="0038274C" w:rsidP="00224D98">
      <w:pPr>
        <w:spacing w:line="276" w:lineRule="auto"/>
        <w:rPr>
          <w:rFonts w:ascii="Arial" w:hAnsi="Arial" w:cs="Arial"/>
          <w:color w:val="000000" w:themeColor="text1"/>
          <w:sz w:val="24"/>
          <w:szCs w:val="24"/>
        </w:rPr>
      </w:pPr>
      <w:r w:rsidRPr="00224D98">
        <w:rPr>
          <w:rFonts w:ascii="Arial" w:hAnsi="Arial" w:cs="Arial"/>
          <w:color w:val="000000" w:themeColor="text1"/>
          <w:sz w:val="24"/>
          <w:szCs w:val="24"/>
        </w:rPr>
        <w:t xml:space="preserve">Evidential gets disclosed this includes all statements and any MG form, then relevant documents also get sent to the defence. In the case of these documents some information may need to be redacted before it gets sent, personal information is redacted as it could put witnesses at risk. Anything non-relevant would need to be retained but no necessarily disclosed. </w:t>
      </w:r>
    </w:p>
    <w:p w14:paraId="46EEC0A1" w14:textId="77777777" w:rsidR="0038274C" w:rsidRPr="00224D98" w:rsidRDefault="0038274C" w:rsidP="00224D98">
      <w:pPr>
        <w:spacing w:line="276" w:lineRule="auto"/>
        <w:rPr>
          <w:rFonts w:ascii="Arial" w:hAnsi="Arial" w:cs="Arial"/>
          <w:color w:val="000000" w:themeColor="text1"/>
          <w:sz w:val="24"/>
          <w:szCs w:val="24"/>
        </w:rPr>
      </w:pPr>
    </w:p>
    <w:p w14:paraId="5060CB2F" w14:textId="77777777" w:rsidR="0038274C" w:rsidRPr="00224D98" w:rsidRDefault="0038274C" w:rsidP="00224D98">
      <w:pPr>
        <w:spacing w:line="276" w:lineRule="auto"/>
        <w:rPr>
          <w:rFonts w:ascii="Arial" w:hAnsi="Arial" w:cs="Arial"/>
          <w:color w:val="000000" w:themeColor="text1"/>
          <w:sz w:val="24"/>
          <w:szCs w:val="24"/>
        </w:rPr>
      </w:pPr>
    </w:p>
    <w:p w14:paraId="6B2A387F" w14:textId="10A6B1BC" w:rsidR="00B027AF" w:rsidRPr="00224D98" w:rsidRDefault="00B027AF" w:rsidP="00224D98">
      <w:pPr>
        <w:pStyle w:val="NormalWeb"/>
        <w:spacing w:line="276" w:lineRule="auto"/>
        <w:rPr>
          <w:rFonts w:ascii="Arial" w:hAnsi="Arial" w:cs="Arial"/>
          <w:color w:val="303B44"/>
          <w:szCs w:val="24"/>
        </w:rPr>
      </w:pPr>
    </w:p>
    <w:p w14:paraId="65FD3503" w14:textId="3DE7AB60" w:rsidR="008B5185" w:rsidRPr="00224D98" w:rsidRDefault="008B5185" w:rsidP="00224D98">
      <w:pPr>
        <w:pStyle w:val="NormalWeb"/>
        <w:spacing w:line="276" w:lineRule="auto"/>
        <w:rPr>
          <w:rFonts w:ascii="Arial" w:hAnsi="Arial" w:cs="Arial"/>
          <w:color w:val="303B44"/>
          <w:szCs w:val="24"/>
        </w:rPr>
      </w:pPr>
    </w:p>
    <w:p w14:paraId="7BA6624E" w14:textId="391641C6" w:rsidR="008B5185" w:rsidRPr="00224D98" w:rsidRDefault="008B5185" w:rsidP="00224D98">
      <w:pPr>
        <w:pStyle w:val="NormalWeb"/>
        <w:spacing w:line="276" w:lineRule="auto"/>
        <w:rPr>
          <w:rFonts w:ascii="Arial" w:hAnsi="Arial" w:cs="Arial"/>
          <w:color w:val="303B44"/>
          <w:szCs w:val="24"/>
        </w:rPr>
      </w:pPr>
    </w:p>
    <w:p w14:paraId="25E61116" w14:textId="062A4FC3" w:rsidR="008B5185" w:rsidRPr="00224D98" w:rsidRDefault="008B5185" w:rsidP="00224D98">
      <w:pPr>
        <w:pStyle w:val="NormalWeb"/>
        <w:spacing w:line="276" w:lineRule="auto"/>
        <w:rPr>
          <w:rFonts w:ascii="Arial" w:hAnsi="Arial" w:cs="Arial"/>
          <w:color w:val="303B44"/>
          <w:szCs w:val="24"/>
        </w:rPr>
      </w:pPr>
    </w:p>
    <w:p w14:paraId="2042AC5B" w14:textId="38DAE198" w:rsidR="008B5185" w:rsidRPr="00224D98" w:rsidRDefault="008B5185" w:rsidP="00224D98">
      <w:pPr>
        <w:pStyle w:val="NormalWeb"/>
        <w:spacing w:line="276" w:lineRule="auto"/>
        <w:rPr>
          <w:rFonts w:ascii="Arial" w:hAnsi="Arial" w:cs="Arial"/>
          <w:color w:val="303B44"/>
          <w:szCs w:val="24"/>
        </w:rPr>
      </w:pPr>
    </w:p>
    <w:p w14:paraId="400D6972" w14:textId="5D932376" w:rsidR="008B5185" w:rsidRPr="00224D98" w:rsidRDefault="008B5185" w:rsidP="00224D98">
      <w:pPr>
        <w:pStyle w:val="NormalWeb"/>
        <w:spacing w:line="276" w:lineRule="auto"/>
        <w:rPr>
          <w:rFonts w:ascii="Arial" w:hAnsi="Arial" w:cs="Arial"/>
          <w:color w:val="303B44"/>
          <w:szCs w:val="24"/>
        </w:rPr>
      </w:pPr>
    </w:p>
    <w:p w14:paraId="70C45908" w14:textId="379868B7" w:rsidR="008B5185" w:rsidRPr="00224D98" w:rsidRDefault="008B5185" w:rsidP="00224D98">
      <w:pPr>
        <w:pStyle w:val="NormalWeb"/>
        <w:spacing w:line="276" w:lineRule="auto"/>
        <w:rPr>
          <w:rFonts w:ascii="Arial" w:hAnsi="Arial" w:cs="Arial"/>
          <w:color w:val="303B44"/>
          <w:szCs w:val="24"/>
        </w:rPr>
      </w:pPr>
    </w:p>
    <w:p w14:paraId="6CF60207" w14:textId="34B8C6AC" w:rsidR="008B5185" w:rsidRPr="00224D98" w:rsidRDefault="008B5185" w:rsidP="00224D98">
      <w:pPr>
        <w:pStyle w:val="NormalWeb"/>
        <w:spacing w:line="276" w:lineRule="auto"/>
        <w:rPr>
          <w:rFonts w:ascii="Arial" w:hAnsi="Arial" w:cs="Arial"/>
          <w:color w:val="303B44"/>
          <w:szCs w:val="24"/>
        </w:rPr>
      </w:pPr>
    </w:p>
    <w:p w14:paraId="2FAA7F57" w14:textId="3AE3F1B1" w:rsidR="008B5185" w:rsidRPr="00224D98" w:rsidRDefault="008B5185" w:rsidP="00224D98">
      <w:pPr>
        <w:pStyle w:val="NormalWeb"/>
        <w:spacing w:line="276" w:lineRule="auto"/>
        <w:rPr>
          <w:rFonts w:ascii="Arial" w:hAnsi="Arial" w:cs="Arial"/>
          <w:color w:val="303B44"/>
          <w:szCs w:val="24"/>
        </w:rPr>
      </w:pPr>
    </w:p>
    <w:p w14:paraId="55BBD8E8" w14:textId="227D32AC" w:rsidR="008B5185" w:rsidRPr="00224D98" w:rsidRDefault="008B5185" w:rsidP="00224D98">
      <w:pPr>
        <w:pStyle w:val="NormalWeb"/>
        <w:spacing w:line="276" w:lineRule="auto"/>
        <w:rPr>
          <w:rFonts w:ascii="Arial" w:hAnsi="Arial" w:cs="Arial"/>
          <w:color w:val="303B44"/>
          <w:szCs w:val="24"/>
        </w:rPr>
      </w:pPr>
    </w:p>
    <w:p w14:paraId="380DA3A9" w14:textId="7E4C668E" w:rsidR="008B5185" w:rsidRPr="00224D98" w:rsidRDefault="008B5185" w:rsidP="00224D98">
      <w:pPr>
        <w:pStyle w:val="NormalWeb"/>
        <w:spacing w:line="276" w:lineRule="auto"/>
        <w:rPr>
          <w:rFonts w:ascii="Arial" w:hAnsi="Arial" w:cs="Arial"/>
          <w:color w:val="303B44"/>
          <w:szCs w:val="24"/>
        </w:rPr>
      </w:pPr>
    </w:p>
    <w:p w14:paraId="54073F75" w14:textId="351A5EAB" w:rsidR="008B5185" w:rsidRPr="00224D98" w:rsidRDefault="008B5185" w:rsidP="00224D98">
      <w:pPr>
        <w:pStyle w:val="NormalWeb"/>
        <w:spacing w:line="276" w:lineRule="auto"/>
        <w:rPr>
          <w:rFonts w:ascii="Arial" w:hAnsi="Arial" w:cs="Arial"/>
          <w:color w:val="303B44"/>
          <w:szCs w:val="24"/>
        </w:rPr>
      </w:pPr>
    </w:p>
    <w:p w14:paraId="4FAEA6EE" w14:textId="7A46C602" w:rsidR="008B5185" w:rsidRPr="00224D98" w:rsidRDefault="008B5185" w:rsidP="00224D98">
      <w:pPr>
        <w:pStyle w:val="NormalWeb"/>
        <w:spacing w:line="276" w:lineRule="auto"/>
        <w:rPr>
          <w:rFonts w:ascii="Arial" w:hAnsi="Arial" w:cs="Arial"/>
          <w:color w:val="303B44"/>
          <w:szCs w:val="24"/>
        </w:rPr>
      </w:pPr>
    </w:p>
    <w:p w14:paraId="08273ADC" w14:textId="6409AE69" w:rsidR="008B5185" w:rsidRPr="00224D98" w:rsidRDefault="008B5185" w:rsidP="00224D98">
      <w:pPr>
        <w:pStyle w:val="NormalWeb"/>
        <w:spacing w:line="276" w:lineRule="auto"/>
        <w:rPr>
          <w:rFonts w:ascii="Arial" w:hAnsi="Arial" w:cs="Arial"/>
          <w:color w:val="303B44"/>
          <w:szCs w:val="24"/>
        </w:rPr>
      </w:pPr>
    </w:p>
    <w:p w14:paraId="6274DD97" w14:textId="3865D5D4" w:rsidR="008B5185" w:rsidRPr="00224D98" w:rsidRDefault="008B5185" w:rsidP="00224D98">
      <w:pPr>
        <w:pStyle w:val="NormalWeb"/>
        <w:spacing w:line="276" w:lineRule="auto"/>
        <w:rPr>
          <w:rFonts w:ascii="Arial" w:hAnsi="Arial" w:cs="Arial"/>
          <w:color w:val="303B44"/>
          <w:szCs w:val="24"/>
        </w:rPr>
      </w:pPr>
    </w:p>
    <w:p w14:paraId="35C8F60A" w14:textId="7993B72B" w:rsidR="008B5185" w:rsidRPr="00224D98" w:rsidRDefault="008B5185" w:rsidP="00224D98">
      <w:pPr>
        <w:pStyle w:val="NormalWeb"/>
        <w:spacing w:line="276" w:lineRule="auto"/>
        <w:rPr>
          <w:rFonts w:ascii="Arial" w:hAnsi="Arial" w:cs="Arial"/>
          <w:color w:val="303B44"/>
          <w:szCs w:val="24"/>
        </w:rPr>
      </w:pPr>
    </w:p>
    <w:p w14:paraId="32E6EF26" w14:textId="60714877" w:rsidR="008B5185" w:rsidRPr="00224D98" w:rsidRDefault="008B5185" w:rsidP="00224D98">
      <w:pPr>
        <w:pStyle w:val="NormalWeb"/>
        <w:spacing w:line="276" w:lineRule="auto"/>
        <w:rPr>
          <w:rFonts w:ascii="Arial" w:hAnsi="Arial" w:cs="Arial"/>
          <w:color w:val="303B44"/>
          <w:szCs w:val="24"/>
        </w:rPr>
      </w:pPr>
    </w:p>
    <w:p w14:paraId="74F5D7E4" w14:textId="16683DCB" w:rsidR="008B5185" w:rsidRPr="00224D98" w:rsidRDefault="008B5185" w:rsidP="00224D98">
      <w:pPr>
        <w:pStyle w:val="NormalWeb"/>
        <w:spacing w:line="276" w:lineRule="auto"/>
        <w:rPr>
          <w:rFonts w:ascii="Arial" w:hAnsi="Arial" w:cs="Arial"/>
          <w:color w:val="303B44"/>
          <w:szCs w:val="24"/>
        </w:rPr>
      </w:pPr>
    </w:p>
    <w:p w14:paraId="381740E1" w14:textId="6F20D10D" w:rsidR="008B5185" w:rsidRPr="00224D98" w:rsidRDefault="008B5185" w:rsidP="00224D98">
      <w:pPr>
        <w:pStyle w:val="NormalWeb"/>
        <w:spacing w:line="276" w:lineRule="auto"/>
        <w:rPr>
          <w:rFonts w:ascii="Arial" w:hAnsi="Arial" w:cs="Arial"/>
          <w:color w:val="303B44"/>
          <w:szCs w:val="24"/>
        </w:rPr>
      </w:pPr>
    </w:p>
    <w:p w14:paraId="6B711791" w14:textId="77777777" w:rsidR="008B5185" w:rsidRPr="00224D98" w:rsidRDefault="008B5185" w:rsidP="00224D98">
      <w:pPr>
        <w:spacing w:line="276" w:lineRule="auto"/>
        <w:rPr>
          <w:rFonts w:ascii="Arial" w:eastAsia="Calibri" w:hAnsi="Arial" w:cs="Arial"/>
          <w:b/>
          <w:bCs/>
          <w:sz w:val="24"/>
          <w:szCs w:val="24"/>
        </w:rPr>
      </w:pPr>
      <w:r w:rsidRPr="00224D98">
        <w:rPr>
          <w:rFonts w:ascii="Arial" w:eastAsia="Calibri" w:hAnsi="Arial" w:cs="Arial"/>
          <w:b/>
          <w:bCs/>
          <w:sz w:val="24"/>
          <w:szCs w:val="24"/>
        </w:rPr>
        <w:lastRenderedPageBreak/>
        <w:t xml:space="preserve">Critically evaluate the methods used by police in gathering information and intelligence, how information contributes to the ‘tasking and coordinating’ process and how information and intelligence is communicated. </w:t>
      </w:r>
    </w:p>
    <w:p w14:paraId="6CA203BE" w14:textId="77777777" w:rsidR="008B5185" w:rsidRPr="00224D98" w:rsidRDefault="008B5185" w:rsidP="00224D98">
      <w:pPr>
        <w:spacing w:line="276" w:lineRule="auto"/>
        <w:rPr>
          <w:rFonts w:ascii="Arial" w:eastAsia="Calibri" w:hAnsi="Arial" w:cs="Arial"/>
          <w:sz w:val="24"/>
          <w:szCs w:val="24"/>
        </w:rPr>
      </w:pPr>
    </w:p>
    <w:p w14:paraId="1E7689C9" w14:textId="77777777" w:rsidR="008B5185" w:rsidRPr="00224D98" w:rsidRDefault="008B5185" w:rsidP="00224D98">
      <w:pPr>
        <w:spacing w:line="276" w:lineRule="auto"/>
        <w:rPr>
          <w:rFonts w:ascii="Arial" w:eastAsia="Calibri" w:hAnsi="Arial" w:cs="Arial"/>
          <w:sz w:val="24"/>
          <w:szCs w:val="24"/>
        </w:rPr>
      </w:pPr>
      <w:r w:rsidRPr="00224D98">
        <w:rPr>
          <w:rFonts w:ascii="Arial" w:eastAsia="Calibri" w:hAnsi="Arial" w:cs="Arial"/>
          <w:sz w:val="24"/>
          <w:szCs w:val="24"/>
        </w:rPr>
        <w:t>In order to answer this question, I am going to first look at the sources of information available to the police and how intelligence is then graded then how it is communicated back to officers. Also, I am going to look at the history of evidence-based policing and how it impacts front line police officers.</w:t>
      </w:r>
    </w:p>
    <w:p w14:paraId="44909DF0" w14:textId="77777777" w:rsidR="008B5185" w:rsidRPr="00224D98" w:rsidRDefault="008B5185" w:rsidP="00224D98">
      <w:pPr>
        <w:spacing w:line="276" w:lineRule="auto"/>
        <w:rPr>
          <w:rFonts w:ascii="Arial" w:hAnsi="Arial" w:cs="Arial"/>
          <w:sz w:val="24"/>
          <w:szCs w:val="24"/>
        </w:rPr>
      </w:pPr>
    </w:p>
    <w:p w14:paraId="7B07E9AF"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Information provided to the police can come in many forms and from many sources and this helps the organisation grade the level of reliability. Information is sanitised before it can be used as intelligence, this is currently done using a 3*5*2 system. In this system source evaluation, intelligence evaluation and handling conditions are considered. The source evaluation looks at the reliability of the source, things that normally give the best score are technical evidence and information submitted by officers. </w:t>
      </w:r>
      <w:sdt>
        <w:sdtPr>
          <w:rPr>
            <w:rFonts w:ascii="Arial" w:hAnsi="Arial" w:cs="Arial"/>
            <w:sz w:val="24"/>
            <w:szCs w:val="24"/>
          </w:rPr>
          <w:id w:val="1944954871"/>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Ste20 \l 2057 </w:instrText>
          </w:r>
          <w:r w:rsidRPr="00224D98">
            <w:rPr>
              <w:rFonts w:ascii="Arial" w:hAnsi="Arial" w:cs="Arial"/>
              <w:sz w:val="24"/>
              <w:szCs w:val="24"/>
            </w:rPr>
            <w:fldChar w:fldCharType="separate"/>
          </w:r>
          <w:r w:rsidRPr="00224D98">
            <w:rPr>
              <w:rFonts w:ascii="Arial" w:hAnsi="Arial" w:cs="Arial"/>
              <w:noProof/>
              <w:sz w:val="24"/>
              <w:szCs w:val="24"/>
            </w:rPr>
            <w:t>(Adams, 2020)</w:t>
          </w:r>
          <w:r w:rsidRPr="00224D98">
            <w:rPr>
              <w:rFonts w:ascii="Arial" w:hAnsi="Arial" w:cs="Arial"/>
              <w:sz w:val="24"/>
              <w:szCs w:val="24"/>
            </w:rPr>
            <w:fldChar w:fldCharType="end"/>
          </w:r>
        </w:sdtContent>
      </w:sdt>
    </w:p>
    <w:p w14:paraId="799CD52F" w14:textId="77777777" w:rsidR="008B5185" w:rsidRPr="00224D98" w:rsidRDefault="008B5185" w:rsidP="00224D98">
      <w:pPr>
        <w:spacing w:line="276" w:lineRule="auto"/>
        <w:rPr>
          <w:rFonts w:ascii="Arial" w:hAnsi="Arial" w:cs="Arial"/>
          <w:sz w:val="24"/>
          <w:szCs w:val="24"/>
        </w:rPr>
      </w:pPr>
    </w:p>
    <w:p w14:paraId="10AB5A99"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Information can come from requests made to the public via social media or from crime stoppers, from members of public who approach officers on the street and want to support police or from police officers themselves who have witnessed something. Information can also be provided through the use of a covert human intelligence source (CHIS), these are people who provide information to the police and also maintain a relationship with the offender for the purpose of providing that information to officers. A CHIS has a manager who recruits, develops and is responsible for the welfare of the CHIS </w:t>
      </w:r>
      <w:sdt>
        <w:sdtPr>
          <w:rPr>
            <w:rFonts w:ascii="Arial" w:hAnsi="Arial" w:cs="Arial"/>
            <w:sz w:val="24"/>
            <w:szCs w:val="24"/>
          </w:rPr>
          <w:id w:val="-876466851"/>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Col222 \l 2057 </w:instrText>
          </w:r>
          <w:r w:rsidRPr="00224D98">
            <w:rPr>
              <w:rFonts w:ascii="Arial" w:hAnsi="Arial" w:cs="Arial"/>
              <w:sz w:val="24"/>
              <w:szCs w:val="24"/>
            </w:rPr>
            <w:fldChar w:fldCharType="separate"/>
          </w:r>
          <w:r w:rsidRPr="00224D98">
            <w:rPr>
              <w:rFonts w:ascii="Arial" w:hAnsi="Arial" w:cs="Arial"/>
              <w:noProof/>
              <w:sz w:val="24"/>
              <w:szCs w:val="24"/>
            </w:rPr>
            <w:t>(College of policing, n.d.)</w:t>
          </w:r>
          <w:r w:rsidRPr="00224D98">
            <w:rPr>
              <w:rFonts w:ascii="Arial" w:hAnsi="Arial" w:cs="Arial"/>
              <w:sz w:val="24"/>
              <w:szCs w:val="24"/>
            </w:rPr>
            <w:fldChar w:fldCharType="end"/>
          </w:r>
        </w:sdtContent>
      </w:sdt>
    </w:p>
    <w:p w14:paraId="18BF5010" w14:textId="77777777" w:rsidR="008B5185" w:rsidRPr="00224D98" w:rsidRDefault="008B5185" w:rsidP="00224D98">
      <w:pPr>
        <w:spacing w:line="276" w:lineRule="auto"/>
        <w:rPr>
          <w:rFonts w:ascii="Arial" w:hAnsi="Arial" w:cs="Arial"/>
          <w:sz w:val="24"/>
          <w:szCs w:val="24"/>
        </w:rPr>
      </w:pPr>
    </w:p>
    <w:p w14:paraId="7E6F3D4A"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Issues around crime stoppers requests and where members of the public wish to remain anonymous, Due to the inability to review the persons intentions it instantly effects the ability to correctly identify the source evaluation and can result in a poor grading of good intelligence.  This information is reviewed by a trained analyst who can help build a case against someone by gathering and compiling the intelligence that has been provided. </w:t>
      </w:r>
    </w:p>
    <w:p w14:paraId="0C8F4B07" w14:textId="77777777" w:rsidR="008B5185" w:rsidRPr="00224D98" w:rsidRDefault="008B5185" w:rsidP="00224D98">
      <w:pPr>
        <w:spacing w:line="276" w:lineRule="auto"/>
        <w:rPr>
          <w:rFonts w:ascii="Arial" w:hAnsi="Arial" w:cs="Arial"/>
          <w:sz w:val="24"/>
          <w:szCs w:val="24"/>
        </w:rPr>
      </w:pPr>
    </w:p>
    <w:p w14:paraId="703E0ADB" w14:textId="77777777" w:rsidR="008B5185" w:rsidRPr="00224D98" w:rsidRDefault="008B5185" w:rsidP="00224D98">
      <w:pPr>
        <w:pStyle w:val="NormalWeb"/>
        <w:spacing w:before="0" w:after="150" w:line="276" w:lineRule="auto"/>
        <w:rPr>
          <w:rFonts w:ascii="Arial" w:hAnsi="Arial" w:cs="Arial"/>
          <w:szCs w:val="24"/>
        </w:rPr>
      </w:pPr>
      <w:r w:rsidRPr="00224D98">
        <w:rPr>
          <w:rFonts w:ascii="Arial" w:hAnsi="Arial" w:cs="Arial"/>
          <w:szCs w:val="24"/>
        </w:rPr>
        <w:t xml:space="preserve">Eventually when enough evidence has been gathered it helps officers in doing proactive policing. It provides evidence that is taken to a magistrate in order to obtain and swear out a warrant in order to search for evidence of an offence, whether that’s a section 8 warrant for evidence of indictable offences or a section 23 misuse of drugs act warrant. In order to obtain a warrant an officer must comply with section 15 PACE which “places an obligation on the person applying for a search warrant to set out in the application, the grounds for making the application, the power under which the warrant will be issued </w:t>
      </w:r>
      <w:sdt>
        <w:sdtPr>
          <w:rPr>
            <w:rFonts w:ascii="Arial" w:hAnsi="Arial" w:cs="Arial"/>
            <w:szCs w:val="24"/>
          </w:rPr>
          <w:id w:val="-301460133"/>
          <w:citation/>
        </w:sdtPr>
        <w:sdtEndPr/>
        <w:sdtContent>
          <w:r w:rsidRPr="00224D98">
            <w:rPr>
              <w:rFonts w:ascii="Arial" w:hAnsi="Arial" w:cs="Arial"/>
              <w:szCs w:val="24"/>
            </w:rPr>
            <w:fldChar w:fldCharType="begin"/>
          </w:r>
          <w:r w:rsidRPr="00224D98">
            <w:rPr>
              <w:rFonts w:ascii="Arial" w:hAnsi="Arial" w:cs="Arial"/>
              <w:szCs w:val="24"/>
            </w:rPr>
            <w:instrText xml:space="preserve"> CITATION Col20 \l 2057 </w:instrText>
          </w:r>
          <w:r w:rsidRPr="00224D98">
            <w:rPr>
              <w:rFonts w:ascii="Arial" w:hAnsi="Arial" w:cs="Arial"/>
              <w:szCs w:val="24"/>
            </w:rPr>
            <w:fldChar w:fldCharType="separate"/>
          </w:r>
          <w:r w:rsidRPr="00224D98">
            <w:rPr>
              <w:rFonts w:ascii="Arial" w:hAnsi="Arial" w:cs="Arial"/>
              <w:noProof/>
              <w:szCs w:val="24"/>
            </w:rPr>
            <w:t>(College of policing, 2020)</w:t>
          </w:r>
          <w:r w:rsidRPr="00224D98">
            <w:rPr>
              <w:rFonts w:ascii="Arial" w:hAnsi="Arial" w:cs="Arial"/>
              <w:szCs w:val="24"/>
            </w:rPr>
            <w:fldChar w:fldCharType="end"/>
          </w:r>
        </w:sdtContent>
      </w:sdt>
      <w:r w:rsidRPr="00224D98">
        <w:rPr>
          <w:rFonts w:ascii="Arial" w:hAnsi="Arial" w:cs="Arial"/>
          <w:szCs w:val="24"/>
        </w:rPr>
        <w:t xml:space="preserve"> as well as other key points. </w:t>
      </w:r>
    </w:p>
    <w:p w14:paraId="1733600F" w14:textId="77777777" w:rsidR="008B5185" w:rsidRPr="00224D98" w:rsidRDefault="008B5185" w:rsidP="00224D98">
      <w:pPr>
        <w:pStyle w:val="NormalWeb"/>
        <w:spacing w:before="0" w:after="150" w:line="276" w:lineRule="auto"/>
        <w:rPr>
          <w:rFonts w:ascii="Arial" w:hAnsi="Arial" w:cs="Arial"/>
          <w:szCs w:val="24"/>
        </w:rPr>
      </w:pPr>
      <w:r w:rsidRPr="00224D98">
        <w:rPr>
          <w:rFonts w:ascii="Arial" w:hAnsi="Arial" w:cs="Arial"/>
          <w:szCs w:val="24"/>
        </w:rPr>
        <w:t xml:space="preserve">Without this information passed from members of the public these warrants would be difficult to obtain and officers would only be able to enter the properties of these </w:t>
      </w:r>
      <w:r w:rsidRPr="00224D98">
        <w:rPr>
          <w:rFonts w:ascii="Arial" w:hAnsi="Arial" w:cs="Arial"/>
          <w:szCs w:val="24"/>
        </w:rPr>
        <w:lastRenderedPageBreak/>
        <w:t>people if they were able to arrest them as they left the premises and conduct a section 32 search there and then or get a section 18 search authorised. The relationships police maintain with members of the public date back to the principals of policing as set out by sir Robert Peel who said “</w:t>
      </w:r>
      <w:r w:rsidRPr="00224D98">
        <w:rPr>
          <w:rFonts w:ascii="Arial" w:hAnsi="Arial" w:cs="Arial"/>
          <w:szCs w:val="24"/>
          <w:shd w:val="clear" w:color="auto" w:fill="FFFFFF"/>
        </w:rPr>
        <w:t xml:space="preserve">the police are the public and that the public are the police” </w:t>
      </w:r>
      <w:sdt>
        <w:sdtPr>
          <w:rPr>
            <w:rFonts w:ascii="Arial" w:hAnsi="Arial" w:cs="Arial"/>
            <w:szCs w:val="24"/>
            <w:shd w:val="clear" w:color="auto" w:fill="FFFFFF"/>
          </w:rPr>
          <w:id w:val="-82297707"/>
          <w:citation/>
        </w:sdtPr>
        <w:sdtEndPr/>
        <w:sdtContent>
          <w:r w:rsidRPr="00224D98">
            <w:rPr>
              <w:rFonts w:ascii="Arial" w:hAnsi="Arial" w:cs="Arial"/>
              <w:szCs w:val="24"/>
              <w:shd w:val="clear" w:color="auto" w:fill="FFFFFF"/>
            </w:rPr>
            <w:fldChar w:fldCharType="begin"/>
          </w:r>
          <w:r w:rsidRPr="00224D98">
            <w:rPr>
              <w:rFonts w:ascii="Arial" w:hAnsi="Arial" w:cs="Arial"/>
              <w:szCs w:val="24"/>
              <w:shd w:val="clear" w:color="auto" w:fill="FFFFFF"/>
            </w:rPr>
            <w:instrText xml:space="preserve"> CITATION gov12 \l 2057 </w:instrText>
          </w:r>
          <w:r w:rsidRPr="00224D98">
            <w:rPr>
              <w:rFonts w:ascii="Arial" w:hAnsi="Arial" w:cs="Arial"/>
              <w:szCs w:val="24"/>
              <w:shd w:val="clear" w:color="auto" w:fill="FFFFFF"/>
            </w:rPr>
            <w:fldChar w:fldCharType="separate"/>
          </w:r>
          <w:r w:rsidRPr="00224D98">
            <w:rPr>
              <w:rFonts w:ascii="Arial" w:hAnsi="Arial" w:cs="Arial"/>
              <w:noProof/>
              <w:szCs w:val="24"/>
              <w:shd w:val="clear" w:color="auto" w:fill="FFFFFF"/>
            </w:rPr>
            <w:t>(gov.uk, 2012)</w:t>
          </w:r>
          <w:r w:rsidRPr="00224D98">
            <w:rPr>
              <w:rFonts w:ascii="Arial" w:hAnsi="Arial" w:cs="Arial"/>
              <w:szCs w:val="24"/>
              <w:shd w:val="clear" w:color="auto" w:fill="FFFFFF"/>
            </w:rPr>
            <w:fldChar w:fldCharType="end"/>
          </w:r>
        </w:sdtContent>
      </w:sdt>
    </w:p>
    <w:p w14:paraId="28F8D387" w14:textId="77777777" w:rsidR="008B5185" w:rsidRPr="00224D98" w:rsidRDefault="008B5185" w:rsidP="00224D98">
      <w:pPr>
        <w:spacing w:line="276" w:lineRule="auto"/>
        <w:rPr>
          <w:rFonts w:ascii="Arial" w:hAnsi="Arial" w:cs="Arial"/>
          <w:sz w:val="24"/>
          <w:szCs w:val="24"/>
        </w:rPr>
      </w:pPr>
    </w:p>
    <w:p w14:paraId="6CD79EBC"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Information provided to officers can also come from back-office staff and their observations when dealing with people. These staff can add warning signals on things they have overserved or items recovered upon a person, these are then added to PNC and are passed to officers when conducting a PNC check on someone they are dealing with. </w:t>
      </w:r>
    </w:p>
    <w:p w14:paraId="26F17115" w14:textId="77777777" w:rsidR="008B5185" w:rsidRPr="00224D98" w:rsidRDefault="008B5185" w:rsidP="00224D98">
      <w:pPr>
        <w:spacing w:line="276" w:lineRule="auto"/>
        <w:rPr>
          <w:rFonts w:ascii="Arial" w:hAnsi="Arial" w:cs="Arial"/>
          <w:sz w:val="24"/>
          <w:szCs w:val="24"/>
        </w:rPr>
      </w:pPr>
    </w:p>
    <w:p w14:paraId="178C03EE"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The information gathered can be passed to officers who are dealing with a person at the side of the road by using the police national computer system (PNC) an officer can ask for a check and the control room operator will pass information held which can include warning signals, orders the person is subject </w:t>
      </w:r>
      <w:proofErr w:type="spellStart"/>
      <w:r w:rsidRPr="00224D98">
        <w:rPr>
          <w:rFonts w:ascii="Arial" w:hAnsi="Arial" w:cs="Arial"/>
          <w:sz w:val="24"/>
          <w:szCs w:val="24"/>
        </w:rPr>
        <w:t>too</w:t>
      </w:r>
      <w:proofErr w:type="spellEnd"/>
      <w:r w:rsidRPr="00224D98">
        <w:rPr>
          <w:rFonts w:ascii="Arial" w:hAnsi="Arial" w:cs="Arial"/>
          <w:sz w:val="24"/>
          <w:szCs w:val="24"/>
        </w:rPr>
        <w:t xml:space="preserve"> and also if there are any ailments the officers should know about. </w:t>
      </w:r>
    </w:p>
    <w:p w14:paraId="717F7802" w14:textId="77777777" w:rsidR="008B5185" w:rsidRPr="00224D98" w:rsidRDefault="008B5185" w:rsidP="00224D98">
      <w:pPr>
        <w:spacing w:line="276" w:lineRule="auto"/>
        <w:rPr>
          <w:rFonts w:ascii="Arial" w:hAnsi="Arial" w:cs="Arial"/>
          <w:sz w:val="24"/>
          <w:szCs w:val="24"/>
        </w:rPr>
      </w:pPr>
    </w:p>
    <w:p w14:paraId="422BC78F"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As well as this the intelligence forms part of a daily briefing that officers have at the commencement at the start of their tour of duty, they will be informed of outstanding suspects as well as information about possible incidents that have been reported by members of the public. Such incidents can include possible protests or arranged group fights, the downside of this is while the public are doing all they can to help the police it can mean resources are pulled to a location that can change dynamically or the event could have been a hoax.</w:t>
      </w:r>
    </w:p>
    <w:p w14:paraId="249382E8" w14:textId="77777777" w:rsidR="008B5185" w:rsidRPr="00224D98" w:rsidRDefault="008B5185" w:rsidP="00224D98">
      <w:pPr>
        <w:spacing w:line="276" w:lineRule="auto"/>
        <w:rPr>
          <w:rFonts w:ascii="Arial" w:hAnsi="Arial" w:cs="Arial"/>
          <w:sz w:val="24"/>
          <w:szCs w:val="24"/>
        </w:rPr>
      </w:pPr>
    </w:p>
    <w:p w14:paraId="4A11BC79"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All of this information no matter how it comes to police goes to a centralised department who sanitize and disseminate the information back to officers, at present this is passed back by way of a daily email that gets sent around 1500. This is toward the end of the day shift who are as a result not able to act on any changes from the previous email, this also includes persons who are responsible for drug dealing and their locations.  While this information has been sanitized and passed back to officers, it is difficult to act on as locations of offences are not static and descriptions of persons involved can change in a very short period of time. </w:t>
      </w:r>
    </w:p>
    <w:p w14:paraId="25783EA8" w14:textId="77777777" w:rsidR="008B5185" w:rsidRPr="00224D98" w:rsidRDefault="008B5185" w:rsidP="00224D98">
      <w:pPr>
        <w:spacing w:line="276" w:lineRule="auto"/>
        <w:rPr>
          <w:rFonts w:ascii="Arial" w:hAnsi="Arial" w:cs="Arial"/>
          <w:sz w:val="24"/>
          <w:szCs w:val="24"/>
        </w:rPr>
      </w:pPr>
    </w:p>
    <w:p w14:paraId="11087E90"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When information is passed the medium used must also be considered, if it is in the form of an email the information must be accurate, brief and hold the attention of the person receiving it. If this </w:t>
      </w:r>
      <w:proofErr w:type="spellStart"/>
      <w:r w:rsidRPr="00224D98">
        <w:rPr>
          <w:rFonts w:ascii="Arial" w:hAnsi="Arial" w:cs="Arial"/>
          <w:sz w:val="24"/>
          <w:szCs w:val="24"/>
        </w:rPr>
        <w:t>can not</w:t>
      </w:r>
      <w:proofErr w:type="spellEnd"/>
      <w:r w:rsidRPr="00224D98">
        <w:rPr>
          <w:rFonts w:ascii="Arial" w:hAnsi="Arial" w:cs="Arial"/>
          <w:sz w:val="24"/>
          <w:szCs w:val="24"/>
        </w:rPr>
        <w:t xml:space="preserve"> be done then another medium should be considered. It is also essential that the oncoming staff are provided with the appropriate length of time to either have a pre-shift briefing or sufficient time to have access </w:t>
      </w:r>
      <w:proofErr w:type="spellStart"/>
      <w:r w:rsidRPr="00224D98">
        <w:rPr>
          <w:rFonts w:ascii="Arial" w:hAnsi="Arial" w:cs="Arial"/>
          <w:sz w:val="24"/>
          <w:szCs w:val="24"/>
        </w:rPr>
        <w:t>too</w:t>
      </w:r>
      <w:proofErr w:type="spellEnd"/>
      <w:r w:rsidRPr="00224D98">
        <w:rPr>
          <w:rFonts w:ascii="Arial" w:hAnsi="Arial" w:cs="Arial"/>
          <w:sz w:val="24"/>
          <w:szCs w:val="24"/>
        </w:rPr>
        <w:t xml:space="preserve"> and time to read any information sent to them that will aid them in their role. At present the hand over time is used for the off-going shift to have sufficient time to finish the updates from their earlier calls as opposed to briefing the oncoming </w:t>
      </w:r>
      <w:r w:rsidRPr="00224D98">
        <w:rPr>
          <w:rFonts w:ascii="Arial" w:hAnsi="Arial" w:cs="Arial"/>
          <w:sz w:val="24"/>
          <w:szCs w:val="24"/>
        </w:rPr>
        <w:lastRenderedPageBreak/>
        <w:t xml:space="preserve">teams and while this continues information and intelligence no matter how good </w:t>
      </w:r>
      <w:proofErr w:type="spellStart"/>
      <w:r w:rsidRPr="00224D98">
        <w:rPr>
          <w:rFonts w:ascii="Arial" w:hAnsi="Arial" w:cs="Arial"/>
          <w:sz w:val="24"/>
          <w:szCs w:val="24"/>
        </w:rPr>
        <w:t>can not</w:t>
      </w:r>
      <w:proofErr w:type="spellEnd"/>
      <w:r w:rsidRPr="00224D98">
        <w:rPr>
          <w:rFonts w:ascii="Arial" w:hAnsi="Arial" w:cs="Arial"/>
          <w:sz w:val="24"/>
          <w:szCs w:val="24"/>
        </w:rPr>
        <w:t xml:space="preserve"> be acted upon.</w:t>
      </w:r>
    </w:p>
    <w:p w14:paraId="73A065DF" w14:textId="7D828EAC" w:rsidR="008B5185" w:rsidRDefault="008B5185" w:rsidP="00224D98">
      <w:pPr>
        <w:pStyle w:val="NormalWeb"/>
        <w:spacing w:line="276" w:lineRule="auto"/>
        <w:rPr>
          <w:rFonts w:ascii="Arial" w:hAnsi="Arial" w:cs="Arial"/>
          <w:color w:val="303B44"/>
          <w:szCs w:val="24"/>
        </w:rPr>
      </w:pPr>
    </w:p>
    <w:p w14:paraId="14A84BE8" w14:textId="1774BAA8" w:rsidR="00224D98" w:rsidRDefault="00224D98" w:rsidP="00224D98">
      <w:pPr>
        <w:pStyle w:val="NormalWeb"/>
        <w:spacing w:line="276" w:lineRule="auto"/>
        <w:rPr>
          <w:rFonts w:ascii="Arial" w:hAnsi="Arial" w:cs="Arial"/>
          <w:color w:val="303B44"/>
          <w:szCs w:val="24"/>
        </w:rPr>
      </w:pPr>
    </w:p>
    <w:p w14:paraId="74297B6C" w14:textId="7670C781" w:rsidR="00224D98" w:rsidRDefault="00224D98" w:rsidP="00224D98">
      <w:pPr>
        <w:pStyle w:val="NormalWeb"/>
        <w:spacing w:line="276" w:lineRule="auto"/>
        <w:rPr>
          <w:rFonts w:ascii="Arial" w:hAnsi="Arial" w:cs="Arial"/>
          <w:color w:val="303B44"/>
          <w:szCs w:val="24"/>
        </w:rPr>
      </w:pPr>
    </w:p>
    <w:p w14:paraId="5FA2A802" w14:textId="7E143036" w:rsidR="00224D98" w:rsidRDefault="00224D98" w:rsidP="00224D98">
      <w:pPr>
        <w:pStyle w:val="NormalWeb"/>
        <w:spacing w:line="276" w:lineRule="auto"/>
        <w:rPr>
          <w:rFonts w:ascii="Arial" w:hAnsi="Arial" w:cs="Arial"/>
          <w:color w:val="303B44"/>
          <w:szCs w:val="24"/>
        </w:rPr>
      </w:pPr>
    </w:p>
    <w:p w14:paraId="678A7F80" w14:textId="474A4351" w:rsidR="00224D98" w:rsidRDefault="00224D98" w:rsidP="00224D98">
      <w:pPr>
        <w:pStyle w:val="NormalWeb"/>
        <w:spacing w:line="276" w:lineRule="auto"/>
        <w:rPr>
          <w:rFonts w:ascii="Arial" w:hAnsi="Arial" w:cs="Arial"/>
          <w:color w:val="303B44"/>
          <w:szCs w:val="24"/>
        </w:rPr>
      </w:pPr>
    </w:p>
    <w:p w14:paraId="070550E6" w14:textId="71FD2C31" w:rsidR="00224D98" w:rsidRDefault="00224D98" w:rsidP="00224D98">
      <w:pPr>
        <w:pStyle w:val="NormalWeb"/>
        <w:spacing w:line="276" w:lineRule="auto"/>
        <w:rPr>
          <w:rFonts w:ascii="Arial" w:hAnsi="Arial" w:cs="Arial"/>
          <w:color w:val="303B44"/>
          <w:szCs w:val="24"/>
        </w:rPr>
      </w:pPr>
    </w:p>
    <w:p w14:paraId="18954D30" w14:textId="32BEE7CE" w:rsidR="00224D98" w:rsidRDefault="00224D98" w:rsidP="00224D98">
      <w:pPr>
        <w:pStyle w:val="NormalWeb"/>
        <w:spacing w:line="276" w:lineRule="auto"/>
        <w:rPr>
          <w:rFonts w:ascii="Arial" w:hAnsi="Arial" w:cs="Arial"/>
          <w:color w:val="303B44"/>
          <w:szCs w:val="24"/>
        </w:rPr>
      </w:pPr>
    </w:p>
    <w:p w14:paraId="60CF9A9B" w14:textId="176B252C" w:rsidR="00224D98" w:rsidRDefault="00224D98" w:rsidP="00224D98">
      <w:pPr>
        <w:pStyle w:val="NormalWeb"/>
        <w:spacing w:line="276" w:lineRule="auto"/>
        <w:rPr>
          <w:rFonts w:ascii="Arial" w:hAnsi="Arial" w:cs="Arial"/>
          <w:color w:val="303B44"/>
          <w:szCs w:val="24"/>
        </w:rPr>
      </w:pPr>
    </w:p>
    <w:p w14:paraId="047DBBF1" w14:textId="669FAD71" w:rsidR="00224D98" w:rsidRDefault="00224D98" w:rsidP="00224D98">
      <w:pPr>
        <w:pStyle w:val="NormalWeb"/>
        <w:spacing w:line="276" w:lineRule="auto"/>
        <w:rPr>
          <w:rFonts w:ascii="Arial" w:hAnsi="Arial" w:cs="Arial"/>
          <w:color w:val="303B44"/>
          <w:szCs w:val="24"/>
        </w:rPr>
      </w:pPr>
    </w:p>
    <w:p w14:paraId="16CDBE4A" w14:textId="6E09E87C" w:rsidR="00224D98" w:rsidRDefault="00224D98" w:rsidP="00224D98">
      <w:pPr>
        <w:pStyle w:val="NormalWeb"/>
        <w:spacing w:line="276" w:lineRule="auto"/>
        <w:rPr>
          <w:rFonts w:ascii="Arial" w:hAnsi="Arial" w:cs="Arial"/>
          <w:color w:val="303B44"/>
          <w:szCs w:val="24"/>
        </w:rPr>
      </w:pPr>
    </w:p>
    <w:p w14:paraId="0D28C174" w14:textId="6F9241E6" w:rsidR="00224D98" w:rsidRDefault="00224D98" w:rsidP="00224D98">
      <w:pPr>
        <w:pStyle w:val="NormalWeb"/>
        <w:spacing w:line="276" w:lineRule="auto"/>
        <w:rPr>
          <w:rFonts w:ascii="Arial" w:hAnsi="Arial" w:cs="Arial"/>
          <w:color w:val="303B44"/>
          <w:szCs w:val="24"/>
        </w:rPr>
      </w:pPr>
    </w:p>
    <w:p w14:paraId="58F70EB0" w14:textId="18FB52C7" w:rsidR="00224D98" w:rsidRDefault="00224D98" w:rsidP="00224D98">
      <w:pPr>
        <w:pStyle w:val="NormalWeb"/>
        <w:spacing w:line="276" w:lineRule="auto"/>
        <w:rPr>
          <w:rFonts w:ascii="Arial" w:hAnsi="Arial" w:cs="Arial"/>
          <w:color w:val="303B44"/>
          <w:szCs w:val="24"/>
        </w:rPr>
      </w:pPr>
    </w:p>
    <w:p w14:paraId="7CA351CA" w14:textId="2085A6C0" w:rsidR="00224D98" w:rsidRDefault="00224D98" w:rsidP="00224D98">
      <w:pPr>
        <w:pStyle w:val="NormalWeb"/>
        <w:spacing w:line="276" w:lineRule="auto"/>
        <w:rPr>
          <w:rFonts w:ascii="Arial" w:hAnsi="Arial" w:cs="Arial"/>
          <w:color w:val="303B44"/>
          <w:szCs w:val="24"/>
        </w:rPr>
      </w:pPr>
    </w:p>
    <w:p w14:paraId="425ACAAC" w14:textId="301E07CB" w:rsidR="00224D98" w:rsidRDefault="00224D98" w:rsidP="00224D98">
      <w:pPr>
        <w:pStyle w:val="NormalWeb"/>
        <w:spacing w:line="276" w:lineRule="auto"/>
        <w:rPr>
          <w:rFonts w:ascii="Arial" w:hAnsi="Arial" w:cs="Arial"/>
          <w:color w:val="303B44"/>
          <w:szCs w:val="24"/>
        </w:rPr>
      </w:pPr>
    </w:p>
    <w:p w14:paraId="0B1DD263" w14:textId="121CD910" w:rsidR="00224D98" w:rsidRDefault="00224D98" w:rsidP="00224D98">
      <w:pPr>
        <w:pStyle w:val="NormalWeb"/>
        <w:spacing w:line="276" w:lineRule="auto"/>
        <w:rPr>
          <w:rFonts w:ascii="Arial" w:hAnsi="Arial" w:cs="Arial"/>
          <w:color w:val="303B44"/>
          <w:szCs w:val="24"/>
        </w:rPr>
      </w:pPr>
    </w:p>
    <w:p w14:paraId="77BFFE05" w14:textId="1B810366" w:rsidR="00224D98" w:rsidRDefault="00224D98" w:rsidP="00224D98">
      <w:pPr>
        <w:pStyle w:val="NormalWeb"/>
        <w:spacing w:line="276" w:lineRule="auto"/>
        <w:rPr>
          <w:rFonts w:ascii="Arial" w:hAnsi="Arial" w:cs="Arial"/>
          <w:color w:val="303B44"/>
          <w:szCs w:val="24"/>
        </w:rPr>
      </w:pPr>
    </w:p>
    <w:p w14:paraId="3F6C2404" w14:textId="32AE7DA1" w:rsidR="00224D98" w:rsidRDefault="00224D98" w:rsidP="00224D98">
      <w:pPr>
        <w:pStyle w:val="NormalWeb"/>
        <w:spacing w:line="276" w:lineRule="auto"/>
        <w:rPr>
          <w:rFonts w:ascii="Arial" w:hAnsi="Arial" w:cs="Arial"/>
          <w:color w:val="303B44"/>
          <w:szCs w:val="24"/>
        </w:rPr>
      </w:pPr>
    </w:p>
    <w:p w14:paraId="6B164A99" w14:textId="5138C9DD" w:rsidR="00224D98" w:rsidRDefault="00224D98" w:rsidP="00224D98">
      <w:pPr>
        <w:pStyle w:val="NormalWeb"/>
        <w:spacing w:line="276" w:lineRule="auto"/>
        <w:rPr>
          <w:rFonts w:ascii="Arial" w:hAnsi="Arial" w:cs="Arial"/>
          <w:color w:val="303B44"/>
          <w:szCs w:val="24"/>
        </w:rPr>
      </w:pPr>
    </w:p>
    <w:p w14:paraId="0AA50DE9" w14:textId="79136953" w:rsidR="00224D98" w:rsidRDefault="00224D98" w:rsidP="00224D98">
      <w:pPr>
        <w:pStyle w:val="NormalWeb"/>
        <w:spacing w:line="276" w:lineRule="auto"/>
        <w:rPr>
          <w:rFonts w:ascii="Arial" w:hAnsi="Arial" w:cs="Arial"/>
          <w:color w:val="303B44"/>
          <w:szCs w:val="24"/>
        </w:rPr>
      </w:pPr>
    </w:p>
    <w:p w14:paraId="78BC9281" w14:textId="754D5AB8" w:rsidR="00224D98" w:rsidRDefault="00224D98" w:rsidP="00224D98">
      <w:pPr>
        <w:pStyle w:val="NormalWeb"/>
        <w:spacing w:line="276" w:lineRule="auto"/>
        <w:rPr>
          <w:rFonts w:ascii="Arial" w:hAnsi="Arial" w:cs="Arial"/>
          <w:color w:val="303B44"/>
          <w:szCs w:val="24"/>
        </w:rPr>
      </w:pPr>
    </w:p>
    <w:p w14:paraId="339E286D" w14:textId="5581A082" w:rsidR="00224D98" w:rsidRDefault="00224D98" w:rsidP="00224D98">
      <w:pPr>
        <w:pStyle w:val="NormalWeb"/>
        <w:spacing w:line="276" w:lineRule="auto"/>
        <w:rPr>
          <w:rFonts w:ascii="Arial" w:hAnsi="Arial" w:cs="Arial"/>
          <w:color w:val="303B44"/>
          <w:szCs w:val="24"/>
        </w:rPr>
      </w:pPr>
    </w:p>
    <w:p w14:paraId="68F77CEE" w14:textId="7980B144" w:rsidR="00224D98" w:rsidRDefault="00224D98" w:rsidP="00224D98">
      <w:pPr>
        <w:pStyle w:val="NormalWeb"/>
        <w:spacing w:line="276" w:lineRule="auto"/>
        <w:rPr>
          <w:rFonts w:ascii="Arial" w:hAnsi="Arial" w:cs="Arial"/>
          <w:color w:val="303B44"/>
          <w:szCs w:val="24"/>
        </w:rPr>
      </w:pPr>
    </w:p>
    <w:p w14:paraId="591D72BD" w14:textId="59C7B25F" w:rsidR="00224D98" w:rsidRDefault="00224D98" w:rsidP="00224D98">
      <w:pPr>
        <w:pStyle w:val="NormalWeb"/>
        <w:spacing w:line="276" w:lineRule="auto"/>
        <w:rPr>
          <w:rFonts w:ascii="Arial" w:hAnsi="Arial" w:cs="Arial"/>
          <w:color w:val="303B44"/>
          <w:szCs w:val="24"/>
        </w:rPr>
      </w:pPr>
    </w:p>
    <w:p w14:paraId="5D12CE10" w14:textId="357816B4" w:rsidR="00224D98" w:rsidRDefault="00224D98" w:rsidP="00224D98">
      <w:pPr>
        <w:pStyle w:val="NormalWeb"/>
        <w:spacing w:line="276" w:lineRule="auto"/>
        <w:rPr>
          <w:rFonts w:ascii="Arial" w:hAnsi="Arial" w:cs="Arial"/>
          <w:color w:val="303B44"/>
          <w:szCs w:val="24"/>
        </w:rPr>
      </w:pPr>
    </w:p>
    <w:p w14:paraId="5B0BB787" w14:textId="6B8CA276" w:rsidR="00224D98" w:rsidRDefault="00224D98" w:rsidP="00224D98">
      <w:pPr>
        <w:pStyle w:val="NormalWeb"/>
        <w:spacing w:line="276" w:lineRule="auto"/>
        <w:rPr>
          <w:rFonts w:ascii="Arial" w:hAnsi="Arial" w:cs="Arial"/>
          <w:color w:val="303B44"/>
          <w:szCs w:val="24"/>
        </w:rPr>
      </w:pPr>
    </w:p>
    <w:p w14:paraId="0D4182B4" w14:textId="253FF45B" w:rsidR="00224D98" w:rsidRDefault="00224D98" w:rsidP="00224D98">
      <w:pPr>
        <w:pStyle w:val="NormalWeb"/>
        <w:spacing w:line="276" w:lineRule="auto"/>
        <w:rPr>
          <w:rFonts w:ascii="Arial" w:hAnsi="Arial" w:cs="Arial"/>
          <w:color w:val="303B44"/>
          <w:szCs w:val="24"/>
        </w:rPr>
      </w:pPr>
    </w:p>
    <w:p w14:paraId="218E0D0B" w14:textId="61972B7F" w:rsidR="00224D98" w:rsidRDefault="00224D98" w:rsidP="00224D98">
      <w:pPr>
        <w:pStyle w:val="NormalWeb"/>
        <w:spacing w:line="276" w:lineRule="auto"/>
        <w:rPr>
          <w:rFonts w:ascii="Arial" w:hAnsi="Arial" w:cs="Arial"/>
          <w:color w:val="303B44"/>
          <w:szCs w:val="24"/>
        </w:rPr>
      </w:pPr>
    </w:p>
    <w:p w14:paraId="7F6C926E" w14:textId="033A8A5D" w:rsidR="00224D98" w:rsidRDefault="00224D98" w:rsidP="00224D98">
      <w:pPr>
        <w:pStyle w:val="NormalWeb"/>
        <w:spacing w:line="276" w:lineRule="auto"/>
        <w:rPr>
          <w:rFonts w:ascii="Arial" w:hAnsi="Arial" w:cs="Arial"/>
          <w:color w:val="303B44"/>
          <w:szCs w:val="24"/>
        </w:rPr>
      </w:pPr>
    </w:p>
    <w:p w14:paraId="77DAC3C2" w14:textId="1E94EF9A" w:rsidR="00224D98" w:rsidRDefault="00224D98" w:rsidP="00224D98">
      <w:pPr>
        <w:pStyle w:val="NormalWeb"/>
        <w:spacing w:line="276" w:lineRule="auto"/>
        <w:rPr>
          <w:rFonts w:ascii="Arial" w:hAnsi="Arial" w:cs="Arial"/>
          <w:color w:val="303B44"/>
          <w:szCs w:val="24"/>
        </w:rPr>
      </w:pPr>
    </w:p>
    <w:p w14:paraId="52B8B6BE" w14:textId="13478206" w:rsidR="00224D98" w:rsidRDefault="00224D98" w:rsidP="00224D98">
      <w:pPr>
        <w:pStyle w:val="NormalWeb"/>
        <w:spacing w:line="276" w:lineRule="auto"/>
        <w:rPr>
          <w:rFonts w:ascii="Arial" w:hAnsi="Arial" w:cs="Arial"/>
          <w:color w:val="303B44"/>
          <w:szCs w:val="24"/>
        </w:rPr>
      </w:pPr>
    </w:p>
    <w:p w14:paraId="3953E258" w14:textId="77777777" w:rsidR="00224D98" w:rsidRPr="00224D98" w:rsidRDefault="00224D98" w:rsidP="00224D98">
      <w:pPr>
        <w:pStyle w:val="NormalWeb"/>
        <w:spacing w:line="276" w:lineRule="auto"/>
        <w:rPr>
          <w:rFonts w:ascii="Arial" w:hAnsi="Arial" w:cs="Arial"/>
          <w:color w:val="303B44"/>
          <w:szCs w:val="24"/>
        </w:rPr>
      </w:pPr>
    </w:p>
    <w:p w14:paraId="69456D00" w14:textId="77777777" w:rsidR="008B5185" w:rsidRPr="00224D98" w:rsidRDefault="008B5185" w:rsidP="00224D98">
      <w:pPr>
        <w:spacing w:line="276" w:lineRule="auto"/>
        <w:rPr>
          <w:rFonts w:ascii="Arial" w:hAnsi="Arial" w:cs="Arial"/>
          <w:b/>
          <w:bCs/>
          <w:sz w:val="24"/>
          <w:szCs w:val="24"/>
        </w:rPr>
      </w:pPr>
      <w:r w:rsidRPr="00224D98">
        <w:rPr>
          <w:rFonts w:ascii="Arial" w:eastAsia="Calibri" w:hAnsi="Arial" w:cs="Arial"/>
          <w:b/>
          <w:bCs/>
          <w:sz w:val="24"/>
          <w:szCs w:val="24"/>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277384C0" w14:textId="77777777" w:rsidR="008B5185" w:rsidRPr="00224D98" w:rsidRDefault="008B5185" w:rsidP="00224D98">
      <w:pPr>
        <w:spacing w:line="276" w:lineRule="auto"/>
        <w:rPr>
          <w:rFonts w:ascii="Arial" w:hAnsi="Arial" w:cs="Arial"/>
          <w:sz w:val="24"/>
          <w:szCs w:val="24"/>
        </w:rPr>
      </w:pPr>
    </w:p>
    <w:p w14:paraId="15B874DF" w14:textId="77777777" w:rsidR="008B5185" w:rsidRPr="00224D98" w:rsidRDefault="008B5185" w:rsidP="00224D98">
      <w:pPr>
        <w:spacing w:line="276" w:lineRule="auto"/>
        <w:rPr>
          <w:rFonts w:ascii="Arial" w:hAnsi="Arial" w:cs="Arial"/>
          <w:sz w:val="24"/>
          <w:szCs w:val="24"/>
        </w:rPr>
      </w:pPr>
    </w:p>
    <w:p w14:paraId="60684E8D"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When evaluating public protection issues and the impact of abuse on victims it is important to understand that not all abuse is physical and not all services work 24/7. </w:t>
      </w:r>
    </w:p>
    <w:p w14:paraId="1C9A5243" w14:textId="77777777" w:rsidR="008B5185" w:rsidRPr="00224D98" w:rsidRDefault="008B5185" w:rsidP="00224D98">
      <w:pPr>
        <w:spacing w:line="276" w:lineRule="auto"/>
        <w:rPr>
          <w:rFonts w:ascii="Arial" w:hAnsi="Arial" w:cs="Arial"/>
          <w:sz w:val="24"/>
          <w:szCs w:val="24"/>
        </w:rPr>
      </w:pPr>
    </w:p>
    <w:p w14:paraId="6752A26A"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Take into consideration the offence of controlling coercive behaviour from the serious crime act 2015, this is a serious offence where the victim may not even understand that they are the victim of an offence. This offence is mostly committed by the male domestic partner </w:t>
      </w:r>
      <w:sdt>
        <w:sdtPr>
          <w:rPr>
            <w:rFonts w:ascii="Arial" w:hAnsi="Arial" w:cs="Arial"/>
            <w:sz w:val="24"/>
            <w:szCs w:val="24"/>
          </w:rPr>
          <w:id w:val="1171223205"/>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CAS17 \l 2057 </w:instrText>
          </w:r>
          <w:r w:rsidRPr="00224D98">
            <w:rPr>
              <w:rFonts w:ascii="Arial" w:hAnsi="Arial" w:cs="Arial"/>
              <w:sz w:val="24"/>
              <w:szCs w:val="24"/>
            </w:rPr>
            <w:fldChar w:fldCharType="separate"/>
          </w:r>
          <w:r w:rsidRPr="00224D98">
            <w:rPr>
              <w:rFonts w:ascii="Arial" w:hAnsi="Arial" w:cs="Arial"/>
              <w:noProof/>
              <w:sz w:val="24"/>
              <w:szCs w:val="24"/>
            </w:rPr>
            <w:t>(WIENER, 2017)</w:t>
          </w:r>
          <w:r w:rsidRPr="00224D98">
            <w:rPr>
              <w:rFonts w:ascii="Arial" w:hAnsi="Arial" w:cs="Arial"/>
              <w:sz w:val="24"/>
              <w:szCs w:val="24"/>
            </w:rPr>
            <w:fldChar w:fldCharType="end"/>
          </w:r>
        </w:sdtContent>
      </w:sdt>
      <w:r w:rsidRPr="00224D98">
        <w:rPr>
          <w:rFonts w:ascii="Arial" w:hAnsi="Arial" w:cs="Arial"/>
          <w:sz w:val="24"/>
          <w:szCs w:val="24"/>
        </w:rPr>
        <w:t xml:space="preserve"> with offences such as this it is important the victim is supported by as many agencies as possible. Victims of this type of abuse need support from the police service as well as partner agencies to help them deal with the emotional and physical harm they have suffered. </w:t>
      </w:r>
    </w:p>
    <w:p w14:paraId="682DA0AF" w14:textId="77777777" w:rsidR="008B5185" w:rsidRPr="00224D98" w:rsidRDefault="008B5185" w:rsidP="00224D98">
      <w:pPr>
        <w:spacing w:line="276" w:lineRule="auto"/>
        <w:rPr>
          <w:rFonts w:ascii="Arial" w:hAnsi="Arial" w:cs="Arial"/>
          <w:sz w:val="24"/>
          <w:szCs w:val="24"/>
        </w:rPr>
      </w:pPr>
    </w:p>
    <w:p w14:paraId="397A5428"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When dealing with serious and organised crime it is difficult to assess the victim, as the victim can be many other people involved with the offender. In this case the offender is a victim as they may not have any other option but to offend. </w:t>
      </w:r>
    </w:p>
    <w:p w14:paraId="24FB62AB" w14:textId="77777777" w:rsidR="008B5185" w:rsidRPr="00224D98" w:rsidRDefault="008B5185" w:rsidP="00224D98">
      <w:pPr>
        <w:spacing w:line="276" w:lineRule="auto"/>
        <w:rPr>
          <w:rFonts w:ascii="Arial" w:hAnsi="Arial" w:cs="Arial"/>
          <w:sz w:val="24"/>
          <w:szCs w:val="24"/>
        </w:rPr>
      </w:pPr>
    </w:p>
    <w:p w14:paraId="5B04EF52"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This could apply to those persons who have been trafficked or forced to be a drugs runner, transporting drugs to other areas of the country and being taken advantage of because of their own vulnerabilities. Other victims in such offences could be the parents or guardians of the children who are being used for the criminal acts.</w:t>
      </w:r>
    </w:p>
    <w:p w14:paraId="675DF547" w14:textId="77777777" w:rsidR="008B5185" w:rsidRPr="00224D98" w:rsidRDefault="008B5185" w:rsidP="00224D98">
      <w:pPr>
        <w:spacing w:line="276" w:lineRule="auto"/>
        <w:rPr>
          <w:rFonts w:ascii="Arial" w:hAnsi="Arial" w:cs="Arial"/>
          <w:sz w:val="24"/>
          <w:szCs w:val="24"/>
        </w:rPr>
      </w:pPr>
    </w:p>
    <w:p w14:paraId="1A97927E"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shd w:val="clear" w:color="auto" w:fill="FFFFFF"/>
        </w:rPr>
        <w:t>Organised crime groups also smuggle willing people in to the UK, this can often lead to modern slavery, labour exploitation and servitude. The majority of illegal migrants will rely on the services of organised crime groups. “</w:t>
      </w:r>
      <w:sdt>
        <w:sdtPr>
          <w:rPr>
            <w:rFonts w:ascii="Arial" w:hAnsi="Arial" w:cs="Arial"/>
            <w:sz w:val="24"/>
            <w:szCs w:val="24"/>
            <w:shd w:val="clear" w:color="auto" w:fill="FFFFFF"/>
          </w:rPr>
          <w:id w:val="-1027095594"/>
          <w:citation/>
        </w:sdtPr>
        <w:sdtEndPr/>
        <w:sdtContent>
          <w:r w:rsidRPr="00224D98">
            <w:rPr>
              <w:rFonts w:ascii="Arial" w:hAnsi="Arial" w:cs="Arial"/>
              <w:sz w:val="24"/>
              <w:szCs w:val="24"/>
              <w:shd w:val="clear" w:color="auto" w:fill="FFFFFF"/>
            </w:rPr>
            <w:fldChar w:fldCharType="begin"/>
          </w:r>
          <w:r w:rsidRPr="00224D98">
            <w:rPr>
              <w:rFonts w:ascii="Arial" w:hAnsi="Arial" w:cs="Arial"/>
              <w:sz w:val="24"/>
              <w:szCs w:val="24"/>
              <w:shd w:val="clear" w:color="auto" w:fill="FFFFFF"/>
            </w:rPr>
            <w:instrText xml:space="preserve"> CITATION www28 \l 2057 </w:instrText>
          </w:r>
          <w:r w:rsidRPr="00224D98">
            <w:rPr>
              <w:rFonts w:ascii="Arial" w:hAnsi="Arial" w:cs="Arial"/>
              <w:sz w:val="24"/>
              <w:szCs w:val="24"/>
              <w:shd w:val="clear" w:color="auto" w:fill="FFFFFF"/>
            </w:rPr>
            <w:fldChar w:fldCharType="separate"/>
          </w:r>
          <w:r w:rsidRPr="00224D98">
            <w:rPr>
              <w:rFonts w:ascii="Arial" w:hAnsi="Arial" w:cs="Arial"/>
              <w:noProof/>
              <w:sz w:val="24"/>
              <w:szCs w:val="24"/>
              <w:shd w:val="clear" w:color="auto" w:fill="FFFFFF"/>
            </w:rPr>
            <w:t xml:space="preserve"> (www.cps.gov.uk, n.d.)</w:t>
          </w:r>
          <w:r w:rsidRPr="00224D98">
            <w:rPr>
              <w:rFonts w:ascii="Arial" w:hAnsi="Arial" w:cs="Arial"/>
              <w:sz w:val="24"/>
              <w:szCs w:val="24"/>
              <w:shd w:val="clear" w:color="auto" w:fill="FFFFFF"/>
            </w:rPr>
            <w:fldChar w:fldCharType="end"/>
          </w:r>
        </w:sdtContent>
      </w:sdt>
      <w:r w:rsidRPr="00224D98">
        <w:rPr>
          <w:rFonts w:ascii="Arial" w:hAnsi="Arial" w:cs="Arial"/>
          <w:sz w:val="24"/>
          <w:szCs w:val="24"/>
          <w:shd w:val="clear" w:color="auto" w:fill="FFFFFF"/>
        </w:rPr>
        <w:t xml:space="preserve"> When dealing with the offenders of crimes like human trafficking it is difficult to identify a perpetrator as they could be in another country and the victims of their crime, the people moved are desperate to stay in the UK and may not assist in locating the people they paid to facilitate their travel.</w:t>
      </w:r>
    </w:p>
    <w:p w14:paraId="43DB9C41" w14:textId="77777777" w:rsidR="008B5185" w:rsidRPr="00224D98" w:rsidRDefault="008B5185" w:rsidP="00224D98">
      <w:pPr>
        <w:spacing w:line="276" w:lineRule="auto"/>
        <w:rPr>
          <w:rFonts w:ascii="Arial" w:hAnsi="Arial" w:cs="Arial"/>
          <w:sz w:val="24"/>
          <w:szCs w:val="24"/>
        </w:rPr>
      </w:pPr>
    </w:p>
    <w:p w14:paraId="5B063118"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In the case of young person’s being used as drug mules they would probably be lured in to it by someone who has identified them as being vulnerable, vulnerability is defined as “A person is vulnerable if, as a result of their situation or circumstances, they are unable to take care of or protect themselves or others from harm or exploitation.” </w:t>
      </w:r>
      <w:sdt>
        <w:sdtPr>
          <w:rPr>
            <w:rFonts w:ascii="Arial" w:hAnsi="Arial" w:cs="Arial"/>
            <w:sz w:val="24"/>
            <w:szCs w:val="24"/>
          </w:rPr>
          <w:id w:val="886530332"/>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Col223 \l 2057 </w:instrText>
          </w:r>
          <w:r w:rsidRPr="00224D98">
            <w:rPr>
              <w:rFonts w:ascii="Arial" w:hAnsi="Arial" w:cs="Arial"/>
              <w:sz w:val="24"/>
              <w:szCs w:val="24"/>
            </w:rPr>
            <w:fldChar w:fldCharType="separate"/>
          </w:r>
          <w:r w:rsidRPr="00224D98">
            <w:rPr>
              <w:rFonts w:ascii="Arial" w:hAnsi="Arial" w:cs="Arial"/>
              <w:noProof/>
              <w:sz w:val="24"/>
              <w:szCs w:val="24"/>
            </w:rPr>
            <w:t>(College of policing, n.d.)</w:t>
          </w:r>
          <w:r w:rsidRPr="00224D98">
            <w:rPr>
              <w:rFonts w:ascii="Arial" w:hAnsi="Arial" w:cs="Arial"/>
              <w:sz w:val="24"/>
              <w:szCs w:val="24"/>
            </w:rPr>
            <w:fldChar w:fldCharType="end"/>
          </w:r>
        </w:sdtContent>
      </w:sdt>
      <w:r w:rsidRPr="00224D98">
        <w:rPr>
          <w:rFonts w:ascii="Arial" w:hAnsi="Arial" w:cs="Arial"/>
          <w:sz w:val="24"/>
          <w:szCs w:val="24"/>
        </w:rPr>
        <w:t xml:space="preserve"> </w:t>
      </w:r>
    </w:p>
    <w:p w14:paraId="17964A80" w14:textId="77777777" w:rsidR="008B5185" w:rsidRPr="00224D98" w:rsidRDefault="008B5185" w:rsidP="00224D98">
      <w:pPr>
        <w:spacing w:line="276" w:lineRule="auto"/>
        <w:rPr>
          <w:rFonts w:ascii="Arial" w:hAnsi="Arial" w:cs="Arial"/>
          <w:sz w:val="24"/>
          <w:szCs w:val="24"/>
        </w:rPr>
      </w:pPr>
    </w:p>
    <w:p w14:paraId="7BB4CFBC" w14:textId="77777777" w:rsidR="008B5185" w:rsidRPr="00224D98" w:rsidRDefault="008B5185" w:rsidP="00224D98">
      <w:pPr>
        <w:spacing w:line="276" w:lineRule="auto"/>
        <w:rPr>
          <w:rFonts w:ascii="Arial" w:hAnsi="Arial" w:cs="Arial"/>
          <w:color w:val="000000"/>
          <w:sz w:val="24"/>
          <w:szCs w:val="24"/>
          <w:shd w:val="clear" w:color="auto" w:fill="FFFFFF"/>
        </w:rPr>
      </w:pPr>
      <w:r w:rsidRPr="00224D98">
        <w:rPr>
          <w:rFonts w:ascii="Arial" w:hAnsi="Arial" w:cs="Arial"/>
          <w:sz w:val="24"/>
          <w:szCs w:val="24"/>
        </w:rPr>
        <w:t>Many young people the police deal with they encounter as they have been reported as a “</w:t>
      </w:r>
      <w:proofErr w:type="spellStart"/>
      <w:r w:rsidRPr="00224D98">
        <w:rPr>
          <w:rFonts w:ascii="Arial" w:hAnsi="Arial" w:cs="Arial"/>
          <w:sz w:val="24"/>
          <w:szCs w:val="24"/>
        </w:rPr>
        <w:t>Misper</w:t>
      </w:r>
      <w:proofErr w:type="spellEnd"/>
      <w:r w:rsidRPr="00224D98">
        <w:rPr>
          <w:rFonts w:ascii="Arial" w:hAnsi="Arial" w:cs="Arial"/>
          <w:sz w:val="24"/>
          <w:szCs w:val="24"/>
        </w:rPr>
        <w:t>” or a missing person, these people often have flags to say they have been identified as being involved in county lines or they are at risk of C.S.E (Child sexual exploitation) “</w:t>
      </w:r>
      <w:proofErr w:type="spellStart"/>
      <w:r w:rsidRPr="00224D98">
        <w:rPr>
          <w:rFonts w:ascii="Arial" w:hAnsi="Arial" w:cs="Arial"/>
          <w:color w:val="000000"/>
          <w:sz w:val="24"/>
          <w:szCs w:val="24"/>
          <w:shd w:val="clear" w:color="auto" w:fill="FFFFFF"/>
        </w:rPr>
        <w:t>Barnardos</w:t>
      </w:r>
      <w:proofErr w:type="spellEnd"/>
      <w:r w:rsidRPr="00224D98">
        <w:rPr>
          <w:rFonts w:ascii="Arial" w:hAnsi="Arial" w:cs="Arial"/>
          <w:color w:val="000000"/>
          <w:sz w:val="24"/>
          <w:szCs w:val="24"/>
          <w:shd w:val="clear" w:color="auto" w:fill="FFFFFF"/>
        </w:rPr>
        <w:t xml:space="preserve"> (in 2011) identified that 50% of sexually exploited </w:t>
      </w:r>
      <w:r w:rsidRPr="00224D98">
        <w:rPr>
          <w:rFonts w:ascii="Arial" w:hAnsi="Arial" w:cs="Arial"/>
          <w:color w:val="000000"/>
          <w:sz w:val="24"/>
          <w:szCs w:val="24"/>
          <w:shd w:val="clear" w:color="auto" w:fill="FFFFFF"/>
        </w:rPr>
        <w:lastRenderedPageBreak/>
        <w:t xml:space="preserve">young people they worked with in 2009/10 went missing on a regular basis and 2011-12, 128 of the children and young people contacting Missing People were identified as experiencing or at risk of CSE” </w:t>
      </w:r>
      <w:sdt>
        <w:sdtPr>
          <w:rPr>
            <w:rFonts w:ascii="Arial" w:hAnsi="Arial" w:cs="Arial"/>
            <w:color w:val="000000"/>
            <w:sz w:val="24"/>
            <w:szCs w:val="24"/>
            <w:shd w:val="clear" w:color="auto" w:fill="FFFFFF"/>
          </w:rPr>
          <w:id w:val="-1891877174"/>
          <w:citation/>
        </w:sdtPr>
        <w:sdtEndPr/>
        <w:sdtContent>
          <w:r w:rsidRPr="00224D98">
            <w:rPr>
              <w:rFonts w:ascii="Arial" w:hAnsi="Arial" w:cs="Arial"/>
              <w:color w:val="000000"/>
              <w:sz w:val="24"/>
              <w:szCs w:val="24"/>
              <w:shd w:val="clear" w:color="auto" w:fill="FFFFFF"/>
            </w:rPr>
            <w:fldChar w:fldCharType="begin"/>
          </w:r>
          <w:r w:rsidRPr="00224D98">
            <w:rPr>
              <w:rFonts w:ascii="Arial" w:hAnsi="Arial" w:cs="Arial"/>
              <w:color w:val="000000"/>
              <w:sz w:val="24"/>
              <w:szCs w:val="24"/>
              <w:shd w:val="clear" w:color="auto" w:fill="FFFFFF"/>
            </w:rPr>
            <w:instrText xml:space="preserve"> CITATION sto22 \l 2057 </w:instrText>
          </w:r>
          <w:r w:rsidRPr="00224D98">
            <w:rPr>
              <w:rFonts w:ascii="Arial" w:hAnsi="Arial" w:cs="Arial"/>
              <w:color w:val="000000"/>
              <w:sz w:val="24"/>
              <w:szCs w:val="24"/>
              <w:shd w:val="clear" w:color="auto" w:fill="FFFFFF"/>
            </w:rPr>
            <w:fldChar w:fldCharType="separate"/>
          </w:r>
          <w:r w:rsidRPr="00224D98">
            <w:rPr>
              <w:rFonts w:ascii="Arial" w:hAnsi="Arial" w:cs="Arial"/>
              <w:noProof/>
              <w:color w:val="000000"/>
              <w:sz w:val="24"/>
              <w:szCs w:val="24"/>
              <w:shd w:val="clear" w:color="auto" w:fill="FFFFFF"/>
            </w:rPr>
            <w:t>(stop-ce.org, n.d.)</w:t>
          </w:r>
          <w:r w:rsidRPr="00224D98">
            <w:rPr>
              <w:rFonts w:ascii="Arial" w:hAnsi="Arial" w:cs="Arial"/>
              <w:color w:val="000000"/>
              <w:sz w:val="24"/>
              <w:szCs w:val="24"/>
              <w:shd w:val="clear" w:color="auto" w:fill="FFFFFF"/>
            </w:rPr>
            <w:fldChar w:fldCharType="end"/>
          </w:r>
        </w:sdtContent>
      </w:sdt>
    </w:p>
    <w:p w14:paraId="62926B30" w14:textId="77777777" w:rsidR="008B5185" w:rsidRPr="00224D98" w:rsidRDefault="008B5185" w:rsidP="00224D98">
      <w:pPr>
        <w:spacing w:line="276" w:lineRule="auto"/>
        <w:rPr>
          <w:rFonts w:ascii="Arial" w:hAnsi="Arial" w:cs="Arial"/>
          <w:color w:val="000000"/>
          <w:sz w:val="24"/>
          <w:szCs w:val="24"/>
          <w:shd w:val="clear" w:color="auto" w:fill="FFFFFF"/>
        </w:rPr>
      </w:pPr>
    </w:p>
    <w:p w14:paraId="2626EF13" w14:textId="77777777" w:rsidR="008B5185" w:rsidRPr="00224D98" w:rsidRDefault="008B5185" w:rsidP="00224D98">
      <w:pPr>
        <w:spacing w:line="276" w:lineRule="auto"/>
        <w:rPr>
          <w:rFonts w:ascii="Arial" w:hAnsi="Arial" w:cs="Arial"/>
          <w:sz w:val="24"/>
          <w:szCs w:val="24"/>
          <w:shd w:val="clear" w:color="auto" w:fill="FFFFFF"/>
        </w:rPr>
      </w:pPr>
      <w:r w:rsidRPr="00224D98">
        <w:rPr>
          <w:rFonts w:ascii="Arial" w:hAnsi="Arial" w:cs="Arial"/>
          <w:sz w:val="24"/>
          <w:szCs w:val="24"/>
          <w:shd w:val="clear" w:color="auto" w:fill="FFFFFF"/>
        </w:rPr>
        <w:t>While younger persons are exposed to risk of criminality and becoming victims the same can be said of the older generation, these people are exposed to cyber-crime. “</w:t>
      </w:r>
      <w:r w:rsidRPr="00224D98">
        <w:rPr>
          <w:rFonts w:ascii="Arial" w:hAnsi="Arial" w:cs="Arial"/>
          <w:sz w:val="24"/>
          <w:szCs w:val="24"/>
        </w:rPr>
        <w:t xml:space="preserve">Fraudsters also target individual, often older or vulnerable victims, using impersonation or deception to encourage them to make payments as directed. While this threat is important in terms of the exploitation of the vulnerable, fraudsters also target institutions.” </w:t>
      </w:r>
      <w:sdt>
        <w:sdtPr>
          <w:rPr>
            <w:rFonts w:ascii="Arial" w:hAnsi="Arial" w:cs="Arial"/>
            <w:sz w:val="24"/>
            <w:szCs w:val="24"/>
          </w:rPr>
          <w:id w:val="-1731997812"/>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Nat19 \l 2057 </w:instrText>
          </w:r>
          <w:r w:rsidRPr="00224D98">
            <w:rPr>
              <w:rFonts w:ascii="Arial" w:hAnsi="Arial" w:cs="Arial"/>
              <w:sz w:val="24"/>
              <w:szCs w:val="24"/>
            </w:rPr>
            <w:fldChar w:fldCharType="separate"/>
          </w:r>
          <w:r w:rsidRPr="00224D98">
            <w:rPr>
              <w:rFonts w:ascii="Arial" w:hAnsi="Arial" w:cs="Arial"/>
              <w:noProof/>
              <w:sz w:val="24"/>
              <w:szCs w:val="24"/>
            </w:rPr>
            <w:t>(National crime agency, 2019)</w:t>
          </w:r>
          <w:r w:rsidRPr="00224D98">
            <w:rPr>
              <w:rFonts w:ascii="Arial" w:hAnsi="Arial" w:cs="Arial"/>
              <w:sz w:val="24"/>
              <w:szCs w:val="24"/>
            </w:rPr>
            <w:fldChar w:fldCharType="end"/>
          </w:r>
        </w:sdtContent>
      </w:sdt>
      <w:r w:rsidRPr="00224D98">
        <w:rPr>
          <w:rFonts w:ascii="Arial" w:hAnsi="Arial" w:cs="Arial"/>
          <w:sz w:val="24"/>
          <w:szCs w:val="24"/>
          <w:shd w:val="clear" w:color="auto" w:fill="FFFFFF"/>
        </w:rPr>
        <w:t xml:space="preserve"> </w:t>
      </w:r>
    </w:p>
    <w:p w14:paraId="3EAE6F30" w14:textId="77777777" w:rsidR="008B5185" w:rsidRPr="00224D98" w:rsidRDefault="008B5185" w:rsidP="00224D98">
      <w:pPr>
        <w:spacing w:line="276" w:lineRule="auto"/>
        <w:rPr>
          <w:rFonts w:ascii="Arial" w:hAnsi="Arial" w:cs="Arial"/>
          <w:sz w:val="24"/>
          <w:szCs w:val="24"/>
          <w:shd w:val="clear" w:color="auto" w:fill="FFFFFF"/>
        </w:rPr>
      </w:pPr>
    </w:p>
    <w:p w14:paraId="44EC629F" w14:textId="77777777" w:rsidR="008B5185" w:rsidRPr="00224D98" w:rsidRDefault="008B5185" w:rsidP="00224D98">
      <w:pPr>
        <w:spacing w:line="276" w:lineRule="auto"/>
        <w:rPr>
          <w:rFonts w:ascii="Arial" w:hAnsi="Arial" w:cs="Arial"/>
          <w:sz w:val="24"/>
          <w:szCs w:val="24"/>
          <w:shd w:val="clear" w:color="auto" w:fill="FFFFFF"/>
        </w:rPr>
      </w:pPr>
      <w:r w:rsidRPr="00224D98">
        <w:rPr>
          <w:rFonts w:ascii="Arial" w:hAnsi="Arial" w:cs="Arial"/>
          <w:sz w:val="24"/>
          <w:szCs w:val="24"/>
          <w:shd w:val="clear" w:color="auto" w:fill="FFFFFF"/>
        </w:rPr>
        <w:t xml:space="preserve">Likewise there isn’t always a victim when it comes to organised crime, the CPS states “Organised crime often has no identifiable victim. However, these are not victimless crimes. Sometimes the victim is the public purse, or the public itself: for instance, in the loss of money for the provision of public services such as the NHS, schools and the police.” </w:t>
      </w:r>
      <w:sdt>
        <w:sdtPr>
          <w:rPr>
            <w:rFonts w:ascii="Arial" w:hAnsi="Arial" w:cs="Arial"/>
            <w:sz w:val="24"/>
            <w:szCs w:val="24"/>
            <w:shd w:val="clear" w:color="auto" w:fill="FFFFFF"/>
          </w:rPr>
          <w:id w:val="205532470"/>
          <w:citation/>
        </w:sdtPr>
        <w:sdtEndPr/>
        <w:sdtContent>
          <w:r w:rsidRPr="00224D98">
            <w:rPr>
              <w:rFonts w:ascii="Arial" w:hAnsi="Arial" w:cs="Arial"/>
              <w:sz w:val="24"/>
              <w:szCs w:val="24"/>
              <w:shd w:val="clear" w:color="auto" w:fill="FFFFFF"/>
            </w:rPr>
            <w:fldChar w:fldCharType="begin"/>
          </w:r>
          <w:r w:rsidRPr="00224D98">
            <w:rPr>
              <w:rFonts w:ascii="Arial" w:hAnsi="Arial" w:cs="Arial"/>
              <w:sz w:val="24"/>
              <w:szCs w:val="24"/>
              <w:shd w:val="clear" w:color="auto" w:fill="FFFFFF"/>
            </w:rPr>
            <w:instrText xml:space="preserve"> CITATION www221 \l 2057 </w:instrText>
          </w:r>
          <w:r w:rsidRPr="00224D98">
            <w:rPr>
              <w:rFonts w:ascii="Arial" w:hAnsi="Arial" w:cs="Arial"/>
              <w:sz w:val="24"/>
              <w:szCs w:val="24"/>
              <w:shd w:val="clear" w:color="auto" w:fill="FFFFFF"/>
            </w:rPr>
            <w:fldChar w:fldCharType="separate"/>
          </w:r>
          <w:r w:rsidRPr="00224D98">
            <w:rPr>
              <w:rFonts w:ascii="Arial" w:hAnsi="Arial" w:cs="Arial"/>
              <w:noProof/>
              <w:sz w:val="24"/>
              <w:szCs w:val="24"/>
              <w:shd w:val="clear" w:color="auto" w:fill="FFFFFF"/>
            </w:rPr>
            <w:t>(www.cps.gov.uk, n.d.)</w:t>
          </w:r>
          <w:r w:rsidRPr="00224D98">
            <w:rPr>
              <w:rFonts w:ascii="Arial" w:hAnsi="Arial" w:cs="Arial"/>
              <w:sz w:val="24"/>
              <w:szCs w:val="24"/>
              <w:shd w:val="clear" w:color="auto" w:fill="FFFFFF"/>
            </w:rPr>
            <w:fldChar w:fldCharType="end"/>
          </w:r>
        </w:sdtContent>
      </w:sdt>
    </w:p>
    <w:p w14:paraId="3B9053F7" w14:textId="77777777" w:rsidR="008B5185" w:rsidRPr="00224D98" w:rsidRDefault="008B5185" w:rsidP="00224D98">
      <w:pPr>
        <w:spacing w:line="276" w:lineRule="auto"/>
        <w:rPr>
          <w:rFonts w:ascii="Arial" w:hAnsi="Arial" w:cs="Arial"/>
          <w:sz w:val="24"/>
          <w:szCs w:val="24"/>
        </w:rPr>
      </w:pPr>
    </w:p>
    <w:p w14:paraId="2AF1FB48"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When an officer conducts their risk assessment of the victim of a domestic abuse call, they grade the victim as high, medium or standard risk and complete the relevant referrals. This document is then analysed by teams who specialise in domestic violence, the police will attend a Multi-Agency Risk Assessment Conference (MARAC) meeting. MARACs developed out of a pilot in Cardiff where key agencies, including police, probation, health, housing and specialist domestic abuse services discussed those at most risk and devised plans to keep victims safe. </w:t>
      </w:r>
      <w:sdt>
        <w:sdtPr>
          <w:rPr>
            <w:rFonts w:ascii="Arial" w:hAnsi="Arial" w:cs="Arial"/>
            <w:sz w:val="24"/>
            <w:szCs w:val="24"/>
          </w:rPr>
          <w:id w:val="1357308008"/>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Tay21 \l 2057 </w:instrText>
          </w:r>
          <w:r w:rsidRPr="00224D98">
            <w:rPr>
              <w:rFonts w:ascii="Arial" w:hAnsi="Arial" w:cs="Arial"/>
              <w:sz w:val="24"/>
              <w:szCs w:val="24"/>
            </w:rPr>
            <w:fldChar w:fldCharType="separate"/>
          </w:r>
          <w:r w:rsidRPr="00224D98">
            <w:rPr>
              <w:rFonts w:ascii="Arial" w:hAnsi="Arial" w:cs="Arial"/>
              <w:noProof/>
              <w:sz w:val="24"/>
              <w:szCs w:val="24"/>
            </w:rPr>
            <w:t>(Taylor-Dunn &amp; Erol, 2021)</w:t>
          </w:r>
          <w:r w:rsidRPr="00224D98">
            <w:rPr>
              <w:rFonts w:ascii="Arial" w:hAnsi="Arial" w:cs="Arial"/>
              <w:sz w:val="24"/>
              <w:szCs w:val="24"/>
            </w:rPr>
            <w:fldChar w:fldCharType="end"/>
          </w:r>
        </w:sdtContent>
      </w:sdt>
    </w:p>
    <w:p w14:paraId="2041B6C0" w14:textId="77777777" w:rsidR="008B5185" w:rsidRPr="00224D98" w:rsidRDefault="008B5185" w:rsidP="00224D98">
      <w:pPr>
        <w:spacing w:line="276" w:lineRule="auto"/>
        <w:rPr>
          <w:rFonts w:ascii="Arial" w:hAnsi="Arial" w:cs="Arial"/>
          <w:sz w:val="24"/>
          <w:szCs w:val="24"/>
        </w:rPr>
      </w:pPr>
    </w:p>
    <w:p w14:paraId="140CA311"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While the initial work is done by police officers there are numerous other support agencies the police will refer a victim too, these can include phone numbers for live fear free and the Samaritans. These are helplines that victims of crime can speak to or in the case of the Samaritans it is open for everyone who is struggling and needs someone to speak to. Victim support is also available, this is an “independent charity that is dedicated to supporting victims of crime and traumatic incidents in England and Wales.” </w:t>
      </w:r>
      <w:sdt>
        <w:sdtPr>
          <w:rPr>
            <w:rFonts w:ascii="Arial" w:hAnsi="Arial" w:cs="Arial"/>
            <w:sz w:val="24"/>
            <w:szCs w:val="24"/>
          </w:rPr>
          <w:id w:val="-1043825449"/>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Vic22 \l 2057 </w:instrText>
          </w:r>
          <w:r w:rsidRPr="00224D98">
            <w:rPr>
              <w:rFonts w:ascii="Arial" w:hAnsi="Arial" w:cs="Arial"/>
              <w:sz w:val="24"/>
              <w:szCs w:val="24"/>
            </w:rPr>
            <w:fldChar w:fldCharType="separate"/>
          </w:r>
          <w:r w:rsidRPr="00224D98">
            <w:rPr>
              <w:rFonts w:ascii="Arial" w:hAnsi="Arial" w:cs="Arial"/>
              <w:noProof/>
              <w:sz w:val="24"/>
              <w:szCs w:val="24"/>
            </w:rPr>
            <w:t>(Victim support, n.d.)</w:t>
          </w:r>
          <w:r w:rsidRPr="00224D98">
            <w:rPr>
              <w:rFonts w:ascii="Arial" w:hAnsi="Arial" w:cs="Arial"/>
              <w:sz w:val="24"/>
              <w:szCs w:val="24"/>
            </w:rPr>
            <w:fldChar w:fldCharType="end"/>
          </w:r>
        </w:sdtContent>
      </w:sdt>
    </w:p>
    <w:p w14:paraId="43D8894F" w14:textId="77777777" w:rsidR="008B5185" w:rsidRPr="00224D98" w:rsidRDefault="008B5185" w:rsidP="00224D98">
      <w:pPr>
        <w:spacing w:line="276" w:lineRule="auto"/>
        <w:rPr>
          <w:rFonts w:ascii="Arial" w:hAnsi="Arial" w:cs="Arial"/>
          <w:sz w:val="24"/>
          <w:szCs w:val="24"/>
        </w:rPr>
      </w:pPr>
    </w:p>
    <w:p w14:paraId="65187623"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t xml:space="preserve">The impact personal attitudes on the investigative process are difficult to measure as </w:t>
      </w:r>
      <w:proofErr w:type="spellStart"/>
      <w:r w:rsidRPr="00224D98">
        <w:rPr>
          <w:rFonts w:ascii="Arial" w:hAnsi="Arial" w:cs="Arial"/>
          <w:sz w:val="24"/>
          <w:szCs w:val="24"/>
        </w:rPr>
        <w:t>its</w:t>
      </w:r>
      <w:proofErr w:type="spellEnd"/>
      <w:r w:rsidRPr="00224D98">
        <w:rPr>
          <w:rFonts w:ascii="Arial" w:hAnsi="Arial" w:cs="Arial"/>
          <w:sz w:val="24"/>
          <w:szCs w:val="24"/>
        </w:rPr>
        <w:t xml:space="preserve"> also difficult to find and identify a victim, when there is a victim who is easily identifiable then officers will do all, they can to support them. However, if the victim </w:t>
      </w:r>
      <w:proofErr w:type="spellStart"/>
      <w:r w:rsidRPr="00224D98">
        <w:rPr>
          <w:rFonts w:ascii="Arial" w:hAnsi="Arial" w:cs="Arial"/>
          <w:sz w:val="24"/>
          <w:szCs w:val="24"/>
        </w:rPr>
        <w:t>can not</w:t>
      </w:r>
      <w:proofErr w:type="spellEnd"/>
      <w:r w:rsidRPr="00224D98">
        <w:rPr>
          <w:rFonts w:ascii="Arial" w:hAnsi="Arial" w:cs="Arial"/>
          <w:sz w:val="24"/>
          <w:szCs w:val="24"/>
        </w:rPr>
        <w:t xml:space="preserve"> be identified or the victim is the suspect then trying to help them becomes more difficult. It is the role of the police to safeguard victims and to prosecute offenders but sometimes this line is blurred in the case of organised crime, and in particular county lines offences. Until the suspect is identified as a victim, which can be particularly difficult officers will look to get a positive outcome and get a charge outcome for the offence for which they have been arrested.</w:t>
      </w:r>
    </w:p>
    <w:p w14:paraId="7678FFC4" w14:textId="77777777" w:rsidR="008B5185" w:rsidRPr="00224D98" w:rsidRDefault="008B5185" w:rsidP="00224D98">
      <w:pPr>
        <w:spacing w:line="276" w:lineRule="auto"/>
        <w:rPr>
          <w:rFonts w:ascii="Arial" w:hAnsi="Arial" w:cs="Arial"/>
          <w:sz w:val="24"/>
          <w:szCs w:val="24"/>
        </w:rPr>
      </w:pPr>
    </w:p>
    <w:p w14:paraId="1AF9075A" w14:textId="77777777" w:rsidR="008B5185" w:rsidRPr="00224D98" w:rsidRDefault="008B5185" w:rsidP="00224D98">
      <w:pPr>
        <w:spacing w:line="276" w:lineRule="auto"/>
        <w:rPr>
          <w:rFonts w:ascii="Arial" w:hAnsi="Arial" w:cs="Arial"/>
          <w:sz w:val="24"/>
          <w:szCs w:val="24"/>
        </w:rPr>
      </w:pPr>
      <w:r w:rsidRPr="00224D98">
        <w:rPr>
          <w:rFonts w:ascii="Arial" w:hAnsi="Arial" w:cs="Arial"/>
          <w:sz w:val="24"/>
          <w:szCs w:val="24"/>
        </w:rPr>
        <w:lastRenderedPageBreak/>
        <w:t xml:space="preserve">While dealing with serious crimes falls within the remit of the police, the police also have a residual function of dealing with non-crime matters because other ways of dealing with them have failed. These matters can include clearing abandoned vehicles, drunken persons and rounding up stray animals. </w:t>
      </w:r>
      <w:sdt>
        <w:sdtPr>
          <w:rPr>
            <w:rFonts w:ascii="Arial" w:hAnsi="Arial" w:cs="Arial"/>
            <w:sz w:val="24"/>
            <w:szCs w:val="24"/>
          </w:rPr>
          <w:id w:val="-1853793563"/>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Til13 \l 2057 </w:instrText>
          </w:r>
          <w:r w:rsidRPr="00224D98">
            <w:rPr>
              <w:rFonts w:ascii="Arial" w:hAnsi="Arial" w:cs="Arial"/>
              <w:sz w:val="24"/>
              <w:szCs w:val="24"/>
            </w:rPr>
            <w:fldChar w:fldCharType="separate"/>
          </w:r>
          <w:r w:rsidRPr="00224D98">
            <w:rPr>
              <w:rFonts w:ascii="Arial" w:hAnsi="Arial" w:cs="Arial"/>
              <w:noProof/>
              <w:sz w:val="24"/>
              <w:szCs w:val="24"/>
            </w:rPr>
            <w:t>(Tilley, 2013)</w:t>
          </w:r>
          <w:r w:rsidRPr="00224D98">
            <w:rPr>
              <w:rFonts w:ascii="Arial" w:hAnsi="Arial" w:cs="Arial"/>
              <w:sz w:val="24"/>
              <w:szCs w:val="24"/>
            </w:rPr>
            <w:fldChar w:fldCharType="end"/>
          </w:r>
        </w:sdtContent>
      </w:sdt>
      <w:r w:rsidRPr="00224D98">
        <w:rPr>
          <w:rFonts w:ascii="Arial" w:hAnsi="Arial" w:cs="Arial"/>
          <w:sz w:val="24"/>
          <w:szCs w:val="24"/>
        </w:rPr>
        <w:t>All of these matters although not all criminal fall within the remit of the police and then can take officers away from their primary roles of preserving life and the prevention of crime.</w:t>
      </w:r>
    </w:p>
    <w:p w14:paraId="5E9BD8FE" w14:textId="77777777" w:rsidR="008B5185" w:rsidRPr="00224D98" w:rsidRDefault="008B5185" w:rsidP="00224D98">
      <w:pPr>
        <w:spacing w:line="276" w:lineRule="auto"/>
        <w:rPr>
          <w:rFonts w:ascii="Arial" w:hAnsi="Arial" w:cs="Arial"/>
          <w:sz w:val="24"/>
          <w:szCs w:val="24"/>
        </w:rPr>
      </w:pPr>
    </w:p>
    <w:p w14:paraId="4768027F" w14:textId="4A633442" w:rsidR="008B5185" w:rsidRPr="00224D98" w:rsidRDefault="008B5185" w:rsidP="00224D98">
      <w:pPr>
        <w:pStyle w:val="NormalWeb"/>
        <w:spacing w:line="276" w:lineRule="auto"/>
        <w:rPr>
          <w:rFonts w:ascii="Arial" w:hAnsi="Arial" w:cs="Arial"/>
          <w:color w:val="303B44"/>
          <w:szCs w:val="24"/>
        </w:rPr>
      </w:pPr>
    </w:p>
    <w:p w14:paraId="5AD89E25" w14:textId="4337C6EF" w:rsidR="00224D98" w:rsidRPr="00224D98" w:rsidRDefault="00224D98" w:rsidP="00224D98">
      <w:pPr>
        <w:pStyle w:val="NormalWeb"/>
        <w:spacing w:line="276" w:lineRule="auto"/>
        <w:rPr>
          <w:rFonts w:ascii="Arial" w:hAnsi="Arial" w:cs="Arial"/>
          <w:color w:val="303B44"/>
          <w:szCs w:val="24"/>
        </w:rPr>
      </w:pPr>
    </w:p>
    <w:p w14:paraId="5C29D659" w14:textId="4C1105A0" w:rsidR="00224D98" w:rsidRPr="00224D98" w:rsidRDefault="00224D98" w:rsidP="00224D98">
      <w:pPr>
        <w:rPr>
          <w:rFonts w:ascii="Arial" w:hAnsi="Arial" w:cs="Arial"/>
          <w:color w:val="303B44"/>
          <w:sz w:val="24"/>
          <w:szCs w:val="24"/>
          <w:lang w:eastAsia="en-US"/>
        </w:rPr>
      </w:pPr>
      <w:r>
        <w:rPr>
          <w:rFonts w:ascii="Arial" w:hAnsi="Arial" w:cs="Arial"/>
          <w:color w:val="303B44"/>
          <w:szCs w:val="24"/>
        </w:rPr>
        <w:br w:type="page"/>
      </w:r>
    </w:p>
    <w:p w14:paraId="2B24D952" w14:textId="77777777" w:rsidR="00224D98" w:rsidRPr="00224D98" w:rsidRDefault="00224D98" w:rsidP="00224D98">
      <w:pPr>
        <w:spacing w:line="276" w:lineRule="auto"/>
        <w:rPr>
          <w:rFonts w:ascii="Arial" w:hAnsi="Arial" w:cs="Arial"/>
          <w:b/>
          <w:bCs/>
          <w:sz w:val="24"/>
          <w:szCs w:val="24"/>
        </w:rPr>
      </w:pPr>
      <w:r w:rsidRPr="00224D98">
        <w:rPr>
          <w:rFonts w:ascii="Arial" w:eastAsia="Calibri" w:hAnsi="Arial" w:cs="Arial"/>
          <w:b/>
          <w:bCs/>
          <w:sz w:val="24"/>
          <w:szCs w:val="24"/>
        </w:rPr>
        <w:lastRenderedPageBreak/>
        <w:t xml:space="preserve">Critically analyse the concept of evidence-based policing and ‘what works’ in policing evaluating crime prevention theories and strategies and considering the options open to reduce re offending. </w:t>
      </w:r>
    </w:p>
    <w:p w14:paraId="3FB1E4C6" w14:textId="77777777" w:rsidR="00224D98" w:rsidRPr="00224D98" w:rsidRDefault="00224D98" w:rsidP="00224D98">
      <w:pPr>
        <w:spacing w:line="276" w:lineRule="auto"/>
        <w:rPr>
          <w:rFonts w:ascii="Arial" w:hAnsi="Arial" w:cs="Arial"/>
          <w:sz w:val="24"/>
          <w:szCs w:val="24"/>
        </w:rPr>
      </w:pPr>
    </w:p>
    <w:p w14:paraId="26A24C6F" w14:textId="77777777" w:rsidR="00224D98" w:rsidRPr="00224D98" w:rsidRDefault="00224D98" w:rsidP="00224D98">
      <w:pPr>
        <w:spacing w:line="276" w:lineRule="auto"/>
        <w:rPr>
          <w:rFonts w:ascii="Arial" w:hAnsi="Arial" w:cs="Arial"/>
          <w:sz w:val="24"/>
          <w:szCs w:val="24"/>
        </w:rPr>
      </w:pPr>
      <w:r w:rsidRPr="00224D98">
        <w:rPr>
          <w:rFonts w:ascii="Arial" w:hAnsi="Arial" w:cs="Arial"/>
          <w:sz w:val="24"/>
          <w:szCs w:val="24"/>
        </w:rPr>
        <w:t>When looking at what works in evidence-based policing it is important to first know and understand what is meant by the term and to understand crime prevention strategies and the options available to reduce re-offending.</w:t>
      </w:r>
    </w:p>
    <w:p w14:paraId="3B5B0342" w14:textId="77777777" w:rsidR="00224D98" w:rsidRPr="00224D98" w:rsidRDefault="00224D98" w:rsidP="00224D98">
      <w:pPr>
        <w:spacing w:line="276" w:lineRule="auto"/>
        <w:rPr>
          <w:rFonts w:ascii="Arial" w:hAnsi="Arial" w:cs="Arial"/>
          <w:sz w:val="24"/>
          <w:szCs w:val="24"/>
        </w:rPr>
      </w:pPr>
    </w:p>
    <w:p w14:paraId="2D98D903" w14:textId="77777777" w:rsidR="00224D98" w:rsidRPr="00224D98" w:rsidRDefault="00224D98" w:rsidP="00224D98">
      <w:pPr>
        <w:spacing w:line="276" w:lineRule="auto"/>
        <w:rPr>
          <w:rFonts w:ascii="Arial" w:hAnsi="Arial" w:cs="Arial"/>
          <w:sz w:val="24"/>
          <w:szCs w:val="24"/>
        </w:rPr>
      </w:pPr>
      <w:r w:rsidRPr="00224D98">
        <w:rPr>
          <w:rFonts w:ascii="Arial" w:hAnsi="Arial" w:cs="Arial"/>
          <w:sz w:val="24"/>
          <w:szCs w:val="24"/>
        </w:rPr>
        <w:t xml:space="preserve">Evidence based policing is a strategy on how to prevent offending and removing the opportunities to offend. When initially looking at the term evidence-based policing it would appear strange to someone who looks at policing as an outsider, as all policing is evidence-based. Without evidence there is no investigation to find the offender or to safeguard a victim, evidence to the police or any investigatory body is paramount. Evidence based policing has come about as a result of research in other fields such as medicine, where professionals </w:t>
      </w:r>
      <w:proofErr w:type="spellStart"/>
      <w:r w:rsidRPr="00224D98">
        <w:rPr>
          <w:rFonts w:ascii="Arial" w:hAnsi="Arial" w:cs="Arial"/>
          <w:sz w:val="24"/>
          <w:szCs w:val="24"/>
        </w:rPr>
        <w:t>can not</w:t>
      </w:r>
      <w:proofErr w:type="spellEnd"/>
      <w:r w:rsidRPr="00224D98">
        <w:rPr>
          <w:rFonts w:ascii="Arial" w:hAnsi="Arial" w:cs="Arial"/>
          <w:sz w:val="24"/>
          <w:szCs w:val="24"/>
        </w:rPr>
        <w:t xml:space="preserve"> look up the answer for a certain situation, they have to draw upon past experiences in order to correctly resolve a problem. </w:t>
      </w:r>
      <w:sdt>
        <w:sdtPr>
          <w:rPr>
            <w:rFonts w:ascii="Arial" w:hAnsi="Arial" w:cs="Arial"/>
            <w:sz w:val="24"/>
            <w:szCs w:val="24"/>
          </w:rPr>
          <w:id w:val="-840084695"/>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Gar20 \l 2057 </w:instrText>
          </w:r>
          <w:r w:rsidRPr="00224D98">
            <w:rPr>
              <w:rFonts w:ascii="Arial" w:hAnsi="Arial" w:cs="Arial"/>
              <w:sz w:val="24"/>
              <w:szCs w:val="24"/>
            </w:rPr>
            <w:fldChar w:fldCharType="separate"/>
          </w:r>
          <w:r w:rsidRPr="00224D98">
            <w:rPr>
              <w:rFonts w:ascii="Arial" w:hAnsi="Arial" w:cs="Arial"/>
              <w:noProof/>
              <w:sz w:val="24"/>
              <w:szCs w:val="24"/>
            </w:rPr>
            <w:t>(Gary Cordner, 2020)</w:t>
          </w:r>
          <w:r w:rsidRPr="00224D98">
            <w:rPr>
              <w:rFonts w:ascii="Arial" w:hAnsi="Arial" w:cs="Arial"/>
              <w:sz w:val="24"/>
              <w:szCs w:val="24"/>
            </w:rPr>
            <w:fldChar w:fldCharType="end"/>
          </w:r>
        </w:sdtContent>
      </w:sdt>
    </w:p>
    <w:p w14:paraId="5BCA205B" w14:textId="77777777" w:rsidR="00224D98" w:rsidRPr="00224D98" w:rsidRDefault="00224D98" w:rsidP="00224D98">
      <w:pPr>
        <w:spacing w:line="276" w:lineRule="auto"/>
        <w:rPr>
          <w:rFonts w:ascii="Arial" w:hAnsi="Arial" w:cs="Arial"/>
          <w:sz w:val="24"/>
          <w:szCs w:val="24"/>
        </w:rPr>
      </w:pPr>
    </w:p>
    <w:p w14:paraId="74481BD9" w14:textId="77777777" w:rsidR="00224D98" w:rsidRPr="00224D98" w:rsidRDefault="00224D98" w:rsidP="00224D98">
      <w:pPr>
        <w:spacing w:line="276" w:lineRule="auto"/>
        <w:rPr>
          <w:rFonts w:ascii="Arial" w:hAnsi="Arial" w:cs="Arial"/>
          <w:sz w:val="24"/>
          <w:szCs w:val="24"/>
        </w:rPr>
      </w:pPr>
      <w:r w:rsidRPr="00224D98">
        <w:rPr>
          <w:rFonts w:ascii="Arial" w:hAnsi="Arial" w:cs="Arial"/>
          <w:sz w:val="24"/>
          <w:szCs w:val="24"/>
        </w:rPr>
        <w:t>Evidence-based policing in this scenario is about theories to try and stop or limit offences that occur, it is “</w:t>
      </w:r>
      <w:r w:rsidRPr="00224D98">
        <w:rPr>
          <w:rFonts w:ascii="Arial" w:hAnsi="Arial" w:cs="Arial"/>
          <w:color w:val="000000"/>
          <w:spacing w:val="3"/>
          <w:sz w:val="24"/>
          <w:szCs w:val="24"/>
        </w:rPr>
        <w:t xml:space="preserve">an approach to develop targeted interventions, rather than an intervention itself.” </w:t>
      </w:r>
      <w:sdt>
        <w:sdtPr>
          <w:rPr>
            <w:rFonts w:ascii="Arial" w:hAnsi="Arial" w:cs="Arial"/>
            <w:color w:val="000000"/>
            <w:spacing w:val="3"/>
            <w:sz w:val="24"/>
            <w:szCs w:val="24"/>
          </w:rPr>
          <w:id w:val="1895299951"/>
          <w:citation/>
        </w:sdtPr>
        <w:sdtEndPr/>
        <w:sdtContent>
          <w:r w:rsidRPr="00224D98">
            <w:rPr>
              <w:rFonts w:ascii="Arial" w:hAnsi="Arial" w:cs="Arial"/>
              <w:color w:val="000000"/>
              <w:spacing w:val="3"/>
              <w:sz w:val="24"/>
              <w:szCs w:val="24"/>
            </w:rPr>
            <w:fldChar w:fldCharType="begin"/>
          </w:r>
          <w:r w:rsidRPr="00224D98">
            <w:rPr>
              <w:rFonts w:ascii="Arial" w:hAnsi="Arial" w:cs="Arial"/>
              <w:color w:val="000000"/>
              <w:spacing w:val="3"/>
              <w:sz w:val="24"/>
              <w:szCs w:val="24"/>
            </w:rPr>
            <w:instrText xml:space="preserve"> CITATION Col201 \l 2057 </w:instrText>
          </w:r>
          <w:r w:rsidRPr="00224D98">
            <w:rPr>
              <w:rFonts w:ascii="Arial" w:hAnsi="Arial" w:cs="Arial"/>
              <w:color w:val="000000"/>
              <w:spacing w:val="3"/>
              <w:sz w:val="24"/>
              <w:szCs w:val="24"/>
            </w:rPr>
            <w:fldChar w:fldCharType="separate"/>
          </w:r>
          <w:r w:rsidRPr="00224D98">
            <w:rPr>
              <w:rFonts w:ascii="Arial" w:hAnsi="Arial" w:cs="Arial"/>
              <w:noProof/>
              <w:color w:val="000000"/>
              <w:spacing w:val="3"/>
              <w:sz w:val="24"/>
              <w:szCs w:val="24"/>
            </w:rPr>
            <w:t>(College of policing, 2020)</w:t>
          </w:r>
          <w:r w:rsidRPr="00224D98">
            <w:rPr>
              <w:rFonts w:ascii="Arial" w:hAnsi="Arial" w:cs="Arial"/>
              <w:color w:val="000000"/>
              <w:spacing w:val="3"/>
              <w:sz w:val="24"/>
              <w:szCs w:val="24"/>
            </w:rPr>
            <w:fldChar w:fldCharType="end"/>
          </w:r>
        </w:sdtContent>
      </w:sdt>
      <w:r w:rsidRPr="00224D98">
        <w:rPr>
          <w:rFonts w:ascii="Arial" w:hAnsi="Arial" w:cs="Arial"/>
          <w:sz w:val="24"/>
          <w:szCs w:val="24"/>
        </w:rPr>
        <w:t xml:space="preserve"> </w:t>
      </w:r>
    </w:p>
    <w:p w14:paraId="0D61370A" w14:textId="77777777" w:rsidR="00224D98" w:rsidRPr="00224D98" w:rsidRDefault="00224D98" w:rsidP="00224D98">
      <w:pPr>
        <w:spacing w:line="276" w:lineRule="auto"/>
        <w:rPr>
          <w:rFonts w:ascii="Arial" w:hAnsi="Arial" w:cs="Arial"/>
          <w:sz w:val="24"/>
          <w:szCs w:val="24"/>
        </w:rPr>
      </w:pPr>
    </w:p>
    <w:p w14:paraId="658940FD" w14:textId="77777777" w:rsidR="00224D98" w:rsidRPr="00224D98" w:rsidRDefault="00224D98" w:rsidP="00224D98">
      <w:pPr>
        <w:spacing w:line="276" w:lineRule="auto"/>
        <w:rPr>
          <w:rFonts w:ascii="Arial" w:hAnsi="Arial" w:cs="Arial"/>
          <w:sz w:val="24"/>
          <w:szCs w:val="24"/>
        </w:rPr>
      </w:pPr>
      <w:r w:rsidRPr="00224D98">
        <w:rPr>
          <w:rFonts w:ascii="Arial" w:hAnsi="Arial" w:cs="Arial"/>
          <w:sz w:val="24"/>
          <w:szCs w:val="24"/>
        </w:rPr>
        <w:t xml:space="preserve">There are several methods that look at evidence-based policing and these include POPs which is problem orientated policing the SARA model which looks at Scanning Analysis Response and Assessment or the problem analysis triangle. </w:t>
      </w:r>
    </w:p>
    <w:p w14:paraId="5D8F1941" w14:textId="77777777" w:rsidR="00224D98" w:rsidRPr="00224D98" w:rsidRDefault="00224D98" w:rsidP="00224D98">
      <w:pPr>
        <w:spacing w:line="276" w:lineRule="auto"/>
        <w:rPr>
          <w:rFonts w:ascii="Arial" w:hAnsi="Arial" w:cs="Arial"/>
          <w:sz w:val="24"/>
          <w:szCs w:val="24"/>
        </w:rPr>
      </w:pPr>
    </w:p>
    <w:p w14:paraId="55C8A94E" w14:textId="77777777" w:rsidR="00224D98" w:rsidRPr="00224D98" w:rsidRDefault="00224D98" w:rsidP="00224D98">
      <w:pPr>
        <w:spacing w:line="276" w:lineRule="auto"/>
        <w:rPr>
          <w:rFonts w:ascii="Arial" w:hAnsi="Arial" w:cs="Arial"/>
          <w:sz w:val="24"/>
          <w:szCs w:val="24"/>
        </w:rPr>
      </w:pPr>
      <w:r w:rsidRPr="00224D98">
        <w:rPr>
          <w:rFonts w:ascii="Arial" w:hAnsi="Arial" w:cs="Arial"/>
          <w:sz w:val="24"/>
          <w:szCs w:val="24"/>
        </w:rPr>
        <w:t>Problem orientated policing (POP) “promises a move away from managerial priorities, standardized (and often ineffective) ways of working, and law enforcement as an end in itself. It focuses instead on relevant community concerns, the openminded pursuit of ethical and effective solutions to recurrent problems, and attention to results to learn better how to deal with similar problems in the future. It also suggests an efficient and effective way of handling heavy demands on police time, by resolving problems rather than simply by responding to them incident by incident.”</w:t>
      </w:r>
      <w:sdt>
        <w:sdtPr>
          <w:rPr>
            <w:rFonts w:ascii="Arial" w:hAnsi="Arial" w:cs="Arial"/>
            <w:sz w:val="24"/>
            <w:szCs w:val="24"/>
          </w:rPr>
          <w:id w:val="-625539628"/>
          <w:citation/>
        </w:sdtPr>
        <w:sdtEndPr/>
        <w:sdtContent>
          <w:r w:rsidRPr="00224D98">
            <w:rPr>
              <w:rFonts w:ascii="Arial" w:hAnsi="Arial" w:cs="Arial"/>
              <w:sz w:val="24"/>
              <w:szCs w:val="24"/>
            </w:rPr>
            <w:fldChar w:fldCharType="begin"/>
          </w:r>
          <w:r w:rsidRPr="00224D98">
            <w:rPr>
              <w:rFonts w:ascii="Arial" w:hAnsi="Arial" w:cs="Arial"/>
              <w:sz w:val="24"/>
              <w:szCs w:val="24"/>
            </w:rPr>
            <w:instrText xml:space="preserve"> CITATION Til10 \l 2057 </w:instrText>
          </w:r>
          <w:r w:rsidRPr="00224D98">
            <w:rPr>
              <w:rFonts w:ascii="Arial" w:hAnsi="Arial" w:cs="Arial"/>
              <w:sz w:val="24"/>
              <w:szCs w:val="24"/>
            </w:rPr>
            <w:fldChar w:fldCharType="separate"/>
          </w:r>
          <w:r w:rsidRPr="00224D98">
            <w:rPr>
              <w:rFonts w:ascii="Arial" w:hAnsi="Arial" w:cs="Arial"/>
              <w:noProof/>
              <w:sz w:val="24"/>
              <w:szCs w:val="24"/>
            </w:rPr>
            <w:t xml:space="preserve"> (Tilley, 2010)</w:t>
          </w:r>
          <w:r w:rsidRPr="00224D98">
            <w:rPr>
              <w:rFonts w:ascii="Arial" w:hAnsi="Arial" w:cs="Arial"/>
              <w:sz w:val="24"/>
              <w:szCs w:val="24"/>
            </w:rPr>
            <w:fldChar w:fldCharType="end"/>
          </w:r>
        </w:sdtContent>
      </w:sdt>
    </w:p>
    <w:p w14:paraId="0E13F53F" w14:textId="77777777" w:rsidR="00224D98" w:rsidRPr="00224D98" w:rsidRDefault="00224D98" w:rsidP="00224D98">
      <w:pPr>
        <w:spacing w:line="276" w:lineRule="auto"/>
        <w:rPr>
          <w:rFonts w:ascii="Arial" w:hAnsi="Arial" w:cs="Arial"/>
          <w:sz w:val="24"/>
          <w:szCs w:val="24"/>
        </w:rPr>
      </w:pPr>
    </w:p>
    <w:p w14:paraId="2EB4388C" w14:textId="77777777" w:rsidR="00224D98" w:rsidRPr="00224D98" w:rsidRDefault="00224D98" w:rsidP="00224D98">
      <w:pPr>
        <w:spacing w:line="276" w:lineRule="auto"/>
        <w:rPr>
          <w:rFonts w:ascii="Arial" w:hAnsi="Arial" w:cs="Arial"/>
          <w:color w:val="212529"/>
          <w:sz w:val="24"/>
          <w:szCs w:val="24"/>
          <w:shd w:val="clear" w:color="auto" w:fill="FFFFFF"/>
        </w:rPr>
      </w:pPr>
      <w:r w:rsidRPr="00224D98">
        <w:rPr>
          <w:rFonts w:ascii="Arial" w:hAnsi="Arial" w:cs="Arial"/>
          <w:sz w:val="24"/>
          <w:szCs w:val="24"/>
        </w:rPr>
        <w:t>The SARA “</w:t>
      </w:r>
      <w:r w:rsidRPr="00224D98">
        <w:rPr>
          <w:rFonts w:ascii="Arial" w:hAnsi="Arial" w:cs="Arial"/>
          <w:color w:val="212529"/>
          <w:sz w:val="24"/>
          <w:szCs w:val="24"/>
          <w:shd w:val="clear" w:color="auto" w:fill="FFFFFF"/>
        </w:rPr>
        <w:t xml:space="preserve">model is a widely used and effective method to help understand the underlying causes of problems, to identify solutions and to assess the effectiveness of responses.” </w:t>
      </w:r>
      <w:sdt>
        <w:sdtPr>
          <w:rPr>
            <w:rFonts w:ascii="Arial" w:hAnsi="Arial" w:cs="Arial"/>
            <w:color w:val="212529"/>
            <w:sz w:val="24"/>
            <w:szCs w:val="24"/>
            <w:shd w:val="clear" w:color="auto" w:fill="FFFFFF"/>
          </w:rPr>
          <w:id w:val="1874189496"/>
          <w:citation/>
        </w:sdtPr>
        <w:sdtEndPr/>
        <w:sdtContent>
          <w:r w:rsidRPr="00224D98">
            <w:rPr>
              <w:rFonts w:ascii="Arial" w:hAnsi="Arial" w:cs="Arial"/>
              <w:color w:val="212529"/>
              <w:sz w:val="24"/>
              <w:szCs w:val="24"/>
              <w:shd w:val="clear" w:color="auto" w:fill="FFFFFF"/>
            </w:rPr>
            <w:fldChar w:fldCharType="begin"/>
          </w:r>
          <w:r w:rsidRPr="00224D98">
            <w:rPr>
              <w:rFonts w:ascii="Arial" w:hAnsi="Arial" w:cs="Arial"/>
              <w:color w:val="212529"/>
              <w:sz w:val="24"/>
              <w:szCs w:val="24"/>
              <w:shd w:val="clear" w:color="auto" w:fill="FFFFFF"/>
            </w:rPr>
            <w:instrText xml:space="preserve"> CITATION Sou22 \l 2057 </w:instrText>
          </w:r>
          <w:r w:rsidRPr="00224D98">
            <w:rPr>
              <w:rFonts w:ascii="Arial" w:hAnsi="Arial" w:cs="Arial"/>
              <w:color w:val="212529"/>
              <w:sz w:val="24"/>
              <w:szCs w:val="24"/>
              <w:shd w:val="clear" w:color="auto" w:fill="FFFFFF"/>
            </w:rPr>
            <w:fldChar w:fldCharType="separate"/>
          </w:r>
          <w:r w:rsidRPr="00224D98">
            <w:rPr>
              <w:rFonts w:ascii="Arial" w:hAnsi="Arial" w:cs="Arial"/>
              <w:noProof/>
              <w:color w:val="212529"/>
              <w:sz w:val="24"/>
              <w:szCs w:val="24"/>
              <w:shd w:val="clear" w:color="auto" w:fill="FFFFFF"/>
            </w:rPr>
            <w:t>(South Cambridgeshire District Council, n.d.)</w:t>
          </w:r>
          <w:r w:rsidRPr="00224D98">
            <w:rPr>
              <w:rFonts w:ascii="Arial" w:hAnsi="Arial" w:cs="Arial"/>
              <w:color w:val="212529"/>
              <w:sz w:val="24"/>
              <w:szCs w:val="24"/>
              <w:shd w:val="clear" w:color="auto" w:fill="FFFFFF"/>
            </w:rPr>
            <w:fldChar w:fldCharType="end"/>
          </w:r>
        </w:sdtContent>
      </w:sdt>
      <w:r w:rsidRPr="00224D98">
        <w:rPr>
          <w:rFonts w:ascii="Arial" w:hAnsi="Arial" w:cs="Arial"/>
          <w:color w:val="212529"/>
          <w:sz w:val="24"/>
          <w:szCs w:val="24"/>
          <w:shd w:val="clear" w:color="auto" w:fill="FFFFFF"/>
        </w:rPr>
        <w:t xml:space="preserve"> this model looks at the objective and what is hoped to be achieved as well as identifying the problem which is conducted in the scanning part of the model. This then goes on to look at looking deeper in to the problem at the analysis phase and then on to what we are going to do to solve the problem in the response stage. Finally, the SARA model looks at the assessment of the work that has been done previously when looking at the problem. The advantage of using SARA is that its cyclical so just because the outcome wasn’t </w:t>
      </w:r>
      <w:r w:rsidRPr="00224D98">
        <w:rPr>
          <w:rFonts w:ascii="Arial" w:hAnsi="Arial" w:cs="Arial"/>
          <w:color w:val="212529"/>
          <w:sz w:val="24"/>
          <w:szCs w:val="24"/>
          <w:shd w:val="clear" w:color="auto" w:fill="FFFFFF"/>
        </w:rPr>
        <w:lastRenderedPageBreak/>
        <w:t>as expected it doesn’t mean that the work done has been a failure. Another advantage of using SARA is that it can be shared or adapted for use in other similar situations, this could cut down time solving future problems in similar areas or with similar social economic problems.</w:t>
      </w:r>
    </w:p>
    <w:p w14:paraId="52EA1159" w14:textId="77777777" w:rsidR="00224D98" w:rsidRPr="00224D98" w:rsidRDefault="00224D98" w:rsidP="00224D98">
      <w:pPr>
        <w:spacing w:line="276" w:lineRule="auto"/>
        <w:rPr>
          <w:rFonts w:ascii="Arial" w:hAnsi="Arial" w:cs="Arial"/>
          <w:color w:val="212529"/>
          <w:sz w:val="24"/>
          <w:szCs w:val="24"/>
          <w:shd w:val="clear" w:color="auto" w:fill="FFFFFF"/>
        </w:rPr>
      </w:pPr>
    </w:p>
    <w:p w14:paraId="78A86FE6" w14:textId="77777777" w:rsidR="00224D98" w:rsidRPr="00224D98" w:rsidRDefault="00224D98" w:rsidP="00224D98">
      <w:pPr>
        <w:spacing w:line="276" w:lineRule="auto"/>
        <w:rPr>
          <w:rFonts w:ascii="Arial" w:hAnsi="Arial" w:cs="Arial"/>
          <w:color w:val="212529"/>
          <w:sz w:val="24"/>
          <w:szCs w:val="24"/>
          <w:shd w:val="clear" w:color="auto" w:fill="FFFFFF"/>
        </w:rPr>
      </w:pPr>
      <w:r w:rsidRPr="00224D98">
        <w:rPr>
          <w:rFonts w:ascii="Arial" w:hAnsi="Arial" w:cs="Arial"/>
          <w:color w:val="212529"/>
          <w:sz w:val="24"/>
          <w:szCs w:val="24"/>
          <w:shd w:val="clear" w:color="auto" w:fill="FFFFFF"/>
        </w:rPr>
        <w:t xml:space="preserve">In order to consider how effective evidence-based policing you need to look at several factors which include has the type of crime been reduced and how cost effective the process has been. All this needs to be further evidenced by looking further at and analysing statistics and making a comparison of similar issues where evidence-based policing has been used against cases where it hasn’t been used. </w:t>
      </w:r>
    </w:p>
    <w:p w14:paraId="70D9D252" w14:textId="77777777" w:rsidR="00224D98" w:rsidRPr="00224D98" w:rsidRDefault="00224D98" w:rsidP="00224D98">
      <w:pPr>
        <w:spacing w:line="276" w:lineRule="auto"/>
        <w:rPr>
          <w:rFonts w:ascii="Arial" w:hAnsi="Arial" w:cs="Arial"/>
          <w:color w:val="212529"/>
          <w:sz w:val="24"/>
          <w:szCs w:val="24"/>
          <w:shd w:val="clear" w:color="auto" w:fill="FFFFFF"/>
        </w:rPr>
      </w:pPr>
    </w:p>
    <w:p w14:paraId="6F669915" w14:textId="77777777" w:rsidR="00224D98" w:rsidRPr="00224D98" w:rsidRDefault="00224D98" w:rsidP="00224D98">
      <w:pPr>
        <w:spacing w:line="276" w:lineRule="auto"/>
        <w:rPr>
          <w:rFonts w:ascii="Arial" w:hAnsi="Arial" w:cs="Arial"/>
          <w:color w:val="212529"/>
          <w:sz w:val="24"/>
          <w:szCs w:val="24"/>
          <w:shd w:val="clear" w:color="auto" w:fill="FFFFFF"/>
        </w:rPr>
      </w:pPr>
      <w:r w:rsidRPr="00224D98">
        <w:rPr>
          <w:rFonts w:ascii="Arial" w:hAnsi="Arial" w:cs="Arial"/>
          <w:color w:val="212529"/>
          <w:sz w:val="24"/>
          <w:szCs w:val="24"/>
          <w:shd w:val="clear" w:color="auto" w:fill="FFFFFF"/>
        </w:rPr>
        <w:t xml:space="preserve">The college of policing when assessing POP in December 2020 rated several factors which included the effective on crime, the mechanism of how it worked, where it worked implementation and cost effectiveness. At the time there was insufficient information to determine the cost effectiveness but in all other areas POP was effective it also goes on to say that POP is an approach to develop interventions rather than an intervention itself </w:t>
      </w:r>
      <w:sdt>
        <w:sdtPr>
          <w:rPr>
            <w:rFonts w:ascii="Arial" w:hAnsi="Arial" w:cs="Arial"/>
            <w:color w:val="212529"/>
            <w:sz w:val="24"/>
            <w:szCs w:val="24"/>
            <w:shd w:val="clear" w:color="auto" w:fill="FFFFFF"/>
          </w:rPr>
          <w:id w:val="-312417533"/>
          <w:citation/>
        </w:sdtPr>
        <w:sdtEndPr/>
        <w:sdtContent>
          <w:r w:rsidRPr="00224D98">
            <w:rPr>
              <w:rFonts w:ascii="Arial" w:hAnsi="Arial" w:cs="Arial"/>
              <w:color w:val="212529"/>
              <w:sz w:val="24"/>
              <w:szCs w:val="24"/>
              <w:shd w:val="clear" w:color="auto" w:fill="FFFFFF"/>
            </w:rPr>
            <w:fldChar w:fldCharType="begin"/>
          </w:r>
          <w:r w:rsidRPr="00224D98">
            <w:rPr>
              <w:rFonts w:ascii="Arial" w:hAnsi="Arial" w:cs="Arial"/>
              <w:color w:val="212529"/>
              <w:sz w:val="24"/>
              <w:szCs w:val="24"/>
              <w:shd w:val="clear" w:color="auto" w:fill="FFFFFF"/>
            </w:rPr>
            <w:instrText xml:space="preserve"> CITATION Col202 \l 2057 </w:instrText>
          </w:r>
          <w:r w:rsidRPr="00224D98">
            <w:rPr>
              <w:rFonts w:ascii="Arial" w:hAnsi="Arial" w:cs="Arial"/>
              <w:color w:val="212529"/>
              <w:sz w:val="24"/>
              <w:szCs w:val="24"/>
              <w:shd w:val="clear" w:color="auto" w:fill="FFFFFF"/>
            </w:rPr>
            <w:fldChar w:fldCharType="separate"/>
          </w:r>
          <w:r w:rsidRPr="00224D98">
            <w:rPr>
              <w:rFonts w:ascii="Arial" w:hAnsi="Arial" w:cs="Arial"/>
              <w:noProof/>
              <w:color w:val="212529"/>
              <w:sz w:val="24"/>
              <w:szCs w:val="24"/>
              <w:shd w:val="clear" w:color="auto" w:fill="FFFFFF"/>
            </w:rPr>
            <w:t>(College of policing, 2020)</w:t>
          </w:r>
          <w:r w:rsidRPr="00224D98">
            <w:rPr>
              <w:rFonts w:ascii="Arial" w:hAnsi="Arial" w:cs="Arial"/>
              <w:color w:val="212529"/>
              <w:sz w:val="24"/>
              <w:szCs w:val="24"/>
              <w:shd w:val="clear" w:color="auto" w:fill="FFFFFF"/>
            </w:rPr>
            <w:fldChar w:fldCharType="end"/>
          </w:r>
        </w:sdtContent>
      </w:sdt>
      <w:r w:rsidRPr="00224D98">
        <w:rPr>
          <w:rFonts w:ascii="Arial" w:hAnsi="Arial" w:cs="Arial"/>
          <w:color w:val="212529"/>
          <w:sz w:val="24"/>
          <w:szCs w:val="24"/>
          <w:shd w:val="clear" w:color="auto" w:fill="FFFFFF"/>
        </w:rPr>
        <w:t>.</w:t>
      </w:r>
    </w:p>
    <w:p w14:paraId="4E0BC03A" w14:textId="77777777" w:rsidR="00224D98" w:rsidRPr="00224D98" w:rsidRDefault="00224D98" w:rsidP="00224D98">
      <w:pPr>
        <w:spacing w:line="276" w:lineRule="auto"/>
        <w:rPr>
          <w:rFonts w:ascii="Arial" w:hAnsi="Arial" w:cs="Arial"/>
          <w:color w:val="212529"/>
          <w:sz w:val="24"/>
          <w:szCs w:val="24"/>
          <w:shd w:val="clear" w:color="auto" w:fill="FFFFFF"/>
        </w:rPr>
      </w:pPr>
    </w:p>
    <w:p w14:paraId="33DA45D1" w14:textId="77777777" w:rsidR="00224D98" w:rsidRPr="00224D98" w:rsidRDefault="00224D98" w:rsidP="00224D98">
      <w:pPr>
        <w:spacing w:line="276" w:lineRule="auto"/>
        <w:rPr>
          <w:rFonts w:ascii="Arial" w:hAnsi="Arial" w:cs="Arial"/>
          <w:color w:val="212529"/>
          <w:sz w:val="24"/>
          <w:szCs w:val="24"/>
          <w:shd w:val="clear" w:color="auto" w:fill="FFFFFF"/>
        </w:rPr>
      </w:pPr>
      <w:r w:rsidRPr="00224D98">
        <w:rPr>
          <w:rFonts w:ascii="Arial" w:hAnsi="Arial" w:cs="Arial"/>
          <w:color w:val="212529"/>
          <w:sz w:val="24"/>
          <w:szCs w:val="24"/>
          <w:shd w:val="clear" w:color="auto" w:fill="FFFFFF"/>
        </w:rPr>
        <w:t>While the college of policing states that POP as a problem-solving method is effective Robert Heaton and Stephen Tong in the article for Policing: A journal or policy and practice do not share the same opinion. In this article it is suggested that a harm index is necessary to take account of all different types of crime, it is further suggested that this harm index should be linked to sentencing. This article also goes on to say due “</w:t>
      </w:r>
      <w:r w:rsidRPr="00224D98">
        <w:rPr>
          <w:rFonts w:ascii="Arial" w:hAnsi="Arial" w:cs="Arial"/>
          <w:color w:val="2A2A2A"/>
          <w:sz w:val="24"/>
          <w:szCs w:val="24"/>
          <w:shd w:val="clear" w:color="auto" w:fill="FFFFFF"/>
        </w:rPr>
        <w:t xml:space="preserve">The experience of intelligence-led and problem-oriented policing is that they can be locally effective, but are too resource-intensive to ‘get on top’ of high-volume problems on a wider scale.” </w:t>
      </w:r>
      <w:sdt>
        <w:sdtPr>
          <w:rPr>
            <w:rFonts w:ascii="Arial" w:hAnsi="Arial" w:cs="Arial"/>
            <w:color w:val="2A2A2A"/>
            <w:sz w:val="24"/>
            <w:szCs w:val="24"/>
            <w:shd w:val="clear" w:color="auto" w:fill="FFFFFF"/>
          </w:rPr>
          <w:id w:val="2117016528"/>
          <w:citation/>
        </w:sdtPr>
        <w:sdtEndPr/>
        <w:sdtContent>
          <w:r w:rsidRPr="00224D98">
            <w:rPr>
              <w:rFonts w:ascii="Arial" w:hAnsi="Arial" w:cs="Arial"/>
              <w:color w:val="2A2A2A"/>
              <w:sz w:val="24"/>
              <w:szCs w:val="24"/>
              <w:shd w:val="clear" w:color="auto" w:fill="FFFFFF"/>
            </w:rPr>
            <w:fldChar w:fldCharType="begin"/>
          </w:r>
          <w:r w:rsidRPr="00224D98">
            <w:rPr>
              <w:rFonts w:ascii="Arial" w:hAnsi="Arial" w:cs="Arial"/>
              <w:color w:val="2A2A2A"/>
              <w:sz w:val="24"/>
              <w:szCs w:val="24"/>
              <w:shd w:val="clear" w:color="auto" w:fill="FFFFFF"/>
            </w:rPr>
            <w:instrText xml:space="preserve"> CITATION Rob16 \l 2057 </w:instrText>
          </w:r>
          <w:r w:rsidRPr="00224D98">
            <w:rPr>
              <w:rFonts w:ascii="Arial" w:hAnsi="Arial" w:cs="Arial"/>
              <w:color w:val="2A2A2A"/>
              <w:sz w:val="24"/>
              <w:szCs w:val="24"/>
              <w:shd w:val="clear" w:color="auto" w:fill="FFFFFF"/>
            </w:rPr>
            <w:fldChar w:fldCharType="separate"/>
          </w:r>
          <w:r w:rsidRPr="00224D98">
            <w:rPr>
              <w:rFonts w:ascii="Arial" w:hAnsi="Arial" w:cs="Arial"/>
              <w:noProof/>
              <w:color w:val="2A2A2A"/>
              <w:sz w:val="24"/>
              <w:szCs w:val="24"/>
              <w:shd w:val="clear" w:color="auto" w:fill="FFFFFF"/>
            </w:rPr>
            <w:t>(Robert Heaton, 2016)</w:t>
          </w:r>
          <w:r w:rsidRPr="00224D98">
            <w:rPr>
              <w:rFonts w:ascii="Arial" w:hAnsi="Arial" w:cs="Arial"/>
              <w:color w:val="2A2A2A"/>
              <w:sz w:val="24"/>
              <w:szCs w:val="24"/>
              <w:shd w:val="clear" w:color="auto" w:fill="FFFFFF"/>
            </w:rPr>
            <w:fldChar w:fldCharType="end"/>
          </w:r>
        </w:sdtContent>
      </w:sdt>
      <w:r w:rsidRPr="00224D98">
        <w:rPr>
          <w:rFonts w:ascii="Arial" w:hAnsi="Arial" w:cs="Arial"/>
          <w:color w:val="212529"/>
          <w:sz w:val="24"/>
          <w:szCs w:val="24"/>
          <w:shd w:val="clear" w:color="auto" w:fill="FFFFFF"/>
        </w:rPr>
        <w:t xml:space="preserve"> </w:t>
      </w:r>
    </w:p>
    <w:p w14:paraId="57B5271C" w14:textId="77777777" w:rsidR="00224D98" w:rsidRPr="00224D98" w:rsidRDefault="00224D98" w:rsidP="00224D98">
      <w:pPr>
        <w:spacing w:line="276" w:lineRule="auto"/>
        <w:rPr>
          <w:rFonts w:ascii="Arial" w:hAnsi="Arial" w:cs="Arial"/>
          <w:color w:val="212529"/>
          <w:sz w:val="24"/>
          <w:szCs w:val="24"/>
          <w:shd w:val="clear" w:color="auto" w:fill="FFFFFF"/>
        </w:rPr>
      </w:pPr>
    </w:p>
    <w:p w14:paraId="5BAA4240" w14:textId="77777777" w:rsidR="00224D98" w:rsidRPr="00224D98" w:rsidRDefault="00224D98" w:rsidP="00224D98">
      <w:pPr>
        <w:spacing w:line="276" w:lineRule="auto"/>
        <w:rPr>
          <w:rFonts w:ascii="Arial" w:hAnsi="Arial" w:cs="Arial"/>
          <w:color w:val="212529"/>
          <w:sz w:val="24"/>
          <w:szCs w:val="24"/>
          <w:shd w:val="clear" w:color="auto" w:fill="FFFFFF"/>
        </w:rPr>
      </w:pPr>
      <w:r w:rsidRPr="00224D98">
        <w:rPr>
          <w:rFonts w:ascii="Arial" w:hAnsi="Arial" w:cs="Arial"/>
          <w:color w:val="212529"/>
          <w:sz w:val="24"/>
          <w:szCs w:val="24"/>
          <w:shd w:val="clear" w:color="auto" w:fill="FFFFFF"/>
        </w:rPr>
        <w:t>In conclusion I feel that where evidence-based policing can be best utilised is within the neighbourhood policing roles as this focuses on community interests, where maybe a slower time response isn’t a factor and long-term results are easier to manage when considering the “10 principals of crime prevention.” I can see links to evidence-based policing when dealing with domestic incidents when completing things such as a DASH questionnaire as this appears to be built on learned experiences of dealing with victims and offenders. Unfortunately when officers are dealing with grade 1 calls they don’t always see the underlying issues as they deal with the call to the best of their ability but don’t have the time to reflect and analyse the cause of the problem. As is suggested above this can be caused by an issue related to finance, even if money isn’t obviously apparent the money can be linked to resourcing of front line officers and them having to “fire fight” the call before moving on to the next.</w:t>
      </w:r>
    </w:p>
    <w:p w14:paraId="2DBC6C5D" w14:textId="77777777" w:rsidR="00224D98" w:rsidRPr="00224D98" w:rsidRDefault="00224D98" w:rsidP="00224D98">
      <w:pPr>
        <w:spacing w:line="276" w:lineRule="auto"/>
        <w:rPr>
          <w:rFonts w:ascii="Arial" w:hAnsi="Arial" w:cs="Arial"/>
          <w:color w:val="212529"/>
          <w:sz w:val="24"/>
          <w:szCs w:val="24"/>
          <w:shd w:val="clear" w:color="auto" w:fill="FFFFFF"/>
        </w:rPr>
      </w:pPr>
    </w:p>
    <w:p w14:paraId="309600D4" w14:textId="77777777" w:rsidR="00224D98" w:rsidRPr="00224D98" w:rsidRDefault="00224D98" w:rsidP="00224D98">
      <w:pPr>
        <w:spacing w:line="276" w:lineRule="auto"/>
        <w:rPr>
          <w:rFonts w:ascii="Arial" w:hAnsi="Arial" w:cs="Arial"/>
          <w:sz w:val="24"/>
          <w:szCs w:val="24"/>
        </w:rPr>
      </w:pPr>
      <w:r w:rsidRPr="00224D98">
        <w:rPr>
          <w:rFonts w:ascii="Arial" w:hAnsi="Arial" w:cs="Arial"/>
          <w:color w:val="212529"/>
          <w:sz w:val="24"/>
          <w:szCs w:val="24"/>
          <w:shd w:val="clear" w:color="auto" w:fill="FFFFFF"/>
        </w:rPr>
        <w:t xml:space="preserve">For a better understanding of the evidence-based policing it would be advantageous to give more front line officers more time to deal with the initial cause, identify the underlying issues and try and resolve them as well as dealing with the initial </w:t>
      </w:r>
      <w:r w:rsidRPr="00224D98">
        <w:rPr>
          <w:rFonts w:ascii="Arial" w:hAnsi="Arial" w:cs="Arial"/>
          <w:color w:val="212529"/>
          <w:sz w:val="24"/>
          <w:szCs w:val="24"/>
          <w:shd w:val="clear" w:color="auto" w:fill="FFFFFF"/>
        </w:rPr>
        <w:lastRenderedPageBreak/>
        <w:t xml:space="preserve">safeguarding concerns. This could be very costly as this would involve training and recruiting more offices which has already been pledged by the conservative government who have already started to recruit heavily and aim to employ more than 20,000 officers by 2023, provided these officers stay in rank and are able to implement evidence-based policing then a real analysis can be considered. </w:t>
      </w:r>
    </w:p>
    <w:p w14:paraId="7D47039D" w14:textId="29545CD7" w:rsidR="00224D98" w:rsidRPr="005349EA" w:rsidRDefault="005349EA" w:rsidP="005349EA">
      <w:pPr>
        <w:rPr>
          <w:rFonts w:ascii="Arial" w:hAnsi="Arial" w:cs="Arial"/>
          <w:color w:val="303B44"/>
          <w:sz w:val="24"/>
          <w:szCs w:val="24"/>
          <w:lang w:eastAsia="en-US"/>
        </w:rPr>
      </w:pPr>
      <w:r>
        <w:rPr>
          <w:rFonts w:ascii="Arial" w:hAnsi="Arial" w:cs="Arial"/>
          <w:color w:val="303B44"/>
          <w:szCs w:val="24"/>
        </w:rPr>
        <w:br w:type="page"/>
      </w:r>
    </w:p>
    <w:p w14:paraId="5BDD364B" w14:textId="5078B769" w:rsidR="005349EA" w:rsidRDefault="005349EA">
      <w:pPr>
        <w:pStyle w:val="NormalWeb"/>
        <w:rPr>
          <w:rFonts w:ascii="Arial" w:hAnsi="Arial" w:cs="Arial"/>
          <w:b/>
          <w:bCs/>
          <w:color w:val="303B44"/>
          <w:szCs w:val="24"/>
        </w:rPr>
      </w:pPr>
    </w:p>
    <w:sdt>
      <w:sdtPr>
        <w:id w:val="214637163"/>
        <w:docPartObj>
          <w:docPartGallery w:val="Bibliographies"/>
          <w:docPartUnique/>
        </w:docPartObj>
      </w:sdtPr>
      <w:sdtEndPr>
        <w:rPr>
          <w:b w:val="0"/>
          <w:sz w:val="20"/>
        </w:rPr>
      </w:sdtEndPr>
      <w:sdtContent>
        <w:p w14:paraId="5C93CECF" w14:textId="7E12DC64" w:rsidR="005349EA" w:rsidRDefault="005349EA">
          <w:pPr>
            <w:pStyle w:val="Heading1"/>
          </w:pPr>
          <w:r>
            <w:t>Bibliography</w:t>
          </w:r>
        </w:p>
        <w:sdt>
          <w:sdtPr>
            <w:id w:val="111145805"/>
            <w:bibliography/>
          </w:sdtPr>
          <w:sdtContent>
            <w:p w14:paraId="7199C6B0" w14:textId="77777777" w:rsidR="005349EA" w:rsidRDefault="005349EA" w:rsidP="005349EA">
              <w:pPr>
                <w:pStyle w:val="Bibliography"/>
                <w:rPr>
                  <w:noProof/>
                  <w:sz w:val="24"/>
                  <w:szCs w:val="24"/>
                </w:rPr>
              </w:pPr>
              <w:r>
                <w:fldChar w:fldCharType="begin"/>
              </w:r>
              <w:r>
                <w:instrText xml:space="preserve"> BIBLIOGRAPHY </w:instrText>
              </w:r>
              <w:r>
                <w:fldChar w:fldCharType="separate"/>
              </w:r>
              <w:r>
                <w:rPr>
                  <w:noProof/>
                </w:rPr>
                <w:t xml:space="preserve">Adams, S., 2020. </w:t>
              </w:r>
              <w:r>
                <w:rPr>
                  <w:i/>
                  <w:iCs/>
                  <w:noProof/>
                </w:rPr>
                <w:t xml:space="preserve">The 5-minute guide to the intelligence grading process and its application in OSINT. </w:t>
              </w:r>
              <w:r>
                <w:rPr>
                  <w:noProof/>
                </w:rPr>
                <w:t xml:space="preserve">[Online] </w:t>
              </w:r>
              <w:r>
                <w:rPr>
                  <w:noProof/>
                </w:rPr>
                <w:br/>
                <w:t xml:space="preserve">Available at: </w:t>
              </w:r>
              <w:r>
                <w:rPr>
                  <w:noProof/>
                  <w:u w:val="single"/>
                </w:rPr>
                <w:t>https://www.intelligencewithsteve.com/post/the-5-minute-guide-to-the-intelligence-grading-process-and-its-application-in-osint</w:t>
              </w:r>
              <w:r>
                <w:rPr>
                  <w:noProof/>
                </w:rPr>
                <w:br/>
                <w:t>[Accessed 28 03 2022].</w:t>
              </w:r>
            </w:p>
            <w:p w14:paraId="33684E4A" w14:textId="77777777" w:rsidR="005349EA" w:rsidRDefault="005349EA" w:rsidP="005349EA">
              <w:pPr>
                <w:pStyle w:val="Bibliography"/>
                <w:rPr>
                  <w:noProof/>
                </w:rPr>
              </w:pPr>
              <w:r>
                <w:rPr>
                  <w:noProof/>
                </w:rPr>
                <w:t xml:space="preserve">Bates, C., n.d. </w:t>
              </w:r>
              <w:r>
                <w:rPr>
                  <w:i/>
                  <w:iCs/>
                  <w:noProof/>
                </w:rPr>
                <w:t xml:space="preserve">Coaching vs Mentoring: many similarities, one critical difference. </w:t>
              </w:r>
              <w:r>
                <w:rPr>
                  <w:noProof/>
                </w:rPr>
                <w:t xml:space="preserve">[Online] </w:t>
              </w:r>
              <w:r>
                <w:rPr>
                  <w:noProof/>
                </w:rPr>
                <w:br/>
                <w:t xml:space="preserve">Available at: </w:t>
              </w:r>
              <w:r>
                <w:rPr>
                  <w:noProof/>
                  <w:u w:val="single"/>
                </w:rPr>
                <w:t>https://www.skillpacks.com/coaching-vs-mentoring/</w:t>
              </w:r>
              <w:r>
                <w:rPr>
                  <w:noProof/>
                </w:rPr>
                <w:br/>
                <w:t>[Accessed 15 10 2021].</w:t>
              </w:r>
            </w:p>
            <w:p w14:paraId="43904C91" w14:textId="77777777" w:rsidR="005349EA" w:rsidRDefault="005349EA" w:rsidP="005349EA">
              <w:pPr>
                <w:pStyle w:val="Bibliography"/>
                <w:rPr>
                  <w:noProof/>
                </w:rPr>
              </w:pPr>
              <w:r>
                <w:rPr>
                  <w:noProof/>
                </w:rPr>
                <w:t xml:space="preserve">College of policing, 2020. </w:t>
              </w:r>
              <w:r>
                <w:rPr>
                  <w:i/>
                  <w:iCs/>
                  <w:noProof/>
                </w:rPr>
                <w:t xml:space="preserve">Investigation Search powers, and obtaining and executing search warrants. </w:t>
              </w:r>
              <w:r>
                <w:rPr>
                  <w:noProof/>
                </w:rPr>
                <w:t xml:space="preserve">[Online] </w:t>
              </w:r>
              <w:r>
                <w:rPr>
                  <w:noProof/>
                </w:rPr>
                <w:br/>
                <w:t xml:space="preserve">Available at: </w:t>
              </w:r>
              <w:r>
                <w:rPr>
                  <w:noProof/>
                  <w:u w:val="single"/>
                </w:rPr>
                <w:t>https://www.app.college.police.uk/app-content/investigations/investigative-strategies/search-powers-and-obtaining-and-executing-search-warrants/</w:t>
              </w:r>
              <w:r>
                <w:rPr>
                  <w:noProof/>
                </w:rPr>
                <w:br/>
                <w:t>[Accessed 01 04 2022].</w:t>
              </w:r>
            </w:p>
            <w:p w14:paraId="11D62ECB" w14:textId="77777777" w:rsidR="005349EA" w:rsidRDefault="005349EA" w:rsidP="005349EA">
              <w:pPr>
                <w:pStyle w:val="Bibliography"/>
                <w:rPr>
                  <w:noProof/>
                </w:rPr>
              </w:pPr>
              <w:r>
                <w:rPr>
                  <w:noProof/>
                </w:rPr>
                <w:t xml:space="preserve">College of policing, 2020. </w:t>
              </w:r>
              <w:r>
                <w:rPr>
                  <w:i/>
                  <w:iCs/>
                  <w:noProof/>
                </w:rPr>
                <w:t xml:space="preserve">Problem-orientated policing. </w:t>
              </w:r>
              <w:r>
                <w:rPr>
                  <w:noProof/>
                </w:rPr>
                <w:t xml:space="preserve">[Online] </w:t>
              </w:r>
              <w:r>
                <w:rPr>
                  <w:noProof/>
                </w:rPr>
                <w:br/>
                <w:t xml:space="preserve">Available at: </w:t>
              </w:r>
              <w:r>
                <w:rPr>
                  <w:noProof/>
                  <w:u w:val="single"/>
                </w:rPr>
                <w:t>https://www.college.police.uk/research/crime-reduction-toolkit/problem-oriented-policing</w:t>
              </w:r>
              <w:r>
                <w:rPr>
                  <w:noProof/>
                </w:rPr>
                <w:br/>
                <w:t>[Accessed 09 05 2022].</w:t>
              </w:r>
            </w:p>
            <w:p w14:paraId="60CDEC99" w14:textId="77777777" w:rsidR="005349EA" w:rsidRDefault="005349EA" w:rsidP="005349EA">
              <w:pPr>
                <w:pStyle w:val="Bibliography"/>
                <w:rPr>
                  <w:noProof/>
                </w:rPr>
              </w:pPr>
              <w:r>
                <w:rPr>
                  <w:noProof/>
                </w:rPr>
                <w:t xml:space="preserve">College of policing, 2020. </w:t>
              </w:r>
              <w:r>
                <w:rPr>
                  <w:i/>
                  <w:iCs/>
                  <w:noProof/>
                </w:rPr>
                <w:t xml:space="preserve">Problem-Orientated policing. </w:t>
              </w:r>
              <w:r>
                <w:rPr>
                  <w:noProof/>
                </w:rPr>
                <w:t xml:space="preserve">[Online] </w:t>
              </w:r>
              <w:r>
                <w:rPr>
                  <w:noProof/>
                </w:rPr>
                <w:br/>
                <w:t xml:space="preserve">Available at: </w:t>
              </w:r>
              <w:r>
                <w:rPr>
                  <w:noProof/>
                  <w:u w:val="single"/>
                </w:rPr>
                <w:t>https://www.college.police.uk/research/crime-reduction-toolkit/problem-oriented-policing</w:t>
              </w:r>
              <w:r>
                <w:rPr>
                  <w:noProof/>
                </w:rPr>
                <w:br/>
                <w:t>[Accessed 17 05 2022].</w:t>
              </w:r>
            </w:p>
            <w:p w14:paraId="56FA9507" w14:textId="77777777" w:rsidR="005349EA" w:rsidRDefault="005349EA" w:rsidP="005349EA">
              <w:pPr>
                <w:pStyle w:val="Bibliography"/>
                <w:rPr>
                  <w:noProof/>
                </w:rPr>
              </w:pPr>
              <w:r>
                <w:rPr>
                  <w:noProof/>
                </w:rPr>
                <w:t xml:space="preserve">College of policing, n.d. </w:t>
              </w:r>
              <w:r>
                <w:rPr>
                  <w:i/>
                  <w:iCs/>
                  <w:noProof/>
                </w:rPr>
                <w:t xml:space="preserve">Barred list. </w:t>
              </w:r>
              <w:r>
                <w:rPr>
                  <w:noProof/>
                </w:rPr>
                <w:t xml:space="preserve">[Online] </w:t>
              </w:r>
              <w:r>
                <w:rPr>
                  <w:noProof/>
                </w:rPr>
                <w:br/>
                <w:t xml:space="preserve">Available at: </w:t>
              </w:r>
              <w:r>
                <w:rPr>
                  <w:noProof/>
                  <w:u w:val="single"/>
                </w:rPr>
                <w:t>https://www.college.police.uk/ethics/barred-list</w:t>
              </w:r>
              <w:r>
                <w:rPr>
                  <w:noProof/>
                </w:rPr>
                <w:br/>
                <w:t>[Accessed 01 03 2022].</w:t>
              </w:r>
            </w:p>
            <w:p w14:paraId="66341983" w14:textId="77777777" w:rsidR="005349EA" w:rsidRDefault="005349EA" w:rsidP="005349EA">
              <w:pPr>
                <w:pStyle w:val="Bibliography"/>
                <w:rPr>
                  <w:noProof/>
                </w:rPr>
              </w:pPr>
              <w:r>
                <w:rPr>
                  <w:noProof/>
                </w:rPr>
                <w:t xml:space="preserve">College of policing, n.d. </w:t>
              </w:r>
              <w:r>
                <w:rPr>
                  <w:i/>
                  <w:iCs/>
                  <w:noProof/>
                </w:rPr>
                <w:t xml:space="preserve">CHIS Handler. </w:t>
              </w:r>
              <w:r>
                <w:rPr>
                  <w:noProof/>
                </w:rPr>
                <w:t xml:space="preserve">[Online] </w:t>
              </w:r>
              <w:r>
                <w:rPr>
                  <w:noProof/>
                </w:rPr>
                <w:br/>
                <w:t xml:space="preserve">Available at: </w:t>
              </w:r>
              <w:r>
                <w:rPr>
                  <w:noProof/>
                  <w:u w:val="single"/>
                </w:rPr>
                <w:t>https://profdev.college.police.uk/professional-profile/chis-handler/</w:t>
              </w:r>
              <w:r>
                <w:rPr>
                  <w:noProof/>
                </w:rPr>
                <w:br/>
                <w:t>[Accessed 04 04 2022].</w:t>
              </w:r>
            </w:p>
            <w:p w14:paraId="77C3ACF9" w14:textId="77777777" w:rsidR="005349EA" w:rsidRDefault="005349EA" w:rsidP="005349EA">
              <w:pPr>
                <w:pStyle w:val="Bibliography"/>
                <w:rPr>
                  <w:noProof/>
                </w:rPr>
              </w:pPr>
              <w:r>
                <w:rPr>
                  <w:noProof/>
                </w:rPr>
                <w:t xml:space="preserve">College of policing, n.d. </w:t>
              </w:r>
              <w:r>
                <w:rPr>
                  <w:i/>
                  <w:iCs/>
                  <w:noProof/>
                </w:rPr>
                <w:t xml:space="preserve">Investigation Introduction. </w:t>
              </w:r>
              <w:r>
                <w:rPr>
                  <w:noProof/>
                </w:rPr>
                <w:t xml:space="preserve">[Online] </w:t>
              </w:r>
              <w:r>
                <w:rPr>
                  <w:noProof/>
                </w:rPr>
                <w:br/>
                <w:t xml:space="preserve">Available at: </w:t>
              </w:r>
              <w:r>
                <w:rPr>
                  <w:noProof/>
                  <w:u w:val="single"/>
                </w:rPr>
                <w:t>https://www.app.college.police.uk/app-content/investigations/introduction/</w:t>
              </w:r>
              <w:r>
                <w:rPr>
                  <w:noProof/>
                </w:rPr>
                <w:br/>
                <w:t>[Accessed 25 02 2022].</w:t>
              </w:r>
            </w:p>
            <w:p w14:paraId="28CFCC5D" w14:textId="77777777" w:rsidR="005349EA" w:rsidRDefault="005349EA" w:rsidP="005349EA">
              <w:pPr>
                <w:pStyle w:val="Bibliography"/>
                <w:rPr>
                  <w:noProof/>
                </w:rPr>
              </w:pPr>
              <w:r>
                <w:rPr>
                  <w:noProof/>
                </w:rPr>
                <w:t xml:space="preserve">College of policing, n.d. </w:t>
              </w:r>
              <w:r>
                <w:rPr>
                  <w:i/>
                  <w:iCs/>
                  <w:noProof/>
                </w:rPr>
                <w:t xml:space="preserve">Recognising and responding to vulnerability related risks. </w:t>
              </w:r>
              <w:r>
                <w:rPr>
                  <w:noProof/>
                </w:rPr>
                <w:t xml:space="preserve">[Online] </w:t>
              </w:r>
              <w:r>
                <w:rPr>
                  <w:noProof/>
                </w:rPr>
                <w:br/>
                <w:t xml:space="preserve">Available at: </w:t>
              </w:r>
              <w:r>
                <w:rPr>
                  <w:noProof/>
                  <w:u w:val="single"/>
                </w:rPr>
                <w:t>https://paas-s3-broker-prod-lon-6453d964-1d1a-432a-9260-5e0ba7d2fc51.s3.eu-west-2.amazonaws.com/s3fs-public/Recognising-responding-vulnerability-related-risks-guidelines.pdf</w:t>
              </w:r>
              <w:r>
                <w:rPr>
                  <w:noProof/>
                </w:rPr>
                <w:br/>
                <w:t>[Accessed 27 04 2022].</w:t>
              </w:r>
            </w:p>
            <w:p w14:paraId="46DFC1A9" w14:textId="77777777" w:rsidR="005349EA" w:rsidRDefault="005349EA" w:rsidP="005349EA">
              <w:pPr>
                <w:pStyle w:val="Bibliography"/>
                <w:rPr>
                  <w:noProof/>
                </w:rPr>
              </w:pPr>
              <w:r>
                <w:rPr>
                  <w:noProof/>
                </w:rPr>
                <w:t xml:space="preserve">Gary Cordner, P., 2020. </w:t>
              </w:r>
              <w:r>
                <w:rPr>
                  <w:i/>
                  <w:iCs/>
                  <w:noProof/>
                </w:rPr>
                <w:t xml:space="preserve">Office of Justice programs. </w:t>
              </w:r>
              <w:r>
                <w:rPr>
                  <w:noProof/>
                </w:rPr>
                <w:t xml:space="preserve">[Online] </w:t>
              </w:r>
              <w:r>
                <w:rPr>
                  <w:noProof/>
                </w:rPr>
                <w:br/>
                <w:t xml:space="preserve">Available at: </w:t>
              </w:r>
              <w:r>
                <w:rPr>
                  <w:noProof/>
                  <w:u w:val="single"/>
                </w:rPr>
                <w:t>https://www.ojp.gov/pdffiles1/nij/254326.pdf</w:t>
              </w:r>
              <w:r>
                <w:rPr>
                  <w:noProof/>
                </w:rPr>
                <w:br/>
                <w:t>[Accessed 18 05 2022].</w:t>
              </w:r>
            </w:p>
            <w:p w14:paraId="11153AE0" w14:textId="77777777" w:rsidR="005349EA" w:rsidRDefault="005349EA" w:rsidP="005349EA">
              <w:pPr>
                <w:pStyle w:val="Bibliography"/>
                <w:rPr>
                  <w:noProof/>
                </w:rPr>
              </w:pPr>
              <w:r>
                <w:rPr>
                  <w:noProof/>
                </w:rPr>
                <w:t xml:space="preserve">Gillespie, A. A., 2020. JUVENILE INFORMERS: IS IT APPROPRIATE TO USE CHILDREN AS COVERT HUMAN INTELLIGENCE SOURCES?. </w:t>
              </w:r>
              <w:r>
                <w:rPr>
                  <w:i/>
                  <w:iCs/>
                  <w:noProof/>
                </w:rPr>
                <w:t xml:space="preserve">The Cambridge Law Journal, </w:t>
              </w:r>
              <w:r>
                <w:rPr>
                  <w:noProof/>
                </w:rPr>
                <w:t>79(3), pp. 459-489.</w:t>
              </w:r>
            </w:p>
            <w:p w14:paraId="76806BFA" w14:textId="77777777" w:rsidR="005349EA" w:rsidRDefault="005349EA" w:rsidP="005349EA">
              <w:pPr>
                <w:pStyle w:val="Bibliography"/>
                <w:rPr>
                  <w:noProof/>
                </w:rPr>
              </w:pPr>
              <w:r>
                <w:rPr>
                  <w:noProof/>
                </w:rPr>
                <w:t xml:space="preserve">gov.uk, 2012. </w:t>
              </w:r>
              <w:r>
                <w:rPr>
                  <w:i/>
                  <w:iCs/>
                  <w:noProof/>
                </w:rPr>
                <w:t xml:space="preserve">Definition of policing by consent.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21 03 2022].</w:t>
              </w:r>
            </w:p>
            <w:p w14:paraId="37BB5666" w14:textId="77777777" w:rsidR="005349EA" w:rsidRDefault="005349EA" w:rsidP="005349EA">
              <w:pPr>
                <w:pStyle w:val="Bibliography"/>
                <w:rPr>
                  <w:noProof/>
                </w:rPr>
              </w:pPr>
              <w:r>
                <w:rPr>
                  <w:noProof/>
                </w:rPr>
                <w:t xml:space="preserve">Hayward, W., 2020. </w:t>
              </w:r>
              <w:r>
                <w:rPr>
                  <w:i/>
                  <w:iCs/>
                  <w:noProof/>
                </w:rPr>
                <w:t xml:space="preserve">The shockingly low amount of BAME police officers in Wales. </w:t>
              </w:r>
              <w:r>
                <w:rPr>
                  <w:noProof/>
                </w:rPr>
                <w:t xml:space="preserve">[Online] </w:t>
              </w:r>
              <w:r>
                <w:rPr>
                  <w:noProof/>
                </w:rPr>
                <w:br/>
                <w:t xml:space="preserve">Available at: </w:t>
              </w:r>
              <w:r>
                <w:rPr>
                  <w:noProof/>
                  <w:u w:val="single"/>
                </w:rPr>
                <w:t>https://www.walesonline.co.uk/news/politics/police-black-bame-representation-race-18784578</w:t>
              </w:r>
              <w:r>
                <w:rPr>
                  <w:noProof/>
                </w:rPr>
                <w:br/>
                <w:t>[Accessed 23 02 2022].</w:t>
              </w:r>
            </w:p>
            <w:p w14:paraId="28EE5535" w14:textId="77777777" w:rsidR="005349EA" w:rsidRDefault="005349EA" w:rsidP="005349EA">
              <w:pPr>
                <w:pStyle w:val="Bibliography"/>
                <w:rPr>
                  <w:noProof/>
                </w:rPr>
              </w:pPr>
              <w:r>
                <w:rPr>
                  <w:noProof/>
                </w:rPr>
                <w:t xml:space="preserve">https://assets.publishing.service.gov.uk, n.d. </w:t>
              </w:r>
              <w:r>
                <w:rPr>
                  <w:i/>
                  <w:iCs/>
                  <w:noProof/>
                </w:rPr>
                <w:t xml:space="preserve">Criminal Procedures and Investigations Act 1996. </w:t>
              </w:r>
              <w:r>
                <w:rPr>
                  <w:noProof/>
                </w:rPr>
                <w:t xml:space="preserve">[Online] </w:t>
              </w:r>
              <w:r>
                <w:rPr>
                  <w:noProof/>
                </w:rPr>
                <w:br/>
                <w:t xml:space="preserve">Available at: </w:t>
              </w:r>
              <w:r>
                <w:rPr>
                  <w:noProof/>
                  <w:u w:val="single"/>
                </w:rPr>
                <w:t>https://assets.publishing.service.gov.uk/government/uploads/system/uploads/attachment_data/file/931173/Criminal-procedure-and-investigations-act-1996.pdf</w:t>
              </w:r>
              <w:r>
                <w:rPr>
                  <w:noProof/>
                </w:rPr>
                <w:br/>
                <w:t>[Accessed 15 02 2022].</w:t>
              </w:r>
            </w:p>
            <w:p w14:paraId="5A479709" w14:textId="77777777" w:rsidR="005349EA" w:rsidRDefault="005349EA" w:rsidP="005349EA">
              <w:pPr>
                <w:pStyle w:val="Bibliography"/>
                <w:rPr>
                  <w:noProof/>
                </w:rPr>
              </w:pPr>
              <w:r>
                <w:rPr>
                  <w:noProof/>
                </w:rPr>
                <w:t xml:space="preserve">https://www.app.college.police.uk, n.d. </w:t>
              </w:r>
              <w:r>
                <w:rPr>
                  <w:i/>
                  <w:iCs/>
                  <w:noProof/>
                </w:rPr>
                <w:t xml:space="preserve">Investigation Introduction. </w:t>
              </w:r>
              <w:r>
                <w:rPr>
                  <w:noProof/>
                </w:rPr>
                <w:t xml:space="preserve">[Online] </w:t>
              </w:r>
              <w:r>
                <w:rPr>
                  <w:noProof/>
                </w:rPr>
                <w:br/>
                <w:t xml:space="preserve">Available at: </w:t>
              </w:r>
              <w:r>
                <w:rPr>
                  <w:noProof/>
                  <w:u w:val="single"/>
                </w:rPr>
                <w:t>https://www.app.college.police.uk/app-content/investigations/introduction/</w:t>
              </w:r>
              <w:r>
                <w:rPr>
                  <w:noProof/>
                </w:rPr>
                <w:br/>
                <w:t>[Accessed 20 02 2022].</w:t>
              </w:r>
            </w:p>
            <w:p w14:paraId="077A2ABC" w14:textId="77777777" w:rsidR="005349EA" w:rsidRDefault="005349EA" w:rsidP="005349EA">
              <w:pPr>
                <w:pStyle w:val="Bibliography"/>
                <w:rPr>
                  <w:noProof/>
                </w:rPr>
              </w:pPr>
              <w:r>
                <w:rPr>
                  <w:noProof/>
                </w:rPr>
                <w:t xml:space="preserve">Illies, M. Y. &amp; Reiter-Palmon, R., 2020. The effect of perceived values on negative mentoring, organizational commitment, job satisfaction, and perceived career success. </w:t>
              </w:r>
              <w:r>
                <w:rPr>
                  <w:i/>
                  <w:iCs/>
                  <w:noProof/>
                </w:rPr>
                <w:t xml:space="preserve">International Journal of Evidence Based Coaching and Mentoring, </w:t>
              </w:r>
              <w:r>
                <w:rPr>
                  <w:noProof/>
                </w:rPr>
                <w:t>18(1), pp. 20-30.</w:t>
              </w:r>
            </w:p>
            <w:p w14:paraId="74C62870" w14:textId="77777777" w:rsidR="005349EA" w:rsidRDefault="005349EA" w:rsidP="005349EA">
              <w:pPr>
                <w:pStyle w:val="Bibliography"/>
                <w:rPr>
                  <w:noProof/>
                </w:rPr>
              </w:pPr>
              <w:r>
                <w:rPr>
                  <w:noProof/>
                </w:rPr>
                <w:t xml:space="preserve">Levin, S., 2020. </w:t>
              </w:r>
              <w:r>
                <w:rPr>
                  <w:i/>
                  <w:iCs/>
                  <w:noProof/>
                </w:rPr>
                <w:t xml:space="preserve">The movement to defund police has won historic victories across the US. What's next?. </w:t>
              </w:r>
              <w:r>
                <w:rPr>
                  <w:noProof/>
                </w:rPr>
                <w:t xml:space="preserve">[Online] </w:t>
              </w:r>
              <w:r>
                <w:rPr>
                  <w:noProof/>
                </w:rPr>
                <w:br/>
                <w:t xml:space="preserve">Available at: </w:t>
              </w:r>
              <w:r>
                <w:rPr>
                  <w:noProof/>
                  <w:u w:val="single"/>
                </w:rPr>
                <w:t>https://www.theguardian.com/us-news/2020/aug/15/defund-police-movement-us-victories-what-</w:t>
              </w:r>
              <w:r>
                <w:rPr>
                  <w:noProof/>
                  <w:u w:val="single"/>
                </w:rPr>
                <w:lastRenderedPageBreak/>
                <w:t>next</w:t>
              </w:r>
              <w:r>
                <w:rPr>
                  <w:noProof/>
                </w:rPr>
                <w:br/>
                <w:t>[Accessed 12 11 2021].</w:t>
              </w:r>
            </w:p>
            <w:p w14:paraId="710A4F17" w14:textId="77777777" w:rsidR="005349EA" w:rsidRDefault="005349EA" w:rsidP="005349EA">
              <w:pPr>
                <w:pStyle w:val="Bibliography"/>
                <w:rPr>
                  <w:noProof/>
                </w:rPr>
              </w:pPr>
              <w:r>
                <w:rPr>
                  <w:noProof/>
                </w:rPr>
                <w:t xml:space="preserve">May, T., 2011. </w:t>
              </w:r>
              <w:r>
                <w:rPr>
                  <w:i/>
                  <w:iCs/>
                  <w:noProof/>
                </w:rPr>
                <w:t xml:space="preserve">Written statement to Parliament review of police leadership and training. </w:t>
              </w:r>
              <w:r>
                <w:rPr>
                  <w:noProof/>
                </w:rPr>
                <w:t xml:space="preserve">[Online] </w:t>
              </w:r>
              <w:r>
                <w:rPr>
                  <w:noProof/>
                </w:rPr>
                <w:br/>
                <w:t xml:space="preserve">Available at: </w:t>
              </w:r>
              <w:r>
                <w:rPr>
                  <w:noProof/>
                  <w:u w:val="single"/>
                </w:rPr>
                <w:t>https://www.gov.uk/government/speeches/review-of-police-leadership-and-training</w:t>
              </w:r>
              <w:r>
                <w:rPr>
                  <w:noProof/>
                </w:rPr>
                <w:br/>
                <w:t>[Accessed 15 12 2021].</w:t>
              </w:r>
            </w:p>
            <w:p w14:paraId="33890FAE" w14:textId="77777777" w:rsidR="005349EA" w:rsidRDefault="005349EA" w:rsidP="005349EA">
              <w:pPr>
                <w:pStyle w:val="Bibliography"/>
                <w:rPr>
                  <w:noProof/>
                </w:rPr>
              </w:pPr>
              <w:r>
                <w:rPr>
                  <w:noProof/>
                </w:rPr>
                <w:t xml:space="preserve">National crime agency, 2019. </w:t>
              </w:r>
              <w:r>
                <w:rPr>
                  <w:i/>
                  <w:iCs/>
                  <w:noProof/>
                </w:rPr>
                <w:t xml:space="preserve">National strategic assessment of serious and organised crime. </w:t>
              </w:r>
              <w:r>
                <w:rPr>
                  <w:noProof/>
                </w:rPr>
                <w:t xml:space="preserve">[Online] </w:t>
              </w:r>
              <w:r>
                <w:rPr>
                  <w:noProof/>
                </w:rPr>
                <w:br/>
                <w:t xml:space="preserve">Available at: </w:t>
              </w:r>
              <w:r>
                <w:rPr>
                  <w:noProof/>
                  <w:u w:val="single"/>
                </w:rPr>
                <w:t>https://nationalcrimeagency.gov.uk/who-we-are/publications/296-national-strategic-assessment-of-serious-organised-crime-2019/file</w:t>
              </w:r>
              <w:r>
                <w:rPr>
                  <w:noProof/>
                </w:rPr>
                <w:br/>
                <w:t>[Accessed 28 04 2022].</w:t>
              </w:r>
            </w:p>
            <w:p w14:paraId="2C2B5676" w14:textId="77777777" w:rsidR="005349EA" w:rsidRDefault="005349EA" w:rsidP="005349EA">
              <w:pPr>
                <w:pStyle w:val="Bibliography"/>
                <w:rPr>
                  <w:noProof/>
                </w:rPr>
              </w:pPr>
              <w:r>
                <w:rPr>
                  <w:noProof/>
                </w:rPr>
                <w:t xml:space="preserve">Police federation, 2022. </w:t>
              </w:r>
              <w:r>
                <w:rPr>
                  <w:i/>
                  <w:iCs/>
                  <w:noProof/>
                </w:rPr>
                <w:t xml:space="preserve">Attrition rates show more must be done to retain new recruits. </w:t>
              </w:r>
              <w:r>
                <w:rPr>
                  <w:noProof/>
                </w:rPr>
                <w:t xml:space="preserve">[Online] </w:t>
              </w:r>
              <w:r>
                <w:rPr>
                  <w:noProof/>
                </w:rPr>
                <w:br/>
                <w:t xml:space="preserve">Available at: </w:t>
              </w:r>
              <w:r>
                <w:rPr>
                  <w:noProof/>
                  <w:u w:val="single"/>
                </w:rPr>
                <w:t>https://www.polfed.org/news/latest-news/2022/attrition-rates-show-more-must-be-done-to-retain-new-recruits/</w:t>
              </w:r>
              <w:r>
                <w:rPr>
                  <w:noProof/>
                </w:rPr>
                <w:br/>
                <w:t>[Accessed 28 03 2022].</w:t>
              </w:r>
            </w:p>
            <w:p w14:paraId="15A0B4F3" w14:textId="77777777" w:rsidR="005349EA" w:rsidRDefault="005349EA" w:rsidP="005349EA">
              <w:pPr>
                <w:pStyle w:val="Bibliography"/>
                <w:rPr>
                  <w:noProof/>
                </w:rPr>
              </w:pPr>
              <w:r>
                <w:rPr>
                  <w:noProof/>
                </w:rPr>
                <w:t xml:space="preserve">Robert Heaton, S. T., 2016. Evidence-Based Policing: From Effectiveness to Cost-Effectiveness. </w:t>
              </w:r>
              <w:r>
                <w:rPr>
                  <w:i/>
                  <w:iCs/>
                  <w:noProof/>
                </w:rPr>
                <w:t xml:space="preserve">Policing, </w:t>
              </w:r>
              <w:r>
                <w:rPr>
                  <w:noProof/>
                </w:rPr>
                <w:t>10(1), pp. 60-70.</w:t>
              </w:r>
            </w:p>
            <w:p w14:paraId="514A9E13" w14:textId="77777777" w:rsidR="005349EA" w:rsidRDefault="005349EA" w:rsidP="005349EA">
              <w:pPr>
                <w:pStyle w:val="Bibliography"/>
                <w:rPr>
                  <w:noProof/>
                </w:rPr>
              </w:pPr>
              <w:r>
                <w:rPr>
                  <w:noProof/>
                </w:rPr>
                <w:t xml:space="preserve">South Cambridgeshire District Council, n.d. </w:t>
              </w:r>
              <w:r>
                <w:rPr>
                  <w:i/>
                  <w:iCs/>
                  <w:noProof/>
                </w:rPr>
                <w:t xml:space="preserve">Problem solving. </w:t>
              </w:r>
              <w:r>
                <w:rPr>
                  <w:noProof/>
                </w:rPr>
                <w:t xml:space="preserve">[Online] </w:t>
              </w:r>
              <w:r>
                <w:rPr>
                  <w:noProof/>
                </w:rPr>
                <w:br/>
                <w:t xml:space="preserve">Available at: </w:t>
              </w:r>
              <w:r>
                <w:rPr>
                  <w:noProof/>
                  <w:u w:val="single"/>
                </w:rPr>
                <w:t>https://www.scambs.gov.uk/community-safety-and-health/community-action/community-safety-toolkit/crime-prevention-in-your-community/problem-solving/</w:t>
              </w:r>
              <w:r>
                <w:rPr>
                  <w:noProof/>
                </w:rPr>
                <w:br/>
                <w:t>[Accessed 09 05 2022].</w:t>
              </w:r>
            </w:p>
            <w:p w14:paraId="369F29E7" w14:textId="77777777" w:rsidR="005349EA" w:rsidRDefault="005349EA" w:rsidP="005349EA">
              <w:pPr>
                <w:pStyle w:val="Bibliography"/>
                <w:rPr>
                  <w:noProof/>
                </w:rPr>
              </w:pPr>
              <w:r>
                <w:rPr>
                  <w:noProof/>
                </w:rPr>
                <w:t xml:space="preserve">stop-ce.org, n.d. </w:t>
              </w:r>
              <w:r>
                <w:rPr>
                  <w:i/>
                  <w:iCs/>
                  <w:noProof/>
                </w:rPr>
                <w:t xml:space="preserve">Sexual Exploitation and Missing. </w:t>
              </w:r>
              <w:r>
                <w:rPr>
                  <w:noProof/>
                </w:rPr>
                <w:t xml:space="preserve">[Online] </w:t>
              </w:r>
              <w:r>
                <w:rPr>
                  <w:noProof/>
                </w:rPr>
                <w:br/>
                <w:t xml:space="preserve">Available at: </w:t>
              </w:r>
              <w:r>
                <w:rPr>
                  <w:noProof/>
                  <w:u w:val="single"/>
                </w:rPr>
                <w:t>https://stop-ce.org/sexual-exploitation-and-missing/#:~:text=Barnardos%20(in%202011)%20identified%20that,or%20at%20risk%20of%20CSE.</w:t>
              </w:r>
              <w:r>
                <w:rPr>
                  <w:noProof/>
                </w:rPr>
                <w:br/>
                <w:t>[Accessed 28 04 2022].</w:t>
              </w:r>
            </w:p>
            <w:p w14:paraId="13174515" w14:textId="77777777" w:rsidR="005349EA" w:rsidRDefault="005349EA" w:rsidP="005349EA">
              <w:pPr>
                <w:pStyle w:val="Bibliography"/>
                <w:rPr>
                  <w:noProof/>
                </w:rPr>
              </w:pPr>
              <w:r>
                <w:rPr>
                  <w:noProof/>
                </w:rPr>
                <w:t xml:space="preserve">Taylor-Dunn, H. &amp; Erol, R., 2021. Improving the safety and well-being of domestic abuse survivors: the role of a specialist organisation in supporting the work of Independent Domestic Violence Advisors.. </w:t>
              </w:r>
              <w:r>
                <w:rPr>
                  <w:i/>
                  <w:iCs/>
                  <w:noProof/>
                </w:rPr>
                <w:t xml:space="preserve">Crime Prevention and Community Safety, </w:t>
              </w:r>
              <w:r>
                <w:rPr>
                  <w:noProof/>
                </w:rPr>
                <w:t>23(2), pp. 115-136.</w:t>
              </w:r>
            </w:p>
            <w:p w14:paraId="7EC1F903" w14:textId="77777777" w:rsidR="005349EA" w:rsidRDefault="005349EA" w:rsidP="005349EA">
              <w:pPr>
                <w:pStyle w:val="Bibliography"/>
                <w:rPr>
                  <w:noProof/>
                </w:rPr>
              </w:pPr>
              <w:r>
                <w:rPr>
                  <w:noProof/>
                </w:rPr>
                <w:t xml:space="preserve">The association of police and crime commissioners, n.d. </w:t>
              </w:r>
              <w:r>
                <w:rPr>
                  <w:i/>
                  <w:iCs/>
                  <w:noProof/>
                </w:rPr>
                <w:t xml:space="preserve">South Wales. </w:t>
              </w:r>
              <w:r>
                <w:rPr>
                  <w:noProof/>
                </w:rPr>
                <w:t xml:space="preserve">[Online] </w:t>
              </w:r>
              <w:r>
                <w:rPr>
                  <w:noProof/>
                </w:rPr>
                <w:br/>
                <w:t xml:space="preserve">Available at: </w:t>
              </w:r>
              <w:r>
                <w:rPr>
                  <w:noProof/>
                  <w:u w:val="single"/>
                </w:rPr>
                <w:t>https://www.apccs.police.uk/find-your-pcc/alun-michael/</w:t>
              </w:r>
              <w:r>
                <w:rPr>
                  <w:noProof/>
                </w:rPr>
                <w:br/>
                <w:t>[Accessed 16 10 2021].</w:t>
              </w:r>
            </w:p>
            <w:p w14:paraId="727AE5BE" w14:textId="77777777" w:rsidR="005349EA" w:rsidRDefault="005349EA" w:rsidP="005349EA">
              <w:pPr>
                <w:pStyle w:val="Bibliography"/>
                <w:rPr>
                  <w:noProof/>
                </w:rPr>
              </w:pPr>
              <w:r>
                <w:rPr>
                  <w:noProof/>
                </w:rPr>
                <w:t xml:space="preserve">Tilley, N., 2010. Whither problem-oriented policing. </w:t>
              </w:r>
              <w:r>
                <w:rPr>
                  <w:i/>
                  <w:iCs/>
                  <w:noProof/>
                </w:rPr>
                <w:t xml:space="preserve">Criminology &amp; Public Policy, </w:t>
              </w:r>
              <w:r>
                <w:rPr>
                  <w:noProof/>
                </w:rPr>
                <w:t>9(1), p. 1.</w:t>
              </w:r>
            </w:p>
            <w:p w14:paraId="6FCC9B63" w14:textId="77777777" w:rsidR="005349EA" w:rsidRDefault="005349EA" w:rsidP="005349EA">
              <w:pPr>
                <w:pStyle w:val="Bibliography"/>
                <w:rPr>
                  <w:noProof/>
                </w:rPr>
              </w:pPr>
              <w:r>
                <w:rPr>
                  <w:noProof/>
                </w:rPr>
                <w:t xml:space="preserve">Tilley, N., 2013. </w:t>
              </w:r>
              <w:r>
                <w:rPr>
                  <w:i/>
                  <w:iCs/>
                  <w:noProof/>
                </w:rPr>
                <w:t xml:space="preserve">Handbook of Crime Prevention and Community Safety. </w:t>
              </w:r>
              <w:r>
                <w:rPr>
                  <w:noProof/>
                </w:rPr>
                <w:t>s.l.:Taylor &amp; Francis.</w:t>
              </w:r>
            </w:p>
            <w:p w14:paraId="17721E6D" w14:textId="77777777" w:rsidR="005349EA" w:rsidRDefault="005349EA" w:rsidP="005349EA">
              <w:pPr>
                <w:pStyle w:val="Bibliography"/>
                <w:rPr>
                  <w:noProof/>
                </w:rPr>
              </w:pPr>
              <w:r>
                <w:rPr>
                  <w:noProof/>
                </w:rPr>
                <w:t xml:space="preserve">Victim support, n.d. </w:t>
              </w:r>
              <w:r>
                <w:rPr>
                  <w:i/>
                  <w:iCs/>
                  <w:noProof/>
                </w:rPr>
                <w:t xml:space="preserve">Victim support. </w:t>
              </w:r>
              <w:r>
                <w:rPr>
                  <w:noProof/>
                </w:rPr>
                <w:t xml:space="preserve">[Online] </w:t>
              </w:r>
              <w:r>
                <w:rPr>
                  <w:noProof/>
                </w:rPr>
                <w:br/>
                <w:t xml:space="preserve">Available at: </w:t>
              </w:r>
              <w:r>
                <w:rPr>
                  <w:noProof/>
                  <w:u w:val="single"/>
                </w:rPr>
                <w:t>https://www.victimsupport.org.uk</w:t>
              </w:r>
              <w:r>
                <w:rPr>
                  <w:noProof/>
                </w:rPr>
                <w:br/>
                <w:t>[Accessed 27 04 2022].</w:t>
              </w:r>
            </w:p>
            <w:p w14:paraId="10060003" w14:textId="77777777" w:rsidR="005349EA" w:rsidRDefault="005349EA" w:rsidP="005349EA">
              <w:pPr>
                <w:pStyle w:val="Bibliography"/>
                <w:rPr>
                  <w:noProof/>
                </w:rPr>
              </w:pPr>
              <w:r>
                <w:rPr>
                  <w:noProof/>
                </w:rPr>
                <w:t xml:space="preserve">WIENER, C., 2017. Seeing What is ‘Invisible in Plain Sight’: Policing Coercive Control. </w:t>
              </w:r>
              <w:r>
                <w:rPr>
                  <w:i/>
                  <w:iCs/>
                  <w:noProof/>
                </w:rPr>
                <w:t xml:space="preserve">The Howard Journal of crime and justice, </w:t>
              </w:r>
              <w:r>
                <w:rPr>
                  <w:noProof/>
                </w:rPr>
                <w:t>56(4), pp. 500-515.</w:t>
              </w:r>
            </w:p>
            <w:p w14:paraId="513B2059" w14:textId="77777777" w:rsidR="005349EA" w:rsidRDefault="005349EA" w:rsidP="005349EA">
              <w:pPr>
                <w:pStyle w:val="Bibliography"/>
                <w:rPr>
                  <w:noProof/>
                </w:rPr>
              </w:pPr>
              <w:r>
                <w:rPr>
                  <w:noProof/>
                </w:rPr>
                <w:t xml:space="preserve">www.cps.gov.uk, n.d. </w:t>
              </w:r>
              <w:r>
                <w:rPr>
                  <w:i/>
                  <w:iCs/>
                  <w:noProof/>
                </w:rPr>
                <w:t xml:space="preserve">Achieving Best Evidence in Criminal Proceedings. </w:t>
              </w:r>
              <w:r>
                <w:rPr>
                  <w:noProof/>
                </w:rPr>
                <w:t xml:space="preserve">[Online] </w:t>
              </w:r>
              <w:r>
                <w:rPr>
                  <w:noProof/>
                </w:rPr>
                <w:br/>
                <w:t xml:space="preserve">Available at: </w:t>
              </w:r>
              <w:r>
                <w:rPr>
                  <w:noProof/>
                  <w:u w:val="single"/>
                </w:rPr>
                <w:t>https://www.cps.gov.uk/sites/default/files/documents/legal_guidance/best_evidence_in_criminal_proceedings.pdf</w:t>
              </w:r>
              <w:r>
                <w:rPr>
                  <w:noProof/>
                </w:rPr>
                <w:br/>
                <w:t>[Accessed 24 02 2022].</w:t>
              </w:r>
            </w:p>
            <w:p w14:paraId="6454C514" w14:textId="77777777" w:rsidR="005349EA" w:rsidRDefault="005349EA" w:rsidP="005349EA">
              <w:pPr>
                <w:pStyle w:val="Bibliography"/>
                <w:rPr>
                  <w:noProof/>
                </w:rPr>
              </w:pPr>
              <w:r>
                <w:rPr>
                  <w:noProof/>
                </w:rPr>
                <w:t xml:space="preserve">www.cps.gov.uk, n.d. </w:t>
              </w:r>
              <w:r>
                <w:rPr>
                  <w:i/>
                  <w:iCs/>
                  <w:noProof/>
                </w:rPr>
                <w:t xml:space="preserve">Organised crime - strategy. </w:t>
              </w:r>
              <w:r>
                <w:rPr>
                  <w:noProof/>
                </w:rPr>
                <w:t xml:space="preserve">[Online] </w:t>
              </w:r>
              <w:r>
                <w:rPr>
                  <w:noProof/>
                </w:rPr>
                <w:br/>
                <w:t xml:space="preserve">Available at: </w:t>
              </w:r>
              <w:r>
                <w:rPr>
                  <w:noProof/>
                  <w:u w:val="single"/>
                </w:rPr>
                <w:t>https://www.cps.gov.uk/organised-crime-strategy#:~:text=Organised%20crime%20often%20has%20no,NHS%2C%20schools%20and%20the%20police.</w:t>
              </w:r>
              <w:r>
                <w:rPr>
                  <w:noProof/>
                </w:rPr>
                <w:br/>
                <w:t>[Accessed 2022 03 28].</w:t>
              </w:r>
            </w:p>
            <w:p w14:paraId="23198CCC" w14:textId="77777777" w:rsidR="005349EA" w:rsidRDefault="005349EA" w:rsidP="005349EA">
              <w:pPr>
                <w:pStyle w:val="Bibliography"/>
                <w:rPr>
                  <w:noProof/>
                </w:rPr>
              </w:pPr>
              <w:r>
                <w:rPr>
                  <w:noProof/>
                </w:rPr>
                <w:t xml:space="preserve">www.cps.gov.uk, n.d. </w:t>
              </w:r>
              <w:r>
                <w:rPr>
                  <w:i/>
                  <w:iCs/>
                  <w:noProof/>
                </w:rPr>
                <w:t xml:space="preserve">Organised Crime - Strategy. </w:t>
              </w:r>
              <w:r>
                <w:rPr>
                  <w:noProof/>
                </w:rPr>
                <w:t xml:space="preserve">[Online] </w:t>
              </w:r>
              <w:r>
                <w:rPr>
                  <w:noProof/>
                </w:rPr>
                <w:br/>
                <w:t xml:space="preserve">Available at: </w:t>
              </w:r>
              <w:r>
                <w:rPr>
                  <w:noProof/>
                  <w:u w:val="single"/>
                </w:rPr>
                <w:t>https://www.cps.gov.uk/organised-crime-strategy#:~:text=Organised%20crime%20often%20has%20no,NHS%2C%20schools%20and%20the%20police.</w:t>
              </w:r>
              <w:r>
                <w:rPr>
                  <w:noProof/>
                </w:rPr>
                <w:br/>
                <w:t>[Accessed 27 04 2022].</w:t>
              </w:r>
            </w:p>
            <w:p w14:paraId="263B439B" w14:textId="77777777" w:rsidR="005349EA" w:rsidRDefault="005349EA" w:rsidP="005349EA">
              <w:pPr>
                <w:pStyle w:val="Bibliography"/>
                <w:rPr>
                  <w:noProof/>
                </w:rPr>
              </w:pPr>
              <w:r>
                <w:rPr>
                  <w:noProof/>
                </w:rPr>
                <w:t xml:space="preserve">www.gov.uk, n.d. </w:t>
              </w:r>
              <w:r>
                <w:rPr>
                  <w:i/>
                  <w:iCs/>
                  <w:noProof/>
                </w:rPr>
                <w:t xml:space="preserve">National statistics Police workforce, England and Wales. </w:t>
              </w:r>
              <w:r>
                <w:rPr>
                  <w:noProof/>
                </w:rPr>
                <w:t xml:space="preserve">[Online] </w:t>
              </w:r>
              <w:r>
                <w:rPr>
                  <w:noProof/>
                </w:rPr>
                <w:br/>
                <w:t xml:space="preserve">Available at: </w:t>
              </w:r>
              <w:r>
                <w:rPr>
                  <w:noProof/>
                  <w:u w:val="single"/>
                </w:rPr>
                <w:t>https://www.gov.uk/government/statistics/police-workforce-england-and-wales-31-march-2021/police-workforce-england-and-wales-31-march-2021</w:t>
              </w:r>
              <w:r>
                <w:rPr>
                  <w:noProof/>
                </w:rPr>
                <w:br/>
                <w:t>[Accessed 2021 11 26].</w:t>
              </w:r>
            </w:p>
            <w:p w14:paraId="4A9D4E73" w14:textId="77777777" w:rsidR="005349EA" w:rsidRDefault="005349EA" w:rsidP="005349EA">
              <w:pPr>
                <w:pStyle w:val="Bibliography"/>
                <w:rPr>
                  <w:noProof/>
                </w:rPr>
              </w:pPr>
              <w:r>
                <w:rPr>
                  <w:noProof/>
                </w:rPr>
                <w:t xml:space="preserve">www.ucas.com, n.d. </w:t>
              </w:r>
              <w:r>
                <w:rPr>
                  <w:i/>
                  <w:iCs/>
                  <w:noProof/>
                </w:rPr>
                <w:t xml:space="preserve">How to become a police officer. </w:t>
              </w:r>
              <w:r>
                <w:rPr>
                  <w:noProof/>
                </w:rPr>
                <w:t xml:space="preserve">[Online] </w:t>
              </w:r>
              <w:r>
                <w:rPr>
                  <w:noProof/>
                </w:rPr>
                <w:br/>
                <w:t xml:space="preserve">Available at: </w:t>
              </w:r>
              <w:r>
                <w:rPr>
                  <w:noProof/>
                  <w:u w:val="single"/>
                </w:rPr>
                <w:t>https://www.ucas.com/careers-advice/employment/how-to-become-a/police-officer</w:t>
              </w:r>
              <w:r>
                <w:rPr>
                  <w:noProof/>
                </w:rPr>
                <w:br/>
                <w:t>[Accessed 16 11 2021].</w:t>
              </w:r>
            </w:p>
            <w:p w14:paraId="2D71C24D" w14:textId="701C05AE" w:rsidR="005349EA" w:rsidRDefault="005349EA" w:rsidP="005349EA">
              <w:r>
                <w:rPr>
                  <w:b/>
                  <w:bCs/>
                  <w:noProof/>
                </w:rPr>
                <w:fldChar w:fldCharType="end"/>
              </w:r>
            </w:p>
          </w:sdtContent>
        </w:sdt>
      </w:sdtContent>
    </w:sdt>
    <w:p w14:paraId="4221090B" w14:textId="77777777" w:rsidR="005349EA" w:rsidRPr="005349EA" w:rsidRDefault="005349EA">
      <w:pPr>
        <w:pStyle w:val="NormalWeb"/>
        <w:rPr>
          <w:rFonts w:ascii="Arial" w:hAnsi="Arial" w:cs="Arial"/>
          <w:b/>
          <w:bCs/>
          <w:color w:val="303B44"/>
          <w:szCs w:val="24"/>
        </w:rPr>
      </w:pPr>
    </w:p>
    <w:sectPr w:rsidR="005349EA" w:rsidRPr="005349EA" w:rsidSect="006E775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7D397" w14:textId="77777777" w:rsidR="006B527E" w:rsidRDefault="006B527E">
      <w:r>
        <w:separator/>
      </w:r>
    </w:p>
  </w:endnote>
  <w:endnote w:type="continuationSeparator" w:id="0">
    <w:p w14:paraId="28D6C5F1" w14:textId="77777777" w:rsidR="006B527E" w:rsidRDefault="006B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1AB2D4C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40F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40F2">
      <w:rPr>
        <w:b/>
        <w:noProof/>
      </w:rPr>
      <w:t>11</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A348" w14:textId="77777777" w:rsidR="000F1412" w:rsidRDefault="0020276A" w:rsidP="00A0143F">
    <w:pPr>
      <w:pStyle w:val="Footer"/>
      <w:rPr>
        <w:color w:val="000000"/>
        <w:sz w:val="17"/>
      </w:rPr>
    </w:pPr>
    <w:bookmarkStart w:id="5" w:name="TITUS1FooterEvenPages"/>
    <w:r>
      <w:rPr>
        <w:color w:val="000000"/>
        <w:sz w:val="17"/>
      </w:rPr>
      <w:t> </w:t>
    </w:r>
  </w:p>
  <w:bookmarkEnd w:id="5"/>
  <w:p w14:paraId="1D31E94F" w14:textId="77777777" w:rsidR="000F1412" w:rsidRDefault="006B527E" w:rsidP="000F1412">
    <w:pPr>
      <w:pStyle w:val="Footer"/>
    </w:pPr>
  </w:p>
  <w:p w14:paraId="1ED041C2" w14:textId="77777777" w:rsidR="006E7759" w:rsidRDefault="006B527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76518" w14:textId="77777777" w:rsidR="006E7759" w:rsidRDefault="0020276A" w:rsidP="00A0143F">
    <w:pPr>
      <w:pStyle w:val="Footer"/>
      <w:rPr>
        <w:color w:val="000000"/>
        <w:sz w:val="17"/>
      </w:rPr>
    </w:pPr>
    <w:bookmarkStart w:id="6" w:name="TITUS1FooterPrimary"/>
    <w:r>
      <w:rPr>
        <w:color w:val="000000"/>
        <w:sz w:val="17"/>
      </w:rPr>
      <w:t> </w:t>
    </w:r>
  </w:p>
  <w:bookmarkEnd w:id="6"/>
  <w:p w14:paraId="451E01C4" w14:textId="77777777" w:rsidR="006E7759" w:rsidRDefault="006B527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0596" w14:textId="77777777" w:rsidR="006E7759" w:rsidRDefault="0020276A" w:rsidP="00A0143F">
    <w:pPr>
      <w:pStyle w:val="Footer"/>
      <w:rPr>
        <w:color w:val="000000"/>
        <w:sz w:val="17"/>
      </w:rPr>
    </w:pPr>
    <w:bookmarkStart w:id="8" w:name="TITUS1FooterFirstPage"/>
    <w:r>
      <w:rPr>
        <w:color w:val="000000"/>
        <w:sz w:val="17"/>
      </w:rPr>
      <w:t> </w:t>
    </w:r>
  </w:p>
  <w:bookmarkEnd w:id="8"/>
  <w:p w14:paraId="00652B8E" w14:textId="77777777" w:rsidR="006E7759" w:rsidRDefault="006B5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8BE79" w14:textId="77777777" w:rsidR="006B527E" w:rsidRDefault="006B527E">
      <w:r>
        <w:separator/>
      </w:r>
    </w:p>
  </w:footnote>
  <w:footnote w:type="continuationSeparator" w:id="0">
    <w:p w14:paraId="61167736" w14:textId="77777777" w:rsidR="006B527E" w:rsidRDefault="006B5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BD17" w14:textId="77777777" w:rsidR="000F1412" w:rsidRDefault="0020276A" w:rsidP="00A0143F">
    <w:pPr>
      <w:pStyle w:val="Header"/>
      <w:rPr>
        <w:color w:val="000000"/>
        <w:sz w:val="17"/>
      </w:rPr>
    </w:pPr>
    <w:bookmarkStart w:id="3" w:name="TITUS1HeaderEvenPages"/>
    <w:r>
      <w:rPr>
        <w:color w:val="000000"/>
        <w:sz w:val="17"/>
      </w:rPr>
      <w:t> </w:t>
    </w:r>
  </w:p>
  <w:bookmarkEnd w:id="3"/>
  <w:p w14:paraId="6FE5EE39" w14:textId="77777777" w:rsidR="000F1412" w:rsidRDefault="006B527E" w:rsidP="000F1412">
    <w:pPr>
      <w:pStyle w:val="Header"/>
    </w:pPr>
  </w:p>
  <w:p w14:paraId="62F0FCDD" w14:textId="77777777" w:rsidR="006E7759" w:rsidRDefault="006B52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D296" w14:textId="77777777" w:rsidR="006E7759" w:rsidRDefault="0020276A" w:rsidP="00A0143F">
    <w:pPr>
      <w:pStyle w:val="Header"/>
      <w:rPr>
        <w:color w:val="000000"/>
        <w:sz w:val="17"/>
      </w:rPr>
    </w:pPr>
    <w:bookmarkStart w:id="4" w:name="TITUS1HeaderPrimary"/>
    <w:r>
      <w:rPr>
        <w:color w:val="000000"/>
        <w:sz w:val="17"/>
      </w:rPr>
      <w:t> </w:t>
    </w:r>
  </w:p>
  <w:bookmarkEnd w:id="4"/>
  <w:p w14:paraId="75D0C717" w14:textId="77777777" w:rsidR="006E7759" w:rsidRDefault="006B52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7E76" w14:textId="77777777" w:rsidR="006E7759" w:rsidRDefault="0020276A" w:rsidP="00A0143F">
    <w:pPr>
      <w:pStyle w:val="Header"/>
      <w:rPr>
        <w:color w:val="000000"/>
        <w:sz w:val="17"/>
      </w:rPr>
    </w:pPr>
    <w:bookmarkStart w:id="7" w:name="TITUS1HeaderFirstPage"/>
    <w:r>
      <w:rPr>
        <w:color w:val="000000"/>
        <w:sz w:val="17"/>
      </w:rPr>
      <w:t> </w:t>
    </w:r>
  </w:p>
  <w:bookmarkEnd w:id="7"/>
  <w:p w14:paraId="6EF759F1" w14:textId="77777777" w:rsidR="006E7759" w:rsidRDefault="006B52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DD70B0"/>
    <w:multiLevelType w:val="multilevel"/>
    <w:tmpl w:val="B2BE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87324854">
    <w:abstractNumId w:val="11"/>
  </w:num>
  <w:num w:numId="2" w16cid:durableId="1818917879">
    <w:abstractNumId w:val="18"/>
  </w:num>
  <w:num w:numId="3" w16cid:durableId="1726873863">
    <w:abstractNumId w:val="3"/>
  </w:num>
  <w:num w:numId="4" w16cid:durableId="1355690300">
    <w:abstractNumId w:val="16"/>
  </w:num>
  <w:num w:numId="5" w16cid:durableId="1148473744">
    <w:abstractNumId w:val="31"/>
  </w:num>
  <w:num w:numId="6" w16cid:durableId="1911115315">
    <w:abstractNumId w:val="20"/>
  </w:num>
  <w:num w:numId="7" w16cid:durableId="800611552">
    <w:abstractNumId w:val="12"/>
  </w:num>
  <w:num w:numId="8" w16cid:durableId="168180354">
    <w:abstractNumId w:val="30"/>
  </w:num>
  <w:num w:numId="9" w16cid:durableId="1341934670">
    <w:abstractNumId w:val="6"/>
  </w:num>
  <w:num w:numId="10" w16cid:durableId="1855156">
    <w:abstractNumId w:val="26"/>
  </w:num>
  <w:num w:numId="11" w16cid:durableId="680663176">
    <w:abstractNumId w:val="17"/>
  </w:num>
  <w:num w:numId="12" w16cid:durableId="790128839">
    <w:abstractNumId w:val="8"/>
  </w:num>
  <w:num w:numId="13" w16cid:durableId="1745375141">
    <w:abstractNumId w:val="9"/>
  </w:num>
  <w:num w:numId="14" w16cid:durableId="356780301">
    <w:abstractNumId w:val="14"/>
  </w:num>
  <w:num w:numId="15" w16cid:durableId="1999188463">
    <w:abstractNumId w:val="24"/>
  </w:num>
  <w:num w:numId="16" w16cid:durableId="46347386">
    <w:abstractNumId w:val="7"/>
  </w:num>
  <w:num w:numId="17" w16cid:durableId="455754017">
    <w:abstractNumId w:val="0"/>
  </w:num>
  <w:num w:numId="18" w16cid:durableId="1173030613">
    <w:abstractNumId w:val="10"/>
  </w:num>
  <w:num w:numId="19" w16cid:durableId="1687827896">
    <w:abstractNumId w:val="25"/>
  </w:num>
  <w:num w:numId="20" w16cid:durableId="1478259808">
    <w:abstractNumId w:val="4"/>
  </w:num>
  <w:num w:numId="21" w16cid:durableId="652830109">
    <w:abstractNumId w:val="15"/>
  </w:num>
  <w:num w:numId="22" w16cid:durableId="937297665">
    <w:abstractNumId w:val="2"/>
  </w:num>
  <w:num w:numId="23" w16cid:durableId="1051735276">
    <w:abstractNumId w:val="19"/>
  </w:num>
  <w:num w:numId="24" w16cid:durableId="173886977">
    <w:abstractNumId w:val="22"/>
  </w:num>
  <w:num w:numId="25" w16cid:durableId="1952319178">
    <w:abstractNumId w:val="1"/>
  </w:num>
  <w:num w:numId="26" w16cid:durableId="1375084878">
    <w:abstractNumId w:val="29"/>
  </w:num>
  <w:num w:numId="27" w16cid:durableId="1388645241">
    <w:abstractNumId w:val="5"/>
  </w:num>
  <w:num w:numId="28" w16cid:durableId="1520123904">
    <w:abstractNumId w:val="23"/>
  </w:num>
  <w:num w:numId="29" w16cid:durableId="1540585914">
    <w:abstractNumId w:val="27"/>
  </w:num>
  <w:num w:numId="30" w16cid:durableId="823350639">
    <w:abstractNumId w:val="21"/>
  </w:num>
  <w:num w:numId="31" w16cid:durableId="1107653881">
    <w:abstractNumId w:val="13"/>
  </w:num>
  <w:num w:numId="32" w16cid:durableId="129147201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0276A"/>
    <w:rsid w:val="00224D98"/>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74C"/>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140F2"/>
    <w:rsid w:val="00524566"/>
    <w:rsid w:val="00530BEF"/>
    <w:rsid w:val="005349EA"/>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B527E"/>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B5185"/>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244F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27AF"/>
    <w:rsid w:val="00B0744D"/>
    <w:rsid w:val="00B13392"/>
    <w:rsid w:val="00B33D78"/>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5838"/>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Heading1Char">
    <w:name w:val="Heading 1 Char"/>
    <w:basedOn w:val="DefaultParagraphFont"/>
    <w:link w:val="Heading1"/>
    <w:uiPriority w:val="9"/>
    <w:rsid w:val="005349EA"/>
    <w:rPr>
      <w:b/>
      <w:sz w:val="36"/>
      <w:shd w:val="pct15" w:color="auto" w:fill="auto"/>
      <w:lang w:eastAsia="en-GB"/>
    </w:rPr>
  </w:style>
  <w:style w:type="paragraph" w:styleId="Bibliography">
    <w:name w:val="Bibliography"/>
    <w:basedOn w:val="Normal"/>
    <w:next w:val="Normal"/>
    <w:uiPriority w:val="37"/>
    <w:unhideWhenUsed/>
    <w:rsid w:val="00534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07969">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The11</b:Tag>
    <b:SourceType>InternetSite</b:SourceType>
    <b:Guid>{963B6FA9-F057-4D5D-B484-76CC2F637677}</b:Guid>
    <b:Title>Written statement to Parliament review of police leadership and training</b:Title>
    <b:Year>2011</b:Year>
    <b:Author>
      <b:Author>
        <b:NameList>
          <b:Person>
            <b:Last>May</b:Last>
            <b:First>Theresa</b:First>
          </b:Person>
        </b:NameList>
      </b:Author>
    </b:Author>
    <b:YearAccessed>2021</b:YearAccessed>
    <b:MonthAccessed>12</b:MonthAccessed>
    <b:DayAccessed>15</b:DayAccessed>
    <b:URL>https://www.gov.uk/government/speeches/review-of-police-leadership-and-training</b:URL>
    <b:RefOrder>1</b:RefOrder>
  </b:Source>
  <b:Source>
    <b:Tag>The21</b:Tag>
    <b:SourceType>InternetSite</b:SourceType>
    <b:Guid>{CF7A53F0-4D73-487E-88CE-5C949A030255}</b:Guid>
    <b:Author>
      <b:Author>
        <b:Corporate>The association of police and crime commissioners</b:Corporate>
      </b:Author>
    </b:Author>
    <b:Title>South Wales</b:Title>
    <b:YearAccessed>2021</b:YearAccessed>
    <b:MonthAccessed>10</b:MonthAccessed>
    <b:DayAccessed>16</b:DayAccessed>
    <b:URL>https://www.apccs.police.uk/find-your-pcc/alun-michael/</b:URL>
    <b:RefOrder>2</b:RefOrder>
  </b:Source>
  <b:Source>
    <b:Tag>www21</b:Tag>
    <b:SourceType>InternetSite</b:SourceType>
    <b:Guid>{F0A5DE73-D1C8-4166-B236-3C1E3CC2BD75}</b:Guid>
    <b:Author>
      <b:Author>
        <b:Corporate>www.ucas.com</b:Corporate>
      </b:Author>
    </b:Author>
    <b:Title>How to become a police officer</b:Title>
    <b:YearAccessed>2021</b:YearAccessed>
    <b:MonthAccessed>11</b:MonthAccessed>
    <b:DayAccessed>16</b:DayAccessed>
    <b:URL>https://www.ucas.com/careers-advice/employment/how-to-become-a/police-officer</b:URL>
    <b:RefOrder>3</b:RefOrder>
  </b:Source>
  <b:Source>
    <b:Tag>Pol22</b:Tag>
    <b:SourceType>InternetSite</b:SourceType>
    <b:Guid>{C5F655D8-DEA2-49FE-88BF-39E5B169B255}</b:Guid>
    <b:Author>
      <b:Author>
        <b:Corporate>Police federation</b:Corporate>
      </b:Author>
    </b:Author>
    <b:Title>Attrition rates show more must be done to retain new recruits</b:Title>
    <b:Year>2022</b:Year>
    <b:YearAccessed>2022</b:YearAccessed>
    <b:MonthAccessed>03</b:MonthAccessed>
    <b:DayAccessed>28</b:DayAccessed>
    <b:URL>https://www.polfed.org/news/latest-news/2022/attrition-rates-show-more-must-be-done-to-retain-new-recruits/</b:URL>
    <b:RefOrder>4</b:RefOrder>
  </b:Source>
  <b:Source>
    <b:Tag>Sam20</b:Tag>
    <b:SourceType>InternetSite</b:SourceType>
    <b:Guid>{3521130F-F70E-45A7-8D8C-CBBB8ACC242E}</b:Guid>
    <b:Author>
      <b:Author>
        <b:NameList>
          <b:Person>
            <b:Last>Levin</b:Last>
            <b:First>Sam</b:First>
          </b:Person>
        </b:NameList>
      </b:Author>
    </b:Author>
    <b:Title>The movement to defund police has won historic victories across the US. What's next?</b:Title>
    <b:Year>2020</b:Year>
    <b:YearAccessed>2021</b:YearAccessed>
    <b:MonthAccessed>11</b:MonthAccessed>
    <b:DayAccessed>12</b:DayAccessed>
    <b:URL>https://www.theguardian.com/us-news/2020/aug/15/defund-police-movement-us-victories-what-next</b:URL>
    <b:RefOrder>5</b:RefOrder>
  </b:Source>
  <b:Source>
    <b:Tag>Col221</b:Tag>
    <b:SourceType>InternetSite</b:SourceType>
    <b:Guid>{FA1539C8-2516-45F2-BB8C-F143B207C72A}</b:Guid>
    <b:Title>Barred list</b:Title>
    <b:Author>
      <b:Author>
        <b:Corporate>College of policing</b:Corporate>
      </b:Author>
    </b:Author>
    <b:YearAccessed>2022</b:YearAccessed>
    <b:MonthAccessed>03</b:MonthAccessed>
    <b:DayAccessed>01</b:DayAccessed>
    <b:URL>https://www.college.police.uk/ethics/barred-list</b:URL>
    <b:RefOrder>6</b:RefOrder>
  </b:Source>
  <b:Source>
    <b:Tag>www26</b:Tag>
    <b:SourceType>InternetSite</b:SourceType>
    <b:Guid>{1A9FDFDF-8A6D-49EC-BA95-7C064C9CABF8}</b:Guid>
    <b:Author>
      <b:Author>
        <b:Corporate>www.gov.uk</b:Corporate>
      </b:Author>
    </b:Author>
    <b:Title>National statistics Police workforce, England and Wales</b:Title>
    <b:YearAccessed>26</b:YearAccessed>
    <b:MonthAccessed>11</b:MonthAccessed>
    <b:DayAccessed>2021</b:DayAccessed>
    <b:URL>https://www.gov.uk/government/statistics/police-workforce-england-and-wales-31-march-2021/police-workforce-england-and-wales-31-march-2021</b:URL>
    <b:RefOrder>7</b:RefOrder>
  </b:Source>
  <b:Source>
    <b:Tag>Wil20</b:Tag>
    <b:SourceType>InternetSite</b:SourceType>
    <b:Guid>{BECF7F29-ED9F-4B06-8E6C-2D8EAF65C881}</b:Guid>
    <b:Author>
      <b:Author>
        <b:NameList>
          <b:Person>
            <b:Last>Hayward</b:Last>
            <b:First>Will</b:First>
          </b:Person>
        </b:NameList>
      </b:Author>
    </b:Author>
    <b:Title>The shockingly low amount of BAME police officers in Wales</b:Title>
    <b:Year>2020</b:Year>
    <b:YearAccessed>2022</b:YearAccessed>
    <b:MonthAccessed>02</b:MonthAccessed>
    <b:DayAccessed>23</b:DayAccessed>
    <b:URL>https://www.walesonline.co.uk/news/politics/police-black-bame-representation-race-18784578</b:URL>
    <b:RefOrder>8</b:RefOrder>
  </b:Source>
  <b:Source>
    <b:Tag>Col21</b:Tag>
    <b:SourceType>InternetSite</b:SourceType>
    <b:Guid>{C28A41D8-5ED5-4318-9ABE-AF7748FD1662}</b:Guid>
    <b:Author>
      <b:Author>
        <b:NameList>
          <b:Person>
            <b:Last>Bates</b:Last>
            <b:First>Colin</b:First>
          </b:Person>
        </b:NameList>
      </b:Author>
    </b:Author>
    <b:Title>Coaching vs Mentoring: many similarities, one critical difference</b:Title>
    <b:YearAccessed>2021</b:YearAccessed>
    <b:MonthAccessed>10</b:MonthAccessed>
    <b:DayAccessed>15</b:DayAccessed>
    <b:URL>https://www.skillpacks.com/coaching-vs-mentoring/</b:URL>
    <b:RefOrder>9</b:RefOrder>
  </b:Source>
  <b:Source>
    <b:Tag>Mar20</b:Tag>
    <b:SourceType>JournalArticle</b:SourceType>
    <b:Guid>{5D1F4010-EBFD-4AAF-B76E-81EE11A342E7}</b:Guid>
    <b:Title>The effect of perceived values on negative mentoring, organizational commitment, job satisfaction, and perceived career success</b:Title>
    <b:Year>2020</b:Year>
    <b:Author>
      <b:Author>
        <b:NameList>
          <b:Person>
            <b:Last>Illies</b:Last>
            <b:First>Marcy</b:First>
            <b:Middle>Young</b:Middle>
          </b:Person>
          <b:Person>
            <b:Last>Reiter-Palmon</b:Last>
            <b:First>Roni</b:First>
          </b:Person>
        </b:NameList>
      </b:Author>
    </b:Author>
    <b:JournalName>International Journal of Evidence Based Coaching and Mentoring</b:JournalName>
    <b:Pages>20-30</b:Pages>
    <b:Volume>18</b:Volume>
    <b:Issue>1</b:Issue>
    <b:RefOrder>10</b:RefOrder>
  </b:Source>
  <b:Source>
    <b:Tag>Col22</b:Tag>
    <b:SourceType>InternetSite</b:SourceType>
    <b:Guid>{88BC64B0-57F3-4749-BCDF-027FC605E576}</b:Guid>
    <b:Author>
      <b:Author>
        <b:Corporate>College of policing</b:Corporate>
      </b:Author>
    </b:Author>
    <b:Title>Investigation Introduction</b:Title>
    <b:YearAccessed>2022</b:YearAccessed>
    <b:MonthAccessed>02</b:MonthAccessed>
    <b:DayAccessed>25</b:DayAccessed>
    <b:URL>https://www.app.college.police.uk/app-content/investigations/introduction/</b:URL>
    <b:RefOrder>11</b:RefOrder>
  </b:Source>
  <b:Source>
    <b:Tag>www22</b:Tag>
    <b:SourceType>InternetSite</b:SourceType>
    <b:Guid>{99E92B96-FD2A-46FB-8BD7-6967BFCC6B3F}</b:Guid>
    <b:Author>
      <b:Author>
        <b:Corporate>www.cps.gov.uk</b:Corporate>
      </b:Author>
    </b:Author>
    <b:Title>Achieving Best Evidence in Criminal Proceedings</b:Title>
    <b:YearAccessed>2022</b:YearAccessed>
    <b:MonthAccessed>02</b:MonthAccessed>
    <b:DayAccessed>24</b:DayAccessed>
    <b:URL>https://www.cps.gov.uk/sites/default/files/documents/legal_guidance/best_evidence_in_criminal_proceedings.pdf</b:URL>
    <b:RefOrder>12</b:RefOrder>
  </b:Source>
  <b:Source>
    <b:Tag>htt22</b:Tag>
    <b:SourceType>InternetSite</b:SourceType>
    <b:Guid>{0D6234B7-0E4E-407C-B3CF-C35F8FB29D8E}</b:Guid>
    <b:Author>
      <b:Author>
        <b:Corporate>https://www.app.college.police.uk</b:Corporate>
      </b:Author>
    </b:Author>
    <b:Title>Investigation Introduction</b:Title>
    <b:YearAccessed>2022</b:YearAccessed>
    <b:MonthAccessed>02</b:MonthAccessed>
    <b:DayAccessed>20</b:DayAccessed>
    <b:URL>https://www.app.college.police.uk/app-content/investigations/introduction/</b:URL>
    <b:RefOrder>13</b:RefOrder>
  </b:Source>
  <b:Source>
    <b:Tag>Ali20</b:Tag>
    <b:SourceType>JournalArticle</b:SourceType>
    <b:Guid>{3C57B52E-6202-4DD5-942D-77417BAEC6BC}</b:Guid>
    <b:Title>JUVENILE INFORMERS: IS IT APPROPRIATE TO USE CHILDREN AS COVERT HUMAN INTELLIGENCE SOURCES?</b:Title>
    <b:Year>2020</b:Year>
    <b:Author>
      <b:Author>
        <b:NameList>
          <b:Person>
            <b:Last>Gillespie</b:Last>
            <b:First>Alisdair</b:First>
            <b:Middle>A</b:Middle>
          </b:Person>
        </b:NameList>
      </b:Author>
    </b:Author>
    <b:JournalName>The Cambridge Law Journal</b:JournalName>
    <b:Pages>459-489</b:Pages>
    <b:Volume>79</b:Volume>
    <b:Issue>3</b:Issue>
    <b:RefOrder>14</b:RefOrder>
  </b:Source>
  <b:Source>
    <b:Tag>htt221</b:Tag>
    <b:SourceType>InternetSite</b:SourceType>
    <b:Guid>{4FCAB6FD-A6F9-4B64-BF0C-6BC4E1F523A7}</b:Guid>
    <b:Author>
      <b:Author>
        <b:Corporate>https://assets.publishing.service.gov.uk</b:Corporate>
      </b:Author>
    </b:Author>
    <b:Title>Criminal Procedures and Investigations Act 1996</b:Title>
    <b:YearAccessed>2022</b:YearAccessed>
    <b:MonthAccessed>02</b:MonthAccessed>
    <b:DayAccessed>15</b:DayAccessed>
    <b:URL>https://assets.publishing.service.gov.uk/government/uploads/system/uploads/attachment_data/file/931173/Criminal-procedure-and-investigations-act-1996.pdf</b:URL>
    <b:RefOrder>15</b:RefOrder>
  </b:Source>
  <b:Source>
    <b:Tag>Ste20</b:Tag>
    <b:SourceType>InternetSite</b:SourceType>
    <b:Guid>{3FB028AB-EDB2-4127-AA34-5A9E4AC9A2B7}</b:Guid>
    <b:Author>
      <b:Author>
        <b:NameList>
          <b:Person>
            <b:Last>Adams</b:Last>
            <b:First>Steve</b:First>
          </b:Person>
        </b:NameList>
      </b:Author>
    </b:Author>
    <b:Title>The 5-minute guide to the intelligence grading process and its application in OSINT</b:Title>
    <b:Year>2020</b:Year>
    <b:YearAccessed>2022</b:YearAccessed>
    <b:MonthAccessed>03</b:MonthAccessed>
    <b:DayAccessed>28</b:DayAccessed>
    <b:URL>https://www.intelligencewithsteve.com/post/the-5-minute-guide-to-the-intelligence-grading-process-and-its-application-in-osint</b:URL>
    <b:RefOrder>16</b:RefOrder>
  </b:Source>
  <b:Source>
    <b:Tag>Col222</b:Tag>
    <b:SourceType>InternetSite</b:SourceType>
    <b:Guid>{EA8F0468-D69C-46C3-BE14-E509B39C37D2}</b:Guid>
    <b:Author>
      <b:Author>
        <b:Corporate>College of policing</b:Corporate>
      </b:Author>
    </b:Author>
    <b:Title>CHIS Handler</b:Title>
    <b:YearAccessed>2022</b:YearAccessed>
    <b:MonthAccessed>04</b:MonthAccessed>
    <b:DayAccessed>04</b:DayAccessed>
    <b:URL>https://profdev.college.police.uk/professional-profile/chis-handler/</b:URL>
    <b:RefOrder>17</b:RefOrder>
  </b:Source>
  <b:Source>
    <b:Tag>Col20</b:Tag>
    <b:SourceType>InternetSite</b:SourceType>
    <b:Guid>{A9D96E0C-AC00-42CD-83B2-FF5848F233B2}</b:Guid>
    <b:Author>
      <b:Author>
        <b:Corporate>College of policing</b:Corporate>
      </b:Author>
    </b:Author>
    <b:Title>Investigation Search powers, and obtaining and executing search warrants</b:Title>
    <b:Year>2020</b:Year>
    <b:YearAccessed>2022</b:YearAccessed>
    <b:MonthAccessed>04</b:MonthAccessed>
    <b:DayAccessed>01</b:DayAccessed>
    <b:URL>https://www.app.college.police.uk/app-content/investigations/investigative-strategies/search-powers-and-obtaining-and-executing-search-warrants/</b:URL>
    <b:RefOrder>18</b:RefOrder>
  </b:Source>
  <b:Source>
    <b:Tag>gov12</b:Tag>
    <b:SourceType>InternetSite</b:SourceType>
    <b:Guid>{93D423DB-B524-43EC-A5AB-190BC297055B}</b:Guid>
    <b:Author>
      <b:Author>
        <b:Corporate>gov.uk</b:Corporate>
      </b:Author>
    </b:Author>
    <b:Title>Definition of policing by consent</b:Title>
    <b:Year>2012</b:Year>
    <b:YearAccessed>2022</b:YearAccessed>
    <b:MonthAccessed>03</b:MonthAccessed>
    <b:DayAccessed>21</b:DayAccessed>
    <b:URL>https://www.gov.uk/government/publications/policing-by-consent/definition-of-policing-by-consent</b:URL>
    <b:RefOrder>19</b:RefOrder>
  </b:Source>
  <b:Source>
    <b:Tag>CAS17</b:Tag>
    <b:SourceType>JournalArticle</b:SourceType>
    <b:Guid>{4E88B9AA-565D-494E-B6EF-24C888EC54EB}</b:Guid>
    <b:Title>Seeing What is ‘Invisible in Plain Sight’: Policing Coercive Control</b:Title>
    <b:Year>2017</b:Year>
    <b:Author>
      <b:Author>
        <b:NameList>
          <b:Person>
            <b:Last>WIENER</b:Last>
            <b:First>CASSANDRA</b:First>
          </b:Person>
        </b:NameList>
      </b:Author>
    </b:Author>
    <b:JournalName>The Howard Journal of crime and justice</b:JournalName>
    <b:Pages>500-515</b:Pages>
    <b:Volume>56</b:Volume>
    <b:Issue>4</b:Issue>
    <b:RefOrder>20</b:RefOrder>
  </b:Source>
  <b:Source>
    <b:Tag>www28</b:Tag>
    <b:SourceType>InternetSite</b:SourceType>
    <b:Guid>{286C6FF1-5386-47B2-8789-82D13403F394}</b:Guid>
    <b:Author>
      <b:Author>
        <b:Corporate>www.cps.gov.uk</b:Corporate>
      </b:Author>
    </b:Author>
    <b:Title>Organised crime - strategy</b:Title>
    <b:YearAccessed>28</b:YearAccessed>
    <b:MonthAccessed>03</b:MonthAccessed>
    <b:DayAccessed>2022</b:DayAccessed>
    <b:URL>https://www.cps.gov.uk/organised-crime-strategy#:~:text=Organised%20crime%20often%20has%20no,NHS%2C%20schools%20and%20the%20police.</b:URL>
    <b:RefOrder>21</b:RefOrder>
  </b:Source>
  <b:Source>
    <b:Tag>Col223</b:Tag>
    <b:SourceType>InternetSite</b:SourceType>
    <b:Guid>{BCF91F99-8819-4CF8-A6B9-21B9790D1214}</b:Guid>
    <b:Title>Recognising and responding to vulnerability related risks</b:Title>
    <b:Author>
      <b:Author>
        <b:Corporate>College of policing</b:Corporate>
      </b:Author>
    </b:Author>
    <b:YearAccessed>2022</b:YearAccessed>
    <b:MonthAccessed>04</b:MonthAccessed>
    <b:DayAccessed>27</b:DayAccessed>
    <b:URL>https://paas-s3-broker-prod-lon-6453d964-1d1a-432a-9260-5e0ba7d2fc51.s3.eu-west-2.amazonaws.com/s3fs-public/Recognising-responding-vulnerability-related-risks-guidelines.pdf</b:URL>
    <b:RefOrder>22</b:RefOrder>
  </b:Source>
  <b:Source>
    <b:Tag>sto22</b:Tag>
    <b:SourceType>InternetSite</b:SourceType>
    <b:Guid>{237AF0EE-3757-4255-970A-3859C409EEF1}</b:Guid>
    <b:Author>
      <b:Author>
        <b:Corporate>stop-ce.org</b:Corporate>
      </b:Author>
    </b:Author>
    <b:Title>Sexual Exploitation and Missing</b:Title>
    <b:YearAccessed>2022</b:YearAccessed>
    <b:MonthAccessed>04</b:MonthAccessed>
    <b:DayAccessed>28</b:DayAccessed>
    <b:URL>https://stop-ce.org/sexual-exploitation-and-missing/#:~:text=Barnardos%20(in%202011)%20identified%20that,or%20at%20risk%20of%20CSE.</b:URL>
    <b:RefOrder>23</b:RefOrder>
  </b:Source>
  <b:Source>
    <b:Tag>Nat19</b:Tag>
    <b:SourceType>InternetSite</b:SourceType>
    <b:Guid>{13A427C3-1E4A-48C1-91BD-D04C0BA59C11}</b:Guid>
    <b:Author>
      <b:Author>
        <b:Corporate>National crime agency</b:Corporate>
      </b:Author>
    </b:Author>
    <b:Title>National strategic assessment of serious and organised crime</b:Title>
    <b:Year>2019</b:Year>
    <b:YearAccessed>2022</b:YearAccessed>
    <b:MonthAccessed>04</b:MonthAccessed>
    <b:DayAccessed>28</b:DayAccessed>
    <b:URL>https://nationalcrimeagency.gov.uk/who-we-are/publications/296-national-strategic-assessment-of-serious-organised-crime-2019/file</b:URL>
    <b:RefOrder>24</b:RefOrder>
  </b:Source>
  <b:Source>
    <b:Tag>www221</b:Tag>
    <b:SourceType>InternetSite</b:SourceType>
    <b:Guid>{E4DE8A19-4A9C-4C2A-B7EC-F8659B81E1A5}</b:Guid>
    <b:Author>
      <b:Author>
        <b:Corporate>www.cps.gov.uk</b:Corporate>
      </b:Author>
    </b:Author>
    <b:Title>Organised Crime - Strategy</b:Title>
    <b:YearAccessed>2022</b:YearAccessed>
    <b:MonthAccessed>04</b:MonthAccessed>
    <b:DayAccessed>27</b:DayAccessed>
    <b:URL>https://www.cps.gov.uk/organised-crime-strategy#:~:text=Organised%20crime%20often%20has%20no,NHS%2C%20schools%20and%20the%20police.</b:URL>
    <b:RefOrder>25</b:RefOrder>
  </b:Source>
  <b:Source>
    <b:Tag>Tay21</b:Tag>
    <b:SourceType>JournalArticle</b:SourceType>
    <b:Guid>{775311AB-3626-499B-923D-F3D37A3D1158}</b:Guid>
    <b:Author>
      <b:Author>
        <b:NameList>
          <b:Person>
            <b:Last>Taylor-Dunn</b:Last>
            <b:First>Holly</b:First>
          </b:Person>
          <b:Person>
            <b:Last>Erol</b:Last>
            <b:First>Rosie</b:First>
          </b:Person>
        </b:NameList>
      </b:Author>
    </b:Author>
    <b:Title>Improving the safety and well-being of domestic abuse survivors: the role of a specialist organisation in supporting the work of Independent Domestic Violence Advisors.</b:Title>
    <b:JournalName>Crime Prevention and Community Safety</b:JournalName>
    <b:Year>2021</b:Year>
    <b:Pages>115-136</b:Pages>
    <b:Volume>23</b:Volume>
    <b:Issue>2</b:Issue>
    <b:RefOrder>26</b:RefOrder>
  </b:Source>
  <b:Source>
    <b:Tag>Vic22</b:Tag>
    <b:SourceType>InternetSite</b:SourceType>
    <b:Guid>{DCFAF6FD-4D07-4B76-AA85-9CA0986722F7}</b:Guid>
    <b:Title>Victim support</b:Title>
    <b:Author>
      <b:Author>
        <b:Corporate>Victim support</b:Corporate>
      </b:Author>
    </b:Author>
    <b:YearAccessed>2022</b:YearAccessed>
    <b:MonthAccessed>04</b:MonthAccessed>
    <b:DayAccessed>27</b:DayAccessed>
    <b:URL>https://www.victimsupport.org.uk</b:URL>
    <b:RefOrder>27</b:RefOrder>
  </b:Source>
  <b:Source>
    <b:Tag>Til13</b:Tag>
    <b:SourceType>Book</b:SourceType>
    <b:Guid>{541E374C-295D-4299-BDCF-6706EED8B929}</b:Guid>
    <b:Title>Handbook of Crime Prevention and Community Safety</b:Title>
    <b:Year>2013</b:Year>
    <b:Author>
      <b:Author>
        <b:NameList>
          <b:Person>
            <b:Last>Tilley</b:Last>
            <b:First>Nick</b:First>
          </b:Person>
        </b:NameList>
      </b:Author>
    </b:Author>
    <b:Publisher>Taylor &amp; Francis</b:Publisher>
    <b:RefOrder>28</b:RefOrder>
  </b:Source>
  <b:Source>
    <b:Tag>Gar20</b:Tag>
    <b:SourceType>InternetSite</b:SourceType>
    <b:Guid>{3206F140-2A2C-4655-89AC-B48B3E5B5938}</b:Guid>
    <b:Author>
      <b:Author>
        <b:NameList>
          <b:Person>
            <b:Last>Gary Cordner</b:Last>
            <b:First>Ph.D.</b:First>
          </b:Person>
        </b:NameList>
      </b:Author>
    </b:Author>
    <b:Title>Office of Justice programs</b:Title>
    <b:Year>2020</b:Year>
    <b:YearAccessed>2022</b:YearAccessed>
    <b:MonthAccessed>05</b:MonthAccessed>
    <b:DayAccessed>18</b:DayAccessed>
    <b:URL>https://www.ojp.gov/pdffiles1/nij/254326.pdf</b:URL>
    <b:RefOrder>29</b:RefOrder>
  </b:Source>
  <b:Source>
    <b:Tag>Col201</b:Tag>
    <b:SourceType>InternetSite</b:SourceType>
    <b:Guid>{8E05A035-31E7-44A0-8349-5BF3076F0C74}</b:Guid>
    <b:Author>
      <b:Author>
        <b:Corporate>College of policing</b:Corporate>
      </b:Author>
    </b:Author>
    <b:Title>Problem-orientated policing</b:Title>
    <b:Year>2020</b:Year>
    <b:YearAccessed>2022</b:YearAccessed>
    <b:MonthAccessed>05</b:MonthAccessed>
    <b:DayAccessed>09</b:DayAccessed>
    <b:URL>https://www.college.police.uk/research/crime-reduction-toolkit/problem-oriented-policing</b:URL>
    <b:RefOrder>30</b:RefOrder>
  </b:Source>
  <b:Source>
    <b:Tag>Til10</b:Tag>
    <b:SourceType>JournalArticle</b:SourceType>
    <b:Guid>{53AE431B-5B3B-4CFA-A029-C271EE75ED3A}</b:Guid>
    <b:Title>Whither problem-oriented policing</b:Title>
    <b:Year>2010</b:Year>
    <b:Author>
      <b:Author>
        <b:NameList>
          <b:Person>
            <b:Last>Tilley</b:Last>
            <b:First>Nick</b:First>
          </b:Person>
        </b:NameList>
      </b:Author>
    </b:Author>
    <b:JournalName>Criminology &amp; Public Policy</b:JournalName>
    <b:Pages>1</b:Pages>
    <b:Volume>9</b:Volume>
    <b:Issue>1</b:Issue>
    <b:RefOrder>31</b:RefOrder>
  </b:Source>
  <b:Source>
    <b:Tag>Sou22</b:Tag>
    <b:SourceType>InternetSite</b:SourceType>
    <b:Guid>{9093A833-CA49-4B7E-8774-8CD031C5B0F7}</b:Guid>
    <b:Title>Problem solving</b:Title>
    <b:Author>
      <b:Author>
        <b:Corporate>South Cambridgeshire District Council</b:Corporate>
      </b:Author>
    </b:Author>
    <b:YearAccessed>2022</b:YearAccessed>
    <b:MonthAccessed>05</b:MonthAccessed>
    <b:DayAccessed>09</b:DayAccessed>
    <b:URL>https://www.scambs.gov.uk/community-safety-and-health/community-action/community-safety-toolkit/crime-prevention-in-your-community/problem-solving/</b:URL>
    <b:RefOrder>32</b:RefOrder>
  </b:Source>
  <b:Source>
    <b:Tag>Col202</b:Tag>
    <b:SourceType>InternetSite</b:SourceType>
    <b:Guid>{2DD8E5DA-04BB-4B74-9A58-2ABCD7302E89}</b:Guid>
    <b:Author>
      <b:Author>
        <b:Corporate>College of policing</b:Corporate>
      </b:Author>
    </b:Author>
    <b:Title>Problem-Orientated policing</b:Title>
    <b:Year>2020</b:Year>
    <b:YearAccessed>2022</b:YearAccessed>
    <b:MonthAccessed>05</b:MonthAccessed>
    <b:DayAccessed>17</b:DayAccessed>
    <b:URL>https://www.college.police.uk/research/crime-reduction-toolkit/problem-oriented-policing</b:URL>
    <b:RefOrder>33</b:RefOrder>
  </b:Source>
  <b:Source>
    <b:Tag>Rob16</b:Tag>
    <b:SourceType>JournalArticle</b:SourceType>
    <b:Guid>{017F7014-5641-425A-A803-E7E4F79F652C}</b:Guid>
    <b:Title>Evidence-Based Policing: From Effectiveness to Cost-Effectiveness</b:Title>
    <b:Year>2016</b:Year>
    <b:Author>
      <b:Author>
        <b:NameList>
          <b:Person>
            <b:Last>Robert Heaton</b:Last>
            <b:First>Stephen</b:First>
            <b:Middle>Tong</b:Middle>
          </b:Person>
        </b:NameList>
      </b:Author>
    </b:Author>
    <b:JournalName>Policing</b:JournalName>
    <b:Pages>60-70</b:Pages>
    <b:Volume>10</b:Volume>
    <b:Issue>1</b:Issue>
    <b:RefOrder>34</b:RefOrder>
  </b:Source>
</b:Sourc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0B6737-A38A-48BE-BE79-7DB073C6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27</Pages>
  <Words>9865</Words>
  <Characters>56231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kate jones</cp:lastModifiedBy>
  <cp:revision>3</cp:revision>
  <cp:lastPrinted>2014-10-10T07:42:00Z</cp:lastPrinted>
  <dcterms:created xsi:type="dcterms:W3CDTF">2022-05-18T13:35:00Z</dcterms:created>
  <dcterms:modified xsi:type="dcterms:W3CDTF">2022-05-18T13:36:00Z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