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EB469" w14:textId="77777777" w:rsidR="00834E71" w:rsidRDefault="00834E71">
      <w:pPr>
        <w:jc w:val="center"/>
        <w:rPr>
          <w:b/>
          <w:bCs/>
          <w:sz w:val="32"/>
          <w:szCs w:val="32"/>
        </w:rPr>
      </w:pPr>
    </w:p>
    <w:p w14:paraId="21EC1E53" w14:textId="77777777" w:rsidR="00834E71" w:rsidRDefault="00834E71">
      <w:pPr>
        <w:jc w:val="center"/>
        <w:rPr>
          <w:b/>
          <w:bCs/>
          <w:sz w:val="32"/>
          <w:szCs w:val="32"/>
        </w:rPr>
      </w:pPr>
    </w:p>
    <w:p w14:paraId="7A542B7E" w14:textId="77777777" w:rsidR="00834E71" w:rsidRDefault="00834E71">
      <w:pPr>
        <w:jc w:val="center"/>
        <w:rPr>
          <w:b/>
          <w:bCs/>
          <w:sz w:val="32"/>
          <w:szCs w:val="32"/>
        </w:rPr>
      </w:pPr>
    </w:p>
    <w:p w14:paraId="0A157CB5" w14:textId="77777777" w:rsidR="00834E71" w:rsidRDefault="00834E71">
      <w:pPr>
        <w:jc w:val="center"/>
        <w:rPr>
          <w:b/>
          <w:bCs/>
          <w:sz w:val="32"/>
          <w:szCs w:val="32"/>
        </w:rPr>
      </w:pPr>
    </w:p>
    <w:p w14:paraId="755DF003" w14:textId="16BBE72E" w:rsidR="00834E71" w:rsidRPr="0079648A" w:rsidRDefault="00960930" w:rsidP="00960930">
      <w:pPr>
        <w:spacing w:before="200" w:after="200"/>
        <w:jc w:val="center"/>
        <w:rPr>
          <w:rFonts w:ascii="Arial" w:hAnsi="Arial" w:cs="Arial"/>
          <w:b/>
          <w:bCs/>
        </w:rPr>
      </w:pPr>
      <w:r w:rsidRPr="0079648A">
        <w:rPr>
          <w:rFonts w:ascii="Arial" w:hAnsi="Arial" w:cs="Arial"/>
          <w:b/>
          <w:bCs/>
          <w:noProof/>
        </w:rPr>
        <w:drawing>
          <wp:inline distT="114300" distB="114300" distL="114300" distR="114300" wp14:anchorId="38475AF6" wp14:editId="2479720D">
            <wp:extent cx="3435188" cy="2686050"/>
            <wp:effectExtent l="0" t="0" r="0" b="0"/>
            <wp:docPr id="1412179930"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8"/>
                    <a:srcRect/>
                    <a:stretch>
                      <a:fillRect/>
                    </a:stretch>
                  </pic:blipFill>
                  <pic:spPr>
                    <a:xfrm>
                      <a:off x="0" y="0"/>
                      <a:ext cx="3435188" cy="2686050"/>
                    </a:xfrm>
                    <a:prstGeom prst="rect">
                      <a:avLst/>
                    </a:prstGeom>
                    <a:ln/>
                  </pic:spPr>
                </pic:pic>
              </a:graphicData>
            </a:graphic>
          </wp:inline>
        </w:drawing>
      </w:r>
      <w:r w:rsidRPr="0079648A">
        <w:rPr>
          <w:rFonts w:ascii="Arial" w:hAnsi="Arial" w:cs="Arial"/>
          <w:b/>
          <w:bCs/>
        </w:rPr>
        <w:t xml:space="preserve"> </w:t>
      </w:r>
    </w:p>
    <w:p w14:paraId="26D0A0FF" w14:textId="77777777" w:rsidR="00C77947" w:rsidRPr="00A5090E" w:rsidRDefault="00C77947" w:rsidP="00C77947">
      <w:pPr>
        <w:spacing w:before="200" w:after="200"/>
        <w:jc w:val="center"/>
        <w:rPr>
          <w:rFonts w:ascii="Arial" w:hAnsi="Arial" w:cs="Arial"/>
          <w:b/>
          <w:bCs/>
        </w:rPr>
      </w:pPr>
      <w:r w:rsidRPr="00A5090E">
        <w:rPr>
          <w:rFonts w:ascii="Arial" w:hAnsi="Arial" w:cs="Arial"/>
          <w:b/>
          <w:bCs/>
        </w:rPr>
        <w:t>Programme: Master Of Business Administration</w:t>
      </w:r>
    </w:p>
    <w:p w14:paraId="2CBD2CA8" w14:textId="77777777" w:rsidR="00C77947" w:rsidRPr="00A5090E" w:rsidRDefault="00C77947" w:rsidP="00C77947">
      <w:pPr>
        <w:spacing w:before="200" w:after="200"/>
        <w:jc w:val="center"/>
        <w:rPr>
          <w:rFonts w:ascii="Arial" w:hAnsi="Arial" w:cs="Arial"/>
          <w:b/>
          <w:bCs/>
        </w:rPr>
      </w:pPr>
      <w:r w:rsidRPr="00A5090E">
        <w:rPr>
          <w:rFonts w:ascii="Arial" w:hAnsi="Arial" w:cs="Arial"/>
          <w:b/>
          <w:bCs/>
        </w:rPr>
        <w:t>Module: Dissertation</w:t>
      </w:r>
    </w:p>
    <w:p w14:paraId="20CD7A6A" w14:textId="77777777" w:rsidR="00C77947" w:rsidRPr="00A5090E" w:rsidRDefault="00C77947" w:rsidP="00C77947">
      <w:pPr>
        <w:jc w:val="center"/>
        <w:rPr>
          <w:rFonts w:ascii="Arial" w:hAnsi="Arial" w:cs="Arial"/>
          <w:b/>
          <w:bCs/>
          <w:sz w:val="32"/>
          <w:szCs w:val="32"/>
        </w:rPr>
      </w:pPr>
      <w:r w:rsidRPr="00A5090E">
        <w:rPr>
          <w:rFonts w:ascii="Arial" w:hAnsi="Arial" w:cs="Arial"/>
          <w:b/>
          <w:bCs/>
        </w:rPr>
        <w:t xml:space="preserve">Title: </w:t>
      </w:r>
      <w:r w:rsidRPr="00A5090E">
        <w:rPr>
          <w:rFonts w:ascii="Arial" w:hAnsi="Arial" w:cs="Arial"/>
          <w:b/>
          <w:bCs/>
          <w:color w:val="222222"/>
          <w:highlight w:val="white"/>
        </w:rPr>
        <w:t>Role of customer experience in brand loyalty: A multiple cases study in the UK sports apparel industry</w:t>
      </w:r>
      <w:r w:rsidRPr="00A5090E">
        <w:rPr>
          <w:rFonts w:ascii="Arial" w:hAnsi="Arial" w:cs="Arial"/>
          <w:b/>
          <w:bCs/>
          <w:sz w:val="32"/>
          <w:szCs w:val="32"/>
        </w:rPr>
        <w:t xml:space="preserve"> </w:t>
      </w:r>
    </w:p>
    <w:p w14:paraId="3828963D" w14:textId="05DDF5ED" w:rsidR="00C77947" w:rsidRPr="00A5090E" w:rsidRDefault="00C77947" w:rsidP="00C77947">
      <w:pPr>
        <w:spacing w:before="200" w:after="200"/>
        <w:jc w:val="center"/>
        <w:rPr>
          <w:rFonts w:ascii="Arial" w:hAnsi="Arial" w:cs="Arial"/>
          <w:b/>
          <w:bCs/>
        </w:rPr>
      </w:pPr>
    </w:p>
    <w:p w14:paraId="081883CC" w14:textId="6D859B68" w:rsidR="00C77947" w:rsidRPr="00A5090E" w:rsidRDefault="00C77947" w:rsidP="00C77947">
      <w:pPr>
        <w:spacing w:before="240" w:after="200"/>
        <w:jc w:val="center"/>
        <w:rPr>
          <w:rFonts w:ascii="Arial" w:hAnsi="Arial" w:cs="Arial"/>
          <w:b/>
          <w:bCs/>
        </w:rPr>
      </w:pPr>
      <w:r w:rsidRPr="00A5090E">
        <w:rPr>
          <w:rFonts w:ascii="Arial" w:hAnsi="Arial" w:cs="Arial"/>
          <w:b/>
          <w:bCs/>
        </w:rPr>
        <w:t xml:space="preserve">Student Name: Akashkumar </w:t>
      </w:r>
      <w:proofErr w:type="spellStart"/>
      <w:r w:rsidRPr="00A5090E">
        <w:rPr>
          <w:rFonts w:ascii="Arial" w:hAnsi="Arial" w:cs="Arial"/>
          <w:b/>
          <w:bCs/>
        </w:rPr>
        <w:t>darji</w:t>
      </w:r>
      <w:proofErr w:type="spellEnd"/>
    </w:p>
    <w:p w14:paraId="2F84D039" w14:textId="72B97C17" w:rsidR="00C77947" w:rsidRPr="00A5090E" w:rsidRDefault="00C77947" w:rsidP="00C77947">
      <w:pPr>
        <w:spacing w:before="240" w:after="200"/>
        <w:jc w:val="center"/>
        <w:rPr>
          <w:rFonts w:ascii="Arial" w:hAnsi="Arial" w:cs="Arial"/>
          <w:b/>
          <w:bCs/>
        </w:rPr>
      </w:pPr>
      <w:r w:rsidRPr="00A5090E">
        <w:rPr>
          <w:rFonts w:ascii="Arial" w:hAnsi="Arial" w:cs="Arial"/>
          <w:b/>
          <w:bCs/>
        </w:rPr>
        <w:t>Student ID:2432866</w:t>
      </w:r>
    </w:p>
    <w:p w14:paraId="1534ED81" w14:textId="3BBFE946" w:rsidR="00C77947" w:rsidRPr="00A5090E" w:rsidRDefault="00C77947" w:rsidP="00C77947">
      <w:pPr>
        <w:spacing w:before="240" w:after="200"/>
        <w:jc w:val="center"/>
        <w:rPr>
          <w:rFonts w:ascii="Arial" w:hAnsi="Arial" w:cs="Arial"/>
          <w:b/>
          <w:bCs/>
        </w:rPr>
      </w:pPr>
      <w:r w:rsidRPr="00A5090E">
        <w:rPr>
          <w:rFonts w:ascii="Arial" w:hAnsi="Arial" w:cs="Arial"/>
          <w:b/>
          <w:bCs/>
        </w:rPr>
        <w:t>Submission Date:07-06</w:t>
      </w:r>
      <w:r w:rsidR="00A5090E" w:rsidRPr="00A5090E">
        <w:rPr>
          <w:rFonts w:ascii="Arial" w:hAnsi="Arial" w:cs="Arial"/>
          <w:b/>
          <w:bCs/>
        </w:rPr>
        <w:t>-2026</w:t>
      </w:r>
    </w:p>
    <w:p w14:paraId="3EFBF259" w14:textId="1B804ED2" w:rsidR="00960930" w:rsidRPr="00C77947" w:rsidRDefault="00960930" w:rsidP="00C77947">
      <w:pPr>
        <w:spacing w:before="200" w:after="200"/>
        <w:ind w:left="1800" w:firstLine="360"/>
        <w:rPr>
          <w:rFonts w:ascii="Arial" w:hAnsi="Arial" w:cs="Arial"/>
          <w:b/>
          <w:bCs/>
        </w:rPr>
      </w:pPr>
    </w:p>
    <w:p w14:paraId="0A65DDD2" w14:textId="628D1766" w:rsidR="00834E71" w:rsidRPr="00960930" w:rsidRDefault="00000000" w:rsidP="00960930">
      <w:pPr>
        <w:spacing w:before="240" w:after="200"/>
        <w:jc w:val="center"/>
        <w:rPr>
          <w:b/>
          <w:bCs/>
        </w:rPr>
      </w:pPr>
      <w:r w:rsidRPr="00A1068B">
        <w:rPr>
          <w:rFonts w:ascii="Arial" w:hAnsi="Arial" w:cs="Arial"/>
        </w:rPr>
        <w:br w:type="page"/>
      </w:r>
    </w:p>
    <w:p w14:paraId="00FB6A47" w14:textId="77777777" w:rsidR="00834E71" w:rsidRPr="00A1068B" w:rsidRDefault="00000000">
      <w:pPr>
        <w:jc w:val="center"/>
        <w:rPr>
          <w:rFonts w:ascii="Arial" w:hAnsi="Arial" w:cs="Arial"/>
          <w:b/>
          <w:bCs/>
        </w:rPr>
      </w:pPr>
      <w:r w:rsidRPr="00A1068B">
        <w:rPr>
          <w:rFonts w:ascii="Arial" w:hAnsi="Arial" w:cs="Arial"/>
          <w:b/>
          <w:bCs/>
        </w:rPr>
        <w:lastRenderedPageBreak/>
        <w:t xml:space="preserve">Declaration </w:t>
      </w:r>
    </w:p>
    <w:p w14:paraId="4828E6FB" w14:textId="77777777" w:rsidR="00834E71" w:rsidRPr="00A1068B" w:rsidRDefault="00000000">
      <w:pPr>
        <w:rPr>
          <w:rFonts w:ascii="Arial" w:hAnsi="Arial" w:cs="Arial"/>
        </w:rPr>
      </w:pPr>
      <w:r w:rsidRPr="00A1068B">
        <w:rPr>
          <w:rFonts w:ascii="Arial" w:hAnsi="Arial" w:cs="Arial"/>
        </w:rPr>
        <w:t>I hereby declare that this dissertation" is my original work and has been carried out by me under the guidance and supervision. All sources of information and references used in this study have been duly acknowledged. I affirm that the work presented in this dissertation is the result of my own research and investigation.</w:t>
      </w:r>
    </w:p>
    <w:p w14:paraId="64320612" w14:textId="77777777" w:rsidR="00834E71" w:rsidRPr="00A1068B" w:rsidRDefault="00000000">
      <w:pPr>
        <w:rPr>
          <w:rFonts w:ascii="Arial" w:hAnsi="Arial" w:cs="Arial"/>
        </w:rPr>
      </w:pPr>
      <w:r w:rsidRPr="00A1068B">
        <w:rPr>
          <w:rFonts w:ascii="Arial" w:hAnsi="Arial" w:cs="Arial"/>
        </w:rPr>
        <w:br w:type="page"/>
      </w:r>
    </w:p>
    <w:p w14:paraId="6E1FD281" w14:textId="77777777" w:rsidR="00834E71" w:rsidRPr="00A1068B" w:rsidRDefault="00000000">
      <w:pPr>
        <w:jc w:val="center"/>
        <w:rPr>
          <w:rFonts w:ascii="Arial" w:hAnsi="Arial" w:cs="Arial"/>
          <w:b/>
          <w:bCs/>
        </w:rPr>
      </w:pPr>
      <w:r w:rsidRPr="00A1068B">
        <w:rPr>
          <w:rFonts w:ascii="Arial" w:hAnsi="Arial" w:cs="Arial"/>
          <w:b/>
          <w:bCs/>
        </w:rPr>
        <w:lastRenderedPageBreak/>
        <w:t xml:space="preserve">Acknowledgement </w:t>
      </w:r>
    </w:p>
    <w:p w14:paraId="55DB8344" w14:textId="77777777" w:rsidR="00834E71" w:rsidRPr="00A1068B" w:rsidRDefault="00000000">
      <w:pPr>
        <w:spacing w:before="240" w:after="240"/>
        <w:rPr>
          <w:rFonts w:ascii="Arial" w:hAnsi="Arial" w:cs="Arial"/>
        </w:rPr>
      </w:pPr>
      <w:r w:rsidRPr="00A1068B">
        <w:rPr>
          <w:rFonts w:ascii="Arial" w:hAnsi="Arial" w:cs="Arial"/>
        </w:rPr>
        <w:t>I would like to express my sincere gratitude to everyone who supported and guided me throughout the completion of this dissertation. I extend my heartfelt thanks to my supervisor, for their invaluable guidance, constant encouragement, and insightful suggestions during every stage of this research.</w:t>
      </w:r>
    </w:p>
    <w:p w14:paraId="6147B0D3" w14:textId="77777777" w:rsidR="00834E71" w:rsidRPr="00A1068B" w:rsidRDefault="00000000">
      <w:pPr>
        <w:jc w:val="left"/>
        <w:rPr>
          <w:rFonts w:ascii="Arial" w:hAnsi="Arial" w:cs="Arial"/>
          <w:b/>
          <w:bCs/>
        </w:rPr>
      </w:pPr>
      <w:r w:rsidRPr="00A1068B">
        <w:rPr>
          <w:rFonts w:ascii="Arial" w:hAnsi="Arial" w:cs="Arial"/>
        </w:rPr>
        <w:br w:type="page"/>
      </w:r>
    </w:p>
    <w:p w14:paraId="165788CA" w14:textId="77777777" w:rsidR="00834E71" w:rsidRPr="00A1068B" w:rsidRDefault="00000000">
      <w:pPr>
        <w:jc w:val="center"/>
        <w:rPr>
          <w:rFonts w:ascii="Arial" w:hAnsi="Arial" w:cs="Arial"/>
          <w:b/>
          <w:bCs/>
        </w:rPr>
      </w:pPr>
      <w:r w:rsidRPr="00A1068B">
        <w:rPr>
          <w:rFonts w:ascii="Arial" w:hAnsi="Arial" w:cs="Arial"/>
          <w:b/>
          <w:bCs/>
        </w:rPr>
        <w:lastRenderedPageBreak/>
        <w:t>Abstract</w:t>
      </w:r>
    </w:p>
    <w:p w14:paraId="372763B5" w14:textId="77777777" w:rsidR="00834E71" w:rsidRPr="00A1068B" w:rsidRDefault="00000000">
      <w:pPr>
        <w:rPr>
          <w:rFonts w:ascii="Arial" w:hAnsi="Arial" w:cs="Arial"/>
          <w:b/>
          <w:bCs/>
        </w:rPr>
      </w:pPr>
      <w:r w:rsidRPr="00A1068B">
        <w:rPr>
          <w:rFonts w:ascii="Arial" w:hAnsi="Arial" w:cs="Arial"/>
        </w:rPr>
        <w:t xml:space="preserve">This study determines the role of customer experience in developing brand loyalty within the UK sports apparel industry through a different case study approach focusing on Puma, Nike, Adidas, Under Armour and Reebok. The research aims to examine the way different dimensions of customer experience towards the sports apparel brands. Chapter one introduces the research topic by discussing the growth of the UK sports apparel industry and the increasing importance of customer experience in influencing customer satisfaction and loyalty. Chapter two is a literature review discussing theories of the Expectancy Disconfirmation Paradigm, Brand Equity Model, Customer-Based Brand Equity Model and Oliver's Loyalty Framework. Chapter three of the methodology outlines the use of interpretivist philosophy with an inductive approach using a secondary qualitative research design. Data has been collected from academic journals, company reports, industry publications and market analysis reports. The use of thematic analysis provides comparative insights into customer experience strategies and their influence on brand loyalty. Chapter four of findings and analysis evaluates the way different sports apparel brands implement customer experience strategies by determining case studies of Nike, Puma, Adidas, Under Armour and Reebok. The findings reveal that effective customer experiences contribute significantly to customer satisfaction, emotional attachment, repurchase intention and long-term brand loyalty. Chapter 5 of the discussion and analysis measures the purpose and positioning of the sports apparel brands, engages in an analytical framework and logic, along with focusing on cross-case synthesis of comparison and contrast with literature studies. Lastly, chapter 6 of the conclusion provides a brief summary of key findings, theoretical implications, managerial implications, limitations and a closing statement. </w:t>
      </w:r>
      <w:r w:rsidRPr="00A1068B">
        <w:rPr>
          <w:rFonts w:ascii="Arial" w:hAnsi="Arial" w:cs="Arial"/>
        </w:rPr>
        <w:br w:type="page"/>
      </w:r>
    </w:p>
    <w:p w14:paraId="7D28E4AD" w14:textId="77777777" w:rsidR="00834E71" w:rsidRPr="00A1068B" w:rsidRDefault="00000000">
      <w:pPr>
        <w:keepNext/>
        <w:keepLines/>
        <w:pBdr>
          <w:top w:val="nil"/>
          <w:left w:val="nil"/>
          <w:bottom w:val="nil"/>
          <w:right w:val="nil"/>
          <w:between w:val="nil"/>
        </w:pBdr>
        <w:spacing w:before="240"/>
        <w:jc w:val="center"/>
        <w:rPr>
          <w:rFonts w:ascii="Arial" w:hAnsi="Arial" w:cs="Arial"/>
          <w:b/>
          <w:bCs/>
          <w:color w:val="000000"/>
        </w:rPr>
      </w:pPr>
      <w:r w:rsidRPr="00A1068B">
        <w:rPr>
          <w:rFonts w:ascii="Arial" w:hAnsi="Arial" w:cs="Arial"/>
          <w:b/>
          <w:bCs/>
          <w:color w:val="000000"/>
        </w:rPr>
        <w:lastRenderedPageBreak/>
        <w:t>Table of Contents</w:t>
      </w:r>
    </w:p>
    <w:sdt>
      <w:sdtPr>
        <w:rPr>
          <w:rFonts w:ascii="Arial" w:hAnsi="Arial" w:cs="Arial"/>
        </w:rPr>
        <w:id w:val="192277182"/>
        <w:docPartObj>
          <w:docPartGallery w:val="Table of Contents"/>
          <w:docPartUnique/>
        </w:docPartObj>
      </w:sdtPr>
      <w:sdtContent>
        <w:p w14:paraId="24D9BD75" w14:textId="77777777" w:rsidR="00834E71" w:rsidRPr="00A1068B" w:rsidRDefault="00834E71">
          <w:pPr>
            <w:widowControl w:val="0"/>
            <w:tabs>
              <w:tab w:val="right" w:pos="12000"/>
            </w:tabs>
            <w:spacing w:before="60" w:line="240" w:lineRule="auto"/>
            <w:jc w:val="left"/>
            <w:rPr>
              <w:rFonts w:ascii="Arial" w:hAnsi="Arial" w:cs="Arial"/>
              <w:b/>
              <w:bCs/>
              <w:color w:val="000000"/>
            </w:rPr>
          </w:pPr>
          <w:r w:rsidRPr="00A1068B">
            <w:rPr>
              <w:rFonts w:ascii="Arial" w:hAnsi="Arial" w:cs="Arial"/>
            </w:rPr>
            <w:fldChar w:fldCharType="begin"/>
          </w:r>
          <w:r w:rsidRPr="00A1068B">
            <w:rPr>
              <w:rFonts w:ascii="Arial" w:hAnsi="Arial" w:cs="Arial"/>
            </w:rPr>
            <w:instrText xml:space="preserve"> TOC \h \u \z \t "Heading 1,1,Heading 2,2,Heading 3,3,"</w:instrText>
          </w:r>
          <w:r w:rsidRPr="00A1068B">
            <w:rPr>
              <w:rFonts w:ascii="Arial" w:hAnsi="Arial" w:cs="Arial"/>
            </w:rPr>
            <w:fldChar w:fldCharType="separate"/>
          </w:r>
          <w:hyperlink w:anchor="_heading=h.5ol6toazonk3">
            <w:r w:rsidRPr="00A1068B">
              <w:rPr>
                <w:rFonts w:ascii="Arial" w:hAnsi="Arial" w:cs="Arial"/>
                <w:color w:val="000000"/>
              </w:rPr>
              <w:t>Chapter 1: Introduction</w:t>
            </w:r>
            <w:r w:rsidRPr="00A1068B">
              <w:rPr>
                <w:rFonts w:ascii="Arial" w:hAnsi="Arial" w:cs="Arial"/>
                <w:color w:val="000000"/>
              </w:rPr>
              <w:tab/>
              <w:t>4</w:t>
            </w:r>
          </w:hyperlink>
        </w:p>
        <w:p w14:paraId="5045E7AD"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c4itcv5ot1ne">
            <w:r w:rsidRPr="00A1068B">
              <w:rPr>
                <w:rFonts w:ascii="Arial" w:hAnsi="Arial" w:cs="Arial"/>
                <w:color w:val="000000"/>
              </w:rPr>
              <w:t>1.1 Research Background</w:t>
            </w:r>
            <w:r w:rsidRPr="00A1068B">
              <w:rPr>
                <w:rFonts w:ascii="Arial" w:hAnsi="Arial" w:cs="Arial"/>
                <w:color w:val="000000"/>
              </w:rPr>
              <w:tab/>
              <w:t>4</w:t>
            </w:r>
          </w:hyperlink>
        </w:p>
        <w:p w14:paraId="24D5BE34"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2q8syfpgwy71">
            <w:r w:rsidRPr="00A1068B">
              <w:rPr>
                <w:rFonts w:ascii="Arial" w:hAnsi="Arial" w:cs="Arial"/>
                <w:color w:val="000000"/>
              </w:rPr>
              <w:t>1.2.1 Theoretical Justification</w:t>
            </w:r>
            <w:r w:rsidRPr="00A1068B">
              <w:rPr>
                <w:rFonts w:ascii="Arial" w:hAnsi="Arial" w:cs="Arial"/>
                <w:color w:val="000000"/>
              </w:rPr>
              <w:tab/>
              <w:t>5</w:t>
            </w:r>
          </w:hyperlink>
        </w:p>
        <w:p w14:paraId="36EE8903"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lih4nny0mr95">
            <w:r w:rsidRPr="00A1068B">
              <w:rPr>
                <w:rFonts w:ascii="Arial" w:hAnsi="Arial" w:cs="Arial"/>
                <w:color w:val="000000"/>
              </w:rPr>
              <w:t>1.2.2 Practical Justification</w:t>
            </w:r>
            <w:r w:rsidRPr="00A1068B">
              <w:rPr>
                <w:rFonts w:ascii="Arial" w:hAnsi="Arial" w:cs="Arial"/>
                <w:color w:val="000000"/>
              </w:rPr>
              <w:tab/>
              <w:t>6</w:t>
            </w:r>
          </w:hyperlink>
        </w:p>
        <w:p w14:paraId="780B13CD"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822dbgrsgt7h">
            <w:r w:rsidRPr="00A1068B">
              <w:rPr>
                <w:rFonts w:ascii="Arial" w:hAnsi="Arial" w:cs="Arial"/>
                <w:color w:val="000000"/>
              </w:rPr>
              <w:t>1.3 Research Contribution and Motivation</w:t>
            </w:r>
            <w:r w:rsidRPr="00A1068B">
              <w:rPr>
                <w:rFonts w:ascii="Arial" w:hAnsi="Arial" w:cs="Arial"/>
                <w:color w:val="000000"/>
              </w:rPr>
              <w:tab/>
              <w:t>7</w:t>
            </w:r>
          </w:hyperlink>
        </w:p>
        <w:p w14:paraId="5C0385E6"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2j9tlxhyacur">
            <w:r w:rsidRPr="00A1068B">
              <w:rPr>
                <w:rFonts w:ascii="Arial" w:hAnsi="Arial" w:cs="Arial"/>
                <w:color w:val="000000"/>
              </w:rPr>
              <w:t>1.4 Research Aim, Objectives, and Questions</w:t>
            </w:r>
            <w:r w:rsidRPr="00A1068B">
              <w:rPr>
                <w:rFonts w:ascii="Arial" w:hAnsi="Arial" w:cs="Arial"/>
                <w:color w:val="000000"/>
              </w:rPr>
              <w:tab/>
              <w:t>7</w:t>
            </w:r>
          </w:hyperlink>
        </w:p>
        <w:p w14:paraId="0E34AE16"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x575xtr09mta">
            <w:r w:rsidRPr="00A1068B">
              <w:rPr>
                <w:rFonts w:ascii="Arial" w:hAnsi="Arial" w:cs="Arial"/>
                <w:color w:val="000000"/>
              </w:rPr>
              <w:t>1.4.1 Aim</w:t>
            </w:r>
            <w:r w:rsidRPr="00A1068B">
              <w:rPr>
                <w:rFonts w:ascii="Arial" w:hAnsi="Arial" w:cs="Arial"/>
                <w:color w:val="000000"/>
              </w:rPr>
              <w:tab/>
              <w:t>7</w:t>
            </w:r>
          </w:hyperlink>
        </w:p>
        <w:p w14:paraId="16073A31"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ia9t63vkq621">
            <w:r w:rsidRPr="00A1068B">
              <w:rPr>
                <w:rFonts w:ascii="Arial" w:hAnsi="Arial" w:cs="Arial"/>
                <w:color w:val="000000"/>
              </w:rPr>
              <w:t>1.4.2 Research Objectives</w:t>
            </w:r>
            <w:r w:rsidRPr="00A1068B">
              <w:rPr>
                <w:rFonts w:ascii="Arial" w:hAnsi="Arial" w:cs="Arial"/>
                <w:color w:val="000000"/>
              </w:rPr>
              <w:tab/>
              <w:t>8</w:t>
            </w:r>
          </w:hyperlink>
        </w:p>
        <w:p w14:paraId="2E50261F"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vzdoie2idwq">
            <w:r w:rsidRPr="00A1068B">
              <w:rPr>
                <w:rFonts w:ascii="Arial" w:hAnsi="Arial" w:cs="Arial"/>
                <w:color w:val="000000"/>
              </w:rPr>
              <w:t>1.4.3 Research Questions</w:t>
            </w:r>
            <w:r w:rsidRPr="00A1068B">
              <w:rPr>
                <w:rFonts w:ascii="Arial" w:hAnsi="Arial" w:cs="Arial"/>
                <w:color w:val="000000"/>
              </w:rPr>
              <w:tab/>
              <w:t>8</w:t>
            </w:r>
          </w:hyperlink>
        </w:p>
        <w:p w14:paraId="53D32F34"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b53fzeh5b68i">
            <w:r w:rsidRPr="00A1068B">
              <w:rPr>
                <w:rFonts w:ascii="Arial" w:hAnsi="Arial" w:cs="Arial"/>
                <w:color w:val="000000"/>
              </w:rPr>
              <w:t>1.5 Outline of the dissertation</w:t>
            </w:r>
            <w:r w:rsidRPr="00A1068B">
              <w:rPr>
                <w:rFonts w:ascii="Arial" w:hAnsi="Arial" w:cs="Arial"/>
                <w:color w:val="000000"/>
              </w:rPr>
              <w:tab/>
              <w:t>8</w:t>
            </w:r>
          </w:hyperlink>
        </w:p>
        <w:p w14:paraId="67C6C3B7"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t3015bzbgsu6">
            <w:r w:rsidRPr="00A1068B">
              <w:rPr>
                <w:rFonts w:ascii="Arial" w:hAnsi="Arial" w:cs="Arial"/>
                <w:b/>
                <w:bCs/>
                <w:color w:val="000000"/>
              </w:rPr>
              <w:t>Chapter 2: Literature Review</w:t>
            </w:r>
            <w:r w:rsidRPr="00A1068B">
              <w:rPr>
                <w:rFonts w:ascii="Arial" w:hAnsi="Arial" w:cs="Arial"/>
                <w:b/>
                <w:bCs/>
                <w:color w:val="000000"/>
              </w:rPr>
              <w:tab/>
              <w:t>10</w:t>
            </w:r>
          </w:hyperlink>
        </w:p>
        <w:p w14:paraId="4F4F3DEA"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b2q4cgisr3ap">
            <w:r w:rsidRPr="00A1068B">
              <w:rPr>
                <w:rFonts w:ascii="Arial" w:hAnsi="Arial" w:cs="Arial"/>
                <w:color w:val="000000"/>
              </w:rPr>
              <w:t>2.1 Introduction</w:t>
            </w:r>
            <w:r w:rsidRPr="00A1068B">
              <w:rPr>
                <w:rFonts w:ascii="Arial" w:hAnsi="Arial" w:cs="Arial"/>
                <w:color w:val="000000"/>
              </w:rPr>
              <w:tab/>
              <w:t>10</w:t>
            </w:r>
          </w:hyperlink>
        </w:p>
        <w:p w14:paraId="2E070C35"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c6c3frxjds3">
            <w:r w:rsidRPr="00A1068B">
              <w:rPr>
                <w:rFonts w:ascii="Arial" w:hAnsi="Arial" w:cs="Arial"/>
                <w:color w:val="000000"/>
              </w:rPr>
              <w:t>2.2 Literature Overview Thematic.</w:t>
            </w:r>
            <w:r w:rsidRPr="00A1068B">
              <w:rPr>
                <w:rFonts w:ascii="Arial" w:hAnsi="Arial" w:cs="Arial"/>
                <w:color w:val="000000"/>
              </w:rPr>
              <w:tab/>
              <w:t>10</w:t>
            </w:r>
          </w:hyperlink>
        </w:p>
        <w:p w14:paraId="5F6C0AB2"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5t1w2ytwes83">
            <w:r w:rsidRPr="00A1068B">
              <w:rPr>
                <w:rFonts w:ascii="Arial" w:hAnsi="Arial" w:cs="Arial"/>
                <w:color w:val="000000"/>
              </w:rPr>
              <w:t>2.2.1 Customer Experience: Idea and Dimensions.</w:t>
            </w:r>
            <w:r w:rsidRPr="00A1068B">
              <w:rPr>
                <w:rFonts w:ascii="Arial" w:hAnsi="Arial" w:cs="Arial"/>
                <w:color w:val="000000"/>
              </w:rPr>
              <w:tab/>
              <w:t>10</w:t>
            </w:r>
          </w:hyperlink>
        </w:p>
        <w:p w14:paraId="4EE32668"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mfprdtx17scf">
            <w:r w:rsidRPr="00A1068B">
              <w:rPr>
                <w:rFonts w:ascii="Arial" w:hAnsi="Arial" w:cs="Arial"/>
                <w:color w:val="000000"/>
              </w:rPr>
              <w:t>2.2.2 Brand Loyalty: Theories and Models.</w:t>
            </w:r>
            <w:r w:rsidRPr="00A1068B">
              <w:rPr>
                <w:rFonts w:ascii="Arial" w:hAnsi="Arial" w:cs="Arial"/>
                <w:color w:val="000000"/>
              </w:rPr>
              <w:tab/>
              <w:t>12</w:t>
            </w:r>
          </w:hyperlink>
        </w:p>
        <w:p w14:paraId="7B453227"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cbmh851x5aqo">
            <w:r w:rsidRPr="00A1068B">
              <w:rPr>
                <w:rFonts w:ascii="Arial" w:hAnsi="Arial" w:cs="Arial"/>
                <w:color w:val="000000"/>
              </w:rPr>
              <w:t>2.2.3 Customer Experience-Brand Loyalty Relationship.</w:t>
            </w:r>
            <w:r w:rsidRPr="00A1068B">
              <w:rPr>
                <w:rFonts w:ascii="Arial" w:hAnsi="Arial" w:cs="Arial"/>
                <w:color w:val="000000"/>
              </w:rPr>
              <w:tab/>
              <w:t>14</w:t>
            </w:r>
          </w:hyperlink>
        </w:p>
        <w:p w14:paraId="28A20239"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vw3cammu26lk">
            <w:r w:rsidRPr="00A1068B">
              <w:rPr>
                <w:rFonts w:ascii="Arial" w:hAnsi="Arial" w:cs="Arial"/>
                <w:color w:val="000000"/>
              </w:rPr>
              <w:t>2.2.4  Context and Sports Apparel Industry.</w:t>
            </w:r>
            <w:r w:rsidRPr="00A1068B">
              <w:rPr>
                <w:rFonts w:ascii="Arial" w:hAnsi="Arial" w:cs="Arial"/>
                <w:color w:val="000000"/>
              </w:rPr>
              <w:tab/>
              <w:t>15</w:t>
            </w:r>
          </w:hyperlink>
        </w:p>
        <w:p w14:paraId="6A3C0884"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w3sk7q9ks1d0">
            <w:r w:rsidRPr="00A1068B">
              <w:rPr>
                <w:rFonts w:ascii="Arial" w:hAnsi="Arial" w:cs="Arial"/>
                <w:color w:val="000000"/>
              </w:rPr>
              <w:t>2.3 Theoretical Foundation and Contribution.</w:t>
            </w:r>
            <w:r w:rsidRPr="00A1068B">
              <w:rPr>
                <w:rFonts w:ascii="Arial" w:hAnsi="Arial" w:cs="Arial"/>
                <w:color w:val="000000"/>
              </w:rPr>
              <w:tab/>
              <w:t>17</w:t>
            </w:r>
          </w:hyperlink>
        </w:p>
        <w:p w14:paraId="1C1F988E"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db30vjokyen0">
            <w:r w:rsidRPr="00A1068B">
              <w:rPr>
                <w:rFonts w:ascii="Arial" w:hAnsi="Arial" w:cs="Arial"/>
                <w:color w:val="000000"/>
              </w:rPr>
              <w:t>2.4 Conceptual Framework</w:t>
            </w:r>
            <w:r w:rsidRPr="00A1068B">
              <w:rPr>
                <w:rFonts w:ascii="Arial" w:hAnsi="Arial" w:cs="Arial"/>
                <w:color w:val="000000"/>
              </w:rPr>
              <w:tab/>
              <w:t>19</w:t>
            </w:r>
          </w:hyperlink>
        </w:p>
        <w:p w14:paraId="032C48F2"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de215ohfygwm">
            <w:r w:rsidRPr="00A1068B">
              <w:rPr>
                <w:rFonts w:ascii="Arial" w:hAnsi="Arial" w:cs="Arial"/>
                <w:color w:val="000000"/>
              </w:rPr>
              <w:t>2.5 Literature Summary Table</w:t>
            </w:r>
            <w:r w:rsidRPr="00A1068B">
              <w:rPr>
                <w:rFonts w:ascii="Arial" w:hAnsi="Arial" w:cs="Arial"/>
                <w:color w:val="000000"/>
              </w:rPr>
              <w:tab/>
              <w:t>20</w:t>
            </w:r>
          </w:hyperlink>
        </w:p>
        <w:p w14:paraId="54F718B8"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ks1rch4o9uj3">
            <w:r w:rsidRPr="00A1068B">
              <w:rPr>
                <w:rFonts w:ascii="Arial" w:hAnsi="Arial" w:cs="Arial"/>
                <w:color w:val="000000"/>
              </w:rPr>
              <w:t>Table 1: Literature Summary Table</w:t>
            </w:r>
            <w:r w:rsidRPr="00A1068B">
              <w:rPr>
                <w:rFonts w:ascii="Arial" w:hAnsi="Arial" w:cs="Arial"/>
                <w:color w:val="000000"/>
              </w:rPr>
              <w:tab/>
              <w:t>22</w:t>
            </w:r>
          </w:hyperlink>
        </w:p>
        <w:p w14:paraId="267C3C84"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11rqibps59nv">
            <w:r w:rsidRPr="00A1068B">
              <w:rPr>
                <w:rFonts w:ascii="Arial" w:hAnsi="Arial" w:cs="Arial"/>
                <w:color w:val="000000"/>
              </w:rPr>
              <w:t>2.6 Conclusion</w:t>
            </w:r>
            <w:r w:rsidRPr="00A1068B">
              <w:rPr>
                <w:rFonts w:ascii="Arial" w:hAnsi="Arial" w:cs="Arial"/>
                <w:color w:val="000000"/>
              </w:rPr>
              <w:tab/>
              <w:t>22</w:t>
            </w:r>
          </w:hyperlink>
        </w:p>
        <w:p w14:paraId="072A4D21"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8c7aer8d35pa">
            <w:r w:rsidRPr="00A1068B">
              <w:rPr>
                <w:rFonts w:ascii="Arial" w:hAnsi="Arial" w:cs="Arial"/>
                <w:b/>
                <w:bCs/>
                <w:color w:val="000000"/>
              </w:rPr>
              <w:t>Chapter 3: Research Methodology</w:t>
            </w:r>
            <w:r w:rsidRPr="00A1068B">
              <w:rPr>
                <w:rFonts w:ascii="Arial" w:hAnsi="Arial" w:cs="Arial"/>
                <w:b/>
                <w:bCs/>
                <w:color w:val="000000"/>
              </w:rPr>
              <w:tab/>
              <w:t>25</w:t>
            </w:r>
          </w:hyperlink>
        </w:p>
        <w:p w14:paraId="7CDD8ECD"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qdblavmggrj5">
            <w:r w:rsidRPr="00A1068B">
              <w:rPr>
                <w:rFonts w:ascii="Arial" w:hAnsi="Arial" w:cs="Arial"/>
                <w:color w:val="000000"/>
              </w:rPr>
              <w:t>3.1 Introduction</w:t>
            </w:r>
            <w:r w:rsidRPr="00A1068B">
              <w:rPr>
                <w:rFonts w:ascii="Arial" w:hAnsi="Arial" w:cs="Arial"/>
                <w:color w:val="000000"/>
              </w:rPr>
              <w:tab/>
              <w:t>25</w:t>
            </w:r>
          </w:hyperlink>
        </w:p>
        <w:p w14:paraId="5ABC47EE"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w0yz95bv7x2m">
            <w:r w:rsidRPr="00A1068B">
              <w:rPr>
                <w:rFonts w:ascii="Arial" w:hAnsi="Arial" w:cs="Arial"/>
                <w:color w:val="000000"/>
              </w:rPr>
              <w:t>Table 3.1: Selected Case Studies</w:t>
            </w:r>
            <w:r w:rsidRPr="00A1068B">
              <w:rPr>
                <w:rFonts w:ascii="Arial" w:hAnsi="Arial" w:cs="Arial"/>
                <w:color w:val="000000"/>
              </w:rPr>
              <w:tab/>
              <w:t>26</w:t>
            </w:r>
          </w:hyperlink>
        </w:p>
        <w:p w14:paraId="0420603D"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nwr0pu5jc3qe">
            <w:r w:rsidRPr="00A1068B">
              <w:rPr>
                <w:rFonts w:ascii="Arial" w:hAnsi="Arial" w:cs="Arial"/>
                <w:color w:val="000000"/>
              </w:rPr>
              <w:t>Justification of Case Selection</w:t>
            </w:r>
            <w:r w:rsidRPr="00A1068B">
              <w:rPr>
                <w:rFonts w:ascii="Arial" w:hAnsi="Arial" w:cs="Arial"/>
                <w:color w:val="000000"/>
              </w:rPr>
              <w:tab/>
              <w:t>26</w:t>
            </w:r>
          </w:hyperlink>
        </w:p>
        <w:p w14:paraId="6918B16A"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60o0hz9al5p8">
            <w:r w:rsidRPr="00A1068B">
              <w:rPr>
                <w:rFonts w:ascii="Arial" w:hAnsi="Arial" w:cs="Arial"/>
                <w:color w:val="000000"/>
              </w:rPr>
              <w:t>3.2 Philosophy, Approach and Design of Research</w:t>
            </w:r>
            <w:r w:rsidRPr="00A1068B">
              <w:rPr>
                <w:rFonts w:ascii="Arial" w:hAnsi="Arial" w:cs="Arial"/>
                <w:color w:val="000000"/>
              </w:rPr>
              <w:tab/>
              <w:t>26</w:t>
            </w:r>
          </w:hyperlink>
        </w:p>
        <w:p w14:paraId="735B249E"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wtewh5bouf8o">
            <w:r w:rsidRPr="00A1068B">
              <w:rPr>
                <w:rFonts w:ascii="Arial" w:hAnsi="Arial" w:cs="Arial"/>
                <w:color w:val="000000"/>
              </w:rPr>
              <w:t>3.3 Research Strategy: Secondary Qualitative Study</w:t>
            </w:r>
            <w:r w:rsidRPr="00A1068B">
              <w:rPr>
                <w:rFonts w:ascii="Arial" w:hAnsi="Arial" w:cs="Arial"/>
                <w:color w:val="000000"/>
              </w:rPr>
              <w:tab/>
              <w:t>27</w:t>
            </w:r>
          </w:hyperlink>
        </w:p>
        <w:p w14:paraId="0A98BDEF"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k73nddh8m4qt">
            <w:r w:rsidRPr="00A1068B">
              <w:rPr>
                <w:rFonts w:ascii="Arial" w:hAnsi="Arial" w:cs="Arial"/>
                <w:color w:val="000000"/>
              </w:rPr>
              <w:t>3.3.1 Case Selection and Justification</w:t>
            </w:r>
            <w:r w:rsidRPr="00A1068B">
              <w:rPr>
                <w:rFonts w:ascii="Arial" w:hAnsi="Arial" w:cs="Arial"/>
                <w:color w:val="000000"/>
              </w:rPr>
              <w:tab/>
              <w:t>28</w:t>
            </w:r>
          </w:hyperlink>
        </w:p>
        <w:p w14:paraId="20BB291B"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x7ko8airnhuv">
            <w:r w:rsidRPr="00A1068B">
              <w:rPr>
                <w:rFonts w:ascii="Arial" w:hAnsi="Arial" w:cs="Arial"/>
                <w:color w:val="000000"/>
              </w:rPr>
              <w:t>3.4 Data Sources and Data Collection</w:t>
            </w:r>
            <w:r w:rsidRPr="00A1068B">
              <w:rPr>
                <w:rFonts w:ascii="Arial" w:hAnsi="Arial" w:cs="Arial"/>
                <w:color w:val="000000"/>
              </w:rPr>
              <w:tab/>
              <w:t>28</w:t>
            </w:r>
          </w:hyperlink>
        </w:p>
        <w:p w14:paraId="4724BBE3"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v9cg0az00phu">
            <w:r w:rsidRPr="00A1068B">
              <w:rPr>
                <w:rFonts w:ascii="Arial" w:hAnsi="Arial" w:cs="Arial"/>
                <w:color w:val="000000"/>
              </w:rPr>
              <w:t>3.5 Data Analysis Technique</w:t>
            </w:r>
            <w:r w:rsidRPr="00A1068B">
              <w:rPr>
                <w:rFonts w:ascii="Arial" w:hAnsi="Arial" w:cs="Arial"/>
                <w:color w:val="000000"/>
              </w:rPr>
              <w:tab/>
              <w:t>28</w:t>
            </w:r>
          </w:hyperlink>
        </w:p>
        <w:p w14:paraId="6748CD74"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i3y2iy3itdvg">
            <w:r w:rsidRPr="00A1068B">
              <w:rPr>
                <w:rFonts w:ascii="Arial" w:hAnsi="Arial" w:cs="Arial"/>
                <w:color w:val="000000"/>
              </w:rPr>
              <w:t>3.6 Research Quality and Rigour</w:t>
            </w:r>
            <w:r w:rsidRPr="00A1068B">
              <w:rPr>
                <w:rFonts w:ascii="Arial" w:hAnsi="Arial" w:cs="Arial"/>
                <w:color w:val="000000"/>
              </w:rPr>
              <w:tab/>
              <w:t>29</w:t>
            </w:r>
          </w:hyperlink>
        </w:p>
        <w:p w14:paraId="6EFEBABF"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r6aeuac6h35g">
            <w:r w:rsidRPr="00A1068B">
              <w:rPr>
                <w:rFonts w:ascii="Arial" w:hAnsi="Arial" w:cs="Arial"/>
                <w:color w:val="000000"/>
              </w:rPr>
              <w:t>3.7 Ethical Considerations</w:t>
            </w:r>
            <w:r w:rsidRPr="00A1068B">
              <w:rPr>
                <w:rFonts w:ascii="Arial" w:hAnsi="Arial" w:cs="Arial"/>
                <w:color w:val="000000"/>
              </w:rPr>
              <w:tab/>
              <w:t>30</w:t>
            </w:r>
          </w:hyperlink>
        </w:p>
        <w:p w14:paraId="3D4F28E6"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9o6owf7wi5ue">
            <w:r w:rsidRPr="00A1068B">
              <w:rPr>
                <w:rFonts w:ascii="Arial" w:hAnsi="Arial" w:cs="Arial"/>
                <w:color w:val="000000"/>
              </w:rPr>
              <w:t>3.8 Limitations of Methodology</w:t>
            </w:r>
            <w:r w:rsidRPr="00A1068B">
              <w:rPr>
                <w:rFonts w:ascii="Arial" w:hAnsi="Arial" w:cs="Arial"/>
                <w:color w:val="000000"/>
              </w:rPr>
              <w:tab/>
              <w:t>30</w:t>
            </w:r>
          </w:hyperlink>
        </w:p>
        <w:p w14:paraId="20E0CE9B"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kr631lyvnw64">
            <w:r w:rsidRPr="00A1068B">
              <w:rPr>
                <w:rFonts w:ascii="Arial" w:hAnsi="Arial" w:cs="Arial"/>
                <w:color w:val="000000"/>
              </w:rPr>
              <w:t>3.9 Chapter Summary</w:t>
            </w:r>
            <w:r w:rsidRPr="00A1068B">
              <w:rPr>
                <w:rFonts w:ascii="Arial" w:hAnsi="Arial" w:cs="Arial"/>
                <w:color w:val="000000"/>
              </w:rPr>
              <w:tab/>
              <w:t>30</w:t>
            </w:r>
          </w:hyperlink>
        </w:p>
        <w:p w14:paraId="6B62DBFC"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yhtfmj7uwjnp">
            <w:r w:rsidRPr="00A1068B">
              <w:rPr>
                <w:rFonts w:ascii="Arial" w:hAnsi="Arial" w:cs="Arial"/>
                <w:b/>
                <w:bCs/>
                <w:color w:val="000000"/>
              </w:rPr>
              <w:t>Chapter 4: Findings</w:t>
            </w:r>
            <w:r w:rsidRPr="00A1068B">
              <w:rPr>
                <w:rFonts w:ascii="Arial" w:hAnsi="Arial" w:cs="Arial"/>
                <w:b/>
                <w:bCs/>
                <w:color w:val="000000"/>
              </w:rPr>
              <w:tab/>
              <w:t>32</w:t>
            </w:r>
          </w:hyperlink>
        </w:p>
        <w:p w14:paraId="4A9E3DEB"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3hys8zgtefvo">
            <w:r w:rsidRPr="00A1068B">
              <w:rPr>
                <w:rFonts w:ascii="Arial" w:hAnsi="Arial" w:cs="Arial"/>
                <w:color w:val="000000"/>
              </w:rPr>
              <w:t>4.1 Introduction</w:t>
            </w:r>
            <w:r w:rsidRPr="00A1068B">
              <w:rPr>
                <w:rFonts w:ascii="Arial" w:hAnsi="Arial" w:cs="Arial"/>
                <w:color w:val="000000"/>
              </w:rPr>
              <w:tab/>
              <w:t>32</w:t>
            </w:r>
          </w:hyperlink>
        </w:p>
        <w:p w14:paraId="33BA4573"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204733lf56u0">
            <w:r w:rsidRPr="00A1068B">
              <w:rPr>
                <w:rFonts w:ascii="Arial" w:hAnsi="Arial" w:cs="Arial"/>
                <w:b/>
                <w:bCs/>
                <w:color w:val="000000"/>
              </w:rPr>
              <w:t>4.2 Case Study 1: Puma</w:t>
            </w:r>
            <w:r w:rsidRPr="00A1068B">
              <w:rPr>
                <w:rFonts w:ascii="Arial" w:hAnsi="Arial" w:cs="Arial"/>
                <w:b/>
                <w:bCs/>
                <w:color w:val="000000"/>
              </w:rPr>
              <w:tab/>
              <w:t>32</w:t>
            </w:r>
          </w:hyperlink>
        </w:p>
        <w:p w14:paraId="0C0727E5"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jkhkfw9ypxz0">
            <w:r w:rsidRPr="00A1068B">
              <w:rPr>
                <w:rFonts w:ascii="Arial" w:hAnsi="Arial" w:cs="Arial"/>
                <w:color w:val="000000"/>
              </w:rPr>
              <w:t>4.2.1 Introduction and Background</w:t>
            </w:r>
            <w:r w:rsidRPr="00A1068B">
              <w:rPr>
                <w:rFonts w:ascii="Arial" w:hAnsi="Arial" w:cs="Arial"/>
                <w:color w:val="000000"/>
              </w:rPr>
              <w:tab/>
              <w:t>32</w:t>
            </w:r>
          </w:hyperlink>
        </w:p>
        <w:p w14:paraId="09922AE0"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dr4mgcn3wx8h">
            <w:r w:rsidRPr="00A1068B">
              <w:rPr>
                <w:rFonts w:ascii="Arial" w:hAnsi="Arial" w:cs="Arial"/>
                <w:color w:val="000000"/>
              </w:rPr>
              <w:t>4.2.2 The Challenge or Opportunity</w:t>
            </w:r>
            <w:r w:rsidRPr="00A1068B">
              <w:rPr>
                <w:rFonts w:ascii="Arial" w:hAnsi="Arial" w:cs="Arial"/>
                <w:color w:val="000000"/>
              </w:rPr>
              <w:tab/>
              <w:t>32</w:t>
            </w:r>
          </w:hyperlink>
        </w:p>
        <w:p w14:paraId="47838D12"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jvtuxvw0utnp">
            <w:r w:rsidRPr="00A1068B">
              <w:rPr>
                <w:rFonts w:ascii="Arial" w:hAnsi="Arial" w:cs="Arial"/>
                <w:color w:val="000000"/>
              </w:rPr>
              <w:t>4.2.3 The Approach and Implementation</w:t>
            </w:r>
            <w:r w:rsidRPr="00A1068B">
              <w:rPr>
                <w:rFonts w:ascii="Arial" w:hAnsi="Arial" w:cs="Arial"/>
                <w:color w:val="000000"/>
              </w:rPr>
              <w:tab/>
              <w:t>32</w:t>
            </w:r>
          </w:hyperlink>
        </w:p>
        <w:p w14:paraId="1CC7C023"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q45i0mhzccpw">
            <w:r w:rsidRPr="00A1068B">
              <w:rPr>
                <w:rFonts w:ascii="Arial" w:hAnsi="Arial" w:cs="Arial"/>
                <w:color w:val="000000"/>
              </w:rPr>
              <w:t>4.2.4 Outcomes and Results</w:t>
            </w:r>
            <w:r w:rsidRPr="00A1068B">
              <w:rPr>
                <w:rFonts w:ascii="Arial" w:hAnsi="Arial" w:cs="Arial"/>
                <w:color w:val="000000"/>
              </w:rPr>
              <w:tab/>
              <w:t>33</w:t>
            </w:r>
          </w:hyperlink>
        </w:p>
        <w:p w14:paraId="3622B4F7"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jwvg56kn5a4x">
            <w:r w:rsidRPr="00A1068B">
              <w:rPr>
                <w:rFonts w:ascii="Arial" w:hAnsi="Arial" w:cs="Arial"/>
                <w:b/>
                <w:bCs/>
                <w:color w:val="000000"/>
              </w:rPr>
              <w:t>4.3 Case Study 2: Nike</w:t>
            </w:r>
            <w:r w:rsidRPr="00A1068B">
              <w:rPr>
                <w:rFonts w:ascii="Arial" w:hAnsi="Arial" w:cs="Arial"/>
                <w:b/>
                <w:bCs/>
                <w:color w:val="000000"/>
              </w:rPr>
              <w:tab/>
              <w:t>33</w:t>
            </w:r>
          </w:hyperlink>
        </w:p>
        <w:p w14:paraId="6C852EAF"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gw6bx33cazk1">
            <w:r w:rsidRPr="00A1068B">
              <w:rPr>
                <w:rFonts w:ascii="Arial" w:hAnsi="Arial" w:cs="Arial"/>
                <w:color w:val="000000"/>
              </w:rPr>
              <w:t>4.3.1 Introduction and Background</w:t>
            </w:r>
            <w:r w:rsidRPr="00A1068B">
              <w:rPr>
                <w:rFonts w:ascii="Arial" w:hAnsi="Arial" w:cs="Arial"/>
                <w:color w:val="000000"/>
              </w:rPr>
              <w:tab/>
              <w:t>33</w:t>
            </w:r>
          </w:hyperlink>
        </w:p>
        <w:p w14:paraId="4C5CF04D"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x5ii7ong0qht">
            <w:r w:rsidRPr="00A1068B">
              <w:rPr>
                <w:rFonts w:ascii="Arial" w:hAnsi="Arial" w:cs="Arial"/>
                <w:color w:val="000000"/>
              </w:rPr>
              <w:t>4.3.2 The Challenge or Opportunity</w:t>
            </w:r>
            <w:r w:rsidRPr="00A1068B">
              <w:rPr>
                <w:rFonts w:ascii="Arial" w:hAnsi="Arial" w:cs="Arial"/>
                <w:color w:val="000000"/>
              </w:rPr>
              <w:tab/>
              <w:t>34</w:t>
            </w:r>
          </w:hyperlink>
        </w:p>
        <w:p w14:paraId="247B9636"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fjireyww12g">
            <w:r w:rsidRPr="00A1068B">
              <w:rPr>
                <w:rFonts w:ascii="Arial" w:hAnsi="Arial" w:cs="Arial"/>
                <w:color w:val="000000"/>
              </w:rPr>
              <w:t>4.3.3 The Approach and Implementation</w:t>
            </w:r>
            <w:r w:rsidRPr="00A1068B">
              <w:rPr>
                <w:rFonts w:ascii="Arial" w:hAnsi="Arial" w:cs="Arial"/>
                <w:color w:val="000000"/>
              </w:rPr>
              <w:tab/>
              <w:t>34</w:t>
            </w:r>
          </w:hyperlink>
        </w:p>
        <w:p w14:paraId="343E6019"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uspdjvp49bmf">
            <w:r w:rsidRPr="00A1068B">
              <w:rPr>
                <w:rFonts w:ascii="Arial" w:hAnsi="Arial" w:cs="Arial"/>
                <w:color w:val="000000"/>
              </w:rPr>
              <w:t>4.3.4 Outcomes and Results</w:t>
            </w:r>
            <w:r w:rsidRPr="00A1068B">
              <w:rPr>
                <w:rFonts w:ascii="Arial" w:hAnsi="Arial" w:cs="Arial"/>
                <w:color w:val="000000"/>
              </w:rPr>
              <w:tab/>
              <w:t>34</w:t>
            </w:r>
          </w:hyperlink>
        </w:p>
        <w:p w14:paraId="57F967B0"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y4wn0ujomykb">
            <w:r w:rsidRPr="00A1068B">
              <w:rPr>
                <w:rFonts w:ascii="Arial" w:hAnsi="Arial" w:cs="Arial"/>
                <w:b/>
                <w:bCs/>
                <w:color w:val="000000"/>
              </w:rPr>
              <w:t>4.4 Case Study 3: Adidas</w:t>
            </w:r>
            <w:r w:rsidRPr="00A1068B">
              <w:rPr>
                <w:rFonts w:ascii="Arial" w:hAnsi="Arial" w:cs="Arial"/>
                <w:b/>
                <w:bCs/>
                <w:color w:val="000000"/>
              </w:rPr>
              <w:tab/>
              <w:t>35</w:t>
            </w:r>
          </w:hyperlink>
        </w:p>
        <w:p w14:paraId="160BA527"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gc3a8y9saxj6">
            <w:r w:rsidRPr="00A1068B">
              <w:rPr>
                <w:rFonts w:ascii="Arial" w:hAnsi="Arial" w:cs="Arial"/>
                <w:color w:val="000000"/>
              </w:rPr>
              <w:t>4.4.1 Introduction and Background</w:t>
            </w:r>
            <w:r w:rsidRPr="00A1068B">
              <w:rPr>
                <w:rFonts w:ascii="Arial" w:hAnsi="Arial" w:cs="Arial"/>
                <w:color w:val="000000"/>
              </w:rPr>
              <w:tab/>
              <w:t>35</w:t>
            </w:r>
          </w:hyperlink>
        </w:p>
        <w:p w14:paraId="57CB9751"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m9loowd2bx3f">
            <w:r w:rsidRPr="00A1068B">
              <w:rPr>
                <w:rFonts w:ascii="Arial" w:hAnsi="Arial" w:cs="Arial"/>
                <w:color w:val="000000"/>
              </w:rPr>
              <w:t>4.4.2 The Challenge or Opportunity</w:t>
            </w:r>
            <w:r w:rsidRPr="00A1068B">
              <w:rPr>
                <w:rFonts w:ascii="Arial" w:hAnsi="Arial" w:cs="Arial"/>
                <w:color w:val="000000"/>
              </w:rPr>
              <w:tab/>
              <w:t>35</w:t>
            </w:r>
          </w:hyperlink>
        </w:p>
        <w:p w14:paraId="3878E993"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5co5p2mutvl1">
            <w:r w:rsidRPr="00A1068B">
              <w:rPr>
                <w:rFonts w:ascii="Arial" w:hAnsi="Arial" w:cs="Arial"/>
                <w:color w:val="000000"/>
              </w:rPr>
              <w:t>4.4.3 The Approach and Implementation</w:t>
            </w:r>
            <w:r w:rsidRPr="00A1068B">
              <w:rPr>
                <w:rFonts w:ascii="Arial" w:hAnsi="Arial" w:cs="Arial"/>
                <w:color w:val="000000"/>
              </w:rPr>
              <w:tab/>
              <w:t>35</w:t>
            </w:r>
          </w:hyperlink>
        </w:p>
        <w:p w14:paraId="11A57C81"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fovk7360eprf">
            <w:r w:rsidRPr="00A1068B">
              <w:rPr>
                <w:rFonts w:ascii="Arial" w:hAnsi="Arial" w:cs="Arial"/>
                <w:color w:val="000000"/>
              </w:rPr>
              <w:t>4.4.4 Outcomes and Results</w:t>
            </w:r>
            <w:r w:rsidRPr="00A1068B">
              <w:rPr>
                <w:rFonts w:ascii="Arial" w:hAnsi="Arial" w:cs="Arial"/>
                <w:color w:val="000000"/>
              </w:rPr>
              <w:tab/>
              <w:t>36</w:t>
            </w:r>
          </w:hyperlink>
        </w:p>
        <w:p w14:paraId="14A61B03"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mp73eh4ni9wz">
            <w:r w:rsidRPr="00A1068B">
              <w:rPr>
                <w:rFonts w:ascii="Arial" w:hAnsi="Arial" w:cs="Arial"/>
                <w:b/>
                <w:bCs/>
                <w:color w:val="000000"/>
              </w:rPr>
              <w:t>4.5 Case Study 4: Under Armour</w:t>
            </w:r>
            <w:r w:rsidRPr="00A1068B">
              <w:rPr>
                <w:rFonts w:ascii="Arial" w:hAnsi="Arial" w:cs="Arial"/>
                <w:b/>
                <w:bCs/>
                <w:color w:val="000000"/>
              </w:rPr>
              <w:tab/>
              <w:t>36</w:t>
            </w:r>
          </w:hyperlink>
        </w:p>
        <w:p w14:paraId="4366F3C4"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wj8rub2fe6nj">
            <w:r w:rsidRPr="00A1068B">
              <w:rPr>
                <w:rFonts w:ascii="Arial" w:hAnsi="Arial" w:cs="Arial"/>
                <w:color w:val="000000"/>
              </w:rPr>
              <w:t>4.5.1 Introduction and Background</w:t>
            </w:r>
            <w:r w:rsidRPr="00A1068B">
              <w:rPr>
                <w:rFonts w:ascii="Arial" w:hAnsi="Arial" w:cs="Arial"/>
                <w:color w:val="000000"/>
              </w:rPr>
              <w:tab/>
              <w:t>36</w:t>
            </w:r>
          </w:hyperlink>
        </w:p>
        <w:p w14:paraId="5FA29073"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poryinewoji3">
            <w:r w:rsidRPr="00A1068B">
              <w:rPr>
                <w:rFonts w:ascii="Arial" w:hAnsi="Arial" w:cs="Arial"/>
                <w:color w:val="000000"/>
              </w:rPr>
              <w:t>4.5.2 The Challenge or Opportunity</w:t>
            </w:r>
            <w:r w:rsidRPr="00A1068B">
              <w:rPr>
                <w:rFonts w:ascii="Arial" w:hAnsi="Arial" w:cs="Arial"/>
                <w:color w:val="000000"/>
              </w:rPr>
              <w:tab/>
              <w:t>36</w:t>
            </w:r>
          </w:hyperlink>
        </w:p>
        <w:p w14:paraId="7A8C7B58"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sdclzxx6gmgv">
            <w:r w:rsidRPr="00A1068B">
              <w:rPr>
                <w:rFonts w:ascii="Arial" w:hAnsi="Arial" w:cs="Arial"/>
                <w:color w:val="000000"/>
              </w:rPr>
              <w:t>4.5.3 The Approach and Implementation</w:t>
            </w:r>
            <w:r w:rsidRPr="00A1068B">
              <w:rPr>
                <w:rFonts w:ascii="Arial" w:hAnsi="Arial" w:cs="Arial"/>
                <w:color w:val="000000"/>
              </w:rPr>
              <w:tab/>
              <w:t>36</w:t>
            </w:r>
          </w:hyperlink>
        </w:p>
        <w:p w14:paraId="7A64CA90"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48kyes82ukdy">
            <w:r w:rsidRPr="00A1068B">
              <w:rPr>
                <w:rFonts w:ascii="Arial" w:hAnsi="Arial" w:cs="Arial"/>
                <w:color w:val="000000"/>
              </w:rPr>
              <w:t>4.5.4 Outcomes and Results</w:t>
            </w:r>
            <w:r w:rsidRPr="00A1068B">
              <w:rPr>
                <w:rFonts w:ascii="Arial" w:hAnsi="Arial" w:cs="Arial"/>
                <w:color w:val="000000"/>
              </w:rPr>
              <w:tab/>
              <w:t>37</w:t>
            </w:r>
          </w:hyperlink>
        </w:p>
        <w:p w14:paraId="07BBF039"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9allg8w6s8eo">
            <w:r w:rsidRPr="00A1068B">
              <w:rPr>
                <w:rFonts w:ascii="Arial" w:hAnsi="Arial" w:cs="Arial"/>
                <w:b/>
                <w:bCs/>
                <w:color w:val="000000"/>
              </w:rPr>
              <w:t>4.6 Case Study 5: New Balance</w:t>
            </w:r>
            <w:r w:rsidRPr="00A1068B">
              <w:rPr>
                <w:rFonts w:ascii="Arial" w:hAnsi="Arial" w:cs="Arial"/>
                <w:b/>
                <w:bCs/>
                <w:color w:val="000000"/>
              </w:rPr>
              <w:tab/>
              <w:t>37</w:t>
            </w:r>
          </w:hyperlink>
        </w:p>
        <w:p w14:paraId="4FFB8290"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eb6dqycd7oi">
            <w:r w:rsidRPr="00A1068B">
              <w:rPr>
                <w:rFonts w:ascii="Arial" w:hAnsi="Arial" w:cs="Arial"/>
                <w:color w:val="000000"/>
              </w:rPr>
              <w:t>4.6.1 Introduction and Background</w:t>
            </w:r>
            <w:r w:rsidRPr="00A1068B">
              <w:rPr>
                <w:rFonts w:ascii="Arial" w:hAnsi="Arial" w:cs="Arial"/>
                <w:color w:val="000000"/>
              </w:rPr>
              <w:tab/>
              <w:t>37</w:t>
            </w:r>
          </w:hyperlink>
        </w:p>
        <w:p w14:paraId="7ECCAF91"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v82q1s871nde">
            <w:r w:rsidRPr="00A1068B">
              <w:rPr>
                <w:rFonts w:ascii="Arial" w:hAnsi="Arial" w:cs="Arial"/>
                <w:color w:val="000000"/>
              </w:rPr>
              <w:t>4.6.2 The Challenge or Opportunity</w:t>
            </w:r>
            <w:r w:rsidRPr="00A1068B">
              <w:rPr>
                <w:rFonts w:ascii="Arial" w:hAnsi="Arial" w:cs="Arial"/>
                <w:color w:val="000000"/>
              </w:rPr>
              <w:tab/>
              <w:t>37</w:t>
            </w:r>
          </w:hyperlink>
        </w:p>
        <w:p w14:paraId="0D78450A"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gc170slhxzbf">
            <w:r w:rsidRPr="00A1068B">
              <w:rPr>
                <w:rFonts w:ascii="Arial" w:hAnsi="Arial" w:cs="Arial"/>
                <w:color w:val="000000"/>
              </w:rPr>
              <w:t>4.6.3 The Approach and Implementation</w:t>
            </w:r>
            <w:r w:rsidRPr="00A1068B">
              <w:rPr>
                <w:rFonts w:ascii="Arial" w:hAnsi="Arial" w:cs="Arial"/>
                <w:color w:val="000000"/>
              </w:rPr>
              <w:tab/>
              <w:t>37</w:t>
            </w:r>
          </w:hyperlink>
        </w:p>
        <w:p w14:paraId="59FD51BF"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4ggdmrtgp6qj">
            <w:r w:rsidRPr="00A1068B">
              <w:rPr>
                <w:rFonts w:ascii="Arial" w:hAnsi="Arial" w:cs="Arial"/>
                <w:color w:val="000000"/>
              </w:rPr>
              <w:t>4.6.4 Outcomes and Results</w:t>
            </w:r>
            <w:r w:rsidRPr="00A1068B">
              <w:rPr>
                <w:rFonts w:ascii="Arial" w:hAnsi="Arial" w:cs="Arial"/>
                <w:color w:val="000000"/>
              </w:rPr>
              <w:tab/>
              <w:t>38</w:t>
            </w:r>
          </w:hyperlink>
        </w:p>
        <w:p w14:paraId="6635E04E"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s3vwumeyw281">
            <w:r w:rsidRPr="00A1068B">
              <w:rPr>
                <w:rFonts w:ascii="Arial" w:hAnsi="Arial" w:cs="Arial"/>
                <w:b/>
                <w:bCs/>
                <w:color w:val="000000"/>
              </w:rPr>
              <w:t>4.7 Summary of Cross-Case Analysis</w:t>
            </w:r>
            <w:r w:rsidRPr="00A1068B">
              <w:rPr>
                <w:rFonts w:ascii="Arial" w:hAnsi="Arial" w:cs="Arial"/>
                <w:b/>
                <w:bCs/>
                <w:color w:val="000000"/>
              </w:rPr>
              <w:tab/>
              <w:t>38</w:t>
            </w:r>
          </w:hyperlink>
        </w:p>
        <w:p w14:paraId="3BEAFAF6"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3josz3xsqddq">
            <w:r w:rsidRPr="00A1068B">
              <w:rPr>
                <w:rFonts w:ascii="Arial" w:hAnsi="Arial" w:cs="Arial"/>
                <w:b/>
                <w:bCs/>
                <w:color w:val="000000"/>
              </w:rPr>
              <w:t>4.8 Chapter Summary</w:t>
            </w:r>
            <w:r w:rsidRPr="00A1068B">
              <w:rPr>
                <w:rFonts w:ascii="Arial" w:hAnsi="Arial" w:cs="Arial"/>
                <w:b/>
                <w:bCs/>
                <w:color w:val="000000"/>
              </w:rPr>
              <w:tab/>
              <w:t>39</w:t>
            </w:r>
          </w:hyperlink>
        </w:p>
        <w:p w14:paraId="40AA750D"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mb7pokalmq6">
            <w:r w:rsidRPr="00A1068B">
              <w:rPr>
                <w:rFonts w:ascii="Arial" w:hAnsi="Arial" w:cs="Arial"/>
                <w:b/>
                <w:bCs/>
                <w:color w:val="000000"/>
              </w:rPr>
              <w:t>Chapter 5: Discussion and Analysis</w:t>
            </w:r>
            <w:r w:rsidRPr="00A1068B">
              <w:rPr>
                <w:rFonts w:ascii="Arial" w:hAnsi="Arial" w:cs="Arial"/>
                <w:b/>
                <w:bCs/>
                <w:color w:val="000000"/>
              </w:rPr>
              <w:tab/>
              <w:t>40</w:t>
            </w:r>
          </w:hyperlink>
        </w:p>
        <w:p w14:paraId="66594AB6"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pm0dwkj7cgjp">
            <w:r w:rsidRPr="00A1068B">
              <w:rPr>
                <w:rFonts w:ascii="Arial" w:hAnsi="Arial" w:cs="Arial"/>
                <w:color w:val="000000"/>
              </w:rPr>
              <w:t>5.1 Purpose and Positioning</w:t>
            </w:r>
            <w:r w:rsidRPr="00A1068B">
              <w:rPr>
                <w:rFonts w:ascii="Arial" w:hAnsi="Arial" w:cs="Arial"/>
                <w:color w:val="000000"/>
              </w:rPr>
              <w:tab/>
              <w:t>40</w:t>
            </w:r>
          </w:hyperlink>
        </w:p>
        <w:p w14:paraId="0A9423E7"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8362g390xw1">
            <w:r w:rsidRPr="00A1068B">
              <w:rPr>
                <w:rFonts w:ascii="Arial" w:hAnsi="Arial" w:cs="Arial"/>
                <w:color w:val="000000"/>
              </w:rPr>
              <w:t>5.2 Analytical Framework and Logic</w:t>
            </w:r>
            <w:r w:rsidRPr="00A1068B">
              <w:rPr>
                <w:rFonts w:ascii="Arial" w:hAnsi="Arial" w:cs="Arial"/>
                <w:color w:val="000000"/>
              </w:rPr>
              <w:tab/>
              <w:t>41</w:t>
            </w:r>
          </w:hyperlink>
        </w:p>
        <w:p w14:paraId="70320B17"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kpj6adirh0e3">
            <w:r w:rsidRPr="00A1068B">
              <w:rPr>
                <w:rFonts w:ascii="Arial" w:hAnsi="Arial" w:cs="Arial"/>
                <w:color w:val="000000"/>
              </w:rPr>
              <w:t>5.3 Cross-Case Synthesis: Compare and Contrast with Literature</w:t>
            </w:r>
            <w:r w:rsidRPr="00A1068B">
              <w:rPr>
                <w:rFonts w:ascii="Arial" w:hAnsi="Arial" w:cs="Arial"/>
                <w:color w:val="000000"/>
              </w:rPr>
              <w:tab/>
              <w:t>42</w:t>
            </w:r>
          </w:hyperlink>
        </w:p>
        <w:p w14:paraId="4AE057B5"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hc6m4iou10ap">
            <w:r w:rsidRPr="00A1068B">
              <w:rPr>
                <w:rFonts w:ascii="Arial" w:hAnsi="Arial" w:cs="Arial"/>
                <w:color w:val="000000"/>
              </w:rPr>
              <w:t>5.3.1 Digital Transformation and Omnichannel Engagement</w:t>
            </w:r>
            <w:r w:rsidRPr="00A1068B">
              <w:rPr>
                <w:rFonts w:ascii="Arial" w:hAnsi="Arial" w:cs="Arial"/>
                <w:color w:val="000000"/>
              </w:rPr>
              <w:tab/>
              <w:t>42</w:t>
            </w:r>
          </w:hyperlink>
        </w:p>
        <w:p w14:paraId="1B919964"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m2mtybfvyy3">
            <w:r w:rsidRPr="00A1068B">
              <w:rPr>
                <w:rFonts w:ascii="Arial" w:hAnsi="Arial" w:cs="Arial"/>
                <w:color w:val="000000"/>
              </w:rPr>
              <w:t>5.3.2 Emotional Branding and Customer Attachment</w:t>
            </w:r>
            <w:r w:rsidRPr="00A1068B">
              <w:rPr>
                <w:rFonts w:ascii="Arial" w:hAnsi="Arial" w:cs="Arial"/>
                <w:color w:val="000000"/>
              </w:rPr>
              <w:tab/>
              <w:t>43</w:t>
            </w:r>
          </w:hyperlink>
        </w:p>
        <w:p w14:paraId="3BB6549D"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wjvdh1xhb68m">
            <w:r w:rsidRPr="00A1068B">
              <w:rPr>
                <w:rFonts w:ascii="Arial" w:hAnsi="Arial" w:cs="Arial"/>
                <w:color w:val="000000"/>
              </w:rPr>
              <w:t>5.3.3 Sustainability and Ethical Brand Perception</w:t>
            </w:r>
            <w:r w:rsidRPr="00A1068B">
              <w:rPr>
                <w:rFonts w:ascii="Arial" w:hAnsi="Arial" w:cs="Arial"/>
                <w:color w:val="000000"/>
              </w:rPr>
              <w:tab/>
              <w:t>44</w:t>
            </w:r>
          </w:hyperlink>
        </w:p>
        <w:p w14:paraId="5CD8E938"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yz4z4nkjf1o">
            <w:r w:rsidRPr="00A1068B">
              <w:rPr>
                <w:rFonts w:ascii="Arial" w:hAnsi="Arial" w:cs="Arial"/>
                <w:color w:val="000000"/>
              </w:rPr>
              <w:t>5.3.4 Service Quality and Operational Consistency</w:t>
            </w:r>
            <w:r w:rsidRPr="00A1068B">
              <w:rPr>
                <w:rFonts w:ascii="Arial" w:hAnsi="Arial" w:cs="Arial"/>
                <w:color w:val="000000"/>
              </w:rPr>
              <w:tab/>
              <w:t>45</w:t>
            </w:r>
          </w:hyperlink>
        </w:p>
        <w:p w14:paraId="0877EF8D" w14:textId="77777777" w:rsidR="00834E71" w:rsidRPr="00A1068B" w:rsidRDefault="00834E71">
          <w:pPr>
            <w:widowControl w:val="0"/>
            <w:tabs>
              <w:tab w:val="right" w:pos="12000"/>
            </w:tabs>
            <w:spacing w:before="60" w:line="240" w:lineRule="auto"/>
            <w:ind w:left="720"/>
            <w:jc w:val="left"/>
            <w:rPr>
              <w:rFonts w:ascii="Arial" w:hAnsi="Arial" w:cs="Arial"/>
              <w:color w:val="000000"/>
            </w:rPr>
          </w:pPr>
          <w:hyperlink w:anchor="_heading=h.z7audapkcszj">
            <w:r w:rsidRPr="00A1068B">
              <w:rPr>
                <w:rFonts w:ascii="Arial" w:hAnsi="Arial" w:cs="Arial"/>
                <w:color w:val="000000"/>
              </w:rPr>
              <w:t>5.3.5 Product Authenticity and Customer Trust</w:t>
            </w:r>
            <w:r w:rsidRPr="00A1068B">
              <w:rPr>
                <w:rFonts w:ascii="Arial" w:hAnsi="Arial" w:cs="Arial"/>
                <w:color w:val="000000"/>
              </w:rPr>
              <w:tab/>
              <w:t>46</w:t>
            </w:r>
          </w:hyperlink>
        </w:p>
        <w:p w14:paraId="7C2D9E67"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e7h29u8216nh">
            <w:r w:rsidRPr="00A1068B">
              <w:rPr>
                <w:rFonts w:ascii="Arial" w:hAnsi="Arial" w:cs="Arial"/>
                <w:color w:val="000000"/>
              </w:rPr>
              <w:t>5.4 Integration to Conceptual Model or Propositions</w:t>
            </w:r>
            <w:r w:rsidRPr="00A1068B">
              <w:rPr>
                <w:rFonts w:ascii="Arial" w:hAnsi="Arial" w:cs="Arial"/>
                <w:color w:val="000000"/>
              </w:rPr>
              <w:tab/>
              <w:t>47</w:t>
            </w:r>
          </w:hyperlink>
        </w:p>
        <w:p w14:paraId="7D22DFBB"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8kvqayyqrj8u">
            <w:r w:rsidRPr="00A1068B">
              <w:rPr>
                <w:rFonts w:ascii="Arial" w:hAnsi="Arial" w:cs="Arial"/>
                <w:color w:val="000000"/>
              </w:rPr>
              <w:t>5.5 Robustness Considerations</w:t>
            </w:r>
            <w:r w:rsidRPr="00A1068B">
              <w:rPr>
                <w:rFonts w:ascii="Arial" w:hAnsi="Arial" w:cs="Arial"/>
                <w:color w:val="000000"/>
              </w:rPr>
              <w:tab/>
              <w:t>48</w:t>
            </w:r>
          </w:hyperlink>
        </w:p>
        <w:p w14:paraId="3DEE1520"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9lf2rah25jf">
            <w:r w:rsidRPr="00A1068B">
              <w:rPr>
                <w:rFonts w:ascii="Arial" w:hAnsi="Arial" w:cs="Arial"/>
                <w:color w:val="000000"/>
              </w:rPr>
              <w:t>5.6 Practical Synthesis</w:t>
            </w:r>
            <w:r w:rsidRPr="00A1068B">
              <w:rPr>
                <w:rFonts w:ascii="Arial" w:hAnsi="Arial" w:cs="Arial"/>
                <w:color w:val="000000"/>
              </w:rPr>
              <w:tab/>
              <w:t>49</w:t>
            </w:r>
          </w:hyperlink>
        </w:p>
        <w:p w14:paraId="71AD40C4"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n3ts8gnncppo">
            <w:r w:rsidRPr="00A1068B">
              <w:rPr>
                <w:rFonts w:ascii="Arial" w:hAnsi="Arial" w:cs="Arial"/>
                <w:b/>
                <w:bCs/>
                <w:color w:val="000000"/>
              </w:rPr>
              <w:t>5.7 Chapter Summary</w:t>
            </w:r>
            <w:r w:rsidRPr="00A1068B">
              <w:rPr>
                <w:rFonts w:ascii="Arial" w:hAnsi="Arial" w:cs="Arial"/>
                <w:b/>
                <w:bCs/>
                <w:color w:val="000000"/>
              </w:rPr>
              <w:tab/>
              <w:t>50</w:t>
            </w:r>
          </w:hyperlink>
        </w:p>
        <w:p w14:paraId="1E9A9EBC"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oarvkbc5keu0">
            <w:r w:rsidRPr="00A1068B">
              <w:rPr>
                <w:rFonts w:ascii="Arial" w:hAnsi="Arial" w:cs="Arial"/>
                <w:b/>
                <w:bCs/>
                <w:color w:val="000000"/>
              </w:rPr>
              <w:t>Chapter 6: Conclusion</w:t>
            </w:r>
            <w:r w:rsidRPr="00A1068B">
              <w:rPr>
                <w:rFonts w:ascii="Arial" w:hAnsi="Arial" w:cs="Arial"/>
                <w:b/>
                <w:bCs/>
                <w:color w:val="000000"/>
              </w:rPr>
              <w:tab/>
              <w:t>51</w:t>
            </w:r>
          </w:hyperlink>
        </w:p>
        <w:p w14:paraId="2CC84BC5"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gjed4g3rijmn">
            <w:r w:rsidRPr="00A1068B">
              <w:rPr>
                <w:rFonts w:ascii="Arial" w:hAnsi="Arial" w:cs="Arial"/>
                <w:color w:val="000000"/>
              </w:rPr>
              <w:t>6.1 Introduction</w:t>
            </w:r>
            <w:r w:rsidRPr="00A1068B">
              <w:rPr>
                <w:rFonts w:ascii="Arial" w:hAnsi="Arial" w:cs="Arial"/>
                <w:color w:val="000000"/>
              </w:rPr>
              <w:tab/>
              <w:t>51</w:t>
            </w:r>
          </w:hyperlink>
        </w:p>
        <w:p w14:paraId="1B0F8442"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tdzojzni5fr2">
            <w:r w:rsidRPr="00A1068B">
              <w:rPr>
                <w:rFonts w:ascii="Arial" w:hAnsi="Arial" w:cs="Arial"/>
                <w:color w:val="000000"/>
              </w:rPr>
              <w:t>6.2 Brief Summary of Key Findings</w:t>
            </w:r>
            <w:r w:rsidRPr="00A1068B">
              <w:rPr>
                <w:rFonts w:ascii="Arial" w:hAnsi="Arial" w:cs="Arial"/>
                <w:color w:val="000000"/>
              </w:rPr>
              <w:tab/>
              <w:t>51</w:t>
            </w:r>
          </w:hyperlink>
        </w:p>
        <w:p w14:paraId="3D519A97"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nt83ophg5atn">
            <w:r w:rsidRPr="00A1068B">
              <w:rPr>
                <w:rFonts w:ascii="Arial" w:hAnsi="Arial" w:cs="Arial"/>
                <w:color w:val="000000"/>
              </w:rPr>
              <w:t>6.3 Theoretical Implications</w:t>
            </w:r>
            <w:r w:rsidRPr="00A1068B">
              <w:rPr>
                <w:rFonts w:ascii="Arial" w:hAnsi="Arial" w:cs="Arial"/>
                <w:color w:val="000000"/>
              </w:rPr>
              <w:tab/>
              <w:t>52</w:t>
            </w:r>
          </w:hyperlink>
        </w:p>
        <w:p w14:paraId="7EA458AF"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u8f0i5dlvcjq">
            <w:r w:rsidRPr="00A1068B">
              <w:rPr>
                <w:rFonts w:ascii="Arial" w:hAnsi="Arial" w:cs="Arial"/>
                <w:color w:val="000000"/>
              </w:rPr>
              <w:t>6.4 Managerial Implications</w:t>
            </w:r>
            <w:r w:rsidRPr="00A1068B">
              <w:rPr>
                <w:rFonts w:ascii="Arial" w:hAnsi="Arial" w:cs="Arial"/>
                <w:color w:val="000000"/>
              </w:rPr>
              <w:tab/>
              <w:t>53</w:t>
            </w:r>
          </w:hyperlink>
        </w:p>
        <w:p w14:paraId="01EB3CDF"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3zvnjqqxzplk">
            <w:r w:rsidRPr="00A1068B">
              <w:rPr>
                <w:rFonts w:ascii="Arial" w:hAnsi="Arial" w:cs="Arial"/>
                <w:color w:val="000000"/>
              </w:rPr>
              <w:t>6.5 Limitations and Directions for Futu</w:t>
            </w:r>
          </w:hyperlink>
          <w:hyperlink w:anchor="_heading=h.3zvnjqqxzplk">
            <w:r w:rsidRPr="00A1068B">
              <w:rPr>
                <w:rFonts w:ascii="Arial" w:hAnsi="Arial" w:cs="Arial"/>
                <w:color w:val="000000"/>
              </w:rPr>
              <w:t>re Research</w:t>
            </w:r>
            <w:r w:rsidRPr="00A1068B">
              <w:rPr>
                <w:rFonts w:ascii="Arial" w:hAnsi="Arial" w:cs="Arial"/>
                <w:color w:val="000000"/>
              </w:rPr>
              <w:tab/>
              <w:t>55</w:t>
            </w:r>
          </w:hyperlink>
        </w:p>
        <w:p w14:paraId="388ADDE6" w14:textId="77777777" w:rsidR="00834E71" w:rsidRPr="00A1068B" w:rsidRDefault="00834E71">
          <w:pPr>
            <w:widowControl w:val="0"/>
            <w:tabs>
              <w:tab w:val="right" w:pos="12000"/>
            </w:tabs>
            <w:spacing w:before="60" w:line="240" w:lineRule="auto"/>
            <w:ind w:left="360"/>
            <w:jc w:val="left"/>
            <w:rPr>
              <w:rFonts w:ascii="Arial" w:hAnsi="Arial" w:cs="Arial"/>
              <w:color w:val="000000"/>
            </w:rPr>
          </w:pPr>
          <w:hyperlink w:anchor="_heading=h.y8igdrgjsq7">
            <w:r w:rsidRPr="00A1068B">
              <w:rPr>
                <w:rFonts w:ascii="Arial" w:hAnsi="Arial" w:cs="Arial"/>
                <w:color w:val="000000"/>
              </w:rPr>
              <w:t>6.6 Closing Statement</w:t>
            </w:r>
            <w:r w:rsidRPr="00A1068B">
              <w:rPr>
                <w:rFonts w:ascii="Arial" w:hAnsi="Arial" w:cs="Arial"/>
                <w:color w:val="000000"/>
              </w:rPr>
              <w:tab/>
              <w:t>56</w:t>
            </w:r>
          </w:hyperlink>
        </w:p>
        <w:p w14:paraId="426FA4D0" w14:textId="77777777" w:rsidR="00834E71" w:rsidRPr="00A1068B" w:rsidRDefault="00834E71">
          <w:pPr>
            <w:widowControl w:val="0"/>
            <w:tabs>
              <w:tab w:val="right" w:pos="12000"/>
            </w:tabs>
            <w:spacing w:before="60" w:line="240" w:lineRule="auto"/>
            <w:jc w:val="left"/>
            <w:rPr>
              <w:rFonts w:ascii="Arial" w:hAnsi="Arial" w:cs="Arial"/>
              <w:b/>
              <w:bCs/>
              <w:color w:val="000000"/>
            </w:rPr>
          </w:pPr>
          <w:hyperlink w:anchor="_heading=h.9uyxum1ogqal">
            <w:r w:rsidRPr="00A1068B">
              <w:rPr>
                <w:rFonts w:ascii="Arial" w:hAnsi="Arial" w:cs="Arial"/>
                <w:b/>
                <w:bCs/>
                <w:color w:val="000000"/>
              </w:rPr>
              <w:t>Reference</w:t>
            </w:r>
            <w:r w:rsidRPr="00A1068B">
              <w:rPr>
                <w:rFonts w:ascii="Arial" w:hAnsi="Arial" w:cs="Arial"/>
                <w:b/>
                <w:bCs/>
                <w:color w:val="000000"/>
              </w:rPr>
              <w:tab/>
              <w:t>57</w:t>
            </w:r>
          </w:hyperlink>
          <w:r w:rsidRPr="00A1068B">
            <w:rPr>
              <w:rFonts w:ascii="Arial" w:hAnsi="Arial" w:cs="Arial"/>
            </w:rPr>
            <w:fldChar w:fldCharType="end"/>
          </w:r>
        </w:p>
      </w:sdtContent>
    </w:sdt>
    <w:p w14:paraId="50128B64" w14:textId="77777777" w:rsidR="00834E71" w:rsidRPr="00A1068B" w:rsidRDefault="00834E71">
      <w:pPr>
        <w:jc w:val="center"/>
        <w:rPr>
          <w:rFonts w:ascii="Arial" w:hAnsi="Arial" w:cs="Arial"/>
          <w:b/>
          <w:bCs/>
        </w:rPr>
      </w:pPr>
    </w:p>
    <w:p w14:paraId="727A4E45" w14:textId="77777777" w:rsidR="00834E71" w:rsidRPr="00A1068B" w:rsidRDefault="00000000">
      <w:pPr>
        <w:pStyle w:val="Heading1"/>
        <w:rPr>
          <w:rFonts w:ascii="Arial" w:hAnsi="Arial" w:cs="Arial"/>
          <w:sz w:val="24"/>
          <w:szCs w:val="24"/>
        </w:rPr>
      </w:pPr>
      <w:bookmarkStart w:id="0" w:name="_heading=h.4k2hq2cottdg" w:colFirst="0" w:colLast="0"/>
      <w:bookmarkEnd w:id="0"/>
      <w:r w:rsidRPr="00A1068B">
        <w:rPr>
          <w:rFonts w:ascii="Arial" w:hAnsi="Arial" w:cs="Arial"/>
          <w:sz w:val="24"/>
          <w:szCs w:val="24"/>
        </w:rPr>
        <w:br w:type="page"/>
      </w:r>
    </w:p>
    <w:p w14:paraId="5919B031" w14:textId="77777777" w:rsidR="00834E71" w:rsidRPr="00A1068B" w:rsidRDefault="00000000">
      <w:pPr>
        <w:jc w:val="center"/>
        <w:rPr>
          <w:rFonts w:ascii="Arial" w:hAnsi="Arial" w:cs="Arial"/>
          <w:b/>
          <w:bCs/>
        </w:rPr>
      </w:pPr>
      <w:r w:rsidRPr="00A1068B">
        <w:rPr>
          <w:rFonts w:ascii="Arial" w:hAnsi="Arial" w:cs="Arial"/>
          <w:b/>
          <w:bCs/>
        </w:rPr>
        <w:lastRenderedPageBreak/>
        <w:t xml:space="preserve">List of Figures </w:t>
      </w:r>
    </w:p>
    <w:sdt>
      <w:sdtPr>
        <w:rPr>
          <w:rFonts w:ascii="Arial" w:hAnsi="Arial" w:cs="Arial"/>
        </w:rPr>
        <w:id w:val="-424417389"/>
        <w:docPartObj>
          <w:docPartGallery w:val="Table of Contents"/>
          <w:docPartUnique/>
        </w:docPartObj>
      </w:sdtPr>
      <w:sdtContent>
        <w:p w14:paraId="49891CD8" w14:textId="77777777" w:rsidR="00834E71" w:rsidRPr="00A1068B" w:rsidRDefault="00834E71">
          <w:pPr>
            <w:widowControl w:val="0"/>
            <w:tabs>
              <w:tab w:val="right" w:pos="9025"/>
            </w:tabs>
            <w:spacing w:before="60" w:line="240" w:lineRule="auto"/>
            <w:jc w:val="left"/>
            <w:rPr>
              <w:rFonts w:ascii="Arial" w:hAnsi="Arial" w:cs="Arial"/>
              <w:color w:val="000000"/>
            </w:rPr>
          </w:pPr>
          <w:r w:rsidRPr="00A1068B">
            <w:rPr>
              <w:rFonts w:ascii="Arial" w:hAnsi="Arial" w:cs="Arial"/>
            </w:rPr>
            <w:fldChar w:fldCharType="begin"/>
          </w:r>
          <w:r w:rsidRPr="00A1068B">
            <w:rPr>
              <w:rFonts w:ascii="Arial" w:hAnsi="Arial" w:cs="Arial"/>
            </w:rPr>
            <w:instrText xml:space="preserve"> TOC \h \u \z \t "Heading 1,1,Heading 2,2,Heading 3,3,Heading 4,4,Heading 5,5,Heading 6,6,"</w:instrText>
          </w:r>
          <w:r w:rsidRPr="00A1068B">
            <w:rPr>
              <w:rFonts w:ascii="Arial" w:hAnsi="Arial" w:cs="Arial"/>
            </w:rPr>
            <w:fldChar w:fldCharType="separate"/>
          </w:r>
          <w:hyperlink w:anchor="_heading=h.e54axdcr6vxf">
            <w:r w:rsidRPr="00A1068B">
              <w:rPr>
                <w:rFonts w:ascii="Arial" w:hAnsi="Arial" w:cs="Arial"/>
                <w:color w:val="000000"/>
              </w:rPr>
              <w:t>Figure 2.1: Sports apparel industry  NPS &amp; Customer Reviews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_heading=h.e54axdcr6vxf \h </w:instrText>
          </w:r>
          <w:r w:rsidRPr="00A1068B">
            <w:rPr>
              <w:rFonts w:ascii="Arial" w:hAnsi="Arial" w:cs="Arial"/>
            </w:rPr>
          </w:r>
          <w:r w:rsidRPr="00A1068B">
            <w:rPr>
              <w:rFonts w:ascii="Arial" w:hAnsi="Arial" w:cs="Arial"/>
            </w:rPr>
            <w:fldChar w:fldCharType="separate"/>
          </w:r>
          <w:r w:rsidRPr="00A1068B">
            <w:rPr>
              <w:rFonts w:ascii="Arial" w:hAnsi="Arial" w:cs="Arial"/>
            </w:rPr>
            <w:t>19</w:t>
          </w:r>
          <w:r w:rsidRPr="00A1068B">
            <w:rPr>
              <w:rFonts w:ascii="Arial" w:hAnsi="Arial" w:cs="Arial"/>
            </w:rPr>
            <w:fldChar w:fldCharType="end"/>
          </w:r>
        </w:p>
        <w:p w14:paraId="2C246A87"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4tzoi0yjom2h">
            <w:r w:rsidRPr="00A1068B">
              <w:rPr>
                <w:rFonts w:ascii="Arial" w:hAnsi="Arial" w:cs="Arial"/>
                <w:color w:val="000000"/>
              </w:rPr>
              <w:t>Figure 2.2: Characteristics of sports brand content on social media and their effects on consumers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_heading=h.4tzoi0yjom2h \h </w:instrText>
          </w:r>
          <w:r w:rsidRPr="00A1068B">
            <w:rPr>
              <w:rFonts w:ascii="Arial" w:hAnsi="Arial" w:cs="Arial"/>
            </w:rPr>
          </w:r>
          <w:r w:rsidRPr="00A1068B">
            <w:rPr>
              <w:rFonts w:ascii="Arial" w:hAnsi="Arial" w:cs="Arial"/>
            </w:rPr>
            <w:fldChar w:fldCharType="separate"/>
          </w:r>
          <w:r w:rsidRPr="00A1068B">
            <w:rPr>
              <w:rFonts w:ascii="Arial" w:hAnsi="Arial" w:cs="Arial"/>
            </w:rPr>
            <w:t>20</w:t>
          </w:r>
          <w:r w:rsidRPr="00A1068B">
            <w:rPr>
              <w:rFonts w:ascii="Arial" w:hAnsi="Arial" w:cs="Arial"/>
            </w:rPr>
            <w:fldChar w:fldCharType="end"/>
          </w:r>
        </w:p>
        <w:p w14:paraId="0C1791A4"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in2v56krt42o">
            <w:r w:rsidRPr="00A1068B">
              <w:rPr>
                <w:rFonts w:ascii="Arial" w:hAnsi="Arial" w:cs="Arial"/>
                <w:color w:val="000000"/>
              </w:rPr>
              <w:t>Figure 2.3: Difference Between Brand and Customer Experience</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_heading=h.in2v56krt42o \h </w:instrText>
          </w:r>
          <w:r w:rsidRPr="00A1068B">
            <w:rPr>
              <w:rFonts w:ascii="Arial" w:hAnsi="Arial" w:cs="Arial"/>
            </w:rPr>
          </w:r>
          <w:r w:rsidRPr="00A1068B">
            <w:rPr>
              <w:rFonts w:ascii="Arial" w:hAnsi="Arial" w:cs="Arial"/>
            </w:rPr>
            <w:fldChar w:fldCharType="separate"/>
          </w:r>
          <w:r w:rsidRPr="00A1068B">
            <w:rPr>
              <w:rFonts w:ascii="Arial" w:hAnsi="Arial" w:cs="Arial"/>
            </w:rPr>
            <w:t>21</w:t>
          </w:r>
          <w:r w:rsidRPr="00A1068B">
            <w:rPr>
              <w:rFonts w:ascii="Arial" w:hAnsi="Arial" w:cs="Arial"/>
            </w:rPr>
            <w:fldChar w:fldCharType="end"/>
          </w:r>
        </w:p>
        <w:p w14:paraId="7F3AF6D3"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a2bggswbwfja">
            <w:r w:rsidRPr="00A1068B">
              <w:rPr>
                <w:rFonts w:ascii="Arial" w:hAnsi="Arial" w:cs="Arial"/>
                <w:color w:val="000000"/>
              </w:rPr>
              <w:t>Figure 2.4: Sports Apparel Market Share &amp; Trends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_heading=h.a2bggswbwfja \h </w:instrText>
          </w:r>
          <w:r w:rsidRPr="00A1068B">
            <w:rPr>
              <w:rFonts w:ascii="Arial" w:hAnsi="Arial" w:cs="Arial"/>
            </w:rPr>
          </w:r>
          <w:r w:rsidRPr="00A1068B">
            <w:rPr>
              <w:rFonts w:ascii="Arial" w:hAnsi="Arial" w:cs="Arial"/>
            </w:rPr>
            <w:fldChar w:fldCharType="separate"/>
          </w:r>
          <w:r w:rsidRPr="00A1068B">
            <w:rPr>
              <w:rFonts w:ascii="Arial" w:hAnsi="Arial" w:cs="Arial"/>
            </w:rPr>
            <w:t>23</w:t>
          </w:r>
          <w:r w:rsidRPr="00A1068B">
            <w:rPr>
              <w:rFonts w:ascii="Arial" w:hAnsi="Arial" w:cs="Arial"/>
            </w:rPr>
            <w:fldChar w:fldCharType="end"/>
          </w:r>
        </w:p>
        <w:p w14:paraId="141BE9FA"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6nczds4s9e0v">
            <w:r w:rsidRPr="00A1068B">
              <w:rPr>
                <w:rFonts w:ascii="Arial" w:hAnsi="Arial" w:cs="Arial"/>
                <w:color w:val="000000"/>
              </w:rPr>
              <w:t>Figure 2.5: Service-Dominant Logic</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_heading=h.6nczds4s9e0v \h </w:instrText>
          </w:r>
          <w:r w:rsidRPr="00A1068B">
            <w:rPr>
              <w:rFonts w:ascii="Arial" w:hAnsi="Arial" w:cs="Arial"/>
            </w:rPr>
          </w:r>
          <w:r w:rsidRPr="00A1068B">
            <w:rPr>
              <w:rFonts w:ascii="Arial" w:hAnsi="Arial" w:cs="Arial"/>
            </w:rPr>
            <w:fldChar w:fldCharType="separate"/>
          </w:r>
          <w:r w:rsidRPr="00A1068B">
            <w:rPr>
              <w:rFonts w:ascii="Arial" w:hAnsi="Arial" w:cs="Arial"/>
            </w:rPr>
            <w:t>24</w:t>
          </w:r>
          <w:r w:rsidRPr="00A1068B">
            <w:rPr>
              <w:rFonts w:ascii="Arial" w:hAnsi="Arial" w:cs="Arial"/>
            </w:rPr>
            <w:fldChar w:fldCharType="end"/>
          </w:r>
        </w:p>
        <w:p w14:paraId="0DEBCFE6"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7rre14sks78">
            <w:r w:rsidRPr="00A1068B">
              <w:rPr>
                <w:rFonts w:ascii="Arial" w:hAnsi="Arial" w:cs="Arial"/>
                <w:color w:val="000000"/>
              </w:rPr>
              <w:t>Figure 2.6: Customer-based brand equity model (CBBE)</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_heading=h.7rre14sks78 \h </w:instrText>
          </w:r>
          <w:r w:rsidRPr="00A1068B">
            <w:rPr>
              <w:rFonts w:ascii="Arial" w:hAnsi="Arial" w:cs="Arial"/>
            </w:rPr>
          </w:r>
          <w:r w:rsidRPr="00A1068B">
            <w:rPr>
              <w:rFonts w:ascii="Arial" w:hAnsi="Arial" w:cs="Arial"/>
            </w:rPr>
            <w:fldChar w:fldCharType="separate"/>
          </w:r>
          <w:r w:rsidRPr="00A1068B">
            <w:rPr>
              <w:rFonts w:ascii="Arial" w:hAnsi="Arial" w:cs="Arial"/>
            </w:rPr>
            <w:t>25</w:t>
          </w:r>
          <w:r w:rsidRPr="00A1068B">
            <w:rPr>
              <w:rFonts w:ascii="Arial" w:hAnsi="Arial" w:cs="Arial"/>
            </w:rPr>
            <w:fldChar w:fldCharType="end"/>
          </w:r>
        </w:p>
        <w:p w14:paraId="2A936740"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yv78mtezebly">
            <w:r w:rsidRPr="00A1068B">
              <w:rPr>
                <w:rFonts w:ascii="Arial" w:hAnsi="Arial" w:cs="Arial"/>
                <w:color w:val="000000"/>
              </w:rPr>
              <w:t>Figure 2.7: Conceptual Framework</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_heading=h.yv78mtezebly \h </w:instrText>
          </w:r>
          <w:r w:rsidRPr="00A1068B">
            <w:rPr>
              <w:rFonts w:ascii="Arial" w:hAnsi="Arial" w:cs="Arial"/>
            </w:rPr>
          </w:r>
          <w:r w:rsidRPr="00A1068B">
            <w:rPr>
              <w:rFonts w:ascii="Arial" w:hAnsi="Arial" w:cs="Arial"/>
            </w:rPr>
            <w:fldChar w:fldCharType="separate"/>
          </w:r>
          <w:r w:rsidRPr="00A1068B">
            <w:rPr>
              <w:rFonts w:ascii="Arial" w:hAnsi="Arial" w:cs="Arial"/>
            </w:rPr>
            <w:t>27</w:t>
          </w:r>
          <w:r w:rsidRPr="00A1068B">
            <w:rPr>
              <w:rFonts w:ascii="Arial" w:hAnsi="Arial" w:cs="Arial"/>
            </w:rPr>
            <w:fldChar w:fldCharType="end"/>
          </w:r>
        </w:p>
        <w:p w14:paraId="73ECBAAB"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ks1rch4o9uj3">
            <w:r w:rsidRPr="00A1068B">
              <w:rPr>
                <w:rFonts w:ascii="Arial" w:hAnsi="Arial" w:cs="Arial"/>
                <w:color w:val="000000"/>
              </w:rPr>
              <w:t>Table 2.1: Literature Summary Table</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_heading=h.ks1rch4o9uj3 \h </w:instrText>
          </w:r>
          <w:r w:rsidRPr="00A1068B">
            <w:rPr>
              <w:rFonts w:ascii="Arial" w:hAnsi="Arial" w:cs="Arial"/>
            </w:rPr>
          </w:r>
          <w:r w:rsidRPr="00A1068B">
            <w:rPr>
              <w:rFonts w:ascii="Arial" w:hAnsi="Arial" w:cs="Arial"/>
            </w:rPr>
            <w:fldChar w:fldCharType="separate"/>
          </w:r>
          <w:r w:rsidRPr="00A1068B">
            <w:rPr>
              <w:rFonts w:ascii="Arial" w:hAnsi="Arial" w:cs="Arial"/>
            </w:rPr>
            <w:t>28</w:t>
          </w:r>
          <w:r w:rsidRPr="00A1068B">
            <w:rPr>
              <w:rFonts w:ascii="Arial" w:hAnsi="Arial" w:cs="Arial"/>
            </w:rPr>
            <w:fldChar w:fldCharType="end"/>
          </w:r>
        </w:p>
        <w:p w14:paraId="5BC229B5"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l6mqlbo8210d">
            <w:r w:rsidRPr="00A1068B">
              <w:rPr>
                <w:rFonts w:ascii="Arial" w:hAnsi="Arial" w:cs="Arial"/>
                <w:color w:val="000000"/>
              </w:rPr>
              <w:t>Figure 3.1:Research onion</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_heading=h.l6mqlbo8210d \h </w:instrText>
          </w:r>
          <w:r w:rsidRPr="00A1068B">
            <w:rPr>
              <w:rFonts w:ascii="Arial" w:hAnsi="Arial" w:cs="Arial"/>
            </w:rPr>
          </w:r>
          <w:r w:rsidRPr="00A1068B">
            <w:rPr>
              <w:rFonts w:ascii="Arial" w:hAnsi="Arial" w:cs="Arial"/>
            </w:rPr>
            <w:fldChar w:fldCharType="separate"/>
          </w:r>
          <w:r w:rsidRPr="00A1068B">
            <w:rPr>
              <w:rFonts w:ascii="Arial" w:hAnsi="Arial" w:cs="Arial"/>
            </w:rPr>
            <w:t>31</w:t>
          </w:r>
          <w:r w:rsidRPr="00A1068B">
            <w:rPr>
              <w:rFonts w:ascii="Arial" w:hAnsi="Arial" w:cs="Arial"/>
            </w:rPr>
            <w:fldChar w:fldCharType="end"/>
          </w:r>
        </w:p>
        <w:p w14:paraId="42C6DAB2"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w0yz95bv7x2m">
            <w:r w:rsidRPr="00A1068B">
              <w:rPr>
                <w:rFonts w:ascii="Arial" w:hAnsi="Arial" w:cs="Arial"/>
                <w:color w:val="000000"/>
              </w:rPr>
              <w:t>Table 3.1: Selected Case Studies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_heading=h.w0yz95bv7x2m \h </w:instrText>
          </w:r>
          <w:r w:rsidRPr="00A1068B">
            <w:rPr>
              <w:rFonts w:ascii="Arial" w:hAnsi="Arial" w:cs="Arial"/>
            </w:rPr>
          </w:r>
          <w:r w:rsidRPr="00A1068B">
            <w:rPr>
              <w:rFonts w:ascii="Arial" w:hAnsi="Arial" w:cs="Arial"/>
            </w:rPr>
            <w:fldChar w:fldCharType="separate"/>
          </w:r>
          <w:r w:rsidRPr="00A1068B">
            <w:rPr>
              <w:rFonts w:ascii="Arial" w:hAnsi="Arial" w:cs="Arial"/>
            </w:rPr>
            <w:t>31</w:t>
          </w:r>
          <w:r w:rsidRPr="00A1068B">
            <w:rPr>
              <w:rFonts w:ascii="Arial" w:hAnsi="Arial" w:cs="Arial"/>
            </w:rPr>
            <w:fldChar w:fldCharType="end"/>
          </w:r>
        </w:p>
        <w:p w14:paraId="61C0C59D"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jh1jkt7d19oh">
            <w:r w:rsidRPr="00A1068B">
              <w:rPr>
                <w:rFonts w:ascii="Arial" w:hAnsi="Arial" w:cs="Arial"/>
                <w:color w:val="000000"/>
              </w:rPr>
              <w:t>Figure 5.1: Customer Based Brand Equity model</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_heading=h.jh1jkt7d19oh \h </w:instrText>
          </w:r>
          <w:r w:rsidRPr="00A1068B">
            <w:rPr>
              <w:rFonts w:ascii="Arial" w:hAnsi="Arial" w:cs="Arial"/>
            </w:rPr>
          </w:r>
          <w:r w:rsidRPr="00A1068B">
            <w:rPr>
              <w:rFonts w:ascii="Arial" w:hAnsi="Arial" w:cs="Arial"/>
            </w:rPr>
            <w:fldChar w:fldCharType="separate"/>
          </w:r>
          <w:r w:rsidRPr="00A1068B">
            <w:rPr>
              <w:rFonts w:ascii="Arial" w:hAnsi="Arial" w:cs="Arial"/>
            </w:rPr>
            <w:t>47</w:t>
          </w:r>
          <w:r w:rsidRPr="00A1068B">
            <w:rPr>
              <w:rFonts w:ascii="Arial" w:hAnsi="Arial" w:cs="Arial"/>
            </w:rPr>
            <w:fldChar w:fldCharType="end"/>
          </w:r>
        </w:p>
        <w:p w14:paraId="3B6A07E7" w14:textId="77777777" w:rsidR="00834E71" w:rsidRPr="00A1068B" w:rsidRDefault="00834E71">
          <w:pPr>
            <w:widowControl w:val="0"/>
            <w:tabs>
              <w:tab w:val="right" w:pos="9025"/>
            </w:tabs>
            <w:spacing w:before="60" w:line="240" w:lineRule="auto"/>
            <w:jc w:val="left"/>
            <w:rPr>
              <w:rFonts w:ascii="Arial" w:hAnsi="Arial" w:cs="Arial"/>
              <w:color w:val="000000"/>
            </w:rPr>
          </w:pPr>
          <w:hyperlink w:anchor="_heading=h.vqkoghcl937k">
            <w:r w:rsidRPr="00A1068B">
              <w:rPr>
                <w:rFonts w:ascii="Arial" w:hAnsi="Arial" w:cs="Arial"/>
                <w:color w:val="000000"/>
              </w:rPr>
              <w:t>Figure 5.</w:t>
            </w:r>
          </w:hyperlink>
          <w:hyperlink w:anchor="_heading=h.vqkoghcl937k">
            <w:r w:rsidRPr="00A1068B">
              <w:rPr>
                <w:rFonts w:ascii="Arial" w:hAnsi="Arial" w:cs="Arial"/>
              </w:rPr>
              <w:t>2</w:t>
            </w:r>
          </w:hyperlink>
          <w:hyperlink w:anchor="_heading=h.vqkoghcl937k">
            <w:r w:rsidRPr="00A1068B">
              <w:rPr>
                <w:rFonts w:ascii="Arial" w:hAnsi="Arial" w:cs="Arial"/>
                <w:color w:val="000000"/>
              </w:rPr>
              <w:t>: Service Quality and Operational Consistency</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_heading=h.vqkoghcl937k \h </w:instrText>
          </w:r>
          <w:r w:rsidRPr="00A1068B">
            <w:rPr>
              <w:rFonts w:ascii="Arial" w:hAnsi="Arial" w:cs="Arial"/>
            </w:rPr>
          </w:r>
          <w:r w:rsidRPr="00A1068B">
            <w:rPr>
              <w:rFonts w:ascii="Arial" w:hAnsi="Arial" w:cs="Arial"/>
            </w:rPr>
            <w:fldChar w:fldCharType="separate"/>
          </w:r>
          <w:r w:rsidRPr="00A1068B">
            <w:rPr>
              <w:rFonts w:ascii="Arial" w:hAnsi="Arial" w:cs="Arial"/>
            </w:rPr>
            <w:t>51</w:t>
          </w:r>
          <w:r w:rsidRPr="00A1068B">
            <w:rPr>
              <w:rFonts w:ascii="Arial" w:hAnsi="Arial" w:cs="Arial"/>
            </w:rPr>
            <w:fldChar w:fldCharType="end"/>
          </w:r>
        </w:p>
        <w:p w14:paraId="6DBE0A06" w14:textId="77777777" w:rsidR="00834E71" w:rsidRPr="00A1068B" w:rsidRDefault="00834E71">
          <w:pPr>
            <w:widowControl w:val="0"/>
            <w:tabs>
              <w:tab w:val="right" w:pos="9025"/>
            </w:tabs>
            <w:spacing w:before="60" w:line="240" w:lineRule="auto"/>
            <w:jc w:val="left"/>
            <w:rPr>
              <w:rFonts w:ascii="Arial" w:hAnsi="Arial" w:cs="Arial"/>
              <w:b/>
              <w:bCs/>
              <w:color w:val="000000"/>
            </w:rPr>
          </w:pPr>
          <w:hyperlink w:anchor="_heading=h.t9ics4w40k9u">
            <w:r w:rsidRPr="00A1068B">
              <w:rPr>
                <w:rFonts w:ascii="Arial" w:hAnsi="Arial" w:cs="Arial"/>
                <w:color w:val="000000"/>
              </w:rPr>
              <w:t>Figure 5.</w:t>
            </w:r>
          </w:hyperlink>
          <w:hyperlink w:anchor="_heading=h.t9ics4w40k9u">
            <w:r w:rsidRPr="00A1068B">
              <w:rPr>
                <w:rFonts w:ascii="Arial" w:hAnsi="Arial" w:cs="Arial"/>
              </w:rPr>
              <w:t>3</w:t>
            </w:r>
          </w:hyperlink>
          <w:hyperlink w:anchor="_heading=h.t9ics4w40k9u">
            <w:r w:rsidRPr="00A1068B">
              <w:rPr>
                <w:rFonts w:ascii="Arial" w:hAnsi="Arial" w:cs="Arial"/>
                <w:color w:val="000000"/>
              </w:rPr>
              <w:t>: Integration to Conceptual Model or Propositions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_heading=h.t9ics4w40k9u \h </w:instrText>
          </w:r>
          <w:r w:rsidRPr="00A1068B">
            <w:rPr>
              <w:rFonts w:ascii="Arial" w:hAnsi="Arial" w:cs="Arial"/>
            </w:rPr>
          </w:r>
          <w:r w:rsidRPr="00A1068B">
            <w:rPr>
              <w:rFonts w:ascii="Arial" w:hAnsi="Arial" w:cs="Arial"/>
            </w:rPr>
            <w:fldChar w:fldCharType="separate"/>
          </w:r>
          <w:r w:rsidRPr="00A1068B">
            <w:rPr>
              <w:rFonts w:ascii="Arial" w:hAnsi="Arial" w:cs="Arial"/>
            </w:rPr>
            <w:t>53</w:t>
          </w:r>
          <w:r w:rsidRPr="00A1068B">
            <w:rPr>
              <w:rFonts w:ascii="Arial" w:hAnsi="Arial" w:cs="Arial"/>
            </w:rPr>
            <w:fldChar w:fldCharType="end"/>
          </w:r>
          <w:r w:rsidRPr="00A1068B">
            <w:rPr>
              <w:rFonts w:ascii="Arial" w:hAnsi="Arial" w:cs="Arial"/>
            </w:rPr>
            <w:fldChar w:fldCharType="end"/>
          </w:r>
        </w:p>
      </w:sdtContent>
    </w:sdt>
    <w:p w14:paraId="2E93719B" w14:textId="77777777" w:rsidR="00834E71" w:rsidRPr="00A1068B" w:rsidRDefault="00000000">
      <w:pPr>
        <w:jc w:val="left"/>
        <w:rPr>
          <w:rFonts w:ascii="Arial" w:hAnsi="Arial" w:cs="Arial"/>
        </w:rPr>
      </w:pPr>
      <w:r w:rsidRPr="00A1068B">
        <w:rPr>
          <w:rFonts w:ascii="Arial" w:hAnsi="Arial" w:cs="Arial"/>
        </w:rPr>
        <w:br w:type="page"/>
      </w:r>
    </w:p>
    <w:p w14:paraId="697A10A9" w14:textId="77777777" w:rsidR="00834E71" w:rsidRPr="00A1068B" w:rsidRDefault="00000000">
      <w:pPr>
        <w:jc w:val="center"/>
        <w:rPr>
          <w:rFonts w:ascii="Arial" w:hAnsi="Arial" w:cs="Arial"/>
          <w:b/>
          <w:bCs/>
        </w:rPr>
      </w:pPr>
      <w:r w:rsidRPr="00A1068B">
        <w:rPr>
          <w:rFonts w:ascii="Arial" w:hAnsi="Arial" w:cs="Arial"/>
          <w:b/>
          <w:bCs/>
        </w:rPr>
        <w:lastRenderedPageBreak/>
        <w:t xml:space="preserve">List of Tables </w:t>
      </w:r>
    </w:p>
    <w:sdt>
      <w:sdtPr>
        <w:rPr>
          <w:rFonts w:ascii="Arial" w:hAnsi="Arial" w:cs="Arial"/>
        </w:rPr>
        <w:id w:val="-946375006"/>
        <w:docPartObj>
          <w:docPartGallery w:val="Table of Contents"/>
          <w:docPartUnique/>
        </w:docPartObj>
      </w:sdtPr>
      <w:sdtContent>
        <w:p w14:paraId="0ADE1CEF" w14:textId="77777777" w:rsidR="00834E71" w:rsidRPr="00A1068B" w:rsidRDefault="00834E71">
          <w:pPr>
            <w:widowControl w:val="0"/>
            <w:tabs>
              <w:tab w:val="right" w:pos="9025"/>
            </w:tabs>
            <w:spacing w:before="60" w:line="240" w:lineRule="auto"/>
            <w:jc w:val="left"/>
            <w:rPr>
              <w:rFonts w:ascii="Arial" w:hAnsi="Arial" w:cs="Arial"/>
              <w:color w:val="000000"/>
            </w:rPr>
          </w:pPr>
          <w:r w:rsidRPr="00A1068B">
            <w:rPr>
              <w:rFonts w:ascii="Arial" w:hAnsi="Arial" w:cs="Arial"/>
            </w:rPr>
            <w:fldChar w:fldCharType="begin"/>
          </w:r>
          <w:r w:rsidRPr="00A1068B">
            <w:rPr>
              <w:rFonts w:ascii="Arial" w:hAnsi="Arial" w:cs="Arial"/>
            </w:rPr>
            <w:instrText xml:space="preserve"> TOC \h \u \z \t "Heading 1,1,Heading 2,2,Heading 3,3,Heading 4,4,Heading 5,5,Heading 6,6,"</w:instrText>
          </w:r>
          <w:r w:rsidRPr="00A1068B">
            <w:rPr>
              <w:rFonts w:ascii="Arial" w:hAnsi="Arial" w:cs="Arial"/>
            </w:rPr>
            <w:fldChar w:fldCharType="separate"/>
          </w:r>
          <w:hyperlink w:anchor="_heading=h.ks1rch4o9uj3">
            <w:r w:rsidRPr="00A1068B">
              <w:rPr>
                <w:rFonts w:ascii="Arial" w:hAnsi="Arial" w:cs="Arial"/>
                <w:color w:val="000000"/>
              </w:rPr>
              <w:t>Table 2.1: Literature Summary Table</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_heading=h.ks1rch4o9uj3 \h </w:instrText>
          </w:r>
          <w:r w:rsidRPr="00A1068B">
            <w:rPr>
              <w:rFonts w:ascii="Arial" w:hAnsi="Arial" w:cs="Arial"/>
            </w:rPr>
          </w:r>
          <w:r w:rsidRPr="00A1068B">
            <w:rPr>
              <w:rFonts w:ascii="Arial" w:hAnsi="Arial" w:cs="Arial"/>
            </w:rPr>
            <w:fldChar w:fldCharType="separate"/>
          </w:r>
          <w:r w:rsidRPr="00A1068B">
            <w:rPr>
              <w:rFonts w:ascii="Arial" w:hAnsi="Arial" w:cs="Arial"/>
            </w:rPr>
            <w:t>28</w:t>
          </w:r>
          <w:r w:rsidRPr="00A1068B">
            <w:rPr>
              <w:rFonts w:ascii="Arial" w:hAnsi="Arial" w:cs="Arial"/>
            </w:rPr>
            <w:fldChar w:fldCharType="end"/>
          </w:r>
        </w:p>
        <w:p w14:paraId="0608A1C5" w14:textId="77777777" w:rsidR="00834E71" w:rsidRPr="00A1068B" w:rsidRDefault="00834E71">
          <w:pPr>
            <w:widowControl w:val="0"/>
            <w:tabs>
              <w:tab w:val="right" w:pos="9025"/>
            </w:tabs>
            <w:spacing w:before="60" w:line="240" w:lineRule="auto"/>
            <w:jc w:val="left"/>
            <w:rPr>
              <w:rFonts w:ascii="Arial" w:hAnsi="Arial" w:cs="Arial"/>
              <w:b/>
              <w:bCs/>
              <w:color w:val="000000"/>
            </w:rPr>
          </w:pPr>
          <w:hyperlink w:anchor="_heading=h.w0yz95bv7x2m">
            <w:r w:rsidRPr="00A1068B">
              <w:rPr>
                <w:rFonts w:ascii="Arial" w:hAnsi="Arial" w:cs="Arial"/>
                <w:color w:val="000000"/>
              </w:rPr>
              <w:t>Table 3.1: Selected Case Studies</w:t>
            </w:r>
            <w:r w:rsidRPr="00A1068B">
              <w:rPr>
                <w:rFonts w:ascii="Arial" w:hAnsi="Arial" w:cs="Arial"/>
                <w:color w:val="000000"/>
              </w:rPr>
              <w:tab/>
            </w:r>
          </w:hyperlink>
          <w:r w:rsidRPr="00A1068B">
            <w:rPr>
              <w:rFonts w:ascii="Arial" w:hAnsi="Arial" w:cs="Arial"/>
            </w:rPr>
            <w:fldChar w:fldCharType="begin"/>
          </w:r>
          <w:r w:rsidRPr="00A1068B">
            <w:rPr>
              <w:rFonts w:ascii="Arial" w:hAnsi="Arial" w:cs="Arial"/>
            </w:rPr>
            <w:instrText xml:space="preserve"> PAGEREF _heading=h.w0yz95bv7x2m \h </w:instrText>
          </w:r>
          <w:r w:rsidRPr="00A1068B">
            <w:rPr>
              <w:rFonts w:ascii="Arial" w:hAnsi="Arial" w:cs="Arial"/>
            </w:rPr>
          </w:r>
          <w:r w:rsidRPr="00A1068B">
            <w:rPr>
              <w:rFonts w:ascii="Arial" w:hAnsi="Arial" w:cs="Arial"/>
            </w:rPr>
            <w:fldChar w:fldCharType="separate"/>
          </w:r>
          <w:r w:rsidRPr="00A1068B">
            <w:rPr>
              <w:rFonts w:ascii="Arial" w:hAnsi="Arial" w:cs="Arial"/>
            </w:rPr>
            <w:t>31</w:t>
          </w:r>
          <w:r w:rsidRPr="00A1068B">
            <w:rPr>
              <w:rFonts w:ascii="Arial" w:hAnsi="Arial" w:cs="Arial"/>
            </w:rPr>
            <w:fldChar w:fldCharType="end"/>
          </w:r>
          <w:r w:rsidRPr="00A1068B">
            <w:rPr>
              <w:rFonts w:ascii="Arial" w:hAnsi="Arial" w:cs="Arial"/>
            </w:rPr>
            <w:fldChar w:fldCharType="end"/>
          </w:r>
        </w:p>
      </w:sdtContent>
    </w:sdt>
    <w:p w14:paraId="1432A4BD" w14:textId="77777777" w:rsidR="00834E71" w:rsidRPr="00A1068B" w:rsidRDefault="00834E71">
      <w:pPr>
        <w:jc w:val="left"/>
        <w:rPr>
          <w:rFonts w:ascii="Arial" w:hAnsi="Arial" w:cs="Arial"/>
          <w:b/>
          <w:bCs/>
        </w:rPr>
      </w:pPr>
    </w:p>
    <w:p w14:paraId="75E6938A" w14:textId="77777777" w:rsidR="00834E71" w:rsidRPr="00A1068B" w:rsidRDefault="00000000">
      <w:pPr>
        <w:jc w:val="left"/>
        <w:rPr>
          <w:rFonts w:ascii="Arial" w:hAnsi="Arial" w:cs="Arial"/>
        </w:rPr>
      </w:pPr>
      <w:r w:rsidRPr="00A1068B">
        <w:rPr>
          <w:rFonts w:ascii="Arial" w:hAnsi="Arial" w:cs="Arial"/>
        </w:rPr>
        <w:br w:type="page"/>
      </w:r>
    </w:p>
    <w:p w14:paraId="29B70DC5" w14:textId="77777777" w:rsidR="00834E71" w:rsidRPr="00A1068B" w:rsidRDefault="00000000">
      <w:pPr>
        <w:pStyle w:val="Heading1"/>
        <w:rPr>
          <w:rFonts w:ascii="Arial" w:hAnsi="Arial" w:cs="Arial"/>
          <w:sz w:val="24"/>
          <w:szCs w:val="24"/>
        </w:rPr>
      </w:pPr>
      <w:bookmarkStart w:id="1" w:name="_heading=h.5ol6toazonk3" w:colFirst="0" w:colLast="0"/>
      <w:bookmarkEnd w:id="1"/>
      <w:r w:rsidRPr="00A1068B">
        <w:rPr>
          <w:rFonts w:ascii="Arial" w:hAnsi="Arial" w:cs="Arial"/>
          <w:sz w:val="24"/>
          <w:szCs w:val="24"/>
        </w:rPr>
        <w:lastRenderedPageBreak/>
        <w:t>Chapter 1: Introduction</w:t>
      </w:r>
    </w:p>
    <w:p w14:paraId="6E980320" w14:textId="77777777" w:rsidR="00834E71" w:rsidRPr="00A1068B" w:rsidRDefault="00000000">
      <w:pPr>
        <w:pStyle w:val="Heading2"/>
        <w:rPr>
          <w:rFonts w:ascii="Arial" w:hAnsi="Arial" w:cs="Arial"/>
          <w:sz w:val="24"/>
          <w:szCs w:val="24"/>
          <w:highlight w:val="yellow"/>
        </w:rPr>
      </w:pPr>
      <w:bookmarkStart w:id="2" w:name="_heading=h.c4itcv5ot1ne" w:colFirst="0" w:colLast="0"/>
      <w:bookmarkEnd w:id="2"/>
      <w:r w:rsidRPr="00A1068B">
        <w:rPr>
          <w:rFonts w:ascii="Arial" w:hAnsi="Arial" w:cs="Arial"/>
          <w:sz w:val="24"/>
          <w:szCs w:val="24"/>
        </w:rPr>
        <w:t>1.1 Research Background</w:t>
      </w:r>
    </w:p>
    <w:p w14:paraId="58BCC42E" w14:textId="77777777" w:rsidR="00834E71" w:rsidRPr="00A1068B" w:rsidRDefault="00000000">
      <w:pPr>
        <w:spacing w:before="240" w:after="240"/>
        <w:rPr>
          <w:rFonts w:ascii="Arial" w:hAnsi="Arial" w:cs="Arial"/>
        </w:rPr>
      </w:pPr>
      <w:r w:rsidRPr="00A1068B">
        <w:rPr>
          <w:rFonts w:ascii="Arial" w:hAnsi="Arial" w:cs="Arial"/>
        </w:rPr>
        <w:t>This growing interest in exercising, athleisure wear and online retail platforms has led to significant growth in the UK sports apparel industry. The competition in the market has increased drastically, with international companies like Puma, Nike and Adidas vying with each other to capture and retain customers with innovative products and improved customer experience. In such a competitive landscape, customer experience has become one of the key factors that impact customers' satisfaction and brand loyalty (Madeira et al., 2024). Today's consumers make their brand judgments based on digital engagement, customer service, personalised interactions, brand reputation, and product quality and price (Rosário and Dias, 2025).</w:t>
      </w:r>
    </w:p>
    <w:p w14:paraId="5CBF05BB" w14:textId="6E8AA706" w:rsidR="00834E71" w:rsidRPr="00A1068B" w:rsidRDefault="00000000">
      <w:pPr>
        <w:spacing w:before="240" w:after="240"/>
        <w:rPr>
          <w:rFonts w:ascii="Arial" w:hAnsi="Arial" w:cs="Arial"/>
        </w:rPr>
      </w:pPr>
      <w:r w:rsidRPr="00A1068B">
        <w:rPr>
          <w:rFonts w:ascii="Arial" w:hAnsi="Arial" w:cs="Arial"/>
        </w:rPr>
        <w:t xml:space="preserve">In addition to product innovation, leasing celebrities and green initiatives, Puma has competitively positioned the brand in the market with its Vision 2030 strategy.  However, continued issues with service consistency, digital integration and product stocking </w:t>
      </w:r>
      <w:r w:rsidR="00707746" w:rsidRPr="00A1068B">
        <w:rPr>
          <w:rFonts w:ascii="Arial" w:hAnsi="Arial" w:cs="Arial"/>
        </w:rPr>
        <w:t>have</w:t>
      </w:r>
      <w:r w:rsidRPr="00A1068B">
        <w:rPr>
          <w:rFonts w:ascii="Arial" w:hAnsi="Arial" w:cs="Arial"/>
        </w:rPr>
        <w:t xml:space="preserve"> still be</w:t>
      </w:r>
      <w:r w:rsidR="00707746">
        <w:rPr>
          <w:rFonts w:ascii="Arial" w:hAnsi="Arial" w:cs="Arial"/>
        </w:rPr>
        <w:t>en</w:t>
      </w:r>
      <w:r w:rsidRPr="00A1068B">
        <w:rPr>
          <w:rFonts w:ascii="Arial" w:hAnsi="Arial" w:cs="Arial"/>
        </w:rPr>
        <w:t xml:space="preserve"> negatively influencing customer liking and loyalty results.  Research by Zhang et al. (2023) indicate that positive customer experiences create brand love and drive repurchase intentions but negative customer experiences lead to customer dissatisfaction and opportunity to switch brands. In the same way, Soleimani (2022) states that building trust through having a consistent experience with a customer has a great effect on customer loyalty in a competitive marketplace. Although the field of customer experience has been a growing body of research, there is little research specifically focused on the influence of customer experience on brand loyalty in the UK sports apparel sector, focusing specifically on Puma. Hence, the purpose of this study is to explore the impact of customer experience on Puma's brand loyalty in the UK context.</w:t>
      </w:r>
    </w:p>
    <w:p w14:paraId="6A4D2AFE" w14:textId="77777777" w:rsidR="00707746" w:rsidRDefault="00000000">
      <w:pPr>
        <w:rPr>
          <w:rFonts w:ascii="Arial" w:hAnsi="Arial" w:cs="Arial"/>
        </w:rPr>
      </w:pPr>
      <w:bookmarkStart w:id="3" w:name="_heading=h.ie77sxl29jkq" w:colFirst="0" w:colLast="0"/>
      <w:bookmarkEnd w:id="3"/>
      <w:r w:rsidRPr="00A1068B">
        <w:rPr>
          <w:rFonts w:ascii="Arial" w:hAnsi="Arial" w:cs="Arial"/>
          <w:b/>
          <w:bCs/>
        </w:rPr>
        <w:t>1.2 Research rationale</w:t>
      </w:r>
    </w:p>
    <w:p w14:paraId="274BBBCA" w14:textId="63941DB8" w:rsidR="00834E71" w:rsidRPr="00A1068B" w:rsidRDefault="00000000">
      <w:pPr>
        <w:rPr>
          <w:rFonts w:ascii="Arial" w:hAnsi="Arial" w:cs="Arial"/>
        </w:rPr>
      </w:pPr>
      <w:r w:rsidRPr="00A1068B">
        <w:rPr>
          <w:rFonts w:ascii="Arial" w:hAnsi="Arial" w:cs="Arial"/>
        </w:rPr>
        <w:t>This topic is very much rational for the present scenario on behalf of the customer purchase. Here, for that corporation the brand loyalty is very applicable to gather the revenue for that corporation (Amsaveni, 2024). This corporation might be using their own customer support policy and corporate policy, but there might be a loophole in that customer communication through brands. So</w:t>
      </w:r>
      <w:r w:rsidR="00707746">
        <w:rPr>
          <w:rFonts w:ascii="Arial" w:hAnsi="Arial" w:cs="Arial"/>
        </w:rPr>
        <w:t>,</w:t>
      </w:r>
      <w:r w:rsidRPr="00A1068B">
        <w:rPr>
          <w:rFonts w:ascii="Arial" w:hAnsi="Arial" w:cs="Arial"/>
        </w:rPr>
        <w:t xml:space="preserve"> this topic will enhance the corporate policy in their sports apparel business with positive improvement of the corporation. </w:t>
      </w:r>
      <w:r w:rsidRPr="00A1068B">
        <w:rPr>
          <w:rFonts w:ascii="Arial" w:hAnsi="Arial" w:cs="Arial"/>
        </w:rPr>
        <w:lastRenderedPageBreak/>
        <w:t xml:space="preserve">This rationale is very much appreciable for the corporation with the customer reviews. For the sports apparel industry, this dissertation can be useful, if they want to take the positive and negative feedback from the current scenario. Although this corporation is moving forward by the quality of their products, they have less focus on the availability, which leads to a backing of the corporation in their business (Russo, 2025). For this falling back of that corporation, this research is very much justified, from the improvement of the corporation in their brand loyalty. </w:t>
      </w:r>
    </w:p>
    <w:p w14:paraId="1F6FFA98" w14:textId="77777777" w:rsidR="00834E71" w:rsidRPr="00A1068B" w:rsidRDefault="00834E71">
      <w:pPr>
        <w:pStyle w:val="Heading2"/>
        <w:rPr>
          <w:rFonts w:ascii="Arial" w:hAnsi="Arial" w:cs="Arial"/>
          <w:sz w:val="24"/>
          <w:szCs w:val="24"/>
        </w:rPr>
      </w:pPr>
    </w:p>
    <w:p w14:paraId="25ED5444" w14:textId="77777777" w:rsidR="00834E71" w:rsidRPr="00A1068B" w:rsidRDefault="00000000">
      <w:pPr>
        <w:pStyle w:val="Heading3"/>
        <w:rPr>
          <w:rFonts w:ascii="Arial" w:hAnsi="Arial" w:cs="Arial"/>
        </w:rPr>
      </w:pPr>
      <w:bookmarkStart w:id="4" w:name="_heading=h.2q8syfpgwy71" w:colFirst="0" w:colLast="0"/>
      <w:bookmarkEnd w:id="4"/>
      <w:r w:rsidRPr="00A1068B">
        <w:rPr>
          <w:rFonts w:ascii="Arial" w:hAnsi="Arial" w:cs="Arial"/>
        </w:rPr>
        <w:t>1.2.1 Theoretical Justification</w:t>
      </w:r>
    </w:p>
    <w:p w14:paraId="1CC66D47" w14:textId="77777777" w:rsidR="00834E71" w:rsidRPr="00A1068B" w:rsidRDefault="00000000">
      <w:pPr>
        <w:spacing w:before="240" w:after="240"/>
        <w:rPr>
          <w:rFonts w:ascii="Arial" w:hAnsi="Arial" w:cs="Arial"/>
        </w:rPr>
      </w:pPr>
      <w:r w:rsidRPr="00A1068B">
        <w:rPr>
          <w:rFonts w:ascii="Arial" w:hAnsi="Arial" w:cs="Arial"/>
        </w:rPr>
        <w:t>Available literature underscores that customer experience is one of the most important factors in influencing customer satisfaction and loyalty to the brand in any industry. The Expectancy Disconfirmation Paradigm (EDP) states that customer satisfaction is created as a result of the discrepancy between pre-purchase expectations and post-purchase performance (</w:t>
      </w:r>
      <w:proofErr w:type="spellStart"/>
      <w:r w:rsidRPr="00A1068B">
        <w:rPr>
          <w:rFonts w:ascii="Arial" w:hAnsi="Arial" w:cs="Arial"/>
        </w:rPr>
        <w:t>Kiling</w:t>
      </w:r>
      <w:proofErr w:type="spellEnd"/>
      <w:r w:rsidRPr="00A1068B">
        <w:rPr>
          <w:rFonts w:ascii="Arial" w:hAnsi="Arial" w:cs="Arial"/>
        </w:rPr>
        <w:t xml:space="preserve"> and Sarmah, 2025). Positive disconfirmation results in satisfaction and a higher propensity to repeat purchase behaviour, but negative disconfirmation results in dissatisfaction and decreased loyalty. Likewise, customer satisfaction theory has postulated that the customer attitude and long-term relationships with the brand are heavily affected by the quality of products and services and the perceived value. In the sportswear sphere, it has been established that the brand image, product performance, and customer engagement are crucial in determining the outcomes of customer experience and customer loyalty.</w:t>
      </w:r>
    </w:p>
    <w:p w14:paraId="035AF598" w14:textId="77777777" w:rsidR="00834E71" w:rsidRPr="00A1068B" w:rsidRDefault="00000000">
      <w:pPr>
        <w:spacing w:before="240" w:after="240"/>
        <w:rPr>
          <w:rFonts w:ascii="Arial" w:hAnsi="Arial" w:cs="Arial"/>
        </w:rPr>
      </w:pPr>
      <w:r w:rsidRPr="00A1068B">
        <w:rPr>
          <w:rFonts w:ascii="Arial" w:hAnsi="Arial" w:cs="Arial"/>
        </w:rPr>
        <w:t xml:space="preserve">Nevertheless, there are also some gaps in the literature in spite of the wide research where customer experience and brand loyalty have been discussed. Most research works dwell on general consumer behaviour within industries without paying attention to the dynamics that exist within the sports apparel business. Moreover, current studies tend to </w:t>
      </w:r>
      <w:proofErr w:type="spellStart"/>
      <w:r w:rsidRPr="00A1068B">
        <w:rPr>
          <w:rFonts w:ascii="Arial" w:hAnsi="Arial" w:cs="Arial"/>
        </w:rPr>
        <w:t>analyze</w:t>
      </w:r>
      <w:proofErr w:type="spellEnd"/>
      <w:r w:rsidRPr="00A1068B">
        <w:rPr>
          <w:rFonts w:ascii="Arial" w:hAnsi="Arial" w:cs="Arial"/>
        </w:rPr>
        <w:t xml:space="preserve"> single factors (e.g. quality of products/ services) and do not correlate various dimensions of the customer experience into a holistic model. It is also the case that there is scanty brand specific research that examines the interaction of these factors in a specific organisation like Puma (Salom </w:t>
      </w:r>
      <w:r w:rsidRPr="00A1068B">
        <w:rPr>
          <w:rFonts w:ascii="Arial" w:hAnsi="Arial" w:cs="Arial"/>
          <w:i/>
          <w:iCs/>
        </w:rPr>
        <w:t xml:space="preserve">et al., </w:t>
      </w:r>
      <w:r w:rsidRPr="00A1068B">
        <w:rPr>
          <w:rFonts w:ascii="Arial" w:hAnsi="Arial" w:cs="Arial"/>
        </w:rPr>
        <w:t>2021). Moreover, the increasing role of digital interactions and the use of social media and individualised customer experiences has not been incorporated adequately in traditional customer satisfaction and loyalty models.</w:t>
      </w:r>
    </w:p>
    <w:p w14:paraId="538C6F8E" w14:textId="77777777" w:rsidR="00834E71" w:rsidRPr="00A1068B" w:rsidRDefault="00000000">
      <w:pPr>
        <w:spacing w:before="240" w:after="240"/>
        <w:rPr>
          <w:rFonts w:ascii="Arial" w:hAnsi="Arial" w:cs="Arial"/>
        </w:rPr>
      </w:pPr>
      <w:r w:rsidRPr="00A1068B">
        <w:rPr>
          <w:rFonts w:ascii="Arial" w:hAnsi="Arial" w:cs="Arial"/>
        </w:rPr>
        <w:lastRenderedPageBreak/>
        <w:t>Nonetheless, based on these constraints, this study finds an obvious gap in knowledge regarding the role of many aspects of customer experience jointly impacting brand loyalty in the sports apparel sector, and in the case of Puma, in particular. The reason behind this gap is that it constrains the capacity of the current theories to accommodate the full explanation of customer behaviour in a highly competitive and digitally led market. The proposed research will contribute to the current theoretical model by identifying the relationships between customer experience and brand loyalty as a result of incorporating product quality, service quality, and digital engagement into the singular analytical platform.</w:t>
      </w:r>
    </w:p>
    <w:p w14:paraId="4DA08249" w14:textId="77777777" w:rsidR="00834E71" w:rsidRPr="00A1068B" w:rsidRDefault="00000000">
      <w:pPr>
        <w:pStyle w:val="Heading3"/>
        <w:rPr>
          <w:rFonts w:ascii="Arial" w:hAnsi="Arial" w:cs="Arial"/>
        </w:rPr>
      </w:pPr>
      <w:bookmarkStart w:id="5" w:name="_heading=h.lih4nny0mr95" w:colFirst="0" w:colLast="0"/>
      <w:bookmarkEnd w:id="5"/>
      <w:r w:rsidRPr="00A1068B">
        <w:rPr>
          <w:rFonts w:ascii="Arial" w:hAnsi="Arial" w:cs="Arial"/>
        </w:rPr>
        <w:t>1.2.2 Practical Justification</w:t>
      </w:r>
    </w:p>
    <w:p w14:paraId="21B31359" w14:textId="77777777" w:rsidR="00834E71" w:rsidRPr="00A1068B" w:rsidRDefault="00000000">
      <w:pPr>
        <w:spacing w:before="240" w:after="240"/>
        <w:rPr>
          <w:rFonts w:ascii="Arial" w:hAnsi="Arial" w:cs="Arial"/>
        </w:rPr>
      </w:pPr>
      <w:r w:rsidRPr="00A1068B">
        <w:rPr>
          <w:rFonts w:ascii="Arial" w:hAnsi="Arial" w:cs="Arial"/>
        </w:rPr>
        <w:t xml:space="preserve">Practically, the customer experience and brand loyalty have a critical relationship with organisations that operate in the sports apparel industry (Abeywickrama </w:t>
      </w:r>
      <w:r w:rsidRPr="00A1068B">
        <w:rPr>
          <w:rFonts w:ascii="Arial" w:hAnsi="Arial" w:cs="Arial"/>
          <w:i/>
          <w:iCs/>
        </w:rPr>
        <w:t xml:space="preserve">et al., </w:t>
      </w:r>
      <w:r w:rsidRPr="00A1068B">
        <w:rPr>
          <w:rFonts w:ascii="Arial" w:hAnsi="Arial" w:cs="Arial"/>
        </w:rPr>
        <w:t>2025). Firms like puma are in a very competitive market where customer demands are ever changing because of technological changes and the shifting consumer tastes among others. Today customers expect not only quality products, but also quality online and offline experiences, personalised services as well as reliable quality services. These expectations may not be met thus causing customer dissatisfaction, decrease in loyalty and loss of market share to other companies like Nike and Adidas.</w:t>
      </w:r>
    </w:p>
    <w:p w14:paraId="6DF9F53A" w14:textId="77777777" w:rsidR="00834E71" w:rsidRPr="00A1068B" w:rsidRDefault="00000000">
      <w:pPr>
        <w:spacing w:before="240" w:after="240"/>
        <w:rPr>
          <w:rFonts w:ascii="Arial" w:hAnsi="Arial" w:cs="Arial"/>
        </w:rPr>
      </w:pPr>
      <w:r w:rsidRPr="00A1068B">
        <w:rPr>
          <w:rFonts w:ascii="Arial" w:hAnsi="Arial" w:cs="Arial"/>
        </w:rPr>
        <w:t>The inability to unambiguously determine what aspects of customer experience affect brand loyalty most is one of the main problems that organisations meet. Managers usually spend a lot of money on marketing products and digital platforms without adequate evidence on its effects on customer behaviour. This puts a disparity between strategic decision-making and customer real expectations. As an illustration, quality variability, short supply, or low digital experience may have a negative impact on customer satisfaction and decrease their intention to purchase again.</w:t>
      </w:r>
    </w:p>
    <w:p w14:paraId="29419F3E" w14:textId="180F9A0F" w:rsidR="00834E71" w:rsidRPr="00A1068B" w:rsidRDefault="00000000">
      <w:pPr>
        <w:rPr>
          <w:rFonts w:ascii="Arial" w:hAnsi="Arial" w:cs="Arial"/>
        </w:rPr>
      </w:pPr>
      <w:r w:rsidRPr="00A1068B">
        <w:rPr>
          <w:rFonts w:ascii="Arial" w:hAnsi="Arial" w:cs="Arial"/>
        </w:rPr>
        <w:t>This topic is very much rational for the present scenario on behalf of the customer purchase. Here, for that corporation the brand loyalty is very applicable to gather the revenue for that corporation (Amsaveni, 2024). This corporation might be using their own customer support policy and corporate policy, but there might be a loophole in that customer communication through brands. So</w:t>
      </w:r>
      <w:r w:rsidR="00707746">
        <w:rPr>
          <w:rFonts w:ascii="Arial" w:hAnsi="Arial" w:cs="Arial"/>
        </w:rPr>
        <w:t>,</w:t>
      </w:r>
      <w:r w:rsidRPr="00A1068B">
        <w:rPr>
          <w:rFonts w:ascii="Arial" w:hAnsi="Arial" w:cs="Arial"/>
        </w:rPr>
        <w:t xml:space="preserve"> this topic will enhance the corporate policy in their sports apparel business with positive improvement of the corporation. </w:t>
      </w:r>
      <w:r w:rsidRPr="00A1068B">
        <w:rPr>
          <w:rFonts w:ascii="Arial" w:hAnsi="Arial" w:cs="Arial"/>
        </w:rPr>
        <w:lastRenderedPageBreak/>
        <w:t xml:space="preserve">This rationale is very much appreciable for the corporation with the customer reviews. For the sports apparel industry, this dissertation can be useful, if they want to take the positive and negative feedback from the current scenario. Although this corporation is moving forward by the quality of their products, they have less focus on the availability, which leads to a backing of the corporation in their business (Russo, 2025). For this falling back of that corporation, this research is very much justified, from the improvement of the corporation in their brand loyalty. </w:t>
      </w:r>
    </w:p>
    <w:p w14:paraId="5586DA06" w14:textId="77777777" w:rsidR="00834E71" w:rsidRPr="00A1068B" w:rsidRDefault="00000000">
      <w:pPr>
        <w:spacing w:before="240" w:after="240"/>
        <w:rPr>
          <w:rFonts w:ascii="Arial" w:hAnsi="Arial" w:cs="Arial"/>
        </w:rPr>
      </w:pPr>
      <w:r w:rsidRPr="00A1068B">
        <w:rPr>
          <w:rFonts w:ascii="Arial" w:hAnsi="Arial" w:cs="Arial"/>
        </w:rPr>
        <w:t>The given research resolves these practical issues by adding information on the most important drivers of customer experience and their influence on brand loyalty in the case of Puma. This research can be useful to managers as they make informed judgments on how to improve products, enhance services, and develop a digital strategy. Moreover, the study establishes a possibility of the organisations enhancing customer relations and profitability through the customer centric approaches. Thus, the research is not only scholarly appropriateness but is also very useful in the application to the sports apparel business.</w:t>
      </w:r>
    </w:p>
    <w:p w14:paraId="3167037A" w14:textId="77777777" w:rsidR="00834E71" w:rsidRPr="00A1068B" w:rsidRDefault="00000000">
      <w:pPr>
        <w:pStyle w:val="Heading2"/>
        <w:rPr>
          <w:rFonts w:ascii="Arial" w:hAnsi="Arial" w:cs="Arial"/>
          <w:sz w:val="24"/>
          <w:szCs w:val="24"/>
        </w:rPr>
      </w:pPr>
      <w:bookmarkStart w:id="6" w:name="_heading=h.822dbgrsgt7h" w:colFirst="0" w:colLast="0"/>
      <w:bookmarkEnd w:id="6"/>
      <w:r w:rsidRPr="00A1068B">
        <w:rPr>
          <w:rFonts w:ascii="Arial" w:hAnsi="Arial" w:cs="Arial"/>
          <w:sz w:val="24"/>
          <w:szCs w:val="24"/>
        </w:rPr>
        <w:t>1.3 Research Contribution and Motivation</w:t>
      </w:r>
    </w:p>
    <w:p w14:paraId="57FD3D5B" w14:textId="77777777" w:rsidR="00834E71" w:rsidRPr="00A1068B" w:rsidRDefault="00000000">
      <w:pPr>
        <w:spacing w:before="240" w:after="240"/>
        <w:rPr>
          <w:rFonts w:ascii="Arial" w:hAnsi="Arial" w:cs="Arial"/>
        </w:rPr>
      </w:pPr>
      <w:r w:rsidRPr="00A1068B">
        <w:rPr>
          <w:rFonts w:ascii="Arial" w:hAnsi="Arial" w:cs="Arial"/>
        </w:rPr>
        <w:t xml:space="preserve">The study will aid in the advancement of theoretical and practical knowledge on the subject of customer experience and brand loyalty in the sports apparel sector. Theoretically, the research builds on previous models by thinking about the Expectancy Disconfirmation Paradigm and the theory of customer satisfaction including various customer experience dimensions, including product quality, service quality, and digital engagement (Ramasamy </w:t>
      </w:r>
      <w:r w:rsidRPr="00A1068B">
        <w:rPr>
          <w:rFonts w:ascii="Arial" w:hAnsi="Arial" w:cs="Arial"/>
          <w:i/>
          <w:iCs/>
        </w:rPr>
        <w:t xml:space="preserve">et al., </w:t>
      </w:r>
      <w:r w:rsidRPr="00A1068B">
        <w:rPr>
          <w:rFonts w:ascii="Arial" w:hAnsi="Arial" w:cs="Arial"/>
        </w:rPr>
        <w:t xml:space="preserve">2024). Whereas previous researchers may </w:t>
      </w:r>
      <w:proofErr w:type="spellStart"/>
      <w:r w:rsidRPr="00A1068B">
        <w:rPr>
          <w:rFonts w:ascii="Arial" w:hAnsi="Arial" w:cs="Arial"/>
        </w:rPr>
        <w:t>analyze</w:t>
      </w:r>
      <w:proofErr w:type="spellEnd"/>
      <w:r w:rsidRPr="00A1068B">
        <w:rPr>
          <w:rFonts w:ascii="Arial" w:hAnsi="Arial" w:cs="Arial"/>
        </w:rPr>
        <w:t xml:space="preserve"> these factors separately, this study examines them in a holistic manner in order to be more explanatory of their combination on brand loyalty as is the case of Puma.</w:t>
      </w:r>
    </w:p>
    <w:p w14:paraId="2927A453" w14:textId="77777777" w:rsidR="00834E71" w:rsidRPr="00A1068B" w:rsidRDefault="00000000">
      <w:pPr>
        <w:spacing w:before="240" w:after="240"/>
        <w:rPr>
          <w:rFonts w:ascii="Arial" w:hAnsi="Arial" w:cs="Arial"/>
        </w:rPr>
      </w:pPr>
      <w:r w:rsidRPr="00A1068B">
        <w:rPr>
          <w:rFonts w:ascii="Arial" w:hAnsi="Arial" w:cs="Arial"/>
        </w:rPr>
        <w:t>Empirically, the research takes a quantitative research design through primary data as the research tool in terms of collecting data using structured questionnaires. Correlation and regression analysis are statistical methods that allow a systematic analysis of customer experience variable relations with brand loyalty. This gives quantifiable and evidence-based data to lend solid validity to theoretical assumptions.</w:t>
      </w:r>
    </w:p>
    <w:p w14:paraId="70D7DCF1" w14:textId="77777777" w:rsidR="00834E71" w:rsidRPr="00A1068B" w:rsidRDefault="00000000">
      <w:pPr>
        <w:spacing w:before="240" w:after="240"/>
        <w:rPr>
          <w:rFonts w:ascii="Arial" w:hAnsi="Arial" w:cs="Arial"/>
        </w:rPr>
      </w:pPr>
      <w:r w:rsidRPr="00A1068B">
        <w:rPr>
          <w:rFonts w:ascii="Arial" w:hAnsi="Arial" w:cs="Arial"/>
        </w:rPr>
        <w:lastRenderedPageBreak/>
        <w:t>Practically, the findings will assist managers in determining the critical sources of customer satisfaction, as well as enhance strategic decision-making concerning customer experience. This research is unique in its Puma brand-specificity and combined focus on multiple customer experience elements in a competitive market environment.</w:t>
      </w:r>
    </w:p>
    <w:p w14:paraId="2443ECC2" w14:textId="77777777" w:rsidR="00834E71" w:rsidRPr="00A1068B" w:rsidRDefault="00000000">
      <w:pPr>
        <w:pStyle w:val="Heading2"/>
        <w:rPr>
          <w:rFonts w:ascii="Arial" w:hAnsi="Arial" w:cs="Arial"/>
          <w:sz w:val="24"/>
          <w:szCs w:val="24"/>
        </w:rPr>
      </w:pPr>
      <w:bookmarkStart w:id="7" w:name="_heading=h.2j9tlxhyacur" w:colFirst="0" w:colLast="0"/>
      <w:bookmarkEnd w:id="7"/>
      <w:r w:rsidRPr="00A1068B">
        <w:rPr>
          <w:rFonts w:ascii="Arial" w:hAnsi="Arial" w:cs="Arial"/>
          <w:sz w:val="24"/>
          <w:szCs w:val="24"/>
        </w:rPr>
        <w:t>1.4 Research Aim, Objectives, and Questions</w:t>
      </w:r>
    </w:p>
    <w:p w14:paraId="5CDE94D5" w14:textId="77777777" w:rsidR="00834E71" w:rsidRPr="00A1068B" w:rsidRDefault="00000000">
      <w:pPr>
        <w:pStyle w:val="Heading3"/>
        <w:rPr>
          <w:rFonts w:ascii="Arial" w:hAnsi="Arial" w:cs="Arial"/>
        </w:rPr>
      </w:pPr>
      <w:bookmarkStart w:id="8" w:name="_heading=h.x575xtr09mta" w:colFirst="0" w:colLast="0"/>
      <w:bookmarkEnd w:id="8"/>
      <w:r w:rsidRPr="00A1068B">
        <w:rPr>
          <w:rFonts w:ascii="Arial" w:hAnsi="Arial" w:cs="Arial"/>
        </w:rPr>
        <w:t xml:space="preserve">1.4.1 Aim </w:t>
      </w:r>
    </w:p>
    <w:p w14:paraId="62009EB8" w14:textId="77777777" w:rsidR="00834E71" w:rsidRPr="00A1068B" w:rsidRDefault="00000000">
      <w:pPr>
        <w:rPr>
          <w:rFonts w:ascii="Arial" w:hAnsi="Arial" w:cs="Arial"/>
        </w:rPr>
      </w:pPr>
      <w:r w:rsidRPr="00A1068B">
        <w:rPr>
          <w:rFonts w:ascii="Arial" w:hAnsi="Arial" w:cs="Arial"/>
        </w:rPr>
        <w:t xml:space="preserve">This research aims to analyse the role of customer experience in building brand loyalty within the UK sports apparel industry through a multiple case study approach involving leading sports apparel brands. </w:t>
      </w:r>
    </w:p>
    <w:p w14:paraId="4CD5F5E6" w14:textId="77777777" w:rsidR="00834E71" w:rsidRPr="00A1068B" w:rsidRDefault="00000000">
      <w:pPr>
        <w:pStyle w:val="Heading3"/>
        <w:rPr>
          <w:rFonts w:ascii="Arial" w:hAnsi="Arial" w:cs="Arial"/>
        </w:rPr>
      </w:pPr>
      <w:bookmarkStart w:id="9" w:name="_heading=h.ia9t63vkq621" w:colFirst="0" w:colLast="0"/>
      <w:bookmarkEnd w:id="9"/>
      <w:r w:rsidRPr="00A1068B">
        <w:rPr>
          <w:rFonts w:ascii="Arial" w:hAnsi="Arial" w:cs="Arial"/>
        </w:rPr>
        <w:t>1.4.2 Research Objectives</w:t>
      </w:r>
    </w:p>
    <w:p w14:paraId="47475876" w14:textId="77777777" w:rsidR="00834E71" w:rsidRPr="00A1068B" w:rsidRDefault="00000000">
      <w:pPr>
        <w:numPr>
          <w:ilvl w:val="0"/>
          <w:numId w:val="1"/>
        </w:numPr>
        <w:rPr>
          <w:rFonts w:ascii="Arial" w:hAnsi="Arial" w:cs="Arial"/>
        </w:rPr>
      </w:pPr>
      <w:r w:rsidRPr="00A1068B">
        <w:rPr>
          <w:rFonts w:ascii="Arial" w:hAnsi="Arial" w:cs="Arial"/>
        </w:rPr>
        <w:t>To identify the major customer experience factors influencing brand loyalty in the UK sports apparel industry.</w:t>
      </w:r>
    </w:p>
    <w:p w14:paraId="171993E4" w14:textId="77777777" w:rsidR="00834E71" w:rsidRPr="00A1068B" w:rsidRDefault="00000000">
      <w:pPr>
        <w:numPr>
          <w:ilvl w:val="0"/>
          <w:numId w:val="1"/>
        </w:numPr>
        <w:rPr>
          <w:rFonts w:ascii="Arial" w:hAnsi="Arial" w:cs="Arial"/>
        </w:rPr>
      </w:pPr>
      <w:r w:rsidRPr="00A1068B">
        <w:rPr>
          <w:rFonts w:ascii="Arial" w:hAnsi="Arial" w:cs="Arial"/>
        </w:rPr>
        <w:t>To examine the relationship between customer experience and repeat purchase behaviour among customers of sports apparel brands in the UK.</w:t>
      </w:r>
    </w:p>
    <w:p w14:paraId="4B4B5051" w14:textId="77777777" w:rsidR="00834E71" w:rsidRPr="00A1068B" w:rsidRDefault="00000000">
      <w:pPr>
        <w:numPr>
          <w:ilvl w:val="0"/>
          <w:numId w:val="1"/>
        </w:numPr>
        <w:rPr>
          <w:rFonts w:ascii="Arial" w:hAnsi="Arial" w:cs="Arial"/>
        </w:rPr>
      </w:pPr>
      <w:r w:rsidRPr="00A1068B">
        <w:rPr>
          <w:rFonts w:ascii="Arial" w:hAnsi="Arial" w:cs="Arial"/>
        </w:rPr>
        <w:t>To compare customer experience strategies adopted by different sports apparel brands operating in the UK market.</w:t>
      </w:r>
    </w:p>
    <w:p w14:paraId="23552000" w14:textId="77777777" w:rsidR="00834E71" w:rsidRPr="00A1068B" w:rsidRDefault="00000000">
      <w:pPr>
        <w:numPr>
          <w:ilvl w:val="0"/>
          <w:numId w:val="1"/>
        </w:numPr>
        <w:rPr>
          <w:rFonts w:ascii="Arial" w:hAnsi="Arial" w:cs="Arial"/>
        </w:rPr>
      </w:pPr>
      <w:r w:rsidRPr="00A1068B">
        <w:rPr>
          <w:rFonts w:ascii="Arial" w:hAnsi="Arial" w:cs="Arial"/>
        </w:rPr>
        <w:t>To investigate the challenges faced by sports apparel companies in delivering effective customer experiences.</w:t>
      </w:r>
    </w:p>
    <w:p w14:paraId="13B95B0C" w14:textId="77777777" w:rsidR="00834E71" w:rsidRPr="00A1068B" w:rsidRDefault="00000000">
      <w:pPr>
        <w:numPr>
          <w:ilvl w:val="0"/>
          <w:numId w:val="1"/>
        </w:numPr>
        <w:rPr>
          <w:rFonts w:ascii="Arial" w:hAnsi="Arial" w:cs="Arial"/>
        </w:rPr>
      </w:pPr>
      <w:r w:rsidRPr="00A1068B">
        <w:rPr>
          <w:rFonts w:ascii="Arial" w:hAnsi="Arial" w:cs="Arial"/>
        </w:rPr>
        <w:t>To recommend strategies for improving customer experience and strengthening brand loyalty in the UK sports apparel industry.</w:t>
      </w:r>
    </w:p>
    <w:p w14:paraId="48E693EE" w14:textId="77777777" w:rsidR="00834E71" w:rsidRPr="00A1068B" w:rsidRDefault="00834E71">
      <w:pPr>
        <w:ind w:left="720"/>
        <w:rPr>
          <w:rFonts w:ascii="Arial" w:hAnsi="Arial" w:cs="Arial"/>
        </w:rPr>
      </w:pPr>
    </w:p>
    <w:p w14:paraId="50C5F09F" w14:textId="77777777" w:rsidR="00834E71" w:rsidRPr="00A1068B" w:rsidRDefault="00000000">
      <w:pPr>
        <w:pStyle w:val="Heading3"/>
        <w:rPr>
          <w:rFonts w:ascii="Arial" w:hAnsi="Arial" w:cs="Arial"/>
        </w:rPr>
      </w:pPr>
      <w:bookmarkStart w:id="10" w:name="_heading=h.vzdoie2idwq" w:colFirst="0" w:colLast="0"/>
      <w:bookmarkEnd w:id="10"/>
      <w:r w:rsidRPr="00A1068B">
        <w:rPr>
          <w:rFonts w:ascii="Arial" w:hAnsi="Arial" w:cs="Arial"/>
        </w:rPr>
        <w:t>1.4.3 Research Questions</w:t>
      </w:r>
    </w:p>
    <w:p w14:paraId="54ACD176" w14:textId="77777777" w:rsidR="00834E71" w:rsidRPr="00A1068B" w:rsidRDefault="00000000">
      <w:pPr>
        <w:rPr>
          <w:rFonts w:ascii="Arial" w:hAnsi="Arial" w:cs="Arial"/>
        </w:rPr>
      </w:pPr>
      <w:r w:rsidRPr="00A1068B">
        <w:rPr>
          <w:rFonts w:ascii="Arial" w:hAnsi="Arial" w:cs="Arial"/>
        </w:rPr>
        <w:t>RQ1: How to identify the customer influence on multiple factors for puma in the brand loyalty with the purchasing behaviours?</w:t>
      </w:r>
    </w:p>
    <w:p w14:paraId="04EC8392" w14:textId="77777777" w:rsidR="00834E71" w:rsidRPr="00A1068B" w:rsidRDefault="00000000">
      <w:pPr>
        <w:rPr>
          <w:rFonts w:ascii="Arial" w:hAnsi="Arial" w:cs="Arial"/>
        </w:rPr>
      </w:pPr>
      <w:r w:rsidRPr="00A1068B">
        <w:rPr>
          <w:rFonts w:ascii="Arial" w:hAnsi="Arial" w:cs="Arial"/>
        </w:rPr>
        <w:t>RQ2: How does the customer experience matter in the brand loyalty for the sports apparel industry?</w:t>
      </w:r>
    </w:p>
    <w:p w14:paraId="00803A81" w14:textId="77777777" w:rsidR="00834E71" w:rsidRPr="00A1068B" w:rsidRDefault="00000000">
      <w:pPr>
        <w:rPr>
          <w:rFonts w:ascii="Arial" w:hAnsi="Arial" w:cs="Arial"/>
        </w:rPr>
      </w:pPr>
      <w:r w:rsidRPr="00A1068B">
        <w:rPr>
          <w:rFonts w:ascii="Arial" w:hAnsi="Arial" w:cs="Arial"/>
        </w:rPr>
        <w:t>RQ3: What challenges faced by the sports apparel industry for providing a good customer experience in their brands?</w:t>
      </w:r>
    </w:p>
    <w:p w14:paraId="52511EC2" w14:textId="77777777" w:rsidR="00834E71" w:rsidRPr="00A1068B" w:rsidRDefault="00000000">
      <w:pPr>
        <w:rPr>
          <w:rFonts w:ascii="Arial" w:hAnsi="Arial" w:cs="Arial"/>
        </w:rPr>
      </w:pPr>
      <w:r w:rsidRPr="00A1068B">
        <w:rPr>
          <w:rFonts w:ascii="Arial" w:hAnsi="Arial" w:cs="Arial"/>
        </w:rPr>
        <w:t>RQ4: Which strategies need to be followed by Puma for reinforcement of the good customer experience and brand loyalty?</w:t>
      </w:r>
    </w:p>
    <w:p w14:paraId="0D15E5A7" w14:textId="77777777" w:rsidR="00834E71" w:rsidRPr="00A1068B" w:rsidRDefault="00000000">
      <w:pPr>
        <w:pStyle w:val="Heading2"/>
        <w:rPr>
          <w:rFonts w:ascii="Arial" w:hAnsi="Arial" w:cs="Arial"/>
          <w:sz w:val="24"/>
          <w:szCs w:val="24"/>
        </w:rPr>
      </w:pPr>
      <w:bookmarkStart w:id="11" w:name="_heading=h.b53fzeh5b68i" w:colFirst="0" w:colLast="0"/>
      <w:bookmarkEnd w:id="11"/>
      <w:r w:rsidRPr="00A1068B">
        <w:rPr>
          <w:rFonts w:ascii="Arial" w:hAnsi="Arial" w:cs="Arial"/>
          <w:sz w:val="24"/>
          <w:szCs w:val="24"/>
        </w:rPr>
        <w:lastRenderedPageBreak/>
        <w:t xml:space="preserve">1.5 Outline of the dissertation </w:t>
      </w:r>
    </w:p>
    <w:p w14:paraId="1C17E933" w14:textId="77777777" w:rsidR="00834E71" w:rsidRPr="00A1068B" w:rsidRDefault="00000000">
      <w:pPr>
        <w:rPr>
          <w:rFonts w:ascii="Arial" w:hAnsi="Arial" w:cs="Arial"/>
        </w:rPr>
      </w:pPr>
      <w:r w:rsidRPr="00A1068B">
        <w:rPr>
          <w:rFonts w:ascii="Arial" w:hAnsi="Arial" w:cs="Arial"/>
        </w:rPr>
        <w:t xml:space="preserve">This chapter is based on the aim setup of that dissertation with the objectives. Here the main goal of that research is set according to the sports apparel industry on behalf of the customer loyalty for the brands. The scope, rationale of the research execution and topic selection is set to move forward in that research. Additionally, the background of the business and the sports apparel industry is set in that chapter as previous points. </w:t>
      </w:r>
    </w:p>
    <w:p w14:paraId="5C59FF79" w14:textId="77777777" w:rsidR="00834E71" w:rsidRPr="00A1068B" w:rsidRDefault="00000000">
      <w:pPr>
        <w:rPr>
          <w:rFonts w:ascii="Arial" w:hAnsi="Arial" w:cs="Arial"/>
        </w:rPr>
      </w:pPr>
      <w:r w:rsidRPr="00A1068B">
        <w:rPr>
          <w:rFonts w:ascii="Arial" w:hAnsi="Arial" w:cs="Arial"/>
        </w:rPr>
        <w:t>Secondly, there will be the literature review chapter later, which will support the literature base in that topic. The previous journals about the topic will be enlisted in that dissertation with respect to the sports apparel industry beans loyalty and customer experience with good and bad impact. The theories and models to support that dissertation outcome will be enlisted in that chapter with the proper evidence of literature. The conceptual framework and the thematic analysis will be printed here with respect to the previous researcher’s research. On this part, the research will be ornamented with the empirical evidence on the brand loyalty and customer experience process drawback. This chapter is actually the chain chapter of the dissertation which commits the dissertation in the next stage.</w:t>
      </w:r>
    </w:p>
    <w:p w14:paraId="03AABCC5" w14:textId="77777777" w:rsidR="00834E71" w:rsidRPr="00A1068B" w:rsidRDefault="00000000">
      <w:pPr>
        <w:rPr>
          <w:rFonts w:ascii="Arial" w:hAnsi="Arial" w:cs="Arial"/>
        </w:rPr>
      </w:pPr>
      <w:r w:rsidRPr="00A1068B">
        <w:rPr>
          <w:rFonts w:ascii="Arial" w:hAnsi="Arial" w:cs="Arial"/>
        </w:rPr>
        <w:t xml:space="preserve">The third stage of the dissertation is the vital chapter of that dissertation where the dissertation methodology will be set. This chapter denotes the approach and the philosophies of the dissertation on the secondary part. Moreover, this chapter makes the fragments of the methods for the dissertation execution with respect to the research onion support. The philosophy, approach, methods of data collection and the data analysis can be taken in that chapter with respect to the reinforcement of the Puma Customer experience and the brand loyalty. Rest of the chapters will be followed by </w:t>
      </w:r>
      <w:proofErr w:type="gramStart"/>
      <w:r w:rsidRPr="00A1068B">
        <w:rPr>
          <w:rFonts w:ascii="Arial" w:hAnsi="Arial" w:cs="Arial"/>
        </w:rPr>
        <w:t>that methodologies</w:t>
      </w:r>
      <w:proofErr w:type="gramEnd"/>
      <w:r w:rsidRPr="00A1068B">
        <w:rPr>
          <w:rFonts w:ascii="Arial" w:hAnsi="Arial" w:cs="Arial"/>
        </w:rPr>
        <w:t xml:space="preserve"> from that chapter of this dissertation. </w:t>
      </w:r>
    </w:p>
    <w:p w14:paraId="4818960D" w14:textId="77777777" w:rsidR="00834E71" w:rsidRPr="00A1068B" w:rsidRDefault="00000000">
      <w:pPr>
        <w:rPr>
          <w:rFonts w:ascii="Arial" w:hAnsi="Arial" w:cs="Arial"/>
        </w:rPr>
      </w:pPr>
      <w:r w:rsidRPr="00A1068B">
        <w:rPr>
          <w:rFonts w:ascii="Arial" w:hAnsi="Arial" w:cs="Arial"/>
        </w:rPr>
        <w:t xml:space="preserve">After those preliminary stages, the main result part will be discussed in that dissertation from previous research. These researches can be executed from the previous journals and the fiscal years of that corporation on behalf of their business ratio. The customer loyalty on the brands will be determined in that research with those statements and arguments from the previous journals and FYs. The trendline can be determined from those papers or the scripts with respect to the product selling of that corporation. Henceforth, the internet articles as well as the websites are also eligible for the secondary research for this chapter. This data analysis chapter is actually the </w:t>
      </w:r>
      <w:r w:rsidRPr="00A1068B">
        <w:rPr>
          <w:rFonts w:ascii="Arial" w:hAnsi="Arial" w:cs="Arial"/>
        </w:rPr>
        <w:lastRenderedPageBreak/>
        <w:t xml:space="preserve">courtyard of the articles, journals and financial statements of the sports apparel industry in the present scenario. </w:t>
      </w:r>
    </w:p>
    <w:p w14:paraId="72414B4F" w14:textId="77777777" w:rsidR="00834E71" w:rsidRPr="00A1068B" w:rsidRDefault="00000000">
      <w:pPr>
        <w:rPr>
          <w:rFonts w:ascii="Arial" w:hAnsi="Arial" w:cs="Arial"/>
        </w:rPr>
      </w:pPr>
      <w:r w:rsidRPr="00A1068B">
        <w:rPr>
          <w:rFonts w:ascii="Arial" w:hAnsi="Arial" w:cs="Arial"/>
        </w:rPr>
        <w:t xml:space="preserve">Now, from that data analysis, the interpretation will be in chapters on that topic. This is language transformation from that data from the previous chapter as data analysis. This is mainly designed with the satisfaction of Literature review data with respect to the data analysis. Here the vast discussion of the data analysis interpretation can be printed with more evidence. This evidence might be the news articles, journals and the internet webpages.  </w:t>
      </w:r>
    </w:p>
    <w:p w14:paraId="4DF306B1" w14:textId="77777777" w:rsidR="00834E71" w:rsidRPr="00A1068B" w:rsidRDefault="00000000">
      <w:pPr>
        <w:rPr>
          <w:rFonts w:ascii="Arial" w:hAnsi="Arial" w:cs="Arial"/>
        </w:rPr>
      </w:pPr>
      <w:r w:rsidRPr="00A1068B">
        <w:rPr>
          <w:rFonts w:ascii="Arial" w:hAnsi="Arial" w:cs="Arial"/>
        </w:rPr>
        <w:t xml:space="preserve">In the ultimatum, the conclusion chapters conclude the research. Here, objectives are measured, with the alignment from the result chapters. This actually determines the research outcome with respect to objectives from the data analysis and discussion of the research. The recommendation for the improvement of the research will be enlisted in that chapter at the last. </w:t>
      </w:r>
    </w:p>
    <w:p w14:paraId="7F548AD7" w14:textId="77777777" w:rsidR="00834E71" w:rsidRPr="00A1068B" w:rsidRDefault="00000000">
      <w:pPr>
        <w:rPr>
          <w:rFonts w:ascii="Arial" w:hAnsi="Arial" w:cs="Arial"/>
        </w:rPr>
      </w:pPr>
      <w:r w:rsidRPr="00A1068B">
        <w:rPr>
          <w:rFonts w:ascii="Arial" w:hAnsi="Arial" w:cs="Arial"/>
        </w:rPr>
        <w:br w:type="page"/>
      </w:r>
    </w:p>
    <w:p w14:paraId="695F5270" w14:textId="77777777" w:rsidR="00834E71" w:rsidRPr="00FB38DD" w:rsidRDefault="00834E71">
      <w:pPr>
        <w:jc w:val="left"/>
        <w:rPr>
          <w:rFonts w:ascii="Arial" w:hAnsi="Arial" w:cs="Arial"/>
        </w:rPr>
      </w:pPr>
    </w:p>
    <w:p w14:paraId="08EA881B" w14:textId="77777777" w:rsidR="00834E71" w:rsidRPr="00FB38DD" w:rsidRDefault="00000000">
      <w:pPr>
        <w:pStyle w:val="Heading1"/>
        <w:rPr>
          <w:rFonts w:ascii="Arial" w:hAnsi="Arial" w:cs="Arial"/>
          <w:sz w:val="24"/>
          <w:szCs w:val="24"/>
        </w:rPr>
      </w:pPr>
      <w:bookmarkStart w:id="12" w:name="_heading=h.t3015bzbgsu6" w:colFirst="0" w:colLast="0"/>
      <w:bookmarkEnd w:id="12"/>
      <w:r w:rsidRPr="00FB38DD">
        <w:rPr>
          <w:rFonts w:ascii="Arial" w:hAnsi="Arial" w:cs="Arial"/>
          <w:sz w:val="24"/>
          <w:szCs w:val="24"/>
        </w:rPr>
        <w:t>Chapter 2: Literature Review</w:t>
      </w:r>
    </w:p>
    <w:p w14:paraId="28741920" w14:textId="77777777" w:rsidR="00834E71" w:rsidRPr="00FB38DD" w:rsidRDefault="00000000">
      <w:pPr>
        <w:pStyle w:val="Heading2"/>
        <w:rPr>
          <w:rFonts w:ascii="Arial" w:hAnsi="Arial" w:cs="Arial"/>
          <w:sz w:val="24"/>
          <w:szCs w:val="24"/>
        </w:rPr>
      </w:pPr>
      <w:bookmarkStart w:id="13" w:name="_heading=h.b2q4cgisr3ap" w:colFirst="0" w:colLast="0"/>
      <w:bookmarkEnd w:id="13"/>
      <w:r w:rsidRPr="00FB38DD">
        <w:rPr>
          <w:rFonts w:ascii="Arial" w:hAnsi="Arial" w:cs="Arial"/>
          <w:sz w:val="24"/>
          <w:szCs w:val="24"/>
        </w:rPr>
        <w:t>2.1 Introduction</w:t>
      </w:r>
    </w:p>
    <w:p w14:paraId="08F4A5A3" w14:textId="601DF569" w:rsidR="00834E71" w:rsidRPr="00FB38DD" w:rsidRDefault="00000000">
      <w:pPr>
        <w:rPr>
          <w:rFonts w:ascii="Arial" w:hAnsi="Arial" w:cs="Arial"/>
        </w:rPr>
      </w:pPr>
      <w:r w:rsidRPr="00FB38DD">
        <w:rPr>
          <w:rFonts w:ascii="Arial" w:hAnsi="Arial" w:cs="Arial"/>
        </w:rPr>
        <w:t>The chapter is a critical review of the current body of literature on customer experience and brand loyalty, and specifically, the connection between the two in the context of sports apparel and the example of the Sports apparel industry</w:t>
      </w:r>
      <w:r w:rsidR="00707746">
        <w:rPr>
          <w:rFonts w:ascii="Arial" w:hAnsi="Arial" w:cs="Arial"/>
        </w:rPr>
        <w:t xml:space="preserve"> </w:t>
      </w:r>
      <w:r w:rsidRPr="00FB38DD">
        <w:rPr>
          <w:rFonts w:ascii="Arial" w:hAnsi="Arial" w:cs="Arial"/>
        </w:rPr>
        <w:t>(</w:t>
      </w:r>
      <w:proofErr w:type="spellStart"/>
      <w:r w:rsidRPr="00FB38DD">
        <w:rPr>
          <w:rFonts w:ascii="Arial" w:hAnsi="Arial" w:cs="Arial"/>
        </w:rPr>
        <w:t>Nachimuthu</w:t>
      </w:r>
      <w:proofErr w:type="spellEnd"/>
      <w:r w:rsidRPr="00FB38DD">
        <w:rPr>
          <w:rFonts w:ascii="Arial" w:hAnsi="Arial" w:cs="Arial"/>
        </w:rPr>
        <w:t xml:space="preserve"> and Bharath Adityaa, 2024). This literature review aims at developing a robust theoretical and conceptual base regarding the research by testing major scholarly theories, models, and empirical research on the subject of customer behaviour and brand management. This chapter will attempt to synthesize the existing research to help determine the key themes, debates, and gaps that make it necessary to conduct the current study.</w:t>
      </w:r>
    </w:p>
    <w:p w14:paraId="2C831CDB" w14:textId="47221D5C" w:rsidR="00834E71" w:rsidRPr="00FB38DD" w:rsidRDefault="00000000">
      <w:pPr>
        <w:rPr>
          <w:rFonts w:ascii="Arial" w:hAnsi="Arial" w:cs="Arial"/>
        </w:rPr>
      </w:pPr>
      <w:r w:rsidRPr="00FB38DD">
        <w:rPr>
          <w:rFonts w:ascii="Arial" w:hAnsi="Arial" w:cs="Arial"/>
        </w:rPr>
        <w:t xml:space="preserve">The significance of this issue can be particularly seen in the field of sports apparel, with the global brands Nike, Adidas, and Sports apparel industry constantly seeking to increase customer experience and satisfy them with innovation, branding, and digital approaches (Xu, 2023). </w:t>
      </w:r>
    </w:p>
    <w:p w14:paraId="3CF6D1B4" w14:textId="52880484" w:rsidR="00834E71" w:rsidRPr="00FB38DD" w:rsidRDefault="00000000">
      <w:pPr>
        <w:rPr>
          <w:rFonts w:ascii="Arial" w:hAnsi="Arial" w:cs="Arial"/>
        </w:rPr>
      </w:pPr>
      <w:r w:rsidRPr="00FB38DD">
        <w:rPr>
          <w:rFonts w:ascii="Arial" w:hAnsi="Arial" w:cs="Arial"/>
        </w:rPr>
        <w:t>The sports apparel market is extremely competitive and Nike, Adidas, Under Armour, and New Balance are companies that set the expectations of customers with their innovations and branding. Although the Sports apparel industry is important, there is a risk of narrowed insight when only this is taken into account as a means of understanding the industry as a whole, technological development, and competition stance, all of which affect customer experience and receive loyalty to the brand.</w:t>
      </w:r>
    </w:p>
    <w:p w14:paraId="63D7BF8E" w14:textId="77777777" w:rsidR="00834E71" w:rsidRPr="00FB38DD" w:rsidRDefault="00000000">
      <w:pPr>
        <w:pStyle w:val="Heading2"/>
        <w:rPr>
          <w:rFonts w:ascii="Arial" w:hAnsi="Arial" w:cs="Arial"/>
          <w:sz w:val="24"/>
          <w:szCs w:val="24"/>
        </w:rPr>
      </w:pPr>
      <w:bookmarkStart w:id="14" w:name="_heading=h.c6c3frxjds3" w:colFirst="0" w:colLast="0"/>
      <w:bookmarkEnd w:id="14"/>
      <w:r w:rsidRPr="00FB38DD">
        <w:rPr>
          <w:rFonts w:ascii="Arial" w:hAnsi="Arial" w:cs="Arial"/>
          <w:sz w:val="24"/>
          <w:szCs w:val="24"/>
        </w:rPr>
        <w:t>2.2 Literature Overview Thematic.</w:t>
      </w:r>
    </w:p>
    <w:p w14:paraId="66DC8A44" w14:textId="77777777" w:rsidR="00834E71" w:rsidRPr="00FB38DD" w:rsidRDefault="00000000">
      <w:pPr>
        <w:pStyle w:val="Heading3"/>
        <w:rPr>
          <w:rFonts w:ascii="Arial" w:hAnsi="Arial" w:cs="Arial"/>
        </w:rPr>
      </w:pPr>
      <w:bookmarkStart w:id="15" w:name="_heading=h.5t1w2ytwes83" w:colFirst="0" w:colLast="0"/>
      <w:bookmarkEnd w:id="15"/>
      <w:r w:rsidRPr="00FB38DD">
        <w:rPr>
          <w:rFonts w:ascii="Arial" w:hAnsi="Arial" w:cs="Arial"/>
        </w:rPr>
        <w:t>2.2.1 Customer Experience: Idea and Dimensions.</w:t>
      </w:r>
    </w:p>
    <w:p w14:paraId="35B1512F" w14:textId="77777777" w:rsidR="00834E71" w:rsidRPr="00FB38DD" w:rsidRDefault="00000000">
      <w:pPr>
        <w:rPr>
          <w:rFonts w:ascii="Arial" w:hAnsi="Arial" w:cs="Arial"/>
        </w:rPr>
      </w:pPr>
      <w:r w:rsidRPr="00FB38DD">
        <w:rPr>
          <w:rFonts w:ascii="Arial" w:hAnsi="Arial" w:cs="Arial"/>
        </w:rPr>
        <w:t>Customer experience is widely referred to as a collective thought of how customers perceive a brand by the experience they get when they interact with the customer brand in the process of the customer journey across various touch points (Heinonen and Lipkin, 2023). It not only captures the functional part of a product or a service but also the emotional, psychological and the sensory reactions of the pre purchase, purchase and post purchase. Based on available literature, customer experience is a holistic concept, which incorporates both tangible and intangible aspects as such it plays a pivotal role in influencing customer satisfaction and long-term relationships with brands.</w:t>
      </w:r>
    </w:p>
    <w:p w14:paraId="6E8442ED" w14:textId="77777777" w:rsidR="00834E71" w:rsidRPr="00FB38DD" w:rsidRDefault="00000000">
      <w:pPr>
        <w:rPr>
          <w:rFonts w:ascii="Arial" w:hAnsi="Arial" w:cs="Arial"/>
        </w:rPr>
      </w:pPr>
      <w:r w:rsidRPr="00FB38DD">
        <w:rPr>
          <w:rFonts w:ascii="Arial" w:hAnsi="Arial" w:cs="Arial"/>
        </w:rPr>
        <w:lastRenderedPageBreak/>
        <w:t>Customer experience theory is based on customer experience theory which is supported by experiential marketing theory. Experiential marketing was brought forward by Schmitt (1999) and it focuses on the development of a memorable and exciting experience where the marketing strategies appeal to the senses and emotions of the customers instead of the product features. In the same manner, the theory of experience economy as developed by Pine and Gilmore emphasizes that companies should not only offer goods and services but also arrange significant experience. This is further supported by customer journey theory which explains the way in which customers associate with brands in various touchpoints, such as online, physical outlets and customer care interactions. All these theoretical viewpoints emphasize the fact that there should be control of experiences throughout the entire interaction process (Aldrup, Carstensen and Klusmann, 2024).</w:t>
      </w:r>
    </w:p>
    <w:p w14:paraId="6308698B" w14:textId="5E2BD49A" w:rsidR="00834E71" w:rsidRPr="00FB38DD" w:rsidRDefault="00000000">
      <w:pPr>
        <w:rPr>
          <w:rFonts w:ascii="Arial" w:hAnsi="Arial" w:cs="Arial"/>
        </w:rPr>
      </w:pPr>
      <w:r w:rsidRPr="00FB38DD">
        <w:rPr>
          <w:rFonts w:ascii="Arial" w:hAnsi="Arial" w:cs="Arial"/>
        </w:rPr>
        <w:t xml:space="preserve">The customer experience is normally divided into four dimensions majorly, sensory, emotional, cognitive and behavioural. Sensory experience is associated with the way customers feel a brand in their senses or what they see, smell or touch in the store or the product. Emotional experience describes the emotions and emotional reactions created in the process of interaction with a brand that are very important in the formation of attachments. Cognitive experience entails mental involvement of customers, such as problem-solving and </w:t>
      </w:r>
      <w:r w:rsidR="00A5027F" w:rsidRPr="00FB38DD">
        <w:rPr>
          <w:rFonts w:ascii="Arial" w:hAnsi="Arial" w:cs="Arial"/>
        </w:rPr>
        <w:t>decision-making</w:t>
      </w:r>
      <w:r w:rsidRPr="00FB38DD">
        <w:rPr>
          <w:rFonts w:ascii="Arial" w:hAnsi="Arial" w:cs="Arial"/>
        </w:rPr>
        <w:t xml:space="preserve"> process which is affected by brand communication. </w:t>
      </w:r>
      <w:proofErr w:type="spellStart"/>
      <w:r w:rsidRPr="00FB38DD">
        <w:rPr>
          <w:rFonts w:ascii="Arial" w:hAnsi="Arial" w:cs="Arial"/>
        </w:rPr>
        <w:t>Behavioral</w:t>
      </w:r>
      <w:proofErr w:type="spellEnd"/>
      <w:r w:rsidRPr="00FB38DD">
        <w:rPr>
          <w:rFonts w:ascii="Arial" w:hAnsi="Arial" w:cs="Arial"/>
        </w:rPr>
        <w:t xml:space="preserve"> experience deals with physical activities and engagements, including product use and involvement in activities of the brand. The combination of these dimensions creates a holistic picture about the effect of experiences on customer perceptions (</w:t>
      </w:r>
      <w:proofErr w:type="spellStart"/>
      <w:r w:rsidRPr="00FB38DD">
        <w:rPr>
          <w:rFonts w:ascii="Arial" w:hAnsi="Arial" w:cs="Arial"/>
        </w:rPr>
        <w:t>Kandampully</w:t>
      </w:r>
      <w:proofErr w:type="spellEnd"/>
      <w:r w:rsidRPr="00FB38DD">
        <w:rPr>
          <w:rFonts w:ascii="Arial" w:hAnsi="Arial" w:cs="Arial"/>
          <w:i/>
          <w:iCs/>
        </w:rPr>
        <w:t xml:space="preserve"> et al</w:t>
      </w:r>
      <w:r w:rsidRPr="00FB38DD">
        <w:rPr>
          <w:rFonts w:ascii="Arial" w:hAnsi="Arial" w:cs="Arial"/>
        </w:rPr>
        <w:t>., 2023).</w:t>
      </w:r>
    </w:p>
    <w:p w14:paraId="54C5E59E" w14:textId="5BC32AF7" w:rsidR="00834E71" w:rsidRPr="00FB38DD" w:rsidRDefault="00000000">
      <w:pPr>
        <w:rPr>
          <w:rFonts w:ascii="Arial" w:hAnsi="Arial" w:cs="Arial"/>
        </w:rPr>
      </w:pPr>
      <w:r w:rsidRPr="00FB38DD">
        <w:rPr>
          <w:rFonts w:ascii="Arial" w:hAnsi="Arial" w:cs="Arial"/>
        </w:rPr>
        <w:t>Net Promoter Score (NPS) is a popular measure that assesses customer experience based on the willingness to recommend a brand, and categorises customers as promoters, passives, and detractors. It is important because it indicates both satisfaction and loyalty, which provide predictive information on the growth of the business. The sports apparel industry</w:t>
      </w:r>
      <w:r w:rsidR="00A5027F">
        <w:rPr>
          <w:rFonts w:ascii="Arial" w:hAnsi="Arial" w:cs="Arial"/>
        </w:rPr>
        <w:t xml:space="preserve"> </w:t>
      </w:r>
      <w:r w:rsidRPr="00FB38DD">
        <w:rPr>
          <w:rFonts w:ascii="Arial" w:hAnsi="Arial" w:cs="Arial"/>
        </w:rPr>
        <w:t xml:space="preserve">has a moderately positive NPS customer perception, but the existence of passives and </w:t>
      </w:r>
      <w:proofErr w:type="gramStart"/>
      <w:r w:rsidRPr="00FB38DD">
        <w:rPr>
          <w:rFonts w:ascii="Arial" w:hAnsi="Arial" w:cs="Arial"/>
        </w:rPr>
        <w:t>detractors</w:t>
      </w:r>
      <w:proofErr w:type="gramEnd"/>
      <w:r w:rsidRPr="00FB38DD">
        <w:rPr>
          <w:rFonts w:ascii="Arial" w:hAnsi="Arial" w:cs="Arial"/>
        </w:rPr>
        <w:t xml:space="preserve"> points to experience inconsistencies, and the company should consider better engagement strategies to enhance the overall brand loyalty.</w:t>
      </w:r>
    </w:p>
    <w:p w14:paraId="4706BC5C" w14:textId="77777777" w:rsidR="00834E71" w:rsidRPr="00FB38DD" w:rsidRDefault="00000000">
      <w:pPr>
        <w:jc w:val="center"/>
        <w:rPr>
          <w:rFonts w:ascii="Arial" w:hAnsi="Arial" w:cs="Arial"/>
          <w:b/>
          <w:bCs/>
          <w:highlight w:val="white"/>
        </w:rPr>
      </w:pPr>
      <w:r w:rsidRPr="00FB38DD">
        <w:rPr>
          <w:rFonts w:ascii="Arial" w:hAnsi="Arial" w:cs="Arial"/>
          <w:b/>
          <w:bCs/>
          <w:noProof/>
          <w:highlight w:val="white"/>
        </w:rPr>
        <w:lastRenderedPageBreak/>
        <w:drawing>
          <wp:inline distT="114300" distB="114300" distL="114300" distR="114300" wp14:anchorId="38458109" wp14:editId="5D73FAE7">
            <wp:extent cx="4006406" cy="264318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r="20673"/>
                    <a:stretch>
                      <a:fillRect/>
                    </a:stretch>
                  </pic:blipFill>
                  <pic:spPr>
                    <a:xfrm>
                      <a:off x="0" y="0"/>
                      <a:ext cx="4006406" cy="2643188"/>
                    </a:xfrm>
                    <a:prstGeom prst="rect">
                      <a:avLst/>
                    </a:prstGeom>
                    <a:ln w="12700">
                      <a:solidFill>
                        <a:srgbClr val="000000"/>
                      </a:solidFill>
                      <a:prstDash val="solid"/>
                    </a:ln>
                  </pic:spPr>
                </pic:pic>
              </a:graphicData>
            </a:graphic>
          </wp:inline>
        </w:drawing>
      </w:r>
    </w:p>
    <w:p w14:paraId="6874E6B8" w14:textId="5836943A" w:rsidR="00834E71" w:rsidRPr="00FB38DD" w:rsidRDefault="00000000">
      <w:pPr>
        <w:pStyle w:val="Heading4"/>
        <w:rPr>
          <w:rFonts w:ascii="Arial" w:hAnsi="Arial" w:cs="Arial"/>
        </w:rPr>
      </w:pPr>
      <w:bookmarkStart w:id="16" w:name="_heading=h.e54axdcr6vxf" w:colFirst="0" w:colLast="0"/>
      <w:bookmarkEnd w:id="16"/>
      <w:r w:rsidRPr="00FB38DD">
        <w:rPr>
          <w:rFonts w:ascii="Arial" w:hAnsi="Arial" w:cs="Arial"/>
        </w:rPr>
        <w:t>Figure 2.1: Sports apparel industry NPS &amp; Customer Reviews</w:t>
      </w:r>
    </w:p>
    <w:p w14:paraId="67C3FDC1" w14:textId="77777777" w:rsidR="00834E71" w:rsidRPr="00FB38DD" w:rsidRDefault="00000000">
      <w:pPr>
        <w:jc w:val="center"/>
        <w:rPr>
          <w:rFonts w:ascii="Arial" w:hAnsi="Arial" w:cs="Arial"/>
          <w:b/>
          <w:bCs/>
          <w:highlight w:val="white"/>
        </w:rPr>
      </w:pPr>
      <w:r w:rsidRPr="00FB38DD">
        <w:rPr>
          <w:rFonts w:ascii="Arial" w:hAnsi="Arial" w:cs="Arial"/>
          <w:b/>
          <w:bCs/>
          <w:highlight w:val="white"/>
        </w:rPr>
        <w:t>Source: (Comparably, 2026)</w:t>
      </w:r>
    </w:p>
    <w:p w14:paraId="64EAB7F1" w14:textId="77777777" w:rsidR="00834E71" w:rsidRPr="00FB38DD" w:rsidRDefault="00000000">
      <w:pPr>
        <w:pStyle w:val="Heading3"/>
        <w:rPr>
          <w:rFonts w:ascii="Arial" w:hAnsi="Arial" w:cs="Arial"/>
        </w:rPr>
      </w:pPr>
      <w:bookmarkStart w:id="17" w:name="_heading=h.mfprdtx17scf" w:colFirst="0" w:colLast="0"/>
      <w:bookmarkEnd w:id="17"/>
      <w:r w:rsidRPr="00FB38DD">
        <w:rPr>
          <w:rFonts w:ascii="Arial" w:hAnsi="Arial" w:cs="Arial"/>
        </w:rPr>
        <w:t>2.2.2 Brand Loyalty: Theories and Models.</w:t>
      </w:r>
    </w:p>
    <w:p w14:paraId="1B9F88CC" w14:textId="77777777" w:rsidR="00834E71" w:rsidRPr="00FB38DD" w:rsidRDefault="00000000">
      <w:pPr>
        <w:rPr>
          <w:rFonts w:ascii="Arial" w:hAnsi="Arial" w:cs="Arial"/>
        </w:rPr>
      </w:pPr>
      <w:r w:rsidRPr="00FB38DD">
        <w:rPr>
          <w:rFonts w:ascii="Arial" w:hAnsi="Arial" w:cs="Arial"/>
        </w:rPr>
        <w:t>Brand loyalty is described as a customer preference and loyalty to repeatedly buy a specific brand again with time even though there are other alternatives. It presents both behavioural tendencies including repeat buying, and psychological attachment including trusting and emotional attachment towards the brand. Brand loyalty is believed to be a major indicator of business success in the long term in competitive markets since it helps in customer retention, positive word-of-mouth and long-term revenue generation (Le et al., 2024).</w:t>
      </w:r>
    </w:p>
    <w:p w14:paraId="524FB155" w14:textId="77777777" w:rsidR="00834E71" w:rsidRPr="00FB38DD" w:rsidRDefault="00000000">
      <w:pPr>
        <w:rPr>
          <w:rFonts w:ascii="Arial" w:hAnsi="Arial" w:cs="Arial"/>
        </w:rPr>
      </w:pPr>
      <w:r w:rsidRPr="00FB38DD">
        <w:rPr>
          <w:rFonts w:ascii="Arial" w:hAnsi="Arial" w:cs="Arial"/>
        </w:rPr>
        <w:t>A number of theoretical models have been created to describe how brand loyalty is formed and developed. The Brand Equity Model created by Aaker is one of the most significant frameworks because it has marked brand loyalty as a central element of the total brand equity in addition to brand awareness, perceived quality, and brand associations. This model further states that a good brand equity builds customer trust and boosts the behaviour of the customer to make repeat purchases. Likewise, the Customer-Based Brand Equity (CBBE) Model created by Keller focuses on brand knowledge and customer perceptions as the means of establishing loyalty. It implies that loyalty is developed in a hierarchical way beginning with brand awareness and ending with brand resonance where the customers develop strong psychological attachments to the brand (</w:t>
      </w:r>
      <w:proofErr w:type="spellStart"/>
      <w:r w:rsidRPr="00FB38DD">
        <w:rPr>
          <w:rFonts w:ascii="Arial" w:hAnsi="Arial" w:cs="Arial"/>
        </w:rPr>
        <w:t>Viertamo</w:t>
      </w:r>
      <w:proofErr w:type="spellEnd"/>
      <w:r w:rsidRPr="00FB38DD">
        <w:rPr>
          <w:rFonts w:ascii="Arial" w:hAnsi="Arial" w:cs="Arial"/>
        </w:rPr>
        <w:t>, 2023).</w:t>
      </w:r>
    </w:p>
    <w:p w14:paraId="5652DEB2" w14:textId="77777777" w:rsidR="00834E71" w:rsidRPr="00FB38DD" w:rsidRDefault="00000000">
      <w:pPr>
        <w:jc w:val="center"/>
        <w:rPr>
          <w:rFonts w:ascii="Arial" w:hAnsi="Arial" w:cs="Arial"/>
          <w:b/>
          <w:bCs/>
        </w:rPr>
      </w:pPr>
      <w:r w:rsidRPr="00FB38DD">
        <w:rPr>
          <w:rFonts w:ascii="Arial" w:hAnsi="Arial" w:cs="Arial"/>
          <w:b/>
          <w:bCs/>
          <w:noProof/>
        </w:rPr>
        <w:lastRenderedPageBreak/>
        <w:drawing>
          <wp:inline distT="114300" distB="114300" distL="114300" distR="114300" wp14:anchorId="456D5871" wp14:editId="0EE6CFCE">
            <wp:extent cx="3633788" cy="2106543"/>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633788" cy="2106543"/>
                    </a:xfrm>
                    <a:prstGeom prst="rect">
                      <a:avLst/>
                    </a:prstGeom>
                    <a:ln w="12700">
                      <a:solidFill>
                        <a:srgbClr val="000000"/>
                      </a:solidFill>
                      <a:prstDash val="solid"/>
                    </a:ln>
                  </pic:spPr>
                </pic:pic>
              </a:graphicData>
            </a:graphic>
          </wp:inline>
        </w:drawing>
      </w:r>
    </w:p>
    <w:p w14:paraId="4436442E" w14:textId="77777777" w:rsidR="00834E71" w:rsidRPr="00FB38DD" w:rsidRDefault="00000000">
      <w:pPr>
        <w:pStyle w:val="Heading4"/>
        <w:rPr>
          <w:rFonts w:ascii="Arial" w:hAnsi="Arial" w:cs="Arial"/>
        </w:rPr>
      </w:pPr>
      <w:bookmarkStart w:id="18" w:name="_heading=h.4tzoi0yjom2h" w:colFirst="0" w:colLast="0"/>
      <w:bookmarkEnd w:id="18"/>
      <w:r w:rsidRPr="00FB38DD">
        <w:rPr>
          <w:rFonts w:ascii="Arial" w:hAnsi="Arial" w:cs="Arial"/>
        </w:rPr>
        <w:t>Figure 2.2: Characteristics of sports brand content on social media and their effects on consumers</w:t>
      </w:r>
    </w:p>
    <w:p w14:paraId="70E279AA" w14:textId="77777777" w:rsidR="00834E71" w:rsidRPr="00FB38DD" w:rsidRDefault="00000000">
      <w:pPr>
        <w:jc w:val="center"/>
        <w:rPr>
          <w:rFonts w:ascii="Arial" w:hAnsi="Arial" w:cs="Arial"/>
          <w:b/>
          <w:bCs/>
        </w:rPr>
      </w:pPr>
      <w:r w:rsidRPr="00FB38DD">
        <w:rPr>
          <w:rFonts w:ascii="Arial" w:hAnsi="Arial" w:cs="Arial"/>
          <w:b/>
          <w:bCs/>
        </w:rPr>
        <w:t>Source: (Liu, 2025)</w:t>
      </w:r>
    </w:p>
    <w:p w14:paraId="3B62709C" w14:textId="77777777" w:rsidR="00834E71" w:rsidRPr="00FB38DD" w:rsidRDefault="00000000">
      <w:pPr>
        <w:rPr>
          <w:rFonts w:ascii="Arial" w:hAnsi="Arial" w:cs="Arial"/>
        </w:rPr>
      </w:pPr>
      <w:r w:rsidRPr="00FB38DD">
        <w:rPr>
          <w:rFonts w:ascii="Arial" w:hAnsi="Arial" w:cs="Arial"/>
        </w:rPr>
        <w:t>The other notable input is the Loyalty Framework proposed by Oliver that theorises brand loyalty as a multi-stage process into cognitive, affective, cognitive and behavioural stages. The cognitive stage consists of rational consideration of the product features whereas the affective stage incorporates emotional involvement. The conative stage indicates the willingness to make a repeat purchase, and the behavioural one indicates real buying something again. This model brings into the limelight the fact that loyalty is not a passive situation but a dynamic process that changes overtime.</w:t>
      </w:r>
    </w:p>
    <w:p w14:paraId="4A86E245" w14:textId="77777777" w:rsidR="00834E71" w:rsidRPr="00FB38DD" w:rsidRDefault="00000000">
      <w:pPr>
        <w:jc w:val="left"/>
        <w:rPr>
          <w:rFonts w:ascii="Arial" w:hAnsi="Arial" w:cs="Arial"/>
        </w:rPr>
      </w:pPr>
      <w:r w:rsidRPr="00FB38DD">
        <w:rPr>
          <w:rFonts w:ascii="Arial" w:hAnsi="Arial" w:cs="Arial"/>
        </w:rPr>
        <w:t>The Oliver model of brand loyalty is conceptually worthy and needs to be critically stated in writing as opposed to being told visually. Although it is successful in defining loyalty as a multi-stage process, its linear nature simplifies dynamic consumer behaviour and, therefore, its simplicity cannot be applied in complex and highly competitive markets of sports apparel.</w:t>
      </w:r>
    </w:p>
    <w:p w14:paraId="33A3437D" w14:textId="77777777" w:rsidR="00834E71" w:rsidRPr="00FB38DD" w:rsidRDefault="00000000">
      <w:pPr>
        <w:rPr>
          <w:rFonts w:ascii="Arial" w:hAnsi="Arial" w:cs="Arial"/>
        </w:rPr>
      </w:pPr>
      <w:r w:rsidRPr="00FB38DD">
        <w:rPr>
          <w:rFonts w:ascii="Arial" w:hAnsi="Arial" w:cs="Arial"/>
        </w:rPr>
        <w:t xml:space="preserve">The brand loyalty has also been divided into behavioural and attitudinal. The behavioural loyalty is based on the behaviour that is observed i.e. frequency of purchase and brand switching behaviour (Ten Have, 2023). On the contrary, attitudinal loyalty is a sense of emotional attachment and positive feelings of customers to a brand. </w:t>
      </w:r>
      <w:proofErr w:type="spellStart"/>
      <w:r w:rsidRPr="00FB38DD">
        <w:rPr>
          <w:rFonts w:ascii="Arial" w:hAnsi="Arial" w:cs="Arial"/>
        </w:rPr>
        <w:t>Behavioral</w:t>
      </w:r>
      <w:proofErr w:type="spellEnd"/>
      <w:r w:rsidRPr="00FB38DD">
        <w:rPr>
          <w:rFonts w:ascii="Arial" w:hAnsi="Arial" w:cs="Arial"/>
        </w:rPr>
        <w:t xml:space="preserve"> loyalty can be caused by convenience or absence of options but attitudinal loyalty is more sustainable because it is caused by true love and emotional attachment.</w:t>
      </w:r>
    </w:p>
    <w:p w14:paraId="1960E4C2" w14:textId="77777777" w:rsidR="00834E71" w:rsidRPr="00FB38DD" w:rsidRDefault="00000000">
      <w:pPr>
        <w:rPr>
          <w:rFonts w:ascii="Arial" w:hAnsi="Arial" w:cs="Arial"/>
        </w:rPr>
      </w:pPr>
      <w:r w:rsidRPr="00FB38DD">
        <w:rPr>
          <w:rFonts w:ascii="Arial" w:hAnsi="Arial" w:cs="Arial"/>
        </w:rPr>
        <w:t xml:space="preserve">The contribution of the emotional and functional factors is significant in the development of brand loyalty. Customers can be initially satisfied with functional </w:t>
      </w:r>
      <w:r w:rsidRPr="00FB38DD">
        <w:rPr>
          <w:rFonts w:ascii="Arial" w:hAnsi="Arial" w:cs="Arial"/>
        </w:rPr>
        <w:lastRenderedPageBreak/>
        <w:t>factors, including the quality, price, and performance of a product. Nevertheless, emotional aspects, such as brand image, identities and personal relevance are more important in the creation of long-term loyalty. Such emotional associations as branding, endorsement and lifestyle associations tend to enhance emotional sense in such industries as sports apparel (</w:t>
      </w:r>
      <w:proofErr w:type="spellStart"/>
      <w:r w:rsidRPr="00FB38DD">
        <w:rPr>
          <w:rFonts w:ascii="Arial" w:hAnsi="Arial" w:cs="Arial"/>
        </w:rPr>
        <w:t>Ardabilietal</w:t>
      </w:r>
      <w:proofErr w:type="spellEnd"/>
      <w:r w:rsidRPr="00FB38DD">
        <w:rPr>
          <w:rFonts w:ascii="Arial" w:hAnsi="Arial" w:cs="Arial"/>
        </w:rPr>
        <w:t>., 2025).</w:t>
      </w:r>
    </w:p>
    <w:p w14:paraId="3534B1DB" w14:textId="77777777" w:rsidR="00834E71" w:rsidRPr="00FB38DD" w:rsidRDefault="00000000">
      <w:pPr>
        <w:pStyle w:val="Heading3"/>
        <w:rPr>
          <w:rFonts w:ascii="Arial" w:hAnsi="Arial" w:cs="Arial"/>
        </w:rPr>
      </w:pPr>
      <w:bookmarkStart w:id="19" w:name="_heading=h.cbmh851x5aqo" w:colFirst="0" w:colLast="0"/>
      <w:bookmarkEnd w:id="19"/>
      <w:r w:rsidRPr="00FB38DD">
        <w:rPr>
          <w:rFonts w:ascii="Arial" w:hAnsi="Arial" w:cs="Arial"/>
        </w:rPr>
        <w:t>2.2.3 Customer Experience-Brand Loyalty Relationship.</w:t>
      </w:r>
    </w:p>
    <w:p w14:paraId="4197EE0F" w14:textId="77777777" w:rsidR="00834E71" w:rsidRPr="00FB38DD" w:rsidRDefault="00000000">
      <w:pPr>
        <w:rPr>
          <w:rFonts w:ascii="Arial" w:hAnsi="Arial" w:cs="Arial"/>
        </w:rPr>
      </w:pPr>
      <w:r w:rsidRPr="00FB38DD">
        <w:rPr>
          <w:rFonts w:ascii="Arial" w:hAnsi="Arial" w:cs="Arial"/>
        </w:rPr>
        <w:t>Customer experience and the relationship to brand loyalty are one of the major topics of the modern marketing literature, which is justified by numerous theoretical insights. The Service-Dominant Logic (SDL) of Vargo and Lusch (2004) is one of the most applicable frameworks, as it focuses on the importance of value creation between firms and customers, not on its fixed location in products. Following this school of thought, customer experience is one of the key determinants of perceived value since it indicates quality of interaction with customers through various touch points. This theoretical connectivity implies that organisations have to be concerned with providing relevant and continuous experiences in order to build long-term relationships and loyalty (Arshad, 2023).</w:t>
      </w:r>
    </w:p>
    <w:p w14:paraId="7C948492" w14:textId="77777777" w:rsidR="00834E71" w:rsidRPr="00FB38DD" w:rsidRDefault="00000000">
      <w:pPr>
        <w:jc w:val="center"/>
        <w:rPr>
          <w:rFonts w:ascii="Arial" w:hAnsi="Arial" w:cs="Arial"/>
          <w:b/>
          <w:bCs/>
        </w:rPr>
      </w:pPr>
      <w:r w:rsidRPr="00FB38DD">
        <w:rPr>
          <w:rFonts w:ascii="Arial" w:hAnsi="Arial" w:cs="Arial"/>
          <w:b/>
          <w:bCs/>
          <w:noProof/>
        </w:rPr>
        <w:drawing>
          <wp:inline distT="114300" distB="114300" distL="114300" distR="114300" wp14:anchorId="47BEC2C4" wp14:editId="7C42A421">
            <wp:extent cx="3071813" cy="2047875"/>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3071813" cy="2047875"/>
                    </a:xfrm>
                    <a:prstGeom prst="rect">
                      <a:avLst/>
                    </a:prstGeom>
                    <a:ln/>
                  </pic:spPr>
                </pic:pic>
              </a:graphicData>
            </a:graphic>
          </wp:inline>
        </w:drawing>
      </w:r>
    </w:p>
    <w:p w14:paraId="68AECE0C" w14:textId="77777777" w:rsidR="00834E71" w:rsidRPr="00FB38DD" w:rsidRDefault="00000000">
      <w:pPr>
        <w:pStyle w:val="Heading4"/>
        <w:rPr>
          <w:rFonts w:ascii="Arial" w:hAnsi="Arial" w:cs="Arial"/>
        </w:rPr>
      </w:pPr>
      <w:bookmarkStart w:id="20" w:name="_heading=h.in2v56krt42o" w:colFirst="0" w:colLast="0"/>
      <w:bookmarkEnd w:id="20"/>
      <w:r w:rsidRPr="00FB38DD">
        <w:rPr>
          <w:rFonts w:ascii="Arial" w:hAnsi="Arial" w:cs="Arial"/>
        </w:rPr>
        <w:t>Figure 2.3: Difference Between Brand and Customer Experience</w:t>
      </w:r>
    </w:p>
    <w:p w14:paraId="152389B0" w14:textId="77777777" w:rsidR="00834E71" w:rsidRPr="00FB38DD" w:rsidRDefault="00000000">
      <w:pPr>
        <w:jc w:val="center"/>
        <w:rPr>
          <w:rFonts w:ascii="Arial" w:hAnsi="Arial" w:cs="Arial"/>
          <w:b/>
          <w:bCs/>
        </w:rPr>
      </w:pPr>
      <w:r w:rsidRPr="00FB38DD">
        <w:rPr>
          <w:rFonts w:ascii="Arial" w:hAnsi="Arial" w:cs="Arial"/>
          <w:b/>
          <w:bCs/>
        </w:rPr>
        <w:t>Source: (Kontes, 2025)</w:t>
      </w:r>
    </w:p>
    <w:p w14:paraId="0F65EAEC" w14:textId="2296A48A" w:rsidR="00834E71" w:rsidRPr="00FB38DD" w:rsidRDefault="00000000">
      <w:pPr>
        <w:rPr>
          <w:rFonts w:ascii="Arial" w:hAnsi="Arial" w:cs="Arial"/>
        </w:rPr>
      </w:pPr>
      <w:r w:rsidRPr="00FB38DD">
        <w:rPr>
          <w:rFonts w:ascii="Arial" w:hAnsi="Arial" w:cs="Arial"/>
        </w:rPr>
        <w:t xml:space="preserve">The link between customer experience and brand loyalty is at most times explained as a linear process in which positive experiences become good customer experiences, ultimately yielding to the creation of customer loyalty. Customer satisfaction is attained when a beneficial influence on customer experience is perceived by the customer, trust then emerges when a positive relationship with the brand has been established over an ongoing and trustworthy interaction. All above increase the emotional bond </w:t>
      </w:r>
      <w:r w:rsidRPr="00FB38DD">
        <w:rPr>
          <w:rFonts w:ascii="Arial" w:hAnsi="Arial" w:cs="Arial"/>
        </w:rPr>
        <w:lastRenderedPageBreak/>
        <w:t>and increase the probability for repurchase and recommendation. This suggests that Customer experience is a business tool and is not a transient preordained reaction.</w:t>
      </w:r>
    </w:p>
    <w:p w14:paraId="53F22C3C" w14:textId="77777777" w:rsidR="00834E71" w:rsidRPr="00FB38DD" w:rsidRDefault="00834E71">
      <w:pPr>
        <w:rPr>
          <w:rFonts w:ascii="Arial" w:hAnsi="Arial" w:cs="Arial"/>
        </w:rPr>
      </w:pPr>
    </w:p>
    <w:p w14:paraId="0C97E519" w14:textId="77777777" w:rsidR="00834E71" w:rsidRPr="00FB38DD" w:rsidRDefault="00000000">
      <w:pPr>
        <w:rPr>
          <w:rFonts w:ascii="Arial" w:hAnsi="Arial" w:cs="Arial"/>
        </w:rPr>
      </w:pPr>
      <w:r w:rsidRPr="00FB38DD">
        <w:rPr>
          <w:rFonts w:ascii="Arial" w:hAnsi="Arial" w:cs="Arial"/>
        </w:rPr>
        <w:t xml:space="preserve">As far as this relationship is concerned, different empirical researches prove that customers satisfaction is highly improved and it can greatly lead to brand loyalty on various sectors (Suharto and Hoti, 2023).  The literature shows that the consumers who encounter good and even memorable experiences with a brand are more likely to stay loyal even within the very competitive markets.  Customised services, smooth communication and quick customer care services have been particularly proven to raise customer interest and loyalty.  This is clearly demonstrated to showcase the importance of customer experience management as a key strategic priority. </w:t>
      </w:r>
    </w:p>
    <w:p w14:paraId="3A3CA7C1" w14:textId="77777777" w:rsidR="00834E71" w:rsidRPr="00FB38DD" w:rsidRDefault="00834E71">
      <w:pPr>
        <w:rPr>
          <w:rFonts w:ascii="Arial" w:hAnsi="Arial" w:cs="Arial"/>
        </w:rPr>
      </w:pPr>
    </w:p>
    <w:p w14:paraId="43FC6F61" w14:textId="0832F41D" w:rsidR="00834E71" w:rsidRPr="00FB38DD" w:rsidRDefault="00000000">
      <w:pPr>
        <w:rPr>
          <w:rFonts w:ascii="Arial" w:hAnsi="Arial" w:cs="Arial"/>
        </w:rPr>
      </w:pPr>
      <w:r w:rsidRPr="00FB38DD">
        <w:rPr>
          <w:rFonts w:ascii="Arial" w:hAnsi="Arial" w:cs="Arial"/>
        </w:rPr>
        <w:t>There is no insurmountable link between customer experience and brand loyalty. However</w:t>
      </w:r>
      <w:r w:rsidR="00707746">
        <w:rPr>
          <w:rFonts w:ascii="Arial" w:hAnsi="Arial" w:cs="Arial"/>
        </w:rPr>
        <w:t>,</w:t>
      </w:r>
      <w:r w:rsidRPr="00FB38DD">
        <w:rPr>
          <w:rFonts w:ascii="Arial" w:hAnsi="Arial" w:cs="Arial"/>
        </w:rPr>
        <w:t xml:space="preserve"> you will observe customers who are probably satisfied in only a few cases of changing to competitor brands due to factors such as being price sensitive or influenced by promotional packages and ease of availability. This shows that customer experience is not as key as assumed to be independent enough to ensure loyalty. Customer behaviour can be affected by outside forces such as competition in the market and evolving consumer tastes, which undermine the effectiveness of positive experiences.</w:t>
      </w:r>
    </w:p>
    <w:p w14:paraId="4649B507" w14:textId="77777777" w:rsidR="00834E71" w:rsidRPr="00FB38DD" w:rsidRDefault="00000000">
      <w:pPr>
        <w:pStyle w:val="Heading3"/>
        <w:rPr>
          <w:rFonts w:ascii="Arial" w:hAnsi="Arial" w:cs="Arial"/>
        </w:rPr>
      </w:pPr>
      <w:bookmarkStart w:id="21" w:name="_heading=h.vw3cammu26lk" w:colFirst="0" w:colLast="0"/>
      <w:bookmarkEnd w:id="21"/>
      <w:proofErr w:type="gramStart"/>
      <w:r w:rsidRPr="00FB38DD">
        <w:rPr>
          <w:rFonts w:ascii="Arial" w:hAnsi="Arial" w:cs="Arial"/>
        </w:rPr>
        <w:t>2.2.4  Context</w:t>
      </w:r>
      <w:proofErr w:type="gramEnd"/>
      <w:r w:rsidRPr="00FB38DD">
        <w:rPr>
          <w:rFonts w:ascii="Arial" w:hAnsi="Arial" w:cs="Arial"/>
        </w:rPr>
        <w:t xml:space="preserve"> and Sports Apparel Industry.</w:t>
      </w:r>
    </w:p>
    <w:p w14:paraId="14B2B0C0" w14:textId="77777777" w:rsidR="00834E71" w:rsidRPr="00FB38DD" w:rsidRDefault="00000000">
      <w:pPr>
        <w:rPr>
          <w:rFonts w:ascii="Arial" w:hAnsi="Arial" w:cs="Arial"/>
        </w:rPr>
      </w:pPr>
      <w:r w:rsidRPr="00FB38DD">
        <w:rPr>
          <w:rFonts w:ascii="Arial" w:hAnsi="Arial" w:cs="Arial"/>
        </w:rPr>
        <w:t>The sports apparel sector of the world market has been expanding dramatically due to the growing health consciousness, the growing number of individuals joining sports and other activities that can be considered as fitness-related over the last one decade, and the growing role of the athleisure trends (Amini et al., 2025). The industry consists of a broad variety of products, that is, sportswear, footwear, and accessories, and is typified by a high rate of innovation, a well-established brand image, and shifting consumer tastes. The industry has also been changed by technological changes, including performance-enhancing fabrics and online stores where companies can improve the products they offer and experience by customers.</w:t>
      </w:r>
    </w:p>
    <w:p w14:paraId="26337C1C" w14:textId="77777777" w:rsidR="00834E71" w:rsidRPr="00FB38DD" w:rsidRDefault="00000000">
      <w:pPr>
        <w:jc w:val="center"/>
        <w:rPr>
          <w:rFonts w:ascii="Arial" w:hAnsi="Arial" w:cs="Arial"/>
          <w:b/>
          <w:bCs/>
        </w:rPr>
      </w:pPr>
      <w:r w:rsidRPr="00FB38DD">
        <w:rPr>
          <w:rFonts w:ascii="Arial" w:hAnsi="Arial" w:cs="Arial"/>
          <w:b/>
          <w:bCs/>
          <w:noProof/>
        </w:rPr>
        <w:lastRenderedPageBreak/>
        <w:drawing>
          <wp:inline distT="114300" distB="114300" distL="114300" distR="114300" wp14:anchorId="239F7868" wp14:editId="37DAEF58">
            <wp:extent cx="3557588" cy="2030294"/>
            <wp:effectExtent l="12700" t="12700" r="12700" b="127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3557588" cy="2030294"/>
                    </a:xfrm>
                    <a:prstGeom prst="rect">
                      <a:avLst/>
                    </a:prstGeom>
                    <a:ln w="12700">
                      <a:solidFill>
                        <a:srgbClr val="000000"/>
                      </a:solidFill>
                      <a:prstDash val="solid"/>
                    </a:ln>
                  </pic:spPr>
                </pic:pic>
              </a:graphicData>
            </a:graphic>
          </wp:inline>
        </w:drawing>
      </w:r>
    </w:p>
    <w:p w14:paraId="202D0728" w14:textId="77777777" w:rsidR="00834E71" w:rsidRPr="00FB38DD" w:rsidRDefault="00000000">
      <w:pPr>
        <w:pStyle w:val="Heading4"/>
        <w:rPr>
          <w:rFonts w:ascii="Arial" w:hAnsi="Arial" w:cs="Arial"/>
          <w:u w:val="single"/>
        </w:rPr>
      </w:pPr>
      <w:bookmarkStart w:id="22" w:name="_heading=h.a2bggswbwfja" w:colFirst="0" w:colLast="0"/>
      <w:bookmarkEnd w:id="22"/>
      <w:r w:rsidRPr="00FB38DD">
        <w:rPr>
          <w:rFonts w:ascii="Arial" w:hAnsi="Arial" w:cs="Arial"/>
        </w:rPr>
        <w:t xml:space="preserve">Figure 2.4: </w:t>
      </w:r>
      <w:r w:rsidRPr="00FB38DD">
        <w:rPr>
          <w:rFonts w:ascii="Arial" w:hAnsi="Arial" w:cs="Arial"/>
        </w:rPr>
        <w:fldChar w:fldCharType="begin"/>
      </w:r>
      <w:r w:rsidRPr="00FB38DD">
        <w:rPr>
          <w:rFonts w:ascii="Arial" w:hAnsi="Arial" w:cs="Arial"/>
        </w:rPr>
        <w:instrText xml:space="preserve"> HYPERLINK "https://www.fortunebusinessinsights.com/sports-apparel-market-107401" </w:instrText>
      </w:r>
      <w:r w:rsidRPr="00FB38DD">
        <w:rPr>
          <w:rFonts w:ascii="Arial" w:hAnsi="Arial" w:cs="Arial"/>
        </w:rPr>
      </w:r>
      <w:r w:rsidRPr="00FB38DD">
        <w:rPr>
          <w:rFonts w:ascii="Arial" w:hAnsi="Arial" w:cs="Arial"/>
        </w:rPr>
        <w:fldChar w:fldCharType="separate"/>
      </w:r>
      <w:r w:rsidRPr="00FB38DD">
        <w:rPr>
          <w:rFonts w:ascii="Arial" w:hAnsi="Arial" w:cs="Arial"/>
          <w:u w:val="single"/>
        </w:rPr>
        <w:t xml:space="preserve">Sports Apparel Market Share &amp; Trends </w:t>
      </w:r>
    </w:p>
    <w:p w14:paraId="7A7839DB" w14:textId="77777777" w:rsidR="00834E71" w:rsidRPr="00FB38DD" w:rsidRDefault="00000000">
      <w:pPr>
        <w:jc w:val="center"/>
        <w:rPr>
          <w:rFonts w:ascii="Arial" w:hAnsi="Arial" w:cs="Arial"/>
          <w:b/>
          <w:bCs/>
        </w:rPr>
      </w:pPr>
      <w:r w:rsidRPr="00FB38DD">
        <w:rPr>
          <w:rFonts w:ascii="Arial" w:hAnsi="Arial" w:cs="Arial"/>
        </w:rPr>
        <w:fldChar w:fldCharType="end"/>
      </w:r>
      <w:r w:rsidRPr="00FB38DD">
        <w:rPr>
          <w:rFonts w:ascii="Arial" w:hAnsi="Arial" w:cs="Arial"/>
          <w:b/>
          <w:bCs/>
        </w:rPr>
        <w:t>Source: (Fortune Business Insights, 2026)</w:t>
      </w:r>
    </w:p>
    <w:p w14:paraId="71508CD4" w14:textId="130F4A8C" w:rsidR="00834E71" w:rsidRPr="00FB38DD" w:rsidRDefault="00000000">
      <w:pPr>
        <w:rPr>
          <w:rFonts w:ascii="Arial" w:hAnsi="Arial" w:cs="Arial"/>
        </w:rPr>
      </w:pPr>
      <w:r w:rsidRPr="00FB38DD">
        <w:rPr>
          <w:rFonts w:ascii="Arial" w:hAnsi="Arial" w:cs="Arial"/>
        </w:rPr>
        <w:t>The sportswear industry is very competitive with the presence of major world players like Nike, Adidas and the Sports apparel industry that control the market. These brands constantly vie with each other via innovation, intensive marketing efforts, firm global distribution networks. Nike is a highly known brand with technological innovation and strong branding whereas Adidas is based on sustainability and design partnerships. Through strategic partnerships and branding of its products based on lifestyle, the Sports apparel industry, though with a small margin, has managed to establish itself as a dynamic and a fashion-oriented brand in the market. Competition among companies is high, which puts pressure on companies to be unique especially in terms of customer experience and brand interaction (Velasco et al., 2024).</w:t>
      </w:r>
    </w:p>
    <w:p w14:paraId="3A378E09" w14:textId="77777777" w:rsidR="00834E71" w:rsidRPr="00FB38DD" w:rsidRDefault="00000000">
      <w:pPr>
        <w:rPr>
          <w:rFonts w:ascii="Arial" w:hAnsi="Arial" w:cs="Arial"/>
        </w:rPr>
      </w:pPr>
      <w:r w:rsidRPr="00FB38DD">
        <w:rPr>
          <w:rFonts w:ascii="Arial" w:hAnsi="Arial" w:cs="Arial"/>
        </w:rPr>
        <w:t>Customer interaction and branding are very important in the success of sports apparel companies. The consumers in this industry are not just buying the product but also identifying themselves with a brand and its identity, values and lifestyle. This has led to businesses spending a lot of money on advertising, appearance of celebrities and online to establish a high emotional bond to their clients. Customer engagement, including personalised marketing, interactive social media campaigns and immersive retail experiences are being more and more employed to improve customer experience and create brand loyalty.</w:t>
      </w:r>
    </w:p>
    <w:p w14:paraId="0050D434" w14:textId="2CC8C18B" w:rsidR="00834E71" w:rsidRPr="00FB38DD" w:rsidRDefault="00000000">
      <w:pPr>
        <w:rPr>
          <w:rFonts w:ascii="Arial" w:hAnsi="Arial" w:cs="Arial"/>
        </w:rPr>
      </w:pPr>
      <w:r w:rsidRPr="00FB38DD">
        <w:rPr>
          <w:rFonts w:ascii="Arial" w:hAnsi="Arial" w:cs="Arial"/>
        </w:rPr>
        <w:t>The industry positioning of the Sports apparel industry will focus on the performance and lifestyle branding. Celebrity association, collaboration with athletes, and working with designers are some of the strategies that the company has incorporated to increase its brand value and attract younger customers (</w:t>
      </w:r>
      <w:proofErr w:type="spellStart"/>
      <w:r w:rsidRPr="00FB38DD">
        <w:rPr>
          <w:rFonts w:ascii="Arial" w:hAnsi="Arial" w:cs="Arial"/>
        </w:rPr>
        <w:t>Gieratowska</w:t>
      </w:r>
      <w:proofErr w:type="spellEnd"/>
      <w:r w:rsidRPr="00FB38DD">
        <w:rPr>
          <w:rFonts w:ascii="Arial" w:hAnsi="Arial" w:cs="Arial"/>
        </w:rPr>
        <w:t>, 2025). Moreover, the Sports apparel industry</w:t>
      </w:r>
      <w:r w:rsidR="00707746">
        <w:rPr>
          <w:rFonts w:ascii="Arial" w:hAnsi="Arial" w:cs="Arial"/>
        </w:rPr>
        <w:t xml:space="preserve"> </w:t>
      </w:r>
      <w:r w:rsidRPr="00FB38DD">
        <w:rPr>
          <w:rFonts w:ascii="Arial" w:hAnsi="Arial" w:cs="Arial"/>
        </w:rPr>
        <w:t xml:space="preserve">has made an investment in digital </w:t>
      </w:r>
      <w:r w:rsidRPr="00FB38DD">
        <w:rPr>
          <w:rFonts w:ascii="Arial" w:hAnsi="Arial" w:cs="Arial"/>
        </w:rPr>
        <w:lastRenderedPageBreak/>
        <w:t>transformation and sustainability as another long-term growth strategy. These are done so as to enhance customer interaction and the overall experience of customers at different touchpoints.</w:t>
      </w:r>
    </w:p>
    <w:p w14:paraId="37E975B4" w14:textId="0AC10D95" w:rsidR="00834E71" w:rsidRPr="00FB38DD" w:rsidRDefault="00000000">
      <w:pPr>
        <w:rPr>
          <w:rFonts w:ascii="Arial" w:hAnsi="Arial" w:cs="Arial"/>
        </w:rPr>
      </w:pPr>
      <w:r w:rsidRPr="00FB38DD">
        <w:rPr>
          <w:rFonts w:ascii="Arial" w:hAnsi="Arial" w:cs="Arial"/>
        </w:rPr>
        <w:t xml:space="preserve">In spite of these strategies, the Sports apparel industry has a number of challenges to remain in a </w:t>
      </w:r>
      <w:r w:rsidR="00707746" w:rsidRPr="00FB38DD">
        <w:rPr>
          <w:rFonts w:ascii="Arial" w:hAnsi="Arial" w:cs="Arial"/>
        </w:rPr>
        <w:t>highly</w:t>
      </w:r>
      <w:r w:rsidRPr="00FB38DD">
        <w:rPr>
          <w:rFonts w:ascii="Arial" w:hAnsi="Arial" w:cs="Arial"/>
        </w:rPr>
        <w:t xml:space="preserve"> competitive position. Customer satisfaction and loyalty can be affected by product availability issues, limitations in the supply chain, and the presence of bigger brands. Moreover, although the Sports apparel industry has been improving in online interaction, it is yet to achieve a steady flow of customer experience in relation to its rivals. This could affect the perceptions of the customers and inhibit its branding success.</w:t>
      </w:r>
      <w:r w:rsidR="00707746">
        <w:rPr>
          <w:rFonts w:ascii="Arial" w:hAnsi="Arial" w:cs="Arial"/>
        </w:rPr>
        <w:t xml:space="preserve"> </w:t>
      </w:r>
      <w:r w:rsidRPr="00FB38DD">
        <w:rPr>
          <w:rFonts w:ascii="Arial" w:hAnsi="Arial" w:cs="Arial"/>
        </w:rPr>
        <w:t>Moreover, the inclusion of theory into thematic discussions makes it easier to evaluate it critically as opposed to describing it in a vacuum. It allows making a direct comparison between rival points of view and pointing out the shortcomings of current models in the application to the sports apparel industry. This also enhances the justification of chosen frameworks showing their practical application to the Sports apparel industry and market dynamics on a larger scale, which enhances overall academic rigor.</w:t>
      </w:r>
      <w:r w:rsidRPr="00FB38DD">
        <w:rPr>
          <w:rFonts w:ascii="Arial" w:hAnsi="Arial" w:cs="Arial"/>
        </w:rPr>
        <w:tab/>
      </w:r>
    </w:p>
    <w:p w14:paraId="125557AE" w14:textId="77777777" w:rsidR="00834E71" w:rsidRPr="00FB38DD" w:rsidRDefault="00000000">
      <w:pPr>
        <w:pStyle w:val="Heading2"/>
        <w:jc w:val="left"/>
        <w:rPr>
          <w:rFonts w:ascii="Arial" w:hAnsi="Arial" w:cs="Arial"/>
          <w:sz w:val="24"/>
          <w:szCs w:val="24"/>
        </w:rPr>
      </w:pPr>
      <w:bookmarkStart w:id="23" w:name="_heading=h.w3sk7q9ks1d0" w:colFirst="0" w:colLast="0"/>
      <w:bookmarkEnd w:id="23"/>
      <w:r w:rsidRPr="00FB38DD">
        <w:rPr>
          <w:rFonts w:ascii="Arial" w:hAnsi="Arial" w:cs="Arial"/>
          <w:sz w:val="24"/>
          <w:szCs w:val="24"/>
        </w:rPr>
        <w:t>2.3 Theoretical Foundation and Contribution.</w:t>
      </w:r>
    </w:p>
    <w:p w14:paraId="6F11758A" w14:textId="77777777" w:rsidR="00834E71" w:rsidRPr="00FB38DD" w:rsidRDefault="00000000">
      <w:pPr>
        <w:rPr>
          <w:rFonts w:ascii="Arial" w:hAnsi="Arial" w:cs="Arial"/>
        </w:rPr>
      </w:pPr>
      <w:r w:rsidRPr="00FB38DD">
        <w:rPr>
          <w:rFonts w:ascii="Arial" w:hAnsi="Arial" w:cs="Arial"/>
        </w:rPr>
        <w:t>The paper is based on two theoretical foundations, namely the Service-Dominant Logic (SDL) and the Customer-Based Brand Equity (CBBE) model (Nguyen and Le, 2025). The theories present a holistic explanation of how the customer experience contributes to brand loyalty especially in the environment of the sports apparel industry. By synthesizing these views, the study will be able to build a more in-depth insight into how value is developed and maintained between brands and customers.</w:t>
      </w:r>
    </w:p>
    <w:p w14:paraId="0BD72C57" w14:textId="77777777" w:rsidR="00834E71" w:rsidRPr="00FB38DD" w:rsidRDefault="00000000">
      <w:pPr>
        <w:jc w:val="center"/>
        <w:rPr>
          <w:rFonts w:ascii="Arial" w:hAnsi="Arial" w:cs="Arial"/>
          <w:b/>
          <w:bCs/>
        </w:rPr>
      </w:pPr>
      <w:r w:rsidRPr="00FB38DD">
        <w:rPr>
          <w:rFonts w:ascii="Arial" w:hAnsi="Arial" w:cs="Arial"/>
          <w:b/>
          <w:bCs/>
          <w:noProof/>
        </w:rPr>
        <w:drawing>
          <wp:inline distT="114300" distB="114300" distL="114300" distR="114300" wp14:anchorId="651CDA55" wp14:editId="1EF0E724">
            <wp:extent cx="2614613" cy="2468194"/>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2614613" cy="2468194"/>
                    </a:xfrm>
                    <a:prstGeom prst="rect">
                      <a:avLst/>
                    </a:prstGeom>
                    <a:ln w="12700">
                      <a:solidFill>
                        <a:srgbClr val="000000"/>
                      </a:solidFill>
                      <a:prstDash val="solid"/>
                    </a:ln>
                  </pic:spPr>
                </pic:pic>
              </a:graphicData>
            </a:graphic>
          </wp:inline>
        </w:drawing>
      </w:r>
    </w:p>
    <w:p w14:paraId="58CCCD29" w14:textId="77777777" w:rsidR="00834E71" w:rsidRPr="00FB38DD" w:rsidRDefault="00000000">
      <w:pPr>
        <w:pStyle w:val="Heading4"/>
        <w:rPr>
          <w:rFonts w:ascii="Arial" w:hAnsi="Arial" w:cs="Arial"/>
        </w:rPr>
      </w:pPr>
      <w:bookmarkStart w:id="24" w:name="_heading=h.6nczds4s9e0v" w:colFirst="0" w:colLast="0"/>
      <w:bookmarkEnd w:id="24"/>
      <w:r w:rsidRPr="00FB38DD">
        <w:rPr>
          <w:rFonts w:ascii="Arial" w:hAnsi="Arial" w:cs="Arial"/>
        </w:rPr>
        <w:lastRenderedPageBreak/>
        <w:t>Figure 2.5: Service-Dominant Logic</w:t>
      </w:r>
    </w:p>
    <w:p w14:paraId="43E789A4" w14:textId="77777777" w:rsidR="00834E71" w:rsidRPr="00FB38DD" w:rsidRDefault="00000000">
      <w:pPr>
        <w:jc w:val="center"/>
        <w:rPr>
          <w:rFonts w:ascii="Arial" w:hAnsi="Arial" w:cs="Arial"/>
          <w:b/>
          <w:bCs/>
        </w:rPr>
      </w:pPr>
      <w:r w:rsidRPr="00FB38DD">
        <w:rPr>
          <w:rFonts w:ascii="Arial" w:hAnsi="Arial" w:cs="Arial"/>
          <w:b/>
          <w:bCs/>
        </w:rPr>
        <w:t>Source: (</w:t>
      </w:r>
      <w:proofErr w:type="spellStart"/>
      <w:r w:rsidRPr="00FB38DD">
        <w:rPr>
          <w:rFonts w:ascii="Arial" w:hAnsi="Arial" w:cs="Arial"/>
          <w:b/>
          <w:bCs/>
        </w:rPr>
        <w:t>Brilha</w:t>
      </w:r>
      <w:proofErr w:type="spellEnd"/>
      <w:r w:rsidRPr="00FB38DD">
        <w:rPr>
          <w:rFonts w:ascii="Arial" w:hAnsi="Arial" w:cs="Arial"/>
          <w:b/>
          <w:bCs/>
        </w:rPr>
        <w:t>, 2018)</w:t>
      </w:r>
    </w:p>
    <w:p w14:paraId="24983A10" w14:textId="77777777" w:rsidR="00834E71" w:rsidRPr="00FB38DD" w:rsidRDefault="00000000">
      <w:pPr>
        <w:rPr>
          <w:rFonts w:ascii="Arial" w:hAnsi="Arial" w:cs="Arial"/>
        </w:rPr>
      </w:pPr>
      <w:r w:rsidRPr="00FB38DD">
        <w:rPr>
          <w:rFonts w:ascii="Arial" w:hAnsi="Arial" w:cs="Arial"/>
        </w:rPr>
        <w:t xml:space="preserve">Service-Dominant Logic (Vargo and Lusch, 2004) is another approach, which reverses the old paradigm in which the traditional approach of focusing on goods is replaced with the service-based approach, which focuses on value creation as a result of interactions between customers and firms. This theory says that customers are not passive receivers of value, but they are involved in the value creation process (Hasan </w:t>
      </w:r>
      <w:proofErr w:type="spellStart"/>
      <w:r w:rsidRPr="00FB38DD">
        <w:rPr>
          <w:rFonts w:ascii="Arial" w:hAnsi="Arial" w:cs="Arial"/>
        </w:rPr>
        <w:t>etal</w:t>
      </w:r>
      <w:proofErr w:type="spellEnd"/>
      <w:r w:rsidRPr="00FB38DD">
        <w:rPr>
          <w:rFonts w:ascii="Arial" w:hAnsi="Arial" w:cs="Arial"/>
        </w:rPr>
        <w:t>., 2024). Value co-creation, operant resources (knowledge and skills), and service exchange are the main SDL constructs. Within the framework of the given research, customer experience is one of the most significant elements of value co-creation, which is the quality of interaction within the multiple touchpoints, such as digital platform, retail setting, and customer service. The latter views emphasize the need to provide customers with consistent and meaningful experiences that will boost customer satisfaction and loyalty.</w:t>
      </w:r>
    </w:p>
    <w:p w14:paraId="7EF83759" w14:textId="77777777" w:rsidR="00834E71" w:rsidRPr="00FB38DD" w:rsidRDefault="00000000">
      <w:pPr>
        <w:jc w:val="center"/>
        <w:rPr>
          <w:rFonts w:ascii="Arial" w:hAnsi="Arial" w:cs="Arial"/>
          <w:b/>
          <w:bCs/>
        </w:rPr>
      </w:pPr>
      <w:r w:rsidRPr="00FB38DD">
        <w:rPr>
          <w:rFonts w:ascii="Arial" w:hAnsi="Arial" w:cs="Arial"/>
          <w:b/>
          <w:bCs/>
          <w:noProof/>
        </w:rPr>
        <w:drawing>
          <wp:inline distT="114300" distB="114300" distL="114300" distR="114300" wp14:anchorId="1AE01803" wp14:editId="2205ECF4">
            <wp:extent cx="3532239" cy="2281238"/>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532239" cy="2281238"/>
                    </a:xfrm>
                    <a:prstGeom prst="rect">
                      <a:avLst/>
                    </a:prstGeom>
                    <a:ln w="12700">
                      <a:solidFill>
                        <a:srgbClr val="000000"/>
                      </a:solidFill>
                      <a:prstDash val="solid"/>
                    </a:ln>
                  </pic:spPr>
                </pic:pic>
              </a:graphicData>
            </a:graphic>
          </wp:inline>
        </w:drawing>
      </w:r>
    </w:p>
    <w:p w14:paraId="137052BC" w14:textId="77777777" w:rsidR="00834E71" w:rsidRPr="00FB38DD" w:rsidRDefault="00000000">
      <w:pPr>
        <w:pStyle w:val="Heading4"/>
        <w:rPr>
          <w:rFonts w:ascii="Arial" w:hAnsi="Arial" w:cs="Arial"/>
        </w:rPr>
      </w:pPr>
      <w:bookmarkStart w:id="25" w:name="_heading=h.7rre14sks78" w:colFirst="0" w:colLast="0"/>
      <w:bookmarkEnd w:id="25"/>
      <w:r w:rsidRPr="00FB38DD">
        <w:rPr>
          <w:rFonts w:ascii="Arial" w:hAnsi="Arial" w:cs="Arial"/>
        </w:rPr>
        <w:t>Figure 2.6: Customer-based brand equity model (CBBE)</w:t>
      </w:r>
    </w:p>
    <w:p w14:paraId="5722C472" w14:textId="77777777" w:rsidR="00834E71" w:rsidRPr="00FB38DD" w:rsidRDefault="00000000">
      <w:pPr>
        <w:jc w:val="center"/>
        <w:rPr>
          <w:rFonts w:ascii="Arial" w:hAnsi="Arial" w:cs="Arial"/>
          <w:b/>
          <w:bCs/>
        </w:rPr>
      </w:pPr>
      <w:r w:rsidRPr="00FB38DD">
        <w:rPr>
          <w:rFonts w:ascii="Arial" w:hAnsi="Arial" w:cs="Arial"/>
          <w:b/>
          <w:bCs/>
        </w:rPr>
        <w:t>Source: (Keller, 1993)</w:t>
      </w:r>
    </w:p>
    <w:p w14:paraId="6BD7348F" w14:textId="77777777" w:rsidR="00834E71" w:rsidRPr="00FB38DD" w:rsidRDefault="00000000">
      <w:pPr>
        <w:rPr>
          <w:rFonts w:ascii="Arial" w:hAnsi="Arial" w:cs="Arial"/>
        </w:rPr>
      </w:pPr>
      <w:r w:rsidRPr="00FB38DD">
        <w:rPr>
          <w:rFonts w:ascii="Arial" w:hAnsi="Arial" w:cs="Arial"/>
        </w:rPr>
        <w:t xml:space="preserve">Customer-Based Brand Equity (CBBE) model was created by Keller (1993) and is aimed at the impact of customer perceptions and brand knowledge on brand equity and brand loyalty. This model is designed in the form of hierarchy whereby there is brand awareness, brand associations, perceived quality, and finally brand resonance. The brand resonance is the ultimate form of loyalty and this is where the customers form a close psychological and emotional attachment to the brand. The major constructs of this model are brand salience, brand performance, brand image and customer judgments and feelings. These constructs are especially applicable in this </w:t>
      </w:r>
      <w:r w:rsidRPr="00FB38DD">
        <w:rPr>
          <w:rFonts w:ascii="Arial" w:hAnsi="Arial" w:cs="Arial"/>
        </w:rPr>
        <w:lastRenderedPageBreak/>
        <w:t>study to the perception-building that is brought about by the customer experience and its role in creating long-term brand loyalty.</w:t>
      </w:r>
    </w:p>
    <w:p w14:paraId="3A084869" w14:textId="77777777" w:rsidR="00834E71" w:rsidRPr="00FB38DD" w:rsidRDefault="00000000">
      <w:pPr>
        <w:rPr>
          <w:rFonts w:ascii="Arial" w:hAnsi="Arial" w:cs="Arial"/>
        </w:rPr>
      </w:pPr>
      <w:r w:rsidRPr="00FB38DD">
        <w:rPr>
          <w:rFonts w:ascii="Arial" w:hAnsi="Arial" w:cs="Arial"/>
        </w:rPr>
        <w:t>The justification of the choice of these theories is that they are complementary. Whereas SDL describes the manner in which value is generated when customers interact and have experiences with the company, the CBBE model describes how value is converted into brand equity and loyalty. The combination of these two gives a comprehensive model of the analysis of the process and results of customer experience. These theories are especially advantageous to this study because they conform to the research problem of the relationship of customer experience and brand loyalty in competitive market settings.</w:t>
      </w:r>
    </w:p>
    <w:p w14:paraId="6ACEC4BA" w14:textId="2B32BF68" w:rsidR="00834E71" w:rsidRPr="00FB38DD" w:rsidRDefault="00000000">
      <w:pPr>
        <w:rPr>
          <w:rFonts w:ascii="Arial" w:hAnsi="Arial" w:cs="Arial"/>
        </w:rPr>
      </w:pPr>
      <w:r w:rsidRPr="00FB38DD">
        <w:rPr>
          <w:rFonts w:ascii="Arial" w:hAnsi="Arial" w:cs="Arial"/>
        </w:rPr>
        <w:t>These theories have been found to be relevant to the research topic since they can be used to explain how the customer experience can contribute to the effects on consumer perception, emotional attachment and actual behavioural outcomes. The frameworks also assist in the analysis of how strategies and customer interactions of a brand such as the Sports apparel industry can be used to create loyalty.</w:t>
      </w:r>
    </w:p>
    <w:p w14:paraId="195DF295" w14:textId="54E5CE0C" w:rsidR="00834E71" w:rsidRPr="00FB38DD" w:rsidRDefault="00000000">
      <w:pPr>
        <w:rPr>
          <w:rFonts w:ascii="Arial" w:hAnsi="Arial" w:cs="Arial"/>
        </w:rPr>
      </w:pPr>
      <w:r w:rsidRPr="00FB38DD">
        <w:rPr>
          <w:rFonts w:ascii="Arial" w:hAnsi="Arial" w:cs="Arial"/>
        </w:rPr>
        <w:t>The theoretical contribution that this research is expected to make is the extension of the use of SDL and CBBE in the sports apparel industry and specifically in the case of Sports apparel industry. The study is expected to make contributions to the literature gap by offering information on the interplay between customer experience dimension and brand equity constructs to help fill the literature gaps and add to the more context-specific concept of brand loyalty.</w:t>
      </w:r>
    </w:p>
    <w:p w14:paraId="442FFDE5" w14:textId="77777777" w:rsidR="00834E71" w:rsidRPr="00FB38DD" w:rsidRDefault="00834E71">
      <w:pPr>
        <w:rPr>
          <w:rFonts w:ascii="Arial" w:hAnsi="Arial" w:cs="Arial"/>
        </w:rPr>
      </w:pPr>
    </w:p>
    <w:p w14:paraId="002C03C6" w14:textId="77777777" w:rsidR="00834E71" w:rsidRPr="00FB38DD" w:rsidRDefault="00834E71">
      <w:pPr>
        <w:rPr>
          <w:rFonts w:ascii="Arial" w:hAnsi="Arial" w:cs="Arial"/>
        </w:rPr>
      </w:pPr>
    </w:p>
    <w:p w14:paraId="339984A5" w14:textId="77777777" w:rsidR="00834E71" w:rsidRPr="00FB38DD" w:rsidRDefault="00000000">
      <w:pPr>
        <w:pStyle w:val="Heading2"/>
        <w:rPr>
          <w:rFonts w:ascii="Arial" w:hAnsi="Arial" w:cs="Arial"/>
          <w:sz w:val="24"/>
          <w:szCs w:val="24"/>
        </w:rPr>
      </w:pPr>
      <w:bookmarkStart w:id="26" w:name="_heading=h.db30vjokyen0" w:colFirst="0" w:colLast="0"/>
      <w:bookmarkEnd w:id="26"/>
      <w:r w:rsidRPr="00FB38DD">
        <w:rPr>
          <w:rFonts w:ascii="Arial" w:hAnsi="Arial" w:cs="Arial"/>
          <w:sz w:val="24"/>
          <w:szCs w:val="24"/>
        </w:rPr>
        <w:t>2.4 Conceptual Framework</w:t>
      </w:r>
    </w:p>
    <w:p w14:paraId="23826CE2" w14:textId="77777777" w:rsidR="00834E71" w:rsidRPr="00FB38DD" w:rsidRDefault="00000000">
      <w:pPr>
        <w:rPr>
          <w:rFonts w:ascii="Arial" w:hAnsi="Arial" w:cs="Arial"/>
        </w:rPr>
      </w:pPr>
      <w:r w:rsidRPr="00FB38DD">
        <w:rPr>
          <w:rFonts w:ascii="Arial" w:hAnsi="Arial" w:cs="Arial"/>
        </w:rPr>
        <w:t>The conceptual framework critically brings together literature by placing customer experience as the major cause of brand loyalty, but acknowledging that this association is not direct and always consistent. Rather, customer satisfaction and trust are important mediating processes that mediate the impacts of experience into loyalty results. Also, brand image, price sensitivity, and competitive intensity mediate this relationship, and these variables indicate how dynamic and competitive the sports apparel industry is in which positive experiences may not be sufficient to ensure long-term loyalty.</w:t>
      </w:r>
    </w:p>
    <w:p w14:paraId="5D97F224" w14:textId="77777777" w:rsidR="00834E71" w:rsidRPr="00FB38DD" w:rsidRDefault="00834E71">
      <w:pPr>
        <w:rPr>
          <w:rFonts w:ascii="Arial" w:hAnsi="Arial" w:cs="Arial"/>
        </w:rPr>
      </w:pPr>
    </w:p>
    <w:p w14:paraId="29313954" w14:textId="77777777" w:rsidR="00834E71" w:rsidRPr="00FB38DD" w:rsidRDefault="00000000">
      <w:pPr>
        <w:jc w:val="center"/>
        <w:rPr>
          <w:rFonts w:ascii="Arial" w:hAnsi="Arial" w:cs="Arial"/>
          <w:b/>
          <w:bCs/>
        </w:rPr>
      </w:pPr>
      <w:r w:rsidRPr="00FB38DD">
        <w:rPr>
          <w:rFonts w:ascii="Arial" w:hAnsi="Arial" w:cs="Arial"/>
          <w:b/>
          <w:bCs/>
          <w:noProof/>
        </w:rPr>
        <w:lastRenderedPageBreak/>
        <w:drawing>
          <wp:inline distT="114300" distB="114300" distL="114300" distR="114300" wp14:anchorId="58601984" wp14:editId="79BFC4BA">
            <wp:extent cx="4425308" cy="4049371"/>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425308" cy="4049371"/>
                    </a:xfrm>
                    <a:prstGeom prst="rect">
                      <a:avLst/>
                    </a:prstGeom>
                    <a:ln w="25400">
                      <a:solidFill>
                        <a:srgbClr val="000000"/>
                      </a:solidFill>
                      <a:prstDash val="solid"/>
                    </a:ln>
                  </pic:spPr>
                </pic:pic>
              </a:graphicData>
            </a:graphic>
          </wp:inline>
        </w:drawing>
      </w:r>
    </w:p>
    <w:p w14:paraId="607114B8" w14:textId="77777777" w:rsidR="00834E71" w:rsidRPr="00FB38DD" w:rsidRDefault="00000000">
      <w:pPr>
        <w:pStyle w:val="Heading4"/>
        <w:rPr>
          <w:rFonts w:ascii="Arial" w:hAnsi="Arial" w:cs="Arial"/>
        </w:rPr>
      </w:pPr>
      <w:bookmarkStart w:id="27" w:name="_heading=h.yv78mtezebly" w:colFirst="0" w:colLast="0"/>
      <w:bookmarkEnd w:id="27"/>
      <w:r w:rsidRPr="00FB38DD">
        <w:rPr>
          <w:rFonts w:ascii="Arial" w:hAnsi="Arial" w:cs="Arial"/>
        </w:rPr>
        <w:t>Figure 2.7: Conceptual Framework</w:t>
      </w:r>
    </w:p>
    <w:p w14:paraId="6D34C270" w14:textId="23A01363" w:rsidR="00834E71" w:rsidRPr="00FB38DD" w:rsidRDefault="00000000">
      <w:pPr>
        <w:jc w:val="center"/>
        <w:rPr>
          <w:rFonts w:ascii="Arial" w:hAnsi="Arial" w:cs="Arial"/>
          <w:b/>
          <w:bCs/>
        </w:rPr>
      </w:pPr>
      <w:r w:rsidRPr="00FB38DD">
        <w:rPr>
          <w:rFonts w:ascii="Arial" w:hAnsi="Arial" w:cs="Arial"/>
          <w:b/>
          <w:bCs/>
        </w:rPr>
        <w:t>Source: Self</w:t>
      </w:r>
      <w:r w:rsidR="00707746">
        <w:rPr>
          <w:rFonts w:ascii="Arial" w:hAnsi="Arial" w:cs="Arial"/>
          <w:b/>
          <w:bCs/>
        </w:rPr>
        <w:t>-</w:t>
      </w:r>
      <w:r w:rsidRPr="00FB38DD">
        <w:rPr>
          <w:rFonts w:ascii="Arial" w:hAnsi="Arial" w:cs="Arial"/>
          <w:b/>
          <w:bCs/>
        </w:rPr>
        <w:t xml:space="preserve">Created </w:t>
      </w:r>
    </w:p>
    <w:p w14:paraId="1C143C99" w14:textId="77777777" w:rsidR="00834E71" w:rsidRPr="00FB38DD" w:rsidRDefault="00000000">
      <w:pPr>
        <w:pStyle w:val="Heading2"/>
        <w:rPr>
          <w:rFonts w:ascii="Arial" w:hAnsi="Arial" w:cs="Arial"/>
          <w:sz w:val="24"/>
          <w:szCs w:val="24"/>
        </w:rPr>
      </w:pPr>
      <w:bookmarkStart w:id="28" w:name="_heading=h.de215ohfygwm" w:colFirst="0" w:colLast="0"/>
      <w:bookmarkEnd w:id="28"/>
      <w:r w:rsidRPr="00FB38DD">
        <w:rPr>
          <w:rFonts w:ascii="Arial" w:hAnsi="Arial" w:cs="Arial"/>
          <w:sz w:val="24"/>
          <w:szCs w:val="24"/>
        </w:rPr>
        <w:t>2.5 Literature Summary Table</w:t>
      </w:r>
    </w:p>
    <w:p w14:paraId="4F658170" w14:textId="77777777" w:rsidR="00834E71" w:rsidRPr="00FB38DD" w:rsidRDefault="00000000">
      <w:pPr>
        <w:rPr>
          <w:rFonts w:ascii="Arial" w:hAnsi="Arial" w:cs="Arial"/>
        </w:rPr>
      </w:pPr>
      <w:r w:rsidRPr="00FB38DD">
        <w:rPr>
          <w:rFonts w:ascii="Arial" w:hAnsi="Arial" w:cs="Arial"/>
        </w:rPr>
        <w:t>The following table provides the summary of the main studies reviewed in this chapter along with the main theories, methodologies, findings, and research gaps. It gives a systematic review to compare the existing literature and find areas that need more research.</w:t>
      </w:r>
    </w:p>
    <w:tbl>
      <w:tblPr>
        <w:tblStyle w:val="a"/>
        <w:tblW w:w="100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0"/>
        <w:gridCol w:w="735"/>
        <w:gridCol w:w="1530"/>
        <w:gridCol w:w="1380"/>
        <w:gridCol w:w="2475"/>
        <w:gridCol w:w="2280"/>
      </w:tblGrid>
      <w:tr w:rsidR="00834E71" w:rsidRPr="00FB38DD" w14:paraId="59117BB8" w14:textId="77777777">
        <w:trPr>
          <w:trHeight w:val="50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386F3" w14:textId="77777777" w:rsidR="00834E71" w:rsidRPr="00FB38DD" w:rsidRDefault="00000000">
            <w:pPr>
              <w:jc w:val="center"/>
              <w:rPr>
                <w:rFonts w:ascii="Arial" w:hAnsi="Arial" w:cs="Arial"/>
              </w:rPr>
            </w:pPr>
            <w:r w:rsidRPr="00FB38DD">
              <w:rPr>
                <w:rFonts w:ascii="Arial" w:hAnsi="Arial" w:cs="Arial"/>
                <w:b/>
                <w:bCs/>
              </w:rPr>
              <w:t>Author(s)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CC2E9" w14:textId="77777777" w:rsidR="00834E71" w:rsidRPr="00FB38DD" w:rsidRDefault="00000000">
            <w:pPr>
              <w:jc w:val="center"/>
              <w:rPr>
                <w:rFonts w:ascii="Arial" w:hAnsi="Arial" w:cs="Arial"/>
              </w:rPr>
            </w:pPr>
            <w:r w:rsidRPr="00FB38DD">
              <w:rPr>
                <w:rFonts w:ascii="Arial" w:hAnsi="Arial" w:cs="Arial"/>
                <w:b/>
                <w:bCs/>
              </w:rPr>
              <w:t>Year</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E4C0C" w14:textId="77777777" w:rsidR="00834E71" w:rsidRPr="00FB38DD" w:rsidRDefault="00000000">
            <w:pPr>
              <w:jc w:val="center"/>
              <w:rPr>
                <w:rFonts w:ascii="Arial" w:hAnsi="Arial" w:cs="Arial"/>
              </w:rPr>
            </w:pPr>
            <w:r w:rsidRPr="00FB38DD">
              <w:rPr>
                <w:rFonts w:ascii="Arial" w:hAnsi="Arial" w:cs="Arial"/>
                <w:b/>
                <w:bCs/>
              </w:rPr>
              <w:t>Theory/Model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48354F" w14:textId="77777777" w:rsidR="00834E71" w:rsidRPr="00FB38DD" w:rsidRDefault="00000000">
            <w:pPr>
              <w:jc w:val="center"/>
              <w:rPr>
                <w:rFonts w:ascii="Arial" w:hAnsi="Arial" w:cs="Arial"/>
              </w:rPr>
            </w:pPr>
            <w:r w:rsidRPr="00FB38DD">
              <w:rPr>
                <w:rFonts w:ascii="Arial" w:hAnsi="Arial" w:cs="Arial"/>
                <w:b/>
                <w:bCs/>
              </w:rPr>
              <w:t>Methodology</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20672" w14:textId="77777777" w:rsidR="00834E71" w:rsidRPr="00FB38DD" w:rsidRDefault="00000000">
            <w:pPr>
              <w:jc w:val="center"/>
              <w:rPr>
                <w:rFonts w:ascii="Arial" w:hAnsi="Arial" w:cs="Arial"/>
              </w:rPr>
            </w:pPr>
            <w:r w:rsidRPr="00FB38DD">
              <w:rPr>
                <w:rFonts w:ascii="Arial" w:hAnsi="Arial" w:cs="Arial"/>
                <w:b/>
                <w:bCs/>
              </w:rPr>
              <w:t>Key Findings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E08B9" w14:textId="77777777" w:rsidR="00834E71" w:rsidRPr="00FB38DD" w:rsidRDefault="00000000">
            <w:pPr>
              <w:jc w:val="center"/>
              <w:rPr>
                <w:rFonts w:ascii="Arial" w:hAnsi="Arial" w:cs="Arial"/>
              </w:rPr>
            </w:pPr>
            <w:r w:rsidRPr="00FB38DD">
              <w:rPr>
                <w:rFonts w:ascii="Arial" w:hAnsi="Arial" w:cs="Arial"/>
                <w:b/>
                <w:bCs/>
              </w:rPr>
              <w:t>Research Gap</w:t>
            </w:r>
          </w:p>
        </w:tc>
      </w:tr>
      <w:tr w:rsidR="00834E71" w:rsidRPr="00FB38DD" w14:paraId="22E50DB3" w14:textId="77777777">
        <w:trPr>
          <w:trHeight w:val="158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42BDF" w14:textId="77777777" w:rsidR="00834E71" w:rsidRPr="00FB38DD" w:rsidRDefault="00000000">
            <w:pPr>
              <w:rPr>
                <w:rFonts w:ascii="Arial" w:hAnsi="Arial" w:cs="Arial"/>
              </w:rPr>
            </w:pPr>
            <w:r w:rsidRPr="00FB38DD">
              <w:rPr>
                <w:rFonts w:ascii="Arial" w:hAnsi="Arial" w:cs="Arial"/>
              </w:rPr>
              <w:t>Pine &amp; Gilmore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3BE51" w14:textId="77777777" w:rsidR="00834E71" w:rsidRPr="00FB38DD" w:rsidRDefault="00000000">
            <w:pPr>
              <w:rPr>
                <w:rFonts w:ascii="Arial" w:hAnsi="Arial" w:cs="Arial"/>
              </w:rPr>
            </w:pPr>
            <w:r w:rsidRPr="00FB38DD">
              <w:rPr>
                <w:rFonts w:ascii="Arial" w:hAnsi="Arial" w:cs="Arial"/>
              </w:rPr>
              <w:t>1999</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8D4A9" w14:textId="77777777" w:rsidR="00834E71" w:rsidRPr="00FB38DD" w:rsidRDefault="00000000">
            <w:pPr>
              <w:rPr>
                <w:rFonts w:ascii="Arial" w:hAnsi="Arial" w:cs="Arial"/>
              </w:rPr>
            </w:pPr>
            <w:r w:rsidRPr="00FB38DD">
              <w:rPr>
                <w:rFonts w:ascii="Arial" w:hAnsi="Arial" w:cs="Arial"/>
              </w:rPr>
              <w:t>Experience Economy</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329D1"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80945" w14:textId="77777777" w:rsidR="00834E71" w:rsidRPr="00FB38DD" w:rsidRDefault="00000000">
            <w:pPr>
              <w:rPr>
                <w:rFonts w:ascii="Arial" w:hAnsi="Arial" w:cs="Arial"/>
              </w:rPr>
            </w:pPr>
            <w:r w:rsidRPr="00FB38DD">
              <w:rPr>
                <w:rFonts w:ascii="Arial" w:hAnsi="Arial" w:cs="Arial"/>
              </w:rPr>
              <w:t>Experiences create customer engagement and differentiation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88DCE" w14:textId="77777777" w:rsidR="00834E71" w:rsidRPr="00FB38DD" w:rsidRDefault="00000000">
            <w:pPr>
              <w:rPr>
                <w:rFonts w:ascii="Arial" w:hAnsi="Arial" w:cs="Arial"/>
              </w:rPr>
            </w:pPr>
            <w:r w:rsidRPr="00FB38DD">
              <w:rPr>
                <w:rFonts w:ascii="Arial" w:hAnsi="Arial" w:cs="Arial"/>
              </w:rPr>
              <w:t>Lacks empirical validation in modern digital contexts</w:t>
            </w:r>
          </w:p>
        </w:tc>
      </w:tr>
      <w:tr w:rsidR="00834E71" w:rsidRPr="00FB38DD" w14:paraId="136C4107"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4B5B27" w14:textId="77777777" w:rsidR="00834E71" w:rsidRPr="00FB38DD" w:rsidRDefault="00000000">
            <w:pPr>
              <w:rPr>
                <w:rFonts w:ascii="Arial" w:hAnsi="Arial" w:cs="Arial"/>
              </w:rPr>
            </w:pPr>
            <w:r w:rsidRPr="00FB38DD">
              <w:rPr>
                <w:rFonts w:ascii="Arial" w:hAnsi="Arial" w:cs="Arial"/>
              </w:rPr>
              <w:lastRenderedPageBreak/>
              <w:t>Schmitt</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4B9D1" w14:textId="77777777" w:rsidR="00834E71" w:rsidRPr="00FB38DD" w:rsidRDefault="00000000">
            <w:pPr>
              <w:rPr>
                <w:rFonts w:ascii="Arial" w:hAnsi="Arial" w:cs="Arial"/>
              </w:rPr>
            </w:pPr>
            <w:r w:rsidRPr="00FB38DD">
              <w:rPr>
                <w:rFonts w:ascii="Arial" w:hAnsi="Arial" w:cs="Arial"/>
              </w:rPr>
              <w:t>1999</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947D1" w14:textId="77777777" w:rsidR="00834E71" w:rsidRPr="00FB38DD" w:rsidRDefault="00000000">
            <w:pPr>
              <w:rPr>
                <w:rFonts w:ascii="Arial" w:hAnsi="Arial" w:cs="Arial"/>
              </w:rPr>
            </w:pPr>
            <w:r w:rsidRPr="00FB38DD">
              <w:rPr>
                <w:rFonts w:ascii="Arial" w:hAnsi="Arial" w:cs="Arial"/>
              </w:rPr>
              <w:t>Experiential Marketing</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4DBF1"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67D2D" w14:textId="77777777" w:rsidR="00834E71" w:rsidRPr="00FB38DD" w:rsidRDefault="00000000">
            <w:pPr>
              <w:rPr>
                <w:rFonts w:ascii="Arial" w:hAnsi="Arial" w:cs="Arial"/>
              </w:rPr>
            </w:pPr>
            <w:r w:rsidRPr="00FB38DD">
              <w:rPr>
                <w:rFonts w:ascii="Arial" w:hAnsi="Arial" w:cs="Arial"/>
              </w:rPr>
              <w:t>Emotional and sensory experiences influence consumer behaviour</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CF768" w14:textId="77777777" w:rsidR="00834E71" w:rsidRPr="00FB38DD" w:rsidRDefault="00000000">
            <w:pPr>
              <w:rPr>
                <w:rFonts w:ascii="Arial" w:hAnsi="Arial" w:cs="Arial"/>
              </w:rPr>
            </w:pPr>
            <w:r w:rsidRPr="00FB38DD">
              <w:rPr>
                <w:rFonts w:ascii="Arial" w:hAnsi="Arial" w:cs="Arial"/>
              </w:rPr>
              <w:t>Limited application to sports apparel industry</w:t>
            </w:r>
          </w:p>
        </w:tc>
      </w:tr>
      <w:tr w:rsidR="00834E71" w:rsidRPr="00FB38DD" w14:paraId="44C5B575" w14:textId="77777777">
        <w:trPr>
          <w:trHeight w:val="158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760C4" w14:textId="77777777" w:rsidR="00834E71" w:rsidRPr="00FB38DD" w:rsidRDefault="00000000">
            <w:pPr>
              <w:rPr>
                <w:rFonts w:ascii="Arial" w:hAnsi="Arial" w:cs="Arial"/>
              </w:rPr>
            </w:pPr>
            <w:r w:rsidRPr="00FB38DD">
              <w:rPr>
                <w:rFonts w:ascii="Arial" w:hAnsi="Arial" w:cs="Arial"/>
              </w:rPr>
              <w:t>Aaker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81406" w14:textId="77777777" w:rsidR="00834E71" w:rsidRPr="00FB38DD" w:rsidRDefault="00000000">
            <w:pPr>
              <w:rPr>
                <w:rFonts w:ascii="Arial" w:hAnsi="Arial" w:cs="Arial"/>
              </w:rPr>
            </w:pPr>
            <w:r w:rsidRPr="00FB38DD">
              <w:rPr>
                <w:rFonts w:ascii="Arial" w:hAnsi="Arial" w:cs="Arial"/>
              </w:rPr>
              <w:t>1991</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4F556" w14:textId="77777777" w:rsidR="00834E71" w:rsidRPr="00FB38DD" w:rsidRDefault="00000000">
            <w:pPr>
              <w:rPr>
                <w:rFonts w:ascii="Arial" w:hAnsi="Arial" w:cs="Arial"/>
              </w:rPr>
            </w:pPr>
            <w:r w:rsidRPr="00FB38DD">
              <w:rPr>
                <w:rFonts w:ascii="Arial" w:hAnsi="Arial" w:cs="Arial"/>
              </w:rPr>
              <w:t>Brand Equity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49ED6"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E533B" w14:textId="77777777" w:rsidR="00834E71" w:rsidRPr="00FB38DD" w:rsidRDefault="00000000">
            <w:pPr>
              <w:rPr>
                <w:rFonts w:ascii="Arial" w:hAnsi="Arial" w:cs="Arial"/>
              </w:rPr>
            </w:pPr>
            <w:r w:rsidRPr="00FB38DD">
              <w:rPr>
                <w:rFonts w:ascii="Arial" w:hAnsi="Arial" w:cs="Arial"/>
              </w:rPr>
              <w:t>Brand loyalty is central to overall brand equity</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BCFF5" w14:textId="77777777" w:rsidR="00834E71" w:rsidRPr="00FB38DD" w:rsidRDefault="00000000">
            <w:pPr>
              <w:rPr>
                <w:rFonts w:ascii="Arial" w:hAnsi="Arial" w:cs="Arial"/>
              </w:rPr>
            </w:pPr>
            <w:r w:rsidRPr="00FB38DD">
              <w:rPr>
                <w:rFonts w:ascii="Arial" w:hAnsi="Arial" w:cs="Arial"/>
              </w:rPr>
              <w:t>Does not fully explain dynamic customer interactions</w:t>
            </w:r>
          </w:p>
        </w:tc>
      </w:tr>
      <w:tr w:rsidR="00834E71" w:rsidRPr="00FB38DD" w14:paraId="47C45C76" w14:textId="77777777">
        <w:trPr>
          <w:trHeight w:val="104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F1FF8" w14:textId="77777777" w:rsidR="00834E71" w:rsidRPr="00FB38DD" w:rsidRDefault="00000000">
            <w:pPr>
              <w:rPr>
                <w:rFonts w:ascii="Arial" w:hAnsi="Arial" w:cs="Arial"/>
              </w:rPr>
            </w:pPr>
            <w:r w:rsidRPr="00FB38DD">
              <w:rPr>
                <w:rFonts w:ascii="Arial" w:hAnsi="Arial" w:cs="Arial"/>
              </w:rPr>
              <w:t>Keller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A5E75" w14:textId="77777777" w:rsidR="00834E71" w:rsidRPr="00FB38DD" w:rsidRDefault="00000000">
            <w:pPr>
              <w:rPr>
                <w:rFonts w:ascii="Arial" w:hAnsi="Arial" w:cs="Arial"/>
              </w:rPr>
            </w:pPr>
            <w:r w:rsidRPr="00FB38DD">
              <w:rPr>
                <w:rFonts w:ascii="Arial" w:hAnsi="Arial" w:cs="Arial"/>
              </w:rPr>
              <w:t>1993</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6A7F7" w14:textId="77777777" w:rsidR="00834E71" w:rsidRPr="00FB38DD" w:rsidRDefault="00000000">
            <w:pPr>
              <w:rPr>
                <w:rFonts w:ascii="Arial" w:hAnsi="Arial" w:cs="Arial"/>
              </w:rPr>
            </w:pPr>
            <w:r w:rsidRPr="00FB38DD">
              <w:rPr>
                <w:rFonts w:ascii="Arial" w:hAnsi="Arial" w:cs="Arial"/>
              </w:rPr>
              <w:t>CBBE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67325"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BFFB2" w14:textId="77777777" w:rsidR="00834E71" w:rsidRPr="00FB38DD" w:rsidRDefault="00000000">
            <w:pPr>
              <w:rPr>
                <w:rFonts w:ascii="Arial" w:hAnsi="Arial" w:cs="Arial"/>
              </w:rPr>
            </w:pPr>
            <w:r w:rsidRPr="00FB38DD">
              <w:rPr>
                <w:rFonts w:ascii="Arial" w:hAnsi="Arial" w:cs="Arial"/>
              </w:rPr>
              <w:t>Brand knowledge drives loyalty through hierarchical stages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D44C8" w14:textId="77777777" w:rsidR="00834E71" w:rsidRPr="00FB38DD" w:rsidRDefault="00000000">
            <w:pPr>
              <w:rPr>
                <w:rFonts w:ascii="Arial" w:hAnsi="Arial" w:cs="Arial"/>
              </w:rPr>
            </w:pPr>
            <w:r w:rsidRPr="00FB38DD">
              <w:rPr>
                <w:rFonts w:ascii="Arial" w:hAnsi="Arial" w:cs="Arial"/>
              </w:rPr>
              <w:t>Limited focus on experiential factors</w:t>
            </w:r>
          </w:p>
        </w:tc>
      </w:tr>
      <w:tr w:rsidR="00834E71" w:rsidRPr="00FB38DD" w14:paraId="7F02C529"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BF05C" w14:textId="77777777" w:rsidR="00834E71" w:rsidRPr="00FB38DD" w:rsidRDefault="00000000">
            <w:pPr>
              <w:rPr>
                <w:rFonts w:ascii="Arial" w:hAnsi="Arial" w:cs="Arial"/>
              </w:rPr>
            </w:pPr>
            <w:r w:rsidRPr="00FB38DD">
              <w:rPr>
                <w:rFonts w:ascii="Arial" w:hAnsi="Arial" w:cs="Arial"/>
              </w:rPr>
              <w:t>Oliver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0DCED" w14:textId="77777777" w:rsidR="00834E71" w:rsidRPr="00FB38DD" w:rsidRDefault="00000000">
            <w:pPr>
              <w:rPr>
                <w:rFonts w:ascii="Arial" w:hAnsi="Arial" w:cs="Arial"/>
              </w:rPr>
            </w:pPr>
            <w:r w:rsidRPr="00FB38DD">
              <w:rPr>
                <w:rFonts w:ascii="Arial" w:hAnsi="Arial" w:cs="Arial"/>
              </w:rPr>
              <w:t>1999</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85254" w14:textId="77777777" w:rsidR="00834E71" w:rsidRPr="00FB38DD" w:rsidRDefault="00000000">
            <w:pPr>
              <w:rPr>
                <w:rFonts w:ascii="Arial" w:hAnsi="Arial" w:cs="Arial"/>
              </w:rPr>
            </w:pPr>
            <w:r w:rsidRPr="00FB38DD">
              <w:rPr>
                <w:rFonts w:ascii="Arial" w:hAnsi="Arial" w:cs="Arial"/>
              </w:rPr>
              <w:t>Loyalty Framework</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B3F73"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DFDF0" w14:textId="77777777" w:rsidR="00834E71" w:rsidRPr="00FB38DD" w:rsidRDefault="00000000">
            <w:pPr>
              <w:rPr>
                <w:rFonts w:ascii="Arial" w:hAnsi="Arial" w:cs="Arial"/>
              </w:rPr>
            </w:pPr>
            <w:r w:rsidRPr="00FB38DD">
              <w:rPr>
                <w:rFonts w:ascii="Arial" w:hAnsi="Arial" w:cs="Arial"/>
              </w:rPr>
              <w:t>Loyalty develops through cognitive, affective, conative, behavioural stages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3ADE4" w14:textId="77777777" w:rsidR="00834E71" w:rsidRPr="00FB38DD" w:rsidRDefault="00000000">
            <w:pPr>
              <w:rPr>
                <w:rFonts w:ascii="Arial" w:hAnsi="Arial" w:cs="Arial"/>
              </w:rPr>
            </w:pPr>
            <w:r w:rsidRPr="00FB38DD">
              <w:rPr>
                <w:rFonts w:ascii="Arial" w:hAnsi="Arial" w:cs="Arial"/>
              </w:rPr>
              <w:t>Overly linear and lacks real-world complexity</w:t>
            </w:r>
          </w:p>
        </w:tc>
      </w:tr>
      <w:tr w:rsidR="00834E71" w:rsidRPr="00FB38DD" w14:paraId="4774997D"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2C516" w14:textId="77777777" w:rsidR="00834E71" w:rsidRPr="00FB38DD" w:rsidRDefault="00000000">
            <w:pPr>
              <w:rPr>
                <w:rFonts w:ascii="Arial" w:hAnsi="Arial" w:cs="Arial"/>
              </w:rPr>
            </w:pPr>
            <w:r w:rsidRPr="00FB38DD">
              <w:rPr>
                <w:rFonts w:ascii="Arial" w:hAnsi="Arial" w:cs="Arial"/>
              </w:rPr>
              <w:t>Vargo &amp; Lusch</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F94F8" w14:textId="77777777" w:rsidR="00834E71" w:rsidRPr="00FB38DD" w:rsidRDefault="00000000">
            <w:pPr>
              <w:rPr>
                <w:rFonts w:ascii="Arial" w:hAnsi="Arial" w:cs="Arial"/>
              </w:rPr>
            </w:pPr>
            <w:r w:rsidRPr="00FB38DD">
              <w:rPr>
                <w:rFonts w:ascii="Arial" w:hAnsi="Arial" w:cs="Arial"/>
              </w:rPr>
              <w:t>2004</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29582" w14:textId="77777777" w:rsidR="00834E71" w:rsidRPr="00FB38DD" w:rsidRDefault="00000000">
            <w:pPr>
              <w:rPr>
                <w:rFonts w:ascii="Arial" w:hAnsi="Arial" w:cs="Arial"/>
              </w:rPr>
            </w:pPr>
            <w:r w:rsidRPr="00FB38DD">
              <w:rPr>
                <w:rFonts w:ascii="Arial" w:hAnsi="Arial" w:cs="Arial"/>
              </w:rPr>
              <w:t>Service-Dominant Logic</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E6489"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39A1D" w14:textId="77777777" w:rsidR="00834E71" w:rsidRPr="00FB38DD" w:rsidRDefault="00000000">
            <w:pPr>
              <w:rPr>
                <w:rFonts w:ascii="Arial" w:hAnsi="Arial" w:cs="Arial"/>
              </w:rPr>
            </w:pPr>
            <w:r w:rsidRPr="00FB38DD">
              <w:rPr>
                <w:rFonts w:ascii="Arial" w:hAnsi="Arial" w:cs="Arial"/>
              </w:rPr>
              <w:t>Value is co-created through customer interactions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C02D0" w14:textId="77777777" w:rsidR="00834E71" w:rsidRPr="00FB38DD" w:rsidRDefault="00000000">
            <w:pPr>
              <w:rPr>
                <w:rFonts w:ascii="Arial" w:hAnsi="Arial" w:cs="Arial"/>
              </w:rPr>
            </w:pPr>
            <w:r w:rsidRPr="00FB38DD">
              <w:rPr>
                <w:rFonts w:ascii="Arial" w:hAnsi="Arial" w:cs="Arial"/>
              </w:rPr>
              <w:t>Limited industry-specific application</w:t>
            </w:r>
          </w:p>
        </w:tc>
      </w:tr>
      <w:tr w:rsidR="00834E71" w:rsidRPr="00FB38DD" w14:paraId="1D23F778" w14:textId="77777777">
        <w:trPr>
          <w:trHeight w:val="104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12587" w14:textId="77777777" w:rsidR="00834E71" w:rsidRPr="00FB38DD" w:rsidRDefault="00000000">
            <w:pPr>
              <w:rPr>
                <w:rFonts w:ascii="Arial" w:hAnsi="Arial" w:cs="Arial"/>
              </w:rPr>
            </w:pPr>
            <w:r w:rsidRPr="00FB38DD">
              <w:rPr>
                <w:rFonts w:ascii="Arial" w:hAnsi="Arial" w:cs="Arial"/>
              </w:rPr>
              <w:t>Lemon &amp; Verhoef</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99311" w14:textId="77777777" w:rsidR="00834E71" w:rsidRPr="00FB38DD" w:rsidRDefault="00000000">
            <w:pPr>
              <w:rPr>
                <w:rFonts w:ascii="Arial" w:hAnsi="Arial" w:cs="Arial"/>
              </w:rPr>
            </w:pPr>
            <w:r w:rsidRPr="00FB38DD">
              <w:rPr>
                <w:rFonts w:ascii="Arial" w:hAnsi="Arial" w:cs="Arial"/>
              </w:rPr>
              <w:t>2016</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BEA04" w14:textId="77777777" w:rsidR="00834E71" w:rsidRPr="00FB38DD" w:rsidRDefault="00000000">
            <w:pPr>
              <w:rPr>
                <w:rFonts w:ascii="Arial" w:hAnsi="Arial" w:cs="Arial"/>
              </w:rPr>
            </w:pPr>
            <w:r w:rsidRPr="00FB38DD">
              <w:rPr>
                <w:rFonts w:ascii="Arial" w:hAnsi="Arial" w:cs="Arial"/>
              </w:rPr>
              <w:t>Customer Journey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D523A"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84C71" w14:textId="77777777" w:rsidR="00834E71" w:rsidRPr="00FB38DD" w:rsidRDefault="00000000">
            <w:pPr>
              <w:rPr>
                <w:rFonts w:ascii="Arial" w:hAnsi="Arial" w:cs="Arial"/>
              </w:rPr>
            </w:pPr>
            <w:r w:rsidRPr="00FB38DD">
              <w:rPr>
                <w:rFonts w:ascii="Arial" w:hAnsi="Arial" w:cs="Arial"/>
              </w:rPr>
              <w:t>Multi-touchpoint experience shapes customer perception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985F0" w14:textId="77777777" w:rsidR="00834E71" w:rsidRPr="00FB38DD" w:rsidRDefault="00000000">
            <w:pPr>
              <w:rPr>
                <w:rFonts w:ascii="Arial" w:hAnsi="Arial" w:cs="Arial"/>
              </w:rPr>
            </w:pPr>
            <w:r w:rsidRPr="00FB38DD">
              <w:rPr>
                <w:rFonts w:ascii="Arial" w:hAnsi="Arial" w:cs="Arial"/>
              </w:rPr>
              <w:t>Limited focus on emerging markets</w:t>
            </w:r>
          </w:p>
        </w:tc>
      </w:tr>
      <w:tr w:rsidR="00834E71" w:rsidRPr="00FB38DD" w14:paraId="7C1F74A7" w14:textId="77777777">
        <w:trPr>
          <w:trHeight w:val="158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981AD" w14:textId="77777777" w:rsidR="00834E71" w:rsidRPr="00FB38DD" w:rsidRDefault="00000000">
            <w:pPr>
              <w:rPr>
                <w:rFonts w:ascii="Arial" w:hAnsi="Arial" w:cs="Arial"/>
              </w:rPr>
            </w:pPr>
            <w:r w:rsidRPr="00FB38DD">
              <w:rPr>
                <w:rFonts w:ascii="Arial" w:hAnsi="Arial" w:cs="Arial"/>
              </w:rPr>
              <w:t>Heinonen &amp; Lipkin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507D79" w14:textId="77777777" w:rsidR="00834E71" w:rsidRPr="00FB38DD" w:rsidRDefault="00000000">
            <w:pPr>
              <w:rPr>
                <w:rFonts w:ascii="Arial" w:hAnsi="Arial" w:cs="Arial"/>
              </w:rPr>
            </w:pPr>
            <w:r w:rsidRPr="00FB38DD">
              <w:rPr>
                <w:rFonts w:ascii="Arial" w:hAnsi="Arial" w:cs="Arial"/>
              </w:rPr>
              <w:t>2023</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A6A91" w14:textId="77777777" w:rsidR="00834E71" w:rsidRPr="00FB38DD" w:rsidRDefault="00000000">
            <w:pPr>
              <w:rPr>
                <w:rFonts w:ascii="Arial" w:hAnsi="Arial" w:cs="Arial"/>
              </w:rPr>
            </w:pPr>
            <w:r w:rsidRPr="00FB38DD">
              <w:rPr>
                <w:rFonts w:ascii="Arial" w:hAnsi="Arial" w:cs="Arial"/>
              </w:rPr>
              <w:t>Customer Experience Theory</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70DD3"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A26A1" w14:textId="77777777" w:rsidR="00834E71" w:rsidRPr="00FB38DD" w:rsidRDefault="00000000">
            <w:pPr>
              <w:rPr>
                <w:rFonts w:ascii="Arial" w:hAnsi="Arial" w:cs="Arial"/>
              </w:rPr>
            </w:pPr>
            <w:r w:rsidRPr="00FB38DD">
              <w:rPr>
                <w:rFonts w:ascii="Arial" w:hAnsi="Arial" w:cs="Arial"/>
              </w:rPr>
              <w:t>Customer experience is holistic and multidimensional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8B333" w14:textId="77777777" w:rsidR="00834E71" w:rsidRPr="00FB38DD" w:rsidRDefault="00000000">
            <w:pPr>
              <w:rPr>
                <w:rFonts w:ascii="Arial" w:hAnsi="Arial" w:cs="Arial"/>
              </w:rPr>
            </w:pPr>
            <w:r w:rsidRPr="00FB38DD">
              <w:rPr>
                <w:rFonts w:ascii="Arial" w:hAnsi="Arial" w:cs="Arial"/>
              </w:rPr>
              <w:t>Lacks industry-specific empirical support</w:t>
            </w:r>
          </w:p>
        </w:tc>
      </w:tr>
      <w:tr w:rsidR="00834E71" w:rsidRPr="00FB38DD" w14:paraId="656CC12B"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CB35A9" w14:textId="77777777" w:rsidR="00834E71" w:rsidRPr="00FB38DD" w:rsidRDefault="00000000">
            <w:pPr>
              <w:rPr>
                <w:rFonts w:ascii="Arial" w:hAnsi="Arial" w:cs="Arial"/>
              </w:rPr>
            </w:pPr>
            <w:proofErr w:type="spellStart"/>
            <w:r w:rsidRPr="00FB38DD">
              <w:rPr>
                <w:rFonts w:ascii="Arial" w:hAnsi="Arial" w:cs="Arial"/>
              </w:rPr>
              <w:t>Kandampully</w:t>
            </w:r>
            <w:proofErr w:type="spellEnd"/>
            <w:r w:rsidRPr="00FB38DD">
              <w:rPr>
                <w:rFonts w:ascii="Arial" w:hAnsi="Arial" w:cs="Arial"/>
              </w:rPr>
              <w:t xml:space="preserve">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D66C22" w14:textId="77777777" w:rsidR="00834E71" w:rsidRPr="00FB38DD" w:rsidRDefault="00000000">
            <w:pPr>
              <w:rPr>
                <w:rFonts w:ascii="Arial" w:hAnsi="Arial" w:cs="Arial"/>
              </w:rPr>
            </w:pPr>
            <w:r w:rsidRPr="00FB38DD">
              <w:rPr>
                <w:rFonts w:ascii="Arial" w:hAnsi="Arial" w:cs="Arial"/>
              </w:rPr>
              <w:t>2023</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F4917" w14:textId="77777777" w:rsidR="00834E71" w:rsidRPr="00FB38DD" w:rsidRDefault="00000000">
            <w:pPr>
              <w:rPr>
                <w:rFonts w:ascii="Arial" w:hAnsi="Arial" w:cs="Arial"/>
              </w:rPr>
            </w:pPr>
            <w:r w:rsidRPr="00FB38DD">
              <w:rPr>
                <w:rFonts w:ascii="Arial" w:hAnsi="Arial" w:cs="Arial"/>
              </w:rPr>
              <w:t>Service Innovation Theory</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3D10B"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77D18" w14:textId="77777777" w:rsidR="00834E71" w:rsidRPr="00FB38DD" w:rsidRDefault="00000000">
            <w:pPr>
              <w:rPr>
                <w:rFonts w:ascii="Arial" w:hAnsi="Arial" w:cs="Arial"/>
              </w:rPr>
            </w:pPr>
            <w:r w:rsidRPr="00FB38DD">
              <w:rPr>
                <w:rFonts w:ascii="Arial" w:hAnsi="Arial" w:cs="Arial"/>
              </w:rPr>
              <w:t>Experience-driven innovation enhances value creation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6E359" w14:textId="77777777" w:rsidR="00834E71" w:rsidRPr="00FB38DD" w:rsidRDefault="00000000">
            <w:pPr>
              <w:rPr>
                <w:rFonts w:ascii="Arial" w:hAnsi="Arial" w:cs="Arial"/>
              </w:rPr>
            </w:pPr>
            <w:r w:rsidRPr="00FB38DD">
              <w:rPr>
                <w:rFonts w:ascii="Arial" w:hAnsi="Arial" w:cs="Arial"/>
              </w:rPr>
              <w:t>Limited focus on brand loyalty outcomes</w:t>
            </w:r>
          </w:p>
        </w:tc>
      </w:tr>
      <w:tr w:rsidR="00834E71" w:rsidRPr="00FB38DD" w14:paraId="13AFDC56"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B87C8" w14:textId="77777777" w:rsidR="00834E71" w:rsidRPr="00FB38DD" w:rsidRDefault="00000000">
            <w:pPr>
              <w:rPr>
                <w:rFonts w:ascii="Arial" w:hAnsi="Arial" w:cs="Arial"/>
              </w:rPr>
            </w:pPr>
            <w:r w:rsidRPr="00FB38DD">
              <w:rPr>
                <w:rFonts w:ascii="Arial" w:hAnsi="Arial" w:cs="Arial"/>
              </w:rPr>
              <w:lastRenderedPageBreak/>
              <w:t>Suharto &amp; Hoti</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4D27B" w14:textId="77777777" w:rsidR="00834E71" w:rsidRPr="00FB38DD" w:rsidRDefault="00000000">
            <w:pPr>
              <w:rPr>
                <w:rFonts w:ascii="Arial" w:hAnsi="Arial" w:cs="Arial"/>
              </w:rPr>
            </w:pPr>
            <w:r w:rsidRPr="00FB38DD">
              <w:rPr>
                <w:rFonts w:ascii="Arial" w:hAnsi="Arial" w:cs="Arial"/>
              </w:rPr>
              <w:t>2023</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B95D3" w14:textId="77777777" w:rsidR="00834E71" w:rsidRPr="00FB38DD" w:rsidRDefault="00000000">
            <w:pPr>
              <w:rPr>
                <w:rFonts w:ascii="Arial" w:hAnsi="Arial" w:cs="Arial"/>
              </w:rPr>
            </w:pPr>
            <w:r w:rsidRPr="00FB38DD">
              <w:rPr>
                <w:rFonts w:ascii="Arial" w:hAnsi="Arial" w:cs="Arial"/>
              </w:rPr>
              <w:t>Relationship Marketing</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F6AA9"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3BB945" w14:textId="77777777" w:rsidR="00834E71" w:rsidRPr="00FB38DD" w:rsidRDefault="00000000">
            <w:pPr>
              <w:rPr>
                <w:rFonts w:ascii="Arial" w:hAnsi="Arial" w:cs="Arial"/>
              </w:rPr>
            </w:pPr>
            <w:r w:rsidRPr="00FB38DD">
              <w:rPr>
                <w:rFonts w:ascii="Arial" w:hAnsi="Arial" w:cs="Arial"/>
              </w:rPr>
              <w:t>Customer experience positively influences satisfaction and loyalty</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F9124" w14:textId="77777777" w:rsidR="00834E71" w:rsidRPr="00FB38DD" w:rsidRDefault="00000000">
            <w:pPr>
              <w:rPr>
                <w:rFonts w:ascii="Arial" w:hAnsi="Arial" w:cs="Arial"/>
              </w:rPr>
            </w:pPr>
            <w:r w:rsidRPr="00FB38DD">
              <w:rPr>
                <w:rFonts w:ascii="Arial" w:hAnsi="Arial" w:cs="Arial"/>
              </w:rPr>
              <w:t>Limited focus on moderating variables</w:t>
            </w:r>
          </w:p>
        </w:tc>
      </w:tr>
      <w:tr w:rsidR="00834E71" w:rsidRPr="00FB38DD" w14:paraId="4B35F6B8"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482F1" w14:textId="77777777" w:rsidR="00834E71" w:rsidRPr="00FB38DD" w:rsidRDefault="00000000">
            <w:pPr>
              <w:rPr>
                <w:rFonts w:ascii="Arial" w:hAnsi="Arial" w:cs="Arial"/>
              </w:rPr>
            </w:pPr>
            <w:r w:rsidRPr="00FB38DD">
              <w:rPr>
                <w:rFonts w:ascii="Arial" w:hAnsi="Arial" w:cs="Arial"/>
              </w:rPr>
              <w:t>Le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03E21" w14:textId="77777777" w:rsidR="00834E71" w:rsidRPr="00FB38DD" w:rsidRDefault="00000000">
            <w:pPr>
              <w:rPr>
                <w:rFonts w:ascii="Arial" w:hAnsi="Arial" w:cs="Arial"/>
              </w:rPr>
            </w:pPr>
            <w:r w:rsidRPr="00FB38DD">
              <w:rPr>
                <w:rFonts w:ascii="Arial" w:hAnsi="Arial" w:cs="Arial"/>
              </w:rPr>
              <w:t>2024</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C4503" w14:textId="77777777" w:rsidR="00834E71" w:rsidRPr="00FB38DD" w:rsidRDefault="00000000">
            <w:pPr>
              <w:rPr>
                <w:rFonts w:ascii="Arial" w:hAnsi="Arial" w:cs="Arial"/>
              </w:rPr>
            </w:pPr>
            <w:r w:rsidRPr="00FB38DD">
              <w:rPr>
                <w:rFonts w:ascii="Arial" w:hAnsi="Arial" w:cs="Arial"/>
              </w:rPr>
              <w:t>Brand Loyalty &amp; CSR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079CE"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D9518" w14:textId="77777777" w:rsidR="00834E71" w:rsidRPr="00FB38DD" w:rsidRDefault="00000000">
            <w:pPr>
              <w:rPr>
                <w:rFonts w:ascii="Arial" w:hAnsi="Arial" w:cs="Arial"/>
              </w:rPr>
            </w:pPr>
            <w:r w:rsidRPr="00FB38DD">
              <w:rPr>
                <w:rFonts w:ascii="Arial" w:hAnsi="Arial" w:cs="Arial"/>
              </w:rPr>
              <w:t>Emotional and CSR factors strengthen brand loyalty</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DC1F0" w14:textId="77777777" w:rsidR="00834E71" w:rsidRPr="00FB38DD" w:rsidRDefault="00000000">
            <w:pPr>
              <w:rPr>
                <w:rFonts w:ascii="Arial" w:hAnsi="Arial" w:cs="Arial"/>
              </w:rPr>
            </w:pPr>
            <w:r w:rsidRPr="00FB38DD">
              <w:rPr>
                <w:rFonts w:ascii="Arial" w:hAnsi="Arial" w:cs="Arial"/>
              </w:rPr>
              <w:t>Limited focus on customer experience dimensions</w:t>
            </w:r>
          </w:p>
        </w:tc>
      </w:tr>
      <w:tr w:rsidR="00834E71" w:rsidRPr="00FB38DD" w14:paraId="560C0F6E"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6C536" w14:textId="77777777" w:rsidR="00834E71" w:rsidRPr="00FB38DD" w:rsidRDefault="00000000">
            <w:pPr>
              <w:rPr>
                <w:rFonts w:ascii="Arial" w:hAnsi="Arial" w:cs="Arial"/>
              </w:rPr>
            </w:pPr>
            <w:proofErr w:type="spellStart"/>
            <w:r w:rsidRPr="00FB38DD">
              <w:rPr>
                <w:rFonts w:ascii="Arial" w:hAnsi="Arial" w:cs="Arial"/>
              </w:rPr>
              <w:t>Huddin</w:t>
            </w:r>
            <w:proofErr w:type="spellEnd"/>
            <w:r w:rsidRPr="00FB38DD">
              <w:rPr>
                <w:rFonts w:ascii="Arial" w:hAnsi="Arial" w:cs="Arial"/>
              </w:rPr>
              <w:t xml:space="preserve">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896AF" w14:textId="77777777" w:rsidR="00834E71" w:rsidRPr="00FB38DD" w:rsidRDefault="00000000">
            <w:pPr>
              <w:rPr>
                <w:rFonts w:ascii="Arial" w:hAnsi="Arial" w:cs="Arial"/>
              </w:rPr>
            </w:pPr>
            <w:r w:rsidRPr="00FB38DD">
              <w:rPr>
                <w:rFonts w:ascii="Arial" w:hAnsi="Arial" w:cs="Arial"/>
              </w:rPr>
              <w:t>2024</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9B154" w14:textId="77777777" w:rsidR="00834E71" w:rsidRPr="00FB38DD" w:rsidRDefault="00000000">
            <w:pPr>
              <w:rPr>
                <w:rFonts w:ascii="Arial" w:hAnsi="Arial" w:cs="Arial"/>
              </w:rPr>
            </w:pPr>
            <w:r w:rsidRPr="00FB38DD">
              <w:rPr>
                <w:rFonts w:ascii="Arial" w:hAnsi="Arial" w:cs="Arial"/>
              </w:rPr>
              <w:t>Experience–Trust–Loyalty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4EA17"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53085" w14:textId="77777777" w:rsidR="00834E71" w:rsidRPr="00FB38DD" w:rsidRDefault="00000000">
            <w:pPr>
              <w:rPr>
                <w:rFonts w:ascii="Arial" w:hAnsi="Arial" w:cs="Arial"/>
              </w:rPr>
            </w:pPr>
            <w:r w:rsidRPr="00FB38DD">
              <w:rPr>
                <w:rFonts w:ascii="Arial" w:hAnsi="Arial" w:cs="Arial"/>
              </w:rPr>
              <w:t>Satisfaction and trust mediate loyalty relationships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3590C" w14:textId="77777777" w:rsidR="00834E71" w:rsidRPr="00FB38DD" w:rsidRDefault="00000000">
            <w:pPr>
              <w:rPr>
                <w:rFonts w:ascii="Arial" w:hAnsi="Arial" w:cs="Arial"/>
              </w:rPr>
            </w:pPr>
            <w:r w:rsidRPr="00FB38DD">
              <w:rPr>
                <w:rFonts w:ascii="Arial" w:hAnsi="Arial" w:cs="Arial"/>
              </w:rPr>
              <w:t>Limited application in sports apparel context</w:t>
            </w:r>
          </w:p>
        </w:tc>
      </w:tr>
      <w:tr w:rsidR="00834E71" w:rsidRPr="00FB38DD" w14:paraId="111746FA" w14:textId="77777777">
        <w:trPr>
          <w:trHeight w:val="104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8C248" w14:textId="77777777" w:rsidR="00834E71" w:rsidRPr="00FB38DD" w:rsidRDefault="00000000">
            <w:pPr>
              <w:rPr>
                <w:rFonts w:ascii="Arial" w:hAnsi="Arial" w:cs="Arial"/>
              </w:rPr>
            </w:pPr>
            <w:r w:rsidRPr="00FB38DD">
              <w:rPr>
                <w:rFonts w:ascii="Arial" w:hAnsi="Arial" w:cs="Arial"/>
              </w:rPr>
              <w:t>Velasco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21D65" w14:textId="77777777" w:rsidR="00834E71" w:rsidRPr="00FB38DD" w:rsidRDefault="00000000">
            <w:pPr>
              <w:rPr>
                <w:rFonts w:ascii="Arial" w:hAnsi="Arial" w:cs="Arial"/>
              </w:rPr>
            </w:pPr>
            <w:r w:rsidRPr="00FB38DD">
              <w:rPr>
                <w:rFonts w:ascii="Arial" w:hAnsi="Arial" w:cs="Arial"/>
              </w:rPr>
              <w:t>2024</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E9258" w14:textId="77777777" w:rsidR="00834E71" w:rsidRPr="00FB38DD" w:rsidRDefault="00000000">
            <w:pPr>
              <w:rPr>
                <w:rFonts w:ascii="Arial" w:hAnsi="Arial" w:cs="Arial"/>
              </w:rPr>
            </w:pPr>
            <w:r w:rsidRPr="00FB38DD">
              <w:rPr>
                <w:rFonts w:ascii="Arial" w:hAnsi="Arial" w:cs="Arial"/>
              </w:rPr>
              <w:t>Customer Experience Management</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10E1C" w14:textId="77777777" w:rsidR="00834E71" w:rsidRPr="00FB38DD" w:rsidRDefault="00000000">
            <w:pPr>
              <w:rPr>
                <w:rFonts w:ascii="Arial" w:hAnsi="Arial" w:cs="Arial"/>
              </w:rPr>
            </w:pPr>
            <w:r w:rsidRPr="00FB38DD">
              <w:rPr>
                <w:rFonts w:ascii="Arial" w:hAnsi="Arial" w:cs="Arial"/>
              </w:rPr>
              <w:t>Conceptual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747B3" w14:textId="77777777" w:rsidR="00834E71" w:rsidRPr="00FB38DD" w:rsidRDefault="00000000">
            <w:pPr>
              <w:rPr>
                <w:rFonts w:ascii="Arial" w:hAnsi="Arial" w:cs="Arial"/>
              </w:rPr>
            </w:pPr>
            <w:r w:rsidRPr="00FB38DD">
              <w:rPr>
                <w:rFonts w:ascii="Arial" w:hAnsi="Arial" w:cs="Arial"/>
              </w:rPr>
              <w:t>Ethical and emotional experiences shape loyalty</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67DDD" w14:textId="77777777" w:rsidR="00834E71" w:rsidRPr="00FB38DD" w:rsidRDefault="00000000">
            <w:pPr>
              <w:rPr>
                <w:rFonts w:ascii="Arial" w:hAnsi="Arial" w:cs="Arial"/>
              </w:rPr>
            </w:pPr>
            <w:r w:rsidRPr="00FB38DD">
              <w:rPr>
                <w:rFonts w:ascii="Arial" w:hAnsi="Arial" w:cs="Arial"/>
              </w:rPr>
              <w:t>Lacks quantitative validation</w:t>
            </w:r>
          </w:p>
        </w:tc>
      </w:tr>
      <w:tr w:rsidR="00834E71" w:rsidRPr="00FB38DD" w14:paraId="30021AA7" w14:textId="77777777">
        <w:trPr>
          <w:trHeight w:val="131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AA76E" w14:textId="77777777" w:rsidR="00834E71" w:rsidRPr="00FB38DD" w:rsidRDefault="00000000">
            <w:pPr>
              <w:rPr>
                <w:rFonts w:ascii="Arial" w:hAnsi="Arial" w:cs="Arial"/>
              </w:rPr>
            </w:pPr>
            <w:r w:rsidRPr="00FB38DD">
              <w:rPr>
                <w:rFonts w:ascii="Arial" w:hAnsi="Arial" w:cs="Arial"/>
              </w:rPr>
              <w:t>Amini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C61328" w14:textId="77777777" w:rsidR="00834E71" w:rsidRPr="00FB38DD" w:rsidRDefault="00000000">
            <w:pPr>
              <w:rPr>
                <w:rFonts w:ascii="Arial" w:hAnsi="Arial" w:cs="Arial"/>
              </w:rPr>
            </w:pPr>
            <w:r w:rsidRPr="00FB38DD">
              <w:rPr>
                <w:rFonts w:ascii="Arial" w:hAnsi="Arial" w:cs="Arial"/>
              </w:rPr>
              <w:t>2025</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9CA75" w14:textId="77777777" w:rsidR="00834E71" w:rsidRPr="00FB38DD" w:rsidRDefault="00000000">
            <w:pPr>
              <w:rPr>
                <w:rFonts w:ascii="Arial" w:hAnsi="Arial" w:cs="Arial"/>
              </w:rPr>
            </w:pPr>
            <w:r w:rsidRPr="00FB38DD">
              <w:rPr>
                <w:rFonts w:ascii="Arial" w:hAnsi="Arial" w:cs="Arial"/>
              </w:rPr>
              <w:t>Sports Brand Globalisation</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8DE0C" w14:textId="77777777" w:rsidR="00834E71" w:rsidRPr="00FB38DD" w:rsidRDefault="00000000">
            <w:pPr>
              <w:rPr>
                <w:rFonts w:ascii="Arial" w:hAnsi="Arial" w:cs="Arial"/>
              </w:rPr>
            </w:pPr>
            <w:r w:rsidRPr="00FB38DD">
              <w:rPr>
                <w:rFonts w:ascii="Arial" w:hAnsi="Arial" w:cs="Arial"/>
              </w:rPr>
              <w:t>Systematic Review</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B296E" w14:textId="77777777" w:rsidR="00834E71" w:rsidRPr="00FB38DD" w:rsidRDefault="00000000">
            <w:pPr>
              <w:rPr>
                <w:rFonts w:ascii="Arial" w:hAnsi="Arial" w:cs="Arial"/>
              </w:rPr>
            </w:pPr>
            <w:r w:rsidRPr="00FB38DD">
              <w:rPr>
                <w:rFonts w:ascii="Arial" w:hAnsi="Arial" w:cs="Arial"/>
              </w:rPr>
              <w:t>Industry growth driven by lifestyle and health trends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14E36" w14:textId="77777777" w:rsidR="00834E71" w:rsidRPr="00FB38DD" w:rsidRDefault="00000000">
            <w:pPr>
              <w:rPr>
                <w:rFonts w:ascii="Arial" w:hAnsi="Arial" w:cs="Arial"/>
              </w:rPr>
            </w:pPr>
            <w:r w:rsidRPr="00FB38DD">
              <w:rPr>
                <w:rFonts w:ascii="Arial" w:hAnsi="Arial" w:cs="Arial"/>
              </w:rPr>
              <w:t xml:space="preserve">Limited firm-specific analysis (e.g., Sports apparel </w:t>
            </w:r>
            <w:proofErr w:type="gramStart"/>
            <w:r w:rsidRPr="00FB38DD">
              <w:rPr>
                <w:rFonts w:ascii="Arial" w:hAnsi="Arial" w:cs="Arial"/>
              </w:rPr>
              <w:t>industry )</w:t>
            </w:r>
            <w:proofErr w:type="gramEnd"/>
          </w:p>
        </w:tc>
      </w:tr>
      <w:tr w:rsidR="00834E71" w:rsidRPr="00FB38DD" w14:paraId="6BC16306" w14:textId="77777777">
        <w:trPr>
          <w:trHeight w:val="1580"/>
        </w:trPr>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53283" w14:textId="77777777" w:rsidR="00834E71" w:rsidRPr="00FB38DD" w:rsidRDefault="00000000">
            <w:pPr>
              <w:rPr>
                <w:rFonts w:ascii="Arial" w:hAnsi="Arial" w:cs="Arial"/>
              </w:rPr>
            </w:pPr>
            <w:proofErr w:type="spellStart"/>
            <w:r w:rsidRPr="00FB38DD">
              <w:rPr>
                <w:rFonts w:ascii="Arial" w:hAnsi="Arial" w:cs="Arial"/>
              </w:rPr>
              <w:t>Ardabili</w:t>
            </w:r>
            <w:proofErr w:type="spellEnd"/>
            <w:r w:rsidRPr="00FB38DD">
              <w:rPr>
                <w:rFonts w:ascii="Arial" w:hAnsi="Arial" w:cs="Arial"/>
              </w:rPr>
              <w:t xml:space="preserve"> et al.</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FBC82" w14:textId="77777777" w:rsidR="00834E71" w:rsidRPr="00FB38DD" w:rsidRDefault="00000000">
            <w:pPr>
              <w:rPr>
                <w:rFonts w:ascii="Arial" w:hAnsi="Arial" w:cs="Arial"/>
              </w:rPr>
            </w:pPr>
            <w:r w:rsidRPr="00FB38DD">
              <w:rPr>
                <w:rFonts w:ascii="Arial" w:hAnsi="Arial" w:cs="Arial"/>
              </w:rPr>
              <w:t>2025</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F96CD" w14:textId="77777777" w:rsidR="00834E71" w:rsidRPr="00FB38DD" w:rsidRDefault="00000000">
            <w:pPr>
              <w:rPr>
                <w:rFonts w:ascii="Arial" w:hAnsi="Arial" w:cs="Arial"/>
              </w:rPr>
            </w:pPr>
            <w:r w:rsidRPr="00FB38DD">
              <w:rPr>
                <w:rFonts w:ascii="Arial" w:hAnsi="Arial" w:cs="Arial"/>
              </w:rPr>
              <w:t>Emotional Branding Model</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90C91" w14:textId="77777777" w:rsidR="00834E71" w:rsidRPr="00FB38DD" w:rsidRDefault="00000000">
            <w:pPr>
              <w:rPr>
                <w:rFonts w:ascii="Arial" w:hAnsi="Arial" w:cs="Arial"/>
              </w:rPr>
            </w:pPr>
            <w:r w:rsidRPr="00FB38DD">
              <w:rPr>
                <w:rFonts w:ascii="Arial" w:hAnsi="Arial" w:cs="Arial"/>
              </w:rPr>
              <w:t>Empirical</w:t>
            </w:r>
          </w:p>
        </w:tc>
        <w:tc>
          <w:tcPr>
            <w:tcW w:w="2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3E534" w14:textId="77777777" w:rsidR="00834E71" w:rsidRPr="00FB38DD" w:rsidRDefault="00000000">
            <w:pPr>
              <w:rPr>
                <w:rFonts w:ascii="Arial" w:hAnsi="Arial" w:cs="Arial"/>
              </w:rPr>
            </w:pPr>
            <w:r w:rsidRPr="00FB38DD">
              <w:rPr>
                <w:rFonts w:ascii="Arial" w:hAnsi="Arial" w:cs="Arial"/>
              </w:rPr>
              <w:t>Emotional branding significantly influences loyalty</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CBD28" w14:textId="77777777" w:rsidR="00834E71" w:rsidRPr="00FB38DD" w:rsidRDefault="00000000">
            <w:pPr>
              <w:rPr>
                <w:rFonts w:ascii="Arial" w:hAnsi="Arial" w:cs="Arial"/>
              </w:rPr>
            </w:pPr>
            <w:r w:rsidRPr="00FB38DD">
              <w:rPr>
                <w:rFonts w:ascii="Arial" w:hAnsi="Arial" w:cs="Arial"/>
              </w:rPr>
              <w:t>Limited integration with customer experience theory</w:t>
            </w:r>
          </w:p>
        </w:tc>
      </w:tr>
    </w:tbl>
    <w:p w14:paraId="7500BF8F" w14:textId="77777777" w:rsidR="00834E71" w:rsidRPr="00FB38DD" w:rsidRDefault="00000000">
      <w:pPr>
        <w:pStyle w:val="Heading4"/>
        <w:keepNext w:val="0"/>
        <w:keepLines w:val="0"/>
        <w:spacing w:after="80"/>
        <w:rPr>
          <w:rFonts w:ascii="Arial" w:hAnsi="Arial" w:cs="Arial"/>
        </w:rPr>
      </w:pPr>
      <w:bookmarkStart w:id="29" w:name="_heading=h.ks1rch4o9uj3" w:colFirst="0" w:colLast="0"/>
      <w:bookmarkEnd w:id="29"/>
      <w:r w:rsidRPr="00FB38DD">
        <w:rPr>
          <w:rFonts w:ascii="Arial" w:hAnsi="Arial" w:cs="Arial"/>
        </w:rPr>
        <w:t>Table 2.1: Literature Summary Table</w:t>
      </w:r>
    </w:p>
    <w:p w14:paraId="38C1BDD2" w14:textId="77777777" w:rsidR="00834E71" w:rsidRPr="00FB38DD" w:rsidRDefault="00000000">
      <w:pPr>
        <w:jc w:val="center"/>
        <w:rPr>
          <w:rFonts w:ascii="Arial" w:hAnsi="Arial" w:cs="Arial"/>
          <w:b/>
          <w:bCs/>
        </w:rPr>
      </w:pPr>
      <w:r w:rsidRPr="00FB38DD">
        <w:rPr>
          <w:rFonts w:ascii="Arial" w:hAnsi="Arial" w:cs="Arial"/>
          <w:b/>
          <w:bCs/>
        </w:rPr>
        <w:t xml:space="preserve">Source: Self Constructed </w:t>
      </w:r>
    </w:p>
    <w:p w14:paraId="7B9BF847" w14:textId="77777777" w:rsidR="00834E71" w:rsidRPr="00FB38DD" w:rsidRDefault="00000000">
      <w:pPr>
        <w:pStyle w:val="Heading2"/>
        <w:keepNext w:val="0"/>
        <w:keepLines w:val="0"/>
        <w:spacing w:after="80"/>
        <w:rPr>
          <w:rFonts w:ascii="Arial" w:hAnsi="Arial" w:cs="Arial"/>
          <w:sz w:val="24"/>
          <w:szCs w:val="24"/>
        </w:rPr>
      </w:pPr>
      <w:bookmarkStart w:id="30" w:name="_heading=h.11rqibps59nv" w:colFirst="0" w:colLast="0"/>
      <w:bookmarkEnd w:id="30"/>
      <w:r w:rsidRPr="00FB38DD">
        <w:rPr>
          <w:rFonts w:ascii="Arial" w:hAnsi="Arial" w:cs="Arial"/>
          <w:sz w:val="24"/>
          <w:szCs w:val="24"/>
        </w:rPr>
        <w:t>2.6 Conclusion</w:t>
      </w:r>
    </w:p>
    <w:p w14:paraId="2990B794" w14:textId="0380C4EA" w:rsidR="00834E71" w:rsidRPr="00FB38DD" w:rsidRDefault="00000000">
      <w:pPr>
        <w:spacing w:after="80"/>
        <w:rPr>
          <w:rFonts w:ascii="Arial" w:hAnsi="Arial" w:cs="Arial"/>
        </w:rPr>
      </w:pPr>
      <w:r w:rsidRPr="00FB38DD">
        <w:rPr>
          <w:rFonts w:ascii="Arial" w:hAnsi="Arial" w:cs="Arial"/>
        </w:rPr>
        <w:t xml:space="preserve">This chapter has presented an extensive literature review on the topic of customer experience and brand loyalty, its applicability in the context of the sporting apparel industry and in the case of the Sports apparel industry. Some of the main themes </w:t>
      </w:r>
      <w:r w:rsidRPr="00FB38DD">
        <w:rPr>
          <w:rFonts w:ascii="Arial" w:hAnsi="Arial" w:cs="Arial"/>
        </w:rPr>
        <w:lastRenderedPageBreak/>
        <w:t>highlighted through the analysis comprise the multidimensionality of the customer experience, the theoretical premise of brand loyalty, and the major interrelation between the two constructs. The review noted that customer experience, which can be viewed in terms of sensory, emotional, cognitive and behavioural dimensions, is a major area that determines customer perceptions and their long</w:t>
      </w:r>
      <w:r w:rsidR="00707746">
        <w:rPr>
          <w:rFonts w:ascii="Arial" w:hAnsi="Arial" w:cs="Arial"/>
        </w:rPr>
        <w:t>-</w:t>
      </w:r>
      <w:r w:rsidRPr="00FB38DD">
        <w:rPr>
          <w:rFonts w:ascii="Arial" w:hAnsi="Arial" w:cs="Arial"/>
        </w:rPr>
        <w:t>term loyalty.</w:t>
      </w:r>
    </w:p>
    <w:p w14:paraId="2FDF5EF1" w14:textId="77777777" w:rsidR="00834E71" w:rsidRPr="00FB38DD" w:rsidRDefault="00000000">
      <w:pPr>
        <w:spacing w:after="80"/>
        <w:rPr>
          <w:rFonts w:ascii="Arial" w:hAnsi="Arial" w:cs="Arial"/>
        </w:rPr>
      </w:pPr>
      <w:r w:rsidRPr="00FB38DD">
        <w:rPr>
          <w:rFonts w:ascii="Arial" w:hAnsi="Arial" w:cs="Arial"/>
        </w:rPr>
        <w:t>The synthesis of findings points to the fact that the brand loyalty is not based mainly on the functional aspects like the quality of the product and price but it is also highly affected by the emotional aspects of the customer relationships and the general customer interaction. The combination of theories like Service-Dominant Logic or the Customer-Based Brand Equity model also prove that the value is co-created during the process of interaction with customers which also eventually leads to brand loyalty. Also, the literature confirms that the mediating factors that include customer satisfaction and trust are critical in enhancing this relationship.</w:t>
      </w:r>
    </w:p>
    <w:p w14:paraId="274A038B" w14:textId="7E0F0059" w:rsidR="00834E71" w:rsidRPr="00FB38DD" w:rsidRDefault="00000000">
      <w:pPr>
        <w:spacing w:after="80"/>
        <w:rPr>
          <w:rFonts w:ascii="Arial" w:hAnsi="Arial" w:cs="Arial"/>
        </w:rPr>
      </w:pPr>
      <w:r w:rsidRPr="00FB38DD">
        <w:rPr>
          <w:rFonts w:ascii="Arial" w:hAnsi="Arial" w:cs="Arial"/>
        </w:rPr>
        <w:t>Nonetheless, there are a number of gaps that have been found. The existing literature does not pay much attention to the sports apparel industry, and even less to the specifics of the Sports apparel industry. Besides, the available studies have a tendency of not being dynamic in terms of customer experience and its effect on customer loyalty over time.</w:t>
      </w:r>
    </w:p>
    <w:p w14:paraId="5D76A39E" w14:textId="77777777" w:rsidR="00834E71" w:rsidRPr="00FB38DD" w:rsidRDefault="00000000">
      <w:pPr>
        <w:rPr>
          <w:rFonts w:ascii="Arial" w:hAnsi="Arial" w:cs="Arial"/>
        </w:rPr>
      </w:pPr>
      <w:r w:rsidRPr="00FB38DD">
        <w:rPr>
          <w:rFonts w:ascii="Arial" w:hAnsi="Arial" w:cs="Arial"/>
        </w:rPr>
        <w:t>These gaps directly coincide with the research objectives of the current study which will attempt to investigate how customer experience and brand loyalty are connected in the case of the Sports apparel industry. The following chapter will provide the research methodology which will be used in order to answer these goals and explore the identified gaps in a systematic way.</w:t>
      </w:r>
    </w:p>
    <w:p w14:paraId="2B6FC01D" w14:textId="77777777" w:rsidR="00834E71" w:rsidRPr="00A5027F" w:rsidRDefault="00000000">
      <w:pPr>
        <w:jc w:val="left"/>
        <w:rPr>
          <w:rFonts w:ascii="Arial" w:hAnsi="Arial" w:cs="Arial"/>
          <w:b/>
          <w:bCs/>
        </w:rPr>
      </w:pPr>
      <w:r w:rsidRPr="00A5027F">
        <w:rPr>
          <w:rFonts w:ascii="Arial" w:hAnsi="Arial" w:cs="Arial"/>
        </w:rPr>
        <w:br w:type="page"/>
      </w:r>
    </w:p>
    <w:p w14:paraId="7929D898" w14:textId="77777777" w:rsidR="00834E71" w:rsidRPr="00A5027F" w:rsidRDefault="00000000">
      <w:pPr>
        <w:pStyle w:val="Heading1"/>
        <w:spacing w:before="400" w:after="120"/>
        <w:rPr>
          <w:rFonts w:ascii="Arial" w:hAnsi="Arial" w:cs="Arial"/>
        </w:rPr>
      </w:pPr>
      <w:bookmarkStart w:id="31" w:name="_heading=h.8c7aer8d35pa" w:colFirst="0" w:colLast="0"/>
      <w:bookmarkEnd w:id="31"/>
      <w:r w:rsidRPr="00A5027F">
        <w:rPr>
          <w:rFonts w:ascii="Arial" w:hAnsi="Arial" w:cs="Arial"/>
        </w:rPr>
        <w:lastRenderedPageBreak/>
        <w:t>Chapter 3: Research Methodology</w:t>
      </w:r>
    </w:p>
    <w:p w14:paraId="55674B09" w14:textId="77777777" w:rsidR="00834E71" w:rsidRPr="00A5027F" w:rsidRDefault="00000000">
      <w:pPr>
        <w:pStyle w:val="Heading2"/>
        <w:spacing w:before="360" w:after="120"/>
        <w:jc w:val="left"/>
        <w:rPr>
          <w:rFonts w:ascii="Arial" w:hAnsi="Arial" w:cs="Arial"/>
        </w:rPr>
      </w:pPr>
      <w:bookmarkStart w:id="32" w:name="_heading=h.qdblavmggrj5" w:colFirst="0" w:colLast="0"/>
      <w:bookmarkEnd w:id="32"/>
      <w:r w:rsidRPr="00A5027F">
        <w:rPr>
          <w:rFonts w:ascii="Arial" w:hAnsi="Arial" w:cs="Arial"/>
        </w:rPr>
        <w:t xml:space="preserve">3.1 Introduction </w:t>
      </w:r>
    </w:p>
    <w:p w14:paraId="76B67002" w14:textId="686EA0D3" w:rsidR="00834E71" w:rsidRPr="00A5027F" w:rsidRDefault="00000000">
      <w:pPr>
        <w:rPr>
          <w:rFonts w:ascii="Arial" w:hAnsi="Arial" w:cs="Arial"/>
        </w:rPr>
      </w:pPr>
      <w:r w:rsidRPr="00A5027F">
        <w:rPr>
          <w:rFonts w:ascii="Arial" w:hAnsi="Arial" w:cs="Arial"/>
        </w:rPr>
        <w:t xml:space="preserve">This chapter outlines the methodological framework that will be used to </w:t>
      </w:r>
      <w:proofErr w:type="spellStart"/>
      <w:r w:rsidRPr="00A5027F">
        <w:rPr>
          <w:rFonts w:ascii="Arial" w:hAnsi="Arial" w:cs="Arial"/>
        </w:rPr>
        <w:t>analyze</w:t>
      </w:r>
      <w:proofErr w:type="spellEnd"/>
      <w:r w:rsidRPr="00A5027F">
        <w:rPr>
          <w:rFonts w:ascii="Arial" w:hAnsi="Arial" w:cs="Arial"/>
        </w:rPr>
        <w:t xml:space="preserve"> how customer experience is related to brand loyalty in the sports apparel industry with a particular reference to Puma (</w:t>
      </w:r>
      <w:proofErr w:type="spellStart"/>
      <w:proofErr w:type="gramStart"/>
      <w:r w:rsidRPr="00A5027F">
        <w:rPr>
          <w:rFonts w:ascii="Arial" w:hAnsi="Arial" w:cs="Arial"/>
          <w:highlight w:val="white"/>
        </w:rPr>
        <w:t>Rolando,Widjaja</w:t>
      </w:r>
      <w:proofErr w:type="spellEnd"/>
      <w:proofErr w:type="gramEnd"/>
      <w:r w:rsidRPr="00A5027F">
        <w:rPr>
          <w:rFonts w:ascii="Arial" w:hAnsi="Arial" w:cs="Arial"/>
          <w:highlight w:val="white"/>
        </w:rPr>
        <w:t xml:space="preserve"> and Chandra, 2025</w:t>
      </w:r>
      <w:proofErr w:type="gramStart"/>
      <w:r w:rsidRPr="00A5027F">
        <w:rPr>
          <w:rFonts w:ascii="Arial" w:hAnsi="Arial" w:cs="Arial"/>
          <w:highlight w:val="white"/>
        </w:rPr>
        <w:t>).</w:t>
      </w:r>
      <w:r w:rsidRPr="00A5027F">
        <w:rPr>
          <w:rFonts w:ascii="Arial" w:hAnsi="Arial" w:cs="Arial"/>
        </w:rPr>
        <w:t>The</w:t>
      </w:r>
      <w:proofErr w:type="gramEnd"/>
      <w:r w:rsidR="00707746">
        <w:rPr>
          <w:rFonts w:ascii="Arial" w:hAnsi="Arial" w:cs="Arial"/>
        </w:rPr>
        <w:t xml:space="preserve"> </w:t>
      </w:r>
      <w:r w:rsidRPr="00A5027F">
        <w:rPr>
          <w:rFonts w:ascii="Arial" w:hAnsi="Arial" w:cs="Arial"/>
        </w:rPr>
        <w:t xml:space="preserve">new methodology uses a secondary qualitative research design, which is a substitute to the previous primary quantitative design. </w:t>
      </w:r>
    </w:p>
    <w:p w14:paraId="4FF3F177" w14:textId="0FC093D1" w:rsidR="00834E71" w:rsidRPr="00A5027F" w:rsidRDefault="00000000">
      <w:pPr>
        <w:rPr>
          <w:rFonts w:ascii="Arial" w:hAnsi="Arial" w:cs="Arial"/>
        </w:rPr>
      </w:pPr>
      <w:r w:rsidRPr="00A5027F">
        <w:rPr>
          <w:rFonts w:ascii="Arial" w:hAnsi="Arial" w:cs="Arial"/>
        </w:rPr>
        <w:t>This revision offers a wider scope of theoretical interpretation, a more in</w:t>
      </w:r>
      <w:r w:rsidR="00707746">
        <w:rPr>
          <w:rFonts w:ascii="Arial" w:hAnsi="Arial" w:cs="Arial"/>
        </w:rPr>
        <w:t>-</w:t>
      </w:r>
      <w:r w:rsidRPr="00A5027F">
        <w:rPr>
          <w:rFonts w:ascii="Arial" w:hAnsi="Arial" w:cs="Arial"/>
        </w:rPr>
        <w:t>depth analysis of existing knowledge, industry practices and consumer behaviour patterns.  As there is a significant amount of academic literature, industry reports and market research about the subjects of customer experience and brand loyalty, such secondary research will be more than enough in this study.  This chapter presents the research philosophy, methodology, research design, sources of evidence, data analysis methods, quality of research and ethical issues. It confirms that the research is conducted in a systematic way with academic rigour, transparency in the approaches being used and contradiction to the research objectives.</w:t>
      </w:r>
    </w:p>
    <w:p w14:paraId="5C833C11" w14:textId="77777777" w:rsidR="00834E71" w:rsidRDefault="00000000">
      <w:r>
        <w:rPr>
          <w:noProof/>
        </w:rPr>
        <w:drawing>
          <wp:inline distT="114300" distB="114300" distL="114300" distR="114300" wp14:anchorId="4CEB035D" wp14:editId="6EECE0EC">
            <wp:extent cx="5731200" cy="4102100"/>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4102100"/>
                    </a:xfrm>
                    <a:prstGeom prst="rect">
                      <a:avLst/>
                    </a:prstGeom>
                    <a:ln w="25400">
                      <a:solidFill>
                        <a:srgbClr val="000000"/>
                      </a:solidFill>
                      <a:prstDash val="solid"/>
                    </a:ln>
                  </pic:spPr>
                </pic:pic>
              </a:graphicData>
            </a:graphic>
          </wp:inline>
        </w:drawing>
      </w:r>
    </w:p>
    <w:p w14:paraId="31A45036" w14:textId="69F36D4C" w:rsidR="00834E71" w:rsidRDefault="00000000">
      <w:pPr>
        <w:pStyle w:val="Heading4"/>
      </w:pPr>
      <w:bookmarkStart w:id="33" w:name="_heading=h.l6mqlbo8210d" w:colFirst="0" w:colLast="0"/>
      <w:bookmarkEnd w:id="33"/>
      <w:r>
        <w:lastRenderedPageBreak/>
        <w:t>Figure 3.1:</w:t>
      </w:r>
      <w:r w:rsidR="00707746">
        <w:t xml:space="preserve"> </w:t>
      </w:r>
      <w:r>
        <w:t>Research onion</w:t>
      </w:r>
    </w:p>
    <w:p w14:paraId="07A60103" w14:textId="77777777" w:rsidR="00834E71" w:rsidRDefault="00000000">
      <w:pPr>
        <w:jc w:val="center"/>
      </w:pPr>
      <w:r>
        <w:t xml:space="preserve">Source:(15 Writers, 2020) </w:t>
      </w:r>
    </w:p>
    <w:p w14:paraId="068177F5" w14:textId="77777777" w:rsidR="00834E71" w:rsidRPr="00A5027F" w:rsidRDefault="00000000">
      <w:pPr>
        <w:pStyle w:val="Heading4"/>
        <w:keepNext w:val="0"/>
        <w:keepLines w:val="0"/>
        <w:spacing w:before="280" w:after="80"/>
        <w:jc w:val="left"/>
        <w:rPr>
          <w:rFonts w:ascii="Arial" w:hAnsi="Arial" w:cs="Arial"/>
        </w:rPr>
      </w:pPr>
      <w:bookmarkStart w:id="34" w:name="_heading=h.w0yz95bv7x2m" w:colFirst="0" w:colLast="0"/>
      <w:bookmarkEnd w:id="34"/>
      <w:r w:rsidRPr="00A5027F">
        <w:rPr>
          <w:rFonts w:ascii="Arial" w:hAnsi="Arial" w:cs="Arial"/>
        </w:rPr>
        <w:t>Table 3.1: Selected Case Studies</w:t>
      </w:r>
    </w:p>
    <w:sdt>
      <w:sdtPr>
        <w:tag w:val="goog_rdk_0"/>
        <w:id w:val="651072604"/>
        <w:lock w:val="contentLocked"/>
      </w:sdtPr>
      <w:sdtContent>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12"/>
            <w:gridCol w:w="1301"/>
            <w:gridCol w:w="1604"/>
            <w:gridCol w:w="2872"/>
            <w:gridCol w:w="2671"/>
          </w:tblGrid>
          <w:tr w:rsidR="00834E71" w14:paraId="6A235976"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39765" w14:textId="77777777" w:rsidR="00834E71" w:rsidRDefault="00000000">
                <w:pPr>
                  <w:jc w:val="center"/>
                </w:pPr>
                <w:r>
                  <w:rPr>
                    <w:b/>
                    <w:bCs/>
                  </w:rPr>
                  <w:t>Case No.</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3C9AB" w14:textId="77777777" w:rsidR="00834E71" w:rsidRDefault="00000000">
                <w:pPr>
                  <w:jc w:val="center"/>
                </w:pPr>
                <w:r>
                  <w:rPr>
                    <w:b/>
                    <w:bCs/>
                  </w:rPr>
                  <w:t>Brand Name</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C8600" w14:textId="77777777" w:rsidR="00834E71" w:rsidRDefault="00000000">
                <w:pPr>
                  <w:jc w:val="center"/>
                </w:pPr>
                <w:r>
                  <w:rPr>
                    <w:b/>
                    <w:bCs/>
                  </w:rPr>
                  <w:t>Country of Origin</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DA8E2" w14:textId="77777777" w:rsidR="00834E71" w:rsidRDefault="00000000">
                <w:pPr>
                  <w:jc w:val="center"/>
                </w:pPr>
                <w:r>
                  <w:rPr>
                    <w:b/>
                    <w:bCs/>
                  </w:rPr>
                  <w:t>Relevance to Study</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4BBBE" w14:textId="77777777" w:rsidR="00834E71" w:rsidRDefault="00000000">
                <w:pPr>
                  <w:jc w:val="center"/>
                </w:pPr>
                <w:r>
                  <w:rPr>
                    <w:b/>
                    <w:bCs/>
                  </w:rPr>
                  <w:t>Key Focus Area</w:t>
                </w:r>
              </w:p>
            </w:tc>
          </w:tr>
          <w:tr w:rsidR="00834E71" w14:paraId="7521777B"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C0438" w14:textId="77777777" w:rsidR="00834E71" w:rsidRDefault="00000000">
                <w:pPr>
                  <w:jc w:val="left"/>
                </w:pPr>
                <w:r>
                  <w:t>1</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AB7F3" w14:textId="77777777" w:rsidR="00834E71" w:rsidRDefault="00000000">
                <w:pPr>
                  <w:jc w:val="left"/>
                </w:pPr>
                <w:r>
                  <w:t>Puma</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FDCCA" w14:textId="77777777" w:rsidR="00834E71" w:rsidRDefault="00000000">
                <w:pPr>
                  <w:jc w:val="left"/>
                </w:pPr>
                <w:r>
                  <w:t>Germany</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6005D" w14:textId="77777777" w:rsidR="00834E71" w:rsidRDefault="00000000">
                <w:pPr>
                  <w:jc w:val="left"/>
                </w:pPr>
                <w:r>
                  <w:t>Primary case company</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88E21" w14:textId="77777777" w:rsidR="00834E71" w:rsidRDefault="00000000">
                <w:pPr>
                  <w:jc w:val="left"/>
                </w:pPr>
                <w:r>
                  <w:t>Customer experience &amp; brand loyalty</w:t>
                </w:r>
              </w:p>
            </w:tc>
          </w:tr>
          <w:tr w:rsidR="00834E71" w14:paraId="0547D98D"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199DB" w14:textId="77777777" w:rsidR="00834E71" w:rsidRDefault="00000000">
                <w:pPr>
                  <w:jc w:val="left"/>
                </w:pPr>
                <w:r>
                  <w:t>2</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816E4" w14:textId="77777777" w:rsidR="00834E71" w:rsidRDefault="00000000">
                <w:pPr>
                  <w:jc w:val="left"/>
                </w:pPr>
                <w:r>
                  <w:t>Nike</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2E25F" w14:textId="77777777" w:rsidR="00834E71" w:rsidRDefault="00000000">
                <w:pPr>
                  <w:jc w:val="left"/>
                </w:pPr>
                <w:r>
                  <w:t>USA</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34389" w14:textId="77777777" w:rsidR="00834E71" w:rsidRDefault="00000000">
                <w:pPr>
                  <w:jc w:val="left"/>
                </w:pPr>
                <w:r>
                  <w:t>Market leader and direct competitor</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29D42" w14:textId="77777777" w:rsidR="00834E71" w:rsidRDefault="00000000">
                <w:pPr>
                  <w:jc w:val="left"/>
                </w:pPr>
                <w:r>
                  <w:t>Digital engagement &amp; brand loyalty</w:t>
                </w:r>
              </w:p>
            </w:tc>
          </w:tr>
          <w:tr w:rsidR="00834E71" w14:paraId="0A37E946"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1B144" w14:textId="77777777" w:rsidR="00834E71" w:rsidRDefault="00000000">
                <w:pPr>
                  <w:jc w:val="left"/>
                </w:pPr>
                <w:r>
                  <w:t>3</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A5CA4" w14:textId="77777777" w:rsidR="00834E71" w:rsidRDefault="00000000">
                <w:pPr>
                  <w:jc w:val="left"/>
                </w:pPr>
                <w:r>
                  <w:t>Adidas</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0B85F" w14:textId="77777777" w:rsidR="00834E71" w:rsidRDefault="00000000">
                <w:pPr>
                  <w:jc w:val="left"/>
                </w:pPr>
                <w:r>
                  <w:t>Germany</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E0894" w14:textId="77777777" w:rsidR="00834E71" w:rsidRDefault="00000000">
                <w:pPr>
                  <w:jc w:val="left"/>
                </w:pPr>
                <w:r>
                  <w:t>Strong competitor with similar positioning</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BD71A" w14:textId="77777777" w:rsidR="00834E71" w:rsidRDefault="00000000">
                <w:pPr>
                  <w:jc w:val="left"/>
                </w:pPr>
                <w:r>
                  <w:t>Brand identity &amp; customer experience</w:t>
                </w:r>
              </w:p>
            </w:tc>
          </w:tr>
          <w:tr w:rsidR="00834E71" w14:paraId="48C5C844"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FCDA54" w14:textId="77777777" w:rsidR="00834E71" w:rsidRDefault="00000000">
                <w:pPr>
                  <w:jc w:val="left"/>
                </w:pPr>
                <w:r>
                  <w:t>4</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08F54" w14:textId="77777777" w:rsidR="00834E71" w:rsidRDefault="00000000">
                <w:pPr>
                  <w:jc w:val="left"/>
                </w:pPr>
                <w:r>
                  <w:t>Under Armour</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72F95" w14:textId="77777777" w:rsidR="00834E71" w:rsidRDefault="00000000">
                <w:pPr>
                  <w:jc w:val="left"/>
                </w:pPr>
                <w:r>
                  <w:t>USA</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92518" w14:textId="77777777" w:rsidR="00834E71" w:rsidRDefault="00000000">
                <w:pPr>
                  <w:jc w:val="left"/>
                </w:pPr>
                <w:r>
                  <w:t>Emerging competitor</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0EBE0" w14:textId="77777777" w:rsidR="00834E71" w:rsidRDefault="00000000">
                <w:pPr>
                  <w:jc w:val="left"/>
                </w:pPr>
                <w:r>
                  <w:t>Innovation &amp; customer engagement</w:t>
                </w:r>
              </w:p>
            </w:tc>
          </w:tr>
          <w:tr w:rsidR="00834E71" w14:paraId="5DE7F399" w14:textId="77777777">
            <w:trPr>
              <w:trHeight w:val="770"/>
            </w:trPr>
            <w:tc>
              <w:tcPr>
                <w:tcW w:w="9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0B503" w14:textId="77777777" w:rsidR="00834E71" w:rsidRDefault="00000000">
                <w:pPr>
                  <w:jc w:val="left"/>
                </w:pPr>
                <w:r>
                  <w:t>5</w:t>
                </w:r>
              </w:p>
            </w:tc>
            <w:tc>
              <w:tcPr>
                <w:tcW w:w="13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4D2BE7" w14:textId="77777777" w:rsidR="00834E71" w:rsidRDefault="00000000">
                <w:pPr>
                  <w:jc w:val="left"/>
                </w:pPr>
                <w:r>
                  <w:t>Reebok</w:t>
                </w:r>
              </w:p>
            </w:tc>
            <w:tc>
              <w:tcPr>
                <w:tcW w:w="16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A0167" w14:textId="77777777" w:rsidR="00834E71" w:rsidRDefault="00000000">
                <w:pPr>
                  <w:jc w:val="left"/>
                </w:pPr>
                <w:r>
                  <w:t>USA/UK</w:t>
                </w:r>
              </w:p>
            </w:tc>
            <w:tc>
              <w:tcPr>
                <w:tcW w:w="28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34A701" w14:textId="77777777" w:rsidR="00834E71" w:rsidRDefault="00000000">
                <w:pPr>
                  <w:jc w:val="left"/>
                </w:pPr>
                <w:r>
                  <w:t>Legacy sportswear brand</w:t>
                </w:r>
              </w:p>
            </w:tc>
            <w:tc>
              <w:tcPr>
                <w:tcW w:w="2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7C25C" w14:textId="77777777" w:rsidR="00834E71" w:rsidRDefault="00000000">
                <w:pPr>
                  <w:jc w:val="left"/>
                </w:pPr>
                <w:r>
                  <w:t>Brand revival &amp; loyalty strategies</w:t>
                </w:r>
              </w:p>
            </w:tc>
          </w:tr>
        </w:tbl>
      </w:sdtContent>
    </w:sdt>
    <w:p w14:paraId="26792CEB" w14:textId="77777777" w:rsidR="00834E71" w:rsidRPr="00A5027F" w:rsidRDefault="00000000">
      <w:pPr>
        <w:pStyle w:val="Heading3"/>
        <w:keepNext w:val="0"/>
        <w:keepLines w:val="0"/>
        <w:spacing w:before="280" w:after="80"/>
        <w:jc w:val="left"/>
        <w:rPr>
          <w:rFonts w:ascii="Arial" w:hAnsi="Arial" w:cs="Arial"/>
          <w:sz w:val="26"/>
          <w:szCs w:val="26"/>
        </w:rPr>
      </w:pPr>
      <w:bookmarkStart w:id="35" w:name="_heading=h.nwr0pu5jc3qe" w:colFirst="0" w:colLast="0"/>
      <w:bookmarkEnd w:id="35"/>
      <w:r w:rsidRPr="00A5027F">
        <w:rPr>
          <w:rFonts w:ascii="Arial" w:hAnsi="Arial" w:cs="Arial"/>
          <w:sz w:val="26"/>
          <w:szCs w:val="26"/>
        </w:rPr>
        <w:t>Justification of Case Selection</w:t>
      </w:r>
    </w:p>
    <w:p w14:paraId="11BD0246" w14:textId="77777777" w:rsidR="00834E71" w:rsidRPr="00A5027F" w:rsidRDefault="00000000">
      <w:pPr>
        <w:spacing w:before="240" w:after="240"/>
        <w:jc w:val="left"/>
        <w:rPr>
          <w:rFonts w:ascii="Arial" w:hAnsi="Arial" w:cs="Arial"/>
          <w:sz w:val="23"/>
          <w:szCs w:val="23"/>
        </w:rPr>
      </w:pPr>
      <w:r w:rsidRPr="00A5027F">
        <w:rPr>
          <w:rFonts w:ascii="Arial" w:hAnsi="Arial" w:cs="Arial"/>
          <w:sz w:val="23"/>
          <w:szCs w:val="23"/>
        </w:rPr>
        <w:t>The chosen brands are the world-renowned sportswear manufacturers, which compete within the same competitive framework as Puma. Industry players like Nike and Adidas are formidable, and they serve as guidelines to the customer experience strategy. Under Armour is an emerging rival that concentrates on innovations, whereas Reebok provides information on the repositioning of the brand and the essential rebuilding of loyalty.</w:t>
      </w:r>
    </w:p>
    <w:p w14:paraId="1B0CF52C" w14:textId="77777777" w:rsidR="00834E71" w:rsidRPr="00A5027F" w:rsidRDefault="00000000">
      <w:pPr>
        <w:spacing w:before="240" w:after="240"/>
        <w:jc w:val="left"/>
        <w:rPr>
          <w:rFonts w:ascii="Arial" w:hAnsi="Arial" w:cs="Arial"/>
        </w:rPr>
      </w:pPr>
      <w:r w:rsidRPr="00A5027F">
        <w:rPr>
          <w:rFonts w:ascii="Arial" w:hAnsi="Arial" w:cs="Arial"/>
          <w:sz w:val="23"/>
          <w:szCs w:val="23"/>
        </w:rPr>
        <w:t>This choice will guarantee a balanced and comparative analysis that will help the study to uncover patterns, similarities, and differences in the effect that customer experience has on brand loyalty in the industry.</w:t>
      </w:r>
      <w:r w:rsidRPr="00A5027F">
        <w:rPr>
          <w:rFonts w:ascii="Arial" w:hAnsi="Arial" w:cs="Arial"/>
        </w:rPr>
        <w:t xml:space="preserve"> </w:t>
      </w:r>
    </w:p>
    <w:p w14:paraId="5B26663C" w14:textId="77777777" w:rsidR="00834E71" w:rsidRPr="00A5027F" w:rsidRDefault="00834E71">
      <w:pPr>
        <w:jc w:val="left"/>
        <w:rPr>
          <w:rFonts w:ascii="Arial" w:hAnsi="Arial" w:cs="Arial"/>
        </w:rPr>
      </w:pPr>
    </w:p>
    <w:p w14:paraId="6B2CF00C" w14:textId="77777777" w:rsidR="00834E71" w:rsidRPr="00A5027F" w:rsidRDefault="00000000">
      <w:pPr>
        <w:pStyle w:val="Heading2"/>
        <w:spacing w:before="360" w:after="120"/>
        <w:jc w:val="left"/>
        <w:rPr>
          <w:rFonts w:ascii="Arial" w:hAnsi="Arial" w:cs="Arial"/>
        </w:rPr>
      </w:pPr>
      <w:bookmarkStart w:id="36" w:name="_heading=h.60o0hz9al5p8" w:colFirst="0" w:colLast="0"/>
      <w:bookmarkEnd w:id="36"/>
      <w:r w:rsidRPr="00A5027F">
        <w:rPr>
          <w:rFonts w:ascii="Arial" w:hAnsi="Arial" w:cs="Arial"/>
        </w:rPr>
        <w:lastRenderedPageBreak/>
        <w:t>3.2 Philosophy, Approach and Design of Research</w:t>
      </w:r>
    </w:p>
    <w:p w14:paraId="3601FDE9" w14:textId="48975837" w:rsidR="00834E71" w:rsidRPr="00A5027F" w:rsidRDefault="00000000">
      <w:pPr>
        <w:rPr>
          <w:rFonts w:ascii="Arial" w:hAnsi="Arial" w:cs="Arial"/>
        </w:rPr>
      </w:pPr>
      <w:r w:rsidRPr="00A5027F">
        <w:rPr>
          <w:rFonts w:ascii="Arial" w:hAnsi="Arial" w:cs="Arial"/>
        </w:rPr>
        <w:t>The research is also based on the interpretivist philosophy of research which presumes that reality is socially created and that knowledge is based on the interpretation of human experiences and perceptions (</w:t>
      </w:r>
      <w:r w:rsidRPr="00A5027F">
        <w:rPr>
          <w:rFonts w:ascii="Arial" w:hAnsi="Arial" w:cs="Arial"/>
          <w:highlight w:val="white"/>
        </w:rPr>
        <w:t>Isik, 2025</w:t>
      </w:r>
      <w:proofErr w:type="gramStart"/>
      <w:r w:rsidRPr="00A5027F">
        <w:rPr>
          <w:rFonts w:ascii="Arial" w:hAnsi="Arial" w:cs="Arial"/>
          <w:highlight w:val="white"/>
        </w:rPr>
        <w:t>).</w:t>
      </w:r>
      <w:r w:rsidRPr="00A5027F">
        <w:rPr>
          <w:rFonts w:ascii="Arial" w:hAnsi="Arial" w:cs="Arial"/>
        </w:rPr>
        <w:t>The</w:t>
      </w:r>
      <w:proofErr w:type="gramEnd"/>
      <w:r w:rsidR="00707746">
        <w:rPr>
          <w:rFonts w:ascii="Arial" w:hAnsi="Arial" w:cs="Arial"/>
        </w:rPr>
        <w:t xml:space="preserve"> </w:t>
      </w:r>
      <w:r w:rsidRPr="00A5027F">
        <w:rPr>
          <w:rFonts w:ascii="Arial" w:hAnsi="Arial" w:cs="Arial"/>
        </w:rPr>
        <w:t>customer experience and brand loyalty in the context of this study are subjective phenomena determined by the personal attitude, emotions, and interactions with the brand. Interpretivism thus fits well because it enables the researcher to derive meanings and patterns in the existing literature as opposed to concentrating on measurable variables only. This philosophical position justifies investigation of the perceptions of customers about the products of Puma and how their perceptions are reflected in their loyalty to Puma.</w:t>
      </w:r>
    </w:p>
    <w:p w14:paraId="0576AFBC" w14:textId="6097F601" w:rsidR="00834E71" w:rsidRPr="00A5027F" w:rsidRDefault="00000000">
      <w:pPr>
        <w:rPr>
          <w:rFonts w:ascii="Arial" w:hAnsi="Arial" w:cs="Arial"/>
        </w:rPr>
      </w:pPr>
      <w:r w:rsidRPr="00A5027F">
        <w:rPr>
          <w:rFonts w:ascii="Arial" w:hAnsi="Arial" w:cs="Arial"/>
        </w:rPr>
        <w:t xml:space="preserve">Consistent with this philosophy, the study is based on an inductive approach, i.e., the creation of insights out of data instead of hypotheses that are predetermined. The inductive method permits themes and patterns to come out of the secondary data analysis. Through reviewing and studying the literature, report and theoretical models, this research </w:t>
      </w:r>
      <w:proofErr w:type="gramStart"/>
      <w:r w:rsidRPr="00A5027F">
        <w:rPr>
          <w:rFonts w:ascii="Arial" w:hAnsi="Arial" w:cs="Arial"/>
        </w:rPr>
        <w:t>identify</w:t>
      </w:r>
      <w:proofErr w:type="gramEnd"/>
      <w:r w:rsidRPr="00A5027F">
        <w:rPr>
          <w:rFonts w:ascii="Arial" w:hAnsi="Arial" w:cs="Arial"/>
        </w:rPr>
        <w:t xml:space="preserve"> the key areas of customer experiences (such as product quality, service quality, and digital engagement) and their impact on brand loyalty. This approach is primarily used when it is required to conducted exploratory research, where you want to develop a greater conceptual understanding. The design used is a qualitative approach based on thematic analysis and the study of literature instead of traditional rigid design such as research onion.  The design brings interpretivism, inductive logic and qualitative analysis together make the study flexible and insightful as well. It enables the researcher to afford analysis of complex relationships in sports apparel business so that the result of study </w:t>
      </w:r>
      <w:proofErr w:type="gramStart"/>
      <w:r w:rsidRPr="00A5027F">
        <w:rPr>
          <w:rFonts w:ascii="Arial" w:hAnsi="Arial" w:cs="Arial"/>
        </w:rPr>
        <w:t>highlight</w:t>
      </w:r>
      <w:proofErr w:type="gramEnd"/>
      <w:r w:rsidRPr="00A5027F">
        <w:rPr>
          <w:rFonts w:ascii="Arial" w:hAnsi="Arial" w:cs="Arial"/>
        </w:rPr>
        <w:t xml:space="preserve"> the contextual and experiential aspect of customer behaviour (Faludi, 2025).</w:t>
      </w:r>
    </w:p>
    <w:p w14:paraId="35407BD7" w14:textId="77777777" w:rsidR="00834E71" w:rsidRPr="00A5027F" w:rsidRDefault="00000000">
      <w:pPr>
        <w:pStyle w:val="Heading2"/>
        <w:spacing w:before="360" w:after="120"/>
        <w:rPr>
          <w:rFonts w:ascii="Arial" w:hAnsi="Arial" w:cs="Arial"/>
        </w:rPr>
      </w:pPr>
      <w:bookmarkStart w:id="37" w:name="_heading=h.wtewh5bouf8o" w:colFirst="0" w:colLast="0"/>
      <w:bookmarkEnd w:id="37"/>
      <w:r w:rsidRPr="00A5027F">
        <w:rPr>
          <w:rFonts w:ascii="Arial" w:hAnsi="Arial" w:cs="Arial"/>
        </w:rPr>
        <w:t>3.3 Research Strategy: Secondary Qualitative Study</w:t>
      </w:r>
    </w:p>
    <w:p w14:paraId="05DBB7F5" w14:textId="77777777" w:rsidR="00834E71" w:rsidRPr="00A5027F" w:rsidRDefault="00000000">
      <w:pPr>
        <w:rPr>
          <w:rFonts w:ascii="Arial" w:hAnsi="Arial" w:cs="Arial"/>
        </w:rPr>
      </w:pPr>
      <w:r w:rsidRPr="00A5027F">
        <w:rPr>
          <w:rFonts w:ascii="Arial" w:hAnsi="Arial" w:cs="Arial"/>
        </w:rPr>
        <w:t>The research strategy used in the study is qualitative secondary research, where emphasis is laid on analysing the available data as opposed to primary data (</w:t>
      </w:r>
      <w:r w:rsidRPr="00A5027F">
        <w:rPr>
          <w:rFonts w:ascii="Arial" w:hAnsi="Arial" w:cs="Arial"/>
          <w:highlight w:val="white"/>
        </w:rPr>
        <w:t xml:space="preserve">Nii </w:t>
      </w:r>
      <w:proofErr w:type="spellStart"/>
      <w:r w:rsidRPr="00A5027F">
        <w:rPr>
          <w:rFonts w:ascii="Arial" w:hAnsi="Arial" w:cs="Arial"/>
          <w:highlight w:val="white"/>
        </w:rPr>
        <w:t>Laryeafio</w:t>
      </w:r>
      <w:proofErr w:type="spellEnd"/>
      <w:r w:rsidRPr="00A5027F">
        <w:rPr>
          <w:rFonts w:ascii="Arial" w:hAnsi="Arial" w:cs="Arial"/>
          <w:highlight w:val="white"/>
        </w:rPr>
        <w:t xml:space="preserve"> and Ogbewe, 2023).</w:t>
      </w:r>
      <w:r w:rsidRPr="00A5027F">
        <w:rPr>
          <w:rFonts w:ascii="Arial" w:hAnsi="Arial" w:cs="Arial"/>
        </w:rPr>
        <w:t xml:space="preserve"> The approach suits the research topic that has already been studied in the literature like customer experience and brand loyalty in a well-established research field. The research presents an in-depth view of the subject as it synthesises the findings of various sources.</w:t>
      </w:r>
    </w:p>
    <w:p w14:paraId="592CE51B" w14:textId="77777777" w:rsidR="00834E71" w:rsidRPr="00A5027F" w:rsidRDefault="00000000">
      <w:pPr>
        <w:rPr>
          <w:rFonts w:ascii="Arial" w:hAnsi="Arial" w:cs="Arial"/>
          <w:highlight w:val="white"/>
        </w:rPr>
      </w:pPr>
      <w:r w:rsidRPr="00A5027F">
        <w:rPr>
          <w:rFonts w:ascii="Arial" w:hAnsi="Arial" w:cs="Arial"/>
        </w:rPr>
        <w:lastRenderedPageBreak/>
        <w:t>Secondary qualitative research gives access to a wide range of views based on academic research, industry reports and market analyses. It can also facilitate comparative understanding with the various situations such as comparison between Puma and its competitors. This method adds to the level of analysis, using a broad spectrum of opinions and facts. Moreover, it advocates a case-based approach, in which Puma is examined in the context of the overall sports apparel sector, giving it contextual and practical meaning (</w:t>
      </w:r>
      <w:proofErr w:type="spellStart"/>
      <w:r w:rsidRPr="00A5027F">
        <w:rPr>
          <w:rFonts w:ascii="Arial" w:hAnsi="Arial" w:cs="Arial"/>
          <w:highlight w:val="white"/>
        </w:rPr>
        <w:t>Bouncken</w:t>
      </w:r>
      <w:proofErr w:type="spellEnd"/>
      <w:r w:rsidRPr="00A5027F">
        <w:rPr>
          <w:rFonts w:ascii="Arial" w:hAnsi="Arial" w:cs="Arial"/>
          <w:highlight w:val="white"/>
        </w:rPr>
        <w:t xml:space="preserve">, </w:t>
      </w:r>
      <w:proofErr w:type="spellStart"/>
      <w:r w:rsidRPr="00A5027F">
        <w:rPr>
          <w:rFonts w:ascii="Arial" w:hAnsi="Arial" w:cs="Arial"/>
          <w:highlight w:val="white"/>
        </w:rPr>
        <w:t>Czakon</w:t>
      </w:r>
      <w:proofErr w:type="spellEnd"/>
      <w:r w:rsidRPr="00A5027F">
        <w:rPr>
          <w:rFonts w:ascii="Arial" w:hAnsi="Arial" w:cs="Arial"/>
          <w:highlight w:val="white"/>
        </w:rPr>
        <w:t xml:space="preserve"> and Schmitt, 2026).</w:t>
      </w:r>
    </w:p>
    <w:p w14:paraId="2A5E1201" w14:textId="77777777" w:rsidR="00834E71" w:rsidRPr="00A5027F" w:rsidRDefault="00000000">
      <w:pPr>
        <w:pStyle w:val="Heading3"/>
        <w:keepNext w:val="0"/>
        <w:keepLines w:val="0"/>
        <w:spacing w:before="280" w:after="80"/>
        <w:rPr>
          <w:rFonts w:ascii="Arial" w:hAnsi="Arial" w:cs="Arial"/>
          <w:sz w:val="26"/>
          <w:szCs w:val="26"/>
          <w:highlight w:val="white"/>
        </w:rPr>
      </w:pPr>
      <w:bookmarkStart w:id="38" w:name="_heading=h.k73nddh8m4qt" w:colFirst="0" w:colLast="0"/>
      <w:bookmarkEnd w:id="38"/>
      <w:r w:rsidRPr="00A5027F">
        <w:rPr>
          <w:rFonts w:ascii="Arial" w:hAnsi="Arial" w:cs="Arial"/>
          <w:sz w:val="26"/>
          <w:szCs w:val="26"/>
          <w:highlight w:val="white"/>
        </w:rPr>
        <w:t>3.3.1 Case Selection and Justification</w:t>
      </w:r>
    </w:p>
    <w:p w14:paraId="75E577FE" w14:textId="5A375AB2" w:rsidR="00834E71" w:rsidRPr="00A5027F" w:rsidRDefault="00000000">
      <w:pPr>
        <w:spacing w:before="240" w:after="240"/>
        <w:rPr>
          <w:rFonts w:ascii="Arial" w:hAnsi="Arial" w:cs="Arial"/>
          <w:sz w:val="23"/>
          <w:szCs w:val="23"/>
          <w:highlight w:val="white"/>
        </w:rPr>
      </w:pPr>
      <w:r w:rsidRPr="00A5027F">
        <w:rPr>
          <w:rFonts w:ascii="Arial" w:hAnsi="Arial" w:cs="Arial"/>
          <w:sz w:val="23"/>
          <w:szCs w:val="23"/>
          <w:highlight w:val="white"/>
        </w:rPr>
        <w:t xml:space="preserve">To enhance the comparative analysis, this research paper embraces several case study </w:t>
      </w:r>
      <w:proofErr w:type="gramStart"/>
      <w:r w:rsidRPr="00A5027F">
        <w:rPr>
          <w:rFonts w:ascii="Arial" w:hAnsi="Arial" w:cs="Arial"/>
          <w:sz w:val="23"/>
          <w:szCs w:val="23"/>
          <w:highlight w:val="white"/>
        </w:rPr>
        <w:t>analy</w:t>
      </w:r>
      <w:r w:rsidR="00707746">
        <w:rPr>
          <w:rFonts w:ascii="Arial" w:hAnsi="Arial" w:cs="Arial"/>
          <w:sz w:val="23"/>
          <w:szCs w:val="23"/>
          <w:highlight w:val="white"/>
        </w:rPr>
        <w:t>si</w:t>
      </w:r>
      <w:r w:rsidRPr="00A5027F">
        <w:rPr>
          <w:rFonts w:ascii="Arial" w:hAnsi="Arial" w:cs="Arial"/>
          <w:sz w:val="23"/>
          <w:szCs w:val="23"/>
          <w:highlight w:val="white"/>
        </w:rPr>
        <w:t>s</w:t>
      </w:r>
      <w:proofErr w:type="gramEnd"/>
      <w:r w:rsidRPr="00A5027F">
        <w:rPr>
          <w:rFonts w:ascii="Arial" w:hAnsi="Arial" w:cs="Arial"/>
          <w:sz w:val="23"/>
          <w:szCs w:val="23"/>
          <w:highlight w:val="white"/>
        </w:rPr>
        <w:t xml:space="preserve"> in the secondary qualitative framework. There are five cases that have been picked involving Puma and four similar world sportswear companies. The choice of these cases was driven by company presence, internationally based on their high level of presence, and their relevance to customer experience and brand loyalty in their sports apparel market.</w:t>
      </w:r>
    </w:p>
    <w:p w14:paraId="7F393DFC" w14:textId="77777777" w:rsidR="00834E71" w:rsidRPr="00A5027F" w:rsidRDefault="00000000">
      <w:pPr>
        <w:spacing w:before="240" w:after="240"/>
        <w:rPr>
          <w:rFonts w:ascii="Arial" w:hAnsi="Arial" w:cs="Arial"/>
          <w:highlight w:val="white"/>
        </w:rPr>
      </w:pPr>
      <w:r w:rsidRPr="00A5027F">
        <w:rPr>
          <w:rFonts w:ascii="Arial" w:hAnsi="Arial" w:cs="Arial"/>
          <w:sz w:val="23"/>
          <w:szCs w:val="23"/>
          <w:highlight w:val="white"/>
        </w:rPr>
        <w:t>This aids the research by providing more insight into the comparative nature of customer engagement strategies, brand positioning, and the result of loyalty as the inclusion of multiple cases contributes to the depth and validity of the research.</w:t>
      </w:r>
      <w:r w:rsidRPr="00A5027F">
        <w:rPr>
          <w:rFonts w:ascii="Arial" w:hAnsi="Arial" w:cs="Arial"/>
          <w:highlight w:val="white"/>
        </w:rPr>
        <w:t xml:space="preserve"> </w:t>
      </w:r>
    </w:p>
    <w:p w14:paraId="520BF058" w14:textId="77777777" w:rsidR="00834E71" w:rsidRPr="00A5027F" w:rsidRDefault="00834E71">
      <w:pPr>
        <w:rPr>
          <w:rFonts w:ascii="Arial" w:hAnsi="Arial" w:cs="Arial"/>
          <w:highlight w:val="white"/>
        </w:rPr>
      </w:pPr>
    </w:p>
    <w:p w14:paraId="2F104D4A" w14:textId="77777777" w:rsidR="00834E71" w:rsidRPr="00A5027F" w:rsidRDefault="00000000">
      <w:pPr>
        <w:pStyle w:val="Heading2"/>
        <w:spacing w:before="360" w:after="120"/>
        <w:jc w:val="left"/>
        <w:rPr>
          <w:rFonts w:ascii="Arial" w:hAnsi="Arial" w:cs="Arial"/>
        </w:rPr>
      </w:pPr>
      <w:bookmarkStart w:id="39" w:name="_heading=h.x7ko8airnhuv" w:colFirst="0" w:colLast="0"/>
      <w:bookmarkEnd w:id="39"/>
      <w:r w:rsidRPr="00A5027F">
        <w:rPr>
          <w:rFonts w:ascii="Arial" w:hAnsi="Arial" w:cs="Arial"/>
        </w:rPr>
        <w:t>3.4 Data Sources and Data Collection</w:t>
      </w:r>
    </w:p>
    <w:p w14:paraId="1F71EA40" w14:textId="77777777" w:rsidR="00834E71" w:rsidRPr="00A5027F" w:rsidRDefault="00000000">
      <w:pPr>
        <w:rPr>
          <w:rFonts w:ascii="Arial" w:hAnsi="Arial" w:cs="Arial"/>
        </w:rPr>
      </w:pPr>
      <w:r w:rsidRPr="00A5027F">
        <w:rPr>
          <w:rFonts w:ascii="Arial" w:hAnsi="Arial" w:cs="Arial"/>
        </w:rPr>
        <w:t>The study is completely based on the secondary data, which is gathered on the basis of credible and authoritative sources (</w:t>
      </w:r>
      <w:r w:rsidRPr="00A5027F">
        <w:rPr>
          <w:rFonts w:ascii="Arial" w:hAnsi="Arial" w:cs="Arial"/>
          <w:highlight w:val="white"/>
        </w:rPr>
        <w:t>Ajayi, 2023</w:t>
      </w:r>
      <w:proofErr w:type="gramStart"/>
      <w:r w:rsidRPr="00A5027F">
        <w:rPr>
          <w:rFonts w:ascii="Arial" w:hAnsi="Arial" w:cs="Arial"/>
          <w:highlight w:val="white"/>
        </w:rPr>
        <w:t>).</w:t>
      </w:r>
      <w:r w:rsidRPr="00A5027F">
        <w:rPr>
          <w:rFonts w:ascii="Arial" w:hAnsi="Arial" w:cs="Arial"/>
        </w:rPr>
        <w:t>They</w:t>
      </w:r>
      <w:proofErr w:type="gramEnd"/>
      <w:r w:rsidRPr="00A5027F">
        <w:rPr>
          <w:rFonts w:ascii="Arial" w:hAnsi="Arial" w:cs="Arial"/>
        </w:rPr>
        <w:t xml:space="preserve"> can be peer-reviewed scholarly journals, industry reports, company-related publications, and trusted online databases like Google Scholar and ResearchGate. The sources are useful in meeting the research objectives since I can get insight on customer behaviour, brand strategy and the trends in the industry.</w:t>
      </w:r>
    </w:p>
    <w:p w14:paraId="70344EF9" w14:textId="77777777" w:rsidR="00834E71" w:rsidRPr="00A5027F" w:rsidRDefault="00000000">
      <w:pPr>
        <w:rPr>
          <w:rFonts w:ascii="Arial" w:hAnsi="Arial" w:cs="Arial"/>
        </w:rPr>
      </w:pPr>
      <w:r w:rsidRPr="00A5027F">
        <w:rPr>
          <w:rFonts w:ascii="Arial" w:hAnsi="Arial" w:cs="Arial"/>
        </w:rPr>
        <w:t xml:space="preserve">In order to guarantee the quality and relevance of the data, certain selection criteria are implemented. The sources will be selected according to the relevance to customer experience and brand loyalty, their scholarly or industry-based publication, and their date, with a priority to be published between 2019 and 2025. Also, the sources that </w:t>
      </w:r>
      <w:r w:rsidRPr="00A5027F">
        <w:rPr>
          <w:rFonts w:ascii="Arial" w:hAnsi="Arial" w:cs="Arial"/>
        </w:rPr>
        <w:lastRenderedPageBreak/>
        <w:t>discuss Puma, or similar international sportswear brands, in particular are prioritized, which guarantees contextualism.</w:t>
      </w:r>
    </w:p>
    <w:p w14:paraId="21C6895D" w14:textId="77777777" w:rsidR="00834E71" w:rsidRPr="00A5027F" w:rsidRDefault="00000000">
      <w:pPr>
        <w:rPr>
          <w:rFonts w:ascii="Arial" w:hAnsi="Arial" w:cs="Arial"/>
        </w:rPr>
      </w:pPr>
      <w:r w:rsidRPr="00A5027F">
        <w:rPr>
          <w:rFonts w:ascii="Arial" w:hAnsi="Arial" w:cs="Arial"/>
        </w:rPr>
        <w:t xml:space="preserve">There are a number of benefits that come with the use of secondary data such as cost-effectiveness, time-efficiency, and </w:t>
      </w:r>
      <w:proofErr w:type="gramStart"/>
      <w:r w:rsidRPr="00A5027F">
        <w:rPr>
          <w:rFonts w:ascii="Arial" w:hAnsi="Arial" w:cs="Arial"/>
        </w:rPr>
        <w:t>large scale</w:t>
      </w:r>
      <w:proofErr w:type="gramEnd"/>
      <w:r w:rsidRPr="00A5027F">
        <w:rPr>
          <w:rFonts w:ascii="Arial" w:hAnsi="Arial" w:cs="Arial"/>
        </w:rPr>
        <w:t xml:space="preserve"> data. It also enables the researcher to compare trends over time and also makes use of validated results of earlier studies. Nevertheless, shortcomings like absence of control over the data collection and possible bias in primary sources are admitted. In spite of these shortcomings, the methodology is still suitable in addressing the research objectives.</w:t>
      </w:r>
    </w:p>
    <w:p w14:paraId="589085A2" w14:textId="77777777" w:rsidR="00834E71" w:rsidRPr="00A5027F" w:rsidRDefault="00000000">
      <w:pPr>
        <w:pStyle w:val="Heading2"/>
        <w:spacing w:before="360" w:after="120"/>
        <w:jc w:val="left"/>
        <w:rPr>
          <w:rFonts w:ascii="Arial" w:hAnsi="Arial" w:cs="Arial"/>
        </w:rPr>
      </w:pPr>
      <w:bookmarkStart w:id="40" w:name="_heading=h.v9cg0az00phu" w:colFirst="0" w:colLast="0"/>
      <w:bookmarkEnd w:id="40"/>
      <w:r w:rsidRPr="00A5027F">
        <w:rPr>
          <w:rFonts w:ascii="Arial" w:hAnsi="Arial" w:cs="Arial"/>
        </w:rPr>
        <w:t>3.5 Data Analysis Technique</w:t>
      </w:r>
    </w:p>
    <w:p w14:paraId="3B637151" w14:textId="77777777" w:rsidR="00834E71" w:rsidRPr="00A5027F" w:rsidRDefault="00000000">
      <w:pPr>
        <w:rPr>
          <w:rFonts w:ascii="Arial" w:hAnsi="Arial" w:cs="Arial"/>
        </w:rPr>
      </w:pPr>
      <w:r w:rsidRPr="00A5027F">
        <w:rPr>
          <w:rFonts w:ascii="Arial" w:hAnsi="Arial" w:cs="Arial"/>
        </w:rPr>
        <w:t>The thematic analysis is used to analyse the secondary data collected in the study (</w:t>
      </w:r>
      <w:r w:rsidRPr="00A5027F">
        <w:rPr>
          <w:rFonts w:ascii="Arial" w:hAnsi="Arial" w:cs="Arial"/>
          <w:highlight w:val="white"/>
        </w:rPr>
        <w:t>Braun and Clarke, 2024</w:t>
      </w:r>
      <w:proofErr w:type="gramStart"/>
      <w:r w:rsidRPr="00A5027F">
        <w:rPr>
          <w:rFonts w:ascii="Arial" w:hAnsi="Arial" w:cs="Arial"/>
          <w:highlight w:val="white"/>
        </w:rPr>
        <w:t>).</w:t>
      </w:r>
      <w:r w:rsidRPr="00A5027F">
        <w:rPr>
          <w:rFonts w:ascii="Arial" w:hAnsi="Arial" w:cs="Arial"/>
        </w:rPr>
        <w:t>Thematic</w:t>
      </w:r>
      <w:proofErr w:type="gramEnd"/>
      <w:r w:rsidRPr="00A5027F">
        <w:rPr>
          <w:rFonts w:ascii="Arial" w:hAnsi="Arial" w:cs="Arial"/>
        </w:rPr>
        <w:t xml:space="preserve"> analysis is a qualitative approach that entails the identification, analysis and interpretation of patterns or themes in data. This approach is appropriate to this study because it can be used to extract meaningful information on a broad collection of textual materials.</w:t>
      </w:r>
    </w:p>
    <w:p w14:paraId="70FF059E" w14:textId="77777777" w:rsidR="00834E71" w:rsidRPr="00A5027F" w:rsidRDefault="00000000">
      <w:pPr>
        <w:rPr>
          <w:rFonts w:ascii="Arial" w:hAnsi="Arial" w:cs="Arial"/>
        </w:rPr>
      </w:pPr>
      <w:r w:rsidRPr="00A5027F">
        <w:rPr>
          <w:rFonts w:ascii="Arial" w:hAnsi="Arial" w:cs="Arial"/>
        </w:rPr>
        <w:t>The analysis process starts with familiarisation during which the researcher goes through the chosen literature to have a thorough insight into the main concepts and findings. It is then followed by coding in which the information that is relevant is grouped into preliminary codes, which include quality of products and quality of services, digital interaction, customer satisfaction, and brand trust. Such codes are then combined into larger themes that represent the key points of customer experience and its connection with brand loyalty. The themes are also narrowed down to achieve consistency and support of the research objectives. Lastly, the researcher makes sense of these themes to describe the effect of various factors on customer experience, and the effect of these on brand loyalty in the case of Puma. Along with thematic analysis, a comparative analysis is performed to determine similarities, differences and gaps of different studies. This makes the findings more profound and trustworthy as it gives an in-depth view of the subject matter (</w:t>
      </w:r>
      <w:r w:rsidRPr="00A5027F">
        <w:rPr>
          <w:rFonts w:ascii="Arial" w:hAnsi="Arial" w:cs="Arial"/>
          <w:highlight w:val="white"/>
        </w:rPr>
        <w:t>Lim, 2025).</w:t>
      </w:r>
    </w:p>
    <w:p w14:paraId="02876C66" w14:textId="77777777" w:rsidR="00834E71" w:rsidRPr="00A5027F" w:rsidRDefault="00834E71">
      <w:pPr>
        <w:rPr>
          <w:rFonts w:ascii="Arial" w:hAnsi="Arial" w:cs="Arial"/>
        </w:rPr>
      </w:pPr>
    </w:p>
    <w:p w14:paraId="20562B0C" w14:textId="77777777" w:rsidR="00834E71" w:rsidRPr="00A5027F" w:rsidRDefault="00000000">
      <w:pPr>
        <w:pStyle w:val="Heading2"/>
        <w:spacing w:before="360" w:after="120"/>
        <w:rPr>
          <w:rFonts w:ascii="Arial" w:hAnsi="Arial" w:cs="Arial"/>
        </w:rPr>
      </w:pPr>
      <w:bookmarkStart w:id="41" w:name="_heading=h.i3y2iy3itdvg" w:colFirst="0" w:colLast="0"/>
      <w:bookmarkEnd w:id="41"/>
      <w:r w:rsidRPr="00A5027F">
        <w:rPr>
          <w:rFonts w:ascii="Arial" w:hAnsi="Arial" w:cs="Arial"/>
        </w:rPr>
        <w:t>3.6 Research Quality and Rigour</w:t>
      </w:r>
    </w:p>
    <w:p w14:paraId="24BE225C" w14:textId="77777777" w:rsidR="00834E71" w:rsidRPr="00A5027F" w:rsidRDefault="00000000">
      <w:pPr>
        <w:rPr>
          <w:rFonts w:ascii="Arial" w:hAnsi="Arial" w:cs="Arial"/>
        </w:rPr>
      </w:pPr>
      <w:r w:rsidRPr="00A5027F">
        <w:rPr>
          <w:rFonts w:ascii="Arial" w:hAnsi="Arial" w:cs="Arial"/>
        </w:rPr>
        <w:t xml:space="preserve">Quality assurance of research is very important in secondary qualitative research. In this study, rigour is upheld on a number of standards among them being credibility, </w:t>
      </w:r>
      <w:r w:rsidRPr="00A5027F">
        <w:rPr>
          <w:rFonts w:ascii="Arial" w:hAnsi="Arial" w:cs="Arial"/>
        </w:rPr>
        <w:lastRenderedPageBreak/>
        <w:t>transferability, dependability and confirmability (</w:t>
      </w:r>
      <w:proofErr w:type="spellStart"/>
      <w:r w:rsidRPr="00A5027F">
        <w:rPr>
          <w:rFonts w:ascii="Arial" w:hAnsi="Arial" w:cs="Arial"/>
          <w:highlight w:val="white"/>
        </w:rPr>
        <w:t>Khankeh</w:t>
      </w:r>
      <w:proofErr w:type="spellEnd"/>
      <w:r w:rsidRPr="00A5027F">
        <w:rPr>
          <w:rFonts w:ascii="Arial" w:hAnsi="Arial" w:cs="Arial"/>
          <w:highlight w:val="white"/>
        </w:rPr>
        <w:t xml:space="preserve"> et al., 2023</w:t>
      </w:r>
      <w:proofErr w:type="gramStart"/>
      <w:r w:rsidRPr="00A5027F">
        <w:rPr>
          <w:rFonts w:ascii="Arial" w:hAnsi="Arial" w:cs="Arial"/>
          <w:highlight w:val="white"/>
        </w:rPr>
        <w:t>).</w:t>
      </w:r>
      <w:r w:rsidRPr="00A5027F">
        <w:rPr>
          <w:rFonts w:ascii="Arial" w:hAnsi="Arial" w:cs="Arial"/>
        </w:rPr>
        <w:t>Credibility</w:t>
      </w:r>
      <w:proofErr w:type="gramEnd"/>
      <w:r w:rsidRPr="00A5027F">
        <w:rPr>
          <w:rFonts w:ascii="Arial" w:hAnsi="Arial" w:cs="Arial"/>
        </w:rPr>
        <w:t xml:space="preserve"> will be established by relying on credible and peer-reviewed sources and comparing the results of other studies. This provides the interpretations with good support and reliability.</w:t>
      </w:r>
    </w:p>
    <w:p w14:paraId="2D38FA57" w14:textId="77777777" w:rsidR="00834E71" w:rsidRPr="00A5027F" w:rsidRDefault="00000000">
      <w:pPr>
        <w:rPr>
          <w:rFonts w:ascii="Arial" w:hAnsi="Arial" w:cs="Arial"/>
        </w:rPr>
      </w:pPr>
      <w:r w:rsidRPr="00A5027F">
        <w:rPr>
          <w:rFonts w:ascii="Arial" w:hAnsi="Arial" w:cs="Arial"/>
        </w:rPr>
        <w:t>The transferability is discussed by means of offering the contextual information in great detail, so that the results could be generalized to similar environments of the sports apparel industry. This is achieved by having a systematic and transparent research process in which all methodological steps are well documented. Confirmability is ensured by basing interpretations on data as opposed to individual bias, which provides objectivity in the analysis. These combined efforts promote validity and reliability of the research, which renders the results scholarly and significant.</w:t>
      </w:r>
    </w:p>
    <w:p w14:paraId="7DE8AA0D" w14:textId="77777777" w:rsidR="00834E71" w:rsidRPr="00A5027F" w:rsidRDefault="00000000">
      <w:pPr>
        <w:pStyle w:val="Heading2"/>
        <w:spacing w:before="360" w:after="120"/>
        <w:rPr>
          <w:rFonts w:ascii="Arial" w:hAnsi="Arial" w:cs="Arial"/>
        </w:rPr>
      </w:pPr>
      <w:bookmarkStart w:id="42" w:name="_heading=h.r6aeuac6h35g" w:colFirst="0" w:colLast="0"/>
      <w:bookmarkEnd w:id="42"/>
      <w:r w:rsidRPr="00A5027F">
        <w:rPr>
          <w:rFonts w:ascii="Arial" w:hAnsi="Arial" w:cs="Arial"/>
        </w:rPr>
        <w:t>3.7 Ethical Considerations</w:t>
      </w:r>
    </w:p>
    <w:p w14:paraId="61D0BBBE" w14:textId="7639ABEA" w:rsidR="00834E71" w:rsidRPr="00A5027F" w:rsidRDefault="00000000">
      <w:pPr>
        <w:rPr>
          <w:rFonts w:ascii="Arial" w:hAnsi="Arial" w:cs="Arial"/>
        </w:rPr>
      </w:pPr>
      <w:r w:rsidRPr="00A5027F">
        <w:rPr>
          <w:rFonts w:ascii="Arial" w:hAnsi="Arial" w:cs="Arial"/>
        </w:rPr>
        <w:t>Ethical issues are important in ensuring that the research is not compromised (</w:t>
      </w:r>
      <w:r w:rsidRPr="00A5027F">
        <w:rPr>
          <w:rFonts w:ascii="Arial" w:hAnsi="Arial" w:cs="Arial"/>
          <w:highlight w:val="white"/>
        </w:rPr>
        <w:t>Drolet et al., 2023).</w:t>
      </w:r>
      <w:r w:rsidR="000919C4">
        <w:rPr>
          <w:rFonts w:ascii="Arial" w:hAnsi="Arial" w:cs="Arial"/>
        </w:rPr>
        <w:t xml:space="preserve"> </w:t>
      </w:r>
      <w:r w:rsidRPr="00A5027F">
        <w:rPr>
          <w:rFonts w:ascii="Arial" w:hAnsi="Arial" w:cs="Arial"/>
        </w:rPr>
        <w:t>Because</w:t>
      </w:r>
      <w:r w:rsidR="000919C4">
        <w:rPr>
          <w:rFonts w:ascii="Arial" w:hAnsi="Arial" w:cs="Arial"/>
        </w:rPr>
        <w:t>,</w:t>
      </w:r>
      <w:r w:rsidRPr="00A5027F">
        <w:rPr>
          <w:rFonts w:ascii="Arial" w:hAnsi="Arial" w:cs="Arial"/>
        </w:rPr>
        <w:t xml:space="preserve"> the research is based on secondary data only, the researcher does not have to interact with respondents directly, thus, the issue of informed consent and confidentiality can be disregarded. Nevertheless, ethical responsibility can be upheld by citing and referring to all sources and ensuring that original authors are given due credit.</w:t>
      </w:r>
    </w:p>
    <w:p w14:paraId="1FBF4E27" w14:textId="77777777" w:rsidR="00834E71" w:rsidRPr="00A5027F" w:rsidRDefault="00000000">
      <w:pPr>
        <w:rPr>
          <w:rFonts w:ascii="Arial" w:hAnsi="Arial" w:cs="Arial"/>
        </w:rPr>
      </w:pPr>
      <w:r w:rsidRPr="00A5027F">
        <w:rPr>
          <w:rFonts w:ascii="Arial" w:hAnsi="Arial" w:cs="Arial"/>
        </w:rPr>
        <w:t>The study does not plagiarize since it correctly recognized all the sources and was written according to the academic standards including Harvard referencing. Also, the information is displayed without manipulation and misrepresentation, and it is transparent and credible. It uses only the sources that are publicly available and credible, which also contributes to adherence to ethics.</w:t>
      </w:r>
    </w:p>
    <w:p w14:paraId="0925F7C0" w14:textId="77777777" w:rsidR="00834E71" w:rsidRPr="00A5027F" w:rsidRDefault="00000000">
      <w:pPr>
        <w:pStyle w:val="Heading2"/>
        <w:spacing w:before="360" w:after="120"/>
        <w:rPr>
          <w:rFonts w:ascii="Arial" w:hAnsi="Arial" w:cs="Arial"/>
        </w:rPr>
      </w:pPr>
      <w:bookmarkStart w:id="43" w:name="_heading=h.9o6owf7wi5ue" w:colFirst="0" w:colLast="0"/>
      <w:bookmarkEnd w:id="43"/>
      <w:r w:rsidRPr="00A5027F">
        <w:rPr>
          <w:rFonts w:ascii="Arial" w:hAnsi="Arial" w:cs="Arial"/>
        </w:rPr>
        <w:t>3.8 Limitations of Methodology</w:t>
      </w:r>
    </w:p>
    <w:p w14:paraId="109E4277" w14:textId="77777777" w:rsidR="00834E71" w:rsidRPr="00A5027F" w:rsidRDefault="00000000">
      <w:pPr>
        <w:rPr>
          <w:rFonts w:ascii="Arial" w:hAnsi="Arial" w:cs="Arial"/>
        </w:rPr>
      </w:pPr>
      <w:r w:rsidRPr="00A5027F">
        <w:rPr>
          <w:rFonts w:ascii="Arial" w:hAnsi="Arial" w:cs="Arial"/>
        </w:rPr>
        <w:t>Although the secondary qualitative method has a number of strengths, it also has its weaknesses (</w:t>
      </w:r>
      <w:proofErr w:type="spellStart"/>
      <w:r w:rsidRPr="00A5027F">
        <w:rPr>
          <w:rFonts w:ascii="Arial" w:hAnsi="Arial" w:cs="Arial"/>
          <w:highlight w:val="white"/>
        </w:rPr>
        <w:t>Muzari</w:t>
      </w:r>
      <w:proofErr w:type="spellEnd"/>
      <w:r w:rsidRPr="00A5027F">
        <w:rPr>
          <w:rFonts w:ascii="Arial" w:hAnsi="Arial" w:cs="Arial"/>
          <w:highlight w:val="white"/>
        </w:rPr>
        <w:t>, Shava and Shonhiwa, 2022</w:t>
      </w:r>
      <w:proofErr w:type="gramStart"/>
      <w:r w:rsidRPr="00A5027F">
        <w:rPr>
          <w:rFonts w:ascii="Arial" w:hAnsi="Arial" w:cs="Arial"/>
          <w:highlight w:val="white"/>
        </w:rPr>
        <w:t>).</w:t>
      </w:r>
      <w:r w:rsidRPr="00A5027F">
        <w:rPr>
          <w:rFonts w:ascii="Arial" w:hAnsi="Arial" w:cs="Arial"/>
        </w:rPr>
        <w:t>The</w:t>
      </w:r>
      <w:proofErr w:type="gramEnd"/>
      <w:r w:rsidRPr="00A5027F">
        <w:rPr>
          <w:rFonts w:ascii="Arial" w:hAnsi="Arial" w:cs="Arial"/>
        </w:rPr>
        <w:t xml:space="preserve"> first weakness is the absence of primary data, which hinders the possibility of capturing real-time customer perceptions. Another factor that would render the study reliant is the quality and extent of the available research that may add bias or restrict the level of analysis. Secondly, secondary data cannot provide a chance to control variables directly and thus it is hard to determine causal relationships.</w:t>
      </w:r>
    </w:p>
    <w:p w14:paraId="22688E2C" w14:textId="77777777" w:rsidR="00834E71" w:rsidRPr="00A5027F" w:rsidRDefault="00000000">
      <w:pPr>
        <w:rPr>
          <w:rFonts w:ascii="Arial" w:hAnsi="Arial" w:cs="Arial"/>
        </w:rPr>
      </w:pPr>
      <w:r w:rsidRPr="00A5027F">
        <w:rPr>
          <w:rFonts w:ascii="Arial" w:hAnsi="Arial" w:cs="Arial"/>
        </w:rPr>
        <w:lastRenderedPageBreak/>
        <w:t>In spite of these shortcomings, the methodology will be suitable in this study since it will be possible to have a thorough and critical examination of the current knowledge. These limitations are alleviated by a variety of sources and methods of analysis that create a well-balanced view.</w:t>
      </w:r>
    </w:p>
    <w:p w14:paraId="2022F7A4" w14:textId="77777777" w:rsidR="00834E71" w:rsidRPr="00A5027F" w:rsidRDefault="00834E71">
      <w:pPr>
        <w:rPr>
          <w:rFonts w:ascii="Arial" w:hAnsi="Arial" w:cs="Arial"/>
        </w:rPr>
      </w:pPr>
    </w:p>
    <w:p w14:paraId="78831741" w14:textId="77777777" w:rsidR="00834E71" w:rsidRPr="00A5027F" w:rsidRDefault="00000000">
      <w:pPr>
        <w:pStyle w:val="Heading2"/>
        <w:spacing w:before="360" w:after="120"/>
        <w:rPr>
          <w:rFonts w:ascii="Arial" w:hAnsi="Arial" w:cs="Arial"/>
        </w:rPr>
      </w:pPr>
      <w:bookmarkStart w:id="44" w:name="_heading=h.kr631lyvnw64" w:colFirst="0" w:colLast="0"/>
      <w:bookmarkEnd w:id="44"/>
      <w:r w:rsidRPr="00A5027F">
        <w:rPr>
          <w:rFonts w:ascii="Arial" w:hAnsi="Arial" w:cs="Arial"/>
        </w:rPr>
        <w:t>3.9 Chapter Summary</w:t>
      </w:r>
    </w:p>
    <w:p w14:paraId="58202028" w14:textId="77777777" w:rsidR="00834E71" w:rsidRPr="00A5027F" w:rsidRDefault="00000000">
      <w:pPr>
        <w:rPr>
          <w:rFonts w:ascii="Arial" w:hAnsi="Arial" w:cs="Arial"/>
        </w:rPr>
      </w:pPr>
      <w:r w:rsidRPr="00A5027F">
        <w:rPr>
          <w:rFonts w:ascii="Arial" w:hAnsi="Arial" w:cs="Arial"/>
        </w:rPr>
        <w:t>The chapter has described the new methodological framework that was adopted in the study with emphasis on a secondary qualitative research design. The study is based on an interpretivist philosophy and inductive approach, where it is possible to investigate the patterns and themes of existing literature. Through the use of quality secondary data sources and thematic and comparative analysis, the study offers an in-depth interpretation of customer experience versus brand loyalty in relation to Puma.</w:t>
      </w:r>
    </w:p>
    <w:p w14:paraId="637E8EFF" w14:textId="77777777" w:rsidR="00834E71" w:rsidRPr="00A5027F" w:rsidRDefault="00000000">
      <w:pPr>
        <w:rPr>
          <w:rFonts w:ascii="Arial" w:hAnsi="Arial" w:cs="Arial"/>
        </w:rPr>
      </w:pPr>
      <w:r w:rsidRPr="00A5027F">
        <w:rPr>
          <w:rFonts w:ascii="Arial" w:hAnsi="Arial" w:cs="Arial"/>
        </w:rPr>
        <w:t>The methodological approach guarantees academic rigour due to the selection of data being systematic, analysis being clear and ethical standards are followed. Despite some limitations, the general structure is effective and can be used to support the objectives of the research and give a solid background of the further analysis and conclusions.</w:t>
      </w:r>
    </w:p>
    <w:p w14:paraId="0940BF21" w14:textId="77777777" w:rsidR="00834E71" w:rsidRPr="00A5027F" w:rsidRDefault="00000000">
      <w:pPr>
        <w:rPr>
          <w:rFonts w:ascii="Arial" w:hAnsi="Arial" w:cs="Arial"/>
        </w:rPr>
      </w:pPr>
      <w:r w:rsidRPr="00A5027F">
        <w:rPr>
          <w:rFonts w:ascii="Arial" w:hAnsi="Arial" w:cs="Arial"/>
        </w:rPr>
        <w:br w:type="page"/>
      </w:r>
    </w:p>
    <w:p w14:paraId="13F11D72" w14:textId="77777777" w:rsidR="00834E71" w:rsidRPr="00A5027F" w:rsidRDefault="00000000">
      <w:pPr>
        <w:pStyle w:val="Heading1"/>
        <w:keepNext w:val="0"/>
        <w:keepLines w:val="0"/>
        <w:spacing w:before="480" w:after="120"/>
        <w:rPr>
          <w:rFonts w:ascii="Arial" w:hAnsi="Arial" w:cs="Arial"/>
          <w:sz w:val="24"/>
          <w:szCs w:val="24"/>
        </w:rPr>
      </w:pPr>
      <w:bookmarkStart w:id="45" w:name="_heading=h.yhtfmj7uwjnp" w:colFirst="0" w:colLast="0"/>
      <w:bookmarkEnd w:id="45"/>
      <w:r w:rsidRPr="00A5027F">
        <w:rPr>
          <w:rFonts w:ascii="Arial" w:hAnsi="Arial" w:cs="Arial"/>
          <w:sz w:val="24"/>
          <w:szCs w:val="24"/>
        </w:rPr>
        <w:lastRenderedPageBreak/>
        <w:t>Chapter 4: Findings</w:t>
      </w:r>
    </w:p>
    <w:p w14:paraId="24036AB1" w14:textId="77777777" w:rsidR="00834E71" w:rsidRPr="00A5027F" w:rsidRDefault="00000000">
      <w:pPr>
        <w:pStyle w:val="Heading2"/>
        <w:keepNext w:val="0"/>
        <w:keepLines w:val="0"/>
        <w:spacing w:before="360" w:after="80"/>
        <w:rPr>
          <w:rFonts w:ascii="Arial" w:hAnsi="Arial" w:cs="Arial"/>
          <w:b w:val="0"/>
          <w:bCs w:val="0"/>
          <w:sz w:val="24"/>
          <w:szCs w:val="24"/>
        </w:rPr>
      </w:pPr>
      <w:bookmarkStart w:id="46" w:name="_heading=h.3hys8zgtefvo" w:colFirst="0" w:colLast="0"/>
      <w:bookmarkEnd w:id="46"/>
      <w:r w:rsidRPr="00A5027F">
        <w:rPr>
          <w:rFonts w:ascii="Arial" w:hAnsi="Arial" w:cs="Arial"/>
          <w:sz w:val="24"/>
          <w:szCs w:val="24"/>
        </w:rPr>
        <w:t>4.1 Introduction</w:t>
      </w:r>
    </w:p>
    <w:p w14:paraId="3220DEB2" w14:textId="77777777" w:rsidR="00834E71" w:rsidRPr="00A5027F" w:rsidRDefault="00000000">
      <w:pPr>
        <w:spacing w:before="240" w:after="240"/>
        <w:rPr>
          <w:rFonts w:ascii="Arial" w:hAnsi="Arial" w:cs="Arial"/>
        </w:rPr>
      </w:pPr>
      <w:r w:rsidRPr="00A5027F">
        <w:rPr>
          <w:rFonts w:ascii="Arial" w:hAnsi="Arial" w:cs="Arial"/>
        </w:rPr>
        <w:t>In this chapter, the results of the research were discussed through a series of case studies based on the secondary collection, which is carried out qualified in a qualitative approach. The study objectives are to explore the role of customer experience on brand loyalty in the sportswear industry particularly the Puma and its key competitors. In keeping with the research design that was presented in Chapter 3, this chapter assesses leading sports apparel companies for their application of techniques to enhance the customer experience, with the aim of improving customer satisfaction and loyalty. This is done through an evaluation of companies' reports, academic writings, industry publications, and market analyses.</w:t>
      </w:r>
    </w:p>
    <w:p w14:paraId="320C16B3" w14:textId="77777777" w:rsidR="00834E71" w:rsidRPr="00A5027F" w:rsidRDefault="00000000">
      <w:pPr>
        <w:spacing w:before="240" w:after="240"/>
        <w:rPr>
          <w:rFonts w:ascii="Arial" w:hAnsi="Arial" w:cs="Arial"/>
        </w:rPr>
      </w:pPr>
      <w:r w:rsidRPr="00A5027F">
        <w:rPr>
          <w:rFonts w:ascii="Arial" w:hAnsi="Arial" w:cs="Arial"/>
        </w:rPr>
        <w:t>The author has used five case studies to illustrate the lessons of this chapter: the cases on Puma, Nike, Adidas, Under Armour, and New Balance. Within the competitive landscape of the global sports apparel industry, the customer experience, digital interaction, innovation, and the brand's image are all essential factors of customer retention and competitive edge. This study examines the background of each company, their strategic issues, their CX plans, and the actual results in terms of increases in brand loyalty.</w:t>
      </w:r>
    </w:p>
    <w:p w14:paraId="14CFA82C" w14:textId="77777777" w:rsidR="00834E71" w:rsidRPr="00A5027F" w:rsidRDefault="00000000">
      <w:pPr>
        <w:pStyle w:val="Heading1"/>
        <w:keepNext w:val="0"/>
        <w:keepLines w:val="0"/>
        <w:spacing w:before="480" w:after="120"/>
        <w:rPr>
          <w:rFonts w:ascii="Arial" w:hAnsi="Arial" w:cs="Arial"/>
          <w:sz w:val="24"/>
          <w:szCs w:val="24"/>
        </w:rPr>
      </w:pPr>
      <w:bookmarkStart w:id="47" w:name="_heading=h.204733lf56u0" w:colFirst="0" w:colLast="0"/>
      <w:bookmarkEnd w:id="47"/>
      <w:r w:rsidRPr="00A5027F">
        <w:rPr>
          <w:rFonts w:ascii="Arial" w:hAnsi="Arial" w:cs="Arial"/>
          <w:sz w:val="24"/>
          <w:szCs w:val="24"/>
        </w:rPr>
        <w:t>4.2 Case Study 1: Puma</w:t>
      </w:r>
    </w:p>
    <w:p w14:paraId="7D735CF9" w14:textId="77777777" w:rsidR="00834E71" w:rsidRPr="00A5027F" w:rsidRDefault="00000000">
      <w:pPr>
        <w:pStyle w:val="Heading2"/>
        <w:keepNext w:val="0"/>
        <w:keepLines w:val="0"/>
        <w:spacing w:before="360" w:after="80"/>
        <w:rPr>
          <w:rFonts w:ascii="Arial" w:hAnsi="Arial" w:cs="Arial"/>
          <w:b w:val="0"/>
          <w:bCs w:val="0"/>
          <w:sz w:val="24"/>
          <w:szCs w:val="24"/>
        </w:rPr>
      </w:pPr>
      <w:bookmarkStart w:id="48" w:name="_heading=h.jkhkfw9ypxz0" w:colFirst="0" w:colLast="0"/>
      <w:bookmarkEnd w:id="48"/>
      <w:r w:rsidRPr="00A5027F">
        <w:rPr>
          <w:rFonts w:ascii="Arial" w:hAnsi="Arial" w:cs="Arial"/>
          <w:sz w:val="24"/>
          <w:szCs w:val="24"/>
        </w:rPr>
        <w:t>4.2.1 Introduction and Background</w:t>
      </w:r>
    </w:p>
    <w:p w14:paraId="4DC2B71D" w14:textId="77777777" w:rsidR="00834E71" w:rsidRPr="00A5027F" w:rsidRDefault="00000000">
      <w:pPr>
        <w:spacing w:before="240" w:after="240"/>
        <w:rPr>
          <w:rFonts w:ascii="Arial" w:hAnsi="Arial" w:cs="Arial"/>
        </w:rPr>
      </w:pPr>
      <w:r w:rsidRPr="00A5027F">
        <w:rPr>
          <w:rFonts w:ascii="Arial" w:hAnsi="Arial" w:cs="Arial"/>
        </w:rPr>
        <w:t>Puma is a leading sportswear company that specialises in shoe, clothes and sports accessory development worldwide. It faces direct competition in the global sportswear market with brands such as Nike and Adidas and has become a lifestyle-oriented and fashion-forward sports brand (Xu, 2023). Puma's competency strategy focuses on performance, on the celebrity, on sustainability, and on digitalization in a way that builds their relationship with younger consumers.</w:t>
      </w:r>
    </w:p>
    <w:p w14:paraId="41F7BAB6" w14:textId="77777777" w:rsidR="00834E71" w:rsidRPr="00A5027F" w:rsidRDefault="00000000">
      <w:pPr>
        <w:pStyle w:val="Heading2"/>
        <w:keepNext w:val="0"/>
        <w:keepLines w:val="0"/>
        <w:spacing w:before="360" w:after="80"/>
        <w:rPr>
          <w:rFonts w:ascii="Arial" w:hAnsi="Arial" w:cs="Arial"/>
          <w:b w:val="0"/>
          <w:bCs w:val="0"/>
          <w:sz w:val="24"/>
          <w:szCs w:val="24"/>
        </w:rPr>
      </w:pPr>
      <w:bookmarkStart w:id="49" w:name="_heading=h.dr4mgcn3wx8h" w:colFirst="0" w:colLast="0"/>
      <w:bookmarkEnd w:id="49"/>
      <w:r w:rsidRPr="00A5027F">
        <w:rPr>
          <w:rFonts w:ascii="Arial" w:hAnsi="Arial" w:cs="Arial"/>
          <w:sz w:val="24"/>
          <w:szCs w:val="24"/>
        </w:rPr>
        <w:t>4.2.2 The Challenge or Opportunity</w:t>
      </w:r>
    </w:p>
    <w:p w14:paraId="57C2B687" w14:textId="77777777" w:rsidR="00834E71" w:rsidRPr="00A5027F" w:rsidRDefault="00000000">
      <w:pPr>
        <w:spacing w:before="240" w:after="240"/>
        <w:rPr>
          <w:rFonts w:ascii="Arial" w:hAnsi="Arial" w:cs="Arial"/>
        </w:rPr>
      </w:pPr>
      <w:r w:rsidRPr="00A5027F">
        <w:rPr>
          <w:rFonts w:ascii="Arial" w:hAnsi="Arial" w:cs="Arial"/>
        </w:rPr>
        <w:lastRenderedPageBreak/>
        <w:t>Nike and Adidas have been accounting for most of the global market share, and are also sharper in digital innovations and capabilities to engage customers, which were great challenges for Puma. Puma may have gained good recognition in the market, but there were some inconsistencies in product availability, service quality and digital integration, which had a negative impact on the satisfaction and loyalty of the customers (</w:t>
      </w:r>
      <w:proofErr w:type="spellStart"/>
      <w:r w:rsidRPr="00A5027F">
        <w:rPr>
          <w:rFonts w:ascii="Arial" w:hAnsi="Arial" w:cs="Arial"/>
        </w:rPr>
        <w:t>Nachimuthu</w:t>
      </w:r>
      <w:proofErr w:type="spellEnd"/>
      <w:r w:rsidRPr="00A5027F">
        <w:rPr>
          <w:rFonts w:ascii="Arial" w:hAnsi="Arial" w:cs="Arial"/>
        </w:rPr>
        <w:t xml:space="preserve"> and Bharath Adityaa, 2024). The company was also feeling drawn towards the growing customer expectation for personalised digital experiences, sustainability and omnichannel shopping excellence. A lack of customer experience improvements could contribute to lower customer retention and a diminished competitive position for Puma over the long-term.</w:t>
      </w:r>
    </w:p>
    <w:p w14:paraId="63E12DC9"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0" w:name="_heading=h.jvtuxvw0utnp" w:colFirst="0" w:colLast="0"/>
      <w:bookmarkEnd w:id="50"/>
      <w:r w:rsidRPr="00A5027F">
        <w:rPr>
          <w:rFonts w:ascii="Arial" w:hAnsi="Arial" w:cs="Arial"/>
          <w:sz w:val="24"/>
          <w:szCs w:val="24"/>
        </w:rPr>
        <w:t>4.2.3 The Approach and Implementation</w:t>
      </w:r>
    </w:p>
    <w:p w14:paraId="50A66291" w14:textId="77777777" w:rsidR="00834E71" w:rsidRPr="00A5027F" w:rsidRDefault="00000000">
      <w:pPr>
        <w:spacing w:before="240" w:after="240"/>
        <w:rPr>
          <w:rFonts w:ascii="Arial" w:hAnsi="Arial" w:cs="Arial"/>
        </w:rPr>
      </w:pPr>
      <w:r w:rsidRPr="00A5027F">
        <w:rPr>
          <w:rFonts w:ascii="Arial" w:hAnsi="Arial" w:cs="Arial"/>
        </w:rPr>
        <w:t>To overcome these challenges, Puma has taken a number of measures to enhance customers' experience through the entire branding, digital engagement and sustainability journey. The firm has made significant investment to ensure customer shopping experiences and engagement are enhanced on digital channels and throughout various customer touchpoints. Puma built a greater presence on social platforms by involving celebrities, athletes, and fashion influencers to help develop emotional connection with younger shoppers (</w:t>
      </w:r>
      <w:proofErr w:type="spellStart"/>
      <w:r w:rsidRPr="00A5027F">
        <w:rPr>
          <w:rFonts w:ascii="Arial" w:hAnsi="Arial" w:cs="Arial"/>
        </w:rPr>
        <w:t>Gieratowska</w:t>
      </w:r>
      <w:proofErr w:type="spellEnd"/>
      <w:r w:rsidRPr="00A5027F">
        <w:rPr>
          <w:rFonts w:ascii="Arial" w:hAnsi="Arial" w:cs="Arial"/>
        </w:rPr>
        <w:t>, 2025).</w:t>
      </w:r>
    </w:p>
    <w:p w14:paraId="1A2039C2" w14:textId="77777777" w:rsidR="00834E71" w:rsidRPr="00A5027F" w:rsidRDefault="00000000">
      <w:pPr>
        <w:spacing w:before="240" w:after="240"/>
        <w:rPr>
          <w:rFonts w:ascii="Arial" w:hAnsi="Arial" w:cs="Arial"/>
        </w:rPr>
      </w:pPr>
      <w:r w:rsidRPr="00A5027F">
        <w:rPr>
          <w:rFonts w:ascii="Arial" w:hAnsi="Arial" w:cs="Arial"/>
        </w:rPr>
        <w:t xml:space="preserve">Furthermore, Puma launched campaign-based sustainability projects for its Vision 2030 strategy, focusing on climate action, ethical sourcing and circular production processes. The initiatives targeted at nurturing customers' confidence and view regarding the brand among the environmentally conscious </w:t>
      </w:r>
      <w:proofErr w:type="spellStart"/>
      <w:proofErr w:type="gramStart"/>
      <w:r w:rsidRPr="00A5027F">
        <w:rPr>
          <w:rFonts w:ascii="Arial" w:hAnsi="Arial" w:cs="Arial"/>
        </w:rPr>
        <w:t>consumers.These</w:t>
      </w:r>
      <w:proofErr w:type="spellEnd"/>
      <w:proofErr w:type="gramEnd"/>
      <w:r w:rsidRPr="00A5027F">
        <w:rPr>
          <w:rFonts w:ascii="Arial" w:hAnsi="Arial" w:cs="Arial"/>
        </w:rPr>
        <w:t xml:space="preserve"> initiatives focused on building trust and perception among the environmentalists. The company also strengthened its product innovation with performance-oriented technologies in the footwear, as well as lifestyle collections for fashion-conscious consumers.</w:t>
      </w:r>
    </w:p>
    <w:p w14:paraId="61547C39" w14:textId="77777777" w:rsidR="00834E71" w:rsidRPr="00A5027F" w:rsidRDefault="00000000">
      <w:pPr>
        <w:spacing w:before="240" w:after="240"/>
        <w:rPr>
          <w:rFonts w:ascii="Arial" w:hAnsi="Arial" w:cs="Arial"/>
        </w:rPr>
      </w:pPr>
      <w:r w:rsidRPr="00A5027F">
        <w:rPr>
          <w:rFonts w:ascii="Arial" w:hAnsi="Arial" w:cs="Arial"/>
        </w:rPr>
        <w:t>Puma also worked to enhance customers' satisfaction by expanding their ecommerce activities, streamlining deliveries and increasing the responsiveness of their customer service. It saw how the organisation could achieve these seamless strategies, which would result in emotional loyalty and repeated purchases.</w:t>
      </w:r>
    </w:p>
    <w:p w14:paraId="012E921E"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1" w:name="_heading=h.q45i0mhzccpw" w:colFirst="0" w:colLast="0"/>
      <w:bookmarkEnd w:id="51"/>
      <w:r w:rsidRPr="00A5027F">
        <w:rPr>
          <w:rFonts w:ascii="Arial" w:hAnsi="Arial" w:cs="Arial"/>
          <w:sz w:val="24"/>
          <w:szCs w:val="24"/>
        </w:rPr>
        <w:lastRenderedPageBreak/>
        <w:t>4.2.4 Outcomes and Results</w:t>
      </w:r>
    </w:p>
    <w:p w14:paraId="72A84297" w14:textId="77777777" w:rsidR="00834E71" w:rsidRPr="00A5027F" w:rsidRDefault="00000000">
      <w:pPr>
        <w:spacing w:before="240" w:after="240"/>
        <w:rPr>
          <w:rFonts w:ascii="Arial" w:hAnsi="Arial" w:cs="Arial"/>
        </w:rPr>
      </w:pPr>
      <w:r w:rsidRPr="00A5027F">
        <w:rPr>
          <w:rFonts w:ascii="Arial" w:hAnsi="Arial" w:cs="Arial"/>
        </w:rPr>
        <w:t>Puma's efforts in customer experience were a key factor in enhancing brand engagement and customer perception. Puma's Net Promoter Score (NPS) was moderately negative (Comparably 2026), suggesting overall fair levels of customer satisfaction and recommendation. Sustainability efforts also boosted brand image for younger buyers who are interested in environmentally responsible and ethical brands (Le et al., 2024).</w:t>
      </w:r>
    </w:p>
    <w:p w14:paraId="3C0F95D1" w14:textId="77777777" w:rsidR="00834E71" w:rsidRPr="00A5027F" w:rsidRDefault="00000000">
      <w:pPr>
        <w:spacing w:before="240" w:after="240"/>
        <w:rPr>
          <w:rFonts w:ascii="Arial" w:hAnsi="Arial" w:cs="Arial"/>
        </w:rPr>
      </w:pPr>
      <w:r w:rsidRPr="00A5027F">
        <w:rPr>
          <w:rFonts w:ascii="Arial" w:hAnsi="Arial" w:cs="Arial"/>
        </w:rPr>
        <w:t>But a number of issues still needed to be addressed in operation, mainly regarding the Service Continuity and availability of product. Puma's personalisation options were not quite as strong as Nike and Adidas's, nor was its integration between those channels including its own, omnichannel integration. Despite these constraints, Puma managed to enhance its brand of lifestyle marketing business with elevated client engagement in the worldwide sports clothes business.</w:t>
      </w:r>
    </w:p>
    <w:p w14:paraId="3CF334CA" w14:textId="77777777" w:rsidR="00834E71" w:rsidRPr="00A5027F" w:rsidRDefault="00834E71">
      <w:pPr>
        <w:spacing w:before="240" w:after="240"/>
        <w:rPr>
          <w:rFonts w:ascii="Arial" w:hAnsi="Arial" w:cs="Arial"/>
        </w:rPr>
      </w:pPr>
    </w:p>
    <w:p w14:paraId="593CF642" w14:textId="77777777" w:rsidR="00834E71" w:rsidRPr="00A5027F" w:rsidRDefault="00000000">
      <w:pPr>
        <w:pStyle w:val="Heading1"/>
        <w:keepNext w:val="0"/>
        <w:keepLines w:val="0"/>
        <w:spacing w:before="480" w:after="120"/>
        <w:rPr>
          <w:rFonts w:ascii="Arial" w:hAnsi="Arial" w:cs="Arial"/>
          <w:sz w:val="24"/>
          <w:szCs w:val="24"/>
        </w:rPr>
      </w:pPr>
      <w:bookmarkStart w:id="52" w:name="_heading=h.jwvg56kn5a4x" w:colFirst="0" w:colLast="0"/>
      <w:bookmarkEnd w:id="52"/>
      <w:r w:rsidRPr="00A5027F">
        <w:rPr>
          <w:rFonts w:ascii="Arial" w:hAnsi="Arial" w:cs="Arial"/>
          <w:sz w:val="24"/>
          <w:szCs w:val="24"/>
        </w:rPr>
        <w:t>4.3 Case Study 2: Nike</w:t>
      </w:r>
    </w:p>
    <w:p w14:paraId="12C029C1"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3" w:name="_heading=h.gw6bx33cazk1" w:colFirst="0" w:colLast="0"/>
      <w:bookmarkEnd w:id="53"/>
      <w:r w:rsidRPr="00A5027F">
        <w:rPr>
          <w:rFonts w:ascii="Arial" w:hAnsi="Arial" w:cs="Arial"/>
          <w:sz w:val="24"/>
          <w:szCs w:val="24"/>
        </w:rPr>
        <w:t>4.3.1 Introduction and Background</w:t>
      </w:r>
    </w:p>
    <w:p w14:paraId="710E9A8A" w14:textId="77777777" w:rsidR="00834E71" w:rsidRPr="00A5027F" w:rsidRDefault="00000000">
      <w:pPr>
        <w:spacing w:before="240" w:after="240"/>
        <w:rPr>
          <w:rFonts w:ascii="Arial" w:hAnsi="Arial" w:cs="Arial"/>
        </w:rPr>
      </w:pPr>
      <w:r w:rsidRPr="00A5027F">
        <w:rPr>
          <w:rFonts w:ascii="Arial" w:hAnsi="Arial" w:cs="Arial"/>
        </w:rPr>
        <w:t>Nike is the world's largest manufacturer of sports clothes, shoes and sports goods. It's a very competitive international market, one that's known for innovation, digital transformation, and great emotional branding. Technological innovation, customer engagement, athlete endorsements, and integrated digital ecosystems stand out as Nike's distinguishing actions and characteristics (Velasco et al., 2024).</w:t>
      </w:r>
    </w:p>
    <w:p w14:paraId="584BA0A2"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4" w:name="_heading=h.x5ii7ong0qht" w:colFirst="0" w:colLast="0"/>
      <w:bookmarkEnd w:id="54"/>
      <w:r w:rsidRPr="00A5027F">
        <w:rPr>
          <w:rFonts w:ascii="Arial" w:hAnsi="Arial" w:cs="Arial"/>
          <w:sz w:val="24"/>
          <w:szCs w:val="24"/>
        </w:rPr>
        <w:t>4.3.2 The Challenge or Opportunity</w:t>
      </w:r>
    </w:p>
    <w:p w14:paraId="685E5478" w14:textId="77777777" w:rsidR="00834E71" w:rsidRPr="00A5027F" w:rsidRDefault="00000000">
      <w:pPr>
        <w:spacing w:before="240" w:after="240"/>
        <w:rPr>
          <w:rFonts w:ascii="Arial" w:hAnsi="Arial" w:cs="Arial"/>
        </w:rPr>
      </w:pPr>
      <w:r w:rsidRPr="00A5027F">
        <w:rPr>
          <w:rFonts w:ascii="Arial" w:hAnsi="Arial" w:cs="Arial"/>
        </w:rPr>
        <w:t xml:space="preserve">In an era where customer preferences were shifting towards a more digitalised and customer-centric experience, Nike was faced with a challenge to ensure that they maintain their position as market leaders. It was essential for the company to keep innovating its customer experience initiatives amidst customer expectations for personalised experience, prompt delivery, and digital convenience. Plus, there was a </w:t>
      </w:r>
      <w:r w:rsidRPr="00A5027F">
        <w:rPr>
          <w:rFonts w:ascii="Arial" w:hAnsi="Arial" w:cs="Arial"/>
        </w:rPr>
        <w:lastRenderedPageBreak/>
        <w:t>huge competitive situation from Adidas and Puma that forced Nike to keep its branding in strong emotional connection and customer loyalty in the worldwide market.</w:t>
      </w:r>
    </w:p>
    <w:p w14:paraId="05DB75D6"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5" w:name="_heading=h.fjireyww12g" w:colFirst="0" w:colLast="0"/>
      <w:bookmarkEnd w:id="55"/>
      <w:r w:rsidRPr="00A5027F">
        <w:rPr>
          <w:rFonts w:ascii="Arial" w:hAnsi="Arial" w:cs="Arial"/>
          <w:sz w:val="24"/>
          <w:szCs w:val="24"/>
        </w:rPr>
        <w:t>4.3.3 The Approach and Implementation</w:t>
      </w:r>
    </w:p>
    <w:p w14:paraId="4F4437FB" w14:textId="1D85383B" w:rsidR="00834E71" w:rsidRPr="00A5027F" w:rsidRDefault="00000000">
      <w:pPr>
        <w:spacing w:before="240" w:after="240"/>
        <w:rPr>
          <w:rFonts w:ascii="Arial" w:hAnsi="Arial" w:cs="Arial"/>
        </w:rPr>
      </w:pPr>
      <w:r w:rsidRPr="00A5027F">
        <w:rPr>
          <w:rFonts w:ascii="Arial" w:hAnsi="Arial" w:cs="Arial"/>
        </w:rPr>
        <w:t>This prompted Nike to invest in significant “digital transformation and customer engagement technologies.” Nike also created Nike Run Club and Nike Training Club. These mobile apps allowed shoppers to directly interact with the brand, through exercise recording, personalized suggestions and virtual training.  The app created a stronger emotional bond, and helped to build more than just a product sale with the customer.</w:t>
      </w:r>
    </w:p>
    <w:p w14:paraId="07247C97" w14:textId="77777777" w:rsidR="00834E71" w:rsidRPr="00A5027F" w:rsidRDefault="00000000">
      <w:pPr>
        <w:spacing w:before="240" w:after="240"/>
        <w:rPr>
          <w:rFonts w:ascii="Arial" w:hAnsi="Arial" w:cs="Arial"/>
        </w:rPr>
      </w:pPr>
      <w:r w:rsidRPr="00A5027F">
        <w:rPr>
          <w:rFonts w:ascii="Arial" w:hAnsi="Arial" w:cs="Arial"/>
        </w:rPr>
        <w:t xml:space="preserve">The firm also used customer data analytics and artificial intelligence to tailor its user experience and contents for online shopping and marketing communication. The </w:t>
      </w:r>
      <w:proofErr w:type="spellStart"/>
      <w:r w:rsidRPr="00A5027F">
        <w:rPr>
          <w:rFonts w:ascii="Arial" w:hAnsi="Arial" w:cs="Arial"/>
        </w:rPr>
        <w:t>NiaSne</w:t>
      </w:r>
      <w:proofErr w:type="spellEnd"/>
      <w:r w:rsidRPr="00A5027F">
        <w:rPr>
          <w:rFonts w:ascii="Arial" w:hAnsi="Arial" w:cs="Arial"/>
        </w:rPr>
        <w:t xml:space="preserve">-omni channel strategy integrated shoe stores, mobile apps and digital platforms to offer a smooth customer experience. </w:t>
      </w:r>
      <w:proofErr w:type="spellStart"/>
      <w:r w:rsidRPr="00A5027F">
        <w:rPr>
          <w:rFonts w:ascii="Arial" w:hAnsi="Arial" w:cs="Arial"/>
        </w:rPr>
        <w:t>Kandampully</w:t>
      </w:r>
      <w:proofErr w:type="spellEnd"/>
      <w:r w:rsidRPr="00A5027F">
        <w:rPr>
          <w:rFonts w:ascii="Arial" w:hAnsi="Arial" w:cs="Arial"/>
        </w:rPr>
        <w:t xml:space="preserve"> et al. (2023) concluded that experienced-based innovation can significantly enhance customer value creation and the prospect of customer loyalty.</w:t>
      </w:r>
    </w:p>
    <w:p w14:paraId="1DCC6F9E" w14:textId="77777777" w:rsidR="00834E71" w:rsidRPr="00A5027F" w:rsidRDefault="00000000">
      <w:pPr>
        <w:spacing w:before="240" w:after="240"/>
        <w:rPr>
          <w:rFonts w:ascii="Arial" w:hAnsi="Arial" w:cs="Arial"/>
        </w:rPr>
      </w:pPr>
      <w:r w:rsidRPr="00A5027F">
        <w:rPr>
          <w:rFonts w:ascii="Arial" w:hAnsi="Arial" w:cs="Arial"/>
        </w:rPr>
        <w:t xml:space="preserve">Nike also built potential emotional branding by the campaigns involving </w:t>
      </w:r>
      <w:proofErr w:type="gramStart"/>
      <w:r w:rsidRPr="00A5027F">
        <w:rPr>
          <w:rFonts w:ascii="Arial" w:hAnsi="Arial" w:cs="Arial"/>
        </w:rPr>
        <w:t>athletes,  the</w:t>
      </w:r>
      <w:proofErr w:type="gramEnd"/>
      <w:r w:rsidRPr="00A5027F">
        <w:rPr>
          <w:rFonts w:ascii="Arial" w:hAnsi="Arial" w:cs="Arial"/>
        </w:rPr>
        <w:t xml:space="preserve"> media and sustainability activities. The effective promotional strategies resulted in the development and induction of emotion and different connection to consumer on their products, as well as introducing social responsibility by promotion.</w:t>
      </w:r>
    </w:p>
    <w:p w14:paraId="46E2D42B"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6" w:name="_heading=h.uspdjvp49bmf" w:colFirst="0" w:colLast="0"/>
      <w:bookmarkEnd w:id="56"/>
      <w:r w:rsidRPr="00A5027F">
        <w:rPr>
          <w:rFonts w:ascii="Arial" w:hAnsi="Arial" w:cs="Arial"/>
          <w:sz w:val="24"/>
          <w:szCs w:val="24"/>
        </w:rPr>
        <w:t>4.3.4 Outcomes and Results</w:t>
      </w:r>
    </w:p>
    <w:p w14:paraId="06F25250" w14:textId="77777777" w:rsidR="00834E71" w:rsidRPr="00A5027F" w:rsidRDefault="00000000">
      <w:pPr>
        <w:spacing w:before="240" w:after="240"/>
        <w:rPr>
          <w:rFonts w:ascii="Arial" w:hAnsi="Arial" w:cs="Arial"/>
        </w:rPr>
      </w:pPr>
      <w:r w:rsidRPr="00A5027F">
        <w:rPr>
          <w:rFonts w:ascii="Arial" w:hAnsi="Arial" w:cs="Arial"/>
        </w:rPr>
        <w:t>The Nike customer strategies resulted in positive operational and loyalty results. One of the company's strengths was the level of engagement it could achieve with its consumers through digital channels, notably younger and fitness focussed customers. The findings of Suharto and Hoti (2023) suggest that a personalised experience from customers and a marketing approach based on relationships can positively affect customers' satisfaction and willingness to remain in the company.</w:t>
      </w:r>
    </w:p>
    <w:p w14:paraId="194C6EA1" w14:textId="77777777" w:rsidR="00834E71" w:rsidRPr="00A5027F" w:rsidRDefault="00000000">
      <w:pPr>
        <w:spacing w:before="240" w:after="240"/>
        <w:rPr>
          <w:rFonts w:ascii="Arial" w:hAnsi="Arial" w:cs="Arial"/>
        </w:rPr>
      </w:pPr>
      <w:r w:rsidRPr="00A5027F">
        <w:rPr>
          <w:rFonts w:ascii="Arial" w:hAnsi="Arial" w:cs="Arial"/>
        </w:rPr>
        <w:t xml:space="preserve">The strategy of </w:t>
      </w:r>
      <w:proofErr w:type="spellStart"/>
      <w:r w:rsidRPr="00A5027F">
        <w:rPr>
          <w:rFonts w:ascii="Arial" w:hAnsi="Arial" w:cs="Arial"/>
        </w:rPr>
        <w:t>omnichanneling</w:t>
      </w:r>
      <w:proofErr w:type="spellEnd"/>
      <w:r w:rsidRPr="00A5027F">
        <w:rPr>
          <w:rFonts w:ascii="Arial" w:hAnsi="Arial" w:cs="Arial"/>
        </w:rPr>
        <w:t xml:space="preserve"> helped Nike reinforce customer convenience and re-purchase intention, ensuring that the brand remains in a leadership position in its sports apparel market. By offering customers long-term emotional and behavioural </w:t>
      </w:r>
      <w:r w:rsidRPr="00A5027F">
        <w:rPr>
          <w:rFonts w:ascii="Arial" w:hAnsi="Arial" w:cs="Arial"/>
        </w:rPr>
        <w:lastRenderedPageBreak/>
        <w:t>engagement with the brand, the company's digital ecosystem also boosted customer retention. Nike thus continued to enjoy a high level of brand reputation for innovation, brilliant customer service and loyal customers on the international market.</w:t>
      </w:r>
    </w:p>
    <w:p w14:paraId="243CC65F" w14:textId="77777777" w:rsidR="00834E71" w:rsidRPr="00A5027F" w:rsidRDefault="00000000">
      <w:pPr>
        <w:pStyle w:val="Heading1"/>
        <w:keepNext w:val="0"/>
        <w:keepLines w:val="0"/>
        <w:spacing w:before="480" w:after="120"/>
        <w:rPr>
          <w:rFonts w:ascii="Arial" w:hAnsi="Arial" w:cs="Arial"/>
          <w:sz w:val="24"/>
          <w:szCs w:val="24"/>
        </w:rPr>
      </w:pPr>
      <w:bookmarkStart w:id="57" w:name="_heading=h.y4wn0ujomykb" w:colFirst="0" w:colLast="0"/>
      <w:bookmarkEnd w:id="57"/>
      <w:r w:rsidRPr="00A5027F">
        <w:rPr>
          <w:rFonts w:ascii="Arial" w:hAnsi="Arial" w:cs="Arial"/>
          <w:sz w:val="24"/>
          <w:szCs w:val="24"/>
        </w:rPr>
        <w:t>4.4 Case Study 3: Adidas</w:t>
      </w:r>
    </w:p>
    <w:p w14:paraId="4A92E09C"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8" w:name="_heading=h.gc3a8y9saxj6" w:colFirst="0" w:colLast="0"/>
      <w:bookmarkEnd w:id="58"/>
      <w:r w:rsidRPr="00A5027F">
        <w:rPr>
          <w:rFonts w:ascii="Arial" w:hAnsi="Arial" w:cs="Arial"/>
          <w:sz w:val="24"/>
          <w:szCs w:val="24"/>
        </w:rPr>
        <w:t>4.4.1 Introduction and Background</w:t>
      </w:r>
    </w:p>
    <w:p w14:paraId="7FBFA00D" w14:textId="77777777" w:rsidR="00834E71" w:rsidRPr="00A5027F" w:rsidRDefault="00000000">
      <w:pPr>
        <w:spacing w:before="240" w:after="240"/>
        <w:rPr>
          <w:rFonts w:ascii="Arial" w:hAnsi="Arial" w:cs="Arial"/>
        </w:rPr>
      </w:pPr>
      <w:r w:rsidRPr="00A5027F">
        <w:rPr>
          <w:rFonts w:ascii="Arial" w:hAnsi="Arial" w:cs="Arial"/>
        </w:rPr>
        <w:t xml:space="preserve">Adidas is among the world's main manufacturers of </w:t>
      </w:r>
      <w:proofErr w:type="spellStart"/>
      <w:r w:rsidRPr="00A5027F">
        <w:rPr>
          <w:rFonts w:ascii="Arial" w:hAnsi="Arial" w:cs="Arial"/>
        </w:rPr>
        <w:t>sportscoatings</w:t>
      </w:r>
      <w:proofErr w:type="spellEnd"/>
      <w:r w:rsidRPr="00A5027F">
        <w:rPr>
          <w:rFonts w:ascii="Arial" w:hAnsi="Arial" w:cs="Arial"/>
        </w:rPr>
        <w:t>, and it competes directly with Nike and Puma in the footwear lines, sportswear and lifestyle lines. It is well recognised that the likes of Adidas have formulated strong customer experience and global brand recognition by providing a sport, sustainability, and fashion collage set of experiences together (Amini et al., 2025).</w:t>
      </w:r>
    </w:p>
    <w:p w14:paraId="756C1BB0" w14:textId="77777777" w:rsidR="00834E71" w:rsidRPr="00A5027F" w:rsidRDefault="00000000">
      <w:pPr>
        <w:pStyle w:val="Heading2"/>
        <w:keepNext w:val="0"/>
        <w:keepLines w:val="0"/>
        <w:spacing w:before="360" w:after="80"/>
        <w:rPr>
          <w:rFonts w:ascii="Arial" w:hAnsi="Arial" w:cs="Arial"/>
          <w:b w:val="0"/>
          <w:bCs w:val="0"/>
          <w:sz w:val="24"/>
          <w:szCs w:val="24"/>
        </w:rPr>
      </w:pPr>
      <w:bookmarkStart w:id="59" w:name="_heading=h.m9loowd2bx3f" w:colFirst="0" w:colLast="0"/>
      <w:bookmarkEnd w:id="59"/>
      <w:r w:rsidRPr="00A5027F">
        <w:rPr>
          <w:rFonts w:ascii="Arial" w:hAnsi="Arial" w:cs="Arial"/>
          <w:sz w:val="24"/>
          <w:szCs w:val="24"/>
        </w:rPr>
        <w:t>4.4.2 The Challenge or Opportunity</w:t>
      </w:r>
    </w:p>
    <w:p w14:paraId="4F6F30A3" w14:textId="77777777" w:rsidR="00834E71" w:rsidRPr="00A5027F" w:rsidRDefault="00000000">
      <w:pPr>
        <w:spacing w:before="240" w:after="240"/>
        <w:rPr>
          <w:rFonts w:ascii="Arial" w:hAnsi="Arial" w:cs="Arial"/>
        </w:rPr>
      </w:pPr>
      <w:r w:rsidRPr="00A5027F">
        <w:rPr>
          <w:rFonts w:ascii="Arial" w:hAnsi="Arial" w:cs="Arial"/>
        </w:rPr>
        <w:t xml:space="preserve">The pressure was mounting on adidas to keep up their customer loyalty efforts, and to meet consumers' growing expectations for sustainability, innovation and convenience in the digital world. Consumers were increasingly viewing products through the lens of sustainability, seeking customised experiences and intuitive digital </w:t>
      </w:r>
      <w:proofErr w:type="spellStart"/>
      <w:proofErr w:type="gramStart"/>
      <w:r w:rsidRPr="00A5027F">
        <w:rPr>
          <w:rFonts w:ascii="Arial" w:hAnsi="Arial" w:cs="Arial"/>
        </w:rPr>
        <w:t>shopping.Responsible</w:t>
      </w:r>
      <w:proofErr w:type="spellEnd"/>
      <w:proofErr w:type="gramEnd"/>
      <w:r w:rsidRPr="00A5027F">
        <w:rPr>
          <w:rFonts w:ascii="Arial" w:hAnsi="Arial" w:cs="Arial"/>
        </w:rPr>
        <w:t xml:space="preserve"> products, tailored shopping and smooth online purchasing approaches were among increasing customer expectations. If they did not meet these market expectations then customers' trust and loyalty would be lost, likely as a result of their dissatisfaction with the </w:t>
      </w:r>
      <w:proofErr w:type="spellStart"/>
      <w:proofErr w:type="gramStart"/>
      <w:r w:rsidRPr="00A5027F">
        <w:rPr>
          <w:rFonts w:ascii="Arial" w:hAnsi="Arial" w:cs="Arial"/>
        </w:rPr>
        <w:t>product.If</w:t>
      </w:r>
      <w:proofErr w:type="spellEnd"/>
      <w:proofErr w:type="gramEnd"/>
      <w:r w:rsidRPr="00A5027F">
        <w:rPr>
          <w:rFonts w:ascii="Arial" w:hAnsi="Arial" w:cs="Arial"/>
        </w:rPr>
        <w:t xml:space="preserve"> they did not meet these changing market expectations, then customers' trust and long-term brand loyalty would be lost, likely because they aren't satisfied with the product.</w:t>
      </w:r>
    </w:p>
    <w:p w14:paraId="77A9C73C"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0" w:name="_heading=h.5co5p2mutvl1" w:colFirst="0" w:colLast="0"/>
      <w:bookmarkEnd w:id="60"/>
      <w:r w:rsidRPr="00A5027F">
        <w:rPr>
          <w:rFonts w:ascii="Arial" w:hAnsi="Arial" w:cs="Arial"/>
          <w:sz w:val="24"/>
          <w:szCs w:val="24"/>
        </w:rPr>
        <w:t>4.4.3 The Approach and Implementation</w:t>
      </w:r>
    </w:p>
    <w:p w14:paraId="474D49D3" w14:textId="77777777" w:rsidR="00834E71" w:rsidRPr="00A5027F" w:rsidRDefault="00000000">
      <w:pPr>
        <w:spacing w:before="240" w:after="240"/>
        <w:rPr>
          <w:rFonts w:ascii="Arial" w:hAnsi="Arial" w:cs="Arial"/>
        </w:rPr>
      </w:pPr>
      <w:r w:rsidRPr="00A5027F">
        <w:rPr>
          <w:rFonts w:ascii="Arial" w:hAnsi="Arial" w:cs="Arial"/>
        </w:rPr>
        <w:t>Adidas took care to undertake numerous customer-centric initiatives focusing on boosting sustainability and customer engagement. The company launched eco-friendly product lines made from recycled materials and showcased product transparency in sourcing and environmental concerns. Le et al. (2024) have found that Sustainability Based Branding has positive effect on customer trust, emotion towards the brand and brand loyalty.</w:t>
      </w:r>
    </w:p>
    <w:p w14:paraId="7B15F565" w14:textId="77777777" w:rsidR="00834E71" w:rsidRPr="00A5027F" w:rsidRDefault="00000000">
      <w:pPr>
        <w:spacing w:before="240" w:after="240"/>
        <w:rPr>
          <w:rFonts w:ascii="Arial" w:hAnsi="Arial" w:cs="Arial"/>
        </w:rPr>
      </w:pPr>
      <w:r w:rsidRPr="00A5027F">
        <w:rPr>
          <w:rFonts w:ascii="Arial" w:hAnsi="Arial" w:cs="Arial"/>
        </w:rPr>
        <w:lastRenderedPageBreak/>
        <w:t>The company heavily invested in digital retailing and customer personalisation technologies as well. In further ATM wins, Adidas grew its mobile commerce channels, added artificial intelligence-powered product suggestions and improved digital marketing tactics to boost interactions on its online channels. In addition, partnerships with celebrities, designers and fashion brands enhanced the emotional and cultural connecting points of Adidas products to younger generations.</w:t>
      </w:r>
    </w:p>
    <w:p w14:paraId="14742A6A" w14:textId="77777777" w:rsidR="00834E71" w:rsidRPr="00A5027F" w:rsidRDefault="00000000">
      <w:pPr>
        <w:spacing w:before="240" w:after="240"/>
        <w:rPr>
          <w:rFonts w:ascii="Arial" w:hAnsi="Arial" w:cs="Arial"/>
        </w:rPr>
      </w:pPr>
      <w:r w:rsidRPr="00A5027F">
        <w:rPr>
          <w:rFonts w:ascii="Arial" w:hAnsi="Arial" w:cs="Arial"/>
        </w:rPr>
        <w:t>Overall, Adidas enhanced customer engagement by creating more immersive shopping experiences and supporting Omnichannel integration. With a seamless integration between online and offline, customers would be able to switch between channels and continue with their personalised shopping experience without losing the benefits of their loyalty programmes.</w:t>
      </w:r>
    </w:p>
    <w:p w14:paraId="478BEEC3"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1" w:name="_heading=h.fovk7360eprf" w:colFirst="0" w:colLast="0"/>
      <w:bookmarkEnd w:id="61"/>
      <w:r w:rsidRPr="00A5027F">
        <w:rPr>
          <w:rFonts w:ascii="Arial" w:hAnsi="Arial" w:cs="Arial"/>
          <w:sz w:val="24"/>
          <w:szCs w:val="24"/>
        </w:rPr>
        <w:t>4.4.4 Outcomes and Results</w:t>
      </w:r>
    </w:p>
    <w:p w14:paraId="5E5388E7" w14:textId="77777777" w:rsidR="00834E71" w:rsidRPr="00A5027F" w:rsidRDefault="00000000">
      <w:pPr>
        <w:spacing w:before="240" w:after="240"/>
        <w:rPr>
          <w:rFonts w:ascii="Arial" w:hAnsi="Arial" w:cs="Arial"/>
        </w:rPr>
      </w:pPr>
      <w:r w:rsidRPr="00A5027F">
        <w:rPr>
          <w:rFonts w:ascii="Arial" w:hAnsi="Arial" w:cs="Arial"/>
        </w:rPr>
        <w:t>The sustainable development and digital transformation projects were highly successful for Adidas in terms of building customer trust in Adidas and their brand perception. The company came to be known for its pro-ecological conduct, thus favouring the emotional engagement of consumers who are sensitive to environment (Velasco et al., 2024).</w:t>
      </w:r>
    </w:p>
    <w:p w14:paraId="45B7EC7F" w14:textId="77777777" w:rsidR="00834E71" w:rsidRPr="00A5027F" w:rsidRDefault="00000000">
      <w:pPr>
        <w:spacing w:before="240" w:after="240"/>
        <w:rPr>
          <w:rFonts w:ascii="Arial" w:hAnsi="Arial" w:cs="Arial"/>
        </w:rPr>
      </w:pPr>
      <w:r w:rsidRPr="00A5027F">
        <w:rPr>
          <w:rFonts w:ascii="Arial" w:hAnsi="Arial" w:cs="Arial"/>
        </w:rPr>
        <w:t>Digital engagement boosted customer convenience and engagement over a number of touchpoints, helping to drive repeat purchase rates and retention. Additionally, Adidas held a strong competitive position in the global sportswear industry, as the company could leverage on its innovative approach to ensure sustainability and add a touch of fashion to its brand. Accordingly, the company was able to build a stronger attitudinal and behavioural loyalty among different types of customers.</w:t>
      </w:r>
    </w:p>
    <w:p w14:paraId="3BF8912A" w14:textId="77777777" w:rsidR="00834E71" w:rsidRPr="00A5027F" w:rsidRDefault="00000000">
      <w:pPr>
        <w:pStyle w:val="Heading1"/>
        <w:keepNext w:val="0"/>
        <w:keepLines w:val="0"/>
        <w:spacing w:before="480" w:after="120"/>
        <w:rPr>
          <w:rFonts w:ascii="Arial" w:hAnsi="Arial" w:cs="Arial"/>
          <w:sz w:val="24"/>
          <w:szCs w:val="24"/>
        </w:rPr>
      </w:pPr>
      <w:bookmarkStart w:id="62" w:name="_heading=h.mp73eh4ni9wz" w:colFirst="0" w:colLast="0"/>
      <w:bookmarkEnd w:id="62"/>
      <w:r w:rsidRPr="00A5027F">
        <w:rPr>
          <w:rFonts w:ascii="Arial" w:hAnsi="Arial" w:cs="Arial"/>
          <w:sz w:val="24"/>
          <w:szCs w:val="24"/>
        </w:rPr>
        <w:t>4.5 Case Study 4: Under Armour</w:t>
      </w:r>
    </w:p>
    <w:p w14:paraId="49E5C79B"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3" w:name="_heading=h.wj8rub2fe6nj" w:colFirst="0" w:colLast="0"/>
      <w:bookmarkEnd w:id="63"/>
      <w:r w:rsidRPr="00A5027F">
        <w:rPr>
          <w:rFonts w:ascii="Arial" w:hAnsi="Arial" w:cs="Arial"/>
          <w:sz w:val="24"/>
          <w:szCs w:val="24"/>
        </w:rPr>
        <w:t>4.5.1 Introduction and Background</w:t>
      </w:r>
    </w:p>
    <w:p w14:paraId="0F276CDD" w14:textId="77777777" w:rsidR="00834E71" w:rsidRPr="00A5027F" w:rsidRDefault="00000000">
      <w:pPr>
        <w:spacing w:before="240" w:after="240"/>
        <w:rPr>
          <w:rFonts w:ascii="Arial" w:hAnsi="Arial" w:cs="Arial"/>
        </w:rPr>
      </w:pPr>
      <w:r w:rsidRPr="00A5027F">
        <w:rPr>
          <w:rFonts w:ascii="Arial" w:hAnsi="Arial" w:cs="Arial"/>
        </w:rPr>
        <w:t xml:space="preserve">Under Armour is an American sportswear company that specializes in performance-based sportswear, footwear and fitness technology. The company is a part of the </w:t>
      </w:r>
      <w:r w:rsidRPr="00A5027F">
        <w:rPr>
          <w:rFonts w:ascii="Arial" w:hAnsi="Arial" w:cs="Arial"/>
        </w:rPr>
        <w:lastRenderedPageBreak/>
        <w:t>active competitive global sportswear industry where it differentiates itself based on technological innovation and performance enhancement products (Xu, 2023).</w:t>
      </w:r>
    </w:p>
    <w:p w14:paraId="76880ECF"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4" w:name="_heading=h.poryinewoji3" w:colFirst="0" w:colLast="0"/>
      <w:bookmarkEnd w:id="64"/>
      <w:r w:rsidRPr="00A5027F">
        <w:rPr>
          <w:rFonts w:ascii="Arial" w:hAnsi="Arial" w:cs="Arial"/>
          <w:sz w:val="24"/>
          <w:szCs w:val="24"/>
        </w:rPr>
        <w:t>4.5.2 The Challenge or Opportunity</w:t>
      </w:r>
    </w:p>
    <w:p w14:paraId="5CAD01B3" w14:textId="77777777" w:rsidR="00834E71" w:rsidRPr="00A5027F" w:rsidRDefault="00000000">
      <w:pPr>
        <w:spacing w:before="240" w:after="240"/>
        <w:rPr>
          <w:rFonts w:ascii="Arial" w:hAnsi="Arial" w:cs="Arial"/>
        </w:rPr>
      </w:pPr>
      <w:r w:rsidRPr="00A5027F">
        <w:rPr>
          <w:rFonts w:ascii="Arial" w:hAnsi="Arial" w:cs="Arial"/>
        </w:rPr>
        <w:t xml:space="preserve">As the years went by, the company's customer involvement dropped and it began to compete with bigger foreign giants like Nike and Adidas. In an organization with a high-performance-based customer base, it was difficult to build and retain positive emotional brand </w:t>
      </w:r>
      <w:proofErr w:type="spellStart"/>
      <w:proofErr w:type="gramStart"/>
      <w:r w:rsidRPr="00A5027F">
        <w:rPr>
          <w:rFonts w:ascii="Arial" w:hAnsi="Arial" w:cs="Arial"/>
        </w:rPr>
        <w:t>connections.An</w:t>
      </w:r>
      <w:proofErr w:type="spellEnd"/>
      <w:proofErr w:type="gramEnd"/>
      <w:r w:rsidRPr="00A5027F">
        <w:rPr>
          <w:rFonts w:ascii="Arial" w:hAnsi="Arial" w:cs="Arial"/>
        </w:rPr>
        <w:t xml:space="preserve"> organization with strong performance-based clientele had challenges in establishing and sustaining positive feelings to the brand. Furthermore, new trends in consumer preferences for lifestyle sportswear and athleisure added a pressure to expand the Under Armour customer experience strategies.</w:t>
      </w:r>
    </w:p>
    <w:p w14:paraId="74271C72"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5" w:name="_heading=h.sdclzxx6gmgv" w:colFirst="0" w:colLast="0"/>
      <w:bookmarkEnd w:id="65"/>
      <w:r w:rsidRPr="00A5027F">
        <w:rPr>
          <w:rFonts w:ascii="Arial" w:hAnsi="Arial" w:cs="Arial"/>
          <w:sz w:val="24"/>
          <w:szCs w:val="24"/>
        </w:rPr>
        <w:t>4.5.3 The Approach and Implementation</w:t>
      </w:r>
    </w:p>
    <w:p w14:paraId="1B7B3B40" w14:textId="77777777" w:rsidR="00834E71" w:rsidRPr="00A5027F" w:rsidRDefault="00000000">
      <w:pPr>
        <w:spacing w:before="240" w:after="240"/>
        <w:rPr>
          <w:rFonts w:ascii="Arial" w:hAnsi="Arial" w:cs="Arial"/>
        </w:rPr>
      </w:pPr>
      <w:r w:rsidRPr="00A5027F">
        <w:rPr>
          <w:rFonts w:ascii="Arial" w:hAnsi="Arial" w:cs="Arial"/>
        </w:rPr>
        <w:t>Under Armour focused on the digital fitness technology and ecosystems needed to solve these problems. The company created mobile fitness applications being able to combine wellness monitoring, exercise tracking, and customized recommendations for you into your shopper's life. These efforts were designed to build connection with customers and to build lasting brand behaviour.</w:t>
      </w:r>
    </w:p>
    <w:p w14:paraId="619CC736" w14:textId="77777777" w:rsidR="00834E71" w:rsidRPr="00A5027F" w:rsidRDefault="00000000">
      <w:pPr>
        <w:spacing w:before="240" w:after="240"/>
        <w:rPr>
          <w:rFonts w:ascii="Arial" w:hAnsi="Arial" w:cs="Arial"/>
        </w:rPr>
      </w:pPr>
      <w:r w:rsidRPr="00A5027F">
        <w:rPr>
          <w:rFonts w:ascii="Arial" w:hAnsi="Arial" w:cs="Arial"/>
        </w:rPr>
        <w:t>The organisation also was at the forefront of product innovation, creating technologically advanced sophisticated sportswear materials which aid the performance and comfort of sportsmen. Innovation, performance excellence and athletic identity was highlighted in the marketing strategies. Hasan et al. (2024) report that customer interaction in the co-creating value phase produces the strengthening of customer participation and improves the formation of customer loyalty acquisition.</w:t>
      </w:r>
    </w:p>
    <w:p w14:paraId="56934EF6" w14:textId="77777777" w:rsidR="00834E71" w:rsidRPr="00A5027F" w:rsidRDefault="00000000">
      <w:pPr>
        <w:spacing w:before="240" w:after="240"/>
        <w:rPr>
          <w:rFonts w:ascii="Arial" w:hAnsi="Arial" w:cs="Arial"/>
        </w:rPr>
      </w:pPr>
      <w:r w:rsidRPr="00A5027F">
        <w:rPr>
          <w:rFonts w:ascii="Arial" w:hAnsi="Arial" w:cs="Arial"/>
        </w:rPr>
        <w:t>Also, Under Armor tried to beef up direct-to-consumer efforts through expanding ecommerce and improving the ecommerce customer experience. Their efforts focused on making customer journeys easier and boosting digital customer retention.</w:t>
      </w:r>
    </w:p>
    <w:p w14:paraId="6C49263B"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6" w:name="_heading=h.48kyes82ukdy" w:colFirst="0" w:colLast="0"/>
      <w:bookmarkEnd w:id="66"/>
      <w:r w:rsidRPr="00A5027F">
        <w:rPr>
          <w:rFonts w:ascii="Arial" w:hAnsi="Arial" w:cs="Arial"/>
          <w:sz w:val="24"/>
          <w:szCs w:val="24"/>
        </w:rPr>
        <w:t>4.5.4 Outcomes and Results</w:t>
      </w:r>
    </w:p>
    <w:p w14:paraId="4D4C90BB" w14:textId="77777777" w:rsidR="00834E71" w:rsidRPr="00A5027F" w:rsidRDefault="00000000">
      <w:pPr>
        <w:spacing w:before="240" w:after="240"/>
        <w:rPr>
          <w:rFonts w:ascii="Arial" w:hAnsi="Arial" w:cs="Arial"/>
        </w:rPr>
      </w:pPr>
      <w:r w:rsidRPr="00A5027F">
        <w:rPr>
          <w:rFonts w:ascii="Arial" w:hAnsi="Arial" w:cs="Arial"/>
        </w:rPr>
        <w:lastRenderedPageBreak/>
        <w:t xml:space="preserve">The results of Under Armour's action on connected fitness and product innovation strategy yielded some moderate improvements on the side of customer engagement. The company had a high amount of brand loyalty from sport performance fans and fitness enthusiasts who engage in athletic </w:t>
      </w:r>
      <w:proofErr w:type="spellStart"/>
      <w:r w:rsidRPr="00A5027F">
        <w:rPr>
          <w:rFonts w:ascii="Arial" w:hAnsi="Arial" w:cs="Arial"/>
        </w:rPr>
        <w:t>endeavors</w:t>
      </w:r>
      <w:proofErr w:type="spellEnd"/>
      <w:r w:rsidRPr="00A5027F">
        <w:rPr>
          <w:rFonts w:ascii="Arial" w:hAnsi="Arial" w:cs="Arial"/>
        </w:rPr>
        <w:t xml:space="preserve"> and desire advanced sporting goods.</w:t>
      </w:r>
    </w:p>
    <w:p w14:paraId="0D5933F9" w14:textId="1ACAEB9B" w:rsidR="00834E71" w:rsidRPr="00A5027F" w:rsidRDefault="00000000">
      <w:pPr>
        <w:spacing w:before="240" w:after="240"/>
        <w:rPr>
          <w:rFonts w:ascii="Arial" w:hAnsi="Arial" w:cs="Arial"/>
        </w:rPr>
      </w:pPr>
      <w:r w:rsidRPr="00A5027F">
        <w:rPr>
          <w:rFonts w:ascii="Arial" w:hAnsi="Arial" w:cs="Arial"/>
        </w:rPr>
        <w:t>But there was a lack of emotional brand and lifestyle positioning for Under Armour when compared to fellow rivals like Nike and Adidas. It continued to focus mainly on functionality in its customer experience strategies as opposed to emotional and lifestyle engagement. Thus</w:t>
      </w:r>
      <w:r w:rsidR="000919C4">
        <w:rPr>
          <w:rFonts w:ascii="Arial" w:hAnsi="Arial" w:cs="Arial"/>
        </w:rPr>
        <w:t>,</w:t>
      </w:r>
      <w:r w:rsidRPr="00A5027F">
        <w:rPr>
          <w:rFonts w:ascii="Arial" w:hAnsi="Arial" w:cs="Arial"/>
        </w:rPr>
        <w:t xml:space="preserve"> the company's impact on the market and the emotional bonding of customers were still relatively low, whereas it did build behavioural loyalty within its niche consumer segments.</w:t>
      </w:r>
    </w:p>
    <w:p w14:paraId="322B895C" w14:textId="77777777" w:rsidR="00834E71" w:rsidRPr="00A5027F" w:rsidRDefault="00834E71">
      <w:pPr>
        <w:spacing w:before="240" w:after="240"/>
        <w:rPr>
          <w:rFonts w:ascii="Arial" w:hAnsi="Arial" w:cs="Arial"/>
        </w:rPr>
      </w:pPr>
    </w:p>
    <w:p w14:paraId="4B416736" w14:textId="77777777" w:rsidR="00834E71" w:rsidRPr="00A5027F" w:rsidRDefault="00000000">
      <w:pPr>
        <w:pStyle w:val="Heading1"/>
        <w:keepNext w:val="0"/>
        <w:keepLines w:val="0"/>
        <w:spacing w:before="480" w:after="120"/>
        <w:rPr>
          <w:rFonts w:ascii="Arial" w:hAnsi="Arial" w:cs="Arial"/>
          <w:sz w:val="24"/>
          <w:szCs w:val="24"/>
        </w:rPr>
      </w:pPr>
      <w:bookmarkStart w:id="67" w:name="_heading=h.9allg8w6s8eo" w:colFirst="0" w:colLast="0"/>
      <w:bookmarkEnd w:id="67"/>
      <w:r w:rsidRPr="00A5027F">
        <w:rPr>
          <w:rFonts w:ascii="Arial" w:hAnsi="Arial" w:cs="Arial"/>
          <w:sz w:val="24"/>
          <w:szCs w:val="24"/>
        </w:rPr>
        <w:t>4.6 Case Study 5: New Balance</w:t>
      </w:r>
    </w:p>
    <w:p w14:paraId="272165D3"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8" w:name="_heading=h.eb6dqycd7oi" w:colFirst="0" w:colLast="0"/>
      <w:bookmarkEnd w:id="68"/>
      <w:r w:rsidRPr="00A5027F">
        <w:rPr>
          <w:rFonts w:ascii="Arial" w:hAnsi="Arial" w:cs="Arial"/>
          <w:sz w:val="24"/>
          <w:szCs w:val="24"/>
        </w:rPr>
        <w:t>4.6.1 Introduction and Background</w:t>
      </w:r>
    </w:p>
    <w:p w14:paraId="474C1603" w14:textId="77777777" w:rsidR="00834E71" w:rsidRPr="00A5027F" w:rsidRDefault="00000000">
      <w:pPr>
        <w:spacing w:before="240" w:after="240"/>
        <w:rPr>
          <w:rFonts w:ascii="Arial" w:hAnsi="Arial" w:cs="Arial"/>
        </w:rPr>
      </w:pPr>
      <w:r w:rsidRPr="00A5027F">
        <w:rPr>
          <w:rFonts w:ascii="Arial" w:hAnsi="Arial" w:cs="Arial"/>
        </w:rPr>
        <w:t>New Balance is a sports department and apparel firm known around the globe for garments and shoes with winning performance and attentive manufacturing procedures. It operates in international sportswear industry remains known for the quality of the product, its comfort and continuity brand.</w:t>
      </w:r>
    </w:p>
    <w:p w14:paraId="4CF53A12" w14:textId="77777777" w:rsidR="00834E71" w:rsidRPr="00A5027F" w:rsidRDefault="00000000">
      <w:pPr>
        <w:pStyle w:val="Heading2"/>
        <w:keepNext w:val="0"/>
        <w:keepLines w:val="0"/>
        <w:spacing w:before="360" w:after="80"/>
        <w:rPr>
          <w:rFonts w:ascii="Arial" w:hAnsi="Arial" w:cs="Arial"/>
          <w:b w:val="0"/>
          <w:bCs w:val="0"/>
          <w:sz w:val="24"/>
          <w:szCs w:val="24"/>
        </w:rPr>
      </w:pPr>
      <w:bookmarkStart w:id="69" w:name="_heading=h.v82q1s871nde" w:colFirst="0" w:colLast="0"/>
      <w:bookmarkEnd w:id="69"/>
      <w:r w:rsidRPr="00A5027F">
        <w:rPr>
          <w:rFonts w:ascii="Arial" w:hAnsi="Arial" w:cs="Arial"/>
          <w:sz w:val="24"/>
          <w:szCs w:val="24"/>
        </w:rPr>
        <w:t>4.6.2 The Challenge or Opportunity</w:t>
      </w:r>
    </w:p>
    <w:p w14:paraId="76C19B3A" w14:textId="77777777" w:rsidR="00834E71" w:rsidRPr="00A5027F" w:rsidRDefault="00000000">
      <w:pPr>
        <w:spacing w:before="240" w:after="240"/>
        <w:rPr>
          <w:rFonts w:ascii="Arial" w:hAnsi="Arial" w:cs="Arial"/>
        </w:rPr>
      </w:pPr>
      <w:r w:rsidRPr="00A5027F">
        <w:rPr>
          <w:rFonts w:ascii="Arial" w:hAnsi="Arial" w:cs="Arial"/>
        </w:rPr>
        <w:t>New Balance were put under pressure from the other giants that had larger sportswear divisions that could better leverage their staffing and marketing resources and digital platforms. The company had to course appeal younger than what it did with the traditional customer base, too. Rising consumer appetites for digital lifestyle and customer experience uplift resulted in an extra challenge in the area of customer experience.</w:t>
      </w:r>
    </w:p>
    <w:p w14:paraId="7C6D0657" w14:textId="77777777" w:rsidR="00834E71" w:rsidRPr="00A5027F" w:rsidRDefault="00000000">
      <w:pPr>
        <w:pStyle w:val="Heading2"/>
        <w:keepNext w:val="0"/>
        <w:keepLines w:val="0"/>
        <w:spacing w:before="360" w:after="80"/>
        <w:rPr>
          <w:rFonts w:ascii="Arial" w:hAnsi="Arial" w:cs="Arial"/>
          <w:b w:val="0"/>
          <w:bCs w:val="0"/>
          <w:sz w:val="24"/>
          <w:szCs w:val="24"/>
        </w:rPr>
      </w:pPr>
      <w:bookmarkStart w:id="70" w:name="_heading=h.gc170slhxzbf" w:colFirst="0" w:colLast="0"/>
      <w:bookmarkEnd w:id="70"/>
      <w:r w:rsidRPr="00A5027F">
        <w:rPr>
          <w:rFonts w:ascii="Arial" w:hAnsi="Arial" w:cs="Arial"/>
          <w:sz w:val="24"/>
          <w:szCs w:val="24"/>
        </w:rPr>
        <w:t>4.6.3 The Approach and Implementation</w:t>
      </w:r>
    </w:p>
    <w:p w14:paraId="7D99249F" w14:textId="77777777" w:rsidR="00834E71" w:rsidRPr="00A5027F" w:rsidRDefault="00000000">
      <w:pPr>
        <w:spacing w:before="240" w:after="240"/>
        <w:rPr>
          <w:rFonts w:ascii="Arial" w:hAnsi="Arial" w:cs="Arial"/>
        </w:rPr>
      </w:pPr>
      <w:r w:rsidRPr="00A5027F">
        <w:rPr>
          <w:rFonts w:ascii="Arial" w:hAnsi="Arial" w:cs="Arial"/>
        </w:rPr>
        <w:lastRenderedPageBreak/>
        <w:t>To overcome the challenges, New Balance concentrated on product quality, comfort and authenticity as core elements of the customer experience. The company encouraged customers to buy from this brand because of its focus on heritage branding and homegrown products, thereby enhancing trust and authenticity.</w:t>
      </w:r>
    </w:p>
    <w:p w14:paraId="771EF30D" w14:textId="77777777" w:rsidR="00834E71" w:rsidRPr="00A5027F" w:rsidRDefault="00000000">
      <w:pPr>
        <w:spacing w:before="240" w:after="240"/>
        <w:rPr>
          <w:rFonts w:ascii="Arial" w:hAnsi="Arial" w:cs="Arial"/>
        </w:rPr>
      </w:pPr>
      <w:r w:rsidRPr="00A5027F">
        <w:rPr>
          <w:rFonts w:ascii="Arial" w:hAnsi="Arial" w:cs="Arial"/>
        </w:rPr>
        <w:t>Further, New Balance bolstered digital sales and deepened the involvement with customers by leveraging social media marketing and fashion partnerships. The company leveraged lifestyle marketing approach targeting young target group, while keeping their performance brand. Heinonen and Lipkin (2023) define CX as having several dimensions that involve both emotional, behavioural and cognitive engagement with the customer throughout various contact points.</w:t>
      </w:r>
    </w:p>
    <w:p w14:paraId="795F2D55" w14:textId="77777777" w:rsidR="00834E71" w:rsidRPr="00A5027F" w:rsidRDefault="00000000">
      <w:pPr>
        <w:spacing w:before="240" w:after="240"/>
        <w:rPr>
          <w:rFonts w:ascii="Arial" w:hAnsi="Arial" w:cs="Arial"/>
        </w:rPr>
      </w:pPr>
      <w:r w:rsidRPr="00A5027F">
        <w:rPr>
          <w:rFonts w:ascii="Arial" w:hAnsi="Arial" w:cs="Arial"/>
        </w:rPr>
        <w:t xml:space="preserve">The company was also dedicated to customer satisfaction, ensuring that the trustiness of their products and fast response to customers' requests were earmarked as key attributes. The strategies targeted strengthening emotional bond and promoting repeat purchasing </w:t>
      </w:r>
      <w:proofErr w:type="spellStart"/>
      <w:r w:rsidRPr="00A5027F">
        <w:rPr>
          <w:rFonts w:ascii="Arial" w:hAnsi="Arial" w:cs="Arial"/>
        </w:rPr>
        <w:t>behavior</w:t>
      </w:r>
      <w:proofErr w:type="spellEnd"/>
      <w:r w:rsidRPr="00A5027F">
        <w:rPr>
          <w:rFonts w:ascii="Arial" w:hAnsi="Arial" w:cs="Arial"/>
        </w:rPr>
        <w:t xml:space="preserve"> among both current and new consumers.</w:t>
      </w:r>
    </w:p>
    <w:p w14:paraId="535B2092" w14:textId="77777777" w:rsidR="00834E71" w:rsidRPr="00A5027F" w:rsidRDefault="00000000">
      <w:pPr>
        <w:pStyle w:val="Heading2"/>
        <w:keepNext w:val="0"/>
        <w:keepLines w:val="0"/>
        <w:spacing w:before="360" w:after="80"/>
        <w:rPr>
          <w:rFonts w:ascii="Arial" w:hAnsi="Arial" w:cs="Arial"/>
          <w:b w:val="0"/>
          <w:bCs w:val="0"/>
          <w:sz w:val="24"/>
          <w:szCs w:val="24"/>
        </w:rPr>
      </w:pPr>
      <w:bookmarkStart w:id="71" w:name="_heading=h.4ggdmrtgp6qj" w:colFirst="0" w:colLast="0"/>
      <w:bookmarkEnd w:id="71"/>
      <w:r w:rsidRPr="00A5027F">
        <w:rPr>
          <w:rFonts w:ascii="Arial" w:hAnsi="Arial" w:cs="Arial"/>
          <w:sz w:val="24"/>
          <w:szCs w:val="24"/>
        </w:rPr>
        <w:t>4.6.4 Outcomes and Results</w:t>
      </w:r>
    </w:p>
    <w:p w14:paraId="69FD6345" w14:textId="77777777" w:rsidR="00834E71" w:rsidRPr="00A5027F" w:rsidRDefault="00000000">
      <w:pPr>
        <w:spacing w:before="240" w:after="240"/>
        <w:rPr>
          <w:rFonts w:ascii="Arial" w:hAnsi="Arial" w:cs="Arial"/>
        </w:rPr>
      </w:pPr>
      <w:r w:rsidRPr="00A5027F">
        <w:rPr>
          <w:rFonts w:ascii="Arial" w:hAnsi="Arial" w:cs="Arial"/>
        </w:rPr>
        <w:t>Merging these notions with a marked difference in the product brought New Balance a sense of authenticity and quality as a sportswear brand. Increases customer engagement with younger segments and retains loyal customers for traditional users. Product quality and comfort continued to be important factors to customer satisfaction and behavioural loyalty.</w:t>
      </w:r>
    </w:p>
    <w:p w14:paraId="38D62CED" w14:textId="77777777" w:rsidR="00834E71" w:rsidRPr="00A5027F" w:rsidRDefault="00000000">
      <w:pPr>
        <w:spacing w:before="240" w:after="240"/>
        <w:rPr>
          <w:rFonts w:ascii="Arial" w:hAnsi="Arial" w:cs="Arial"/>
        </w:rPr>
      </w:pPr>
      <w:r w:rsidRPr="00A5027F">
        <w:rPr>
          <w:rFonts w:ascii="Arial" w:hAnsi="Arial" w:cs="Arial"/>
        </w:rPr>
        <w:t>New Balance was not as technologically advanced as companies like Nike or Adidas, but its keen focus on authenticity and quality allowed the brand to build great brand trust with its consumers. This resulted in the company operating in a stable and loyal customer base in the very competitive sportswear markets.</w:t>
      </w:r>
    </w:p>
    <w:p w14:paraId="0B86584B" w14:textId="77777777" w:rsidR="00834E71" w:rsidRPr="00A5027F" w:rsidRDefault="00000000">
      <w:pPr>
        <w:pStyle w:val="Heading1"/>
        <w:keepNext w:val="0"/>
        <w:keepLines w:val="0"/>
        <w:spacing w:before="480" w:after="120"/>
        <w:rPr>
          <w:rFonts w:ascii="Arial" w:hAnsi="Arial" w:cs="Arial"/>
          <w:sz w:val="24"/>
          <w:szCs w:val="24"/>
        </w:rPr>
      </w:pPr>
      <w:bookmarkStart w:id="72" w:name="_heading=h.s3vwumeyw281" w:colFirst="0" w:colLast="0"/>
      <w:bookmarkEnd w:id="72"/>
      <w:r w:rsidRPr="00A5027F">
        <w:rPr>
          <w:rFonts w:ascii="Arial" w:hAnsi="Arial" w:cs="Arial"/>
          <w:sz w:val="24"/>
          <w:szCs w:val="24"/>
        </w:rPr>
        <w:t>4.7 Summary of Cross-Case Analysis</w:t>
      </w:r>
    </w:p>
    <w:p w14:paraId="3BF5E0B5" w14:textId="77777777" w:rsidR="00834E71" w:rsidRPr="00A5027F" w:rsidRDefault="00000000">
      <w:pPr>
        <w:spacing w:before="240" w:after="240"/>
        <w:rPr>
          <w:rFonts w:ascii="Arial" w:hAnsi="Arial" w:cs="Arial"/>
        </w:rPr>
      </w:pPr>
      <w:r w:rsidRPr="00A5027F">
        <w:rPr>
          <w:rFonts w:ascii="Arial" w:hAnsi="Arial" w:cs="Arial"/>
        </w:rPr>
        <w:t xml:space="preserve">The five case studies highlight some common themes on how CX experience relates to customer loyalty in the sportswear market. In every company, conditions of competition, digital transformation, changes in customer expectations, and sustainability concerns were among the key strategic factors that impacted customer </w:t>
      </w:r>
      <w:r w:rsidRPr="00A5027F">
        <w:rPr>
          <w:rFonts w:ascii="Arial" w:hAnsi="Arial" w:cs="Arial"/>
        </w:rPr>
        <w:lastRenderedPageBreak/>
        <w:t>experience strategy. There is an increasing awareness among brands that customers judge the brand not only on products but also on emotional touchpoints, digital interactions and positions with ethical values.</w:t>
      </w:r>
    </w:p>
    <w:p w14:paraId="62BA40B7" w14:textId="0CC022BB" w:rsidR="00834E71" w:rsidRPr="00A5027F" w:rsidRDefault="00000000">
      <w:pPr>
        <w:spacing w:before="240" w:after="240"/>
        <w:rPr>
          <w:rFonts w:ascii="Arial" w:hAnsi="Arial" w:cs="Arial"/>
        </w:rPr>
      </w:pPr>
      <w:r w:rsidRPr="00A5027F">
        <w:rPr>
          <w:rFonts w:ascii="Arial" w:hAnsi="Arial" w:cs="Arial"/>
        </w:rPr>
        <w:t>What was common for all of the cases was the integrated approach of various customer experience strategies that included digital innovation, branding, sustainability initiatives and customer engagement activities. Rather than just single, one</w:t>
      </w:r>
      <w:r w:rsidR="000919C4">
        <w:rPr>
          <w:rFonts w:ascii="Arial" w:hAnsi="Arial" w:cs="Arial"/>
        </w:rPr>
        <w:t>-</w:t>
      </w:r>
      <w:r w:rsidRPr="00A5027F">
        <w:rPr>
          <w:rFonts w:ascii="Arial" w:hAnsi="Arial" w:cs="Arial"/>
        </w:rPr>
        <w:t>off actions, firms adopted a multi-faceted approach to the campaign and made a technological investment, used omnichannel retailing, employed influencer marketing and created a personalised customer journey.  Results of research are in line with the ‘Service-Dominant Logic’ (SDL) (Nguyen and Le, 2025) which puts a heavy weight on value co-creation through the process of the customer</w:t>
      </w:r>
      <w:r w:rsidR="000919C4">
        <w:rPr>
          <w:rFonts w:ascii="Arial" w:hAnsi="Arial" w:cs="Arial"/>
        </w:rPr>
        <w:t>’</w:t>
      </w:r>
      <w:r w:rsidRPr="00A5027F">
        <w:rPr>
          <w:rFonts w:ascii="Arial" w:hAnsi="Arial" w:cs="Arial"/>
        </w:rPr>
        <w:t xml:space="preserve">s interaction with the service. </w:t>
      </w:r>
    </w:p>
    <w:p w14:paraId="1E5198D4" w14:textId="42012910" w:rsidR="00834E71" w:rsidRPr="00A5027F" w:rsidRDefault="00000000">
      <w:pPr>
        <w:spacing w:before="240" w:after="240"/>
        <w:rPr>
          <w:rFonts w:ascii="Arial" w:hAnsi="Arial" w:cs="Arial"/>
        </w:rPr>
      </w:pPr>
      <w:r w:rsidRPr="00A5027F">
        <w:rPr>
          <w:rFonts w:ascii="Arial" w:hAnsi="Arial" w:cs="Arial"/>
        </w:rPr>
        <w:t>However, differences still appeared across some of the cases as well.  With the same R&amp;D budgets,  the results of Nike and Adidas for their customer loyalty were superior to Puma (by investing in their more sophisticated digital ecosystems, AI-enabled personalisation systems, and more advanced omnichannel integrations) and Under Armour (invested less in more sophisticated use of digital and had inconsistent service management) and in general to the results for all the other brands, as these could bring the highest levels of customer loyalty.  The main differentiator among the cases was their products (quality, authenticity). Moreover, the findings indicate that quality of implementation, consistent strategy and effectiveness or measurability of the customer involvement factors seem to be the most important ingredient(s) that especially distinguished their results.  The brands that more successfully integrated the digital, emotional branding and sustainability credibility dimensions were more likely to bring better customer satisfaction and loyalty.</w:t>
      </w:r>
    </w:p>
    <w:p w14:paraId="3B60C985" w14:textId="77777777" w:rsidR="00834E71" w:rsidRPr="00A5027F" w:rsidRDefault="00000000">
      <w:pPr>
        <w:pStyle w:val="Heading1"/>
        <w:keepNext w:val="0"/>
        <w:keepLines w:val="0"/>
        <w:spacing w:before="480" w:after="120"/>
        <w:rPr>
          <w:rFonts w:ascii="Arial" w:hAnsi="Arial" w:cs="Arial"/>
          <w:sz w:val="24"/>
          <w:szCs w:val="24"/>
        </w:rPr>
      </w:pPr>
      <w:bookmarkStart w:id="73" w:name="_heading=h.3josz3xsqddq" w:colFirst="0" w:colLast="0"/>
      <w:bookmarkEnd w:id="73"/>
      <w:r w:rsidRPr="00A5027F">
        <w:rPr>
          <w:rFonts w:ascii="Arial" w:hAnsi="Arial" w:cs="Arial"/>
          <w:sz w:val="24"/>
          <w:szCs w:val="24"/>
        </w:rPr>
        <w:t>4.8 Chapter Summary</w:t>
      </w:r>
    </w:p>
    <w:p w14:paraId="0B1FB841" w14:textId="77777777" w:rsidR="00834E71" w:rsidRPr="00A5027F" w:rsidRDefault="00000000">
      <w:pPr>
        <w:spacing w:before="240" w:after="240"/>
        <w:rPr>
          <w:rFonts w:ascii="Arial" w:hAnsi="Arial" w:cs="Arial"/>
        </w:rPr>
      </w:pPr>
      <w:r w:rsidRPr="00A5027F">
        <w:rPr>
          <w:rFonts w:ascii="Arial" w:hAnsi="Arial" w:cs="Arial"/>
        </w:rPr>
        <w:t xml:space="preserve">In this chapter five case studies were introduced explaining how customer experience influences customer loyalty in the sports apparel sector. The results illustrated that customer experience is a multidimensional phenomenon characterized by four sub-aspects: goods quality, interaction with the digital interface, service quality and sustainable aspects, as well as emotional branding. In all cases, companies that </w:t>
      </w:r>
      <w:r w:rsidRPr="00A5027F">
        <w:rPr>
          <w:rFonts w:ascii="Arial" w:hAnsi="Arial" w:cs="Arial"/>
        </w:rPr>
        <w:lastRenderedPageBreak/>
        <w:t>effectively embraced digital innovation, personalised customer interaction, as well as robust brand positioning, exhibited greater customer satisfaction and loyalty.</w:t>
      </w:r>
    </w:p>
    <w:p w14:paraId="5AEC4D49" w14:textId="77777777" w:rsidR="00834E71" w:rsidRPr="00A5027F" w:rsidRDefault="00000000">
      <w:pPr>
        <w:spacing w:before="240" w:after="240"/>
        <w:rPr>
          <w:rFonts w:ascii="Arial" w:hAnsi="Arial" w:cs="Arial"/>
        </w:rPr>
      </w:pPr>
      <w:r w:rsidRPr="00A5027F">
        <w:rPr>
          <w:rFonts w:ascii="Arial" w:hAnsi="Arial" w:cs="Arial"/>
        </w:rPr>
        <w:t>The chapter further showed that there are marked variations in the implementation capacity and customer engagement results amongst firms. Nike and Adidas had more robust CXE whereas Puma and Under Armour were struggling with CX/KE related to digital integration and service consistency. Authenticity and branding based in quality was more of the game in the promotion for New Balance. Overall, the results indicate a strategic importance of CX for enhancing customer loyalty and maintaining competitive advantage in the international sportswear market.</w:t>
      </w:r>
      <w:r w:rsidRPr="00A5027F">
        <w:rPr>
          <w:rFonts w:ascii="Arial" w:hAnsi="Arial" w:cs="Arial"/>
        </w:rPr>
        <w:br w:type="page"/>
      </w:r>
    </w:p>
    <w:p w14:paraId="365DC1C9" w14:textId="77777777" w:rsidR="00834E71" w:rsidRPr="00A5027F" w:rsidRDefault="00000000">
      <w:pPr>
        <w:pStyle w:val="Heading1"/>
        <w:spacing w:before="400" w:after="120"/>
        <w:jc w:val="left"/>
        <w:rPr>
          <w:rFonts w:ascii="Arial" w:hAnsi="Arial" w:cs="Arial"/>
        </w:rPr>
      </w:pPr>
      <w:bookmarkStart w:id="74" w:name="_heading=h.mb7pokalmq6" w:colFirst="0" w:colLast="0"/>
      <w:bookmarkEnd w:id="74"/>
      <w:r w:rsidRPr="00A5027F">
        <w:rPr>
          <w:rFonts w:ascii="Arial" w:hAnsi="Arial" w:cs="Arial"/>
        </w:rPr>
        <w:lastRenderedPageBreak/>
        <w:t>Chapter 5: Discussion and Analysis</w:t>
      </w:r>
    </w:p>
    <w:p w14:paraId="45E014CF" w14:textId="77777777" w:rsidR="00834E71" w:rsidRPr="00A5027F" w:rsidRDefault="00000000">
      <w:pPr>
        <w:pStyle w:val="Heading2"/>
        <w:spacing w:before="360" w:after="120"/>
        <w:jc w:val="left"/>
        <w:rPr>
          <w:rFonts w:ascii="Arial" w:hAnsi="Arial" w:cs="Arial"/>
        </w:rPr>
      </w:pPr>
      <w:bookmarkStart w:id="75" w:name="_heading=h.pm0dwkj7cgjp" w:colFirst="0" w:colLast="0"/>
      <w:bookmarkEnd w:id="75"/>
      <w:r w:rsidRPr="00A5027F">
        <w:rPr>
          <w:rFonts w:ascii="Arial" w:hAnsi="Arial" w:cs="Arial"/>
        </w:rPr>
        <w:t>5.1 Purpose and Positioning</w:t>
      </w:r>
    </w:p>
    <w:p w14:paraId="408B2C68" w14:textId="77777777" w:rsidR="00834E71" w:rsidRPr="00A5027F" w:rsidRDefault="00000000">
      <w:pPr>
        <w:rPr>
          <w:rFonts w:ascii="Arial" w:hAnsi="Arial" w:cs="Arial"/>
        </w:rPr>
      </w:pPr>
      <w:r w:rsidRPr="00A5027F">
        <w:rPr>
          <w:rFonts w:ascii="Arial" w:hAnsi="Arial" w:cs="Arial"/>
        </w:rPr>
        <w:t>This chapter critically examines the results of Chapter 4, in relation to both the theoretical perspectives and conceptual discussions introduced in Chapter 2 and the cross-case evidence (</w:t>
      </w:r>
      <w:r w:rsidRPr="00A5027F">
        <w:rPr>
          <w:rFonts w:ascii="Arial" w:hAnsi="Arial" w:cs="Arial"/>
          <w:highlight w:val="white"/>
        </w:rPr>
        <w:t>Shaw et al., 2023).</w:t>
      </w:r>
      <w:r w:rsidRPr="00A5027F">
        <w:rPr>
          <w:rFonts w:ascii="Arial" w:hAnsi="Arial" w:cs="Arial"/>
        </w:rPr>
        <w:t xml:space="preserve"> Instead of outlining each case, the chapter draws the conclusions from the five cases (Puma, Nike, Adidas, Under Armour and New Balance) to uncover general trends between customer experience and brand loyalty in the UK sports apparel sector. The discussion </w:t>
      </w:r>
      <w:proofErr w:type="spellStart"/>
      <w:r w:rsidRPr="00A5027F">
        <w:rPr>
          <w:rFonts w:ascii="Arial" w:hAnsi="Arial" w:cs="Arial"/>
        </w:rPr>
        <w:t>centers</w:t>
      </w:r>
      <w:proofErr w:type="spellEnd"/>
      <w:r w:rsidRPr="00A5027F">
        <w:rPr>
          <w:rFonts w:ascii="Arial" w:hAnsi="Arial" w:cs="Arial"/>
        </w:rPr>
        <w:t xml:space="preserve"> on the outcomes of customer loyalty and how the dimensions of customer experience, including digital engagement, emotional branding, sustainability, service quality, omnichannel integration, and product authenticity, impact customer loyalty outcomes in different organisational settings.</w:t>
      </w:r>
    </w:p>
    <w:p w14:paraId="36335824" w14:textId="77777777" w:rsidR="00834E71" w:rsidRPr="00A5027F" w:rsidRDefault="00000000">
      <w:pPr>
        <w:rPr>
          <w:rFonts w:ascii="Arial" w:hAnsi="Arial" w:cs="Arial"/>
        </w:rPr>
      </w:pPr>
      <w:r w:rsidRPr="00A5027F">
        <w:rPr>
          <w:rFonts w:ascii="Arial" w:hAnsi="Arial" w:cs="Arial"/>
        </w:rPr>
        <w:t>The sports apparel industry has become more customer-centred as consumers are no longer satisfied with the products' functions. Today sportswear brands must deliver a range of integrated digital experiences, personalised communication, ethical responsibility, convenience, and emotional engagement to customers. As a result, CX has become more than just a marketing tool; it is now a strategic approach to maintaining competitive edge and customer loyalty. The selected case studies reveal that companies which are able to provide high and consistent experiences are able to foster greater behavioural and attitudinal loyalty than firms that do so based on product or pricing alone.</w:t>
      </w:r>
    </w:p>
    <w:p w14:paraId="6AC9260E" w14:textId="77777777" w:rsidR="00834E71" w:rsidRPr="00A5027F" w:rsidRDefault="00000000">
      <w:pPr>
        <w:rPr>
          <w:rFonts w:ascii="Arial" w:hAnsi="Arial" w:cs="Arial"/>
        </w:rPr>
      </w:pPr>
      <w:r w:rsidRPr="00A5027F">
        <w:rPr>
          <w:rFonts w:ascii="Arial" w:hAnsi="Arial" w:cs="Arial"/>
        </w:rPr>
        <w:t>This chapter also examines the extent to which the empirical results confirm or contradict the theoretical frameworks presented in the literature review, especially Service-Dominant Logic and the Customer Based Brand Equity model. The analysis critically explores how customer experience can help shape the development of customer loyalty and identifies the circumstances that make customer experience more or less successful. Also, the chapter pinpoints operational constraints, technological hurdles and market effects that have an impact on customer perceptions and loyalty results within the sportswear market (</w:t>
      </w:r>
      <w:r w:rsidRPr="00A5027F">
        <w:rPr>
          <w:rFonts w:ascii="Arial" w:hAnsi="Arial" w:cs="Arial"/>
          <w:highlight w:val="white"/>
        </w:rPr>
        <w:t>Hansson, 2025).</w:t>
      </w:r>
    </w:p>
    <w:p w14:paraId="41C5E424" w14:textId="77777777" w:rsidR="00834E71" w:rsidRPr="00A5027F" w:rsidRDefault="00000000">
      <w:pPr>
        <w:pStyle w:val="Heading1"/>
        <w:keepNext w:val="0"/>
        <w:keepLines w:val="0"/>
        <w:spacing w:before="480" w:after="120"/>
        <w:rPr>
          <w:rFonts w:ascii="Arial" w:hAnsi="Arial" w:cs="Arial"/>
          <w:sz w:val="24"/>
          <w:szCs w:val="24"/>
        </w:rPr>
      </w:pPr>
      <w:bookmarkStart w:id="76" w:name="_heading=h.462pf2h8s1hb" w:colFirst="0" w:colLast="0"/>
      <w:bookmarkEnd w:id="76"/>
      <w:r w:rsidRPr="00A5027F">
        <w:rPr>
          <w:rFonts w:ascii="Arial" w:hAnsi="Arial" w:cs="Arial"/>
        </w:rPr>
        <w:br w:type="page"/>
      </w:r>
    </w:p>
    <w:p w14:paraId="5FCE190F" w14:textId="77777777" w:rsidR="00834E71" w:rsidRPr="00A5027F" w:rsidRDefault="00000000">
      <w:pPr>
        <w:pStyle w:val="Heading2"/>
        <w:spacing w:before="360" w:after="120"/>
        <w:jc w:val="left"/>
        <w:rPr>
          <w:rFonts w:ascii="Arial" w:hAnsi="Arial" w:cs="Arial"/>
        </w:rPr>
      </w:pPr>
      <w:bookmarkStart w:id="77" w:name="_heading=h.8362g390xw1" w:colFirst="0" w:colLast="0"/>
      <w:bookmarkEnd w:id="77"/>
      <w:r w:rsidRPr="00A5027F">
        <w:rPr>
          <w:rFonts w:ascii="Arial" w:hAnsi="Arial" w:cs="Arial"/>
        </w:rPr>
        <w:lastRenderedPageBreak/>
        <w:t>5.2 Analytical Framework and Logic</w:t>
      </w:r>
    </w:p>
    <w:p w14:paraId="00A44871" w14:textId="67378822" w:rsidR="00834E71" w:rsidRPr="00A5027F" w:rsidRDefault="00000000">
      <w:pPr>
        <w:spacing w:before="240" w:after="240"/>
        <w:rPr>
          <w:rFonts w:ascii="Arial" w:hAnsi="Arial" w:cs="Arial"/>
        </w:rPr>
      </w:pPr>
      <w:r w:rsidRPr="00A5027F">
        <w:rPr>
          <w:rFonts w:ascii="Arial" w:hAnsi="Arial" w:cs="Arial"/>
        </w:rPr>
        <w:t>This study is mainly using analytical framework of Service-Dominant Logic and Customer Based Brand Equity (</w:t>
      </w:r>
      <w:proofErr w:type="spellStart"/>
      <w:r w:rsidRPr="00A5027F">
        <w:rPr>
          <w:rFonts w:ascii="Arial" w:hAnsi="Arial" w:cs="Arial"/>
          <w:highlight w:val="white"/>
        </w:rPr>
        <w:t>Manurung</w:t>
      </w:r>
      <w:proofErr w:type="spellEnd"/>
      <w:r w:rsidRPr="00A5027F">
        <w:rPr>
          <w:rFonts w:ascii="Arial" w:hAnsi="Arial" w:cs="Arial"/>
          <w:highlight w:val="white"/>
        </w:rPr>
        <w:t xml:space="preserve">, </w:t>
      </w:r>
      <w:proofErr w:type="spellStart"/>
      <w:r w:rsidRPr="00A5027F">
        <w:rPr>
          <w:rFonts w:ascii="Arial" w:hAnsi="Arial" w:cs="Arial"/>
          <w:highlight w:val="white"/>
        </w:rPr>
        <w:t>Yudoko</w:t>
      </w:r>
      <w:proofErr w:type="spellEnd"/>
      <w:r w:rsidRPr="00A5027F">
        <w:rPr>
          <w:rFonts w:ascii="Arial" w:hAnsi="Arial" w:cs="Arial"/>
          <w:highlight w:val="white"/>
        </w:rPr>
        <w:t xml:space="preserve"> and Okdinawati,2023</w:t>
      </w:r>
      <w:proofErr w:type="gramStart"/>
      <w:r w:rsidRPr="00A5027F">
        <w:rPr>
          <w:rFonts w:ascii="Arial" w:hAnsi="Arial" w:cs="Arial"/>
          <w:highlight w:val="white"/>
        </w:rPr>
        <w:t>).</w:t>
      </w:r>
      <w:r w:rsidRPr="00A5027F">
        <w:rPr>
          <w:rFonts w:ascii="Arial" w:hAnsi="Arial" w:cs="Arial"/>
        </w:rPr>
        <w:t>For</w:t>
      </w:r>
      <w:proofErr w:type="gramEnd"/>
      <w:r w:rsidRPr="00A5027F">
        <w:rPr>
          <w:rFonts w:ascii="Arial" w:hAnsi="Arial" w:cs="Arial"/>
        </w:rPr>
        <w:t xml:space="preserve"> Service-Dominant Logic, value is not just in the provision of physical products but is the product of the interactions between firms and customers. From a sportswear brand perspective, customers' value is increasingly created by digital interaction, service quality, personalised interaction, sustainability programs, and emotional brand messaging. Thus, the CX is a key factor in building relationships and cultivating loyalty.</w:t>
      </w:r>
    </w:p>
    <w:p w14:paraId="397BD16C" w14:textId="449E0125" w:rsidR="00834E71" w:rsidRPr="00A5027F" w:rsidRDefault="00000000">
      <w:pPr>
        <w:spacing w:before="240" w:after="240"/>
        <w:rPr>
          <w:rFonts w:ascii="Arial" w:hAnsi="Arial" w:cs="Arial"/>
        </w:rPr>
      </w:pPr>
      <w:r w:rsidRPr="00A5027F">
        <w:rPr>
          <w:rFonts w:ascii="Arial" w:hAnsi="Arial" w:cs="Arial"/>
        </w:rPr>
        <w:t>The Customer Based Brand Equity model also helps us to understand the effect of customer experiences on brand perceptions, emotional attachment, and long-term behaviour loyalty. In this approach, positive experiences create brand image, boost customer trust, enhance perceived quality and foster emotional connections, leading to repeat purchases and brand loyalty. The results of the case studies endorse the assumption that customer experience is a medium between the customers and sports apparel brands (</w:t>
      </w:r>
      <w:proofErr w:type="spellStart"/>
      <w:proofErr w:type="gramStart"/>
      <w:r w:rsidRPr="00A5027F">
        <w:rPr>
          <w:rFonts w:ascii="Arial" w:hAnsi="Arial" w:cs="Arial"/>
          <w:highlight w:val="white"/>
        </w:rPr>
        <w:t>Tsai,Ngo</w:t>
      </w:r>
      <w:proofErr w:type="spellEnd"/>
      <w:proofErr w:type="gramEnd"/>
      <w:r w:rsidRPr="00A5027F">
        <w:rPr>
          <w:rFonts w:ascii="Arial" w:hAnsi="Arial" w:cs="Arial"/>
          <w:highlight w:val="white"/>
        </w:rPr>
        <w:t xml:space="preserve"> and Che, 2024).</w:t>
      </w:r>
      <w:r w:rsidR="00F12690">
        <w:rPr>
          <w:rFonts w:ascii="Arial" w:hAnsi="Arial" w:cs="Arial"/>
        </w:rPr>
        <w:t xml:space="preserve"> </w:t>
      </w:r>
      <w:r w:rsidR="000919C4">
        <w:rPr>
          <w:rFonts w:ascii="Arial" w:hAnsi="Arial" w:cs="Arial"/>
        </w:rPr>
        <w:t>W</w:t>
      </w:r>
      <w:r w:rsidRPr="00A5027F">
        <w:rPr>
          <w:rFonts w:ascii="Arial" w:hAnsi="Arial" w:cs="Arial"/>
        </w:rPr>
        <w:t xml:space="preserve">hich helps to create a stronger psychological bond between the customer and the sports apparel brand. </w:t>
      </w:r>
    </w:p>
    <w:p w14:paraId="5E1DE2D1" w14:textId="77777777" w:rsidR="00834E71" w:rsidRPr="00A5027F" w:rsidRDefault="00000000">
      <w:pPr>
        <w:spacing w:before="240" w:after="240"/>
        <w:jc w:val="center"/>
        <w:rPr>
          <w:rFonts w:ascii="Arial" w:hAnsi="Arial" w:cs="Arial"/>
        </w:rPr>
      </w:pPr>
      <w:r w:rsidRPr="00A5027F">
        <w:rPr>
          <w:rFonts w:ascii="Arial" w:hAnsi="Arial" w:cs="Arial"/>
          <w:noProof/>
        </w:rPr>
        <w:drawing>
          <wp:inline distT="114300" distB="114300" distL="114300" distR="114300" wp14:anchorId="107DAB48" wp14:editId="4020B236">
            <wp:extent cx="4624388" cy="3694295"/>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624388" cy="3694295"/>
                    </a:xfrm>
                    <a:prstGeom prst="rect">
                      <a:avLst/>
                    </a:prstGeom>
                    <a:ln w="25400">
                      <a:solidFill>
                        <a:srgbClr val="000000"/>
                      </a:solidFill>
                      <a:prstDash val="solid"/>
                    </a:ln>
                  </pic:spPr>
                </pic:pic>
              </a:graphicData>
            </a:graphic>
          </wp:inline>
        </w:drawing>
      </w:r>
    </w:p>
    <w:p w14:paraId="3B935547" w14:textId="77777777" w:rsidR="00834E71" w:rsidRPr="00A5027F" w:rsidRDefault="00000000">
      <w:pPr>
        <w:pStyle w:val="Heading4"/>
        <w:spacing w:before="240" w:after="240"/>
        <w:rPr>
          <w:rFonts w:ascii="Arial" w:hAnsi="Arial" w:cs="Arial"/>
        </w:rPr>
      </w:pPr>
      <w:bookmarkStart w:id="78" w:name="_heading=h.jh1jkt7d19oh" w:colFirst="0" w:colLast="0"/>
      <w:bookmarkEnd w:id="78"/>
      <w:r w:rsidRPr="00A5027F">
        <w:rPr>
          <w:rFonts w:ascii="Arial" w:hAnsi="Arial" w:cs="Arial"/>
        </w:rPr>
        <w:lastRenderedPageBreak/>
        <w:t>Figure 5.1: Customer Based Brand Equity model</w:t>
      </w:r>
    </w:p>
    <w:p w14:paraId="1E3B471B" w14:textId="77777777" w:rsidR="00834E71" w:rsidRPr="00A5027F" w:rsidRDefault="00000000">
      <w:pPr>
        <w:spacing w:before="240" w:after="240"/>
        <w:jc w:val="center"/>
        <w:rPr>
          <w:rFonts w:ascii="Arial" w:hAnsi="Arial" w:cs="Arial"/>
        </w:rPr>
      </w:pPr>
      <w:r w:rsidRPr="00A5027F">
        <w:rPr>
          <w:rFonts w:ascii="Arial" w:hAnsi="Arial" w:cs="Arial"/>
        </w:rPr>
        <w:t>Source: (</w:t>
      </w:r>
      <w:proofErr w:type="spellStart"/>
      <w:r w:rsidRPr="00A5027F">
        <w:rPr>
          <w:rFonts w:ascii="Arial" w:hAnsi="Arial" w:cs="Arial"/>
        </w:rPr>
        <w:t>Papirfly</w:t>
      </w:r>
      <w:proofErr w:type="spellEnd"/>
      <w:r w:rsidRPr="00A5027F">
        <w:rPr>
          <w:rFonts w:ascii="Arial" w:hAnsi="Arial" w:cs="Arial"/>
        </w:rPr>
        <w:t xml:space="preserve">, 2019) </w:t>
      </w:r>
    </w:p>
    <w:p w14:paraId="6323A721" w14:textId="77777777" w:rsidR="00834E71" w:rsidRPr="00A5027F" w:rsidRDefault="00000000">
      <w:pPr>
        <w:pStyle w:val="Heading2"/>
        <w:spacing w:before="360" w:after="120"/>
        <w:jc w:val="left"/>
        <w:rPr>
          <w:rFonts w:ascii="Arial" w:hAnsi="Arial" w:cs="Arial"/>
        </w:rPr>
      </w:pPr>
      <w:bookmarkStart w:id="79" w:name="_heading=h.kpj6adirh0e3" w:colFirst="0" w:colLast="0"/>
      <w:bookmarkEnd w:id="79"/>
      <w:r w:rsidRPr="00A5027F">
        <w:rPr>
          <w:rFonts w:ascii="Arial" w:hAnsi="Arial" w:cs="Arial"/>
        </w:rPr>
        <w:t>5.3 Cross-Case Synthesis: Compare and Contrast with Literature</w:t>
      </w:r>
    </w:p>
    <w:p w14:paraId="69CF9266" w14:textId="77777777" w:rsidR="00834E71" w:rsidRPr="00A5027F" w:rsidRDefault="00000000">
      <w:pPr>
        <w:pStyle w:val="Heading3"/>
        <w:spacing w:before="320" w:after="80"/>
        <w:jc w:val="left"/>
        <w:rPr>
          <w:rFonts w:ascii="Arial" w:hAnsi="Arial" w:cs="Arial"/>
        </w:rPr>
      </w:pPr>
      <w:bookmarkStart w:id="80" w:name="_heading=h.hc6m4iou10ap" w:colFirst="0" w:colLast="0"/>
      <w:bookmarkEnd w:id="80"/>
      <w:r w:rsidRPr="00A5027F">
        <w:rPr>
          <w:rFonts w:ascii="Arial" w:hAnsi="Arial" w:cs="Arial"/>
        </w:rPr>
        <w:t>5.3.1 Digital Transformation and Omnichannel Engagement</w:t>
      </w:r>
    </w:p>
    <w:p w14:paraId="5B304518" w14:textId="5489C6D7" w:rsidR="00834E71" w:rsidRPr="00A5027F" w:rsidRDefault="00000000">
      <w:pPr>
        <w:spacing w:before="240" w:after="240"/>
        <w:rPr>
          <w:rFonts w:ascii="Arial" w:hAnsi="Arial" w:cs="Arial"/>
        </w:rPr>
      </w:pPr>
      <w:r w:rsidRPr="00A5027F">
        <w:rPr>
          <w:rFonts w:ascii="Arial" w:hAnsi="Arial" w:cs="Arial"/>
        </w:rPr>
        <w:t>A major insight from the cross</w:t>
      </w:r>
      <w:r w:rsidR="00121D86">
        <w:rPr>
          <w:rFonts w:ascii="Arial" w:hAnsi="Arial" w:cs="Arial"/>
        </w:rPr>
        <w:t>-</w:t>
      </w:r>
      <w:r w:rsidRPr="00A5027F">
        <w:rPr>
          <w:rFonts w:ascii="Arial" w:hAnsi="Arial" w:cs="Arial"/>
        </w:rPr>
        <w:t>case analysis is the increasing strategic relevance of digital transformation in influencing customer experience and customer loyalty (</w:t>
      </w:r>
      <w:proofErr w:type="spellStart"/>
      <w:proofErr w:type="gramStart"/>
      <w:r w:rsidRPr="00A5027F">
        <w:rPr>
          <w:rFonts w:ascii="Arial" w:hAnsi="Arial" w:cs="Arial"/>
          <w:highlight w:val="white"/>
        </w:rPr>
        <w:t>Wakhidah,Ashari</w:t>
      </w:r>
      <w:proofErr w:type="spellEnd"/>
      <w:r w:rsidRPr="00A5027F">
        <w:rPr>
          <w:rFonts w:ascii="Arial" w:hAnsi="Arial" w:cs="Arial"/>
          <w:highlight w:val="white"/>
        </w:rPr>
        <w:t>,  and</w:t>
      </w:r>
      <w:proofErr w:type="gramEnd"/>
      <w:r w:rsidRPr="00A5027F">
        <w:rPr>
          <w:rFonts w:ascii="Arial" w:hAnsi="Arial" w:cs="Arial"/>
          <w:highlight w:val="white"/>
        </w:rPr>
        <w:t xml:space="preserve"> </w:t>
      </w:r>
      <w:proofErr w:type="spellStart"/>
      <w:proofErr w:type="gramStart"/>
      <w:r w:rsidRPr="00A5027F">
        <w:rPr>
          <w:rFonts w:ascii="Arial" w:hAnsi="Arial" w:cs="Arial"/>
          <w:highlight w:val="white"/>
        </w:rPr>
        <w:t>Adifan</w:t>
      </w:r>
      <w:proofErr w:type="spellEnd"/>
      <w:r w:rsidRPr="00A5027F">
        <w:rPr>
          <w:rFonts w:ascii="Arial" w:hAnsi="Arial" w:cs="Arial"/>
          <w:highlight w:val="white"/>
        </w:rPr>
        <w:t>,  2025).</w:t>
      </w:r>
      <w:r w:rsidRPr="00A5027F">
        <w:rPr>
          <w:rFonts w:ascii="Arial" w:hAnsi="Arial" w:cs="Arial"/>
        </w:rPr>
        <w:t>The</w:t>
      </w:r>
      <w:proofErr w:type="gramEnd"/>
      <w:r w:rsidRPr="00A5027F">
        <w:rPr>
          <w:rFonts w:ascii="Arial" w:hAnsi="Arial" w:cs="Arial"/>
        </w:rPr>
        <w:t xml:space="preserve"> literature review indicated that the modern customer experience is in close connection with seamless digital interactions, personalised communication and integrated omnichannel systems. The results of this research provide robust support for this argument, especially with Nike and Adidas who had their digital ecosystems advanced to enhance customer engagement and repeat purchasing behaviour.</w:t>
      </w:r>
    </w:p>
    <w:p w14:paraId="65D79517" w14:textId="78419D94" w:rsidR="00834E71" w:rsidRPr="00A5027F" w:rsidRDefault="00000000">
      <w:pPr>
        <w:spacing w:before="240" w:after="240"/>
        <w:rPr>
          <w:rFonts w:ascii="Arial" w:hAnsi="Arial" w:cs="Arial"/>
        </w:rPr>
      </w:pPr>
      <w:r w:rsidRPr="00A5027F">
        <w:rPr>
          <w:rFonts w:ascii="Arial" w:hAnsi="Arial" w:cs="Arial"/>
        </w:rPr>
        <w:t xml:space="preserve">Nike has the most advanced digital engagement tactics of all the brands selected. Including fitness apps, AI-based product recommendations, personalised content and mobile engagement with customers created a total customer experience and went beyond traditional purchasing habits.  Customers were not just buying products but more and more involved in a total digital lifestyle system. This follows the Service-Dominant Logic view of value as resulting from customer service interaction between the service-firm-customer and not isolated one-of products. </w:t>
      </w:r>
    </w:p>
    <w:p w14:paraId="1A7F785D" w14:textId="07FFB7FA" w:rsidR="00834E71" w:rsidRPr="00A5027F" w:rsidRDefault="00000000">
      <w:pPr>
        <w:spacing w:before="240" w:after="240"/>
        <w:rPr>
          <w:rFonts w:ascii="Arial" w:hAnsi="Arial" w:cs="Arial"/>
        </w:rPr>
      </w:pPr>
      <w:r w:rsidRPr="00A5027F">
        <w:rPr>
          <w:rFonts w:ascii="Arial" w:hAnsi="Arial" w:cs="Arial"/>
        </w:rPr>
        <w:t>In addition, with the merging channels and better improvements on the products with personalisation, the customers interacted with Adidas had extremely positive response (Chandra et al., 2022). The customers could switch most effortlessly between on-line and off-line purchasing and eke out the benefits of both with identical personalisation and loyalty experiences. This consistency has created customer satisfaction, which in turn has created behavioural loyalty. Overall, the research has confirmed that the power of omnichannel convenience is already exerting an important drive, as customers are getting used to more flexible and seamless product engagement with firms.</w:t>
      </w:r>
    </w:p>
    <w:p w14:paraId="27393591" w14:textId="77777777" w:rsidR="00834E71" w:rsidRPr="00A5027F" w:rsidRDefault="00000000">
      <w:pPr>
        <w:spacing w:before="240" w:after="240"/>
        <w:rPr>
          <w:rFonts w:ascii="Arial" w:hAnsi="Arial" w:cs="Arial"/>
        </w:rPr>
      </w:pPr>
      <w:r w:rsidRPr="00A5027F">
        <w:rPr>
          <w:rFonts w:ascii="Arial" w:hAnsi="Arial" w:cs="Arial"/>
        </w:rPr>
        <w:lastRenderedPageBreak/>
        <w:t>The result also indicates specific variances that distinguished companies in various areas of digital maturity and usage underlay digital implementation.  Though Puma invested hugely in digital engagement and ecommerce development, their digital integration struck at a relatively underdeveloped level as that of competitors, such as Nike and Adidas.  The customer experience strategy provided simply could not meet expectation, although Puma had improved and developed their interaction with customers through bloggers and social media campaigns, there seemed to be a disjuncture of service integrating and relationship personalisation. This renders digital changes irrelevant if they are not followed by other elements such as operations coordination or even improved data integration potential (Das, 2024).</w:t>
      </w:r>
    </w:p>
    <w:p w14:paraId="58C8D4D7" w14:textId="77777777" w:rsidR="00834E71" w:rsidRPr="00A5027F" w:rsidRDefault="00000000">
      <w:pPr>
        <w:pStyle w:val="Heading3"/>
        <w:keepNext w:val="0"/>
        <w:keepLines w:val="0"/>
        <w:spacing w:before="320" w:after="80"/>
        <w:rPr>
          <w:rFonts w:ascii="Arial" w:hAnsi="Arial" w:cs="Arial"/>
        </w:rPr>
      </w:pPr>
      <w:bookmarkStart w:id="81" w:name="_heading=h.m2mtybfvyy3" w:colFirst="0" w:colLast="0"/>
      <w:bookmarkEnd w:id="81"/>
      <w:r w:rsidRPr="00A5027F">
        <w:rPr>
          <w:rFonts w:ascii="Arial" w:hAnsi="Arial" w:cs="Arial"/>
        </w:rPr>
        <w:t>5.3.2 Emotional Branding and Customer Attachment</w:t>
      </w:r>
    </w:p>
    <w:p w14:paraId="2B9A1BCA" w14:textId="77777777" w:rsidR="00834E71" w:rsidRPr="00A5027F" w:rsidRDefault="00000000">
      <w:pPr>
        <w:spacing w:before="240" w:after="240"/>
        <w:rPr>
          <w:rFonts w:ascii="Arial" w:hAnsi="Arial" w:cs="Arial"/>
        </w:rPr>
      </w:pPr>
      <w:r w:rsidRPr="00A5027F">
        <w:rPr>
          <w:rFonts w:ascii="Arial" w:hAnsi="Arial" w:cs="Arial"/>
        </w:rPr>
        <w:t>Another unifying theme among the cases is the significance of emotional branding for the pursuit of consumer long term loyalty (</w:t>
      </w:r>
      <w:proofErr w:type="spellStart"/>
      <w:r w:rsidRPr="00A5027F">
        <w:rPr>
          <w:rFonts w:ascii="Arial" w:hAnsi="Arial" w:cs="Arial"/>
        </w:rPr>
        <w:t>Renyaan</w:t>
      </w:r>
      <w:proofErr w:type="spellEnd"/>
      <w:r w:rsidRPr="00A5027F">
        <w:rPr>
          <w:rFonts w:ascii="Arial" w:hAnsi="Arial" w:cs="Arial"/>
        </w:rPr>
        <w:t xml:space="preserve"> and </w:t>
      </w:r>
      <w:proofErr w:type="spellStart"/>
      <w:r w:rsidRPr="00A5027F">
        <w:rPr>
          <w:rFonts w:ascii="Arial" w:hAnsi="Arial" w:cs="Arial"/>
        </w:rPr>
        <w:t>Tehedi</w:t>
      </w:r>
      <w:proofErr w:type="spellEnd"/>
      <w:r w:rsidRPr="00A5027F">
        <w:rPr>
          <w:rFonts w:ascii="Arial" w:hAnsi="Arial" w:cs="Arial"/>
        </w:rPr>
        <w:t>, 2026). The literature suggested that emotional experiences have more influence on loyalty than functional attributes of the product as emotionally attached consumers will have a higher level of psychological loyalty toward a brand. The conclusions reached by the cases support closely this theory.</w:t>
      </w:r>
    </w:p>
    <w:p w14:paraId="5228EC7F" w14:textId="40076EA6" w:rsidR="00834E71" w:rsidRPr="00A5027F" w:rsidRDefault="00000000">
      <w:pPr>
        <w:spacing w:before="240" w:after="240"/>
        <w:rPr>
          <w:rFonts w:ascii="Arial" w:hAnsi="Arial" w:cs="Arial"/>
        </w:rPr>
      </w:pPr>
      <w:r w:rsidRPr="00A5027F">
        <w:rPr>
          <w:rFonts w:ascii="Arial" w:hAnsi="Arial" w:cs="Arial"/>
        </w:rPr>
        <w:t>Nike clearly emerged as king of emotional branding.  With athlete endorsement, motivational campaigns, social identity marketing and lifestyle positioning, Nike managed to develop emotional buy-in from the customer. Customers felt that they were not only buying a sportswear product but more than that, they were buying into motivation, motivation, lifestyles and personal identities. This emotional attachment contributed significantly towards attitudinal and behavioural loyalty and a customer</w:t>
      </w:r>
      <w:r w:rsidR="000919C4">
        <w:rPr>
          <w:rFonts w:ascii="Arial" w:hAnsi="Arial" w:cs="Arial"/>
        </w:rPr>
        <w:t xml:space="preserve"> </w:t>
      </w:r>
      <w:r w:rsidRPr="00A5027F">
        <w:rPr>
          <w:rFonts w:ascii="Arial" w:hAnsi="Arial" w:cs="Arial"/>
        </w:rPr>
        <w:t>continued relationship with the brand (beyond transaction in terms of product) was due to the fact that Nike was perceived by the customer as a representation of their own personal and social values</w:t>
      </w:r>
    </w:p>
    <w:p w14:paraId="0705B55B" w14:textId="63438612" w:rsidR="00834E71" w:rsidRPr="00A5027F" w:rsidRDefault="00000000">
      <w:pPr>
        <w:spacing w:before="240" w:after="240"/>
        <w:rPr>
          <w:rFonts w:ascii="Arial" w:hAnsi="Arial" w:cs="Arial"/>
        </w:rPr>
      </w:pPr>
      <w:r w:rsidRPr="00A5027F">
        <w:rPr>
          <w:rFonts w:ascii="Arial" w:hAnsi="Arial" w:cs="Arial"/>
        </w:rPr>
        <w:t xml:space="preserve">The emotional marketing campaigns worked well for Adidas as well, with the brand signing collaborations with designers, celebrities as well as focusing on campaigns concerning sustainability.  Having a strong identity as a fashion brand in a largely sportswear domain meant that Adidas was able to effectively market to a new consumer group, the younger generation.  Adidas also was able to deepen emotional </w:t>
      </w:r>
      <w:r w:rsidRPr="00A5027F">
        <w:rPr>
          <w:rFonts w:ascii="Arial" w:hAnsi="Arial" w:cs="Arial"/>
        </w:rPr>
        <w:lastRenderedPageBreak/>
        <w:t>connections with people through an experiential retail experience and marketing relevant to contemporary culture. The results thus validate the Customer Based Brand Equity model that suggests that emotional resonance increases the distance that customers are willing to travel in maintaining a long-term relationship (</w:t>
      </w:r>
      <w:r w:rsidRPr="00A5027F">
        <w:rPr>
          <w:rFonts w:ascii="Arial" w:hAnsi="Arial" w:cs="Arial"/>
          <w:highlight w:val="white"/>
        </w:rPr>
        <w:t>Gutiérrez et al., 2024).</w:t>
      </w:r>
    </w:p>
    <w:p w14:paraId="010B2926" w14:textId="3EB77EC4" w:rsidR="00834E71" w:rsidRPr="00A5027F" w:rsidRDefault="00000000">
      <w:pPr>
        <w:spacing w:before="240" w:after="240"/>
        <w:rPr>
          <w:rFonts w:ascii="Arial" w:hAnsi="Arial" w:cs="Arial"/>
        </w:rPr>
      </w:pPr>
      <w:r w:rsidRPr="00A5027F">
        <w:rPr>
          <w:rFonts w:ascii="Arial" w:hAnsi="Arial" w:cs="Arial"/>
        </w:rPr>
        <w:t xml:space="preserve">Puma also </w:t>
      </w:r>
      <w:r w:rsidR="00121D86" w:rsidRPr="00A5027F">
        <w:rPr>
          <w:rFonts w:ascii="Arial" w:hAnsi="Arial" w:cs="Arial"/>
        </w:rPr>
        <w:t>has</w:t>
      </w:r>
      <w:r w:rsidRPr="00A5027F">
        <w:rPr>
          <w:rFonts w:ascii="Arial" w:hAnsi="Arial" w:cs="Arial"/>
        </w:rPr>
        <w:t xml:space="preserve"> tried to build up emotional branding by celebrity collaborations and lifestyle-based marketing strategies. These tactics helped increase brand recognition and interaction with younger consumers. But the emotional effect was not as strong as it could have been with Nike and Adidas due to inconsistencies in operations and the limitations in service. The discovery indicates that while emotional branding can help maintain loyalty, the functional elements of the customer's experience must be consistent as well.</w:t>
      </w:r>
    </w:p>
    <w:p w14:paraId="2436360D" w14:textId="77777777" w:rsidR="00834E71" w:rsidRPr="00A5027F" w:rsidRDefault="00000000">
      <w:pPr>
        <w:pStyle w:val="Heading3"/>
        <w:keepNext w:val="0"/>
        <w:keepLines w:val="0"/>
        <w:spacing w:before="320" w:after="80"/>
        <w:rPr>
          <w:rFonts w:ascii="Arial" w:hAnsi="Arial" w:cs="Arial"/>
        </w:rPr>
      </w:pPr>
      <w:bookmarkStart w:id="82" w:name="_heading=h.wjvdh1xhb68m" w:colFirst="0" w:colLast="0"/>
      <w:bookmarkEnd w:id="82"/>
      <w:r w:rsidRPr="00A5027F">
        <w:rPr>
          <w:rFonts w:ascii="Arial" w:hAnsi="Arial" w:cs="Arial"/>
        </w:rPr>
        <w:t>5.3.3 Sustainability and Ethical Brand Perception</w:t>
      </w:r>
    </w:p>
    <w:p w14:paraId="4EC460BF" w14:textId="06A2FD10" w:rsidR="00834E71" w:rsidRPr="00A5027F" w:rsidRDefault="00000000">
      <w:pPr>
        <w:spacing w:before="240" w:after="240"/>
        <w:rPr>
          <w:rFonts w:ascii="Arial" w:hAnsi="Arial" w:cs="Arial"/>
        </w:rPr>
      </w:pPr>
      <w:r w:rsidRPr="00A5027F">
        <w:rPr>
          <w:rFonts w:ascii="Arial" w:hAnsi="Arial" w:cs="Arial"/>
        </w:rPr>
        <w:t>The results show that the sports apparel industry is gaining more and more importance for the concept of sustainability to influence customer experiences and brand loyalty (</w:t>
      </w:r>
      <w:r w:rsidRPr="00A5027F">
        <w:rPr>
          <w:rFonts w:ascii="Arial" w:hAnsi="Arial" w:cs="Arial"/>
          <w:highlight w:val="white"/>
        </w:rPr>
        <w:t>Barbosa, Rincón and Saavedra, 2025</w:t>
      </w:r>
      <w:proofErr w:type="gramStart"/>
      <w:r w:rsidRPr="00A5027F">
        <w:rPr>
          <w:rFonts w:ascii="Arial" w:hAnsi="Arial" w:cs="Arial"/>
          <w:highlight w:val="white"/>
        </w:rPr>
        <w:t>).</w:t>
      </w:r>
      <w:r w:rsidRPr="00A5027F">
        <w:rPr>
          <w:rFonts w:ascii="Arial" w:hAnsi="Arial" w:cs="Arial"/>
        </w:rPr>
        <w:t>Today's</w:t>
      </w:r>
      <w:proofErr w:type="gramEnd"/>
      <w:r w:rsidRPr="00A5027F">
        <w:rPr>
          <w:rFonts w:ascii="Arial" w:hAnsi="Arial" w:cs="Arial"/>
        </w:rPr>
        <w:t xml:space="preserve"> customers, especially younger generations, are paying closer attention to the brands that they buy, taking into account their environmental responsibility, ethical sourcing and sustainability promises. Now sustainability is also a strategic factor in customer experience, and a corporate responsibility program.</w:t>
      </w:r>
    </w:p>
    <w:p w14:paraId="5EC0646D" w14:textId="77777777" w:rsidR="00834E71" w:rsidRPr="00A5027F" w:rsidRDefault="00000000">
      <w:pPr>
        <w:spacing w:before="240" w:after="240"/>
        <w:rPr>
          <w:rFonts w:ascii="Arial" w:hAnsi="Arial" w:cs="Arial"/>
        </w:rPr>
      </w:pPr>
      <w:r w:rsidRPr="00A5027F">
        <w:rPr>
          <w:rFonts w:ascii="Arial" w:hAnsi="Arial" w:cs="Arial"/>
        </w:rPr>
        <w:t>In terms of sustainable communication and using recycled materials, as well as producing in a more sustainable way, Adidas was a clear example of embedding sustainability into strategies for customer experience. Customers felt the brand is socially responsible, and it positively affected emotional attachment and brand trust. Sustainability was therefore found to have added value in supporting not only ethical perception, but also to improve loyalty results.</w:t>
      </w:r>
    </w:p>
    <w:p w14:paraId="15D99473" w14:textId="77777777" w:rsidR="00834E71" w:rsidRPr="00A5027F" w:rsidRDefault="00000000">
      <w:pPr>
        <w:spacing w:before="240" w:after="240"/>
        <w:rPr>
          <w:rFonts w:ascii="Arial" w:hAnsi="Arial" w:cs="Arial"/>
        </w:rPr>
      </w:pPr>
      <w:r w:rsidRPr="00A5027F">
        <w:rPr>
          <w:rFonts w:ascii="Arial" w:hAnsi="Arial" w:cs="Arial"/>
        </w:rPr>
        <w:t xml:space="preserve">With its Vision 2030 strategy, Puma integrated sustainability initiatives, too. The company tried to build greater customer trust by the implementation of climate action programmes and ethical sourcing policies. The initiatives resulted in an improvement of customer perceptions among environmentally conscious consumers and improved </w:t>
      </w:r>
      <w:r w:rsidRPr="00A5027F">
        <w:rPr>
          <w:rFonts w:ascii="Arial" w:hAnsi="Arial" w:cs="Arial"/>
        </w:rPr>
        <w:lastRenderedPageBreak/>
        <w:t>overall brand image. The results indicate, however, that sustainability alone would not be enough to offset certain operating constraints regarding the availability of products and service quality (</w:t>
      </w:r>
      <w:r w:rsidRPr="00A5027F">
        <w:rPr>
          <w:rFonts w:ascii="Arial" w:hAnsi="Arial" w:cs="Arial"/>
          <w:highlight w:val="white"/>
        </w:rPr>
        <w:t>Ningsih et al., 2026).</w:t>
      </w:r>
    </w:p>
    <w:p w14:paraId="5720B400" w14:textId="77777777" w:rsidR="00834E71" w:rsidRPr="00A5027F" w:rsidRDefault="00000000">
      <w:pPr>
        <w:spacing w:before="240" w:after="240"/>
        <w:rPr>
          <w:rFonts w:ascii="Arial" w:hAnsi="Arial" w:cs="Arial"/>
        </w:rPr>
      </w:pPr>
      <w:r w:rsidRPr="00A5027F">
        <w:rPr>
          <w:rFonts w:ascii="Arial" w:hAnsi="Arial" w:cs="Arial"/>
        </w:rPr>
        <w:t>Nike applied sustainability to more emotional branding strategies. Instead of sustainability being a standalone initiative, the company integrated its sustainability into the language of innovation and performance. This holistic strategy enhanced emotional connectivity and customer confidence.</w:t>
      </w:r>
    </w:p>
    <w:p w14:paraId="1CA654FF" w14:textId="77777777" w:rsidR="00834E71" w:rsidRPr="00A5027F" w:rsidRDefault="00000000">
      <w:pPr>
        <w:pStyle w:val="Heading3"/>
        <w:keepNext w:val="0"/>
        <w:keepLines w:val="0"/>
        <w:spacing w:before="320" w:after="80"/>
        <w:rPr>
          <w:rFonts w:ascii="Arial" w:hAnsi="Arial" w:cs="Arial"/>
        </w:rPr>
      </w:pPr>
      <w:bookmarkStart w:id="83" w:name="_heading=h.yz4z4nkjf1o" w:colFirst="0" w:colLast="0"/>
      <w:bookmarkEnd w:id="83"/>
      <w:r w:rsidRPr="00A5027F">
        <w:rPr>
          <w:rFonts w:ascii="Arial" w:hAnsi="Arial" w:cs="Arial"/>
        </w:rPr>
        <w:t>5.3.4 Service Quality and Operational Consistency</w:t>
      </w:r>
    </w:p>
    <w:p w14:paraId="34176AD1" w14:textId="7C701284" w:rsidR="00834E71" w:rsidRPr="00A5027F" w:rsidRDefault="00000000">
      <w:pPr>
        <w:spacing w:before="240" w:after="240"/>
        <w:rPr>
          <w:rFonts w:ascii="Arial" w:hAnsi="Arial" w:cs="Arial"/>
        </w:rPr>
      </w:pPr>
      <w:r w:rsidRPr="00A5027F">
        <w:rPr>
          <w:rFonts w:ascii="Arial" w:hAnsi="Arial" w:cs="Arial"/>
        </w:rPr>
        <w:t>Even as organizations are moving to focus on digital touchpoints, digital engagement, and emotionally-appealing branding, the results continually confirm that the customer experience still revolves around service quality and operational consistency; customers want services that seamlessly come and go with accessibility, responsiveness when they have questions, and usability while engaging.</w:t>
      </w:r>
    </w:p>
    <w:p w14:paraId="0169A5E7" w14:textId="77777777" w:rsidR="00834E71" w:rsidRPr="00A5027F" w:rsidRDefault="00000000">
      <w:pPr>
        <w:spacing w:before="240" w:after="240"/>
        <w:rPr>
          <w:rFonts w:ascii="Arial" w:hAnsi="Arial" w:cs="Arial"/>
        </w:rPr>
      </w:pPr>
      <w:r w:rsidRPr="00A5027F">
        <w:rPr>
          <w:rFonts w:ascii="Arial" w:hAnsi="Arial" w:cs="Arial"/>
        </w:rPr>
        <w:t xml:space="preserve">Customer satisfaction in Nike and Adidas was much higher than the others as it had better operation coordination and experience flow in multi channels (Mc Kelvey, 2025). There was less interruption between digital and physical channels and enhanced customers' trust and convenience. This trust operation is more likely to lead to customer confidence and repurchase. </w:t>
      </w:r>
    </w:p>
    <w:p w14:paraId="4D0E3774" w14:textId="77777777" w:rsidR="00834E71" w:rsidRPr="00A5027F" w:rsidRDefault="00000000">
      <w:pPr>
        <w:spacing w:before="240" w:after="240"/>
        <w:rPr>
          <w:rFonts w:ascii="Arial" w:hAnsi="Arial" w:cs="Arial"/>
          <w:highlight w:val="white"/>
        </w:rPr>
      </w:pPr>
      <w:r w:rsidRPr="00A5027F">
        <w:rPr>
          <w:rFonts w:ascii="Arial" w:hAnsi="Arial" w:cs="Arial"/>
        </w:rPr>
        <w:t>On the other hand, Puma continuously faced problems related to product availability, delivery of services and the link between the different customer touchpoints. Despite the company's branding and sustainability efforts, these operational shortcomings had a negative impact on customer satisfaction. This result suggests that there are some assumptions that need to be changed: namely, that emotional branding will be enough to be loyal (</w:t>
      </w:r>
      <w:r w:rsidRPr="00A5027F">
        <w:rPr>
          <w:rFonts w:ascii="Arial" w:hAnsi="Arial" w:cs="Arial"/>
          <w:highlight w:val="white"/>
        </w:rPr>
        <w:t>Shahzad et al., 2025).</w:t>
      </w:r>
    </w:p>
    <w:p w14:paraId="3572413F" w14:textId="77777777" w:rsidR="00834E71" w:rsidRPr="00A5027F" w:rsidRDefault="00000000">
      <w:pPr>
        <w:spacing w:before="240" w:after="240"/>
        <w:jc w:val="center"/>
        <w:rPr>
          <w:rFonts w:ascii="Arial" w:hAnsi="Arial" w:cs="Arial"/>
          <w:highlight w:val="white"/>
        </w:rPr>
      </w:pPr>
      <w:r w:rsidRPr="00A5027F">
        <w:rPr>
          <w:rFonts w:ascii="Arial" w:hAnsi="Arial" w:cs="Arial"/>
          <w:noProof/>
          <w:highlight w:val="white"/>
        </w:rPr>
        <w:lastRenderedPageBreak/>
        <w:drawing>
          <wp:inline distT="114300" distB="114300" distL="114300" distR="114300" wp14:anchorId="41619F47" wp14:editId="59284294">
            <wp:extent cx="5329238" cy="4825351"/>
            <wp:effectExtent l="25400" t="25400" r="25400" b="254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329238" cy="4825351"/>
                    </a:xfrm>
                    <a:prstGeom prst="rect">
                      <a:avLst/>
                    </a:prstGeom>
                    <a:ln w="25400">
                      <a:solidFill>
                        <a:srgbClr val="000000"/>
                      </a:solidFill>
                      <a:prstDash val="solid"/>
                    </a:ln>
                  </pic:spPr>
                </pic:pic>
              </a:graphicData>
            </a:graphic>
          </wp:inline>
        </w:drawing>
      </w:r>
    </w:p>
    <w:p w14:paraId="7B3DE699" w14:textId="77777777" w:rsidR="00834E71" w:rsidRPr="00A5027F" w:rsidRDefault="00000000">
      <w:pPr>
        <w:pStyle w:val="Heading4"/>
        <w:spacing w:before="240" w:after="240"/>
        <w:rPr>
          <w:rFonts w:ascii="Arial" w:hAnsi="Arial" w:cs="Arial"/>
        </w:rPr>
      </w:pPr>
      <w:bookmarkStart w:id="84" w:name="_heading=h.vqkoghcl937k" w:colFirst="0" w:colLast="0"/>
      <w:bookmarkEnd w:id="84"/>
      <w:r w:rsidRPr="00A5027F">
        <w:rPr>
          <w:rFonts w:ascii="Arial" w:hAnsi="Arial" w:cs="Arial"/>
        </w:rPr>
        <w:t>Figure 5.2: Service Quality and Operational Consistency</w:t>
      </w:r>
    </w:p>
    <w:p w14:paraId="10C47E2F" w14:textId="77777777" w:rsidR="00834E71" w:rsidRPr="00A5027F" w:rsidRDefault="00000000">
      <w:pPr>
        <w:spacing w:before="240" w:after="240"/>
        <w:jc w:val="center"/>
        <w:rPr>
          <w:rFonts w:ascii="Arial" w:hAnsi="Arial" w:cs="Arial"/>
        </w:rPr>
      </w:pPr>
      <w:r w:rsidRPr="00A5027F">
        <w:rPr>
          <w:rFonts w:ascii="Arial" w:hAnsi="Arial" w:cs="Arial"/>
        </w:rPr>
        <w:t xml:space="preserve">Source: (SurveyMonkey, 2024) </w:t>
      </w:r>
    </w:p>
    <w:p w14:paraId="5D299BA0" w14:textId="77777777" w:rsidR="00834E71" w:rsidRPr="00A5027F" w:rsidRDefault="00000000">
      <w:pPr>
        <w:pStyle w:val="Heading3"/>
        <w:keepNext w:val="0"/>
        <w:keepLines w:val="0"/>
        <w:spacing w:before="320" w:after="80"/>
        <w:rPr>
          <w:rFonts w:ascii="Arial" w:hAnsi="Arial" w:cs="Arial"/>
        </w:rPr>
      </w:pPr>
      <w:bookmarkStart w:id="85" w:name="_heading=h.z7audapkcszj" w:colFirst="0" w:colLast="0"/>
      <w:bookmarkEnd w:id="85"/>
      <w:r w:rsidRPr="00A5027F">
        <w:rPr>
          <w:rFonts w:ascii="Arial" w:hAnsi="Arial" w:cs="Arial"/>
        </w:rPr>
        <w:t>5.3.5 Product Authenticity and Customer Trust</w:t>
      </w:r>
    </w:p>
    <w:p w14:paraId="20443F10" w14:textId="77777777" w:rsidR="00834E71" w:rsidRPr="00A5027F" w:rsidRDefault="00000000">
      <w:pPr>
        <w:spacing w:before="240" w:after="240"/>
        <w:rPr>
          <w:rFonts w:ascii="Arial" w:hAnsi="Arial" w:cs="Arial"/>
        </w:rPr>
      </w:pPr>
      <w:r w:rsidRPr="00A5027F">
        <w:rPr>
          <w:rFonts w:ascii="Arial" w:hAnsi="Arial" w:cs="Arial"/>
        </w:rPr>
        <w:t>The last key theme is the link between authenticity, trust and customer loyalty (</w:t>
      </w:r>
      <w:r w:rsidRPr="00A5027F">
        <w:rPr>
          <w:rFonts w:ascii="Arial" w:hAnsi="Arial" w:cs="Arial"/>
          <w:highlight w:val="white"/>
        </w:rPr>
        <w:t>Vo et al., 2024</w:t>
      </w:r>
      <w:proofErr w:type="gramStart"/>
      <w:r w:rsidRPr="00A5027F">
        <w:rPr>
          <w:rFonts w:ascii="Arial" w:hAnsi="Arial" w:cs="Arial"/>
          <w:highlight w:val="white"/>
        </w:rPr>
        <w:t>).</w:t>
      </w:r>
      <w:r w:rsidRPr="00A5027F">
        <w:rPr>
          <w:rFonts w:ascii="Arial" w:hAnsi="Arial" w:cs="Arial"/>
        </w:rPr>
        <w:t>The</w:t>
      </w:r>
      <w:proofErr w:type="gramEnd"/>
      <w:r w:rsidRPr="00A5027F">
        <w:rPr>
          <w:rFonts w:ascii="Arial" w:hAnsi="Arial" w:cs="Arial"/>
        </w:rPr>
        <w:t xml:space="preserve"> results reveal that trust remains as a key mechanism that mediates between customer experiences and customer loyalty outcomes.</w:t>
      </w:r>
    </w:p>
    <w:p w14:paraId="75341EE7" w14:textId="77777777" w:rsidR="00834E71" w:rsidRPr="00A5027F" w:rsidRDefault="00000000">
      <w:pPr>
        <w:spacing w:before="240" w:after="240"/>
        <w:rPr>
          <w:rFonts w:ascii="Arial" w:hAnsi="Arial" w:cs="Arial"/>
        </w:rPr>
      </w:pPr>
      <w:r w:rsidRPr="00A5027F">
        <w:rPr>
          <w:rFonts w:ascii="Arial" w:hAnsi="Arial" w:cs="Arial"/>
        </w:rPr>
        <w:t>New Balance embodies authenticity in customer engagement. Unlike those who made digital marketing and celebrity stunts their main priorities, the company put much emphasis on the product's reliability, comfort, and the branding of the heritage. Customers felt the brand is trustworthy and authentic which led to high behavioural loyalty with its core segments.</w:t>
      </w:r>
    </w:p>
    <w:p w14:paraId="6B9278CE" w14:textId="77777777" w:rsidR="00834E71" w:rsidRPr="00A5027F" w:rsidRDefault="00000000">
      <w:pPr>
        <w:spacing w:before="240" w:after="240"/>
        <w:rPr>
          <w:rFonts w:ascii="Arial" w:hAnsi="Arial" w:cs="Arial"/>
        </w:rPr>
      </w:pPr>
      <w:r w:rsidRPr="00A5027F">
        <w:rPr>
          <w:rFonts w:ascii="Arial" w:hAnsi="Arial" w:cs="Arial"/>
        </w:rPr>
        <w:lastRenderedPageBreak/>
        <w:t>Likewise, Puma's sustainability initiatives were geared towards enhancing their authenticity and trust with eco-conscious consumers. But the overall trustworthiness of customer experience strategies was compromised as there were inconsistencies in execution of operations.</w:t>
      </w:r>
    </w:p>
    <w:p w14:paraId="6D315E76" w14:textId="77777777" w:rsidR="00834E71" w:rsidRPr="00A5027F" w:rsidRDefault="00000000">
      <w:pPr>
        <w:spacing w:before="240" w:after="240"/>
        <w:rPr>
          <w:rFonts w:ascii="Arial" w:hAnsi="Arial" w:cs="Arial"/>
        </w:rPr>
      </w:pPr>
      <w:r w:rsidRPr="00A5027F">
        <w:rPr>
          <w:rFonts w:ascii="Arial" w:hAnsi="Arial" w:cs="Arial"/>
        </w:rPr>
        <w:t>By leveraging authenticity, innovation and emotional branding, Nike and Adidas built multi-dimensional customer trust. Customers not only believed you had products they like but that you were perceived as being leaders, innovators and culturally relevant.</w:t>
      </w:r>
    </w:p>
    <w:p w14:paraId="1A01B6CD" w14:textId="77777777" w:rsidR="00834E71" w:rsidRPr="00A5027F" w:rsidRDefault="00000000">
      <w:pPr>
        <w:spacing w:before="240" w:after="240"/>
        <w:rPr>
          <w:rFonts w:ascii="Arial" w:hAnsi="Arial" w:cs="Arial"/>
        </w:rPr>
      </w:pPr>
      <w:r w:rsidRPr="00A5027F">
        <w:rPr>
          <w:rFonts w:ascii="Arial" w:hAnsi="Arial" w:cs="Arial"/>
        </w:rPr>
        <w:t>The results thus corroborate with the theoretical arguments that put forward that the development of trust is a critical factor in customer loyalty. Good customer interactions build trust, and poor customer interactions erode trust and long-term loyalty (</w:t>
      </w:r>
      <w:proofErr w:type="spellStart"/>
      <w:proofErr w:type="gramStart"/>
      <w:r w:rsidRPr="00A5027F">
        <w:rPr>
          <w:rFonts w:ascii="Arial" w:hAnsi="Arial" w:cs="Arial"/>
          <w:highlight w:val="white"/>
        </w:rPr>
        <w:t>Mohamad,Aldhaheri</w:t>
      </w:r>
      <w:proofErr w:type="spellEnd"/>
      <w:proofErr w:type="gramEnd"/>
      <w:r w:rsidRPr="00A5027F">
        <w:rPr>
          <w:rFonts w:ascii="Arial" w:hAnsi="Arial" w:cs="Arial"/>
          <w:highlight w:val="white"/>
        </w:rPr>
        <w:t>, and Zainudin, 2026).</w:t>
      </w:r>
    </w:p>
    <w:p w14:paraId="4ECE9988" w14:textId="77777777" w:rsidR="00834E71" w:rsidRPr="00A5027F" w:rsidRDefault="00000000">
      <w:pPr>
        <w:pStyle w:val="Heading2"/>
        <w:keepNext w:val="0"/>
        <w:keepLines w:val="0"/>
        <w:spacing w:before="480" w:after="120"/>
        <w:rPr>
          <w:rFonts w:ascii="Arial" w:hAnsi="Arial" w:cs="Arial"/>
        </w:rPr>
      </w:pPr>
      <w:bookmarkStart w:id="86" w:name="_heading=h.e7h29u8216nh" w:colFirst="0" w:colLast="0"/>
      <w:bookmarkEnd w:id="86"/>
      <w:r w:rsidRPr="00A5027F">
        <w:rPr>
          <w:rFonts w:ascii="Arial" w:hAnsi="Arial" w:cs="Arial"/>
        </w:rPr>
        <w:t>5.4 Integration to Conceptual Model or Propositions</w:t>
      </w:r>
    </w:p>
    <w:p w14:paraId="66E4E60C" w14:textId="77777777" w:rsidR="00834E71" w:rsidRPr="00A5027F" w:rsidRDefault="00000000">
      <w:pPr>
        <w:rPr>
          <w:rFonts w:ascii="Arial" w:hAnsi="Arial" w:cs="Arial"/>
        </w:rPr>
      </w:pPr>
      <w:r w:rsidRPr="00A5027F">
        <w:rPr>
          <w:rFonts w:ascii="Arial" w:hAnsi="Arial" w:cs="Arial"/>
        </w:rPr>
        <w:t>The results are consistent with most of the conceptual framework created in Chapter 2. The link between customer experience and brand loyalty was found to be very clear in all case studies, though the extent of this relationship was dependent on the digital capability, emotional branding and operational consistency, and sustainability credibility (</w:t>
      </w:r>
      <w:proofErr w:type="spellStart"/>
      <w:proofErr w:type="gramStart"/>
      <w:r w:rsidRPr="00A5027F">
        <w:rPr>
          <w:rFonts w:ascii="Arial" w:hAnsi="Arial" w:cs="Arial"/>
          <w:highlight w:val="white"/>
        </w:rPr>
        <w:t>Tahir,Adnan</w:t>
      </w:r>
      <w:proofErr w:type="spellEnd"/>
      <w:proofErr w:type="gramEnd"/>
      <w:r w:rsidRPr="00A5027F">
        <w:rPr>
          <w:rFonts w:ascii="Arial" w:hAnsi="Arial" w:cs="Arial"/>
          <w:highlight w:val="white"/>
        </w:rPr>
        <w:t>, and Saeed, 2024).</w:t>
      </w:r>
    </w:p>
    <w:p w14:paraId="765A4CEC" w14:textId="77777777" w:rsidR="00834E71" w:rsidRPr="00A5027F" w:rsidRDefault="00000000">
      <w:pPr>
        <w:rPr>
          <w:rFonts w:ascii="Arial" w:hAnsi="Arial" w:cs="Arial"/>
        </w:rPr>
      </w:pPr>
      <w:r w:rsidRPr="00A5027F">
        <w:rPr>
          <w:rFonts w:ascii="Arial" w:hAnsi="Arial" w:cs="Arial"/>
        </w:rPr>
        <w:t>According to the analysis, customer satisfaction and customer trust are identified as the major mediation variables affecting the relationship between customer experience and customer loyalty. Positive experiences enhanced the trust in the company, emotional attachment and re-purchase intentions. The results also show that there are some factors that moderate this relationship.</w:t>
      </w:r>
    </w:p>
    <w:p w14:paraId="0145EF87" w14:textId="77777777" w:rsidR="00834E71" w:rsidRPr="00A5027F" w:rsidRDefault="00000000">
      <w:pPr>
        <w:rPr>
          <w:rFonts w:ascii="Arial" w:hAnsi="Arial" w:cs="Arial"/>
        </w:rPr>
      </w:pPr>
      <w:r w:rsidRPr="00A5027F">
        <w:rPr>
          <w:rFonts w:ascii="Arial" w:hAnsi="Arial" w:cs="Arial"/>
        </w:rPr>
        <w:t>The quality of digital integration proved to be an important moderator. Companies with a more advanced omnichannel system and more robust personalisation capabilities saw better loyalty results than those with a less cohesive digital experience. Emotional branding also served as a powerful facilitator of loyalty building processes by deepening the psychological bond with brands (</w:t>
      </w:r>
      <w:r w:rsidRPr="00A5027F">
        <w:rPr>
          <w:rFonts w:ascii="Arial" w:hAnsi="Arial" w:cs="Arial"/>
          <w:highlight w:val="white"/>
        </w:rPr>
        <w:t xml:space="preserve">Li and </w:t>
      </w:r>
      <w:proofErr w:type="spellStart"/>
      <w:r w:rsidRPr="00A5027F">
        <w:rPr>
          <w:rFonts w:ascii="Arial" w:hAnsi="Arial" w:cs="Arial"/>
          <w:highlight w:val="white"/>
        </w:rPr>
        <w:t>Segumpan</w:t>
      </w:r>
      <w:proofErr w:type="spellEnd"/>
      <w:r w:rsidRPr="00A5027F">
        <w:rPr>
          <w:rFonts w:ascii="Arial" w:hAnsi="Arial" w:cs="Arial"/>
          <w:highlight w:val="white"/>
        </w:rPr>
        <w:t>, 2025).</w:t>
      </w:r>
    </w:p>
    <w:p w14:paraId="7302AFD5" w14:textId="77777777" w:rsidR="00834E71" w:rsidRPr="00A5027F" w:rsidRDefault="00000000">
      <w:pPr>
        <w:rPr>
          <w:rFonts w:ascii="Arial" w:hAnsi="Arial" w:cs="Arial"/>
        </w:rPr>
      </w:pPr>
      <w:r w:rsidRPr="00A5027F">
        <w:rPr>
          <w:rFonts w:ascii="Arial" w:hAnsi="Arial" w:cs="Arial"/>
        </w:rPr>
        <w:t>The results also indicate that sustainability is used as a tool to build trust and act as a differentiation strategy. But for sustainability effectiveness, perceived authenticity and operational credibility are key.</w:t>
      </w:r>
    </w:p>
    <w:p w14:paraId="49207B83" w14:textId="77777777" w:rsidR="00834E71" w:rsidRPr="00A5027F" w:rsidRDefault="00000000">
      <w:pPr>
        <w:rPr>
          <w:rFonts w:ascii="Arial" w:hAnsi="Arial" w:cs="Arial"/>
        </w:rPr>
      </w:pPr>
      <w:r w:rsidRPr="00A5027F">
        <w:rPr>
          <w:rFonts w:ascii="Arial" w:hAnsi="Arial" w:cs="Arial"/>
        </w:rPr>
        <w:lastRenderedPageBreak/>
        <w:t>The updated conceptual pathway thus proposes that customer experience affects customer satisfaction, emotional attachment and trust, all of which are individual elements that help to create customer loyalty. Digital integration, emotional branding and sustainability authenticity reinforce this relationship, which is hindered by service inconsistency and operational fragmentation.</w:t>
      </w:r>
    </w:p>
    <w:p w14:paraId="7E2F1CA3" w14:textId="77777777" w:rsidR="00834E71" w:rsidRDefault="00000000">
      <w:pPr>
        <w:jc w:val="center"/>
      </w:pPr>
      <w:r>
        <w:rPr>
          <w:noProof/>
        </w:rPr>
        <w:drawing>
          <wp:inline distT="114300" distB="114300" distL="114300" distR="114300" wp14:anchorId="788F1528" wp14:editId="242BA73A">
            <wp:extent cx="5731200" cy="3454400"/>
            <wp:effectExtent l="25400" t="25400" r="25400" b="254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3454400"/>
                    </a:xfrm>
                    <a:prstGeom prst="rect">
                      <a:avLst/>
                    </a:prstGeom>
                    <a:ln w="25400">
                      <a:solidFill>
                        <a:srgbClr val="000000"/>
                      </a:solidFill>
                      <a:prstDash val="solid"/>
                    </a:ln>
                  </pic:spPr>
                </pic:pic>
              </a:graphicData>
            </a:graphic>
          </wp:inline>
        </w:drawing>
      </w:r>
    </w:p>
    <w:p w14:paraId="706AA76D" w14:textId="77777777" w:rsidR="00834E71" w:rsidRPr="00A5027F" w:rsidRDefault="00000000">
      <w:pPr>
        <w:pStyle w:val="Heading4"/>
        <w:rPr>
          <w:rFonts w:ascii="Arial" w:hAnsi="Arial" w:cs="Arial"/>
        </w:rPr>
      </w:pPr>
      <w:bookmarkStart w:id="87" w:name="_heading=h.t9ics4w40k9u" w:colFirst="0" w:colLast="0"/>
      <w:bookmarkEnd w:id="87"/>
      <w:r w:rsidRPr="00A5027F">
        <w:rPr>
          <w:rFonts w:ascii="Arial" w:hAnsi="Arial" w:cs="Arial"/>
        </w:rPr>
        <w:t>Figure 5.3: Integration to Conceptual Model or Propositions</w:t>
      </w:r>
    </w:p>
    <w:p w14:paraId="46A5F782" w14:textId="77777777" w:rsidR="00834E71" w:rsidRPr="00A5027F" w:rsidRDefault="00000000">
      <w:pPr>
        <w:jc w:val="center"/>
        <w:rPr>
          <w:rFonts w:ascii="Arial" w:hAnsi="Arial" w:cs="Arial"/>
        </w:rPr>
      </w:pPr>
      <w:r w:rsidRPr="00A5027F">
        <w:rPr>
          <w:rFonts w:ascii="Arial" w:hAnsi="Arial" w:cs="Arial"/>
        </w:rPr>
        <w:t xml:space="preserve">Source: (Langen, Falk and Muller, 2025) </w:t>
      </w:r>
    </w:p>
    <w:p w14:paraId="68151A41" w14:textId="77777777" w:rsidR="00834E71" w:rsidRPr="00A5027F" w:rsidRDefault="00000000">
      <w:pPr>
        <w:pStyle w:val="Heading2"/>
        <w:keepNext w:val="0"/>
        <w:keepLines w:val="0"/>
        <w:spacing w:before="480" w:after="120"/>
        <w:rPr>
          <w:rFonts w:ascii="Arial" w:hAnsi="Arial" w:cs="Arial"/>
        </w:rPr>
      </w:pPr>
      <w:bookmarkStart w:id="88" w:name="_heading=h.8kvqayyqrj8u" w:colFirst="0" w:colLast="0"/>
      <w:bookmarkEnd w:id="88"/>
      <w:r w:rsidRPr="00A5027F">
        <w:rPr>
          <w:rFonts w:ascii="Arial" w:hAnsi="Arial" w:cs="Arial"/>
        </w:rPr>
        <w:t>5.5 Robustness Considerations</w:t>
      </w:r>
    </w:p>
    <w:p w14:paraId="0C9D1C43" w14:textId="77777777" w:rsidR="00834E71" w:rsidRPr="00A5027F" w:rsidRDefault="00000000">
      <w:pPr>
        <w:rPr>
          <w:rFonts w:ascii="Arial" w:hAnsi="Arial" w:cs="Arial"/>
        </w:rPr>
      </w:pPr>
      <w:r w:rsidRPr="00A5027F">
        <w:rPr>
          <w:rFonts w:ascii="Arial" w:hAnsi="Arial" w:cs="Arial"/>
        </w:rPr>
        <w:t>It should be noted that there are a number of other possible interpretations of the findings. Firstly, larger companies like Nike and Adidas have much more capital and technological strength than their smaller counterparts (</w:t>
      </w:r>
      <w:r w:rsidRPr="00A5027F">
        <w:rPr>
          <w:rFonts w:ascii="Arial" w:hAnsi="Arial" w:cs="Arial"/>
          <w:highlight w:val="white"/>
        </w:rPr>
        <w:t>Ahmed et al., 2025</w:t>
      </w:r>
      <w:proofErr w:type="gramStart"/>
      <w:r w:rsidRPr="00A5027F">
        <w:rPr>
          <w:rFonts w:ascii="Arial" w:hAnsi="Arial" w:cs="Arial"/>
          <w:highlight w:val="white"/>
        </w:rPr>
        <w:t>).</w:t>
      </w:r>
      <w:r w:rsidRPr="00A5027F">
        <w:rPr>
          <w:rFonts w:ascii="Arial" w:hAnsi="Arial" w:cs="Arial"/>
        </w:rPr>
        <w:t>Thus</w:t>
      </w:r>
      <w:proofErr w:type="gramEnd"/>
      <w:r w:rsidRPr="00A5027F">
        <w:rPr>
          <w:rFonts w:ascii="Arial" w:hAnsi="Arial" w:cs="Arial"/>
        </w:rPr>
        <w:t>, the higher loyalty results they may achieve may be due to their overall market domination, and not customer experience.</w:t>
      </w:r>
    </w:p>
    <w:p w14:paraId="0251F85B" w14:textId="77777777" w:rsidR="00834E71" w:rsidRPr="00A5027F" w:rsidRDefault="00000000">
      <w:pPr>
        <w:rPr>
          <w:rFonts w:ascii="Arial" w:hAnsi="Arial" w:cs="Arial"/>
        </w:rPr>
      </w:pPr>
      <w:r w:rsidRPr="00A5027F">
        <w:rPr>
          <w:rFonts w:ascii="Arial" w:hAnsi="Arial" w:cs="Arial"/>
        </w:rPr>
        <w:t>Second, the factors outside the sports apparel industry, such as pricing policies, fashion changes, celebrity endorsements, and competitive rivalry, also have an impact on customer loyalty. Therefore, the customer experience should not be considered as the only factor that influences customer loyalty behaviour.</w:t>
      </w:r>
    </w:p>
    <w:p w14:paraId="1DB16F83" w14:textId="77777777" w:rsidR="00834E71" w:rsidRPr="00A5027F" w:rsidRDefault="00000000">
      <w:pPr>
        <w:rPr>
          <w:rFonts w:ascii="Arial" w:hAnsi="Arial" w:cs="Arial"/>
        </w:rPr>
      </w:pPr>
      <w:r w:rsidRPr="00A5027F">
        <w:rPr>
          <w:rFonts w:ascii="Arial" w:hAnsi="Arial" w:cs="Arial"/>
        </w:rPr>
        <w:lastRenderedPageBreak/>
        <w:t>Thirdly, the research employed only secondary qualitative data, such as company reports, academic studies, the market publications, and analyses of the industry. There may be publication bias on some of the sources since companies tend to highlight positive customer experience programs but not report negative experiences or customer complaints.</w:t>
      </w:r>
    </w:p>
    <w:p w14:paraId="3B0FADC3" w14:textId="77777777" w:rsidR="00834E71" w:rsidRPr="00A5027F" w:rsidRDefault="00000000">
      <w:pPr>
        <w:rPr>
          <w:rFonts w:ascii="Arial" w:hAnsi="Arial" w:cs="Arial"/>
        </w:rPr>
      </w:pPr>
      <w:r w:rsidRPr="00A5027F">
        <w:rPr>
          <w:rFonts w:ascii="Arial" w:hAnsi="Arial" w:cs="Arial"/>
        </w:rPr>
        <w:t>However, the findings were enhanced by the use of multiple case studies which helped to provide triangulation. The digital engagement, emotional branding, sustainability and trust in the brand were recurring themes across brands and sources, lending value to the overall analysis (</w:t>
      </w:r>
      <w:r w:rsidRPr="00A5027F">
        <w:rPr>
          <w:rFonts w:ascii="Arial" w:hAnsi="Arial" w:cs="Arial"/>
          <w:highlight w:val="white"/>
        </w:rPr>
        <w:t>Nascimento and Loureiro, 2024).</w:t>
      </w:r>
    </w:p>
    <w:p w14:paraId="6389F305" w14:textId="77777777" w:rsidR="00834E71" w:rsidRPr="00A5027F" w:rsidRDefault="00000000">
      <w:pPr>
        <w:pStyle w:val="Heading2"/>
        <w:keepNext w:val="0"/>
        <w:keepLines w:val="0"/>
        <w:spacing w:before="480" w:after="120"/>
        <w:rPr>
          <w:rFonts w:ascii="Arial" w:hAnsi="Arial" w:cs="Arial"/>
        </w:rPr>
      </w:pPr>
      <w:bookmarkStart w:id="89" w:name="_heading=h.9lf2rah25jf" w:colFirst="0" w:colLast="0"/>
      <w:bookmarkEnd w:id="89"/>
      <w:r w:rsidRPr="00A5027F">
        <w:rPr>
          <w:rFonts w:ascii="Arial" w:hAnsi="Arial" w:cs="Arial"/>
        </w:rPr>
        <w:t>5.6 Practical Synthesis</w:t>
      </w:r>
    </w:p>
    <w:p w14:paraId="3E3CF736" w14:textId="77777777" w:rsidR="00834E71" w:rsidRPr="00A5027F" w:rsidRDefault="00000000">
      <w:pPr>
        <w:spacing w:before="240" w:after="240"/>
        <w:rPr>
          <w:rFonts w:ascii="Arial" w:hAnsi="Arial" w:cs="Arial"/>
        </w:rPr>
      </w:pPr>
      <w:r w:rsidRPr="00A5027F">
        <w:rPr>
          <w:rFonts w:ascii="Arial" w:hAnsi="Arial" w:cs="Arial"/>
        </w:rPr>
        <w:t xml:space="preserve">The results provide several insights for sportswear firms on how to improve customer loyalty by implementing customer experience management strategies. </w:t>
      </w:r>
    </w:p>
    <w:p w14:paraId="43E497C7" w14:textId="77777777" w:rsidR="00834E71" w:rsidRPr="00A5027F" w:rsidRDefault="00000000">
      <w:pPr>
        <w:spacing w:before="280"/>
        <w:rPr>
          <w:rFonts w:ascii="Arial" w:hAnsi="Arial" w:cs="Arial"/>
          <w:b/>
          <w:bCs/>
        </w:rPr>
      </w:pPr>
      <w:r w:rsidRPr="00A5027F">
        <w:rPr>
          <w:rFonts w:ascii="Arial" w:hAnsi="Arial" w:cs="Arial"/>
          <w:b/>
          <w:bCs/>
        </w:rPr>
        <w:t>Key Practical Insights</w:t>
      </w:r>
    </w:p>
    <w:p w14:paraId="339F79DF" w14:textId="77777777" w:rsidR="00834E71" w:rsidRPr="00A5027F" w:rsidRDefault="00000000">
      <w:pPr>
        <w:numPr>
          <w:ilvl w:val="0"/>
          <w:numId w:val="2"/>
        </w:numPr>
        <w:spacing w:before="240"/>
        <w:rPr>
          <w:rFonts w:ascii="Arial" w:hAnsi="Arial" w:cs="Arial"/>
        </w:rPr>
      </w:pPr>
      <w:r w:rsidRPr="00A5027F">
        <w:rPr>
          <w:rFonts w:ascii="Arial" w:hAnsi="Arial" w:cs="Arial"/>
        </w:rPr>
        <w:t>For brands of sportswear, it is important to make use of integrated systems that span the omnichannel landscape, where customers are now expecting seamless experiences across each touchpoint.</w:t>
      </w:r>
    </w:p>
    <w:p w14:paraId="08132BEB" w14:textId="77777777" w:rsidR="00834E71" w:rsidRPr="00A5027F" w:rsidRDefault="00000000">
      <w:pPr>
        <w:numPr>
          <w:ilvl w:val="0"/>
          <w:numId w:val="2"/>
        </w:numPr>
        <w:rPr>
          <w:rFonts w:ascii="Arial" w:hAnsi="Arial" w:cs="Arial"/>
        </w:rPr>
      </w:pPr>
      <w:r w:rsidRPr="00A5027F">
        <w:rPr>
          <w:rFonts w:ascii="Arial" w:hAnsi="Arial" w:cs="Arial"/>
        </w:rPr>
        <w:t xml:space="preserve">Emotional Branding Strategies should not be limited to product promotion, but also encompass lifestyle positioning, cultural relevance and </w:t>
      </w:r>
      <w:proofErr w:type="gramStart"/>
      <w:r w:rsidRPr="00A5027F">
        <w:rPr>
          <w:rFonts w:ascii="Arial" w:hAnsi="Arial" w:cs="Arial"/>
        </w:rPr>
        <w:t>identity based</w:t>
      </w:r>
      <w:proofErr w:type="gramEnd"/>
      <w:r w:rsidRPr="00A5027F">
        <w:rPr>
          <w:rFonts w:ascii="Arial" w:hAnsi="Arial" w:cs="Arial"/>
        </w:rPr>
        <w:t xml:space="preserve"> engagement (</w:t>
      </w:r>
      <w:r w:rsidRPr="00A5027F">
        <w:rPr>
          <w:rFonts w:ascii="Arial" w:hAnsi="Arial" w:cs="Arial"/>
          <w:highlight w:val="white"/>
        </w:rPr>
        <w:t>Takyi et al., 2025).</w:t>
      </w:r>
    </w:p>
    <w:p w14:paraId="628889EC" w14:textId="77777777" w:rsidR="00834E71" w:rsidRPr="00A5027F" w:rsidRDefault="00000000">
      <w:pPr>
        <w:numPr>
          <w:ilvl w:val="0"/>
          <w:numId w:val="2"/>
        </w:numPr>
        <w:rPr>
          <w:rFonts w:ascii="Arial" w:hAnsi="Arial" w:cs="Arial"/>
        </w:rPr>
      </w:pPr>
      <w:r w:rsidRPr="00A5027F">
        <w:rPr>
          <w:rFonts w:ascii="Arial" w:hAnsi="Arial" w:cs="Arial"/>
        </w:rPr>
        <w:t>Sustainability programs need to be as authentic as possible and communicated in an appropriate way to build customer engagement and emotional connection.</w:t>
      </w:r>
    </w:p>
    <w:p w14:paraId="2B1FFB60" w14:textId="77777777" w:rsidR="00834E71" w:rsidRPr="00A5027F" w:rsidRDefault="00000000">
      <w:pPr>
        <w:numPr>
          <w:ilvl w:val="0"/>
          <w:numId w:val="2"/>
        </w:numPr>
        <w:rPr>
          <w:rFonts w:ascii="Arial" w:hAnsi="Arial" w:cs="Arial"/>
        </w:rPr>
      </w:pPr>
      <w:r w:rsidRPr="00A5027F">
        <w:rPr>
          <w:rFonts w:ascii="Arial" w:hAnsi="Arial" w:cs="Arial"/>
        </w:rPr>
        <w:t>Even with high brand awareness, service failures continue to have a significant impact on customer perceptions, so consistency of service is still critical for operations.</w:t>
      </w:r>
    </w:p>
    <w:p w14:paraId="04FB6726" w14:textId="77777777" w:rsidR="00834E71" w:rsidRPr="00A5027F" w:rsidRDefault="00000000">
      <w:pPr>
        <w:numPr>
          <w:ilvl w:val="0"/>
          <w:numId w:val="2"/>
        </w:numPr>
        <w:spacing w:after="240"/>
        <w:rPr>
          <w:rFonts w:ascii="Arial" w:hAnsi="Arial" w:cs="Arial"/>
        </w:rPr>
      </w:pPr>
      <w:r w:rsidRPr="00A5027F">
        <w:rPr>
          <w:rFonts w:ascii="Arial" w:hAnsi="Arial" w:cs="Arial"/>
        </w:rPr>
        <w:t xml:space="preserve">To enhance long-term customer relationships, a blend of customer personalisation technologies and AI-driven engagement systems should be integrated with experiences that focus on the customer. </w:t>
      </w:r>
    </w:p>
    <w:p w14:paraId="3BB0C50B" w14:textId="77777777" w:rsidR="00834E71" w:rsidRPr="00A5027F" w:rsidRDefault="00000000">
      <w:pPr>
        <w:rPr>
          <w:rFonts w:ascii="Arial" w:hAnsi="Arial" w:cs="Arial"/>
        </w:rPr>
      </w:pPr>
      <w:r w:rsidRPr="00A5027F">
        <w:rPr>
          <w:rFonts w:ascii="Arial" w:hAnsi="Arial" w:cs="Arial"/>
        </w:rPr>
        <w:t xml:space="preserve">The findings highlight that a holistic approach is essential for CXM, encompassing technology, emotional connection, efficiency, and ethics. </w:t>
      </w:r>
    </w:p>
    <w:p w14:paraId="0783FF3B" w14:textId="77777777" w:rsidR="00834E71" w:rsidRPr="00A5027F" w:rsidRDefault="00000000">
      <w:pPr>
        <w:pStyle w:val="Heading1"/>
        <w:spacing w:before="400" w:after="120"/>
        <w:jc w:val="left"/>
        <w:rPr>
          <w:rFonts w:ascii="Arial" w:hAnsi="Arial" w:cs="Arial"/>
        </w:rPr>
      </w:pPr>
      <w:bookmarkStart w:id="90" w:name="_heading=h.n3ts8gnncppo" w:colFirst="0" w:colLast="0"/>
      <w:bookmarkEnd w:id="90"/>
      <w:r w:rsidRPr="00A5027F">
        <w:rPr>
          <w:rFonts w:ascii="Arial" w:hAnsi="Arial" w:cs="Arial"/>
        </w:rPr>
        <w:lastRenderedPageBreak/>
        <w:t>5.7 Chapter Summary</w:t>
      </w:r>
    </w:p>
    <w:p w14:paraId="6DE331CE" w14:textId="310AF044" w:rsidR="00834E71" w:rsidRPr="00A5027F" w:rsidRDefault="00000000">
      <w:pPr>
        <w:spacing w:before="240" w:after="240"/>
        <w:rPr>
          <w:rFonts w:ascii="Arial" w:hAnsi="Arial" w:cs="Arial"/>
        </w:rPr>
      </w:pPr>
      <w:r w:rsidRPr="00A5027F">
        <w:rPr>
          <w:rFonts w:ascii="Arial" w:hAnsi="Arial" w:cs="Arial"/>
        </w:rPr>
        <w:t xml:space="preserve">The chapter critically discusses the findings on the multiple case </w:t>
      </w:r>
      <w:proofErr w:type="gramStart"/>
      <w:r w:rsidRPr="00A5027F">
        <w:rPr>
          <w:rFonts w:ascii="Arial" w:hAnsi="Arial" w:cs="Arial"/>
        </w:rPr>
        <w:t>studies,  linking</w:t>
      </w:r>
      <w:proofErr w:type="gramEnd"/>
      <w:r w:rsidRPr="00A5027F">
        <w:rPr>
          <w:rFonts w:ascii="Arial" w:hAnsi="Arial" w:cs="Arial"/>
        </w:rPr>
        <w:t xml:space="preserve"> back to the theory and conceptual discussion from chapter 2. It was established that CX is a significant element in the sportswear brand loyalty equation.  This is supported by findings that confirmed digital engagement, emotional branding, sustainability, operational consistency and authenticity all have an effect on the customer perceptions and long-term loyalty outcomes. The chapter concludes that Service-Dominant Logic and Customer Based Brand Equity were the applicable concepts for understanding how customer interactions contribute towards value creation and customer loyalty formation.  It was also found that implementation quality, technological capability and service consistency are important factors in determining effective customer experiences. Nike and Adidas were the highest scoring brands in the customer loyalty outcomes as they successfully combined emotional branding, innovative digital engagement, sustainable practices and omnichannel convenience to develop seamless customer experience systems. Puma and Under Armour found little success in this area due to operation and integration constraints while New Balance was successful as a product-focused and time proven loyal brand.</w:t>
      </w:r>
    </w:p>
    <w:p w14:paraId="3FFA8E97" w14:textId="77777777" w:rsidR="00834E71" w:rsidRPr="00A5027F" w:rsidRDefault="00000000">
      <w:pPr>
        <w:pStyle w:val="Heading1"/>
        <w:spacing w:before="400" w:after="120"/>
        <w:jc w:val="left"/>
        <w:rPr>
          <w:rFonts w:ascii="Arial" w:hAnsi="Arial" w:cs="Arial"/>
          <w:sz w:val="30"/>
          <w:szCs w:val="30"/>
        </w:rPr>
      </w:pPr>
      <w:bookmarkStart w:id="91" w:name="_heading=h.c7bh9xjm1zda" w:colFirst="0" w:colLast="0"/>
      <w:bookmarkEnd w:id="91"/>
      <w:r w:rsidRPr="00A5027F">
        <w:rPr>
          <w:rFonts w:ascii="Arial" w:hAnsi="Arial" w:cs="Arial"/>
        </w:rPr>
        <w:br w:type="page"/>
      </w:r>
    </w:p>
    <w:p w14:paraId="0A3D2048" w14:textId="77777777" w:rsidR="00834E71" w:rsidRPr="00A5027F" w:rsidRDefault="00000000">
      <w:pPr>
        <w:pStyle w:val="Heading1"/>
        <w:spacing w:before="400" w:after="120"/>
        <w:jc w:val="left"/>
        <w:rPr>
          <w:rFonts w:ascii="Arial" w:hAnsi="Arial" w:cs="Arial"/>
          <w:sz w:val="30"/>
          <w:szCs w:val="30"/>
        </w:rPr>
      </w:pPr>
      <w:bookmarkStart w:id="92" w:name="_heading=h.oarvkbc5keu0" w:colFirst="0" w:colLast="0"/>
      <w:bookmarkEnd w:id="92"/>
      <w:r w:rsidRPr="00A5027F">
        <w:rPr>
          <w:rFonts w:ascii="Arial" w:hAnsi="Arial" w:cs="Arial"/>
          <w:sz w:val="30"/>
          <w:szCs w:val="30"/>
        </w:rPr>
        <w:lastRenderedPageBreak/>
        <w:t>Chapter 6: Conclusion</w:t>
      </w:r>
    </w:p>
    <w:p w14:paraId="660C336F" w14:textId="77777777" w:rsidR="00834E71" w:rsidRPr="00A5027F" w:rsidRDefault="00000000">
      <w:pPr>
        <w:pStyle w:val="Heading2"/>
        <w:spacing w:before="360" w:after="120"/>
        <w:jc w:val="left"/>
        <w:rPr>
          <w:rFonts w:ascii="Arial" w:hAnsi="Arial" w:cs="Arial"/>
        </w:rPr>
      </w:pPr>
      <w:bookmarkStart w:id="93" w:name="_heading=h.gjed4g3rijmn" w:colFirst="0" w:colLast="0"/>
      <w:bookmarkEnd w:id="93"/>
      <w:r w:rsidRPr="00A5027F">
        <w:rPr>
          <w:rFonts w:ascii="Arial" w:hAnsi="Arial" w:cs="Arial"/>
        </w:rPr>
        <w:t>6.1 Introduction</w:t>
      </w:r>
    </w:p>
    <w:p w14:paraId="7D1E1BE3" w14:textId="46791D96" w:rsidR="00834E71" w:rsidRPr="00A5027F" w:rsidRDefault="00000000">
      <w:pPr>
        <w:widowControl w:val="0"/>
        <w:spacing w:before="240" w:after="240"/>
        <w:rPr>
          <w:rFonts w:ascii="Arial" w:hAnsi="Arial" w:cs="Arial"/>
        </w:rPr>
      </w:pPr>
      <w:r w:rsidRPr="00A5027F">
        <w:rPr>
          <w:rFonts w:ascii="Arial" w:hAnsi="Arial" w:cs="Arial"/>
        </w:rPr>
        <w:t>This chapter brings the dissertation to a conclusion and critically assesses the results of the dissertation in relation to the role of customer experience in building brand loyalty in the UK sports apparel industry (</w:t>
      </w:r>
      <w:r w:rsidRPr="00A5027F">
        <w:rPr>
          <w:rFonts w:ascii="Arial" w:hAnsi="Arial" w:cs="Arial"/>
          <w:highlight w:val="white"/>
        </w:rPr>
        <w:t>Rosin, 2024</w:t>
      </w:r>
      <w:proofErr w:type="gramStart"/>
      <w:r w:rsidRPr="00A5027F">
        <w:rPr>
          <w:rFonts w:ascii="Arial" w:hAnsi="Arial" w:cs="Arial"/>
          <w:highlight w:val="white"/>
        </w:rPr>
        <w:t>).</w:t>
      </w:r>
      <w:r w:rsidRPr="00A5027F">
        <w:rPr>
          <w:rFonts w:ascii="Arial" w:hAnsi="Arial" w:cs="Arial"/>
        </w:rPr>
        <w:t>The</w:t>
      </w:r>
      <w:proofErr w:type="gramEnd"/>
      <w:r w:rsidRPr="00A5027F">
        <w:rPr>
          <w:rFonts w:ascii="Arial" w:hAnsi="Arial" w:cs="Arial"/>
        </w:rPr>
        <w:t xml:space="preserve"> chapter also discusses the theoretical implications, managerial implications, limitations of the research, and future research directions that arose out of this study. The study's intent was to conduct multiple case study analysis to examine the impact of customer experience on brand loyalty in the sports apparel industry in Puma, Nike, Adidas, Under Armour, and New Balance. For this study, a secondary qualitative approach and thematic cross-case analysis were used to uncover the major factors impacting customer experience as well as the key points of difference between the selected firms and their respective outcomes of customer loyalty. The results showed that customer experience is now a strategic competitive advantage in the sportswear sector, as today's consumers are looking for personalised engagement, an uninterrupted digital experience, emotional brand connection, sustainability demonstration and quality service. Thus</w:t>
      </w:r>
      <w:r w:rsidR="000919C4">
        <w:rPr>
          <w:rFonts w:ascii="Arial" w:hAnsi="Arial" w:cs="Arial"/>
        </w:rPr>
        <w:t>,</w:t>
      </w:r>
      <w:r w:rsidRPr="00A5027F">
        <w:rPr>
          <w:rFonts w:ascii="Arial" w:hAnsi="Arial" w:cs="Arial"/>
        </w:rPr>
        <w:t xml:space="preserve"> the chapter concludes by integrating the research into both theoretical knowledge and managerial application for the development of customer experience management and building brand loyalty in the face of strong competition in sportswear market</w:t>
      </w:r>
      <w:r w:rsidR="000919C4">
        <w:rPr>
          <w:rFonts w:ascii="Arial" w:hAnsi="Arial" w:cs="Arial"/>
        </w:rPr>
        <w:t xml:space="preserve">s </w:t>
      </w:r>
      <w:r w:rsidRPr="00A5027F">
        <w:rPr>
          <w:rFonts w:ascii="Arial" w:hAnsi="Arial" w:cs="Arial"/>
        </w:rPr>
        <w:t>(</w:t>
      </w:r>
      <w:r w:rsidRPr="00A5027F">
        <w:rPr>
          <w:rFonts w:ascii="Arial" w:hAnsi="Arial" w:cs="Arial"/>
          <w:highlight w:val="white"/>
        </w:rPr>
        <w:t>Hansson, 2025).</w:t>
      </w:r>
      <w:r w:rsidRPr="00A5027F">
        <w:rPr>
          <w:rFonts w:ascii="Arial" w:hAnsi="Arial" w:cs="Arial"/>
        </w:rPr>
        <w:t xml:space="preserve"> </w:t>
      </w:r>
    </w:p>
    <w:p w14:paraId="0720C942" w14:textId="77777777" w:rsidR="00834E71" w:rsidRPr="00A5027F" w:rsidRDefault="00000000">
      <w:pPr>
        <w:pStyle w:val="Heading2"/>
        <w:spacing w:before="360" w:after="120"/>
        <w:jc w:val="left"/>
        <w:rPr>
          <w:rFonts w:ascii="Arial" w:hAnsi="Arial" w:cs="Arial"/>
        </w:rPr>
      </w:pPr>
      <w:bookmarkStart w:id="94" w:name="_heading=h.tdzojzni5fr2" w:colFirst="0" w:colLast="0"/>
      <w:bookmarkEnd w:id="94"/>
      <w:r w:rsidRPr="00A5027F">
        <w:rPr>
          <w:rFonts w:ascii="Arial" w:hAnsi="Arial" w:cs="Arial"/>
        </w:rPr>
        <w:t>6.2 Brief Summary of Key Findings</w:t>
      </w:r>
    </w:p>
    <w:p w14:paraId="0FD58AC6" w14:textId="2F70EE0B" w:rsidR="00834E71" w:rsidRPr="00A5027F" w:rsidRDefault="00000000">
      <w:pPr>
        <w:widowControl w:val="0"/>
        <w:spacing w:before="240" w:after="240"/>
        <w:rPr>
          <w:rFonts w:ascii="Arial" w:hAnsi="Arial" w:cs="Arial"/>
        </w:rPr>
      </w:pPr>
      <w:r w:rsidRPr="00A5027F">
        <w:rPr>
          <w:rFonts w:ascii="Arial" w:hAnsi="Arial" w:cs="Arial"/>
        </w:rPr>
        <w:t>The results of the research revealed that the customer experience is an important factor that can impact customer loyalty in the sportswear market (</w:t>
      </w:r>
      <w:r w:rsidRPr="00A5027F">
        <w:rPr>
          <w:rFonts w:ascii="Arial" w:hAnsi="Arial" w:cs="Arial"/>
          <w:highlight w:val="white"/>
        </w:rPr>
        <w:t>Barbosa, Rincón and Saavedra, 2025).</w:t>
      </w:r>
      <w:r w:rsidR="000919C4">
        <w:rPr>
          <w:rFonts w:ascii="Arial" w:hAnsi="Arial" w:cs="Arial"/>
        </w:rPr>
        <w:t xml:space="preserve"> </w:t>
      </w:r>
      <w:r w:rsidRPr="00A5027F">
        <w:rPr>
          <w:rFonts w:ascii="Arial" w:hAnsi="Arial" w:cs="Arial"/>
        </w:rPr>
        <w:t>In all five case studies, businesses that successfully embedded digital engagement, emotional branding, product innovation, sustainability, and omnichannel service quality had more successful results when it came to customer loyalty.</w:t>
      </w:r>
    </w:p>
    <w:p w14:paraId="0E397E56" w14:textId="1A68DAB7" w:rsidR="00834E71" w:rsidRPr="00A5027F" w:rsidRDefault="00000000">
      <w:pPr>
        <w:widowControl w:val="0"/>
        <w:spacing w:before="240" w:after="240"/>
        <w:rPr>
          <w:rFonts w:ascii="Arial" w:hAnsi="Arial" w:cs="Arial"/>
        </w:rPr>
      </w:pPr>
      <w:r w:rsidRPr="00A5027F">
        <w:rPr>
          <w:rFonts w:ascii="Arial" w:hAnsi="Arial" w:cs="Arial"/>
        </w:rPr>
        <w:t xml:space="preserve">A number of important cross case findings were identified. First, digital transformation and customization of customer contact were significant drivers of customer satisfaction and repeat purchase. Nike and Adidas had particularly high Nike and Adidas had particularly high loyalty performance because of the digital ecosystems, artificial </w:t>
      </w:r>
      <w:r w:rsidRPr="00A5027F">
        <w:rPr>
          <w:rFonts w:ascii="Arial" w:hAnsi="Arial" w:cs="Arial"/>
        </w:rPr>
        <w:lastRenderedPageBreak/>
        <w:t>intelligence and personalisation, and integrated omnichannel experiences. Secondly, emotional branding and lifestyle association had significant impacts on attitudinal loyalty, particularly among younger consumers who increasingly identify sportswear brands with identity, culture and values, as well as with functional performance (</w:t>
      </w:r>
      <w:r w:rsidRPr="00A5027F">
        <w:rPr>
          <w:rFonts w:ascii="Arial" w:hAnsi="Arial" w:cs="Arial"/>
          <w:highlight w:val="white"/>
        </w:rPr>
        <w:t>Shen, 2023).</w:t>
      </w:r>
    </w:p>
    <w:p w14:paraId="4EB069C1" w14:textId="77777777" w:rsidR="00834E71" w:rsidRPr="00A5027F" w:rsidRDefault="00000000">
      <w:pPr>
        <w:pStyle w:val="Heading2"/>
        <w:spacing w:before="360" w:after="120"/>
        <w:jc w:val="left"/>
        <w:rPr>
          <w:rFonts w:ascii="Arial" w:hAnsi="Arial" w:cs="Arial"/>
        </w:rPr>
      </w:pPr>
      <w:bookmarkStart w:id="95" w:name="_heading=h.nt83ophg5atn" w:colFirst="0" w:colLast="0"/>
      <w:bookmarkEnd w:id="95"/>
      <w:r w:rsidRPr="00A5027F">
        <w:rPr>
          <w:rFonts w:ascii="Arial" w:hAnsi="Arial" w:cs="Arial"/>
        </w:rPr>
        <w:t>6.3 Theoretical Implications</w:t>
      </w:r>
    </w:p>
    <w:p w14:paraId="60D5FA03" w14:textId="38D4D37A" w:rsidR="00834E71" w:rsidRPr="00A5027F" w:rsidRDefault="00000000">
      <w:pPr>
        <w:widowControl w:val="0"/>
        <w:spacing w:before="240" w:after="240"/>
        <w:rPr>
          <w:rFonts w:ascii="Arial" w:hAnsi="Arial" w:cs="Arial"/>
        </w:rPr>
      </w:pPr>
      <w:r w:rsidRPr="00A5027F">
        <w:rPr>
          <w:rFonts w:ascii="Arial" w:hAnsi="Arial" w:cs="Arial"/>
        </w:rPr>
        <w:t>Overall, the study makes a valuable contribution to the theoretical framework of customer experience and customer loyalty in the sports apparel industry (</w:t>
      </w:r>
      <w:proofErr w:type="spellStart"/>
      <w:proofErr w:type="gramStart"/>
      <w:r w:rsidRPr="00A5027F">
        <w:rPr>
          <w:rFonts w:ascii="Arial" w:hAnsi="Arial" w:cs="Arial"/>
          <w:highlight w:val="white"/>
        </w:rPr>
        <w:t>Barbosa,Rincón</w:t>
      </w:r>
      <w:proofErr w:type="spellEnd"/>
      <w:proofErr w:type="gramEnd"/>
      <w:r w:rsidRPr="00A5027F">
        <w:rPr>
          <w:rFonts w:ascii="Arial" w:hAnsi="Arial" w:cs="Arial"/>
          <w:highlight w:val="white"/>
        </w:rPr>
        <w:t xml:space="preserve"> and Saavedra, 2025).</w:t>
      </w:r>
      <w:r w:rsidRPr="00A5027F">
        <w:rPr>
          <w:rFonts w:ascii="Arial" w:hAnsi="Arial" w:cs="Arial"/>
        </w:rPr>
        <w:t xml:space="preserve"> The main contribution of the research is that it further develops the use of Service-Dominant Logic and Customer Based Brand Equity model by showing that the dimensions of customer experience can work together to produce the customer loyalty outcomes in very competitive and information and internet</w:t>
      </w:r>
      <w:r w:rsidR="000919C4">
        <w:rPr>
          <w:rFonts w:ascii="Arial" w:hAnsi="Arial" w:cs="Arial"/>
        </w:rPr>
        <w:t>-</w:t>
      </w:r>
      <w:r w:rsidRPr="00A5027F">
        <w:rPr>
          <w:rFonts w:ascii="Arial" w:hAnsi="Arial" w:cs="Arial"/>
        </w:rPr>
        <w:t>based market. Previous studies addressed customer experience and customer loyalty as separate constructs but in the present study, both constructs were connected and, using comparative case analysis, the relationship of the emotional, digital and functional experiences and their effects on customer perceptions and behavioural outcomes were shown.</w:t>
      </w:r>
    </w:p>
    <w:p w14:paraId="0BE52A52" w14:textId="75145902" w:rsidR="00834E71" w:rsidRPr="00A5027F" w:rsidRDefault="00000000">
      <w:pPr>
        <w:widowControl w:val="0"/>
        <w:spacing w:before="240" w:after="240"/>
        <w:rPr>
          <w:rFonts w:ascii="Arial" w:hAnsi="Arial" w:cs="Arial"/>
        </w:rPr>
      </w:pPr>
      <w:r w:rsidRPr="00A5027F">
        <w:rPr>
          <w:rFonts w:ascii="Arial" w:hAnsi="Arial" w:cs="Arial"/>
        </w:rPr>
        <w:t>The first theory related contribution is to Service-Dominant Logic (</w:t>
      </w:r>
      <w:r w:rsidRPr="00A5027F">
        <w:rPr>
          <w:rFonts w:ascii="Arial" w:hAnsi="Arial" w:cs="Arial"/>
          <w:highlight w:val="white"/>
        </w:rPr>
        <w:t>Jayasinghe et al., 2022).</w:t>
      </w:r>
      <w:r w:rsidR="00121D86">
        <w:rPr>
          <w:rFonts w:ascii="Arial" w:hAnsi="Arial" w:cs="Arial"/>
        </w:rPr>
        <w:t xml:space="preserve"> </w:t>
      </w:r>
      <w:r w:rsidRPr="00A5027F">
        <w:rPr>
          <w:rFonts w:ascii="Arial" w:hAnsi="Arial" w:cs="Arial"/>
        </w:rPr>
        <w:t>The bottom line is that the findings fully validate a value creation theory that is based on customer-brand interaction over time, not on product or service ownership. Customer loyalty was positively correlated with interactive customer engagement processes across all companies selected, such as using digital platforms, using social media for communication, using mobile applications, personalising recommendations, being responsive in keeping in touch with customers, and involving customers in the community. The results especially emphasized that customers actively engage in creating value by engaging with brand ecosystems. The best example of this was Nike's fitness apps and digital communities, which enhanced the customer experience by bringing it beyond the point of a product sale. It can thus be concluded that the research confirms that customer experience is a service exchange process which continues in the moment and in which the customer becomes a participant of the creation of the brand value.</w:t>
      </w:r>
    </w:p>
    <w:p w14:paraId="71954E79" w14:textId="77777777" w:rsidR="00834E71" w:rsidRPr="00A5027F" w:rsidRDefault="00000000">
      <w:pPr>
        <w:widowControl w:val="0"/>
        <w:spacing w:before="240" w:after="240"/>
        <w:rPr>
          <w:rFonts w:ascii="Arial" w:hAnsi="Arial" w:cs="Arial"/>
        </w:rPr>
      </w:pPr>
      <w:r w:rsidRPr="00A5027F">
        <w:rPr>
          <w:rFonts w:ascii="Arial" w:hAnsi="Arial" w:cs="Arial"/>
        </w:rPr>
        <w:lastRenderedPageBreak/>
        <w:t>The study in this thesis, however, adds to the SDL by providing empirical evidence that value co-creation is highly contingent on consistency and integration of the organisation at various customer interaction points. The findings revealed that those businesses with disjointed digital systems, poor service quality or poor omnichannel co-ordination were less successful in turning positive customer engagement into future loyalty. Both companies Puma and Under Armour showed this effect – they had good levels of engagement with their consumers, but the level of loyalty was not as good as it was hoped to be, as they had not been as consistent in their digital integration and service continuity. This builds upon previous theory, which posited that value co-creation is not enough if organisations do not have operational consistency in order to support the customer journey.</w:t>
      </w:r>
    </w:p>
    <w:p w14:paraId="07F06B20" w14:textId="50320B94" w:rsidR="00834E71" w:rsidRPr="00A5027F" w:rsidRDefault="00000000">
      <w:pPr>
        <w:widowControl w:val="0"/>
        <w:spacing w:before="240" w:after="240"/>
        <w:rPr>
          <w:rFonts w:ascii="Arial" w:hAnsi="Arial" w:cs="Arial"/>
        </w:rPr>
      </w:pPr>
      <w:r w:rsidRPr="00A5027F">
        <w:rPr>
          <w:rFonts w:ascii="Arial" w:hAnsi="Arial" w:cs="Arial"/>
        </w:rPr>
        <w:t>The second theoretical contribution is to the Customer Based Brand Equity (Oliveira et al., 2023).  It was evidenced in the study the impact customer experiences have on brand equity through customer trust, perceived quality, emotional attachment and brand resonance.  Our findings demonstrate that positive impact of strong customer experiences on customer</w:t>
      </w:r>
      <w:r w:rsidR="000919C4">
        <w:rPr>
          <w:rFonts w:ascii="Arial" w:hAnsi="Arial" w:cs="Arial"/>
        </w:rPr>
        <w:t>’</w:t>
      </w:r>
      <w:r w:rsidRPr="00A5027F">
        <w:rPr>
          <w:rFonts w:ascii="Arial" w:hAnsi="Arial" w:cs="Arial"/>
        </w:rPr>
        <w:t>s perceptions about brand identity and emotional association between brand and them are recognized.  Moreover, Adidas and Nike especially proved the influence of digital convenience, sustainability and emotional appeal in elevating brand resonance with consumers. This study therefore supports that customer experience is a practical instrument in cultivating and maintaining customer</w:t>
      </w:r>
      <w:r w:rsidR="000919C4">
        <w:rPr>
          <w:rFonts w:ascii="Arial" w:hAnsi="Arial" w:cs="Arial"/>
        </w:rPr>
        <w:t>-</w:t>
      </w:r>
      <w:r w:rsidRPr="00A5027F">
        <w:rPr>
          <w:rFonts w:ascii="Arial" w:hAnsi="Arial" w:cs="Arial"/>
        </w:rPr>
        <w:t>based brand equity.</w:t>
      </w:r>
    </w:p>
    <w:p w14:paraId="2D4A6525" w14:textId="5751BF96" w:rsidR="00834E71" w:rsidRPr="00A5027F" w:rsidRDefault="00000000">
      <w:pPr>
        <w:widowControl w:val="0"/>
        <w:spacing w:before="240" w:after="240"/>
        <w:rPr>
          <w:rFonts w:ascii="Arial" w:hAnsi="Arial" w:cs="Arial"/>
          <w:highlight w:val="white"/>
        </w:rPr>
      </w:pPr>
      <w:r w:rsidRPr="00A5027F">
        <w:rPr>
          <w:rFonts w:ascii="Arial" w:hAnsi="Arial" w:cs="Arial"/>
        </w:rPr>
        <w:t xml:space="preserve">In addition, the implications further expand the Customer Based Brand Equity model by focusing on the significance of sustainability and ethical branding are the new driving forces influencing brand resonance nowadays.  Unlike the traditional brand equity models which are only refer to the dimensions of awareness, image, perceived quality and emotional connection, the current findings suggest that environment-friendly and social responsible </w:t>
      </w:r>
      <w:proofErr w:type="spellStart"/>
      <w:r w:rsidRPr="00A5027F">
        <w:rPr>
          <w:rFonts w:ascii="Arial" w:hAnsi="Arial" w:cs="Arial"/>
        </w:rPr>
        <w:t>behaviors</w:t>
      </w:r>
      <w:proofErr w:type="spellEnd"/>
      <w:r w:rsidRPr="00A5027F">
        <w:rPr>
          <w:rFonts w:ascii="Arial" w:hAnsi="Arial" w:cs="Arial"/>
        </w:rPr>
        <w:t xml:space="preserve"> are the emerging determinants of</w:t>
      </w:r>
      <w:r w:rsidR="000919C4">
        <w:rPr>
          <w:rFonts w:ascii="Arial" w:hAnsi="Arial" w:cs="Arial"/>
        </w:rPr>
        <w:t xml:space="preserve"> </w:t>
      </w:r>
      <w:r w:rsidRPr="00A5027F">
        <w:rPr>
          <w:rFonts w:ascii="Arial" w:hAnsi="Arial" w:cs="Arial"/>
        </w:rPr>
        <w:t>brand loyalty in today</w:t>
      </w:r>
      <w:r w:rsidR="000919C4">
        <w:rPr>
          <w:rFonts w:ascii="Arial" w:hAnsi="Arial" w:cs="Arial"/>
        </w:rPr>
        <w:t>’</w:t>
      </w:r>
      <w:r w:rsidRPr="00A5027F">
        <w:rPr>
          <w:rFonts w:ascii="Arial" w:hAnsi="Arial" w:cs="Arial"/>
        </w:rPr>
        <w:t>s sporting apparel markets, and that emotional link to brands is relatively significant the category of young consumers who agrees the brand</w:t>
      </w:r>
      <w:r w:rsidR="000919C4">
        <w:rPr>
          <w:rFonts w:ascii="Arial" w:hAnsi="Arial" w:cs="Arial"/>
        </w:rPr>
        <w:t>’s</w:t>
      </w:r>
      <w:r w:rsidRPr="00A5027F">
        <w:rPr>
          <w:rFonts w:ascii="Arial" w:hAnsi="Arial" w:cs="Arial"/>
        </w:rPr>
        <w:t xml:space="preserve"> environment friendly issue and social responsibility. This directly indicated that there should be emphasis on sustainable issues and its integration into the concept of </w:t>
      </w:r>
      <w:r w:rsidR="000919C4" w:rsidRPr="00A5027F">
        <w:rPr>
          <w:rFonts w:ascii="Arial" w:hAnsi="Arial" w:cs="Arial"/>
        </w:rPr>
        <w:t>customer-based</w:t>
      </w:r>
      <w:r w:rsidRPr="00A5027F">
        <w:rPr>
          <w:rFonts w:ascii="Arial" w:hAnsi="Arial" w:cs="Arial"/>
        </w:rPr>
        <w:t xml:space="preserve"> brand equity in the future and not an extra addition to a company</w:t>
      </w:r>
      <w:r w:rsidR="000919C4">
        <w:rPr>
          <w:rFonts w:ascii="Arial" w:hAnsi="Arial" w:cs="Arial"/>
        </w:rPr>
        <w:t>’</w:t>
      </w:r>
      <w:r w:rsidRPr="00A5027F">
        <w:rPr>
          <w:rFonts w:ascii="Arial" w:hAnsi="Arial" w:cs="Arial"/>
        </w:rPr>
        <w:t xml:space="preserve">s </w:t>
      </w:r>
      <w:r w:rsidRPr="00A5027F">
        <w:rPr>
          <w:rFonts w:ascii="Arial" w:hAnsi="Arial" w:cs="Arial"/>
        </w:rPr>
        <w:lastRenderedPageBreak/>
        <w:t>duty (</w:t>
      </w:r>
      <w:proofErr w:type="spellStart"/>
      <w:r w:rsidRPr="00A5027F">
        <w:rPr>
          <w:rFonts w:ascii="Arial" w:hAnsi="Arial" w:cs="Arial"/>
        </w:rPr>
        <w:t>Winit</w:t>
      </w:r>
      <w:proofErr w:type="spellEnd"/>
      <w:r w:rsidRPr="00A5027F">
        <w:rPr>
          <w:rFonts w:ascii="Arial" w:hAnsi="Arial" w:cs="Arial"/>
        </w:rPr>
        <w:t xml:space="preserve">, </w:t>
      </w:r>
      <w:proofErr w:type="spellStart"/>
      <w:r w:rsidRPr="00A5027F">
        <w:rPr>
          <w:rFonts w:ascii="Arial" w:hAnsi="Arial" w:cs="Arial"/>
        </w:rPr>
        <w:t>Kantabutra</w:t>
      </w:r>
      <w:proofErr w:type="spellEnd"/>
      <w:r w:rsidRPr="00A5027F">
        <w:rPr>
          <w:rFonts w:ascii="Arial" w:hAnsi="Arial" w:cs="Arial"/>
        </w:rPr>
        <w:t xml:space="preserve"> and </w:t>
      </w:r>
      <w:proofErr w:type="spellStart"/>
      <w:r w:rsidRPr="00A5027F">
        <w:rPr>
          <w:rFonts w:ascii="Arial" w:hAnsi="Arial" w:cs="Arial"/>
        </w:rPr>
        <w:t>Kantabutra</w:t>
      </w:r>
      <w:proofErr w:type="spellEnd"/>
      <w:r w:rsidRPr="00A5027F">
        <w:rPr>
          <w:rFonts w:ascii="Arial" w:hAnsi="Arial" w:cs="Arial"/>
        </w:rPr>
        <w:t>, 2023).</w:t>
      </w:r>
    </w:p>
    <w:p w14:paraId="1A1710F7" w14:textId="77777777" w:rsidR="00834E71" w:rsidRPr="00A5027F" w:rsidRDefault="00000000">
      <w:pPr>
        <w:pStyle w:val="Heading2"/>
        <w:spacing w:before="360" w:after="120"/>
        <w:jc w:val="left"/>
        <w:rPr>
          <w:rFonts w:ascii="Arial" w:hAnsi="Arial" w:cs="Arial"/>
        </w:rPr>
      </w:pPr>
      <w:bookmarkStart w:id="96" w:name="_heading=h.u8f0i5dlvcjq" w:colFirst="0" w:colLast="0"/>
      <w:bookmarkEnd w:id="96"/>
      <w:r w:rsidRPr="00A5027F">
        <w:rPr>
          <w:rFonts w:ascii="Arial" w:hAnsi="Arial" w:cs="Arial"/>
        </w:rPr>
        <w:t>6.4 Managerial Implications</w:t>
      </w:r>
    </w:p>
    <w:p w14:paraId="01F28304" w14:textId="77777777" w:rsidR="00834E71" w:rsidRPr="00A5027F" w:rsidRDefault="00000000">
      <w:pPr>
        <w:widowControl w:val="0"/>
        <w:spacing w:before="240" w:after="240"/>
        <w:rPr>
          <w:rFonts w:ascii="Arial" w:hAnsi="Arial" w:cs="Arial"/>
        </w:rPr>
      </w:pPr>
      <w:r w:rsidRPr="00A5027F">
        <w:rPr>
          <w:rFonts w:ascii="Arial" w:hAnsi="Arial" w:cs="Arial"/>
        </w:rPr>
        <w:t>The study results have a number of significant management implications for sports apparel companies looking to boost customer loyalty by enhancing customer experience tactics</w:t>
      </w:r>
    </w:p>
    <w:p w14:paraId="4F98D52B" w14:textId="2BD06736" w:rsidR="00834E71" w:rsidRPr="00A5027F" w:rsidRDefault="00000000">
      <w:pPr>
        <w:widowControl w:val="0"/>
        <w:spacing w:before="240" w:after="240"/>
        <w:rPr>
          <w:rFonts w:ascii="Arial" w:hAnsi="Arial" w:cs="Arial"/>
        </w:rPr>
      </w:pPr>
      <w:r w:rsidRPr="00A5027F">
        <w:rPr>
          <w:rFonts w:ascii="Arial" w:hAnsi="Arial" w:cs="Arial"/>
        </w:rPr>
        <w:t xml:space="preserve"> Implication for the first time is that businesses have to concentrate on integrated systems of customer experience across all channels (</w:t>
      </w:r>
      <w:r w:rsidRPr="00A5027F">
        <w:rPr>
          <w:rFonts w:ascii="Arial" w:hAnsi="Arial" w:cs="Arial"/>
          <w:highlight w:val="white"/>
        </w:rPr>
        <w:t>Barbosa, Rincón and Saavedra, 2025).</w:t>
      </w:r>
      <w:r w:rsidR="00121D86">
        <w:rPr>
          <w:rFonts w:ascii="Arial" w:hAnsi="Arial" w:cs="Arial"/>
        </w:rPr>
        <w:t xml:space="preserve"> </w:t>
      </w:r>
      <w:r w:rsidRPr="00A5027F">
        <w:rPr>
          <w:rFonts w:ascii="Arial" w:hAnsi="Arial" w:cs="Arial"/>
        </w:rPr>
        <w:t>The number of customers who expect to be able to interact fluidly through the mobile app, website, physical location, customer support, and social media is growing. Businesses need to therefore, invest in the integrated digital infrastructure with customers seamlessly moving between channels, without any service inconsistencies. An effective omnichannel integration enhances the convenience, lowers customer frustration and boosts the long-lasting engagement.</w:t>
      </w:r>
    </w:p>
    <w:p w14:paraId="3536AC9D" w14:textId="762FCA36" w:rsidR="00834E71" w:rsidRPr="00A5027F" w:rsidRDefault="00000000">
      <w:pPr>
        <w:widowControl w:val="0"/>
        <w:spacing w:before="240" w:after="240"/>
        <w:rPr>
          <w:rFonts w:ascii="Arial" w:hAnsi="Arial" w:cs="Arial"/>
        </w:rPr>
      </w:pPr>
      <w:r w:rsidRPr="00A5027F">
        <w:rPr>
          <w:rFonts w:ascii="Arial" w:hAnsi="Arial" w:cs="Arial"/>
        </w:rPr>
        <w:t>Secondly, sportswear companies should focus on investing more in personalised customer engagement technologies. The results made it clear that businesses with a more sophisticated approach to customer data analytics and the use of personalized recommendation systems had better customer loyalty results (</w:t>
      </w:r>
      <w:r w:rsidRPr="00A5027F">
        <w:rPr>
          <w:rFonts w:ascii="Arial" w:hAnsi="Arial" w:cs="Arial"/>
          <w:highlight w:val="white"/>
        </w:rPr>
        <w:t>Ibeh et al., 2024).</w:t>
      </w:r>
      <w:r w:rsidR="000919C4">
        <w:rPr>
          <w:rFonts w:ascii="Arial" w:hAnsi="Arial" w:cs="Arial"/>
        </w:rPr>
        <w:t xml:space="preserve"> </w:t>
      </w:r>
      <w:r w:rsidRPr="00A5027F">
        <w:rPr>
          <w:rFonts w:ascii="Arial" w:hAnsi="Arial" w:cs="Arial"/>
        </w:rPr>
        <w:t>Managers should thus leverage artificial intelligence, customer relationship management systems, and behaviour analytics to make personalised product recommendations, and customised promotions and communication strategies. Personalisation increases the likelihood of the customer's relevance, emotional bond and repeat buying.</w:t>
      </w:r>
    </w:p>
    <w:p w14:paraId="0D88D349" w14:textId="77777777" w:rsidR="00834E71" w:rsidRPr="00A5027F" w:rsidRDefault="00000000">
      <w:pPr>
        <w:widowControl w:val="0"/>
        <w:spacing w:before="240" w:after="240"/>
        <w:rPr>
          <w:rFonts w:ascii="Arial" w:hAnsi="Arial" w:cs="Arial"/>
        </w:rPr>
      </w:pPr>
      <w:r w:rsidRPr="00A5027F">
        <w:rPr>
          <w:rFonts w:ascii="Arial" w:hAnsi="Arial" w:cs="Arial"/>
        </w:rPr>
        <w:t>Thirdly, emotional branding must be a key part of the customer experience management. The results indicated that younger consumers are more likely to see sportswear brands as having an identity, culture, social belonging, and personal values. So, managers should do more than just a functional product marketing, but a marketing campaign that is emotionally engaging by using storytelling, athlete endorsement, social media communities, and lifestyle branding. Emotional engagement fosters attitudinal loyalty and can make brands stand out in very competitive markets (</w:t>
      </w:r>
      <w:proofErr w:type="gramStart"/>
      <w:r w:rsidRPr="00A5027F">
        <w:rPr>
          <w:rFonts w:ascii="Arial" w:hAnsi="Arial" w:cs="Arial"/>
          <w:highlight w:val="white"/>
        </w:rPr>
        <w:t>Jin,  2025</w:t>
      </w:r>
      <w:proofErr w:type="gramEnd"/>
      <w:r w:rsidRPr="00A5027F">
        <w:rPr>
          <w:rFonts w:ascii="Arial" w:hAnsi="Arial" w:cs="Arial"/>
          <w:highlight w:val="white"/>
        </w:rPr>
        <w:t>).</w:t>
      </w:r>
    </w:p>
    <w:p w14:paraId="551E5F99" w14:textId="77777777" w:rsidR="00834E71" w:rsidRPr="00A5027F" w:rsidRDefault="00000000">
      <w:pPr>
        <w:widowControl w:val="0"/>
        <w:spacing w:before="240" w:after="240"/>
        <w:rPr>
          <w:rFonts w:ascii="Arial" w:hAnsi="Arial" w:cs="Arial"/>
        </w:rPr>
      </w:pPr>
      <w:r w:rsidRPr="00A5027F">
        <w:rPr>
          <w:rFonts w:ascii="Arial" w:hAnsi="Arial" w:cs="Arial"/>
        </w:rPr>
        <w:lastRenderedPageBreak/>
        <w:t>Fourthly, sustainability must be a part of customer experience strategy and not merely a business responsibility. The results proved that sustainability positively affects customer trust and the perception of the emotional aspect of sustainability, especially for environmental-conscious consumers. Managers should thus raise awareness about the ethical sourcing, eco-friendly production, recyclable materials, and sustainability commitment. Sustainability communication needs to be reinforced throughout customer engagement to build brand credibility and customer trust.</w:t>
      </w:r>
    </w:p>
    <w:p w14:paraId="094666BF" w14:textId="77777777" w:rsidR="00834E71" w:rsidRPr="00A5027F" w:rsidRDefault="00000000">
      <w:pPr>
        <w:widowControl w:val="0"/>
        <w:spacing w:before="240" w:after="240"/>
        <w:rPr>
          <w:rFonts w:ascii="Arial" w:hAnsi="Arial" w:cs="Arial"/>
        </w:rPr>
      </w:pPr>
      <w:r w:rsidRPr="00A5027F">
        <w:rPr>
          <w:rFonts w:ascii="Arial" w:hAnsi="Arial" w:cs="Arial"/>
        </w:rPr>
        <w:t>The fifth management implication is the consistency of services and operational reliability. The study revealed that, despite having strong marketing strategies, product availability issues, poor customer service and disjointed digital experiences undermined customer-loyalty outcomes. To improve inventory management, delivery reliability, customer service responsiveness, and supply chain coordination, it is important for firms to enhance their methods. To mark and brand their brand in the minds of customers, they need to operate consistently to ensure a strong emotional tie (</w:t>
      </w:r>
      <w:r w:rsidRPr="00A5027F">
        <w:rPr>
          <w:rFonts w:ascii="Arial" w:hAnsi="Arial" w:cs="Arial"/>
          <w:highlight w:val="white"/>
        </w:rPr>
        <w:t>Srivastava et al., 2022).</w:t>
      </w:r>
    </w:p>
    <w:p w14:paraId="6CE07205" w14:textId="77777777" w:rsidR="00834E71" w:rsidRPr="00A5027F" w:rsidRDefault="00000000">
      <w:pPr>
        <w:widowControl w:val="0"/>
        <w:spacing w:before="240" w:after="240"/>
        <w:rPr>
          <w:rFonts w:ascii="Arial" w:hAnsi="Arial" w:cs="Arial"/>
        </w:rPr>
      </w:pPr>
      <w:r w:rsidRPr="00A5027F">
        <w:rPr>
          <w:rFonts w:ascii="Arial" w:hAnsi="Arial" w:cs="Arial"/>
        </w:rPr>
        <w:t>Further, companies need to beef up their initiatives for customer community building and engagement over a longer time horizon. Results showed that brands demonstrating higher levels of customer loyalty tended to offer an interactive ecosystem of mobile apps, digital fitness communities, social engagement and customer participation opportunities. Managers should thus create platforms for customers to interact, provide feedback, track fitness, engage in community and loyalty programme participation. Such programs promote customer engagement and foster greater emotional bonding.</w:t>
      </w:r>
    </w:p>
    <w:p w14:paraId="79831257" w14:textId="4897CF80" w:rsidR="00834E71" w:rsidRPr="00A5027F" w:rsidRDefault="00000000">
      <w:pPr>
        <w:widowControl w:val="0"/>
        <w:spacing w:before="240" w:after="240"/>
        <w:rPr>
          <w:rFonts w:ascii="Arial" w:hAnsi="Arial" w:cs="Arial"/>
        </w:rPr>
      </w:pPr>
      <w:r w:rsidRPr="00A5027F">
        <w:rPr>
          <w:rFonts w:ascii="Arial" w:hAnsi="Arial" w:cs="Arial"/>
        </w:rPr>
        <w:t>Several enablers of the implementation of such managerial strategies exist. Organisational communication systems, customer analytics capability, digital infrastructure development and employee training are all areas that need to be invested in (</w:t>
      </w:r>
      <w:r w:rsidRPr="00A5027F">
        <w:rPr>
          <w:rFonts w:ascii="Arial" w:hAnsi="Arial" w:cs="Arial"/>
          <w:highlight w:val="white"/>
        </w:rPr>
        <w:t>Rahman, 2025).</w:t>
      </w:r>
      <w:r w:rsidR="00121D86">
        <w:rPr>
          <w:rFonts w:ascii="Arial" w:hAnsi="Arial" w:cs="Arial"/>
        </w:rPr>
        <w:t xml:space="preserve"> </w:t>
      </w:r>
      <w:r w:rsidRPr="00A5027F">
        <w:rPr>
          <w:rFonts w:ascii="Arial" w:hAnsi="Arial" w:cs="Arial"/>
        </w:rPr>
        <w:t xml:space="preserve">Therefore, the synergy between marketing, operations, customer service and technology teams is also vital to ensure seamless customer journeys at every point of interaction. </w:t>
      </w:r>
    </w:p>
    <w:p w14:paraId="34637C6E" w14:textId="77777777" w:rsidR="00834E71" w:rsidRPr="00A5027F" w:rsidRDefault="00000000">
      <w:pPr>
        <w:pStyle w:val="Heading2"/>
        <w:spacing w:before="360" w:after="120"/>
        <w:jc w:val="left"/>
        <w:rPr>
          <w:rFonts w:ascii="Arial" w:hAnsi="Arial" w:cs="Arial"/>
        </w:rPr>
      </w:pPr>
      <w:bookmarkStart w:id="97" w:name="_heading=h.3zvnjqqxzplk" w:colFirst="0" w:colLast="0"/>
      <w:bookmarkEnd w:id="97"/>
      <w:r w:rsidRPr="00A5027F">
        <w:rPr>
          <w:rFonts w:ascii="Arial" w:hAnsi="Arial" w:cs="Arial"/>
        </w:rPr>
        <w:lastRenderedPageBreak/>
        <w:t>6.5 Limitations and Directions for Future Research</w:t>
      </w:r>
    </w:p>
    <w:p w14:paraId="67A9664B" w14:textId="77777777" w:rsidR="00834E71" w:rsidRPr="00A5027F" w:rsidRDefault="00000000">
      <w:pPr>
        <w:widowControl w:val="0"/>
        <w:spacing w:before="240" w:after="240"/>
        <w:rPr>
          <w:rFonts w:ascii="Arial" w:hAnsi="Arial" w:cs="Arial"/>
        </w:rPr>
      </w:pPr>
      <w:r w:rsidRPr="00A5027F">
        <w:rPr>
          <w:rFonts w:ascii="Arial" w:hAnsi="Arial" w:cs="Arial"/>
        </w:rPr>
        <w:t>While the study has important theoretical and practical implications, there are a number of limitations that should be noted. One of the main limitations of the research is that it used only secondary qualitative data from academic literature, industry reports, company publications, and the Internet (</w:t>
      </w:r>
      <w:r w:rsidRPr="00A5027F">
        <w:rPr>
          <w:rFonts w:ascii="Arial" w:hAnsi="Arial" w:cs="Arial"/>
          <w:highlight w:val="white"/>
        </w:rPr>
        <w:t>Radwan and Russo, 2024).</w:t>
      </w:r>
      <w:r w:rsidRPr="00A5027F">
        <w:rPr>
          <w:rFonts w:ascii="Arial" w:hAnsi="Arial" w:cs="Arial"/>
        </w:rPr>
        <w:t xml:space="preserve"> Lack of primary data prevented the ability to record real-time customer perceptions and direct consumer experience. There can also be a potential organisational bias in secondary sources, such as company reports, which might be skewed towards the positive results, rather than highlighting any weaknesses in the operation.</w:t>
      </w:r>
    </w:p>
    <w:p w14:paraId="68C63F62" w14:textId="77777777" w:rsidR="00834E71" w:rsidRPr="00A5027F" w:rsidRDefault="00000000">
      <w:pPr>
        <w:widowControl w:val="0"/>
        <w:spacing w:before="240" w:after="240"/>
        <w:rPr>
          <w:rFonts w:ascii="Arial" w:hAnsi="Arial" w:cs="Arial"/>
        </w:rPr>
      </w:pPr>
      <w:r w:rsidRPr="00A5027F">
        <w:rPr>
          <w:rFonts w:ascii="Arial" w:hAnsi="Arial" w:cs="Arial"/>
        </w:rPr>
        <w:t xml:space="preserve">Secondly, the study concentrated exclusively on a number of sportswear companies from around the world that primarily served developed international markets. Results might, therefore, not be representative of customer patterns of </w:t>
      </w:r>
      <w:proofErr w:type="spellStart"/>
      <w:r w:rsidRPr="00A5027F">
        <w:rPr>
          <w:rFonts w:ascii="Arial" w:hAnsi="Arial" w:cs="Arial"/>
        </w:rPr>
        <w:t>behavior</w:t>
      </w:r>
      <w:proofErr w:type="spellEnd"/>
      <w:r w:rsidRPr="00A5027F">
        <w:rPr>
          <w:rFonts w:ascii="Arial" w:hAnsi="Arial" w:cs="Arial"/>
        </w:rPr>
        <w:t xml:space="preserve"> in smaller companies, in other markets or in other cultural settings. Addressing customer expectations on digital engagement, sustainability, and emotional brand can vary greatly from region to region and from segment to segment (</w:t>
      </w:r>
      <w:proofErr w:type="spellStart"/>
      <w:r w:rsidRPr="00A5027F">
        <w:rPr>
          <w:rFonts w:ascii="Arial" w:hAnsi="Arial" w:cs="Arial"/>
          <w:highlight w:val="white"/>
        </w:rPr>
        <w:t>Purcărea</w:t>
      </w:r>
      <w:proofErr w:type="spellEnd"/>
      <w:r w:rsidRPr="00A5027F">
        <w:rPr>
          <w:rFonts w:ascii="Arial" w:hAnsi="Arial" w:cs="Arial"/>
          <w:highlight w:val="white"/>
        </w:rPr>
        <w:t xml:space="preserve"> et al., 2022).</w:t>
      </w:r>
    </w:p>
    <w:p w14:paraId="187A8146" w14:textId="77777777" w:rsidR="00834E71" w:rsidRPr="00A5027F" w:rsidRDefault="00000000">
      <w:pPr>
        <w:widowControl w:val="0"/>
        <w:spacing w:before="240" w:after="240"/>
        <w:rPr>
          <w:rFonts w:ascii="Arial" w:hAnsi="Arial" w:cs="Arial"/>
        </w:rPr>
      </w:pPr>
      <w:r w:rsidRPr="00A5027F">
        <w:rPr>
          <w:rFonts w:ascii="Arial" w:hAnsi="Arial" w:cs="Arial"/>
        </w:rPr>
        <w:t>Third, the qualitative research design precluded direct causal linkages between the customer experience outcomes and the customer loyalty outcomes. However, the patterns and associations found through thematic analysis were important but the study was unable to quantify the strength of relationships between specific elements of customer experience and customer loyalty performance using statistics.</w:t>
      </w:r>
    </w:p>
    <w:p w14:paraId="2EBE18C5" w14:textId="03004349" w:rsidR="00834E71" w:rsidRPr="00A5027F" w:rsidRDefault="00000000">
      <w:pPr>
        <w:widowControl w:val="0"/>
        <w:spacing w:before="240" w:after="240"/>
        <w:rPr>
          <w:rFonts w:ascii="Arial" w:hAnsi="Arial" w:cs="Arial"/>
        </w:rPr>
      </w:pPr>
      <w:r w:rsidRPr="00A5027F">
        <w:rPr>
          <w:rFonts w:ascii="Arial" w:hAnsi="Arial" w:cs="Arial"/>
        </w:rPr>
        <w:t>A future study should therefore be using a mixed methods or quantitative approach to validate the relationships found in this study (</w:t>
      </w:r>
      <w:r w:rsidRPr="00A5027F">
        <w:rPr>
          <w:rFonts w:ascii="Arial" w:hAnsi="Arial" w:cs="Arial"/>
          <w:highlight w:val="white"/>
        </w:rPr>
        <w:t>Liu, 2022).</w:t>
      </w:r>
      <w:r w:rsidR="00121D86">
        <w:rPr>
          <w:rFonts w:ascii="Arial" w:hAnsi="Arial" w:cs="Arial"/>
        </w:rPr>
        <w:t xml:space="preserve"> </w:t>
      </w:r>
      <w:r w:rsidRPr="00A5027F">
        <w:rPr>
          <w:rFonts w:ascii="Arial" w:hAnsi="Arial" w:cs="Arial"/>
        </w:rPr>
        <w:t xml:space="preserve">Measurement of customer experience variables and outcomes of loyalty could be more precisely measured using surveys, longitudinal analysis of customers and structural equation modelling. Future research could also involve other industries to explore whether the results are transferable to other industries outside of sports apparel. </w:t>
      </w:r>
    </w:p>
    <w:p w14:paraId="4DC91C33" w14:textId="77777777" w:rsidR="00834E71" w:rsidRPr="00A5027F" w:rsidRDefault="00000000">
      <w:pPr>
        <w:pStyle w:val="Heading2"/>
        <w:spacing w:before="360" w:after="120"/>
        <w:jc w:val="left"/>
        <w:rPr>
          <w:rFonts w:ascii="Arial" w:hAnsi="Arial" w:cs="Arial"/>
        </w:rPr>
      </w:pPr>
      <w:bookmarkStart w:id="98" w:name="_heading=h.y8igdrgjsq7" w:colFirst="0" w:colLast="0"/>
      <w:bookmarkEnd w:id="98"/>
      <w:r w:rsidRPr="00A5027F">
        <w:rPr>
          <w:rFonts w:ascii="Arial" w:hAnsi="Arial" w:cs="Arial"/>
        </w:rPr>
        <w:t>6.6 Closing Statement</w:t>
      </w:r>
    </w:p>
    <w:p w14:paraId="374BBA2D" w14:textId="7EE33797" w:rsidR="00834E71" w:rsidRDefault="00000000">
      <w:pPr>
        <w:widowControl w:val="0"/>
        <w:spacing w:before="240" w:after="240"/>
      </w:pPr>
      <w:r w:rsidRPr="00A5027F">
        <w:rPr>
          <w:rFonts w:ascii="Arial" w:hAnsi="Arial" w:cs="Arial"/>
        </w:rPr>
        <w:t xml:space="preserve">This study concludes that today's sports apparel industry is one of the most significant brands to base their brand loyalty on customer experience. The research revealed that to build and grow loyalty, digital engagement, emotional branding, sustainability, </w:t>
      </w:r>
      <w:r w:rsidRPr="00A5027F">
        <w:rPr>
          <w:rFonts w:ascii="Arial" w:hAnsi="Arial" w:cs="Arial"/>
        </w:rPr>
        <w:lastRenderedPageBreak/>
        <w:t>operational consistency and personalised customer interaction are crucial components. The research advances theory by extending customer experience and customer brand loyalty theory in the context of high</w:t>
      </w:r>
      <w:r w:rsidR="00121D86">
        <w:rPr>
          <w:rFonts w:ascii="Arial" w:hAnsi="Arial" w:cs="Arial"/>
        </w:rPr>
        <w:t>ly</w:t>
      </w:r>
      <w:r w:rsidRPr="00A5027F">
        <w:rPr>
          <w:rFonts w:ascii="Arial" w:hAnsi="Arial" w:cs="Arial"/>
        </w:rPr>
        <w:t xml:space="preserve"> competitive, and high-tech environments. In practical terms, it underlines that organisations that are able to deliver integrated and meaningful customer experiences are more likely to sustain customer loyalty, to gain competitive advantage and to succeed in the long term in the market.</w:t>
      </w:r>
      <w:r>
        <w:t xml:space="preserve"> </w:t>
      </w:r>
    </w:p>
    <w:p w14:paraId="6F322E88" w14:textId="77777777" w:rsidR="00834E71" w:rsidRDefault="00834E71"/>
    <w:p w14:paraId="732FFD9B" w14:textId="77777777" w:rsidR="00834E71" w:rsidRDefault="00834E71"/>
    <w:p w14:paraId="13211A39" w14:textId="77777777" w:rsidR="00834E71" w:rsidRDefault="00000000">
      <w:pPr>
        <w:rPr>
          <w:color w:val="1F1F1F"/>
          <w:highlight w:val="white"/>
        </w:rPr>
      </w:pPr>
      <w:r>
        <w:br w:type="page"/>
      </w:r>
    </w:p>
    <w:p w14:paraId="77F7BA5F" w14:textId="77777777" w:rsidR="00834E71" w:rsidRDefault="00000000">
      <w:pPr>
        <w:pStyle w:val="Heading1"/>
        <w:spacing w:before="400" w:after="120"/>
      </w:pPr>
      <w:bookmarkStart w:id="99" w:name="_heading=h.9uyxum1ogqal" w:colFirst="0" w:colLast="0"/>
      <w:bookmarkEnd w:id="99"/>
      <w:r>
        <w:rPr>
          <w:color w:val="1F1F1F"/>
          <w:highlight w:val="white"/>
        </w:rPr>
        <w:lastRenderedPageBreak/>
        <w:t>Reference</w:t>
      </w:r>
      <w:r>
        <w:t xml:space="preserve"> </w:t>
      </w:r>
    </w:p>
    <w:p w14:paraId="75B5BB28" w14:textId="77777777" w:rsidR="00834E71" w:rsidRDefault="00000000">
      <w:pPr>
        <w:rPr>
          <w:color w:val="222222"/>
          <w:highlight w:val="white"/>
        </w:rPr>
      </w:pPr>
      <w:r>
        <w:t xml:space="preserve">Abeywickrama, H.N., </w:t>
      </w:r>
      <w:proofErr w:type="spellStart"/>
      <w:r>
        <w:t>Chathurangi</w:t>
      </w:r>
      <w:proofErr w:type="spellEnd"/>
      <w:r>
        <w:t xml:space="preserve">, W.A.U., Kulathunga, N. and </w:t>
      </w:r>
      <w:proofErr w:type="spellStart"/>
      <w:r>
        <w:t>Dayabandara</w:t>
      </w:r>
      <w:proofErr w:type="spellEnd"/>
      <w:r>
        <w:t xml:space="preserve">, H.M.A.U., 2025. Brand Experience, Trust &amp; Customer Satisfaction on Brand Loyalty with Special Reference to the Apparel Industry in Sri Lanka. Asian Journal of Marketing, 4(2), pp.109-133. </w:t>
      </w:r>
      <w:hyperlink r:id="rId20">
        <w:r w:rsidR="00834E71">
          <w:rPr>
            <w:color w:val="1155CC"/>
            <w:u w:val="single"/>
          </w:rPr>
          <w:t>https://www.researchgate.net/profile/Hiran-Abeywickrama/publication/395167918_Brand_Experience_Trust_Customer_Satisfaction_on_Brand_Loyalty_with_Special_Reference_to_the_Apparel_Industry_in_Sri_Lanka/links/68c0f96a83031f0e13f3628f/Brand-Experience-Trust-Customer-Satisfaction-on-Brand-Loyalty-with-Special-Reference-to-the-Apparel-Industry-in-Sri-Lanka.pdf</w:t>
        </w:r>
      </w:hyperlink>
      <w:r>
        <w:t xml:space="preserve"> </w:t>
      </w:r>
    </w:p>
    <w:p w14:paraId="57D9D60E" w14:textId="77777777" w:rsidR="00834E71" w:rsidRDefault="00000000">
      <w:r>
        <w:rPr>
          <w:color w:val="222222"/>
          <w:highlight w:val="white"/>
        </w:rPr>
        <w:t xml:space="preserve">Ahmed, R., Ahmed, E., </w:t>
      </w:r>
      <w:proofErr w:type="spellStart"/>
      <w:r>
        <w:rPr>
          <w:color w:val="222222"/>
          <w:highlight w:val="white"/>
        </w:rPr>
        <w:t>Elbarbary</w:t>
      </w:r>
      <w:proofErr w:type="spellEnd"/>
      <w:r>
        <w:rPr>
          <w:color w:val="222222"/>
          <w:highlight w:val="white"/>
        </w:rPr>
        <w:t xml:space="preserve">, A., Darwish, A. and </w:t>
      </w:r>
      <w:proofErr w:type="spellStart"/>
      <w:r>
        <w:rPr>
          <w:color w:val="222222"/>
          <w:highlight w:val="white"/>
        </w:rPr>
        <w:t>Hassanien</w:t>
      </w:r>
      <w:proofErr w:type="spellEnd"/>
      <w:r>
        <w:rPr>
          <w:color w:val="222222"/>
          <w:highlight w:val="white"/>
        </w:rPr>
        <w:t xml:space="preserve">, A.E., 2025. Fashion industry in the age of generative artificial intelligence and metaverse: A systematic review. </w:t>
      </w:r>
      <w:proofErr w:type="spellStart"/>
      <w:r>
        <w:rPr>
          <w:i/>
          <w:iCs/>
          <w:color w:val="222222"/>
          <w:highlight w:val="white"/>
        </w:rPr>
        <w:t>arXiv</w:t>
      </w:r>
      <w:proofErr w:type="spellEnd"/>
      <w:r>
        <w:rPr>
          <w:i/>
          <w:iCs/>
          <w:color w:val="222222"/>
          <w:highlight w:val="white"/>
        </w:rPr>
        <w:t xml:space="preserve"> preprint arXiv:2505.17141</w:t>
      </w:r>
      <w:r>
        <w:rPr>
          <w:color w:val="222222"/>
          <w:highlight w:val="white"/>
        </w:rPr>
        <w:t>.</w:t>
      </w:r>
      <w:r>
        <w:t xml:space="preserve"> </w:t>
      </w:r>
      <w:hyperlink r:id="rId21">
        <w:r w:rsidR="00834E71">
          <w:rPr>
            <w:color w:val="1155CC"/>
            <w:u w:val="single"/>
          </w:rPr>
          <w:t>https://arxiv.org/pdf/2505.17141</w:t>
        </w:r>
      </w:hyperlink>
    </w:p>
    <w:p w14:paraId="5AF5BFE9" w14:textId="77777777" w:rsidR="00834E71" w:rsidRDefault="00000000">
      <w:r>
        <w:rPr>
          <w:color w:val="222222"/>
          <w:highlight w:val="white"/>
        </w:rPr>
        <w:t xml:space="preserve">Ajayi, V.O., 2023. A review on primary sources of data and secondary sources of data. </w:t>
      </w:r>
      <w:r>
        <w:rPr>
          <w:i/>
          <w:iCs/>
          <w:color w:val="222222"/>
          <w:highlight w:val="white"/>
        </w:rPr>
        <w:t>Available at SSRN 5378785</w:t>
      </w:r>
      <w:r>
        <w:rPr>
          <w:color w:val="222222"/>
          <w:highlight w:val="white"/>
        </w:rPr>
        <w:t>.</w:t>
      </w:r>
      <w:r>
        <w:t xml:space="preserve"> </w:t>
      </w:r>
      <w:hyperlink r:id="rId22">
        <w:r w:rsidR="00834E71">
          <w:rPr>
            <w:color w:val="1155CC"/>
            <w:u w:val="single"/>
          </w:rPr>
          <w:t>https://papers.ssrn.com/sol3/Delivery.cfm?abstractid=5378785</w:t>
        </w:r>
      </w:hyperlink>
    </w:p>
    <w:p w14:paraId="20D02BE8" w14:textId="77777777" w:rsidR="00834E71" w:rsidRDefault="00000000">
      <w:pPr>
        <w:rPr>
          <w:color w:val="222222"/>
          <w:highlight w:val="white"/>
        </w:rPr>
      </w:pPr>
      <w:r>
        <w:rPr>
          <w:color w:val="222222"/>
          <w:highlight w:val="white"/>
        </w:rPr>
        <w:t xml:space="preserve">Aldrup, K., Carstensen, B. and Klusmann, U., 2024. The role of teachers’ emotion regulation in teaching effectiveness: A systematic review integrating four lines of research. </w:t>
      </w:r>
      <w:r>
        <w:rPr>
          <w:i/>
          <w:iCs/>
          <w:color w:val="222222"/>
          <w:highlight w:val="white"/>
        </w:rPr>
        <w:t>Educational Psychologist</w:t>
      </w:r>
      <w:r>
        <w:rPr>
          <w:color w:val="222222"/>
          <w:highlight w:val="white"/>
        </w:rPr>
        <w:t xml:space="preserve">, </w:t>
      </w:r>
      <w:r>
        <w:rPr>
          <w:i/>
          <w:iCs/>
          <w:color w:val="222222"/>
          <w:highlight w:val="white"/>
        </w:rPr>
        <w:t>59</w:t>
      </w:r>
      <w:r>
        <w:rPr>
          <w:color w:val="222222"/>
          <w:highlight w:val="white"/>
        </w:rPr>
        <w:t>(2), pp.89-110.</w:t>
      </w:r>
      <w:hyperlink r:id="rId23">
        <w:r w:rsidR="00834E71">
          <w:rPr>
            <w:color w:val="1155CC"/>
            <w:highlight w:val="white"/>
            <w:u w:val="single"/>
          </w:rPr>
          <w:t>https://www.tandfonline.com/doi/pdf/10.1080/00461520.2023.2282446</w:t>
        </w:r>
      </w:hyperlink>
      <w:r>
        <w:rPr>
          <w:color w:val="222222"/>
          <w:highlight w:val="white"/>
        </w:rPr>
        <w:t xml:space="preserve"> </w:t>
      </w:r>
    </w:p>
    <w:p w14:paraId="6D312A16" w14:textId="77777777" w:rsidR="00834E71" w:rsidRDefault="00000000">
      <w:pPr>
        <w:spacing w:before="240" w:after="240"/>
        <w:rPr>
          <w:color w:val="1155CC"/>
          <w:u w:val="single"/>
        </w:rPr>
      </w:pPr>
      <w:r>
        <w:t xml:space="preserve">Amini, P.H., Hassani, S., Kharazmi, M. and </w:t>
      </w:r>
      <w:proofErr w:type="spellStart"/>
      <w:r>
        <w:t>Saljoughi</w:t>
      </w:r>
      <w:proofErr w:type="spellEnd"/>
      <w:r>
        <w:t xml:space="preserve">, R.S., 2025. </w:t>
      </w:r>
      <w:r>
        <w:rPr>
          <w:i/>
          <w:iCs/>
        </w:rPr>
        <w:t>Breaking Boundaries, Exploring the Unseen Dynamics of Sports Brand Globalization and Its Impact on Human Health in Emerging Markets: A Systematic Review</w:t>
      </w:r>
      <w:r>
        <w:t>. Agricultural Marketing and Commercialization, 9(1). Available at:</w:t>
      </w:r>
      <w:hyperlink r:id="rId24">
        <w:r w:rsidR="00834E71">
          <w:t xml:space="preserve"> </w:t>
        </w:r>
      </w:hyperlink>
      <w:hyperlink r:id="rId25">
        <w:r w:rsidR="00834E71">
          <w:rPr>
            <w:color w:val="1155CC"/>
            <w:u w:val="single"/>
          </w:rPr>
          <w:t>https://oiccpress.com/amc/article/download/8493/18759</w:t>
        </w:r>
      </w:hyperlink>
    </w:p>
    <w:p w14:paraId="122880C9" w14:textId="77777777" w:rsidR="00834E71" w:rsidRDefault="00000000">
      <w:r>
        <w:t xml:space="preserve">Amsaveni, N., 2024, A STUDY ON CUSTOMER PERCEPTION AND BRAND LOYALTY OF PUMA BRAND. </w:t>
      </w:r>
      <w:hyperlink r:id="rId26">
        <w:r w:rsidR="00834E71">
          <w:rPr>
            <w:color w:val="1155CC"/>
            <w:u w:val="single"/>
          </w:rPr>
          <w:t>https://www.researchgate.net/profile/Amsaveni-Nachimuthu/publication/381828431_A_STUDY_ON_CUSTOMER_PERCEPTION_AND_BRAND_LOYALTY_OF_PUMA_BRAND/links/668039870a25e27fbc17012a/A-STUDY-ON-CUSTOMER-PERCEPTION-AND-BRAND-LOYALTY-OF-PUMA-BRAND.pdf</w:t>
        </w:r>
      </w:hyperlink>
      <w:r>
        <w:t xml:space="preserve"> </w:t>
      </w:r>
    </w:p>
    <w:p w14:paraId="36E15CFC" w14:textId="77777777" w:rsidR="00834E71" w:rsidRDefault="00000000">
      <w:pPr>
        <w:rPr>
          <w:color w:val="222222"/>
          <w:highlight w:val="white"/>
        </w:rPr>
      </w:pPr>
      <w:proofErr w:type="spellStart"/>
      <w:r>
        <w:rPr>
          <w:color w:val="222222"/>
          <w:highlight w:val="white"/>
        </w:rPr>
        <w:t>Ardabili</w:t>
      </w:r>
      <w:proofErr w:type="spellEnd"/>
      <w:r>
        <w:rPr>
          <w:color w:val="222222"/>
          <w:highlight w:val="white"/>
        </w:rPr>
        <w:t xml:space="preserve">, B.A., Hosseini, S.H., Rostami, M.R. and Sanei, M., 2025. Designing a Causal Model of Relationships Between Emotional Branding Components in the Apparel Industry with a Fashion Textile Approach. </w:t>
      </w:r>
      <w:r>
        <w:rPr>
          <w:i/>
          <w:iCs/>
          <w:color w:val="222222"/>
          <w:highlight w:val="white"/>
        </w:rPr>
        <w:t>Business, Marketing, and Finance Open</w:t>
      </w:r>
      <w:r>
        <w:rPr>
          <w:color w:val="222222"/>
          <w:highlight w:val="white"/>
        </w:rPr>
        <w:t>, pp.1-22.</w:t>
      </w:r>
      <w:hyperlink r:id="rId27">
        <w:r w:rsidR="00834E71">
          <w:rPr>
            <w:color w:val="1155CC"/>
            <w:highlight w:val="white"/>
            <w:u w:val="single"/>
          </w:rPr>
          <w:t>https://www.bmfopen.com/index.php/bmfopen/article/download/288/225</w:t>
        </w:r>
      </w:hyperlink>
      <w:r>
        <w:rPr>
          <w:color w:val="222222"/>
          <w:highlight w:val="white"/>
        </w:rPr>
        <w:t xml:space="preserve"> </w:t>
      </w:r>
    </w:p>
    <w:p w14:paraId="7EB911B3" w14:textId="77777777" w:rsidR="00834E71" w:rsidRDefault="00000000">
      <w:pPr>
        <w:rPr>
          <w:color w:val="222222"/>
          <w:highlight w:val="white"/>
        </w:rPr>
      </w:pPr>
      <w:r>
        <w:rPr>
          <w:color w:val="222222"/>
          <w:highlight w:val="white"/>
        </w:rPr>
        <w:lastRenderedPageBreak/>
        <w:t xml:space="preserve">Arshad, F.N., 2023. Building lasting connections: Cultivating brand loyalty through relationship and commitment. </w:t>
      </w:r>
      <w:r>
        <w:rPr>
          <w:i/>
          <w:iCs/>
          <w:color w:val="222222"/>
          <w:highlight w:val="white"/>
        </w:rPr>
        <w:t>IRASD Journal of Management</w:t>
      </w:r>
      <w:r>
        <w:rPr>
          <w:color w:val="222222"/>
          <w:highlight w:val="white"/>
        </w:rPr>
        <w:t xml:space="preserve">, </w:t>
      </w:r>
      <w:r>
        <w:rPr>
          <w:i/>
          <w:iCs/>
          <w:color w:val="222222"/>
          <w:highlight w:val="white"/>
        </w:rPr>
        <w:t>5</w:t>
      </w:r>
      <w:r>
        <w:rPr>
          <w:color w:val="222222"/>
          <w:highlight w:val="white"/>
        </w:rPr>
        <w:t>(3), pp.116-135.</w:t>
      </w:r>
      <w:hyperlink r:id="rId28">
        <w:r w:rsidR="00834E71">
          <w:rPr>
            <w:color w:val="1155CC"/>
            <w:highlight w:val="white"/>
            <w:u w:val="single"/>
          </w:rPr>
          <w:t>https://journals.internationalrasd.org/index.php/jom/article/download/1609/1071</w:t>
        </w:r>
      </w:hyperlink>
      <w:r>
        <w:rPr>
          <w:color w:val="222222"/>
          <w:highlight w:val="white"/>
        </w:rPr>
        <w:t xml:space="preserve"> </w:t>
      </w:r>
    </w:p>
    <w:p w14:paraId="1CE8FE49" w14:textId="77777777" w:rsidR="00834E71" w:rsidRDefault="00000000">
      <w:r>
        <w:rPr>
          <w:color w:val="222222"/>
          <w:highlight w:val="white"/>
        </w:rPr>
        <w:t xml:space="preserve">Barbosa, R.L.C., Rincón, A.G. and Saavedra, N.O., 2025. Mapping review on the study of brand loyalty in the sports industry. </w:t>
      </w:r>
      <w:r>
        <w:rPr>
          <w:i/>
          <w:iCs/>
          <w:color w:val="222222"/>
          <w:highlight w:val="white"/>
        </w:rPr>
        <w:t>International Journal of Innovative Research and Scientific Studies, 8 (2), 3483</w:t>
      </w:r>
      <w:r>
        <w:rPr>
          <w:color w:val="222222"/>
          <w:highlight w:val="white"/>
        </w:rPr>
        <w:t xml:space="preserve">, </w:t>
      </w:r>
      <w:r>
        <w:rPr>
          <w:i/>
          <w:iCs/>
          <w:color w:val="222222"/>
          <w:highlight w:val="white"/>
        </w:rPr>
        <w:t>3493</w:t>
      </w:r>
      <w:r>
        <w:rPr>
          <w:color w:val="222222"/>
          <w:highlight w:val="white"/>
        </w:rPr>
        <w:t>.</w:t>
      </w:r>
      <w:r>
        <w:t xml:space="preserve"> </w:t>
      </w:r>
      <w:hyperlink r:id="rId29">
        <w:r w:rsidR="00834E71">
          <w:rPr>
            <w:color w:val="1155CC"/>
            <w:u w:val="single"/>
          </w:rPr>
          <w:t>https://repository.udca.edu.co/server/api/core/bitstreams/978a0b9b-c949-41bd-a28a-7de3b8278220/content</w:t>
        </w:r>
      </w:hyperlink>
    </w:p>
    <w:p w14:paraId="316FEC8B" w14:textId="77777777" w:rsidR="00834E71" w:rsidRDefault="00000000">
      <w:proofErr w:type="spellStart"/>
      <w:r>
        <w:rPr>
          <w:color w:val="222222"/>
          <w:highlight w:val="white"/>
        </w:rPr>
        <w:t>Bouncken</w:t>
      </w:r>
      <w:proofErr w:type="spellEnd"/>
      <w:r>
        <w:rPr>
          <w:color w:val="222222"/>
          <w:highlight w:val="white"/>
        </w:rPr>
        <w:t xml:space="preserve">, R.B., </w:t>
      </w:r>
      <w:proofErr w:type="spellStart"/>
      <w:r>
        <w:rPr>
          <w:color w:val="222222"/>
          <w:highlight w:val="white"/>
        </w:rPr>
        <w:t>Czakon</w:t>
      </w:r>
      <w:proofErr w:type="spellEnd"/>
      <w:r>
        <w:rPr>
          <w:color w:val="222222"/>
          <w:highlight w:val="white"/>
        </w:rPr>
        <w:t xml:space="preserve">, W. and Schmitt, F., 2026. Purposeful sampling and saturation in qualitative research methodologies: recommendations and review. </w:t>
      </w:r>
      <w:r>
        <w:rPr>
          <w:i/>
          <w:iCs/>
          <w:color w:val="222222"/>
          <w:highlight w:val="white"/>
        </w:rPr>
        <w:t>Review of Managerial Science</w:t>
      </w:r>
      <w:r>
        <w:rPr>
          <w:color w:val="222222"/>
          <w:highlight w:val="white"/>
        </w:rPr>
        <w:t xml:space="preserve">, </w:t>
      </w:r>
      <w:r>
        <w:rPr>
          <w:i/>
          <w:iCs/>
          <w:color w:val="222222"/>
          <w:highlight w:val="white"/>
        </w:rPr>
        <w:t>20</w:t>
      </w:r>
      <w:r>
        <w:rPr>
          <w:color w:val="222222"/>
          <w:highlight w:val="white"/>
        </w:rPr>
        <w:t>(2), pp.579-615.</w:t>
      </w:r>
      <w:r>
        <w:t xml:space="preserve"> </w:t>
      </w:r>
      <w:hyperlink r:id="rId30">
        <w:r w:rsidR="00834E71">
          <w:rPr>
            <w:color w:val="1155CC"/>
            <w:u w:val="single"/>
          </w:rPr>
          <w:t>https://link.springer.com/content/pdf/10.1007/s11846-025-00881-2.pdf</w:t>
        </w:r>
      </w:hyperlink>
    </w:p>
    <w:p w14:paraId="2DD268EA" w14:textId="77777777" w:rsidR="00834E71" w:rsidRDefault="00000000">
      <w:r>
        <w:rPr>
          <w:color w:val="222222"/>
          <w:highlight w:val="white"/>
        </w:rPr>
        <w:t xml:space="preserve">Braun, V. and Clarke, V., 2024. Supporting best practice in reflexive thematic analysis reporting in Palliative Medicine: A review of published research and introduction to the Reflexive Thematic Analysis Reporting Guidelines (RTARG). </w:t>
      </w:r>
      <w:r>
        <w:rPr>
          <w:i/>
          <w:iCs/>
          <w:color w:val="222222"/>
          <w:highlight w:val="white"/>
        </w:rPr>
        <w:t>Palliative medicine</w:t>
      </w:r>
      <w:r>
        <w:rPr>
          <w:color w:val="222222"/>
          <w:highlight w:val="white"/>
        </w:rPr>
        <w:t xml:space="preserve">, </w:t>
      </w:r>
      <w:r>
        <w:rPr>
          <w:i/>
          <w:iCs/>
          <w:color w:val="222222"/>
          <w:highlight w:val="white"/>
        </w:rPr>
        <w:t>38</w:t>
      </w:r>
      <w:r>
        <w:rPr>
          <w:color w:val="222222"/>
          <w:highlight w:val="white"/>
        </w:rPr>
        <w:t>(6), pp.608-616.</w:t>
      </w:r>
      <w:r>
        <w:t xml:space="preserve"> </w:t>
      </w:r>
      <w:hyperlink r:id="rId31">
        <w:r w:rsidR="00834E71">
          <w:rPr>
            <w:color w:val="1155CC"/>
            <w:u w:val="single"/>
          </w:rPr>
          <w:t>https://journals.sagepub.com/doi/pdf/10.1177/02692163241234800</w:t>
        </w:r>
      </w:hyperlink>
    </w:p>
    <w:p w14:paraId="7C0F995E" w14:textId="77777777" w:rsidR="00834E71" w:rsidRDefault="00000000">
      <w:pPr>
        <w:spacing w:before="240" w:after="240"/>
      </w:pPr>
      <w:proofErr w:type="spellStart"/>
      <w:r>
        <w:t>Brilha</w:t>
      </w:r>
      <w:proofErr w:type="spellEnd"/>
      <w:r>
        <w:t xml:space="preserve">, N.M. (2018) </w:t>
      </w:r>
      <w:r>
        <w:rPr>
          <w:i/>
          <w:iCs/>
        </w:rPr>
        <w:t>Service-dominant logic</w:t>
      </w:r>
      <w:r>
        <w:t>. Medium. Available at:</w:t>
      </w:r>
      <w:hyperlink r:id="rId32">
        <w:r w:rsidR="00834E71">
          <w:t xml:space="preserve"> </w:t>
        </w:r>
      </w:hyperlink>
      <w:hyperlink r:id="rId33">
        <w:r w:rsidR="00834E71">
          <w:rPr>
            <w:color w:val="1155CC"/>
            <w:u w:val="single"/>
          </w:rPr>
          <w:t>https://medium.com/@nunombrilha/service-dominant-logic-f6eccb99aff4</w:t>
        </w:r>
      </w:hyperlink>
    </w:p>
    <w:p w14:paraId="7D7BAC79" w14:textId="77777777" w:rsidR="00834E71" w:rsidRDefault="00000000">
      <w:r>
        <w:t xml:space="preserve">Cbinsights.com. (2024). Top PUMA Alternatives, Competitors. [online] Available at: </w:t>
      </w:r>
      <w:hyperlink r:id="rId34">
        <w:r w:rsidR="00834E71">
          <w:rPr>
            <w:color w:val="1155CC"/>
            <w:u w:val="single"/>
          </w:rPr>
          <w:t>https://www.cbinsights.com/company/puma/alternatives-competitors</w:t>
        </w:r>
      </w:hyperlink>
      <w:r>
        <w:t xml:space="preserve"> [Accessed 18 Mar. 2026].</w:t>
      </w:r>
    </w:p>
    <w:p w14:paraId="0C948B95" w14:textId="77777777" w:rsidR="00834E71" w:rsidRDefault="00000000">
      <w:r>
        <w:rPr>
          <w:color w:val="222222"/>
          <w:highlight w:val="white"/>
        </w:rPr>
        <w:t xml:space="preserve">Chandra, S., Verma, S., Lim, W.M., Kumar, S. and </w:t>
      </w:r>
      <w:proofErr w:type="spellStart"/>
      <w:r>
        <w:rPr>
          <w:color w:val="222222"/>
          <w:highlight w:val="white"/>
        </w:rPr>
        <w:t>Donthu</w:t>
      </w:r>
      <w:proofErr w:type="spellEnd"/>
      <w:r>
        <w:rPr>
          <w:color w:val="222222"/>
          <w:highlight w:val="white"/>
        </w:rPr>
        <w:t xml:space="preserve">, N., 2022. Personalization in personalized marketing: Trends and ways forward. </w:t>
      </w:r>
      <w:r>
        <w:rPr>
          <w:i/>
          <w:iCs/>
          <w:color w:val="222222"/>
          <w:highlight w:val="white"/>
        </w:rPr>
        <w:t>Psychology &amp; marketing</w:t>
      </w:r>
      <w:r>
        <w:rPr>
          <w:color w:val="222222"/>
          <w:highlight w:val="white"/>
        </w:rPr>
        <w:t xml:space="preserve">, </w:t>
      </w:r>
      <w:r>
        <w:rPr>
          <w:i/>
          <w:iCs/>
          <w:color w:val="222222"/>
          <w:highlight w:val="white"/>
        </w:rPr>
        <w:t>39</w:t>
      </w:r>
      <w:r>
        <w:rPr>
          <w:color w:val="222222"/>
          <w:highlight w:val="white"/>
        </w:rPr>
        <w:t>(8), pp.1529-1562.</w:t>
      </w:r>
      <w:r>
        <w:t xml:space="preserve"> </w:t>
      </w:r>
      <w:hyperlink r:id="rId35">
        <w:r w:rsidR="00834E71">
          <w:rPr>
            <w:color w:val="1155CC"/>
            <w:u w:val="single"/>
          </w:rPr>
          <w:t>https://onlinelibrary.wiley.com/doi/pdfdirect/10.1002/mar.21670</w:t>
        </w:r>
      </w:hyperlink>
    </w:p>
    <w:p w14:paraId="39BB7CB7" w14:textId="77777777" w:rsidR="00834E71" w:rsidRDefault="00000000">
      <w:pPr>
        <w:spacing w:before="240" w:after="240"/>
        <w:rPr>
          <w:color w:val="1155CC"/>
          <w:u w:val="single"/>
        </w:rPr>
      </w:pPr>
      <w:r>
        <w:t xml:space="preserve">Comparably, 2026. </w:t>
      </w:r>
      <w:r>
        <w:rPr>
          <w:i/>
          <w:iCs/>
        </w:rPr>
        <w:t>PUMA Brand Overview and Customer Insights</w:t>
      </w:r>
      <w:r>
        <w:t>. Available at:</w:t>
      </w:r>
      <w:hyperlink r:id="rId36">
        <w:r w:rsidR="00834E71">
          <w:t xml:space="preserve"> </w:t>
        </w:r>
      </w:hyperlink>
      <w:hyperlink r:id="rId37">
        <w:r w:rsidR="00834E71">
          <w:rPr>
            <w:color w:val="1155CC"/>
            <w:u w:val="single"/>
          </w:rPr>
          <w:t>https://www.comparably.com/brands/puma</w:t>
        </w:r>
      </w:hyperlink>
    </w:p>
    <w:p w14:paraId="68AC4B0D" w14:textId="77777777" w:rsidR="00834E71" w:rsidRDefault="00000000">
      <w:r>
        <w:t xml:space="preserve">Comparably (2026) </w:t>
      </w:r>
      <w:r>
        <w:rPr>
          <w:i/>
          <w:iCs/>
        </w:rPr>
        <w:t xml:space="preserve">Sports apparel </w:t>
      </w:r>
      <w:proofErr w:type="gramStart"/>
      <w:r>
        <w:rPr>
          <w:i/>
          <w:iCs/>
        </w:rPr>
        <w:t>industry  brand</w:t>
      </w:r>
      <w:proofErr w:type="gramEnd"/>
      <w:r>
        <w:rPr>
          <w:i/>
          <w:iCs/>
        </w:rPr>
        <w:t xml:space="preserve"> overview and customer insights</w:t>
      </w:r>
      <w:r>
        <w:t>. Available at:</w:t>
      </w:r>
      <w:hyperlink r:id="rId38">
        <w:r w:rsidR="00834E71">
          <w:t xml:space="preserve"> </w:t>
        </w:r>
      </w:hyperlink>
      <w:hyperlink r:id="rId39">
        <w:r w:rsidR="00834E71">
          <w:rPr>
            <w:color w:val="1155CC"/>
            <w:u w:val="single"/>
          </w:rPr>
          <w:t xml:space="preserve">Sports apparel </w:t>
        </w:r>
        <w:proofErr w:type="gramStart"/>
        <w:r w:rsidR="00834E71">
          <w:rPr>
            <w:color w:val="1155CC"/>
            <w:u w:val="single"/>
          </w:rPr>
          <w:t>industry  brand</w:t>
        </w:r>
        <w:proofErr w:type="gramEnd"/>
        <w:r w:rsidR="00834E71">
          <w:rPr>
            <w:color w:val="1155CC"/>
            <w:u w:val="single"/>
          </w:rPr>
          <w:t xml:space="preserve"> page</w:t>
        </w:r>
      </w:hyperlink>
    </w:p>
    <w:p w14:paraId="34C81202" w14:textId="77777777" w:rsidR="00834E71" w:rsidRDefault="00000000">
      <w:r>
        <w:t xml:space="preserve">Cuofano, G. (2024) </w:t>
      </w:r>
      <w:r>
        <w:rPr>
          <w:i/>
          <w:iCs/>
        </w:rPr>
        <w:t xml:space="preserve">Sports apparel </w:t>
      </w:r>
      <w:proofErr w:type="gramStart"/>
      <w:r>
        <w:rPr>
          <w:i/>
          <w:iCs/>
        </w:rPr>
        <w:t>industry  business</w:t>
      </w:r>
      <w:proofErr w:type="gramEnd"/>
      <w:r>
        <w:rPr>
          <w:i/>
          <w:iCs/>
        </w:rPr>
        <w:t xml:space="preserve"> model</w:t>
      </w:r>
      <w:r>
        <w:t xml:space="preserve">. </w:t>
      </w:r>
      <w:proofErr w:type="spellStart"/>
      <w:r>
        <w:t>FourWeekMBA</w:t>
      </w:r>
      <w:proofErr w:type="spellEnd"/>
      <w:r>
        <w:t>. Available at:</w:t>
      </w:r>
      <w:hyperlink r:id="rId40">
        <w:r w:rsidR="00834E71">
          <w:t xml:space="preserve"> </w:t>
        </w:r>
      </w:hyperlink>
      <w:hyperlink r:id="rId41">
        <w:r w:rsidR="00834E71">
          <w:rPr>
            <w:color w:val="1155CC"/>
            <w:u w:val="single"/>
          </w:rPr>
          <w:t xml:space="preserve">Sports apparel </w:t>
        </w:r>
        <w:proofErr w:type="gramStart"/>
        <w:r w:rsidR="00834E71">
          <w:rPr>
            <w:color w:val="1155CC"/>
            <w:u w:val="single"/>
          </w:rPr>
          <w:t>industry  Business</w:t>
        </w:r>
        <w:proofErr w:type="gramEnd"/>
        <w:r w:rsidR="00834E71">
          <w:rPr>
            <w:color w:val="1155CC"/>
            <w:u w:val="single"/>
          </w:rPr>
          <w:t xml:space="preserve"> Model</w:t>
        </w:r>
      </w:hyperlink>
    </w:p>
    <w:p w14:paraId="7A6799DC" w14:textId="77777777" w:rsidR="00834E71" w:rsidRDefault="00000000">
      <w:r>
        <w:rPr>
          <w:color w:val="222222"/>
          <w:highlight w:val="white"/>
        </w:rPr>
        <w:lastRenderedPageBreak/>
        <w:t xml:space="preserve">Das, D.K., 2024. Exploring the symbiotic relationship between digital transformation, infrastructure, service delivery, and governance for smart sustainable cities. </w:t>
      </w:r>
      <w:r>
        <w:rPr>
          <w:i/>
          <w:iCs/>
          <w:color w:val="222222"/>
          <w:highlight w:val="white"/>
        </w:rPr>
        <w:t>Smart cities</w:t>
      </w:r>
      <w:r>
        <w:rPr>
          <w:color w:val="222222"/>
          <w:highlight w:val="white"/>
        </w:rPr>
        <w:t xml:space="preserve">, </w:t>
      </w:r>
      <w:r>
        <w:rPr>
          <w:i/>
          <w:iCs/>
          <w:color w:val="222222"/>
          <w:highlight w:val="white"/>
        </w:rPr>
        <w:t>7</w:t>
      </w:r>
      <w:r>
        <w:rPr>
          <w:color w:val="222222"/>
          <w:highlight w:val="white"/>
        </w:rPr>
        <w:t>(2), pp.806-835.</w:t>
      </w:r>
      <w:r>
        <w:t xml:space="preserve"> </w:t>
      </w:r>
      <w:hyperlink r:id="rId42">
        <w:r w:rsidR="00834E71">
          <w:rPr>
            <w:color w:val="1155CC"/>
            <w:u w:val="single"/>
          </w:rPr>
          <w:t>https://www.mdpi.com/2624-6511/7/2/34</w:t>
        </w:r>
      </w:hyperlink>
    </w:p>
    <w:p w14:paraId="73868388" w14:textId="77777777" w:rsidR="00834E71" w:rsidRDefault="00000000">
      <w:r>
        <w:rPr>
          <w:color w:val="222222"/>
          <w:highlight w:val="white"/>
        </w:rPr>
        <w:t xml:space="preserve">Drolet, M.J., Rose-Derouin, E., Leblanc, J.C., Ruest, M. and Williams-Jones, B., 2023. Ethical issues in research: Perceptions of researchers, research ethics board members and research ethics experts. </w:t>
      </w:r>
      <w:r>
        <w:rPr>
          <w:i/>
          <w:iCs/>
          <w:color w:val="222222"/>
          <w:highlight w:val="white"/>
        </w:rPr>
        <w:t>Journal of Academic Ethics</w:t>
      </w:r>
      <w:r>
        <w:rPr>
          <w:color w:val="222222"/>
          <w:highlight w:val="white"/>
        </w:rPr>
        <w:t xml:space="preserve">, </w:t>
      </w:r>
      <w:r>
        <w:rPr>
          <w:i/>
          <w:iCs/>
          <w:color w:val="222222"/>
          <w:highlight w:val="white"/>
        </w:rPr>
        <w:t>21</w:t>
      </w:r>
      <w:r>
        <w:rPr>
          <w:color w:val="222222"/>
          <w:highlight w:val="white"/>
        </w:rPr>
        <w:t>(2), pp.269-292.</w:t>
      </w:r>
      <w:r>
        <w:t xml:space="preserve"> </w:t>
      </w:r>
      <w:hyperlink r:id="rId43">
        <w:r w:rsidR="00834E71">
          <w:rPr>
            <w:color w:val="1155CC"/>
            <w:u w:val="single"/>
          </w:rPr>
          <w:t>https://pmc.ncbi.nlm.nih.gov/articles/PMC9372977/pdf/10805_2022_Article_9455.pdf</w:t>
        </w:r>
      </w:hyperlink>
    </w:p>
    <w:p w14:paraId="0A70E6EE" w14:textId="77777777" w:rsidR="00834E71" w:rsidRDefault="00000000">
      <w:r>
        <w:rPr>
          <w:color w:val="222222"/>
          <w:highlight w:val="white"/>
        </w:rPr>
        <w:t xml:space="preserve">Faludi, J., 2025. Sustainable fashion, circularity and consumer </w:t>
      </w:r>
      <w:proofErr w:type="spellStart"/>
      <w:r>
        <w:rPr>
          <w:color w:val="222222"/>
          <w:highlight w:val="white"/>
        </w:rPr>
        <w:t>behavior</w:t>
      </w:r>
      <w:proofErr w:type="spellEnd"/>
      <w:r>
        <w:rPr>
          <w:color w:val="222222"/>
          <w:highlight w:val="white"/>
        </w:rPr>
        <w:t xml:space="preserve">–systematic review and a social marketing research and policy agenda. </w:t>
      </w:r>
      <w:r>
        <w:rPr>
          <w:i/>
          <w:iCs/>
          <w:color w:val="222222"/>
          <w:highlight w:val="white"/>
        </w:rPr>
        <w:t>Social Marketing Quarterly</w:t>
      </w:r>
      <w:r>
        <w:rPr>
          <w:color w:val="222222"/>
          <w:highlight w:val="white"/>
        </w:rPr>
        <w:t xml:space="preserve">, </w:t>
      </w:r>
      <w:r>
        <w:rPr>
          <w:i/>
          <w:iCs/>
          <w:color w:val="222222"/>
          <w:highlight w:val="white"/>
        </w:rPr>
        <w:t>31</w:t>
      </w:r>
      <w:r>
        <w:rPr>
          <w:color w:val="222222"/>
          <w:highlight w:val="white"/>
        </w:rPr>
        <w:t>(1), pp.35-59.</w:t>
      </w:r>
      <w:r>
        <w:t xml:space="preserve"> </w:t>
      </w:r>
      <w:hyperlink r:id="rId44">
        <w:r w:rsidR="00834E71">
          <w:rPr>
            <w:color w:val="1155CC"/>
            <w:u w:val="single"/>
          </w:rPr>
          <w:t>https://journals.sagepub.com/doi/pdf/10.1177/15245004241309660</w:t>
        </w:r>
      </w:hyperlink>
    </w:p>
    <w:p w14:paraId="2857E8F1" w14:textId="77777777" w:rsidR="00834E71" w:rsidRDefault="00000000">
      <w:r>
        <w:t xml:space="preserve">Fortune Business Insights (2026) </w:t>
      </w:r>
      <w:r>
        <w:rPr>
          <w:i/>
          <w:iCs/>
        </w:rPr>
        <w:t>Sports apparel market size, share &amp; industry analysis</w:t>
      </w:r>
      <w:r>
        <w:t>. Available at:</w:t>
      </w:r>
      <w:hyperlink r:id="rId45">
        <w:r w:rsidR="00834E71">
          <w:t xml:space="preserve"> </w:t>
        </w:r>
      </w:hyperlink>
      <w:hyperlink r:id="rId46">
        <w:r w:rsidR="00834E71">
          <w:rPr>
            <w:color w:val="1155CC"/>
            <w:u w:val="single"/>
          </w:rPr>
          <w:t>https://www.fortunebusinessinsights.com/sports-apparel-market-107401</w:t>
        </w:r>
      </w:hyperlink>
    </w:p>
    <w:p w14:paraId="4F902D08" w14:textId="77777777" w:rsidR="00834E71" w:rsidRDefault="00000000">
      <w:pPr>
        <w:spacing w:before="240" w:after="240"/>
        <w:rPr>
          <w:color w:val="1155CC"/>
          <w:u w:val="single"/>
        </w:rPr>
      </w:pPr>
      <w:proofErr w:type="spellStart"/>
      <w:r>
        <w:t>Gieratowska</w:t>
      </w:r>
      <w:proofErr w:type="spellEnd"/>
      <w:r>
        <w:t xml:space="preserve">, Z., 2025. </w:t>
      </w:r>
      <w:r>
        <w:rPr>
          <w:i/>
          <w:iCs/>
        </w:rPr>
        <w:t xml:space="preserve">Brand Endorsement in Sports Footwear: ON-A Shoe: ON &amp; Iga </w:t>
      </w:r>
      <w:proofErr w:type="spellStart"/>
      <w:r>
        <w:rPr>
          <w:i/>
          <w:iCs/>
        </w:rPr>
        <w:t>Świątek</w:t>
      </w:r>
      <w:proofErr w:type="spellEnd"/>
      <w:r>
        <w:t>. Available at:</w:t>
      </w:r>
      <w:hyperlink r:id="rId47">
        <w:r w:rsidR="00834E71">
          <w:t xml:space="preserve"> </w:t>
        </w:r>
      </w:hyperlink>
      <w:hyperlink r:id="rId48">
        <w:r w:rsidR="00834E71">
          <w:rPr>
            <w:color w:val="1155CC"/>
            <w:u w:val="single"/>
          </w:rPr>
          <w:t>https://www.theseus.fi/bitstream/handle/10024/907086/Gieratowska_Zuzanna.pdf?sequence=2</w:t>
        </w:r>
      </w:hyperlink>
    </w:p>
    <w:p w14:paraId="691C70AF" w14:textId="77777777" w:rsidR="00834E71" w:rsidRDefault="00000000">
      <w:r>
        <w:t xml:space="preserve">Globaldata.com. (2021). Puma SE Peers &amp; Key Competitors - GlobalData. [online] Available at: </w:t>
      </w:r>
      <w:hyperlink r:id="rId49">
        <w:r w:rsidR="00834E71">
          <w:rPr>
            <w:color w:val="1155CC"/>
            <w:u w:val="single"/>
          </w:rPr>
          <w:t>https://www.globaldata.com/company-profile/puma-se/competitors/</w:t>
        </w:r>
      </w:hyperlink>
      <w:r>
        <w:t xml:space="preserve"> [Accessed 18 Mar. 2026].</w:t>
      </w:r>
    </w:p>
    <w:p w14:paraId="031BCF2E" w14:textId="77777777" w:rsidR="00834E71" w:rsidRDefault="00000000">
      <w:r>
        <w:rPr>
          <w:color w:val="222222"/>
          <w:highlight w:val="white"/>
        </w:rPr>
        <w:t xml:space="preserve">Gunasekaran, K.P., 2023. Exploring sentiment analysis techniques in natural language processing: A comprehensive review. </w:t>
      </w:r>
      <w:proofErr w:type="spellStart"/>
      <w:r>
        <w:rPr>
          <w:i/>
          <w:iCs/>
          <w:color w:val="222222"/>
          <w:highlight w:val="white"/>
        </w:rPr>
        <w:t>arXiv</w:t>
      </w:r>
      <w:proofErr w:type="spellEnd"/>
      <w:r>
        <w:rPr>
          <w:i/>
          <w:iCs/>
          <w:color w:val="222222"/>
          <w:highlight w:val="white"/>
        </w:rPr>
        <w:t xml:space="preserve"> preprint arXiv:2305.14842</w:t>
      </w:r>
      <w:r>
        <w:rPr>
          <w:color w:val="222222"/>
          <w:highlight w:val="white"/>
        </w:rPr>
        <w:t>.</w:t>
      </w:r>
      <w:r>
        <w:t xml:space="preserve"> </w:t>
      </w:r>
      <w:hyperlink r:id="rId50">
        <w:r w:rsidR="00834E71">
          <w:rPr>
            <w:color w:val="1155CC"/>
            <w:u w:val="single"/>
          </w:rPr>
          <w:t>https://arxiv.org/pdf/2305.14842</w:t>
        </w:r>
      </w:hyperlink>
    </w:p>
    <w:p w14:paraId="5CE7D6E0" w14:textId="77777777" w:rsidR="00834E71" w:rsidRDefault="00000000">
      <w:r>
        <w:rPr>
          <w:color w:val="222222"/>
          <w:highlight w:val="white"/>
        </w:rPr>
        <w:t xml:space="preserve">Gutiérrez, M.M.G., Perona Páez, J.J. and Gutiérrez Bonilla, F.D.P., 2024. Models of brand equity. A systematic and critical review. </w:t>
      </w:r>
      <w:r>
        <w:rPr>
          <w:i/>
          <w:iCs/>
          <w:color w:val="222222"/>
          <w:highlight w:val="white"/>
        </w:rPr>
        <w:t>Cogent Business &amp; Management</w:t>
      </w:r>
      <w:r>
        <w:rPr>
          <w:color w:val="222222"/>
          <w:highlight w:val="white"/>
        </w:rPr>
        <w:t xml:space="preserve">, </w:t>
      </w:r>
      <w:r>
        <w:rPr>
          <w:i/>
          <w:iCs/>
          <w:color w:val="222222"/>
          <w:highlight w:val="white"/>
        </w:rPr>
        <w:t>11</w:t>
      </w:r>
      <w:r>
        <w:rPr>
          <w:color w:val="222222"/>
          <w:highlight w:val="white"/>
        </w:rPr>
        <w:t>(1), p.2433168.</w:t>
      </w:r>
      <w:r>
        <w:t xml:space="preserve"> </w:t>
      </w:r>
      <w:hyperlink r:id="rId51">
        <w:r w:rsidR="00834E71">
          <w:rPr>
            <w:color w:val="1155CC"/>
            <w:u w:val="single"/>
          </w:rPr>
          <w:t>https://www.tandfonline.com/doi/pdf/10.1080/23311975.2024.2433168</w:t>
        </w:r>
      </w:hyperlink>
    </w:p>
    <w:p w14:paraId="452B2DF0" w14:textId="77777777" w:rsidR="00834E71" w:rsidRDefault="00000000">
      <w:r>
        <w:rPr>
          <w:color w:val="222222"/>
          <w:highlight w:val="white"/>
        </w:rPr>
        <w:t xml:space="preserve">Hansson, A., 2025. What Opportunities and Challenges do Athletic Sportswear Companies Face when Involving Elite Athletes in </w:t>
      </w:r>
      <w:proofErr w:type="gramStart"/>
      <w:r>
        <w:rPr>
          <w:color w:val="222222"/>
          <w:highlight w:val="white"/>
        </w:rPr>
        <w:t>Innovation?.</w:t>
      </w:r>
      <w:proofErr w:type="gramEnd"/>
      <w:r>
        <w:t xml:space="preserve"> </w:t>
      </w:r>
      <w:hyperlink r:id="rId52">
        <w:r w:rsidR="00834E71">
          <w:rPr>
            <w:color w:val="1155CC"/>
            <w:u w:val="single"/>
          </w:rPr>
          <w:t>https://gupea.ub.gu.se/bitstreams/333d043f-af8c-4323-807b-58afb0d5cf11/download</w:t>
        </w:r>
      </w:hyperlink>
    </w:p>
    <w:p w14:paraId="248E2382" w14:textId="77777777" w:rsidR="00834E71" w:rsidRDefault="00000000">
      <w:pPr>
        <w:spacing w:before="240" w:after="240"/>
        <w:rPr>
          <w:color w:val="1155CC"/>
          <w:u w:val="single"/>
        </w:rPr>
      </w:pPr>
      <w:r>
        <w:t xml:space="preserve">Hasan, M.M., Chang, Y., Lim, W.M., Kalam, A. and Shamim, A., 2024. A social cognitive theory of customer value co-creation </w:t>
      </w:r>
      <w:proofErr w:type="spellStart"/>
      <w:r>
        <w:t>behavior</w:t>
      </w:r>
      <w:proofErr w:type="spellEnd"/>
      <w:r>
        <w:t xml:space="preserve">: evidence from healthcare. </w:t>
      </w:r>
      <w:r>
        <w:rPr>
          <w:i/>
          <w:iCs/>
        </w:rPr>
        <w:t>Journal of Health Organization and Management</w:t>
      </w:r>
      <w:r>
        <w:t>, 38(9), pp.360–388. Available at:</w:t>
      </w:r>
      <w:hyperlink r:id="rId53">
        <w:r w:rsidR="00834E71">
          <w:t xml:space="preserve"> </w:t>
        </w:r>
      </w:hyperlink>
      <w:hyperlink r:id="rId54">
        <w:r w:rsidR="00834E71">
          <w:rPr>
            <w:color w:val="1155CC"/>
            <w:u w:val="single"/>
          </w:rPr>
          <w:t>https://www.emerald.com/jhom/article-pdf/38/9/360/9483202/jhom-02-2024-0074.pdf</w:t>
        </w:r>
      </w:hyperlink>
    </w:p>
    <w:p w14:paraId="7BF50B76" w14:textId="77777777" w:rsidR="00834E71" w:rsidRDefault="00000000">
      <w:pPr>
        <w:spacing w:before="240" w:after="240"/>
        <w:rPr>
          <w:color w:val="1155CC"/>
          <w:u w:val="single"/>
        </w:rPr>
      </w:pPr>
      <w:r>
        <w:lastRenderedPageBreak/>
        <w:t xml:space="preserve">Heinonen, K. and Lipkin, M., 2023. Ordinary customer experience: Conceptualization, characterization, and implications. </w:t>
      </w:r>
      <w:r>
        <w:rPr>
          <w:i/>
          <w:iCs/>
        </w:rPr>
        <w:t>Psychology &amp; Marketing</w:t>
      </w:r>
      <w:r>
        <w:t>, 40(9), pp.1720–1736. Available at:</w:t>
      </w:r>
      <w:hyperlink r:id="rId55">
        <w:r w:rsidR="00834E71">
          <w:t xml:space="preserve"> </w:t>
        </w:r>
      </w:hyperlink>
      <w:hyperlink r:id="rId56">
        <w:r w:rsidR="00834E71">
          <w:rPr>
            <w:color w:val="1155CC"/>
            <w:u w:val="single"/>
          </w:rPr>
          <w:t>https://onlinelibrary.wiley.com/doi/pdf/10.1002/mar.21830</w:t>
        </w:r>
      </w:hyperlink>
    </w:p>
    <w:p w14:paraId="02C5BAE3" w14:textId="77777777" w:rsidR="00834E71" w:rsidRDefault="00000000">
      <w:proofErr w:type="spellStart"/>
      <w:r>
        <w:rPr>
          <w:color w:val="222222"/>
          <w:highlight w:val="white"/>
        </w:rPr>
        <w:t>Huddin</w:t>
      </w:r>
      <w:proofErr w:type="spellEnd"/>
      <w:r>
        <w:rPr>
          <w:color w:val="222222"/>
          <w:highlight w:val="white"/>
        </w:rPr>
        <w:t xml:space="preserve">, M.N., Kurnia, D., </w:t>
      </w:r>
      <w:proofErr w:type="spellStart"/>
      <w:r>
        <w:rPr>
          <w:color w:val="222222"/>
          <w:highlight w:val="white"/>
        </w:rPr>
        <w:t>Deviyantoro</w:t>
      </w:r>
      <w:proofErr w:type="spellEnd"/>
      <w:r>
        <w:rPr>
          <w:color w:val="222222"/>
          <w:highlight w:val="white"/>
        </w:rPr>
        <w:t xml:space="preserve">, D. and Nafiudin, N., 2024. The relationship between customer experience, customer satisfaction, customer trust, and customer loyalty in tourism destinations. </w:t>
      </w:r>
      <w:proofErr w:type="spellStart"/>
      <w:r>
        <w:rPr>
          <w:i/>
          <w:iCs/>
          <w:color w:val="222222"/>
          <w:highlight w:val="white"/>
        </w:rPr>
        <w:t>Diponegoro</w:t>
      </w:r>
      <w:proofErr w:type="spellEnd"/>
      <w:r>
        <w:rPr>
          <w:i/>
          <w:iCs/>
          <w:color w:val="222222"/>
          <w:highlight w:val="white"/>
        </w:rPr>
        <w:t xml:space="preserve"> International Journal of Business</w:t>
      </w:r>
      <w:r>
        <w:rPr>
          <w:color w:val="222222"/>
          <w:highlight w:val="white"/>
        </w:rPr>
        <w:t xml:space="preserve">, </w:t>
      </w:r>
      <w:r>
        <w:rPr>
          <w:i/>
          <w:iCs/>
          <w:color w:val="222222"/>
          <w:highlight w:val="white"/>
        </w:rPr>
        <w:t>6</w:t>
      </w:r>
      <w:r>
        <w:rPr>
          <w:color w:val="222222"/>
          <w:highlight w:val="white"/>
        </w:rPr>
        <w:t>(2), pp.142-154.</w:t>
      </w:r>
      <w:hyperlink r:id="rId57">
        <w:r w:rsidR="00834E71">
          <w:rPr>
            <w:color w:val="1155CC"/>
            <w:highlight w:val="white"/>
            <w:u w:val="single"/>
          </w:rPr>
          <w:t>https://ejournal2.undip.ac.id/index.php/ijb/article/download/20278/10481</w:t>
        </w:r>
      </w:hyperlink>
      <w:r>
        <w:rPr>
          <w:color w:val="222222"/>
          <w:highlight w:val="white"/>
        </w:rPr>
        <w:t xml:space="preserve"> </w:t>
      </w:r>
    </w:p>
    <w:p w14:paraId="769F443E" w14:textId="77777777" w:rsidR="00834E71" w:rsidRDefault="00000000">
      <w:r>
        <w:rPr>
          <w:color w:val="222222"/>
          <w:highlight w:val="white"/>
        </w:rPr>
        <w:t xml:space="preserve">Ibeh, C.V., </w:t>
      </w:r>
      <w:proofErr w:type="spellStart"/>
      <w:r>
        <w:rPr>
          <w:color w:val="222222"/>
          <w:highlight w:val="white"/>
        </w:rPr>
        <w:t>Asuzu</w:t>
      </w:r>
      <w:proofErr w:type="spellEnd"/>
      <w:r>
        <w:rPr>
          <w:color w:val="222222"/>
          <w:highlight w:val="white"/>
        </w:rPr>
        <w:t xml:space="preserve">, O.F., </w:t>
      </w:r>
      <w:proofErr w:type="spellStart"/>
      <w:r>
        <w:rPr>
          <w:color w:val="222222"/>
          <w:highlight w:val="white"/>
        </w:rPr>
        <w:t>Olorunsogo</w:t>
      </w:r>
      <w:proofErr w:type="spellEnd"/>
      <w:r>
        <w:rPr>
          <w:color w:val="222222"/>
          <w:highlight w:val="white"/>
        </w:rPr>
        <w:t xml:space="preserve">, T., </w:t>
      </w:r>
      <w:proofErr w:type="spellStart"/>
      <w:r>
        <w:rPr>
          <w:color w:val="222222"/>
          <w:highlight w:val="white"/>
        </w:rPr>
        <w:t>Elufioye</w:t>
      </w:r>
      <w:proofErr w:type="spellEnd"/>
      <w:r>
        <w:rPr>
          <w:color w:val="222222"/>
          <w:highlight w:val="white"/>
        </w:rPr>
        <w:t xml:space="preserve">, O.A., </w:t>
      </w:r>
      <w:proofErr w:type="spellStart"/>
      <w:r>
        <w:rPr>
          <w:color w:val="222222"/>
          <w:highlight w:val="white"/>
        </w:rPr>
        <w:t>Nduubuisi</w:t>
      </w:r>
      <w:proofErr w:type="spellEnd"/>
      <w:r>
        <w:rPr>
          <w:color w:val="222222"/>
          <w:highlight w:val="white"/>
        </w:rPr>
        <w:t xml:space="preserve">, N.L. and </w:t>
      </w:r>
      <w:proofErr w:type="spellStart"/>
      <w:r>
        <w:rPr>
          <w:color w:val="222222"/>
          <w:highlight w:val="white"/>
        </w:rPr>
        <w:t>Daraojimba</w:t>
      </w:r>
      <w:proofErr w:type="spellEnd"/>
      <w:r>
        <w:rPr>
          <w:color w:val="222222"/>
          <w:highlight w:val="white"/>
        </w:rPr>
        <w:t xml:space="preserve">, A.I., 2024. Business analytics and decision science: A review of techniques in strategic business decision making. </w:t>
      </w:r>
      <w:r>
        <w:rPr>
          <w:i/>
          <w:iCs/>
          <w:color w:val="222222"/>
          <w:highlight w:val="white"/>
        </w:rPr>
        <w:t>World Journal of Advanced Research and Reviews</w:t>
      </w:r>
      <w:r>
        <w:rPr>
          <w:color w:val="222222"/>
          <w:highlight w:val="white"/>
        </w:rPr>
        <w:t xml:space="preserve">, </w:t>
      </w:r>
      <w:r>
        <w:rPr>
          <w:i/>
          <w:iCs/>
          <w:color w:val="222222"/>
          <w:highlight w:val="white"/>
        </w:rPr>
        <w:t>21</w:t>
      </w:r>
      <w:r>
        <w:rPr>
          <w:color w:val="222222"/>
          <w:highlight w:val="white"/>
        </w:rPr>
        <w:t>(2), pp.1761-1769.</w:t>
      </w:r>
      <w:r>
        <w:t xml:space="preserve"> </w:t>
      </w:r>
      <w:hyperlink r:id="rId58">
        <w:r w:rsidR="00834E71">
          <w:rPr>
            <w:color w:val="1155CC"/>
            <w:u w:val="single"/>
          </w:rPr>
          <w:t>https://www.academia.edu/download/120419621/WJARR-2024-0247.pdf</w:t>
        </w:r>
      </w:hyperlink>
    </w:p>
    <w:p w14:paraId="5709FE0D" w14:textId="77777777" w:rsidR="00834E71" w:rsidRDefault="00000000">
      <w:r>
        <w:rPr>
          <w:color w:val="222222"/>
          <w:highlight w:val="white"/>
        </w:rPr>
        <w:t xml:space="preserve">Isik, O., 2025. Qualitative Research Approaches and Data Collection Methods: Understanding Meaning and Experience. </w:t>
      </w:r>
      <w:r>
        <w:rPr>
          <w:i/>
          <w:iCs/>
          <w:color w:val="222222"/>
          <w:highlight w:val="white"/>
        </w:rPr>
        <w:t>Journal of Humanities and Education Development</w:t>
      </w:r>
      <w:r>
        <w:rPr>
          <w:color w:val="222222"/>
          <w:highlight w:val="white"/>
        </w:rPr>
        <w:t xml:space="preserve">, </w:t>
      </w:r>
      <w:r>
        <w:rPr>
          <w:i/>
          <w:iCs/>
          <w:color w:val="222222"/>
          <w:highlight w:val="white"/>
        </w:rPr>
        <w:t>7</w:t>
      </w:r>
      <w:r>
        <w:rPr>
          <w:color w:val="222222"/>
          <w:highlight w:val="white"/>
        </w:rPr>
        <w:t>(6), pp.19-32.</w:t>
      </w:r>
      <w:r>
        <w:t xml:space="preserve"> </w:t>
      </w:r>
      <w:hyperlink r:id="rId59">
        <w:r w:rsidR="00834E71">
          <w:rPr>
            <w:color w:val="1155CC"/>
            <w:u w:val="single"/>
          </w:rPr>
          <w:t>https://www.academia.edu/download/125380321/Article_11_qualitative_research_approaches.pdf</w:t>
        </w:r>
      </w:hyperlink>
    </w:p>
    <w:p w14:paraId="35642F7C" w14:textId="77777777" w:rsidR="00834E71" w:rsidRDefault="00000000">
      <w:r>
        <w:rPr>
          <w:color w:val="222222"/>
          <w:highlight w:val="white"/>
        </w:rPr>
        <w:t xml:space="preserve">Jayasinghe, S., Johnson, L., </w:t>
      </w:r>
      <w:proofErr w:type="spellStart"/>
      <w:r>
        <w:rPr>
          <w:color w:val="222222"/>
          <w:highlight w:val="white"/>
        </w:rPr>
        <w:t>Hewege</w:t>
      </w:r>
      <w:proofErr w:type="spellEnd"/>
      <w:r>
        <w:rPr>
          <w:color w:val="222222"/>
          <w:highlight w:val="white"/>
        </w:rPr>
        <w:t xml:space="preserve">, C. and Perera, C., 2022. Defining firm-level resource integration effectiveness from the perspective of service-dominant logic: A critical factor contributing to the sustainability of a firm’s competitive advantage and the ecosystem it operates.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(5), p.2717.</w:t>
      </w:r>
      <w:r>
        <w:t xml:space="preserve"> </w:t>
      </w:r>
      <w:hyperlink r:id="rId60">
        <w:r w:rsidR="00834E71">
          <w:rPr>
            <w:color w:val="1155CC"/>
            <w:u w:val="single"/>
          </w:rPr>
          <w:t>https://www.mdpi.com/2071-1050/14/5/2717</w:t>
        </w:r>
      </w:hyperlink>
    </w:p>
    <w:p w14:paraId="5F7E7E10" w14:textId="77777777" w:rsidR="00834E71" w:rsidRDefault="00000000">
      <w:r>
        <w:rPr>
          <w:color w:val="222222"/>
          <w:highlight w:val="white"/>
        </w:rPr>
        <w:t xml:space="preserve">Jin, S., 2025, December. The Impact of Emotion and Perceived Value in Shaping Brand Loyalty. In </w:t>
      </w:r>
      <w:r>
        <w:rPr>
          <w:i/>
          <w:iCs/>
          <w:color w:val="222222"/>
          <w:highlight w:val="white"/>
        </w:rPr>
        <w:t>2025 International Conference on Mental Growth and Human Resilience (MGHR 2025)</w:t>
      </w:r>
      <w:r>
        <w:rPr>
          <w:color w:val="222222"/>
          <w:highlight w:val="white"/>
        </w:rPr>
        <w:t xml:space="preserve"> (pp. 556-563). Atlantis Press.</w:t>
      </w:r>
      <w:r>
        <w:t xml:space="preserve"> </w:t>
      </w:r>
      <w:hyperlink r:id="rId61">
        <w:r w:rsidR="00834E71">
          <w:rPr>
            <w:color w:val="1155CC"/>
            <w:u w:val="single"/>
          </w:rPr>
          <w:t>https://www.atlantis-press.com/article/126018990.pdf</w:t>
        </w:r>
      </w:hyperlink>
    </w:p>
    <w:p w14:paraId="12B719BC" w14:textId="77777777" w:rsidR="00834E71" w:rsidRDefault="00000000">
      <w:pPr>
        <w:spacing w:before="240" w:after="240"/>
        <w:rPr>
          <w:color w:val="1155CC"/>
          <w:u w:val="single"/>
        </w:rPr>
      </w:pPr>
      <w:proofErr w:type="spellStart"/>
      <w:r>
        <w:t>Kandampully</w:t>
      </w:r>
      <w:proofErr w:type="spellEnd"/>
      <w:r>
        <w:t xml:space="preserve">, J., </w:t>
      </w:r>
      <w:proofErr w:type="spellStart"/>
      <w:r>
        <w:t>Bilgihan</w:t>
      </w:r>
      <w:proofErr w:type="spellEnd"/>
      <w:r>
        <w:t xml:space="preserve">, A., Van Riel, A.C. and Sharma, A., 2023. Toward holistic experience-oriented service innovation: Co-creating sustainable value with customers and society. </w:t>
      </w:r>
      <w:r>
        <w:rPr>
          <w:i/>
          <w:iCs/>
        </w:rPr>
        <w:t>Cornell Hospitality Quarterly</w:t>
      </w:r>
      <w:r>
        <w:t>, 64(2), pp.161–183. Available at:</w:t>
      </w:r>
      <w:hyperlink r:id="rId62">
        <w:r w:rsidR="00834E71">
          <w:t xml:space="preserve"> </w:t>
        </w:r>
      </w:hyperlink>
      <w:hyperlink r:id="rId63">
        <w:r w:rsidR="00834E71">
          <w:rPr>
            <w:color w:val="1155CC"/>
            <w:u w:val="single"/>
          </w:rPr>
          <w:t>https://documentserver.uhasselt.be/bitstream/1942/37785/2/Kandampully%20et%20al.%202022.pdf</w:t>
        </w:r>
      </w:hyperlink>
    </w:p>
    <w:p w14:paraId="156306AF" w14:textId="77777777" w:rsidR="00834E71" w:rsidRDefault="00000000">
      <w:proofErr w:type="spellStart"/>
      <w:r>
        <w:rPr>
          <w:color w:val="222222"/>
          <w:highlight w:val="white"/>
        </w:rPr>
        <w:t>Khankeh</w:t>
      </w:r>
      <w:proofErr w:type="spellEnd"/>
      <w:r>
        <w:rPr>
          <w:color w:val="222222"/>
          <w:highlight w:val="white"/>
        </w:rPr>
        <w:t xml:space="preserve">, H., </w:t>
      </w:r>
      <w:proofErr w:type="spellStart"/>
      <w:r>
        <w:rPr>
          <w:color w:val="222222"/>
          <w:highlight w:val="white"/>
        </w:rPr>
        <w:t>Shirozhan</w:t>
      </w:r>
      <w:proofErr w:type="spellEnd"/>
      <w:r>
        <w:rPr>
          <w:color w:val="222222"/>
          <w:highlight w:val="white"/>
        </w:rPr>
        <w:t xml:space="preserve">, S., Motie, M., Saatchi, M., Roudini, J. and </w:t>
      </w:r>
      <w:proofErr w:type="spellStart"/>
      <w:r>
        <w:rPr>
          <w:color w:val="222222"/>
          <w:highlight w:val="white"/>
        </w:rPr>
        <w:t>Dirnagl</w:t>
      </w:r>
      <w:proofErr w:type="spellEnd"/>
      <w:r>
        <w:rPr>
          <w:color w:val="222222"/>
          <w:highlight w:val="white"/>
        </w:rPr>
        <w:t xml:space="preserve">, U., 2026. Ensuring Excellence: A Systematic Scoping Review of Quality Assurance in Biomedical Qualitative Research Paradigm. </w:t>
      </w:r>
      <w:r>
        <w:rPr>
          <w:i/>
          <w:iCs/>
          <w:color w:val="222222"/>
          <w:highlight w:val="white"/>
        </w:rPr>
        <w:t>International Journal of Qualitative Methods</w:t>
      </w:r>
      <w:r>
        <w:rPr>
          <w:color w:val="222222"/>
          <w:highlight w:val="white"/>
        </w:rPr>
        <w:t xml:space="preserve">, </w:t>
      </w:r>
      <w:r>
        <w:rPr>
          <w:i/>
          <w:iCs/>
          <w:color w:val="222222"/>
          <w:highlight w:val="white"/>
        </w:rPr>
        <w:t>25</w:t>
      </w:r>
      <w:r>
        <w:rPr>
          <w:color w:val="222222"/>
          <w:highlight w:val="white"/>
        </w:rPr>
        <w:t>, p.16094069251414233.</w:t>
      </w:r>
      <w:r>
        <w:t xml:space="preserve"> </w:t>
      </w:r>
      <w:hyperlink r:id="rId64">
        <w:r w:rsidR="00834E71">
          <w:rPr>
            <w:color w:val="1155CC"/>
            <w:u w:val="single"/>
          </w:rPr>
          <w:t>https://journals.sagepub.com/doi/pdf/10.1177/16094069251414233</w:t>
        </w:r>
      </w:hyperlink>
    </w:p>
    <w:p w14:paraId="130422B2" w14:textId="77777777" w:rsidR="00834E71" w:rsidRDefault="00000000">
      <w:proofErr w:type="spellStart"/>
      <w:r>
        <w:lastRenderedPageBreak/>
        <w:t>Kiling</w:t>
      </w:r>
      <w:proofErr w:type="spellEnd"/>
      <w:r>
        <w:t xml:space="preserve">, M. and Sarmah, C.K., 2025. Empirical Evidence of Pre-Purchase Dissonance: Revisiting Expectation-Disconfirmation Paradigm and Assimilation-Contrast Effects. Journal of Commerce &amp; Accounting Research, 14(3). </w:t>
      </w:r>
      <w:hyperlink r:id="rId65">
        <w:r w:rsidR="00834E71">
          <w:rPr>
            <w:color w:val="1155CC"/>
            <w:u w:val="single"/>
          </w:rPr>
          <w:t>https://www.academia.edu/download/123657749/800_06_JCAR_.pdf</w:t>
        </w:r>
      </w:hyperlink>
      <w:r>
        <w:t xml:space="preserve"> </w:t>
      </w:r>
    </w:p>
    <w:p w14:paraId="20B3C635" w14:textId="77777777" w:rsidR="00834E71" w:rsidRDefault="00000000">
      <w:r>
        <w:t xml:space="preserve">Kontes, C. (2025) </w:t>
      </w:r>
      <w:r>
        <w:rPr>
          <w:i/>
          <w:iCs/>
        </w:rPr>
        <w:t>The key difference between brand and customer experience</w:t>
      </w:r>
      <w:r>
        <w:t>. Balto. Available at:</w:t>
      </w:r>
      <w:hyperlink r:id="rId66">
        <w:r w:rsidR="00834E71">
          <w:t xml:space="preserve"> </w:t>
        </w:r>
      </w:hyperlink>
      <w:hyperlink r:id="rId67">
        <w:r w:rsidR="00834E71">
          <w:rPr>
            <w:color w:val="1155CC"/>
            <w:u w:val="single"/>
          </w:rPr>
          <w:t>https://www.balto.ai/blog/difference-between-brand-and-customer-experience/</w:t>
        </w:r>
      </w:hyperlink>
    </w:p>
    <w:p w14:paraId="2BC793EE" w14:textId="77777777" w:rsidR="00834E71" w:rsidRDefault="00000000">
      <w:pPr>
        <w:spacing w:before="240" w:after="240"/>
        <w:rPr>
          <w:color w:val="1155CC"/>
          <w:u w:val="single"/>
        </w:rPr>
      </w:pPr>
      <w:r>
        <w:t xml:space="preserve">Le, T.T., Le, M.H., Nguyen </w:t>
      </w:r>
      <w:proofErr w:type="spellStart"/>
      <w:r>
        <w:t>Thi</w:t>
      </w:r>
      <w:proofErr w:type="spellEnd"/>
      <w:r>
        <w:t xml:space="preserve"> Tuong, V., Nguyen Thien, P.V., Tran Dac Bao, T., Nguyen Le Phuong, V. and </w:t>
      </w:r>
      <w:proofErr w:type="spellStart"/>
      <w:r>
        <w:t>Mavuri</w:t>
      </w:r>
      <w:proofErr w:type="spellEnd"/>
      <w:r>
        <w:t xml:space="preserve">, S., 2024. Prestige over profit, corporate social responsibility boosts corporate sustainable performance: mediation roles of brand image and brand loyalty. </w:t>
      </w:r>
      <w:r>
        <w:rPr>
          <w:i/>
          <w:iCs/>
        </w:rPr>
        <w:t>Journal of Global Responsibility</w:t>
      </w:r>
      <w:r>
        <w:t>, 15(2), pp.215–244. Available at:</w:t>
      </w:r>
      <w:hyperlink r:id="rId68">
        <w:r w:rsidR="00834E71">
          <w:t xml:space="preserve"> </w:t>
        </w:r>
      </w:hyperlink>
      <w:hyperlink r:id="rId69">
        <w:r w:rsidR="00834E71">
          <w:rPr>
            <w:color w:val="1155CC"/>
            <w:u w:val="single"/>
          </w:rPr>
          <w:t>https://www.emerald.com/jgr/article-pdf/15/2/215/9519979/jgr-09-2023-0145.pdf</w:t>
        </w:r>
      </w:hyperlink>
    </w:p>
    <w:p w14:paraId="2282DF8A" w14:textId="77777777" w:rsidR="00834E71" w:rsidRDefault="00000000">
      <w:r>
        <w:rPr>
          <w:color w:val="222222"/>
          <w:highlight w:val="white"/>
        </w:rPr>
        <w:t xml:space="preserve">Li, J. and </w:t>
      </w:r>
      <w:proofErr w:type="spellStart"/>
      <w:r>
        <w:rPr>
          <w:color w:val="222222"/>
          <w:highlight w:val="white"/>
        </w:rPr>
        <w:t>Segumpan</w:t>
      </w:r>
      <w:proofErr w:type="spellEnd"/>
      <w:r>
        <w:rPr>
          <w:color w:val="222222"/>
          <w:highlight w:val="white"/>
        </w:rPr>
        <w:t xml:space="preserve">, R.G., 2025. Brand Building and Customer Loyalty: A Study on Synergistic Mechanisms in Business Management. </w:t>
      </w:r>
      <w:r>
        <w:rPr>
          <w:i/>
          <w:iCs/>
          <w:color w:val="222222"/>
          <w:highlight w:val="white"/>
        </w:rPr>
        <w:t>Economics and Management Innovation</w:t>
      </w:r>
      <w:r>
        <w:rPr>
          <w:color w:val="222222"/>
          <w:highlight w:val="white"/>
        </w:rPr>
        <w:t xml:space="preserve">, </w:t>
      </w:r>
      <w:r>
        <w:rPr>
          <w:i/>
          <w:iCs/>
          <w:color w:val="222222"/>
          <w:highlight w:val="white"/>
        </w:rPr>
        <w:t>2</w:t>
      </w:r>
      <w:r>
        <w:rPr>
          <w:color w:val="222222"/>
          <w:highlight w:val="white"/>
        </w:rPr>
        <w:t>(3), pp.70-75.</w:t>
      </w:r>
      <w:r>
        <w:t xml:space="preserve"> </w:t>
      </w:r>
      <w:hyperlink r:id="rId70">
        <w:r w:rsidR="00834E71">
          <w:rPr>
            <w:color w:val="1155CC"/>
            <w:u w:val="single"/>
          </w:rPr>
          <w:t>http://www.gbspress.com/index.php/EMI/article/download/362/371</w:t>
        </w:r>
      </w:hyperlink>
    </w:p>
    <w:p w14:paraId="11C66EF4" w14:textId="77777777" w:rsidR="00834E71" w:rsidRDefault="00000000">
      <w:r>
        <w:rPr>
          <w:color w:val="222222"/>
          <w:highlight w:val="white"/>
        </w:rPr>
        <w:t xml:space="preserve">Lim, W.M., 2025. What is qualitative research? An overview and guidelines. </w:t>
      </w:r>
      <w:r>
        <w:rPr>
          <w:i/>
          <w:iCs/>
          <w:color w:val="222222"/>
          <w:highlight w:val="white"/>
        </w:rPr>
        <w:t>Australasian marketing journal</w:t>
      </w:r>
      <w:r>
        <w:rPr>
          <w:color w:val="222222"/>
          <w:highlight w:val="white"/>
        </w:rPr>
        <w:t xml:space="preserve">, </w:t>
      </w:r>
      <w:r>
        <w:rPr>
          <w:i/>
          <w:iCs/>
          <w:color w:val="222222"/>
          <w:highlight w:val="white"/>
        </w:rPr>
        <w:t>33</w:t>
      </w:r>
      <w:r>
        <w:rPr>
          <w:color w:val="222222"/>
          <w:highlight w:val="white"/>
        </w:rPr>
        <w:t>(2), pp.199-229.</w:t>
      </w:r>
      <w:r>
        <w:t xml:space="preserve"> </w:t>
      </w:r>
      <w:hyperlink r:id="rId71">
        <w:r w:rsidR="00834E71">
          <w:rPr>
            <w:color w:val="1155CC"/>
            <w:u w:val="single"/>
          </w:rPr>
          <w:t>https://journals.sagepub.com/doi/pdf/10.1177/14413582241264619</w:t>
        </w:r>
      </w:hyperlink>
    </w:p>
    <w:p w14:paraId="049B3480" w14:textId="77777777" w:rsidR="00834E71" w:rsidRDefault="00000000">
      <w:r>
        <w:rPr>
          <w:color w:val="222222"/>
          <w:highlight w:val="white"/>
        </w:rPr>
        <w:t xml:space="preserve">Liu, Y., 2022. Paradigmatic compatibility matters: A critical review of qualitative-quantitative debate in mixed methods research. </w:t>
      </w:r>
      <w:r>
        <w:rPr>
          <w:i/>
          <w:iCs/>
          <w:color w:val="222222"/>
          <w:highlight w:val="white"/>
        </w:rPr>
        <w:t>Sage Open</w:t>
      </w:r>
      <w:r>
        <w:rPr>
          <w:color w:val="222222"/>
          <w:highlight w:val="white"/>
        </w:rPr>
        <w:t xml:space="preserve">, </w:t>
      </w:r>
      <w:r>
        <w:rPr>
          <w:i/>
          <w:iCs/>
          <w:color w:val="222222"/>
          <w:highlight w:val="white"/>
        </w:rPr>
        <w:t>12</w:t>
      </w:r>
      <w:r>
        <w:rPr>
          <w:color w:val="222222"/>
          <w:highlight w:val="white"/>
        </w:rPr>
        <w:t>(1), p.21582440221079922.</w:t>
      </w:r>
      <w:r>
        <w:t xml:space="preserve"> </w:t>
      </w:r>
      <w:hyperlink r:id="rId72">
        <w:r w:rsidR="00834E71">
          <w:rPr>
            <w:color w:val="1155CC"/>
            <w:u w:val="single"/>
          </w:rPr>
          <w:t>https://journals.sagepub.com/doi/pdf/10.1177/21582440221079922</w:t>
        </w:r>
      </w:hyperlink>
    </w:p>
    <w:p w14:paraId="5139CC45" w14:textId="77777777" w:rsidR="00834E71" w:rsidRDefault="00000000">
      <w:pPr>
        <w:spacing w:before="240" w:after="240"/>
      </w:pPr>
      <w:r>
        <w:t xml:space="preserve">Liu, Y. (2025) </w:t>
      </w:r>
      <w:r>
        <w:rPr>
          <w:i/>
          <w:iCs/>
        </w:rPr>
        <w:t>Characteristics of sports brand content on social media and their effects on consumers</w:t>
      </w:r>
      <w:r>
        <w:t>. Frontiers in Sports and Active Living, 7:1721424. Available at:</w:t>
      </w:r>
      <w:hyperlink r:id="rId73">
        <w:r w:rsidR="00834E71">
          <w:t xml:space="preserve"> </w:t>
        </w:r>
      </w:hyperlink>
      <w:hyperlink r:id="rId74">
        <w:r w:rsidR="00834E71">
          <w:rPr>
            <w:color w:val="1155CC"/>
            <w:u w:val="single"/>
          </w:rPr>
          <w:t>https://www.frontiersin.org/journals/sports-and-active-living/articles/10.3389/fspor.2025.1721424/full</w:t>
        </w:r>
      </w:hyperlink>
    </w:p>
    <w:p w14:paraId="315E4EA1" w14:textId="77777777" w:rsidR="00834E71" w:rsidRDefault="00000000">
      <w:proofErr w:type="spellStart"/>
      <w:r>
        <w:rPr>
          <w:color w:val="222222"/>
          <w:highlight w:val="white"/>
        </w:rPr>
        <w:t>Manurung</w:t>
      </w:r>
      <w:proofErr w:type="spellEnd"/>
      <w:r>
        <w:rPr>
          <w:color w:val="222222"/>
          <w:highlight w:val="white"/>
        </w:rPr>
        <w:t xml:space="preserve">, H., </w:t>
      </w:r>
      <w:proofErr w:type="spellStart"/>
      <w:r>
        <w:rPr>
          <w:color w:val="222222"/>
          <w:highlight w:val="white"/>
        </w:rPr>
        <w:t>Yudoko</w:t>
      </w:r>
      <w:proofErr w:type="spellEnd"/>
      <w:r>
        <w:rPr>
          <w:color w:val="222222"/>
          <w:highlight w:val="white"/>
        </w:rPr>
        <w:t xml:space="preserve">, G. and </w:t>
      </w:r>
      <w:proofErr w:type="spellStart"/>
      <w:r>
        <w:rPr>
          <w:color w:val="222222"/>
          <w:highlight w:val="white"/>
        </w:rPr>
        <w:t>Okdinawati</w:t>
      </w:r>
      <w:proofErr w:type="spellEnd"/>
      <w:r>
        <w:rPr>
          <w:color w:val="222222"/>
          <w:highlight w:val="white"/>
        </w:rPr>
        <w:t xml:space="preserve">, L., 2023. A conceptual framework of supply chain resilience towards sustainability through a service-dominant logic perspective. </w:t>
      </w:r>
      <w:proofErr w:type="spellStart"/>
      <w:r>
        <w:rPr>
          <w:i/>
          <w:iCs/>
          <w:color w:val="222222"/>
          <w:highlight w:val="white"/>
        </w:rPr>
        <w:t>Heliyon</w:t>
      </w:r>
      <w:proofErr w:type="spellEnd"/>
      <w:r>
        <w:rPr>
          <w:color w:val="222222"/>
          <w:highlight w:val="white"/>
        </w:rPr>
        <w:t xml:space="preserve">, </w:t>
      </w:r>
      <w:r>
        <w:rPr>
          <w:i/>
          <w:iCs/>
          <w:color w:val="222222"/>
          <w:highlight w:val="white"/>
        </w:rPr>
        <w:t>9</w:t>
      </w:r>
      <w:r>
        <w:rPr>
          <w:color w:val="222222"/>
          <w:highlight w:val="white"/>
        </w:rPr>
        <w:t>(3).</w:t>
      </w:r>
      <w:r>
        <w:t xml:space="preserve"> </w:t>
      </w:r>
      <w:hyperlink r:id="rId75">
        <w:r w:rsidR="00834E71">
          <w:rPr>
            <w:color w:val="1155CC"/>
            <w:u w:val="single"/>
          </w:rPr>
          <w:t>https://www.cell.com/heliyon/pdf/S2405-8440(23)01108-8.pdf</w:t>
        </w:r>
      </w:hyperlink>
    </w:p>
    <w:p w14:paraId="09FB4EFB" w14:textId="77777777" w:rsidR="00834E71" w:rsidRDefault="00000000">
      <w:r>
        <w:rPr>
          <w:color w:val="222222"/>
          <w:highlight w:val="white"/>
        </w:rPr>
        <w:t xml:space="preserve">McKelvey, G., 2025. Is the Metaverse a Strategic Marketing Channel for Fashion? Opportunities and Challenges for Marketing Fashion Within the Metaverse. </w:t>
      </w:r>
      <w:r>
        <w:rPr>
          <w:i/>
          <w:iCs/>
          <w:color w:val="222222"/>
          <w:highlight w:val="white"/>
        </w:rPr>
        <w:t>Fashion Practice</w:t>
      </w:r>
      <w:r>
        <w:rPr>
          <w:color w:val="222222"/>
          <w:highlight w:val="white"/>
        </w:rPr>
        <w:t>, pp.1-20.</w:t>
      </w:r>
      <w:r>
        <w:t xml:space="preserve"> </w:t>
      </w:r>
      <w:hyperlink r:id="rId76">
        <w:r w:rsidR="00834E71">
          <w:rPr>
            <w:color w:val="1155CC"/>
            <w:u w:val="single"/>
          </w:rPr>
          <w:t>https://www.tandfonline.com/doi/pdf/10.1080/17569370.2025.2605996</w:t>
        </w:r>
      </w:hyperlink>
    </w:p>
    <w:p w14:paraId="0911BA85" w14:textId="77777777" w:rsidR="00834E71" w:rsidRDefault="00000000">
      <w:r>
        <w:rPr>
          <w:color w:val="222222"/>
          <w:highlight w:val="white"/>
        </w:rPr>
        <w:lastRenderedPageBreak/>
        <w:t xml:space="preserve">Mohamad, E.B., </w:t>
      </w:r>
      <w:proofErr w:type="spellStart"/>
      <w:r>
        <w:rPr>
          <w:color w:val="222222"/>
          <w:highlight w:val="white"/>
        </w:rPr>
        <w:t>Aldhaheri</w:t>
      </w:r>
      <w:proofErr w:type="spellEnd"/>
      <w:r>
        <w:rPr>
          <w:color w:val="222222"/>
          <w:highlight w:val="white"/>
        </w:rPr>
        <w:t xml:space="preserve">, H.A. and Zainudin, M.Z., 2026. The Relationship Between Digital Transformation, Customer Loyalty, and Trust: A Review. </w:t>
      </w:r>
      <w:r>
        <w:rPr>
          <w:i/>
          <w:iCs/>
          <w:color w:val="222222"/>
          <w:highlight w:val="white"/>
        </w:rPr>
        <w:t>International Journal of Research and Innovation in Social Science (IJRISS)</w:t>
      </w:r>
      <w:r>
        <w:rPr>
          <w:color w:val="222222"/>
          <w:highlight w:val="white"/>
        </w:rPr>
        <w:t xml:space="preserve">, </w:t>
      </w:r>
      <w:r>
        <w:rPr>
          <w:i/>
          <w:iCs/>
          <w:color w:val="222222"/>
          <w:highlight w:val="white"/>
        </w:rPr>
        <w:t>10</w:t>
      </w:r>
      <w:r>
        <w:rPr>
          <w:color w:val="222222"/>
          <w:highlight w:val="white"/>
        </w:rPr>
        <w:t>(1).</w:t>
      </w:r>
      <w:r>
        <w:t xml:space="preserve"> </w:t>
      </w:r>
      <w:hyperlink r:id="rId77">
        <w:r w:rsidR="00834E71">
          <w:rPr>
            <w:color w:val="1155CC"/>
            <w:u w:val="single"/>
          </w:rPr>
          <w:t>https://repository.gyaanarth.com/pdfs/ijriss/vol10-iss1-pg4916-4924-202602_pdf.pdf</w:t>
        </w:r>
      </w:hyperlink>
    </w:p>
    <w:p w14:paraId="082D30CC" w14:textId="77777777" w:rsidR="00834E71" w:rsidRDefault="00000000">
      <w:proofErr w:type="spellStart"/>
      <w:r>
        <w:rPr>
          <w:color w:val="222222"/>
          <w:highlight w:val="white"/>
        </w:rPr>
        <w:t>Muzari</w:t>
      </w:r>
      <w:proofErr w:type="spellEnd"/>
      <w:r>
        <w:rPr>
          <w:color w:val="222222"/>
          <w:highlight w:val="white"/>
        </w:rPr>
        <w:t xml:space="preserve">, T., Shava, G.N. and Shonhiwa, S., 2022. Qualitative research paradigm, a key research design for educational researchers, processes and procedures: A theoretical overview. </w:t>
      </w:r>
      <w:r>
        <w:rPr>
          <w:i/>
          <w:iCs/>
          <w:color w:val="222222"/>
          <w:highlight w:val="white"/>
        </w:rPr>
        <w:t>Indiana Journal of Humanities and Social Sciences</w:t>
      </w:r>
      <w:r>
        <w:rPr>
          <w:color w:val="222222"/>
          <w:highlight w:val="white"/>
        </w:rPr>
        <w:t xml:space="preserve">, </w:t>
      </w:r>
      <w:r>
        <w:rPr>
          <w:i/>
          <w:iCs/>
          <w:color w:val="222222"/>
          <w:highlight w:val="white"/>
        </w:rPr>
        <w:t>3</w:t>
      </w:r>
      <w:r>
        <w:rPr>
          <w:color w:val="222222"/>
          <w:highlight w:val="white"/>
        </w:rPr>
        <w:t>(1), pp.14-20.</w:t>
      </w:r>
      <w:r>
        <w:t xml:space="preserve"> </w:t>
      </w:r>
      <w:hyperlink r:id="rId78">
        <w:r w:rsidR="00834E71">
          <w:rPr>
            <w:color w:val="1155CC"/>
            <w:u w:val="single"/>
          </w:rPr>
          <w:t>https://indianapublications.com/articles/IJHSS_3(1)_14-20_61f38990115064.95135470.pdf</w:t>
        </w:r>
      </w:hyperlink>
    </w:p>
    <w:p w14:paraId="48B5C997" w14:textId="77777777" w:rsidR="00834E71" w:rsidRDefault="00000000">
      <w:pPr>
        <w:spacing w:before="240" w:after="240"/>
        <w:rPr>
          <w:color w:val="1155CC"/>
          <w:u w:val="single"/>
        </w:rPr>
      </w:pPr>
      <w:proofErr w:type="spellStart"/>
      <w:r>
        <w:t>Nachimuthu</w:t>
      </w:r>
      <w:proofErr w:type="spellEnd"/>
      <w:r>
        <w:t xml:space="preserve">, N. and Bharath Adityaa, K., 2024. A study on customer perception and brand loyalty of Puma brand. </w:t>
      </w:r>
      <w:r>
        <w:rPr>
          <w:i/>
          <w:iCs/>
        </w:rPr>
        <w:t>Journal of the Oriental Institute</w:t>
      </w:r>
      <w:r>
        <w:t>, 72(5), pp.129–136. Available at:</w:t>
      </w:r>
      <w:hyperlink r:id="rId79">
        <w:r w:rsidR="00834E71">
          <w:t xml:space="preserve"> </w:t>
        </w:r>
      </w:hyperlink>
      <w:hyperlink r:id="rId80">
        <w:r w:rsidR="00834E71">
          <w:rPr>
            <w:color w:val="1155CC"/>
            <w:u w:val="single"/>
          </w:rPr>
          <w:t>https://www.researchgate.net/publication/381828431_A_STUDY_ON_CUSTOMER_PERCEPTION_AND_BRAND_LOYALTY_OF_PUMA_BRAND</w:t>
        </w:r>
      </w:hyperlink>
    </w:p>
    <w:p w14:paraId="01038AA3" w14:textId="77777777" w:rsidR="00834E71" w:rsidRDefault="00000000">
      <w:r>
        <w:rPr>
          <w:color w:val="222222"/>
          <w:highlight w:val="white"/>
        </w:rPr>
        <w:t xml:space="preserve">Nascimento, J. and Loureiro, S.M.C., 2024. Mapping the sustainability branding field: emerging trends and future directions. </w:t>
      </w:r>
      <w:r>
        <w:rPr>
          <w:i/>
          <w:iCs/>
          <w:color w:val="222222"/>
          <w:highlight w:val="white"/>
        </w:rPr>
        <w:t>Journal of Product &amp; Brand Management</w:t>
      </w:r>
      <w:r>
        <w:rPr>
          <w:color w:val="222222"/>
          <w:highlight w:val="white"/>
        </w:rPr>
        <w:t xml:space="preserve">, </w:t>
      </w:r>
      <w:r>
        <w:rPr>
          <w:i/>
          <w:iCs/>
          <w:color w:val="222222"/>
          <w:highlight w:val="white"/>
        </w:rPr>
        <w:t>33</w:t>
      </w:r>
      <w:r>
        <w:rPr>
          <w:color w:val="222222"/>
          <w:highlight w:val="white"/>
        </w:rPr>
        <w:t>(2), pp.234-257.</w:t>
      </w:r>
      <w:r>
        <w:t xml:space="preserve"> </w:t>
      </w:r>
      <w:hyperlink r:id="rId81">
        <w:r w:rsidR="00834E71">
          <w:rPr>
            <w:color w:val="1155CC"/>
            <w:u w:val="single"/>
          </w:rPr>
          <w:t>https://www.emerald.com/jpbm/article-pdf/33/2/234/9608066/jpbm-02-2023-4349.pdf</w:t>
        </w:r>
      </w:hyperlink>
    </w:p>
    <w:p w14:paraId="7FEA4E73" w14:textId="77777777" w:rsidR="00834E71" w:rsidRDefault="00000000">
      <w:pPr>
        <w:spacing w:before="240" w:after="240"/>
        <w:rPr>
          <w:color w:val="1155CC"/>
          <w:u w:val="single"/>
        </w:rPr>
      </w:pPr>
      <w:r>
        <w:t xml:space="preserve">Nguyen, T.V. and Le, N.H., 2025. Measuring service-dominant orientation (SDO): a firm-based approach. </w:t>
      </w:r>
      <w:r>
        <w:rPr>
          <w:i/>
          <w:iCs/>
        </w:rPr>
        <w:t>Management Research Review</w:t>
      </w:r>
      <w:r>
        <w:t>, 48(3), pp.341–357. Available at:</w:t>
      </w:r>
      <w:hyperlink r:id="rId82">
        <w:r w:rsidR="00834E71">
          <w:t xml:space="preserve"> </w:t>
        </w:r>
      </w:hyperlink>
      <w:hyperlink r:id="rId83">
        <w:r w:rsidR="00834E71">
          <w:rPr>
            <w:color w:val="1155CC"/>
            <w:u w:val="single"/>
          </w:rPr>
          <w:t>https://www.emerald.com/mrr/article-pdf/48/3/341/9703545/mrr-07-2023-0531.pdf</w:t>
        </w:r>
      </w:hyperlink>
    </w:p>
    <w:p w14:paraId="5AD09DAB" w14:textId="77777777" w:rsidR="00834E71" w:rsidRDefault="00000000">
      <w:r>
        <w:rPr>
          <w:color w:val="222222"/>
          <w:highlight w:val="white"/>
        </w:rPr>
        <w:t xml:space="preserve">Nii </w:t>
      </w:r>
      <w:proofErr w:type="spellStart"/>
      <w:r>
        <w:rPr>
          <w:color w:val="222222"/>
          <w:highlight w:val="white"/>
        </w:rPr>
        <w:t>Laryeafio</w:t>
      </w:r>
      <w:proofErr w:type="spellEnd"/>
      <w:r>
        <w:rPr>
          <w:color w:val="222222"/>
          <w:highlight w:val="white"/>
        </w:rPr>
        <w:t xml:space="preserve">, M. and Ogbewe, O.C., 2023. Ethical consideration dilemma: systematic review of ethics in qualitative data collection through interviews. </w:t>
      </w:r>
      <w:r>
        <w:rPr>
          <w:i/>
          <w:iCs/>
          <w:color w:val="222222"/>
          <w:highlight w:val="white"/>
        </w:rPr>
        <w:t>Journal of Ethics in Entrepreneurship and Technology</w:t>
      </w:r>
      <w:r>
        <w:rPr>
          <w:color w:val="222222"/>
          <w:highlight w:val="white"/>
        </w:rPr>
        <w:t xml:space="preserve">, </w:t>
      </w:r>
      <w:r>
        <w:rPr>
          <w:i/>
          <w:iCs/>
          <w:color w:val="222222"/>
          <w:highlight w:val="white"/>
        </w:rPr>
        <w:t>3</w:t>
      </w:r>
      <w:r>
        <w:rPr>
          <w:color w:val="222222"/>
          <w:highlight w:val="white"/>
        </w:rPr>
        <w:t>(2), pp.94-110.</w:t>
      </w:r>
      <w:r>
        <w:t xml:space="preserve"> </w:t>
      </w:r>
      <w:hyperlink r:id="rId84">
        <w:r w:rsidR="00834E71">
          <w:rPr>
            <w:color w:val="1155CC"/>
            <w:u w:val="single"/>
          </w:rPr>
          <w:t>https://www.emerald.com/jeet/article-pdf/3/2/94/1330691/jeet-09-2022-0014.pdf</w:t>
        </w:r>
      </w:hyperlink>
    </w:p>
    <w:p w14:paraId="103D934C" w14:textId="77777777" w:rsidR="00834E71" w:rsidRDefault="00000000">
      <w:r>
        <w:rPr>
          <w:color w:val="222222"/>
          <w:highlight w:val="white"/>
        </w:rPr>
        <w:t xml:space="preserve">Ningsih, E.A., </w:t>
      </w:r>
      <w:proofErr w:type="spellStart"/>
      <w:r>
        <w:rPr>
          <w:color w:val="222222"/>
          <w:highlight w:val="white"/>
        </w:rPr>
        <w:t>Diawati</w:t>
      </w:r>
      <w:proofErr w:type="spellEnd"/>
      <w:r>
        <w:rPr>
          <w:color w:val="222222"/>
          <w:highlight w:val="white"/>
        </w:rPr>
        <w:t xml:space="preserve">, L., Sari, H. and Irianto, D., 2026. Sustainability of Industrial Competitiveness of the Textile and Apparel Industry in Asian Countries—A Systematic Review. </w:t>
      </w:r>
      <w:r>
        <w:rPr>
          <w:i/>
          <w:iCs/>
          <w:color w:val="222222"/>
          <w:highlight w:val="white"/>
        </w:rPr>
        <w:t>Sustainability</w:t>
      </w:r>
      <w:r>
        <w:rPr>
          <w:color w:val="222222"/>
          <w:highlight w:val="white"/>
        </w:rPr>
        <w:t xml:space="preserve">, </w:t>
      </w:r>
      <w:r>
        <w:rPr>
          <w:i/>
          <w:iCs/>
          <w:color w:val="222222"/>
          <w:highlight w:val="white"/>
        </w:rPr>
        <w:t>18</w:t>
      </w:r>
      <w:r>
        <w:rPr>
          <w:color w:val="222222"/>
          <w:highlight w:val="white"/>
        </w:rPr>
        <w:t>(7), p.3400.</w:t>
      </w:r>
      <w:r>
        <w:t xml:space="preserve"> </w:t>
      </w:r>
      <w:hyperlink r:id="rId85">
        <w:r w:rsidR="00834E71">
          <w:rPr>
            <w:color w:val="1155CC"/>
            <w:u w:val="single"/>
          </w:rPr>
          <w:t>https://www.mdpi.com/2071-1050/18/7/3400</w:t>
        </w:r>
      </w:hyperlink>
    </w:p>
    <w:p w14:paraId="25488CD9" w14:textId="77777777" w:rsidR="00834E71" w:rsidRDefault="00000000">
      <w:r>
        <w:rPr>
          <w:color w:val="222222"/>
          <w:highlight w:val="white"/>
        </w:rPr>
        <w:t xml:space="preserve">Oliveira, M.O.R.D., Heldt, R., Silveira, C.S. and Luce, F.B., 2023. Brand equity chain and brand equity measurement approaches. </w:t>
      </w:r>
      <w:r>
        <w:rPr>
          <w:i/>
          <w:iCs/>
          <w:color w:val="222222"/>
          <w:highlight w:val="white"/>
        </w:rPr>
        <w:t>Marketing Intelligence &amp; Planning</w:t>
      </w:r>
      <w:r>
        <w:rPr>
          <w:color w:val="222222"/>
          <w:highlight w:val="white"/>
        </w:rPr>
        <w:t xml:space="preserve">, </w:t>
      </w:r>
      <w:r>
        <w:rPr>
          <w:i/>
          <w:iCs/>
          <w:color w:val="222222"/>
          <w:highlight w:val="white"/>
        </w:rPr>
        <w:t>41</w:t>
      </w:r>
      <w:r>
        <w:rPr>
          <w:color w:val="222222"/>
          <w:highlight w:val="white"/>
        </w:rPr>
        <w:t>(4), pp.442-456.</w:t>
      </w:r>
      <w:r>
        <w:t xml:space="preserve"> </w:t>
      </w:r>
      <w:hyperlink r:id="rId86">
        <w:r w:rsidR="00834E71">
          <w:rPr>
            <w:color w:val="1155CC"/>
            <w:u w:val="single"/>
          </w:rPr>
          <w:t>https://www.emerald.com/mip/article-pdf/41/4/442/1976694/mip-06-2022-0222.pdf</w:t>
        </w:r>
      </w:hyperlink>
    </w:p>
    <w:p w14:paraId="6B502A2F" w14:textId="77777777" w:rsidR="00834E71" w:rsidRDefault="00000000">
      <w:r>
        <w:t xml:space="preserve">PUMA SE. (2024). PUMA Timeline. [online] Available at: </w:t>
      </w:r>
      <w:hyperlink r:id="rId87">
        <w:r w:rsidR="00834E71">
          <w:rPr>
            <w:color w:val="1155CC"/>
            <w:u w:val="single"/>
          </w:rPr>
          <w:t>https://about.puma.com/en/this-is-puma/history</w:t>
        </w:r>
      </w:hyperlink>
      <w:r>
        <w:t xml:space="preserve"> [Accessed 18 Mar. 2026].</w:t>
      </w:r>
    </w:p>
    <w:p w14:paraId="7D6F469B" w14:textId="77777777" w:rsidR="00834E71" w:rsidRDefault="00000000">
      <w:r>
        <w:lastRenderedPageBreak/>
        <w:t xml:space="preserve">PUMA SE. (2024). This is PUMA. [online] Available at: </w:t>
      </w:r>
      <w:hyperlink r:id="rId88">
        <w:r w:rsidR="00834E71">
          <w:rPr>
            <w:color w:val="1155CC"/>
            <w:u w:val="single"/>
          </w:rPr>
          <w:t>https://about.puma.com/en/this-is-puma</w:t>
        </w:r>
      </w:hyperlink>
      <w:r>
        <w:t xml:space="preserve"> [Accessed 18 Mar. 2026].</w:t>
      </w:r>
    </w:p>
    <w:p w14:paraId="30F49A20" w14:textId="77777777" w:rsidR="00834E71" w:rsidRDefault="00000000">
      <w:r>
        <w:t xml:space="preserve">PUMA SE. (2026). Vision 2030. [online] Available at: </w:t>
      </w:r>
      <w:hyperlink r:id="rId89">
        <w:r w:rsidR="00834E71">
          <w:rPr>
            <w:color w:val="1155CC"/>
            <w:u w:val="single"/>
          </w:rPr>
          <w:t>https://about.puma.com/en/vision-2030-targets</w:t>
        </w:r>
      </w:hyperlink>
      <w:r>
        <w:t xml:space="preserve"> [Accessed 18 Mar. 2026].</w:t>
      </w:r>
    </w:p>
    <w:p w14:paraId="32C9942B" w14:textId="77777777" w:rsidR="00834E71" w:rsidRDefault="00000000">
      <w:proofErr w:type="spellStart"/>
      <w:r>
        <w:rPr>
          <w:color w:val="222222"/>
          <w:highlight w:val="white"/>
        </w:rPr>
        <w:t>Purcărea</w:t>
      </w:r>
      <w:proofErr w:type="spellEnd"/>
      <w:r>
        <w:rPr>
          <w:color w:val="222222"/>
          <w:highlight w:val="white"/>
        </w:rPr>
        <w:t xml:space="preserve">, T., Ioan-Franc, V., Ionescu, Ş.A., </w:t>
      </w:r>
      <w:proofErr w:type="spellStart"/>
      <w:r>
        <w:rPr>
          <w:color w:val="222222"/>
          <w:highlight w:val="white"/>
        </w:rPr>
        <w:t>Purcărea</w:t>
      </w:r>
      <w:proofErr w:type="spellEnd"/>
      <w:r>
        <w:rPr>
          <w:color w:val="222222"/>
          <w:highlight w:val="white"/>
        </w:rPr>
        <w:t xml:space="preserve">, I.M., </w:t>
      </w:r>
      <w:proofErr w:type="spellStart"/>
      <w:r>
        <w:rPr>
          <w:color w:val="222222"/>
          <w:highlight w:val="white"/>
        </w:rPr>
        <w:t>Purcărea</w:t>
      </w:r>
      <w:proofErr w:type="spellEnd"/>
      <w:r>
        <w:rPr>
          <w:color w:val="222222"/>
          <w:highlight w:val="white"/>
        </w:rPr>
        <w:t xml:space="preserve">, V.L., </w:t>
      </w:r>
      <w:proofErr w:type="spellStart"/>
      <w:r>
        <w:rPr>
          <w:color w:val="222222"/>
          <w:highlight w:val="white"/>
        </w:rPr>
        <w:t>Purcărea</w:t>
      </w:r>
      <w:proofErr w:type="spellEnd"/>
      <w:r>
        <w:rPr>
          <w:color w:val="222222"/>
          <w:highlight w:val="white"/>
        </w:rPr>
        <w:t xml:space="preserve">, I., Mateescu-Soare, M.C., Platon, O.E. and </w:t>
      </w:r>
      <w:proofErr w:type="spellStart"/>
      <w:r>
        <w:rPr>
          <w:color w:val="222222"/>
          <w:highlight w:val="white"/>
        </w:rPr>
        <w:t>Orzan</w:t>
      </w:r>
      <w:proofErr w:type="spellEnd"/>
      <w:r>
        <w:rPr>
          <w:color w:val="222222"/>
          <w:highlight w:val="white"/>
        </w:rPr>
        <w:t xml:space="preserve">, A.O., 2022. Major shifts in sustainable consumer </w:t>
      </w:r>
      <w:proofErr w:type="spellStart"/>
      <w:r>
        <w:rPr>
          <w:color w:val="222222"/>
          <w:highlight w:val="white"/>
        </w:rPr>
        <w:t>behavior</w:t>
      </w:r>
      <w:proofErr w:type="spellEnd"/>
      <w:r>
        <w:rPr>
          <w:color w:val="222222"/>
          <w:highlight w:val="white"/>
        </w:rPr>
        <w:t xml:space="preserve"> in Romania and retailers’ priorities in agilely adapting to it.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(3), p.1627.</w:t>
      </w:r>
      <w:r>
        <w:t xml:space="preserve"> </w:t>
      </w:r>
      <w:hyperlink r:id="rId90">
        <w:r w:rsidR="00834E71">
          <w:rPr>
            <w:color w:val="1155CC"/>
            <w:u w:val="single"/>
          </w:rPr>
          <w:t>https://www.mdpi.com/2071-1050/14/3/1627</w:t>
        </w:r>
      </w:hyperlink>
    </w:p>
    <w:p w14:paraId="7A460797" w14:textId="77777777" w:rsidR="00834E71" w:rsidRDefault="00000000">
      <w:r>
        <w:rPr>
          <w:color w:val="222222"/>
          <w:highlight w:val="white"/>
        </w:rPr>
        <w:t xml:space="preserve">Radwan, E.K.A. and Russo, A., 2024. Web‐based corporate social responsibility disclosure practices: A systematic literature review and research directions. </w:t>
      </w:r>
      <w:r>
        <w:rPr>
          <w:i/>
          <w:iCs/>
          <w:color w:val="222222"/>
          <w:highlight w:val="white"/>
        </w:rPr>
        <w:t>Corporate Social Responsibility and Environmental Management</w:t>
      </w:r>
      <w:r>
        <w:rPr>
          <w:color w:val="222222"/>
          <w:highlight w:val="white"/>
        </w:rPr>
        <w:t xml:space="preserve">, </w:t>
      </w:r>
      <w:r>
        <w:rPr>
          <w:i/>
          <w:iCs/>
          <w:color w:val="222222"/>
          <w:highlight w:val="white"/>
        </w:rPr>
        <w:t>31</w:t>
      </w:r>
      <w:r>
        <w:rPr>
          <w:color w:val="222222"/>
          <w:highlight w:val="white"/>
        </w:rPr>
        <w:t>(5), pp.5049-5106.</w:t>
      </w:r>
      <w:r>
        <w:t xml:space="preserve"> </w:t>
      </w:r>
      <w:hyperlink r:id="rId91">
        <w:r w:rsidR="00834E71">
          <w:rPr>
            <w:color w:val="1155CC"/>
            <w:u w:val="single"/>
          </w:rPr>
          <w:t>https://www.researchgate.net/profile/Elhassan-Kotb-Abdelrahman-Radwan/publication/383838261_Web-based_corporate_social_responsibility_disclosure_practices_A_systematic_literature_review_and_research_directions/links/690ed881a404d65709a413af/Web-based-corporate-social-responsibility-disclosure-practices-A-systematic-literature-review-and-research-directions.pdf</w:t>
        </w:r>
      </w:hyperlink>
    </w:p>
    <w:p w14:paraId="6B9E211E" w14:textId="77777777" w:rsidR="00834E71" w:rsidRDefault="00000000">
      <w:r>
        <w:rPr>
          <w:color w:val="222222"/>
          <w:highlight w:val="white"/>
        </w:rPr>
        <w:t xml:space="preserve">Rahman, M.M., 2025. Data analytics for strategic business development: a systematic review </w:t>
      </w:r>
      <w:proofErr w:type="spellStart"/>
      <w:r>
        <w:rPr>
          <w:color w:val="222222"/>
          <w:highlight w:val="white"/>
        </w:rPr>
        <w:t>analyzing</w:t>
      </w:r>
      <w:proofErr w:type="spellEnd"/>
      <w:r>
        <w:rPr>
          <w:color w:val="222222"/>
          <w:highlight w:val="white"/>
        </w:rPr>
        <w:t xml:space="preserve"> its role in informing decisions, optimizing processes, and driving growth. </w:t>
      </w:r>
      <w:r>
        <w:rPr>
          <w:i/>
          <w:iCs/>
          <w:color w:val="222222"/>
          <w:highlight w:val="white"/>
        </w:rPr>
        <w:t>Journal of Sustainable Development and Policy</w:t>
      </w:r>
      <w:r>
        <w:rPr>
          <w:color w:val="222222"/>
          <w:highlight w:val="white"/>
        </w:rPr>
        <w:t xml:space="preserve">, </w:t>
      </w:r>
      <w:r>
        <w:rPr>
          <w:i/>
          <w:iCs/>
          <w:color w:val="222222"/>
          <w:highlight w:val="white"/>
        </w:rPr>
        <w:t>1</w:t>
      </w:r>
      <w:r>
        <w:rPr>
          <w:color w:val="222222"/>
          <w:highlight w:val="white"/>
        </w:rPr>
        <w:t>(01), pp.285-314.</w:t>
      </w:r>
      <w:r>
        <w:t xml:space="preserve"> </w:t>
      </w:r>
      <w:hyperlink r:id="rId92">
        <w:r w:rsidR="00834E71">
          <w:rPr>
            <w:color w:val="1155CC"/>
            <w:u w:val="single"/>
          </w:rPr>
          <w:t>https://jsdp-journal.org/index.php/jsdp/article/download/12/14</w:t>
        </w:r>
      </w:hyperlink>
    </w:p>
    <w:p w14:paraId="2C696014" w14:textId="77777777" w:rsidR="00834E71" w:rsidRDefault="00000000">
      <w:r>
        <w:t xml:space="preserve">Ramasamy, G., Ramasamy, G.D. and Ramasamy, P., 2024. Conceptual review of consumer satisfaction theories with expectation-confirmation and disconfirmation paradigm for business sustainable growth and decision making. F1000Research, 13, p.1399. </w:t>
      </w:r>
      <w:hyperlink r:id="rId93">
        <w:r w:rsidR="00834E71">
          <w:rPr>
            <w:color w:val="1155CC"/>
            <w:u w:val="single"/>
          </w:rPr>
          <w:t>https://f1000research.com/articles/13-1399</w:t>
        </w:r>
      </w:hyperlink>
      <w:r>
        <w:t xml:space="preserve"> </w:t>
      </w:r>
    </w:p>
    <w:p w14:paraId="6197B38F" w14:textId="77777777" w:rsidR="00834E71" w:rsidRDefault="00000000">
      <w:proofErr w:type="spellStart"/>
      <w:r>
        <w:rPr>
          <w:color w:val="222222"/>
          <w:highlight w:val="white"/>
        </w:rPr>
        <w:t>Renyaan</w:t>
      </w:r>
      <w:proofErr w:type="spellEnd"/>
      <w:r>
        <w:rPr>
          <w:color w:val="222222"/>
          <w:highlight w:val="white"/>
        </w:rPr>
        <w:t xml:space="preserve">, A.S. and </w:t>
      </w:r>
      <w:proofErr w:type="spellStart"/>
      <w:r>
        <w:rPr>
          <w:color w:val="222222"/>
          <w:highlight w:val="white"/>
        </w:rPr>
        <w:t>Tehedi</w:t>
      </w:r>
      <w:proofErr w:type="spellEnd"/>
      <w:r>
        <w:rPr>
          <w:color w:val="222222"/>
          <w:highlight w:val="white"/>
        </w:rPr>
        <w:t xml:space="preserve">, T., 2026. MAINTAINING NARRATIVE CONSISTENCY AND BRAND IDENTITY ON WEBSITES, SOCIAL MEDIA, EMAIL, AND MARKETPLACES: A SYSTEMATIC LITERATURE REVIEW FOR BUILDING TRUST AND BRAND RECOGNITION. </w:t>
      </w:r>
      <w:r>
        <w:rPr>
          <w:i/>
          <w:iCs/>
          <w:color w:val="222222"/>
          <w:highlight w:val="white"/>
        </w:rPr>
        <w:t>INTERNATIONAL JOURNAL OF SOCIETY REVIEWS (INJOSER)</w:t>
      </w:r>
      <w:r>
        <w:rPr>
          <w:color w:val="222222"/>
          <w:highlight w:val="white"/>
        </w:rPr>
        <w:t xml:space="preserve">, </w:t>
      </w:r>
      <w:r>
        <w:rPr>
          <w:i/>
          <w:iCs/>
          <w:color w:val="222222"/>
          <w:highlight w:val="white"/>
        </w:rPr>
        <w:t>2</w:t>
      </w:r>
      <w:r>
        <w:rPr>
          <w:color w:val="222222"/>
          <w:highlight w:val="white"/>
        </w:rPr>
        <w:t>(12).</w:t>
      </w:r>
      <w:r>
        <w:t xml:space="preserve"> </w:t>
      </w:r>
      <w:hyperlink r:id="rId94">
        <w:r w:rsidR="00834E71">
          <w:rPr>
            <w:color w:val="1155CC"/>
            <w:u w:val="single"/>
          </w:rPr>
          <w:t>https://www.researchgate.net/profile/Muh-Fauzan-Nastiar/publication/400922030_MAINTAINING_NARRATIVE_CONSISTENCY_AND_BRAND_IDENTITY_ON_WEBSITES_SOCIAL_MEDIA_EMAIL_AND_MARKETPLACES_A_SYSTEMATIC_LITERATURE_REVIEW_FOR_BUILDING_TRUST_AND_BRAND_RECOGNITION/links/69964a43ca66ef6ab993c036/MAINTAINING-NARRATIVE-</w:t>
        </w:r>
        <w:r w:rsidR="00834E71">
          <w:rPr>
            <w:color w:val="1155CC"/>
            <w:u w:val="single"/>
          </w:rPr>
          <w:lastRenderedPageBreak/>
          <w:t>CONSISTENCY-AND-BRAND-IDENTITY-ON-WEBSITES-SOCIAL-MEDIA-EMAIL-AND-MARKETPLACES-A-SYSTEMATIC-LITERATURE-REVIEW-FOR-BUILDING-TRUST-AND-BRAND-RECOGNITION.pdf</w:t>
        </w:r>
      </w:hyperlink>
    </w:p>
    <w:p w14:paraId="13D05C0E" w14:textId="77777777" w:rsidR="00834E71" w:rsidRDefault="00000000">
      <w:pPr>
        <w:widowControl w:val="0"/>
        <w:spacing w:before="240" w:after="240"/>
      </w:pPr>
      <w:r>
        <w:t xml:space="preserve">ResearchGate (n.d.) </w:t>
      </w:r>
      <w:r>
        <w:rPr>
          <w:i/>
          <w:iCs/>
        </w:rPr>
        <w:t>Customer-based brand equity model (CBBE)</w:t>
      </w:r>
      <w:r>
        <w:t>. Available at:</w:t>
      </w:r>
      <w:hyperlink r:id="rId95">
        <w:r w:rsidR="00834E71">
          <w:t xml:space="preserve"> </w:t>
        </w:r>
      </w:hyperlink>
      <w:hyperlink r:id="rId96">
        <w:r w:rsidR="00834E71">
          <w:rPr>
            <w:color w:val="1155CC"/>
            <w:u w:val="single"/>
          </w:rPr>
          <w:t>https://www.researchgate.net/figure/Customer-based-brand-equity-model-CBBE_fig1_303018280</w:t>
        </w:r>
      </w:hyperlink>
    </w:p>
    <w:p w14:paraId="3B68362A" w14:textId="77777777" w:rsidR="00834E71" w:rsidRDefault="00000000">
      <w:pPr>
        <w:widowControl w:val="0"/>
        <w:spacing w:before="240" w:after="240"/>
      </w:pPr>
      <w:r>
        <w:t xml:space="preserve">ResearchGate (n.d.) </w:t>
      </w:r>
      <w:r>
        <w:rPr>
          <w:i/>
          <w:iCs/>
        </w:rPr>
        <w:t>Oliver Model of Loyalty (1999)</w:t>
      </w:r>
      <w:r>
        <w:t>. Available at:</w:t>
      </w:r>
      <w:hyperlink r:id="rId97">
        <w:r w:rsidR="00834E71">
          <w:t xml:space="preserve"> </w:t>
        </w:r>
      </w:hyperlink>
      <w:hyperlink r:id="rId98">
        <w:r w:rsidR="00834E71">
          <w:rPr>
            <w:color w:val="1155CC"/>
            <w:u w:val="single"/>
          </w:rPr>
          <w:t>https://www.researchgate.net/figure/Oliver-Model-of-Loyalty-1999-Source-Moliner-Callarisa-Rodriguez-2007-base-in_fig1_340533637</w:t>
        </w:r>
      </w:hyperlink>
    </w:p>
    <w:p w14:paraId="27F2C220" w14:textId="77777777" w:rsidR="00834E71" w:rsidRDefault="00000000">
      <w:r>
        <w:rPr>
          <w:color w:val="222222"/>
          <w:highlight w:val="white"/>
        </w:rPr>
        <w:t xml:space="preserve">Rolando, B., Widjaja, A.F. and Chandra, C.K., 2025. Understanding Fashion Purchasing Decisions: A Systematic Review </w:t>
      </w:r>
      <w:proofErr w:type="gramStart"/>
      <w:r>
        <w:rPr>
          <w:color w:val="222222"/>
          <w:highlight w:val="white"/>
        </w:rPr>
        <w:t>Of</w:t>
      </w:r>
      <w:proofErr w:type="gramEnd"/>
      <w:r>
        <w:rPr>
          <w:color w:val="222222"/>
          <w:highlight w:val="white"/>
        </w:rPr>
        <w:t xml:space="preserve"> Consumer </w:t>
      </w:r>
      <w:proofErr w:type="spellStart"/>
      <w:r>
        <w:rPr>
          <w:color w:val="222222"/>
          <w:highlight w:val="white"/>
        </w:rPr>
        <w:t>Behavior</w:t>
      </w:r>
      <w:proofErr w:type="spellEnd"/>
      <w:r>
        <w:rPr>
          <w:color w:val="222222"/>
          <w:highlight w:val="white"/>
        </w:rPr>
        <w:t xml:space="preserve"> </w:t>
      </w:r>
      <w:proofErr w:type="gramStart"/>
      <w:r>
        <w:rPr>
          <w:color w:val="222222"/>
          <w:highlight w:val="white"/>
        </w:rPr>
        <w:t>In</w:t>
      </w:r>
      <w:proofErr w:type="gramEnd"/>
      <w:r>
        <w:rPr>
          <w:color w:val="222222"/>
          <w:highlight w:val="white"/>
        </w:rPr>
        <w:t xml:space="preserve"> Retail. </w:t>
      </w:r>
      <w:r>
        <w:rPr>
          <w:i/>
          <w:iCs/>
          <w:color w:val="222222"/>
          <w:highlight w:val="white"/>
        </w:rPr>
        <w:t>MOSAIC (Multidisciplinary Observations, Studies and Integrated Contexts)</w:t>
      </w:r>
      <w:r>
        <w:rPr>
          <w:color w:val="222222"/>
          <w:highlight w:val="white"/>
        </w:rPr>
        <w:t xml:space="preserve">, </w:t>
      </w:r>
      <w:r>
        <w:rPr>
          <w:i/>
          <w:iCs/>
          <w:color w:val="222222"/>
          <w:highlight w:val="white"/>
        </w:rPr>
        <w:t>1</w:t>
      </w:r>
      <w:r>
        <w:rPr>
          <w:color w:val="222222"/>
          <w:highlight w:val="white"/>
        </w:rPr>
        <w:t>(1), pp.1-18.</w:t>
      </w:r>
      <w:r>
        <w:t xml:space="preserve"> </w:t>
      </w:r>
      <w:hyperlink r:id="rId99">
        <w:r w:rsidR="00834E71">
          <w:rPr>
            <w:color w:val="1155CC"/>
            <w:u w:val="single"/>
          </w:rPr>
          <w:t>https://journal.dinamikapublika.id/index.php/mosaic/article/download/11/11</w:t>
        </w:r>
      </w:hyperlink>
    </w:p>
    <w:p w14:paraId="270E0970" w14:textId="77777777" w:rsidR="00834E71" w:rsidRDefault="00000000">
      <w:r>
        <w:rPr>
          <w:color w:val="222222"/>
          <w:highlight w:val="white"/>
        </w:rPr>
        <w:t xml:space="preserve">Rosin, S., 2024. Building Brand Loyalty through Social Engagement: analysing the process of value co-creation in cross-sector partnerships. Insights from the “Raggi di </w:t>
      </w:r>
      <w:proofErr w:type="spellStart"/>
      <w:r>
        <w:rPr>
          <w:color w:val="222222"/>
          <w:highlight w:val="white"/>
        </w:rPr>
        <w:t>vite</w:t>
      </w:r>
      <w:proofErr w:type="spellEnd"/>
      <w:r>
        <w:rPr>
          <w:color w:val="222222"/>
          <w:highlight w:val="white"/>
        </w:rPr>
        <w:t>” Social Sustainability Project.</w:t>
      </w:r>
      <w:r>
        <w:t xml:space="preserve"> </w:t>
      </w:r>
      <w:hyperlink r:id="rId100">
        <w:r w:rsidR="00834E71">
          <w:rPr>
            <w:color w:val="1155CC"/>
            <w:u w:val="single"/>
          </w:rPr>
          <w:t>https://unitesi.unive.it/bitstream/20.500.14247/23477/1/897580-1292763.pdf</w:t>
        </w:r>
      </w:hyperlink>
    </w:p>
    <w:p w14:paraId="608CCFEC" w14:textId="77777777" w:rsidR="00834E71" w:rsidRDefault="00000000">
      <w:r>
        <w:t xml:space="preserve">Russo, D., 2025. Well-known trademarks: A double-edged sword. The PUMA Case (s). Revista </w:t>
      </w:r>
      <w:proofErr w:type="spellStart"/>
      <w:r>
        <w:t>propiedad</w:t>
      </w:r>
      <w:proofErr w:type="spellEnd"/>
      <w:r>
        <w:t xml:space="preserve"> </w:t>
      </w:r>
      <w:proofErr w:type="spellStart"/>
      <w:r>
        <w:t>intelectual</w:t>
      </w:r>
      <w:proofErr w:type="spellEnd"/>
      <w:r>
        <w:t xml:space="preserve"> e </w:t>
      </w:r>
      <w:proofErr w:type="spellStart"/>
      <w:r>
        <w:t>innovación</w:t>
      </w:r>
      <w:proofErr w:type="spellEnd"/>
      <w:r>
        <w:t xml:space="preserve"> digital, 2(1), pp.121-153. </w:t>
      </w:r>
      <w:hyperlink r:id="rId101">
        <w:r w:rsidR="00834E71">
          <w:rPr>
            <w:color w:val="1155CC"/>
            <w:u w:val="single"/>
          </w:rPr>
          <w:t>https://rpiid.tirant.com/index.php/rpiid/article/download/17/17</w:t>
        </w:r>
      </w:hyperlink>
      <w:r>
        <w:t xml:space="preserve"> </w:t>
      </w:r>
    </w:p>
    <w:p w14:paraId="15118075" w14:textId="77777777" w:rsidR="00834E71" w:rsidRDefault="00000000">
      <w:r>
        <w:t xml:space="preserve">Salom, A., Suárez, M.E., Destefano, C.A., Cereghetti, J., Vargas, F.H. and Grande, J.M., 2021. Human-wildlife conflicts in the Southern Yungas: what role do raptors play for local </w:t>
      </w:r>
      <w:proofErr w:type="gramStart"/>
      <w:r>
        <w:t>settlers?.</w:t>
      </w:r>
      <w:proofErr w:type="gramEnd"/>
      <w:r>
        <w:t xml:space="preserve"> Animals, 11(5), p.1428. </w:t>
      </w:r>
      <w:hyperlink r:id="rId102">
        <w:r w:rsidR="00834E71">
          <w:rPr>
            <w:color w:val="1155CC"/>
            <w:u w:val="single"/>
          </w:rPr>
          <w:t>https://www.mdpi.com/2076-2615/11/5/1428</w:t>
        </w:r>
      </w:hyperlink>
      <w:r>
        <w:t xml:space="preserve"> </w:t>
      </w:r>
    </w:p>
    <w:p w14:paraId="5B79B54F" w14:textId="77777777" w:rsidR="00834E71" w:rsidRDefault="00000000">
      <w:r>
        <w:rPr>
          <w:color w:val="222222"/>
          <w:highlight w:val="white"/>
        </w:rPr>
        <w:t xml:space="preserve">Shahzad, K., Kamal, M.H., Rehman, H. and Khan, A.R., 2025. From Equity to Exit: A Mixed-Path Neuro-Marketing Analysis of Brand Loyalty and Non-Repurchase Intention. </w:t>
      </w:r>
      <w:r>
        <w:rPr>
          <w:i/>
          <w:iCs/>
          <w:color w:val="222222"/>
          <w:highlight w:val="white"/>
        </w:rPr>
        <w:t>The Critical Review of Social Sciences Studies</w:t>
      </w:r>
      <w:r>
        <w:rPr>
          <w:color w:val="222222"/>
          <w:highlight w:val="white"/>
        </w:rPr>
        <w:t xml:space="preserve">, </w:t>
      </w:r>
      <w:r>
        <w:rPr>
          <w:i/>
          <w:iCs/>
          <w:color w:val="222222"/>
          <w:highlight w:val="white"/>
        </w:rPr>
        <w:t>3</w:t>
      </w:r>
      <w:r>
        <w:rPr>
          <w:color w:val="222222"/>
          <w:highlight w:val="white"/>
        </w:rPr>
        <w:t>(3), pp.1536-1555.</w:t>
      </w:r>
      <w:r>
        <w:t xml:space="preserve"> </w:t>
      </w:r>
      <w:hyperlink r:id="rId103">
        <w:r w:rsidR="00834E71">
          <w:rPr>
            <w:color w:val="1155CC"/>
            <w:u w:val="single"/>
          </w:rPr>
          <w:t>https://thecrsss.com/index.php/Journal/article/download/785/802</w:t>
        </w:r>
      </w:hyperlink>
    </w:p>
    <w:p w14:paraId="672D895D" w14:textId="77777777" w:rsidR="00834E71" w:rsidRDefault="00000000">
      <w:r>
        <w:rPr>
          <w:color w:val="222222"/>
          <w:highlight w:val="white"/>
        </w:rPr>
        <w:t xml:space="preserve">Shaw, S.E., Paparini, S., Murdoch, J., Green, J., Greenhalgh, T., </w:t>
      </w:r>
      <w:proofErr w:type="spellStart"/>
      <w:r>
        <w:rPr>
          <w:color w:val="222222"/>
          <w:highlight w:val="white"/>
        </w:rPr>
        <w:t>Hanckel</w:t>
      </w:r>
      <w:proofErr w:type="spellEnd"/>
      <w:r>
        <w:rPr>
          <w:color w:val="222222"/>
          <w:highlight w:val="white"/>
        </w:rPr>
        <w:t xml:space="preserve">, B., James, H.M., Petticrew, M., Wood, G.W. and Papoutsi, C., 2023. TRIPLE C reporting principles for case study evaluations of the role of context in complex interventions. </w:t>
      </w:r>
      <w:r>
        <w:rPr>
          <w:i/>
          <w:iCs/>
          <w:color w:val="222222"/>
          <w:highlight w:val="white"/>
        </w:rPr>
        <w:t>BMC Medical Research Methodology</w:t>
      </w:r>
      <w:r>
        <w:rPr>
          <w:color w:val="222222"/>
          <w:highlight w:val="white"/>
        </w:rPr>
        <w:t xml:space="preserve">, </w:t>
      </w:r>
      <w:r>
        <w:rPr>
          <w:i/>
          <w:iCs/>
          <w:color w:val="222222"/>
          <w:highlight w:val="white"/>
        </w:rPr>
        <w:t>23</w:t>
      </w:r>
      <w:r>
        <w:rPr>
          <w:color w:val="222222"/>
          <w:highlight w:val="white"/>
        </w:rPr>
        <w:t>(1), p.115.</w:t>
      </w:r>
      <w:r>
        <w:t xml:space="preserve"> </w:t>
      </w:r>
      <w:hyperlink r:id="rId104">
        <w:r w:rsidR="00834E71">
          <w:rPr>
            <w:color w:val="1155CC"/>
            <w:u w:val="single"/>
          </w:rPr>
          <w:t>https://link.springer.com/content/pdf/10.1186/s12874-023-01888-7.pdf</w:t>
        </w:r>
      </w:hyperlink>
    </w:p>
    <w:p w14:paraId="58FBA3AE" w14:textId="77777777" w:rsidR="00834E71" w:rsidRDefault="00000000">
      <w:r>
        <w:rPr>
          <w:color w:val="222222"/>
          <w:highlight w:val="white"/>
        </w:rPr>
        <w:lastRenderedPageBreak/>
        <w:t xml:space="preserve">Shen, L., 2023. Media enjoyment and body symbols: An overview of fashion trends in Chinese sportswear consumption. </w:t>
      </w:r>
      <w:r>
        <w:rPr>
          <w:i/>
          <w:iCs/>
          <w:color w:val="222222"/>
          <w:highlight w:val="white"/>
        </w:rPr>
        <w:t>World Scientific Research Journal</w:t>
      </w:r>
      <w:r>
        <w:rPr>
          <w:color w:val="222222"/>
          <w:highlight w:val="white"/>
        </w:rPr>
        <w:t xml:space="preserve">, </w:t>
      </w:r>
      <w:r>
        <w:rPr>
          <w:i/>
          <w:iCs/>
          <w:color w:val="222222"/>
          <w:highlight w:val="white"/>
        </w:rPr>
        <w:t>9</w:t>
      </w:r>
      <w:r>
        <w:rPr>
          <w:color w:val="222222"/>
          <w:highlight w:val="white"/>
        </w:rPr>
        <w:t>(12), pp.178-182.</w:t>
      </w:r>
      <w:r>
        <w:t xml:space="preserve"> </w:t>
      </w:r>
      <w:hyperlink r:id="rId105">
        <w:r w:rsidR="00834E71">
          <w:rPr>
            <w:color w:val="1155CC"/>
            <w:u w:val="single"/>
          </w:rPr>
          <w:t>http://www.wsr-j.org/download/WSRJ-9-12-178-182.pdf</w:t>
        </w:r>
      </w:hyperlink>
    </w:p>
    <w:p w14:paraId="48C31D75" w14:textId="77777777" w:rsidR="00834E71" w:rsidRDefault="00000000">
      <w:r>
        <w:rPr>
          <w:color w:val="222222"/>
          <w:highlight w:val="white"/>
        </w:rPr>
        <w:t xml:space="preserve">Singh, V., Sharma, M.P., Jayapriya, K., Kumar, B.K., Chander, M.A.R.N. and Kumar, B.R., 2023. Service quality, customer satisfaction and customer loyalty: A comprehensive literature review. </w:t>
      </w:r>
      <w:r>
        <w:rPr>
          <w:i/>
          <w:iCs/>
          <w:color w:val="222222"/>
          <w:highlight w:val="white"/>
        </w:rPr>
        <w:t>Journal of Survey in Fisheries Sciences</w:t>
      </w:r>
      <w:r>
        <w:rPr>
          <w:color w:val="222222"/>
          <w:highlight w:val="white"/>
        </w:rPr>
        <w:t xml:space="preserve">, </w:t>
      </w:r>
      <w:r>
        <w:rPr>
          <w:i/>
          <w:iCs/>
          <w:color w:val="222222"/>
          <w:highlight w:val="white"/>
        </w:rPr>
        <w:t>10</w:t>
      </w:r>
      <w:r>
        <w:rPr>
          <w:color w:val="222222"/>
          <w:highlight w:val="white"/>
        </w:rPr>
        <w:t>(4S), pp.3457-3464.</w:t>
      </w:r>
      <w:r>
        <w:t xml:space="preserve"> </w:t>
      </w:r>
      <w:hyperlink r:id="rId106">
        <w:r w:rsidR="00834E71">
          <w:rPr>
            <w:color w:val="1155CC"/>
            <w:u w:val="single"/>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14:paraId="004DE3C8" w14:textId="77777777" w:rsidR="00834E71" w:rsidRDefault="00000000">
      <w:r>
        <w:rPr>
          <w:color w:val="222222"/>
          <w:highlight w:val="white"/>
        </w:rPr>
        <w:t xml:space="preserve">Srivastava, P., Ramakanth, D., Akhila, K. and Gaikwad, K.K., 2022. Package design as a branding tool in the cosmetic industry: consumers’ perception vs. reality. </w:t>
      </w:r>
      <w:r>
        <w:rPr>
          <w:i/>
          <w:iCs/>
          <w:color w:val="222222"/>
          <w:highlight w:val="white"/>
        </w:rPr>
        <w:t>SN business &amp; economics</w:t>
      </w:r>
      <w:r>
        <w:rPr>
          <w:color w:val="222222"/>
          <w:highlight w:val="white"/>
        </w:rPr>
        <w:t xml:space="preserve">, </w:t>
      </w:r>
      <w:r>
        <w:rPr>
          <w:i/>
          <w:iCs/>
          <w:color w:val="222222"/>
          <w:highlight w:val="white"/>
        </w:rPr>
        <w:t>2</w:t>
      </w:r>
      <w:r>
        <w:rPr>
          <w:color w:val="222222"/>
          <w:highlight w:val="white"/>
        </w:rPr>
        <w:t>(6), p.58.</w:t>
      </w:r>
      <w:r>
        <w:t xml:space="preserve"> </w:t>
      </w:r>
      <w:hyperlink r:id="rId107">
        <w:r w:rsidR="00834E71">
          <w:rPr>
            <w:color w:val="1155CC"/>
            <w:u w:val="single"/>
          </w:rPr>
          <w:t>https://pmc.ncbi.nlm.nih.gov/articles/PMC9123395/pdf/43546_2022_Article_222.pdf</w:t>
        </w:r>
      </w:hyperlink>
    </w:p>
    <w:p w14:paraId="47280DB4" w14:textId="77777777" w:rsidR="00834E71" w:rsidRDefault="00000000">
      <w:pPr>
        <w:spacing w:before="240" w:after="240"/>
        <w:rPr>
          <w:color w:val="1155CC"/>
          <w:u w:val="single"/>
        </w:rPr>
      </w:pPr>
      <w:r>
        <w:t xml:space="preserve">Suharto, S. and Hoti, A., 2023. Relationship marketing, customer experience and customer satisfaction: Testing their theoretical and empirical underpinning. </w:t>
      </w:r>
      <w:proofErr w:type="spellStart"/>
      <w:r>
        <w:rPr>
          <w:i/>
          <w:iCs/>
        </w:rPr>
        <w:t>Jurnal</w:t>
      </w:r>
      <w:proofErr w:type="spellEnd"/>
      <w:r>
        <w:rPr>
          <w:i/>
          <w:iCs/>
        </w:rPr>
        <w:t xml:space="preserve"> </w:t>
      </w:r>
      <w:proofErr w:type="spellStart"/>
      <w:r>
        <w:rPr>
          <w:i/>
          <w:iCs/>
        </w:rPr>
        <w:t>Manajemen</w:t>
      </w:r>
      <w:proofErr w:type="spellEnd"/>
      <w:r>
        <w:rPr>
          <w:i/>
          <w:iCs/>
        </w:rPr>
        <w:t xml:space="preserve"> Bisnis</w:t>
      </w:r>
      <w:r>
        <w:t>, 14(1), pp.21–35. Available at:</w:t>
      </w:r>
      <w:hyperlink r:id="rId108">
        <w:r w:rsidR="00834E71">
          <w:t xml:space="preserve"> </w:t>
        </w:r>
      </w:hyperlink>
      <w:hyperlink r:id="rId109">
        <w:r w:rsidR="00834E71">
          <w:rPr>
            <w:color w:val="1155CC"/>
            <w:u w:val="single"/>
          </w:rPr>
          <w:t>https://journal.umy.ac.id/index.php/mb/article/download/17805/8140</w:t>
        </w:r>
      </w:hyperlink>
    </w:p>
    <w:p w14:paraId="66A28603" w14:textId="77777777" w:rsidR="00834E71" w:rsidRDefault="00000000">
      <w:r>
        <w:rPr>
          <w:color w:val="222222"/>
          <w:highlight w:val="white"/>
        </w:rPr>
        <w:t xml:space="preserve">Tahir, A.H., Adnan, M. and Saeed, Z., 2024. The impact of brand image on customer satisfaction and brand loyalty: A systematic literature review. </w:t>
      </w:r>
      <w:proofErr w:type="spellStart"/>
      <w:r>
        <w:rPr>
          <w:i/>
          <w:iCs/>
          <w:color w:val="222222"/>
          <w:highlight w:val="white"/>
        </w:rPr>
        <w:t>Heliyon</w:t>
      </w:r>
      <w:proofErr w:type="spellEnd"/>
      <w:r>
        <w:rPr>
          <w:color w:val="222222"/>
          <w:highlight w:val="white"/>
        </w:rPr>
        <w:t xml:space="preserve">, </w:t>
      </w:r>
      <w:r>
        <w:rPr>
          <w:i/>
          <w:iCs/>
          <w:color w:val="222222"/>
          <w:highlight w:val="white"/>
        </w:rPr>
        <w:t>10</w:t>
      </w:r>
      <w:r>
        <w:rPr>
          <w:color w:val="222222"/>
          <w:highlight w:val="white"/>
        </w:rPr>
        <w:t>(16).</w:t>
      </w:r>
      <w:r>
        <w:t xml:space="preserve"> </w:t>
      </w:r>
      <w:hyperlink r:id="rId110">
        <w:r w:rsidR="00834E71">
          <w:rPr>
            <w:color w:val="1155CC"/>
            <w:u w:val="single"/>
          </w:rPr>
          <w:t>https://www.cell.com/heliyon/pdf/S2405-8440(24)12285-2.pdf</w:t>
        </w:r>
      </w:hyperlink>
    </w:p>
    <w:p w14:paraId="03FBFE3B" w14:textId="77777777" w:rsidR="00834E71" w:rsidRDefault="00000000">
      <w:r>
        <w:rPr>
          <w:color w:val="222222"/>
          <w:highlight w:val="white"/>
        </w:rPr>
        <w:t xml:space="preserve">Takyi, S.A., Owusu, J., </w:t>
      </w:r>
      <w:proofErr w:type="spellStart"/>
      <w:r>
        <w:rPr>
          <w:color w:val="222222"/>
          <w:highlight w:val="white"/>
        </w:rPr>
        <w:t>Korsah</w:t>
      </w:r>
      <w:proofErr w:type="spellEnd"/>
      <w:r>
        <w:rPr>
          <w:color w:val="222222"/>
          <w:highlight w:val="white"/>
        </w:rPr>
        <w:t xml:space="preserve">, L.A., Issaka, A., Boateng, P.A. and Owusu-Yeboah, E., 2025. Investigating the effect of cultural influences and consumer behaviour on product branding in the manufacturing sector in Ghana. </w:t>
      </w:r>
      <w:r>
        <w:rPr>
          <w:i/>
          <w:iCs/>
          <w:color w:val="222222"/>
          <w:highlight w:val="white"/>
        </w:rPr>
        <w:t>IOSR Journal of Business and Management</w:t>
      </w:r>
      <w:r>
        <w:rPr>
          <w:color w:val="222222"/>
          <w:highlight w:val="white"/>
        </w:rPr>
        <w:t xml:space="preserve">, </w:t>
      </w:r>
      <w:r>
        <w:rPr>
          <w:i/>
          <w:iCs/>
          <w:color w:val="222222"/>
          <w:highlight w:val="white"/>
        </w:rPr>
        <w:t>27</w:t>
      </w:r>
      <w:r>
        <w:rPr>
          <w:color w:val="222222"/>
          <w:highlight w:val="white"/>
        </w:rPr>
        <w:t>(1-3), pp.1-8.</w:t>
      </w:r>
      <w:r>
        <w:t xml:space="preserve"> </w:t>
      </w:r>
      <w:hyperlink r:id="rId111">
        <w:r w:rsidR="00834E71">
          <w:rPr>
            <w:color w:val="1155CC"/>
            <w:u w:val="single"/>
          </w:rPr>
          <w:t>https://www.researchgate.net/profile/Jeanette-Owusu/publication/387854765_Investigating_The_Effect_Of_Cultural_Influences_And_Consumer_Behaviour_On_Product_Branding_In_The_Manufacturing_Sector_In_Ghana/links/67c4b961461fb56424eee86c/Investigating-The-Effect-Of-Cultural-Influences-And-Consumer-Behaviour-On-Product-Branding-In-The-Manufacturing-Sector-In-Ghana.pdf</w:t>
        </w:r>
      </w:hyperlink>
    </w:p>
    <w:p w14:paraId="7554C871" w14:textId="77777777" w:rsidR="00834E71" w:rsidRDefault="00000000">
      <w:pPr>
        <w:rPr>
          <w:color w:val="222222"/>
          <w:highlight w:val="white"/>
        </w:rPr>
      </w:pPr>
      <w:r>
        <w:rPr>
          <w:color w:val="222222"/>
          <w:highlight w:val="white"/>
        </w:rPr>
        <w:t xml:space="preserve">Ten Have, R.M., 2023. </w:t>
      </w:r>
      <w:r>
        <w:rPr>
          <w:i/>
          <w:iCs/>
          <w:color w:val="222222"/>
          <w:highlight w:val="white"/>
        </w:rPr>
        <w:t xml:space="preserve">Investigating the Factors of Brand Loyalty in e-commerce Through Brand Engagement and Brand Switching </w:t>
      </w:r>
      <w:proofErr w:type="spellStart"/>
      <w:r>
        <w:rPr>
          <w:i/>
          <w:iCs/>
          <w:color w:val="222222"/>
          <w:highlight w:val="white"/>
        </w:rPr>
        <w:t>Behavior</w:t>
      </w:r>
      <w:proofErr w:type="spellEnd"/>
      <w:r>
        <w:rPr>
          <w:color w:val="222222"/>
          <w:highlight w:val="white"/>
        </w:rPr>
        <w:t xml:space="preserve"> (Master's thesis, ISCTE-Instituto </w:t>
      </w:r>
      <w:r>
        <w:rPr>
          <w:color w:val="222222"/>
          <w:highlight w:val="white"/>
        </w:rPr>
        <w:lastRenderedPageBreak/>
        <w:t>Universitario de Lisboa (Portugal)).</w:t>
      </w:r>
      <w:hyperlink r:id="rId112">
        <w:r w:rsidR="00834E71">
          <w:rPr>
            <w:color w:val="1155CC"/>
            <w:highlight w:val="white"/>
            <w:u w:val="single"/>
          </w:rPr>
          <w:t>https://repositorio.iscte-iul.pt/bitstream/10071/30041/1/master_renske_ten_have.pdf</w:t>
        </w:r>
      </w:hyperlink>
      <w:r>
        <w:rPr>
          <w:color w:val="222222"/>
          <w:highlight w:val="white"/>
        </w:rPr>
        <w:t xml:space="preserve"> </w:t>
      </w:r>
    </w:p>
    <w:p w14:paraId="509A7AEE" w14:textId="77777777" w:rsidR="00834E71" w:rsidRDefault="00000000">
      <w:r>
        <w:rPr>
          <w:color w:val="222222"/>
          <w:highlight w:val="white"/>
        </w:rPr>
        <w:t xml:space="preserve">Tsai, J.F., Ngo, H.N. and Che, Z.H., 2024. Last-mile delivery during COVID-19: A systematic review of parcel locker adoption and consumer experience. </w:t>
      </w:r>
      <w:r>
        <w:rPr>
          <w:i/>
          <w:iCs/>
          <w:color w:val="222222"/>
          <w:highlight w:val="white"/>
        </w:rPr>
        <w:t xml:space="preserve">Acta </w:t>
      </w:r>
      <w:proofErr w:type="spellStart"/>
      <w:r>
        <w:rPr>
          <w:i/>
          <w:iCs/>
          <w:color w:val="222222"/>
          <w:highlight w:val="white"/>
        </w:rPr>
        <w:t>Psychologica</w:t>
      </w:r>
      <w:proofErr w:type="spellEnd"/>
      <w:r>
        <w:rPr>
          <w:color w:val="222222"/>
          <w:highlight w:val="white"/>
        </w:rPr>
        <w:t xml:space="preserve">, </w:t>
      </w:r>
      <w:r>
        <w:rPr>
          <w:i/>
          <w:iCs/>
          <w:color w:val="222222"/>
          <w:highlight w:val="white"/>
        </w:rPr>
        <w:t>249</w:t>
      </w:r>
      <w:r>
        <w:rPr>
          <w:color w:val="222222"/>
          <w:highlight w:val="white"/>
        </w:rPr>
        <w:t>, p.104462.</w:t>
      </w:r>
      <w:r>
        <w:t xml:space="preserve"> </w:t>
      </w:r>
      <w:hyperlink r:id="rId113">
        <w:r w:rsidR="00834E71">
          <w:rPr>
            <w:color w:val="1155CC"/>
            <w:u w:val="single"/>
          </w:rPr>
          <w:t>https://www.sciencedirect.com/science/article/pii/S0001691824003391</w:t>
        </w:r>
      </w:hyperlink>
    </w:p>
    <w:p w14:paraId="516ADB3F" w14:textId="77777777" w:rsidR="00834E71" w:rsidRDefault="00000000">
      <w:r>
        <w:t xml:space="preserve">Umana, I.E., Udoh, R.E. and Essien, B.S., 2026. Influence of globalization on strategic management in multinational corporations: The case of sports apparel industry, Nigeria. International Journal of Business and Management (IJBM), 5(1), pp.92-112. </w:t>
      </w:r>
      <w:hyperlink r:id="rId114">
        <w:r w:rsidR="00834E71">
          <w:rPr>
            <w:color w:val="1155CC"/>
            <w:u w:val="single"/>
          </w:rPr>
          <w:t>https://iessociety.org/index.php/IJBM/article/view/218</w:t>
        </w:r>
      </w:hyperlink>
      <w:r>
        <w:t xml:space="preserve"> </w:t>
      </w:r>
    </w:p>
    <w:p w14:paraId="0B69D11D" w14:textId="77777777" w:rsidR="00834E71" w:rsidRDefault="00000000">
      <w:pPr>
        <w:spacing w:before="240" w:after="240"/>
        <w:rPr>
          <w:color w:val="1155CC"/>
          <w:u w:val="single"/>
        </w:rPr>
      </w:pPr>
      <w:r>
        <w:t xml:space="preserve">Velasco, C., Reinoso‐Carvalho, F., Barbosa Escobar, F., Gustafsson, A. and Petit, O., 2024. Paradoxes, challenges, and opportunities in the context of ethical customer experience management. </w:t>
      </w:r>
      <w:r>
        <w:rPr>
          <w:i/>
          <w:iCs/>
        </w:rPr>
        <w:t>Psychology &amp; Marketing</w:t>
      </w:r>
      <w:r>
        <w:t>, 41(10), pp.2506–2524. Available at:</w:t>
      </w:r>
      <w:hyperlink r:id="rId115">
        <w:r w:rsidR="00834E71">
          <w:t xml:space="preserve"> </w:t>
        </w:r>
      </w:hyperlink>
      <w:hyperlink r:id="rId116">
        <w:r w:rsidR="00834E71">
          <w:rPr>
            <w:color w:val="1155CC"/>
            <w:u w:val="single"/>
          </w:rPr>
          <w:t>https://onlinelibrary.wiley.com/doi/pdfdirect/10.1002/mar.22069</w:t>
        </w:r>
      </w:hyperlink>
    </w:p>
    <w:p w14:paraId="7587F51D" w14:textId="77777777" w:rsidR="00834E71" w:rsidRDefault="00000000">
      <w:pPr>
        <w:rPr>
          <w:color w:val="222222"/>
          <w:highlight w:val="white"/>
        </w:rPr>
      </w:pPr>
      <w:proofErr w:type="spellStart"/>
      <w:r>
        <w:rPr>
          <w:color w:val="222222"/>
          <w:highlight w:val="white"/>
        </w:rPr>
        <w:t>Viertamo</w:t>
      </w:r>
      <w:proofErr w:type="spellEnd"/>
      <w:r>
        <w:rPr>
          <w:color w:val="222222"/>
          <w:highlight w:val="white"/>
        </w:rPr>
        <w:t>, V., 2023. Building Brand Equity through the Brand Resonance Model.</w:t>
      </w:r>
      <w:hyperlink r:id="rId117">
        <w:r w:rsidR="00834E71">
          <w:rPr>
            <w:color w:val="1155CC"/>
            <w:highlight w:val="white"/>
            <w:u w:val="single"/>
          </w:rPr>
          <w:t>https://www.theseus.fi/bitstream/handle/10024/793822/Thesis_Viertamo_Veera.pdf?sequence=2</w:t>
        </w:r>
      </w:hyperlink>
      <w:r>
        <w:rPr>
          <w:color w:val="222222"/>
          <w:highlight w:val="white"/>
        </w:rPr>
        <w:t xml:space="preserve"> </w:t>
      </w:r>
    </w:p>
    <w:p w14:paraId="7BD3407C" w14:textId="77777777" w:rsidR="00834E71" w:rsidRDefault="00000000">
      <w:r>
        <w:rPr>
          <w:color w:val="222222"/>
          <w:highlight w:val="white"/>
        </w:rPr>
        <w:t xml:space="preserve">Vo, D.T., Mai, N.Q., Nguyen, L.T., Thuan, N.H., Dang-Pham, D. and Hoang, A.P., 2024. Examining authenticity on digital touchpoint: a thematic and bibliometric review of 15 years' literature. </w:t>
      </w:r>
      <w:r>
        <w:rPr>
          <w:i/>
          <w:iCs/>
          <w:color w:val="222222"/>
          <w:highlight w:val="white"/>
        </w:rPr>
        <w:t>Journal of Research in Interactive Marketing</w:t>
      </w:r>
      <w:r>
        <w:rPr>
          <w:color w:val="222222"/>
          <w:highlight w:val="white"/>
        </w:rPr>
        <w:t xml:space="preserve">, </w:t>
      </w:r>
      <w:r>
        <w:rPr>
          <w:i/>
          <w:iCs/>
          <w:color w:val="222222"/>
          <w:highlight w:val="white"/>
        </w:rPr>
        <w:t>18</w:t>
      </w:r>
      <w:r>
        <w:rPr>
          <w:color w:val="222222"/>
          <w:highlight w:val="white"/>
        </w:rPr>
        <w:t>(3), pp.463-484.</w:t>
      </w:r>
      <w:r>
        <w:t xml:space="preserve"> </w:t>
      </w:r>
      <w:hyperlink r:id="rId118">
        <w:r w:rsidR="00834E71">
          <w:rPr>
            <w:color w:val="1155CC"/>
            <w:u w:val="single"/>
          </w:rPr>
          <w:t>https://www.emerald.com/jrim/article-pdf/18/3/463/9583074/jrim-02-2023-0042.pdf</w:t>
        </w:r>
      </w:hyperlink>
    </w:p>
    <w:p w14:paraId="725DC510" w14:textId="77777777" w:rsidR="00834E71" w:rsidRDefault="00000000">
      <w:proofErr w:type="spellStart"/>
      <w:r>
        <w:rPr>
          <w:color w:val="222222"/>
          <w:highlight w:val="white"/>
        </w:rPr>
        <w:t>Wakhidah</w:t>
      </w:r>
      <w:proofErr w:type="spellEnd"/>
      <w:r>
        <w:rPr>
          <w:color w:val="222222"/>
          <w:highlight w:val="white"/>
        </w:rPr>
        <w:t xml:space="preserve">, R.R.A., Ashari, D.R.W. and Adifan, M., 2025. Digital Transformation in Banking and Its Impact on Customer Experience: A Literature Review on Satisfaction and Loyalty. </w:t>
      </w:r>
      <w:r>
        <w:rPr>
          <w:i/>
          <w:iCs/>
          <w:color w:val="222222"/>
          <w:highlight w:val="white"/>
        </w:rPr>
        <w:t>Journal of Economics and Banking ESPAS</w:t>
      </w:r>
      <w:r>
        <w:rPr>
          <w:color w:val="222222"/>
          <w:highlight w:val="white"/>
        </w:rPr>
        <w:t xml:space="preserve">, </w:t>
      </w:r>
      <w:r>
        <w:rPr>
          <w:i/>
          <w:iCs/>
          <w:color w:val="222222"/>
          <w:highlight w:val="white"/>
        </w:rPr>
        <w:t>2</w:t>
      </w:r>
      <w:r>
        <w:rPr>
          <w:color w:val="222222"/>
          <w:highlight w:val="white"/>
        </w:rPr>
        <w:t>(1), pp.58-67.</w:t>
      </w:r>
      <w:r>
        <w:t xml:space="preserve"> </w:t>
      </w:r>
      <w:hyperlink r:id="rId119">
        <w:r w:rsidR="00834E71">
          <w:rPr>
            <w:color w:val="1155CC"/>
            <w:u w:val="single"/>
          </w:rPr>
          <w:t>https://ojs.unublitar.ac.id/index.php/espas/article/download/1824/1314</w:t>
        </w:r>
      </w:hyperlink>
    </w:p>
    <w:p w14:paraId="125DE5EF" w14:textId="77777777" w:rsidR="00834E71" w:rsidRDefault="00000000">
      <w:proofErr w:type="spellStart"/>
      <w:r>
        <w:rPr>
          <w:color w:val="222222"/>
          <w:highlight w:val="white"/>
        </w:rPr>
        <w:t>Winit</w:t>
      </w:r>
      <w:proofErr w:type="spellEnd"/>
      <w:r>
        <w:rPr>
          <w:color w:val="222222"/>
          <w:highlight w:val="white"/>
        </w:rPr>
        <w:t xml:space="preserve">, W., </w:t>
      </w:r>
      <w:proofErr w:type="spellStart"/>
      <w:r>
        <w:rPr>
          <w:color w:val="222222"/>
          <w:highlight w:val="white"/>
        </w:rPr>
        <w:t>Kantabutra</w:t>
      </w:r>
      <w:proofErr w:type="spellEnd"/>
      <w:r>
        <w:rPr>
          <w:color w:val="222222"/>
          <w:highlight w:val="white"/>
        </w:rPr>
        <w:t xml:space="preserve">, S. and </w:t>
      </w:r>
      <w:proofErr w:type="spellStart"/>
      <w:r>
        <w:rPr>
          <w:color w:val="222222"/>
          <w:highlight w:val="white"/>
        </w:rPr>
        <w:t>Kantabutra</w:t>
      </w:r>
      <w:proofErr w:type="spellEnd"/>
      <w:r>
        <w:rPr>
          <w:color w:val="222222"/>
          <w:highlight w:val="white"/>
        </w:rPr>
        <w:t xml:space="preserve">, S., 2023. Toward a sustainability brand model: An integrative review.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(6), p.5212.</w:t>
      </w:r>
      <w:r>
        <w:t xml:space="preserve"> </w:t>
      </w:r>
      <w:hyperlink r:id="rId120">
        <w:r w:rsidR="00834E71">
          <w:rPr>
            <w:color w:val="1155CC"/>
            <w:u w:val="single"/>
          </w:rPr>
          <w:t>https://www.emerald.com/mip/article-pdf/41/4/442/1976694/mip-06-2022-0222.pdf</w:t>
        </w:r>
      </w:hyperlink>
    </w:p>
    <w:p w14:paraId="374AC3B0" w14:textId="77777777" w:rsidR="00834E71" w:rsidRDefault="00000000">
      <w:pPr>
        <w:rPr>
          <w:color w:val="222222"/>
          <w:highlight w:val="white"/>
        </w:rPr>
      </w:pPr>
      <w:r>
        <w:rPr>
          <w:color w:val="222222"/>
          <w:highlight w:val="white"/>
        </w:rPr>
        <w:t xml:space="preserve">Wu, J.C., Tsai, P.H., Tang, J.W. and Chen, C.J., 2024. Do store and brand attachments influence customer loyalty? Evidence from migrant workers in Taiwan. </w:t>
      </w:r>
      <w:r>
        <w:rPr>
          <w:i/>
          <w:iCs/>
          <w:color w:val="222222"/>
          <w:highlight w:val="white"/>
        </w:rPr>
        <w:t>Sage Open</w:t>
      </w:r>
      <w:r>
        <w:rPr>
          <w:color w:val="222222"/>
          <w:highlight w:val="white"/>
        </w:rPr>
        <w:t xml:space="preserve">, </w:t>
      </w:r>
      <w:r>
        <w:rPr>
          <w:i/>
          <w:iCs/>
          <w:color w:val="222222"/>
          <w:highlight w:val="white"/>
        </w:rPr>
        <w:t>14</w:t>
      </w:r>
      <w:r>
        <w:rPr>
          <w:color w:val="222222"/>
          <w:highlight w:val="white"/>
        </w:rPr>
        <w:t>(1), p.21582440241234794.</w:t>
      </w:r>
      <w:hyperlink r:id="rId121">
        <w:r w:rsidR="00834E71">
          <w:rPr>
            <w:color w:val="1155CC"/>
            <w:highlight w:val="white"/>
            <w:u w:val="single"/>
          </w:rPr>
          <w:t>https://journals.sagepub.com/doi/pdf/10.1177/21582440241234794</w:t>
        </w:r>
      </w:hyperlink>
      <w:r>
        <w:rPr>
          <w:color w:val="222222"/>
          <w:highlight w:val="white"/>
        </w:rPr>
        <w:t xml:space="preserve"> </w:t>
      </w:r>
    </w:p>
    <w:p w14:paraId="4A4203D0" w14:textId="77777777" w:rsidR="00834E71" w:rsidRDefault="00000000">
      <w:r>
        <w:t xml:space="preserve">Xu, J., 2023. </w:t>
      </w:r>
      <w:r>
        <w:rPr>
          <w:i/>
          <w:iCs/>
        </w:rPr>
        <w:t>Sustainable Practices in the Supply Chain of the Fashion Industry: The Cases of Nike, Adidas, and Puma</w:t>
      </w:r>
      <w:r>
        <w:t>. Doctoral dissertation, European University Institute. Available at:</w:t>
      </w:r>
      <w:hyperlink r:id="rId122">
        <w:r w:rsidR="00834E71">
          <w:t xml:space="preserve"> </w:t>
        </w:r>
      </w:hyperlink>
      <w:hyperlink r:id="rId123">
        <w:r w:rsidR="00834E71">
          <w:rPr>
            <w:color w:val="1155CC"/>
            <w:u w:val="single"/>
          </w:rPr>
          <w:t>https://cadmus.eui.eu/server/api/core/bitstreams/908337b7-136d-5bea-8f7e-08cb69bd8e26/content</w:t>
        </w:r>
      </w:hyperlink>
    </w:p>
    <w:p w14:paraId="61992A56" w14:textId="77777777" w:rsidR="00834E71" w:rsidRDefault="00834E71">
      <w:pPr>
        <w:spacing w:before="240" w:after="240" w:line="276" w:lineRule="auto"/>
      </w:pPr>
    </w:p>
    <w:p w14:paraId="4BFA1509" w14:textId="77777777" w:rsidR="00834E71" w:rsidRDefault="00834E71"/>
    <w:p w14:paraId="5405D468" w14:textId="77777777" w:rsidR="00834E71" w:rsidRDefault="00834E71"/>
    <w:p w14:paraId="7EB28753" w14:textId="77777777" w:rsidR="00834E71" w:rsidRDefault="00834E71"/>
    <w:p w14:paraId="21FE6A6C" w14:textId="77777777" w:rsidR="00834E71" w:rsidRDefault="00834E71"/>
    <w:sectPr w:rsidR="00834E71">
      <w:footerReference w:type="default" r:id="rId1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B85A5" w14:textId="77777777" w:rsidR="009C0813" w:rsidRDefault="009C0813">
      <w:pPr>
        <w:spacing w:line="240" w:lineRule="auto"/>
      </w:pPr>
      <w:r>
        <w:separator/>
      </w:r>
    </w:p>
  </w:endnote>
  <w:endnote w:type="continuationSeparator" w:id="0">
    <w:p w14:paraId="5980E7F4" w14:textId="77777777" w:rsidR="009C0813" w:rsidRDefault="009C08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1A59160-8AC9-4C5E-9A8E-4790E3B68013}"/>
  </w:font>
  <w:font w:name="Cambria">
    <w:panose1 w:val="02040503050406030204"/>
    <w:charset w:val="00"/>
    <w:family w:val="roman"/>
    <w:pitch w:val="variable"/>
    <w:sig w:usb0="E00006FF" w:usb1="420024FF" w:usb2="02000000" w:usb3="00000000" w:csb0="0000019F" w:csb1="00000000"/>
    <w:embedRegular r:id="rId2" w:fontKey="{B250970B-BAD7-435B-9245-C80A73B78B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A7471" w14:textId="77777777" w:rsidR="00834E71"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1068B">
      <w:rPr>
        <w:noProof/>
        <w:color w:val="000000"/>
        <w:sz w:val="20"/>
        <w:szCs w:val="20"/>
      </w:rPr>
      <w:t>2</w:t>
    </w:r>
    <w:r>
      <w:rPr>
        <w:color w:val="000000"/>
        <w:sz w:val="20"/>
        <w:szCs w:val="20"/>
      </w:rPr>
      <w:fldChar w:fldCharType="end"/>
    </w:r>
  </w:p>
  <w:p w14:paraId="3061E8FF" w14:textId="77777777" w:rsidR="00834E71" w:rsidRDefault="00834E7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F6816" w14:textId="77777777" w:rsidR="009C0813" w:rsidRDefault="009C0813">
      <w:pPr>
        <w:spacing w:line="240" w:lineRule="auto"/>
      </w:pPr>
      <w:r>
        <w:separator/>
      </w:r>
    </w:p>
  </w:footnote>
  <w:footnote w:type="continuationSeparator" w:id="0">
    <w:p w14:paraId="3F90709A" w14:textId="77777777" w:rsidR="009C0813" w:rsidRDefault="009C08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A75B1"/>
    <w:multiLevelType w:val="multilevel"/>
    <w:tmpl w:val="ABCAF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AB091F"/>
    <w:multiLevelType w:val="hybridMultilevel"/>
    <w:tmpl w:val="3E3281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5916B3"/>
    <w:multiLevelType w:val="hybridMultilevel"/>
    <w:tmpl w:val="318AE8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B76405F"/>
    <w:multiLevelType w:val="multilevel"/>
    <w:tmpl w:val="5FC441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3760083">
    <w:abstractNumId w:val="0"/>
  </w:num>
  <w:num w:numId="2" w16cid:durableId="1708600427">
    <w:abstractNumId w:val="3"/>
  </w:num>
  <w:num w:numId="3" w16cid:durableId="990908323">
    <w:abstractNumId w:val="1"/>
  </w:num>
  <w:num w:numId="4" w16cid:durableId="10010823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E71"/>
    <w:rsid w:val="000919C4"/>
    <w:rsid w:val="00121D86"/>
    <w:rsid w:val="001E2C1A"/>
    <w:rsid w:val="001F353A"/>
    <w:rsid w:val="00557FA3"/>
    <w:rsid w:val="005832A2"/>
    <w:rsid w:val="00593F8A"/>
    <w:rsid w:val="00707746"/>
    <w:rsid w:val="0079648A"/>
    <w:rsid w:val="00834E71"/>
    <w:rsid w:val="00960930"/>
    <w:rsid w:val="009C0813"/>
    <w:rsid w:val="00A1068B"/>
    <w:rsid w:val="00A5027F"/>
    <w:rsid w:val="00A5090E"/>
    <w:rsid w:val="00BD15F5"/>
    <w:rsid w:val="00C77947"/>
    <w:rsid w:val="00D611BD"/>
    <w:rsid w:val="00F12690"/>
    <w:rsid w:val="00F45904"/>
    <w:rsid w:val="00F673FA"/>
    <w:rsid w:val="00FB38DD"/>
    <w:rsid w:val="00FD74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AB1A7"/>
  <w15:docId w15:val="{1A97E120-5825-4175-A951-50272F0EE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jc w:val="center"/>
      <w:outlineLvl w:val="3"/>
    </w:pPr>
    <w:rPr>
      <w:b/>
      <w:bCs/>
      <w:highlight w:val="white"/>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C779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msaveni-Nachimuthu/publication/381828431_A_STUDY_ON_CUSTOMER_PERCEPTION_AND_BRAND_LOYALTY_OF_PUMA_BRAND/links/668039870a25e27fbc17012a/A-STUDY-ON-CUSTOMER-PERCEPTION-AND-BRAND-LOYALTY-OF-PUMA-BRAND.pdf" TargetMode="External"/><Relationship Id="rId117" Type="http://schemas.openxmlformats.org/officeDocument/2006/relationships/hyperlink" Target="https://www.theseus.fi/bitstream/handle/10024/793822/Thesis_Viertamo_Veera.pdf?sequence=2" TargetMode="External"/><Relationship Id="rId21" Type="http://schemas.openxmlformats.org/officeDocument/2006/relationships/hyperlink" Target="https://arxiv.org/pdf/2505.17141" TargetMode="External"/><Relationship Id="rId42" Type="http://schemas.openxmlformats.org/officeDocument/2006/relationships/hyperlink" Target="https://www.mdpi.com/2624-6511/7/2/34" TargetMode="External"/><Relationship Id="rId47" Type="http://schemas.openxmlformats.org/officeDocument/2006/relationships/hyperlink" Target="https://www.theseus.fi/bitstream/handle/10024/907086/Gieratowska_Zuzanna.pdf?sequence=2" TargetMode="External"/><Relationship Id="rId63" Type="http://schemas.openxmlformats.org/officeDocument/2006/relationships/hyperlink" Target="https://documentserver.uhasselt.be/bitstream/1942/37785/2/Kandampully%20et%20al.%202022.pdf" TargetMode="External"/><Relationship Id="rId68" Type="http://schemas.openxmlformats.org/officeDocument/2006/relationships/hyperlink" Target="https://www.emerald.com/jgr/article-pdf/15/2/215/9519979/jgr-09-2023-0145.pdf" TargetMode="External"/><Relationship Id="rId84" Type="http://schemas.openxmlformats.org/officeDocument/2006/relationships/hyperlink" Target="https://www.emerald.com/jeet/article-pdf/3/2/94/1330691/jeet-09-2022-0014.pdf" TargetMode="External"/><Relationship Id="rId89" Type="http://schemas.openxmlformats.org/officeDocument/2006/relationships/hyperlink" Target="https://about.puma.com/en/vision-2030-targets" TargetMode="External"/><Relationship Id="rId112" Type="http://schemas.openxmlformats.org/officeDocument/2006/relationships/hyperlink" Target="https://repositorio.iscte-iul.pt/bitstream/10071/30041/1/master_renske_ten_have.pdf" TargetMode="External"/><Relationship Id="rId16" Type="http://schemas.openxmlformats.org/officeDocument/2006/relationships/image" Target="media/image9.png"/><Relationship Id="rId107" Type="http://schemas.openxmlformats.org/officeDocument/2006/relationships/hyperlink" Target="https://pmc.ncbi.nlm.nih.gov/articles/PMC9123395/pdf/43546_2022_Article_222.pdf" TargetMode="External"/><Relationship Id="rId11" Type="http://schemas.openxmlformats.org/officeDocument/2006/relationships/image" Target="media/image4.png"/><Relationship Id="rId32" Type="http://schemas.openxmlformats.org/officeDocument/2006/relationships/hyperlink" Target="https://medium.com/@nunombrilha/service-dominant-logic-f6eccb99aff4" TargetMode="External"/><Relationship Id="rId37" Type="http://schemas.openxmlformats.org/officeDocument/2006/relationships/hyperlink" Target="https://www.comparably.com/brands/puma" TargetMode="External"/><Relationship Id="rId53" Type="http://schemas.openxmlformats.org/officeDocument/2006/relationships/hyperlink" Target="https://www.emerald.com/jhom/article-pdf/38/9/360/9483202/jhom-02-2024-0074.pdf" TargetMode="External"/><Relationship Id="rId58" Type="http://schemas.openxmlformats.org/officeDocument/2006/relationships/hyperlink" Target="https://www.academia.edu/download/120419621/WJARR-2024-0247.pdf" TargetMode="External"/><Relationship Id="rId74" Type="http://schemas.openxmlformats.org/officeDocument/2006/relationships/hyperlink" Target="https://www.frontiersin.org/journals/sports-and-active-living/articles/10.3389/fspor.2025.1721424/full" TargetMode="External"/><Relationship Id="rId79" Type="http://schemas.openxmlformats.org/officeDocument/2006/relationships/hyperlink" Target="https://www.researchgate.net/publication/381828431_A_STUDY_ON_CUSTOMER_PERCEPTION_AND_BRAND_LOYALTY_OF_PUMA_BRAND" TargetMode="External"/><Relationship Id="rId102" Type="http://schemas.openxmlformats.org/officeDocument/2006/relationships/hyperlink" Target="https://www.mdpi.com/2076-2615/11/5/1428" TargetMode="External"/><Relationship Id="rId123" Type="http://schemas.openxmlformats.org/officeDocument/2006/relationships/hyperlink" Target="https://cadmus.eui.eu/server/api/core/bitstreams/908337b7-136d-5bea-8f7e-08cb69bd8e26/content" TargetMode="External"/><Relationship Id="rId5" Type="http://schemas.openxmlformats.org/officeDocument/2006/relationships/webSettings" Target="webSettings.xml"/><Relationship Id="rId90" Type="http://schemas.openxmlformats.org/officeDocument/2006/relationships/hyperlink" Target="https://www.mdpi.com/2071-1050/14/3/1627" TargetMode="External"/><Relationship Id="rId95" Type="http://schemas.openxmlformats.org/officeDocument/2006/relationships/hyperlink" Target="https://www.researchgate.net/figure/Customer-based-brand-equity-model-CBBE_fig1_303018280" TargetMode="External"/><Relationship Id="rId22" Type="http://schemas.openxmlformats.org/officeDocument/2006/relationships/hyperlink" Target="https://papers.ssrn.com/sol3/Delivery.cfm?abstractid=5378785" TargetMode="External"/><Relationship Id="rId27" Type="http://schemas.openxmlformats.org/officeDocument/2006/relationships/hyperlink" Target="https://www.bmfopen.com/index.php/bmfopen/article/download/288/225" TargetMode="External"/><Relationship Id="rId43" Type="http://schemas.openxmlformats.org/officeDocument/2006/relationships/hyperlink" Target="https://pmc.ncbi.nlm.nih.gov/articles/PMC9372977/pdf/10805_2022_Article_9455.pdf" TargetMode="External"/><Relationship Id="rId48" Type="http://schemas.openxmlformats.org/officeDocument/2006/relationships/hyperlink" Target="https://www.theseus.fi/bitstream/handle/10024/907086/Gieratowska_Zuzanna.pdf?sequence=2" TargetMode="External"/><Relationship Id="rId64" Type="http://schemas.openxmlformats.org/officeDocument/2006/relationships/hyperlink" Target="https://journals.sagepub.com/doi/pdf/10.1177/16094069251414233" TargetMode="External"/><Relationship Id="rId69" Type="http://schemas.openxmlformats.org/officeDocument/2006/relationships/hyperlink" Target="https://www.emerald.com/jgr/article-pdf/15/2/215/9519979/jgr-09-2023-0145.pdf" TargetMode="External"/><Relationship Id="rId113" Type="http://schemas.openxmlformats.org/officeDocument/2006/relationships/hyperlink" Target="https://www.sciencedirect.com/science/article/pii/S0001691824003391" TargetMode="External"/><Relationship Id="rId118" Type="http://schemas.openxmlformats.org/officeDocument/2006/relationships/hyperlink" Target="https://www.emerald.com/jrim/article-pdf/18/3/463/9583074/jrim-02-2023-0042.pdf" TargetMode="External"/><Relationship Id="rId80" Type="http://schemas.openxmlformats.org/officeDocument/2006/relationships/hyperlink" Target="https://www.researchgate.net/publication/381828431_A_STUDY_ON_CUSTOMER_PERCEPTION_AND_BRAND_LOYALTY_OF_PUMA_BRAND" TargetMode="External"/><Relationship Id="rId85" Type="http://schemas.openxmlformats.org/officeDocument/2006/relationships/hyperlink" Target="https://www.mdpi.com/2071-1050/18/7/3400"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medium.com/@nunombrilha/service-dominant-logic-f6eccb99aff4" TargetMode="External"/><Relationship Id="rId38" Type="http://schemas.openxmlformats.org/officeDocument/2006/relationships/hyperlink" Target="https://www.comparably.com/brands/puma?utm_source=chatgpt.com" TargetMode="External"/><Relationship Id="rId59" Type="http://schemas.openxmlformats.org/officeDocument/2006/relationships/hyperlink" Target="https://www.academia.edu/download/125380321/Article_11_qualitative_research_approaches.pdf" TargetMode="External"/><Relationship Id="rId103" Type="http://schemas.openxmlformats.org/officeDocument/2006/relationships/hyperlink" Target="https://thecrsss.com/index.php/Journal/article/download/785/802" TargetMode="External"/><Relationship Id="rId108" Type="http://schemas.openxmlformats.org/officeDocument/2006/relationships/hyperlink" Target="https://journal.umy.ac.id/index.php/mb/article/download/17805/8140" TargetMode="External"/><Relationship Id="rId124" Type="http://schemas.openxmlformats.org/officeDocument/2006/relationships/footer" Target="footer1.xml"/><Relationship Id="rId54" Type="http://schemas.openxmlformats.org/officeDocument/2006/relationships/hyperlink" Target="https://www.emerald.com/jhom/article-pdf/38/9/360/9483202/jhom-02-2024-0074.pdf" TargetMode="External"/><Relationship Id="rId70" Type="http://schemas.openxmlformats.org/officeDocument/2006/relationships/hyperlink" Target="http://www.gbspress.com/index.php/EMI/article/download/362/371" TargetMode="External"/><Relationship Id="rId75" Type="http://schemas.openxmlformats.org/officeDocument/2006/relationships/hyperlink" Target="https://www.cell.com/heliyon/pdf/S2405-8440(23)01108-8.pdf" TargetMode="External"/><Relationship Id="rId91" Type="http://schemas.openxmlformats.org/officeDocument/2006/relationships/hyperlink" Target="https://www.researchgate.net/profile/Elhassan-Kotb-Abdelrahman-Radwan/publication/383838261_Web-based_corporate_social_responsibility_disclosure_practices_A_systematic_literature_review_and_research_directions/links/690ed881a404d65709a413af/Web-based-corporate-social-responsibility-disclosure-practices-A-systematic-literature-review-and-research-directions.pdf" TargetMode="External"/><Relationship Id="rId96" Type="http://schemas.openxmlformats.org/officeDocument/2006/relationships/hyperlink" Target="https://www.researchgate.net/figure/Customer-based-brand-equity-model-CBBE_fig1_30301828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tandfonline.com/doi/pdf/10.1080/00461520.2023.2282446" TargetMode="External"/><Relationship Id="rId28" Type="http://schemas.openxmlformats.org/officeDocument/2006/relationships/hyperlink" Target="https://journals.internationalrasd.org/index.php/jom/article/download/1609/1071" TargetMode="External"/><Relationship Id="rId49" Type="http://schemas.openxmlformats.org/officeDocument/2006/relationships/hyperlink" Target="https://www.globaldata.com/company-profile/puma-se/competitors/" TargetMode="External"/><Relationship Id="rId114" Type="http://schemas.openxmlformats.org/officeDocument/2006/relationships/hyperlink" Target="https://iessociety.org/index.php/IJBM/article/view/218" TargetMode="External"/><Relationship Id="rId119" Type="http://schemas.openxmlformats.org/officeDocument/2006/relationships/hyperlink" Target="https://ojs.unublitar.ac.id/index.php/espas/article/download/1824/1314" TargetMode="External"/><Relationship Id="rId44" Type="http://schemas.openxmlformats.org/officeDocument/2006/relationships/hyperlink" Target="https://journals.sagepub.com/doi/pdf/10.1177/15245004241309660" TargetMode="External"/><Relationship Id="rId60" Type="http://schemas.openxmlformats.org/officeDocument/2006/relationships/hyperlink" Target="https://www.mdpi.com/2071-1050/14/5/2717" TargetMode="External"/><Relationship Id="rId65" Type="http://schemas.openxmlformats.org/officeDocument/2006/relationships/hyperlink" Target="https://www.academia.edu/download/123657749/800_06_JCAR_.pdf" TargetMode="External"/><Relationship Id="rId81" Type="http://schemas.openxmlformats.org/officeDocument/2006/relationships/hyperlink" Target="https://www.emerald.com/jpbm/article-pdf/33/2/234/9608066/jpbm-02-2023-4349.pdf" TargetMode="External"/><Relationship Id="rId86" Type="http://schemas.openxmlformats.org/officeDocument/2006/relationships/hyperlink" Target="https://www.emerald.com/mip/article-pdf/41/4/442/1976694/mip-06-2022-0222.pdf"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mparably.com/brands/puma?utm_source=chatgpt.com" TargetMode="External"/><Relationship Id="rId109" Type="http://schemas.openxmlformats.org/officeDocument/2006/relationships/hyperlink" Target="https://journal.umy.ac.id/index.php/mb/article/download/17805/8140" TargetMode="External"/><Relationship Id="rId34" Type="http://schemas.openxmlformats.org/officeDocument/2006/relationships/hyperlink" Target="https://www.cbinsights.com/company/puma/alternatives-competitors" TargetMode="External"/><Relationship Id="rId50" Type="http://schemas.openxmlformats.org/officeDocument/2006/relationships/hyperlink" Target="https://arxiv.org/pdf/2305.14842" TargetMode="External"/><Relationship Id="rId55" Type="http://schemas.openxmlformats.org/officeDocument/2006/relationships/hyperlink" Target="https://onlinelibrary.wiley.com/doi/pdf/10.1002/mar.21830" TargetMode="External"/><Relationship Id="rId76" Type="http://schemas.openxmlformats.org/officeDocument/2006/relationships/hyperlink" Target="https://www.tandfonline.com/doi/pdf/10.1080/17569370.2025.2605996" TargetMode="External"/><Relationship Id="rId97" Type="http://schemas.openxmlformats.org/officeDocument/2006/relationships/hyperlink" Target="https://www.researchgate.net/figure/Oliver-Model-of-Loyalty-1999-Source-Moliner-Callarisa-Rodriguez-2007-base-in_fig1_340533637?utm_source=chatgpt.com" TargetMode="External"/><Relationship Id="rId104" Type="http://schemas.openxmlformats.org/officeDocument/2006/relationships/hyperlink" Target="https://link.springer.com/content/pdf/10.1186/s12874-023-01888-7.pdf" TargetMode="External"/><Relationship Id="rId120" Type="http://schemas.openxmlformats.org/officeDocument/2006/relationships/hyperlink" Target="https://www.emerald.com/mip/article-pdf/41/4/442/1976694/mip-06-2022-0222.pdf"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journals.sagepub.com/doi/pdf/10.1177/14413582241264619" TargetMode="External"/><Relationship Id="rId92" Type="http://schemas.openxmlformats.org/officeDocument/2006/relationships/hyperlink" Target="https://jsdp-journal.org/index.php/jsdp/article/download/12/14" TargetMode="External"/><Relationship Id="rId2" Type="http://schemas.openxmlformats.org/officeDocument/2006/relationships/numbering" Target="numbering.xml"/><Relationship Id="rId29" Type="http://schemas.openxmlformats.org/officeDocument/2006/relationships/hyperlink" Target="https://repository.udca.edu.co/server/api/core/bitstreams/978a0b9b-c949-41bd-a28a-7de3b8278220/content" TargetMode="External"/><Relationship Id="rId24" Type="http://schemas.openxmlformats.org/officeDocument/2006/relationships/hyperlink" Target="https://oiccpress.com/amc/article/download/8493/18759" TargetMode="External"/><Relationship Id="rId40" Type="http://schemas.openxmlformats.org/officeDocument/2006/relationships/hyperlink" Target="https://fourweekmba.com/puma-business-model/?utm_source=chatgpt.com" TargetMode="External"/><Relationship Id="rId45" Type="http://schemas.openxmlformats.org/officeDocument/2006/relationships/hyperlink" Target="https://www.fortunebusinessinsights.com/sports-apparel-market-107401" TargetMode="External"/><Relationship Id="rId66" Type="http://schemas.openxmlformats.org/officeDocument/2006/relationships/hyperlink" Target="https://www.balto.ai/blog/difference-between-brand-and-customer-experience/" TargetMode="External"/><Relationship Id="rId87" Type="http://schemas.openxmlformats.org/officeDocument/2006/relationships/hyperlink" Target="https://about.puma.com/en/this-is-puma/history" TargetMode="External"/><Relationship Id="rId110" Type="http://schemas.openxmlformats.org/officeDocument/2006/relationships/hyperlink" Target="https://www.cell.com/heliyon/pdf/S2405-8440(24)12285-2.pdf" TargetMode="External"/><Relationship Id="rId115" Type="http://schemas.openxmlformats.org/officeDocument/2006/relationships/hyperlink" Target="https://onlinelibrary.wiley.com/doi/pdfdirect/10.1002/mar.22069" TargetMode="External"/><Relationship Id="rId61" Type="http://schemas.openxmlformats.org/officeDocument/2006/relationships/hyperlink" Target="https://www.atlantis-press.com/article/126018990.pdf" TargetMode="External"/><Relationship Id="rId82" Type="http://schemas.openxmlformats.org/officeDocument/2006/relationships/hyperlink" Target="https://www.emerald.com/mrr/article-pdf/48/3/341/9703545/mrr-07-2023-0531.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link.springer.com/content/pdf/10.1007/s11846-025-00881-2.pdf" TargetMode="External"/><Relationship Id="rId35" Type="http://schemas.openxmlformats.org/officeDocument/2006/relationships/hyperlink" Target="https://onlinelibrary.wiley.com/doi/pdfdirect/10.1002/mar.21670" TargetMode="External"/><Relationship Id="rId56" Type="http://schemas.openxmlformats.org/officeDocument/2006/relationships/hyperlink" Target="https://onlinelibrary.wiley.com/doi/pdf/10.1002/mar.21830" TargetMode="External"/><Relationship Id="rId77" Type="http://schemas.openxmlformats.org/officeDocument/2006/relationships/hyperlink" Target="https://repository.gyaanarth.com/pdfs/ijriss/vol10-iss1-pg4916-4924-202602_pdf.pdf" TargetMode="External"/><Relationship Id="rId100" Type="http://schemas.openxmlformats.org/officeDocument/2006/relationships/hyperlink" Target="https://unitesi.unive.it/bitstream/20.500.14247/23477/1/897580-1292763.pdf" TargetMode="External"/><Relationship Id="rId105" Type="http://schemas.openxmlformats.org/officeDocument/2006/relationships/hyperlink" Target="http://www.wsr-j.org/download/WSRJ-9-12-178-182.pdf" TargetMode="External"/><Relationship Id="rId126"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s://www.tandfonline.com/doi/pdf/10.1080/23311975.2024.2433168" TargetMode="External"/><Relationship Id="rId72" Type="http://schemas.openxmlformats.org/officeDocument/2006/relationships/hyperlink" Target="https://journals.sagepub.com/doi/pdf/10.1177/21582440221079922" TargetMode="External"/><Relationship Id="rId93" Type="http://schemas.openxmlformats.org/officeDocument/2006/relationships/hyperlink" Target="https://f1000research.com/articles/13-1399" TargetMode="External"/><Relationship Id="rId98" Type="http://schemas.openxmlformats.org/officeDocument/2006/relationships/hyperlink" Target="https://www.researchgate.net/figure/Oliver-Model-of-Loyalty-1999-Source-Moliner-Callarisa-Rodriguez-2007-base-in_fig1_340533637?utm_source=chatgpt.com" TargetMode="External"/><Relationship Id="rId121" Type="http://schemas.openxmlformats.org/officeDocument/2006/relationships/hyperlink" Target="https://journals.sagepub.com/doi/pdf/10.1177/21582440241234794" TargetMode="External"/><Relationship Id="rId3" Type="http://schemas.openxmlformats.org/officeDocument/2006/relationships/styles" Target="styles.xml"/><Relationship Id="rId25" Type="http://schemas.openxmlformats.org/officeDocument/2006/relationships/hyperlink" Target="https://oiccpress.com/amc/article/download/8493/18759" TargetMode="External"/><Relationship Id="rId46" Type="http://schemas.openxmlformats.org/officeDocument/2006/relationships/hyperlink" Target="https://www.fortunebusinessinsights.com/sports-apparel-market-107401" TargetMode="External"/><Relationship Id="rId67" Type="http://schemas.openxmlformats.org/officeDocument/2006/relationships/hyperlink" Target="https://www.balto.ai/blog/difference-between-brand-and-customer-experience/" TargetMode="External"/><Relationship Id="rId116" Type="http://schemas.openxmlformats.org/officeDocument/2006/relationships/hyperlink" Target="https://onlinelibrary.wiley.com/doi/pdfdirect/10.1002/mar.22069" TargetMode="External"/><Relationship Id="rId20" Type="http://schemas.openxmlformats.org/officeDocument/2006/relationships/hyperlink" Target="https://www.researchgate.net/profile/Hiran-Abeywickrama/publication/395167918_Brand_Experience_Trust_Customer_Satisfaction_on_Brand_Loyalty_with_Special_Reference_to_the_Apparel_Industry_in_Sri_Lanka/links/68c0f96a83031f0e13f3628f/Brand-Experience-Trust-Customer-Satisfaction-on-Brand-Loyalty-with-Special-Reference-to-the-Apparel-Industry-in-Sri-Lanka.pdf" TargetMode="External"/><Relationship Id="rId41" Type="http://schemas.openxmlformats.org/officeDocument/2006/relationships/hyperlink" Target="https://fourweekmba.com/puma-business-model/?utm_source=chatgpt.com" TargetMode="External"/><Relationship Id="rId62" Type="http://schemas.openxmlformats.org/officeDocument/2006/relationships/hyperlink" Target="https://documentserver.uhasselt.be/bitstream/1942/37785/2/Kandampully%20et%20al.%202022.pdf" TargetMode="External"/><Relationship Id="rId83" Type="http://schemas.openxmlformats.org/officeDocument/2006/relationships/hyperlink" Target="https://www.emerald.com/mrr/article-pdf/48/3/341/9703545/mrr-07-2023-0531.pdf" TargetMode="External"/><Relationship Id="rId88" Type="http://schemas.openxmlformats.org/officeDocument/2006/relationships/hyperlink" Target="https://about.puma.com/en/this-is-puma" TargetMode="External"/><Relationship Id="rId111" Type="http://schemas.openxmlformats.org/officeDocument/2006/relationships/hyperlink" Target="https://www.researchgate.net/profile/Jeanette-Owusu/publication/387854765_Investigating_The_Effect_Of_Cultural_Influences_And_Consumer_Behaviour_On_Product_Branding_In_The_Manufacturing_Sector_In_Ghana/links/67c4b961461fb56424eee86c/Investigating-The-Effect-Of-Cultural-Influences-And-Consumer-Behaviour-On-Product-Branding-In-The-Manufacturing-Sector-In-Ghana.pdf" TargetMode="External"/><Relationship Id="rId15" Type="http://schemas.openxmlformats.org/officeDocument/2006/relationships/image" Target="media/image8.png"/><Relationship Id="rId36" Type="http://schemas.openxmlformats.org/officeDocument/2006/relationships/hyperlink" Target="https://www.comparably.com/brands/puma" TargetMode="External"/><Relationship Id="rId57" Type="http://schemas.openxmlformats.org/officeDocument/2006/relationships/hyperlink" Target="https://ejournal2.undip.ac.id/index.php/ijb/article/download/20278/10481" TargetMode="External"/><Relationship Id="rId106"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10" Type="http://schemas.openxmlformats.org/officeDocument/2006/relationships/image" Target="media/image3.png"/><Relationship Id="rId31" Type="http://schemas.openxmlformats.org/officeDocument/2006/relationships/hyperlink" Target="https://journals.sagepub.com/doi/pdf/10.1177/02692163241234800" TargetMode="External"/><Relationship Id="rId52" Type="http://schemas.openxmlformats.org/officeDocument/2006/relationships/hyperlink" Target="https://gupea.ub.gu.se/bitstreams/333d043f-af8c-4323-807b-58afb0d5cf11/download" TargetMode="External"/><Relationship Id="rId73" Type="http://schemas.openxmlformats.org/officeDocument/2006/relationships/hyperlink" Target="https://www.frontiersin.org/journals/sports-and-active-living/articles/10.3389/fspor.2025.1721424/full" TargetMode="External"/><Relationship Id="rId78" Type="http://schemas.openxmlformats.org/officeDocument/2006/relationships/hyperlink" Target="https://indianapublications.com/articles/IJHSS_3(1)_14-20_61f38990115064.95135470.pdf" TargetMode="External"/><Relationship Id="rId94" Type="http://schemas.openxmlformats.org/officeDocument/2006/relationships/hyperlink" Target="https://www.researchgate.net/profile/Muh-Fauzan-Nastiar/publication/400922030_MAINTAINING_NARRATIVE_CONSISTENCY_AND_BRAND_IDENTITY_ON_WEBSITES_SOCIAL_MEDIA_EMAIL_AND_MARKETPLACES_A_SYSTEMATIC_LITERATURE_REVIEW_FOR_BUILDING_TRUST_AND_BRAND_RECOGNITION/links/69964a43ca66ef6ab993c036/MAINTAINING-NARRATIVE-CONSISTENCY-AND-BRAND-IDENTITY-ON-WEBSITES-SOCIAL-MEDIA-EMAIL-AND-MARKETPLACES-A-SYSTEMATIC-LITERATURE-REVIEW-FOR-BUILDING-TRUST-AND-BRAND-RECOGNITION.pdf" TargetMode="External"/><Relationship Id="rId99" Type="http://schemas.openxmlformats.org/officeDocument/2006/relationships/hyperlink" Target="https://journal.dinamikapublika.id/index.php/mosaic/article/download/11/11" TargetMode="External"/><Relationship Id="rId101" Type="http://schemas.openxmlformats.org/officeDocument/2006/relationships/hyperlink" Target="https://rpiid.tirant.com/index.php/rpiid/article/download/17/17" TargetMode="External"/><Relationship Id="rId122" Type="http://schemas.openxmlformats.org/officeDocument/2006/relationships/hyperlink" Target="https://cadmus.eui.eu/server/api/core/bitstreams/908337b7-136d-5bea-8f7e-08cb69bd8e26/content"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Cu12dNHT2CWJFwLIl3vosyZGYA==">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22869</Words>
  <Characters>130356</Characters>
  <Application>Microsoft Office Word</Application>
  <DocSecurity>0</DocSecurity>
  <Lines>1086</Lines>
  <Paragraphs>305</Paragraphs>
  <ScaleCrop>false</ScaleCrop>
  <Company/>
  <LinksUpToDate>false</LinksUpToDate>
  <CharactersWithSpaces>152920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Akash</cp:lastModifiedBy>
  <cp:revision>10</cp:revision>
  <dcterms:created xsi:type="dcterms:W3CDTF">2026-06-07T21:02:00Z</dcterms:created>
  <dcterms:modified xsi:type="dcterms:W3CDTF">2026-06-07T22:33:00Z</dcterms:modified>
</cp:coreProperties>
</file>