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60812502"/>
        <w:docPartObj>
          <w:docPartGallery w:val="Cover Pages"/>
          <w:docPartUnique/>
        </w:docPartObj>
      </w:sdtPr>
      <w:sdtEndPr/>
      <w:sdtContent>
        <w:p w14:paraId="3B043DDB" w14:textId="52E60205" w:rsidR="009B6D8F" w:rsidRDefault="009B6D8F">
          <w:r>
            <w:rPr>
              <w:noProof/>
            </w:rPr>
            <mc:AlternateContent>
              <mc:Choice Requires="wpg">
                <w:drawing>
                  <wp:anchor distT="0" distB="0" distL="114300" distR="114300" simplePos="0" relativeHeight="251662336" behindDoc="0" locked="0" layoutInCell="1" allowOverlap="1" wp14:anchorId="2CC5D0F4" wp14:editId="00E8B2E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ED982F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06A97FE" wp14:editId="0455A84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0445C3C" w14:textId="3D942407" w:rsidR="009B6D8F" w:rsidRDefault="009B6D8F">
                                    <w:pPr>
                                      <w:pStyle w:val="NoSpacing"/>
                                      <w:jc w:val="right"/>
                                      <w:rPr>
                                        <w:color w:val="595959" w:themeColor="text1" w:themeTint="A6"/>
                                        <w:sz w:val="28"/>
                                        <w:szCs w:val="28"/>
                                      </w:rPr>
                                    </w:pPr>
                                    <w:r>
                                      <w:rPr>
                                        <w:color w:val="595959" w:themeColor="text1" w:themeTint="A6"/>
                                        <w:sz w:val="28"/>
                                        <w:szCs w:val="28"/>
                                      </w:rPr>
                                      <w:t>Bernad Mrsic (2133762)</w:t>
                                    </w:r>
                                  </w:p>
                                </w:sdtContent>
                              </w:sdt>
                              <w:p w14:paraId="79932271" w14:textId="7AD9F9C3" w:rsidR="009B6D8F" w:rsidRDefault="00C011D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C1993">
                                      <w:rPr>
                                        <w:color w:val="595959" w:themeColor="text1" w:themeTint="A6"/>
                                        <w:sz w:val="18"/>
                                        <w:szCs w:val="18"/>
                                      </w:rPr>
                                      <w:t>30</w:t>
                                    </w:r>
                                    <w:r w:rsidR="000C64E7">
                                      <w:rPr>
                                        <w:color w:val="595959" w:themeColor="text1" w:themeTint="A6"/>
                                        <w:sz w:val="18"/>
                                        <w:szCs w:val="18"/>
                                      </w:rPr>
                                      <w:t>/03/2025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06A97FE"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0445C3C" w14:textId="3D942407" w:rsidR="009B6D8F" w:rsidRDefault="009B6D8F">
                              <w:pPr>
                                <w:pStyle w:val="NoSpacing"/>
                                <w:jc w:val="right"/>
                                <w:rPr>
                                  <w:color w:val="595959" w:themeColor="text1" w:themeTint="A6"/>
                                  <w:sz w:val="28"/>
                                  <w:szCs w:val="28"/>
                                </w:rPr>
                              </w:pPr>
                              <w:r>
                                <w:rPr>
                                  <w:color w:val="595959" w:themeColor="text1" w:themeTint="A6"/>
                                  <w:sz w:val="28"/>
                                  <w:szCs w:val="28"/>
                                </w:rPr>
                                <w:t>Bernad Mrsic (2133762)</w:t>
                              </w:r>
                            </w:p>
                          </w:sdtContent>
                        </w:sdt>
                        <w:p w14:paraId="79932271" w14:textId="7AD9F9C3" w:rsidR="009B6D8F" w:rsidRDefault="00C011D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C1993">
                                <w:rPr>
                                  <w:color w:val="595959" w:themeColor="text1" w:themeTint="A6"/>
                                  <w:sz w:val="18"/>
                                  <w:szCs w:val="18"/>
                                </w:rPr>
                                <w:t>30</w:t>
                              </w:r>
                              <w:r w:rsidR="000C64E7">
                                <w:rPr>
                                  <w:color w:val="595959" w:themeColor="text1" w:themeTint="A6"/>
                                  <w:sz w:val="18"/>
                                  <w:szCs w:val="18"/>
                                </w:rPr>
                                <w:t>/03/2025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5250CFF" wp14:editId="597079B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27C15D" w14:textId="236AADB9" w:rsidR="009B6D8F" w:rsidRDefault="009B6D8F" w:rsidP="0045160F">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131FBD4" w14:textId="02814177" w:rsidR="009B6D8F" w:rsidRDefault="0045160F">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5250CFF"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527C15D" w14:textId="236AADB9" w:rsidR="009B6D8F" w:rsidRDefault="009B6D8F" w:rsidP="0045160F">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131FBD4" w14:textId="02814177" w:rsidR="009B6D8F" w:rsidRDefault="0045160F">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655AAD77" w14:textId="5CE86BA2" w:rsidR="009B6D8F" w:rsidRDefault="004378B6">
          <w:pPr>
            <w:rPr>
              <w:rFonts w:asciiTheme="majorHAnsi" w:eastAsiaTheme="majorEastAsia" w:hAnsiTheme="majorHAnsi" w:cstheme="majorBidi"/>
              <w:color w:val="0F4761" w:themeColor="accent1" w:themeShade="BF"/>
              <w:sz w:val="40"/>
              <w:szCs w:val="40"/>
            </w:rPr>
          </w:pPr>
          <w:r>
            <w:rPr>
              <w:noProof/>
            </w:rPr>
            <w:drawing>
              <wp:anchor distT="0" distB="0" distL="114300" distR="114300" simplePos="0" relativeHeight="251663360" behindDoc="1" locked="0" layoutInCell="1" allowOverlap="1" wp14:anchorId="5EA6D4E6" wp14:editId="28595DCD">
                <wp:simplePos x="0" y="0"/>
                <wp:positionH relativeFrom="column">
                  <wp:posOffset>-228600</wp:posOffset>
                </wp:positionH>
                <wp:positionV relativeFrom="margin">
                  <wp:posOffset>6842760</wp:posOffset>
                </wp:positionV>
                <wp:extent cx="2019300" cy="2019300"/>
                <wp:effectExtent l="0" t="0" r="0" b="0"/>
                <wp:wrapTopAndBottom/>
                <wp:docPr id="1842340271" name="Picture 4" descr="A blue background with a black and yellow shield with yellow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340271" name="Picture 4" descr="A blue background with a black and yellow shield with yellow flowers and leave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019300" cy="2019300"/>
                        </a:xfrm>
                        <a:prstGeom prst="rect">
                          <a:avLst/>
                        </a:prstGeom>
                      </pic:spPr>
                    </pic:pic>
                  </a:graphicData>
                </a:graphic>
                <wp14:sizeRelH relativeFrom="margin">
                  <wp14:pctWidth>0</wp14:pctWidth>
                </wp14:sizeRelH>
                <wp14:sizeRelV relativeFrom="margin">
                  <wp14:pctHeight>0</wp14:pctHeight>
                </wp14:sizeRelV>
              </wp:anchor>
            </w:drawing>
          </w:r>
          <w:r w:rsidR="00F735DB">
            <w:rPr>
              <w:noProof/>
            </w:rPr>
            <mc:AlternateContent>
              <mc:Choice Requires="wps">
                <w:drawing>
                  <wp:anchor distT="0" distB="0" distL="114300" distR="114300" simplePos="0" relativeHeight="251659264" behindDoc="0" locked="0" layoutInCell="1" allowOverlap="1" wp14:anchorId="4AFB1F1A" wp14:editId="238461E7">
                    <wp:simplePos x="0" y="0"/>
                    <wp:positionH relativeFrom="page">
                      <wp:posOffset>220980</wp:posOffset>
                    </wp:positionH>
                    <wp:positionV relativeFrom="page">
                      <wp:posOffset>4312920</wp:posOffset>
                    </wp:positionV>
                    <wp:extent cx="7315200" cy="2769870"/>
                    <wp:effectExtent l="0" t="0" r="0" b="1143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7698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7DCFA2" w14:textId="106DCF09" w:rsidR="009B6D8F" w:rsidRDefault="00C011D2">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114E8C" w:rsidRPr="00114E8C">
                                      <w:rPr>
                                        <w:caps/>
                                        <w:color w:val="156082" w:themeColor="accent1"/>
                                        <w:sz w:val="64"/>
                                        <w:szCs w:val="64"/>
                                      </w:rPr>
                                      <w:t>Coaching and Mentoring Skills for the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39345FB" w14:textId="236AA4F3" w:rsidR="009B6D8F" w:rsidRDefault="00873E37">
                                    <w:pPr>
                                      <w:jc w:val="right"/>
                                      <w:rPr>
                                        <w:smallCaps/>
                                        <w:color w:val="404040" w:themeColor="text1" w:themeTint="BF"/>
                                        <w:sz w:val="36"/>
                                        <w:szCs w:val="36"/>
                                      </w:rPr>
                                    </w:pPr>
                                    <w:r>
                                      <w:rPr>
                                        <w:color w:val="404040" w:themeColor="text1" w:themeTint="BF"/>
                                        <w:sz w:val="36"/>
                                        <w:szCs w:val="36"/>
                                      </w:rPr>
                                      <w:t xml:space="preserve">Lectured by </w:t>
                                    </w:r>
                                    <w:r w:rsidR="00764461">
                                      <w:rPr>
                                        <w:color w:val="404040" w:themeColor="text1" w:themeTint="BF"/>
                                        <w:sz w:val="36"/>
                                        <w:szCs w:val="36"/>
                                      </w:rPr>
                                      <w:t>Nishi</w:t>
                                    </w:r>
                                    <w:r>
                                      <w:rPr>
                                        <w:color w:val="404040" w:themeColor="text1" w:themeTint="BF"/>
                                        <w:sz w:val="36"/>
                                        <w:szCs w:val="36"/>
                                      </w:rPr>
                                      <w:t xml:space="preserve"> Ramsurrun</w:t>
                                    </w:r>
                                    <w:r w:rsidR="0056117C">
                                      <w:rPr>
                                        <w:color w:val="404040" w:themeColor="text1" w:themeTint="BF"/>
                                        <w:sz w:val="36"/>
                                        <w:szCs w:val="36"/>
                                      </w:rPr>
                                      <w:t xml:space="preserve"> BMSW</w:t>
                                    </w:r>
                                    <w:r w:rsidR="00D327AB">
                                      <w:rPr>
                                        <w:color w:val="404040" w:themeColor="text1" w:themeTint="BF"/>
                                        <w:sz w:val="36"/>
                                        <w:szCs w:val="36"/>
                                      </w:rPr>
                                      <w:t>6105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AFB1F1A" id="Text Box 163" o:spid="_x0000_s1028" type="#_x0000_t202" style="position:absolute;margin-left:17.4pt;margin-top:339.6pt;width:8in;height:218.1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" filled="f" stroked="f" strokeweight=".5pt">
                    <v:textbox inset="126pt,0,54pt,0">
                      <w:txbxContent>
                        <w:p w14:paraId="267DCFA2" w14:textId="106DCF09" w:rsidR="009B6D8F" w:rsidRDefault="00C011D2">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114E8C" w:rsidRPr="00114E8C">
                                <w:rPr>
                                  <w:caps/>
                                  <w:color w:val="156082" w:themeColor="accent1"/>
                                  <w:sz w:val="64"/>
                                  <w:szCs w:val="64"/>
                                </w:rPr>
                                <w:t>Coaching and Mentoring Skills for the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39345FB" w14:textId="236AA4F3" w:rsidR="009B6D8F" w:rsidRDefault="00873E37">
                              <w:pPr>
                                <w:jc w:val="right"/>
                                <w:rPr>
                                  <w:smallCaps/>
                                  <w:color w:val="404040" w:themeColor="text1" w:themeTint="BF"/>
                                  <w:sz w:val="36"/>
                                  <w:szCs w:val="36"/>
                                </w:rPr>
                              </w:pPr>
                              <w:r>
                                <w:rPr>
                                  <w:color w:val="404040" w:themeColor="text1" w:themeTint="BF"/>
                                  <w:sz w:val="36"/>
                                  <w:szCs w:val="36"/>
                                </w:rPr>
                                <w:t xml:space="preserve">Lectured by </w:t>
                              </w:r>
                              <w:r w:rsidR="00764461">
                                <w:rPr>
                                  <w:color w:val="404040" w:themeColor="text1" w:themeTint="BF"/>
                                  <w:sz w:val="36"/>
                                  <w:szCs w:val="36"/>
                                </w:rPr>
                                <w:t>Nishi</w:t>
                              </w:r>
                              <w:r>
                                <w:rPr>
                                  <w:color w:val="404040" w:themeColor="text1" w:themeTint="BF"/>
                                  <w:sz w:val="36"/>
                                  <w:szCs w:val="36"/>
                                </w:rPr>
                                <w:t xml:space="preserve"> Ramsurrun</w:t>
                              </w:r>
                              <w:r w:rsidR="0056117C">
                                <w:rPr>
                                  <w:color w:val="404040" w:themeColor="text1" w:themeTint="BF"/>
                                  <w:sz w:val="36"/>
                                  <w:szCs w:val="36"/>
                                </w:rPr>
                                <w:t xml:space="preserve"> BMSW</w:t>
                              </w:r>
                              <w:r w:rsidR="00D327AB">
                                <w:rPr>
                                  <w:color w:val="404040" w:themeColor="text1" w:themeTint="BF"/>
                                  <w:sz w:val="36"/>
                                  <w:szCs w:val="36"/>
                                </w:rPr>
                                <w:t>6105</w:t>
                              </w:r>
                            </w:p>
                          </w:sdtContent>
                        </w:sdt>
                      </w:txbxContent>
                    </v:textbox>
                    <w10:wrap type="square" anchorx="page" anchory="page"/>
                  </v:shape>
                </w:pict>
              </mc:Fallback>
            </mc:AlternateContent>
          </w:r>
          <w:r w:rsidR="009B6D8F">
            <w:br w:type="page"/>
          </w:r>
        </w:p>
      </w:sdtContent>
    </w:sdt>
    <w:sdt>
      <w:sdtPr>
        <w:rPr>
          <w:rFonts w:asciiTheme="minorHAnsi" w:eastAsiaTheme="minorHAnsi" w:hAnsiTheme="minorHAnsi" w:cstheme="minorBidi"/>
          <w:color w:val="auto"/>
          <w:kern w:val="2"/>
          <w:sz w:val="22"/>
          <w:szCs w:val="22"/>
          <w:lang w:eastAsia="en-US"/>
          <w14:ligatures w14:val="standardContextual"/>
        </w:rPr>
        <w:id w:val="-1025784735"/>
        <w:docPartObj>
          <w:docPartGallery w:val="Table of Contents"/>
          <w:docPartUnique/>
        </w:docPartObj>
      </w:sdtPr>
      <w:sdtEndPr>
        <w:rPr>
          <w:b/>
          <w:bCs/>
        </w:rPr>
      </w:sdtEndPr>
      <w:sdtContent>
        <w:p w14:paraId="3A711BC3" w14:textId="558EC6D3" w:rsidR="000535AF" w:rsidRPr="00896F36" w:rsidRDefault="000535AF">
          <w:pPr>
            <w:pStyle w:val="TOCHeading"/>
            <w:rPr>
              <w:rFonts w:ascii="Arial" w:hAnsi="Arial" w:cs="Arial"/>
            </w:rPr>
          </w:pPr>
          <w:r w:rsidRPr="00896F36">
            <w:rPr>
              <w:rFonts w:ascii="Arial" w:hAnsi="Arial" w:cs="Arial"/>
            </w:rPr>
            <w:t>Table of Contents</w:t>
          </w:r>
        </w:p>
        <w:p w14:paraId="04F4C6C6" w14:textId="77777777" w:rsidR="000535AF" w:rsidRPr="000535AF" w:rsidRDefault="000535AF" w:rsidP="000535AF">
          <w:pPr>
            <w:rPr>
              <w:lang w:eastAsia="en-GB"/>
            </w:rPr>
          </w:pPr>
        </w:p>
        <w:p w14:paraId="4608E881" w14:textId="56C9EB74" w:rsidR="00896F36" w:rsidRDefault="000535A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2506604" w:history="1">
            <w:r w:rsidR="00896F36" w:rsidRPr="005F06BC">
              <w:rPr>
                <w:rStyle w:val="Hyperlink"/>
                <w:noProof/>
              </w:rPr>
              <w:t>Introduction</w:t>
            </w:r>
            <w:r w:rsidR="00896F36">
              <w:rPr>
                <w:noProof/>
                <w:webHidden/>
              </w:rPr>
              <w:tab/>
            </w:r>
            <w:r w:rsidR="00896F36">
              <w:rPr>
                <w:noProof/>
                <w:webHidden/>
              </w:rPr>
              <w:fldChar w:fldCharType="begin"/>
            </w:r>
            <w:r w:rsidR="00896F36">
              <w:rPr>
                <w:noProof/>
                <w:webHidden/>
              </w:rPr>
              <w:instrText xml:space="preserve"> PAGEREF _Toc192506604 \h </w:instrText>
            </w:r>
            <w:r w:rsidR="00896F36">
              <w:rPr>
                <w:noProof/>
                <w:webHidden/>
              </w:rPr>
            </w:r>
            <w:r w:rsidR="00896F36">
              <w:rPr>
                <w:noProof/>
                <w:webHidden/>
              </w:rPr>
              <w:fldChar w:fldCharType="separate"/>
            </w:r>
            <w:r w:rsidR="00896F36">
              <w:rPr>
                <w:noProof/>
                <w:webHidden/>
              </w:rPr>
              <w:t>1</w:t>
            </w:r>
            <w:r w:rsidR="00896F36">
              <w:rPr>
                <w:noProof/>
                <w:webHidden/>
              </w:rPr>
              <w:fldChar w:fldCharType="end"/>
            </w:r>
          </w:hyperlink>
        </w:p>
        <w:p w14:paraId="5ECC8889" w14:textId="7B76DEB3" w:rsidR="00896F36" w:rsidRDefault="00896F36">
          <w:pPr>
            <w:pStyle w:val="TOC1"/>
            <w:tabs>
              <w:tab w:val="right" w:leader="dot" w:pos="9016"/>
            </w:tabs>
            <w:rPr>
              <w:rFonts w:eastAsiaTheme="minorEastAsia"/>
              <w:noProof/>
              <w:sz w:val="24"/>
              <w:szCs w:val="24"/>
              <w:lang w:eastAsia="en-GB"/>
            </w:rPr>
          </w:pPr>
          <w:hyperlink w:anchor="_Toc192506605" w:history="1">
            <w:r w:rsidRPr="005F06BC">
              <w:rPr>
                <w:rStyle w:val="Hyperlink"/>
                <w:noProof/>
              </w:rPr>
              <w:t>Coaching and Mentoring</w:t>
            </w:r>
            <w:r>
              <w:rPr>
                <w:noProof/>
                <w:webHidden/>
              </w:rPr>
              <w:tab/>
            </w:r>
            <w:r>
              <w:rPr>
                <w:noProof/>
                <w:webHidden/>
              </w:rPr>
              <w:fldChar w:fldCharType="begin"/>
            </w:r>
            <w:r>
              <w:rPr>
                <w:noProof/>
                <w:webHidden/>
              </w:rPr>
              <w:instrText xml:space="preserve"> PAGEREF _Toc192506605 \h </w:instrText>
            </w:r>
            <w:r>
              <w:rPr>
                <w:noProof/>
                <w:webHidden/>
              </w:rPr>
            </w:r>
            <w:r>
              <w:rPr>
                <w:noProof/>
                <w:webHidden/>
              </w:rPr>
              <w:fldChar w:fldCharType="separate"/>
            </w:r>
            <w:r>
              <w:rPr>
                <w:noProof/>
                <w:webHidden/>
              </w:rPr>
              <w:t>2</w:t>
            </w:r>
            <w:r>
              <w:rPr>
                <w:noProof/>
                <w:webHidden/>
              </w:rPr>
              <w:fldChar w:fldCharType="end"/>
            </w:r>
          </w:hyperlink>
        </w:p>
        <w:p w14:paraId="679ECA48" w14:textId="66AE52A8" w:rsidR="00896F36" w:rsidRDefault="00896F36">
          <w:pPr>
            <w:pStyle w:val="TOC2"/>
            <w:tabs>
              <w:tab w:val="right" w:leader="dot" w:pos="9016"/>
            </w:tabs>
            <w:rPr>
              <w:rFonts w:eastAsiaTheme="minorEastAsia"/>
              <w:noProof/>
              <w:sz w:val="24"/>
              <w:szCs w:val="24"/>
              <w:lang w:eastAsia="en-GB"/>
            </w:rPr>
          </w:pPr>
          <w:hyperlink w:anchor="_Toc192506606" w:history="1">
            <w:r w:rsidRPr="005F06BC">
              <w:rPr>
                <w:rStyle w:val="Hyperlink"/>
                <w:noProof/>
              </w:rPr>
              <w:t>The Advantages of Coaching in Modern Business</w:t>
            </w:r>
            <w:r>
              <w:rPr>
                <w:noProof/>
                <w:webHidden/>
              </w:rPr>
              <w:tab/>
            </w:r>
            <w:r>
              <w:rPr>
                <w:noProof/>
                <w:webHidden/>
              </w:rPr>
              <w:fldChar w:fldCharType="begin"/>
            </w:r>
            <w:r>
              <w:rPr>
                <w:noProof/>
                <w:webHidden/>
              </w:rPr>
              <w:instrText xml:space="preserve"> PAGEREF _Toc192506606 \h </w:instrText>
            </w:r>
            <w:r>
              <w:rPr>
                <w:noProof/>
                <w:webHidden/>
              </w:rPr>
            </w:r>
            <w:r>
              <w:rPr>
                <w:noProof/>
                <w:webHidden/>
              </w:rPr>
              <w:fldChar w:fldCharType="separate"/>
            </w:r>
            <w:r>
              <w:rPr>
                <w:noProof/>
                <w:webHidden/>
              </w:rPr>
              <w:t>2</w:t>
            </w:r>
            <w:r>
              <w:rPr>
                <w:noProof/>
                <w:webHidden/>
              </w:rPr>
              <w:fldChar w:fldCharType="end"/>
            </w:r>
          </w:hyperlink>
        </w:p>
        <w:p w14:paraId="51C3162E" w14:textId="52B8A7E9" w:rsidR="00896F36" w:rsidRDefault="00896F36">
          <w:pPr>
            <w:pStyle w:val="TOC2"/>
            <w:tabs>
              <w:tab w:val="right" w:leader="dot" w:pos="9016"/>
            </w:tabs>
            <w:rPr>
              <w:rFonts w:eastAsiaTheme="minorEastAsia"/>
              <w:noProof/>
              <w:sz w:val="24"/>
              <w:szCs w:val="24"/>
              <w:lang w:eastAsia="en-GB"/>
            </w:rPr>
          </w:pPr>
          <w:hyperlink w:anchor="_Toc192506607" w:history="1">
            <w:r w:rsidRPr="005F06BC">
              <w:rPr>
                <w:rStyle w:val="Hyperlink"/>
                <w:noProof/>
              </w:rPr>
              <w:t>The Advantages of Mentoring in Modern Business</w:t>
            </w:r>
            <w:r>
              <w:rPr>
                <w:noProof/>
                <w:webHidden/>
              </w:rPr>
              <w:tab/>
            </w:r>
            <w:r>
              <w:rPr>
                <w:noProof/>
                <w:webHidden/>
              </w:rPr>
              <w:fldChar w:fldCharType="begin"/>
            </w:r>
            <w:r>
              <w:rPr>
                <w:noProof/>
                <w:webHidden/>
              </w:rPr>
              <w:instrText xml:space="preserve"> PAGEREF _Toc192506607 \h </w:instrText>
            </w:r>
            <w:r>
              <w:rPr>
                <w:noProof/>
                <w:webHidden/>
              </w:rPr>
            </w:r>
            <w:r>
              <w:rPr>
                <w:noProof/>
                <w:webHidden/>
              </w:rPr>
              <w:fldChar w:fldCharType="separate"/>
            </w:r>
            <w:r>
              <w:rPr>
                <w:noProof/>
                <w:webHidden/>
              </w:rPr>
              <w:t>3</w:t>
            </w:r>
            <w:r>
              <w:rPr>
                <w:noProof/>
                <w:webHidden/>
              </w:rPr>
              <w:fldChar w:fldCharType="end"/>
            </w:r>
          </w:hyperlink>
        </w:p>
        <w:p w14:paraId="4436BD60" w14:textId="4C4650E2" w:rsidR="00896F36" w:rsidRDefault="00896F36">
          <w:pPr>
            <w:pStyle w:val="TOC1"/>
            <w:tabs>
              <w:tab w:val="right" w:leader="dot" w:pos="9016"/>
            </w:tabs>
            <w:rPr>
              <w:rFonts w:eastAsiaTheme="minorEastAsia"/>
              <w:noProof/>
              <w:sz w:val="24"/>
              <w:szCs w:val="24"/>
              <w:lang w:eastAsia="en-GB"/>
            </w:rPr>
          </w:pPr>
          <w:hyperlink w:anchor="_Toc192506608" w:history="1">
            <w:r w:rsidRPr="005F06BC">
              <w:rPr>
                <w:rStyle w:val="Hyperlink"/>
                <w:noProof/>
              </w:rPr>
              <w:t>Top 10 Coaching Skills and Their Importance</w:t>
            </w:r>
            <w:r>
              <w:rPr>
                <w:noProof/>
                <w:webHidden/>
              </w:rPr>
              <w:tab/>
            </w:r>
            <w:r>
              <w:rPr>
                <w:noProof/>
                <w:webHidden/>
              </w:rPr>
              <w:fldChar w:fldCharType="begin"/>
            </w:r>
            <w:r>
              <w:rPr>
                <w:noProof/>
                <w:webHidden/>
              </w:rPr>
              <w:instrText xml:space="preserve"> PAGEREF _Toc192506608 \h </w:instrText>
            </w:r>
            <w:r>
              <w:rPr>
                <w:noProof/>
                <w:webHidden/>
              </w:rPr>
            </w:r>
            <w:r>
              <w:rPr>
                <w:noProof/>
                <w:webHidden/>
              </w:rPr>
              <w:fldChar w:fldCharType="separate"/>
            </w:r>
            <w:r>
              <w:rPr>
                <w:noProof/>
                <w:webHidden/>
              </w:rPr>
              <w:t>3</w:t>
            </w:r>
            <w:r>
              <w:rPr>
                <w:noProof/>
                <w:webHidden/>
              </w:rPr>
              <w:fldChar w:fldCharType="end"/>
            </w:r>
          </w:hyperlink>
        </w:p>
        <w:p w14:paraId="030BDD7A" w14:textId="08B20B0A" w:rsidR="00896F36" w:rsidRDefault="00896F36">
          <w:pPr>
            <w:pStyle w:val="TOC1"/>
            <w:tabs>
              <w:tab w:val="right" w:leader="dot" w:pos="9016"/>
            </w:tabs>
            <w:rPr>
              <w:rFonts w:eastAsiaTheme="minorEastAsia"/>
              <w:noProof/>
              <w:sz w:val="24"/>
              <w:szCs w:val="24"/>
              <w:lang w:eastAsia="en-GB"/>
            </w:rPr>
          </w:pPr>
          <w:hyperlink w:anchor="_Toc192506609" w:history="1">
            <w:r w:rsidRPr="005F06BC">
              <w:rPr>
                <w:rStyle w:val="Hyperlink"/>
                <w:noProof/>
              </w:rPr>
              <w:t>The GROW Coaching Model in a Business Environment</w:t>
            </w:r>
            <w:r>
              <w:rPr>
                <w:noProof/>
                <w:webHidden/>
              </w:rPr>
              <w:tab/>
            </w:r>
            <w:r>
              <w:rPr>
                <w:noProof/>
                <w:webHidden/>
              </w:rPr>
              <w:fldChar w:fldCharType="begin"/>
            </w:r>
            <w:r>
              <w:rPr>
                <w:noProof/>
                <w:webHidden/>
              </w:rPr>
              <w:instrText xml:space="preserve"> PAGEREF _Toc192506609 \h </w:instrText>
            </w:r>
            <w:r>
              <w:rPr>
                <w:noProof/>
                <w:webHidden/>
              </w:rPr>
            </w:r>
            <w:r>
              <w:rPr>
                <w:noProof/>
                <w:webHidden/>
              </w:rPr>
              <w:fldChar w:fldCharType="separate"/>
            </w:r>
            <w:r>
              <w:rPr>
                <w:noProof/>
                <w:webHidden/>
              </w:rPr>
              <w:t>6</w:t>
            </w:r>
            <w:r>
              <w:rPr>
                <w:noProof/>
                <w:webHidden/>
              </w:rPr>
              <w:fldChar w:fldCharType="end"/>
            </w:r>
          </w:hyperlink>
        </w:p>
        <w:p w14:paraId="793C3D60" w14:textId="1C8C5C80" w:rsidR="00896F36" w:rsidRDefault="00896F36">
          <w:pPr>
            <w:pStyle w:val="TOC1"/>
            <w:tabs>
              <w:tab w:val="right" w:leader="dot" w:pos="9016"/>
            </w:tabs>
            <w:rPr>
              <w:rFonts w:eastAsiaTheme="minorEastAsia"/>
              <w:noProof/>
              <w:sz w:val="24"/>
              <w:szCs w:val="24"/>
              <w:lang w:eastAsia="en-GB"/>
            </w:rPr>
          </w:pPr>
          <w:hyperlink w:anchor="_Toc192506610" w:history="1">
            <w:r w:rsidRPr="005F06BC">
              <w:rPr>
                <w:rStyle w:val="Hyperlink"/>
                <w:noProof/>
              </w:rPr>
              <w:t>Gibbs’ Reflective Cycle: Coaching Scenario Reflection</w:t>
            </w:r>
            <w:r>
              <w:rPr>
                <w:noProof/>
                <w:webHidden/>
              </w:rPr>
              <w:tab/>
            </w:r>
            <w:r>
              <w:rPr>
                <w:noProof/>
                <w:webHidden/>
              </w:rPr>
              <w:fldChar w:fldCharType="begin"/>
            </w:r>
            <w:r>
              <w:rPr>
                <w:noProof/>
                <w:webHidden/>
              </w:rPr>
              <w:instrText xml:space="preserve"> PAGEREF _Toc192506610 \h </w:instrText>
            </w:r>
            <w:r>
              <w:rPr>
                <w:noProof/>
                <w:webHidden/>
              </w:rPr>
            </w:r>
            <w:r>
              <w:rPr>
                <w:noProof/>
                <w:webHidden/>
              </w:rPr>
              <w:fldChar w:fldCharType="separate"/>
            </w:r>
            <w:r>
              <w:rPr>
                <w:noProof/>
                <w:webHidden/>
              </w:rPr>
              <w:t>8</w:t>
            </w:r>
            <w:r>
              <w:rPr>
                <w:noProof/>
                <w:webHidden/>
              </w:rPr>
              <w:fldChar w:fldCharType="end"/>
            </w:r>
          </w:hyperlink>
        </w:p>
        <w:p w14:paraId="170B8497" w14:textId="2B66FD55" w:rsidR="00896F36" w:rsidRDefault="00896F36">
          <w:pPr>
            <w:pStyle w:val="TOC1"/>
            <w:tabs>
              <w:tab w:val="right" w:leader="dot" w:pos="9016"/>
            </w:tabs>
            <w:rPr>
              <w:rFonts w:eastAsiaTheme="minorEastAsia"/>
              <w:noProof/>
              <w:sz w:val="24"/>
              <w:szCs w:val="24"/>
              <w:lang w:eastAsia="en-GB"/>
            </w:rPr>
          </w:pPr>
          <w:hyperlink w:anchor="_Toc192506611" w:history="1">
            <w:r w:rsidRPr="005F06BC">
              <w:rPr>
                <w:rStyle w:val="Hyperlink"/>
                <w:noProof/>
              </w:rPr>
              <w:t>Gibbs' Reflective Cycle: Mentoring Scenario Reflection</w:t>
            </w:r>
            <w:r>
              <w:rPr>
                <w:noProof/>
                <w:webHidden/>
              </w:rPr>
              <w:tab/>
            </w:r>
            <w:r>
              <w:rPr>
                <w:noProof/>
                <w:webHidden/>
              </w:rPr>
              <w:fldChar w:fldCharType="begin"/>
            </w:r>
            <w:r>
              <w:rPr>
                <w:noProof/>
                <w:webHidden/>
              </w:rPr>
              <w:instrText xml:space="preserve"> PAGEREF _Toc192506611 \h </w:instrText>
            </w:r>
            <w:r>
              <w:rPr>
                <w:noProof/>
                <w:webHidden/>
              </w:rPr>
            </w:r>
            <w:r>
              <w:rPr>
                <w:noProof/>
                <w:webHidden/>
              </w:rPr>
              <w:fldChar w:fldCharType="separate"/>
            </w:r>
            <w:r>
              <w:rPr>
                <w:noProof/>
                <w:webHidden/>
              </w:rPr>
              <w:t>9</w:t>
            </w:r>
            <w:r>
              <w:rPr>
                <w:noProof/>
                <w:webHidden/>
              </w:rPr>
              <w:fldChar w:fldCharType="end"/>
            </w:r>
          </w:hyperlink>
        </w:p>
        <w:p w14:paraId="2FEA50E0" w14:textId="56DA7111" w:rsidR="00896F36" w:rsidRDefault="00896F36">
          <w:pPr>
            <w:pStyle w:val="TOC1"/>
            <w:tabs>
              <w:tab w:val="right" w:leader="dot" w:pos="9016"/>
            </w:tabs>
            <w:rPr>
              <w:rFonts w:eastAsiaTheme="minorEastAsia"/>
              <w:noProof/>
              <w:sz w:val="24"/>
              <w:szCs w:val="24"/>
              <w:lang w:eastAsia="en-GB"/>
            </w:rPr>
          </w:pPr>
          <w:hyperlink w:anchor="_Toc192506612" w:history="1">
            <w:r w:rsidRPr="005F06BC">
              <w:rPr>
                <w:rStyle w:val="Hyperlink"/>
                <w:noProof/>
              </w:rPr>
              <w:t>Conclusion</w:t>
            </w:r>
            <w:r>
              <w:rPr>
                <w:noProof/>
                <w:webHidden/>
              </w:rPr>
              <w:tab/>
            </w:r>
            <w:r>
              <w:rPr>
                <w:noProof/>
                <w:webHidden/>
              </w:rPr>
              <w:fldChar w:fldCharType="begin"/>
            </w:r>
            <w:r>
              <w:rPr>
                <w:noProof/>
                <w:webHidden/>
              </w:rPr>
              <w:instrText xml:space="preserve"> PAGEREF _Toc192506612 \h </w:instrText>
            </w:r>
            <w:r>
              <w:rPr>
                <w:noProof/>
                <w:webHidden/>
              </w:rPr>
            </w:r>
            <w:r>
              <w:rPr>
                <w:noProof/>
                <w:webHidden/>
              </w:rPr>
              <w:fldChar w:fldCharType="separate"/>
            </w:r>
            <w:r>
              <w:rPr>
                <w:noProof/>
                <w:webHidden/>
              </w:rPr>
              <w:t>10</w:t>
            </w:r>
            <w:r>
              <w:rPr>
                <w:noProof/>
                <w:webHidden/>
              </w:rPr>
              <w:fldChar w:fldCharType="end"/>
            </w:r>
          </w:hyperlink>
        </w:p>
        <w:p w14:paraId="4B2D67CF" w14:textId="4B2AE1A3" w:rsidR="00896F36" w:rsidRDefault="00896F36">
          <w:pPr>
            <w:pStyle w:val="TOC1"/>
            <w:tabs>
              <w:tab w:val="right" w:leader="dot" w:pos="9016"/>
            </w:tabs>
            <w:rPr>
              <w:rFonts w:eastAsiaTheme="minorEastAsia"/>
              <w:noProof/>
              <w:sz w:val="24"/>
              <w:szCs w:val="24"/>
              <w:lang w:eastAsia="en-GB"/>
            </w:rPr>
          </w:pPr>
          <w:hyperlink w:anchor="_Toc192506613" w:history="1">
            <w:r w:rsidRPr="005F06BC">
              <w:rPr>
                <w:rStyle w:val="Hyperlink"/>
                <w:noProof/>
              </w:rPr>
              <w:t>Reference list</w:t>
            </w:r>
            <w:r>
              <w:rPr>
                <w:noProof/>
                <w:webHidden/>
              </w:rPr>
              <w:tab/>
            </w:r>
            <w:r>
              <w:rPr>
                <w:noProof/>
                <w:webHidden/>
              </w:rPr>
              <w:fldChar w:fldCharType="begin"/>
            </w:r>
            <w:r>
              <w:rPr>
                <w:noProof/>
                <w:webHidden/>
              </w:rPr>
              <w:instrText xml:space="preserve"> PAGEREF _Toc192506613 \h </w:instrText>
            </w:r>
            <w:r>
              <w:rPr>
                <w:noProof/>
                <w:webHidden/>
              </w:rPr>
            </w:r>
            <w:r>
              <w:rPr>
                <w:noProof/>
                <w:webHidden/>
              </w:rPr>
              <w:fldChar w:fldCharType="separate"/>
            </w:r>
            <w:r>
              <w:rPr>
                <w:noProof/>
                <w:webHidden/>
              </w:rPr>
              <w:t>10</w:t>
            </w:r>
            <w:r>
              <w:rPr>
                <w:noProof/>
                <w:webHidden/>
              </w:rPr>
              <w:fldChar w:fldCharType="end"/>
            </w:r>
          </w:hyperlink>
        </w:p>
        <w:p w14:paraId="2042D970" w14:textId="27F44026" w:rsidR="000535AF" w:rsidRDefault="000535AF">
          <w:r>
            <w:rPr>
              <w:b/>
              <w:bCs/>
            </w:rPr>
            <w:fldChar w:fldCharType="end"/>
          </w:r>
        </w:p>
      </w:sdtContent>
    </w:sdt>
    <w:p w14:paraId="18C71F51" w14:textId="77777777" w:rsidR="000535AF" w:rsidRDefault="000535AF" w:rsidP="000535AF"/>
    <w:p w14:paraId="18C3CFCA" w14:textId="77777777" w:rsidR="00FC5987" w:rsidRDefault="00FC5987" w:rsidP="000535AF"/>
    <w:p w14:paraId="3C3BCD2F" w14:textId="77777777" w:rsidR="000535AF" w:rsidRDefault="000535AF" w:rsidP="000535AF"/>
    <w:p w14:paraId="2C4F6025" w14:textId="48DA8241" w:rsidR="00556C9C" w:rsidRPr="0052114A" w:rsidRDefault="00556C9C" w:rsidP="0052114A">
      <w:pPr>
        <w:pStyle w:val="Heading1"/>
      </w:pPr>
      <w:bookmarkStart w:id="0" w:name="_Toc192506604"/>
      <w:r w:rsidRPr="0052114A">
        <w:t>Introduction</w:t>
      </w:r>
      <w:bookmarkEnd w:id="0"/>
    </w:p>
    <w:p w14:paraId="2BC67D11" w14:textId="77777777" w:rsidR="00556C9C" w:rsidRPr="00DE58F8" w:rsidRDefault="00556C9C" w:rsidP="00DE58F8">
      <w:pPr>
        <w:spacing w:line="360" w:lineRule="auto"/>
        <w:jc w:val="both"/>
        <w:rPr>
          <w:rFonts w:ascii="Arial" w:hAnsi="Arial" w:cs="Arial"/>
        </w:rPr>
      </w:pPr>
    </w:p>
    <w:p w14:paraId="22A6595B" w14:textId="2135B331" w:rsidR="00BD7C5B" w:rsidRPr="00DE58F8" w:rsidRDefault="00CD489A" w:rsidP="00DE58F8">
      <w:pPr>
        <w:spacing w:line="360" w:lineRule="auto"/>
        <w:jc w:val="both"/>
        <w:rPr>
          <w:rFonts w:ascii="Arial" w:hAnsi="Arial" w:cs="Arial"/>
        </w:rPr>
      </w:pPr>
      <w:r>
        <w:rPr>
          <w:rFonts w:ascii="Arial" w:hAnsi="Arial" w:cs="Arial"/>
        </w:rPr>
        <w:t xml:space="preserve">According to </w:t>
      </w:r>
      <w:r w:rsidR="0073385C" w:rsidRPr="0073385C">
        <w:rPr>
          <w:rFonts w:ascii="Arial" w:hAnsi="Arial" w:cs="Arial"/>
        </w:rPr>
        <w:t>(Burrows, 2017)</w:t>
      </w:r>
      <w:r w:rsidR="0073385C">
        <w:rPr>
          <w:rFonts w:ascii="Arial" w:hAnsi="Arial" w:cs="Arial"/>
        </w:rPr>
        <w:t xml:space="preserve"> c</w:t>
      </w:r>
      <w:r w:rsidR="00BD7C5B" w:rsidRPr="00DE58F8">
        <w:rPr>
          <w:rFonts w:ascii="Arial" w:hAnsi="Arial" w:cs="Arial"/>
        </w:rPr>
        <w:t xml:space="preserve">oaching and </w:t>
      </w:r>
      <w:r w:rsidR="00943AD1" w:rsidRPr="00DE58F8">
        <w:rPr>
          <w:rFonts w:ascii="Arial" w:hAnsi="Arial" w:cs="Arial"/>
        </w:rPr>
        <w:t>m</w:t>
      </w:r>
      <w:r w:rsidR="00BD7C5B" w:rsidRPr="00DE58F8">
        <w:rPr>
          <w:rFonts w:ascii="Arial" w:hAnsi="Arial" w:cs="Arial"/>
        </w:rPr>
        <w:t xml:space="preserve">entoring </w:t>
      </w:r>
      <w:r w:rsidR="00943AD1" w:rsidRPr="00DE58F8">
        <w:rPr>
          <w:rFonts w:ascii="Arial" w:hAnsi="Arial" w:cs="Arial"/>
        </w:rPr>
        <w:t>s</w:t>
      </w:r>
      <w:r w:rsidR="00BD7C5B" w:rsidRPr="00DE58F8">
        <w:rPr>
          <w:rFonts w:ascii="Arial" w:hAnsi="Arial" w:cs="Arial"/>
        </w:rPr>
        <w:t xml:space="preserve">kills for the </w:t>
      </w:r>
      <w:r w:rsidR="00943AD1" w:rsidRPr="00DE58F8">
        <w:rPr>
          <w:rFonts w:ascii="Arial" w:hAnsi="Arial" w:cs="Arial"/>
        </w:rPr>
        <w:t>w</w:t>
      </w:r>
      <w:r w:rsidR="00BD7C5B" w:rsidRPr="00DE58F8">
        <w:rPr>
          <w:rFonts w:ascii="Arial" w:hAnsi="Arial" w:cs="Arial"/>
        </w:rPr>
        <w:t>orkplace</w:t>
      </w:r>
      <w:r w:rsidR="00943AD1" w:rsidRPr="00DE58F8">
        <w:rPr>
          <w:rFonts w:ascii="Arial" w:hAnsi="Arial" w:cs="Arial"/>
        </w:rPr>
        <w:t xml:space="preserve"> is</w:t>
      </w:r>
      <w:r w:rsidR="009E3B1F" w:rsidRPr="00DE58F8">
        <w:rPr>
          <w:rFonts w:ascii="Arial" w:hAnsi="Arial" w:cs="Arial"/>
        </w:rPr>
        <w:t xml:space="preserve"> </w:t>
      </w:r>
      <w:r w:rsidR="00943AD1" w:rsidRPr="00DE58F8">
        <w:rPr>
          <w:rFonts w:ascii="Arial" w:hAnsi="Arial" w:cs="Arial"/>
        </w:rPr>
        <w:t>e</w:t>
      </w:r>
      <w:r w:rsidR="00BD7C5B" w:rsidRPr="00DE58F8">
        <w:rPr>
          <w:rFonts w:ascii="Arial" w:hAnsi="Arial" w:cs="Arial"/>
        </w:rPr>
        <w:t xml:space="preserve">ssential </w:t>
      </w:r>
      <w:r w:rsidR="00943AD1" w:rsidRPr="00DE58F8">
        <w:rPr>
          <w:rFonts w:ascii="Arial" w:hAnsi="Arial" w:cs="Arial"/>
        </w:rPr>
        <w:t>a</w:t>
      </w:r>
      <w:r w:rsidR="00BD7C5B" w:rsidRPr="00DE58F8">
        <w:rPr>
          <w:rFonts w:ascii="Arial" w:hAnsi="Arial" w:cs="Arial"/>
        </w:rPr>
        <w:t xml:space="preserve">sset in </w:t>
      </w:r>
      <w:r w:rsidR="00943AD1" w:rsidRPr="00DE58F8">
        <w:rPr>
          <w:rFonts w:ascii="Arial" w:hAnsi="Arial" w:cs="Arial"/>
        </w:rPr>
        <w:t>m</w:t>
      </w:r>
      <w:r w:rsidR="00BD7C5B" w:rsidRPr="00DE58F8">
        <w:rPr>
          <w:rFonts w:ascii="Arial" w:hAnsi="Arial" w:cs="Arial"/>
        </w:rPr>
        <w:t xml:space="preserve">odern </w:t>
      </w:r>
      <w:r w:rsidR="00943AD1" w:rsidRPr="00DE58F8">
        <w:rPr>
          <w:rFonts w:ascii="Arial" w:hAnsi="Arial" w:cs="Arial"/>
        </w:rPr>
        <w:t>b</w:t>
      </w:r>
      <w:r w:rsidR="00BD7C5B" w:rsidRPr="00DE58F8">
        <w:rPr>
          <w:rFonts w:ascii="Arial" w:hAnsi="Arial" w:cs="Arial"/>
        </w:rPr>
        <w:t>usiness</w:t>
      </w:r>
      <w:r w:rsidR="00943AD1" w:rsidRPr="00DE58F8">
        <w:rPr>
          <w:rFonts w:ascii="Arial" w:hAnsi="Arial" w:cs="Arial"/>
        </w:rPr>
        <w:t>.</w:t>
      </w:r>
    </w:p>
    <w:p w14:paraId="62BEAB62" w14:textId="46F67CC8" w:rsidR="00BD7C5B" w:rsidRPr="00DE58F8" w:rsidRDefault="00BD7C5B" w:rsidP="00DE58F8">
      <w:pPr>
        <w:spacing w:line="360" w:lineRule="auto"/>
        <w:jc w:val="both"/>
        <w:rPr>
          <w:rFonts w:ascii="Arial" w:hAnsi="Arial" w:cs="Arial"/>
        </w:rPr>
      </w:pPr>
      <w:r w:rsidRPr="00DE58F8">
        <w:rPr>
          <w:rFonts w:ascii="Arial" w:hAnsi="Arial" w:cs="Arial"/>
        </w:rPr>
        <w:t>In today’s fast</w:t>
      </w:r>
      <w:r w:rsidR="00496EA8" w:rsidRPr="00DE58F8">
        <w:rPr>
          <w:rFonts w:ascii="Arial" w:hAnsi="Arial" w:cs="Arial"/>
        </w:rPr>
        <w:t xml:space="preserve"> </w:t>
      </w:r>
      <w:r w:rsidRPr="00DE58F8">
        <w:rPr>
          <w:rFonts w:ascii="Arial" w:hAnsi="Arial" w:cs="Arial"/>
        </w:rPr>
        <w:t xml:space="preserve">paced and </w:t>
      </w:r>
      <w:r w:rsidR="00BE2DE0" w:rsidRPr="00DE58F8">
        <w:rPr>
          <w:rFonts w:ascii="Arial" w:hAnsi="Arial" w:cs="Arial"/>
        </w:rPr>
        <w:t xml:space="preserve">constant </w:t>
      </w:r>
      <w:r w:rsidRPr="00DE58F8">
        <w:rPr>
          <w:rFonts w:ascii="Arial" w:hAnsi="Arial" w:cs="Arial"/>
        </w:rPr>
        <w:t>evolving business environment, coaching and mentoring skills have become critical for fostering employee growth, improving productivity, and enhancing workplace culture. Organizations that invest in these skills create a workforce that is more engaged, motivated, and equipped to meet challenges with confidence.</w:t>
      </w:r>
    </w:p>
    <w:p w14:paraId="6DD78CA8" w14:textId="0403E774" w:rsidR="00BD7C5B" w:rsidRPr="00DE58F8" w:rsidRDefault="00BD7C5B" w:rsidP="00DE58F8">
      <w:pPr>
        <w:spacing w:line="360" w:lineRule="auto"/>
        <w:jc w:val="both"/>
        <w:rPr>
          <w:rFonts w:ascii="Arial" w:hAnsi="Arial" w:cs="Arial"/>
        </w:rPr>
      </w:pPr>
      <w:r w:rsidRPr="00DE58F8">
        <w:rPr>
          <w:rFonts w:ascii="Arial" w:hAnsi="Arial" w:cs="Arial"/>
        </w:rPr>
        <w:t>Coaching involves guiding employees through problem</w:t>
      </w:r>
      <w:r w:rsidR="00795C15" w:rsidRPr="00DE58F8">
        <w:rPr>
          <w:rFonts w:ascii="Arial" w:hAnsi="Arial" w:cs="Arial"/>
        </w:rPr>
        <w:t xml:space="preserve"> </w:t>
      </w:r>
      <w:r w:rsidRPr="00DE58F8">
        <w:rPr>
          <w:rFonts w:ascii="Arial" w:hAnsi="Arial" w:cs="Arial"/>
        </w:rPr>
        <w:t>solving and skill development, helping them unlock their potential and achieve specific goals. It is a structured process that promotes continuous learning and adaptability. Mentoring, on the other hand, focuses on long</w:t>
      </w:r>
      <w:r w:rsidR="000E5343" w:rsidRPr="00DE58F8">
        <w:rPr>
          <w:rFonts w:ascii="Arial" w:hAnsi="Arial" w:cs="Arial"/>
        </w:rPr>
        <w:t xml:space="preserve"> </w:t>
      </w:r>
      <w:r w:rsidRPr="00DE58F8">
        <w:rPr>
          <w:rFonts w:ascii="Arial" w:hAnsi="Arial" w:cs="Arial"/>
        </w:rPr>
        <w:t>term professional and personal development by offering advice, support, and wisdom from experienced individuals. Both approaches contribute to a culture of learning, collaboration, and innovation.</w:t>
      </w:r>
    </w:p>
    <w:p w14:paraId="228EB28E" w14:textId="75DA736F" w:rsidR="00F02CEB" w:rsidRPr="00F02CEB" w:rsidRDefault="00BD7C5B" w:rsidP="00F02CEB">
      <w:pPr>
        <w:spacing w:line="360" w:lineRule="auto"/>
        <w:jc w:val="both"/>
        <w:rPr>
          <w:rFonts w:ascii="Arial" w:hAnsi="Arial" w:cs="Arial"/>
        </w:rPr>
      </w:pPr>
      <w:r w:rsidRPr="00DE58F8">
        <w:rPr>
          <w:rFonts w:ascii="Arial" w:hAnsi="Arial" w:cs="Arial"/>
        </w:rPr>
        <w:t xml:space="preserve">The importance of coaching and mentoring in modern business cannot be overstated. Companies that prioritize these skills see increased employee retention, higher job satisfaction, and stronger leadership pipelines. By fostering a supportive environment, </w:t>
      </w:r>
      <w:r w:rsidRPr="00DE58F8">
        <w:rPr>
          <w:rFonts w:ascii="Arial" w:hAnsi="Arial" w:cs="Arial"/>
        </w:rPr>
        <w:lastRenderedPageBreak/>
        <w:t>businesses empower their employees to develop essential competencies, enhance their decision-making abilities, and build resilience in the face of challenges</w:t>
      </w:r>
      <w:r w:rsidR="00B96B32">
        <w:rPr>
          <w:rFonts w:ascii="Arial" w:hAnsi="Arial" w:cs="Arial"/>
        </w:rPr>
        <w:t xml:space="preserve"> according to </w:t>
      </w:r>
      <w:r w:rsidR="00F54294">
        <w:rPr>
          <w:rFonts w:ascii="Arial" w:hAnsi="Arial" w:cs="Arial"/>
        </w:rPr>
        <w:t>research</w:t>
      </w:r>
      <w:r w:rsidR="00F02CEB">
        <w:rPr>
          <w:rFonts w:ascii="Arial" w:hAnsi="Arial" w:cs="Arial"/>
        </w:rPr>
        <w:t xml:space="preserve"> by </w:t>
      </w:r>
      <w:r w:rsidR="00F02CEB" w:rsidRPr="00F02CEB">
        <w:rPr>
          <w:rFonts w:ascii="Arial" w:hAnsi="Arial" w:cs="Arial"/>
        </w:rPr>
        <w:t>(Cox, 2014)</w:t>
      </w:r>
      <w:r w:rsidR="00F02CEB">
        <w:rPr>
          <w:rFonts w:ascii="Arial" w:hAnsi="Arial" w:cs="Arial"/>
        </w:rPr>
        <w:t>.</w:t>
      </w:r>
    </w:p>
    <w:p w14:paraId="03BD7574" w14:textId="4FFA0E69" w:rsidR="00F51BB7" w:rsidRDefault="00BD7C5B" w:rsidP="00DE58F8">
      <w:pPr>
        <w:spacing w:line="360" w:lineRule="auto"/>
        <w:jc w:val="both"/>
        <w:rPr>
          <w:rFonts w:ascii="Arial" w:hAnsi="Arial" w:cs="Arial"/>
        </w:rPr>
      </w:pPr>
      <w:r w:rsidRPr="00DE58F8">
        <w:rPr>
          <w:rFonts w:ascii="Arial" w:hAnsi="Arial" w:cs="Arial"/>
        </w:rPr>
        <w:t>In an era where talent development is a key differentiator, coaching and mentoring skills are no longer optional</w:t>
      </w:r>
      <w:r w:rsidR="000F1232" w:rsidRPr="00DE58F8">
        <w:rPr>
          <w:rFonts w:ascii="Arial" w:hAnsi="Arial" w:cs="Arial"/>
        </w:rPr>
        <w:t xml:space="preserve"> </w:t>
      </w:r>
      <w:r w:rsidRPr="00DE58F8">
        <w:rPr>
          <w:rFonts w:ascii="Arial" w:hAnsi="Arial" w:cs="Arial"/>
        </w:rPr>
        <w:t>they are fundamental to organizational success. Investing in these skills ensures sustainable growth and a competitive edge in the marketplace.</w:t>
      </w:r>
    </w:p>
    <w:p w14:paraId="431BA99D" w14:textId="77777777" w:rsidR="005B5B04" w:rsidRDefault="005B5B04" w:rsidP="00DE58F8">
      <w:pPr>
        <w:spacing w:line="360" w:lineRule="auto"/>
        <w:jc w:val="both"/>
        <w:rPr>
          <w:rFonts w:ascii="Arial" w:hAnsi="Arial" w:cs="Arial"/>
        </w:rPr>
      </w:pPr>
    </w:p>
    <w:p w14:paraId="230F3A74" w14:textId="43EC6C9F" w:rsidR="00B8640E" w:rsidRPr="00DE58F8" w:rsidRDefault="00482536" w:rsidP="00DE58F8">
      <w:pPr>
        <w:spacing w:line="360" w:lineRule="auto"/>
        <w:jc w:val="both"/>
        <w:rPr>
          <w:rFonts w:ascii="Arial" w:hAnsi="Arial" w:cs="Arial"/>
        </w:rPr>
      </w:pPr>
      <w:r>
        <w:rPr>
          <w:rFonts w:ascii="Arial" w:hAnsi="Arial" w:cs="Arial"/>
          <w:noProof/>
        </w:rPr>
        <w:drawing>
          <wp:inline distT="0" distB="0" distL="0" distR="0" wp14:anchorId="600FD658" wp14:editId="20EA567F">
            <wp:extent cx="5731510" cy="3275330"/>
            <wp:effectExtent l="0" t="0" r="2540" b="1270"/>
            <wp:docPr id="194710567" name="Picture 6" descr="A building with people walking on a cou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10567" name="Picture 6" descr="A building with people walking on a cour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75330"/>
                    </a:xfrm>
                    <a:prstGeom prst="rect">
                      <a:avLst/>
                    </a:prstGeom>
                  </pic:spPr>
                </pic:pic>
              </a:graphicData>
            </a:graphic>
          </wp:inline>
        </w:drawing>
      </w:r>
    </w:p>
    <w:p w14:paraId="09699050" w14:textId="77777777" w:rsidR="00BC44DD" w:rsidRPr="00DE58F8" w:rsidRDefault="00BC44DD" w:rsidP="00DE58F8">
      <w:pPr>
        <w:spacing w:line="360" w:lineRule="auto"/>
        <w:jc w:val="both"/>
        <w:rPr>
          <w:rFonts w:ascii="Arial" w:hAnsi="Arial" w:cs="Arial"/>
        </w:rPr>
      </w:pPr>
    </w:p>
    <w:p w14:paraId="5DEA7CA5" w14:textId="15ECC9AE" w:rsidR="00BC44DD" w:rsidRPr="0052114A" w:rsidRDefault="00633AAC" w:rsidP="0052114A">
      <w:pPr>
        <w:pStyle w:val="Heading1"/>
      </w:pPr>
      <w:bookmarkStart w:id="1" w:name="_Toc192506605"/>
      <w:r w:rsidRPr="0052114A">
        <w:t xml:space="preserve">Coaching and </w:t>
      </w:r>
      <w:r w:rsidR="0012001D" w:rsidRPr="0052114A">
        <w:t>Mentoring</w:t>
      </w:r>
      <w:bookmarkEnd w:id="1"/>
      <w:r w:rsidR="0012001D" w:rsidRPr="0052114A">
        <w:t xml:space="preserve"> </w:t>
      </w:r>
    </w:p>
    <w:p w14:paraId="71553C9C" w14:textId="77777777" w:rsidR="00C466DB" w:rsidRPr="00DE58F8" w:rsidRDefault="00C466DB" w:rsidP="00DE58F8">
      <w:pPr>
        <w:spacing w:line="360" w:lineRule="auto"/>
        <w:jc w:val="both"/>
        <w:rPr>
          <w:rFonts w:ascii="Arial" w:hAnsi="Arial" w:cs="Arial"/>
        </w:rPr>
      </w:pPr>
    </w:p>
    <w:p w14:paraId="5CB5C382" w14:textId="4D60238E" w:rsidR="00C466DB" w:rsidRPr="00C466DB" w:rsidRDefault="00C466DB" w:rsidP="00DE58F8">
      <w:pPr>
        <w:spacing w:line="360" w:lineRule="auto"/>
        <w:jc w:val="both"/>
        <w:rPr>
          <w:rFonts w:ascii="Arial" w:hAnsi="Arial" w:cs="Arial"/>
        </w:rPr>
      </w:pPr>
      <w:r w:rsidRPr="00C466DB">
        <w:rPr>
          <w:rFonts w:ascii="Arial" w:hAnsi="Arial" w:cs="Arial"/>
        </w:rPr>
        <w:t xml:space="preserve">In today’s competitive and rapidly evolving business world, coaching and mentoring have </w:t>
      </w:r>
      <w:r w:rsidR="00DC2606" w:rsidRPr="00DE58F8">
        <w:rPr>
          <w:rFonts w:ascii="Arial" w:hAnsi="Arial" w:cs="Arial"/>
        </w:rPr>
        <w:t>appeared</w:t>
      </w:r>
      <w:r w:rsidRPr="00C466DB">
        <w:rPr>
          <w:rFonts w:ascii="Arial" w:hAnsi="Arial" w:cs="Arial"/>
        </w:rPr>
        <w:t xml:space="preserve"> as essential tools for workforce development, leadership enhancement, and overall business success. While both coaching and mentoring focus on personal and professional growth, they serve different purposes and offer unique advantages. Understanding their benefits and how they complement each other can help organizations create a dynamic and skilled workforce.</w:t>
      </w:r>
    </w:p>
    <w:p w14:paraId="441A2F96" w14:textId="441BEEAA" w:rsidR="00C466DB" w:rsidRPr="00C466DB" w:rsidRDefault="00C466DB" w:rsidP="00DE58F8">
      <w:pPr>
        <w:spacing w:line="360" w:lineRule="auto"/>
        <w:jc w:val="both"/>
        <w:rPr>
          <w:rFonts w:ascii="Arial" w:hAnsi="Arial" w:cs="Arial"/>
        </w:rPr>
      </w:pPr>
    </w:p>
    <w:p w14:paraId="3BA073C5" w14:textId="77777777" w:rsidR="00C466DB" w:rsidRPr="0052114A" w:rsidRDefault="00C466DB" w:rsidP="0052114A">
      <w:pPr>
        <w:pStyle w:val="Heading2"/>
      </w:pPr>
      <w:bookmarkStart w:id="2" w:name="_Toc192506606"/>
      <w:r w:rsidRPr="0052114A">
        <w:lastRenderedPageBreak/>
        <w:t>The Advantages of Coaching in Modern Business</w:t>
      </w:r>
      <w:bookmarkEnd w:id="2"/>
    </w:p>
    <w:p w14:paraId="55EB03A5" w14:textId="77777777" w:rsidR="0055378E" w:rsidRPr="00C466DB" w:rsidRDefault="0055378E" w:rsidP="00DE58F8">
      <w:pPr>
        <w:spacing w:line="360" w:lineRule="auto"/>
        <w:jc w:val="both"/>
        <w:rPr>
          <w:rFonts w:ascii="Arial" w:hAnsi="Arial" w:cs="Arial"/>
          <w:b/>
          <w:bCs/>
        </w:rPr>
      </w:pPr>
    </w:p>
    <w:p w14:paraId="713AEC51" w14:textId="6FD1DD79" w:rsidR="003A11E0" w:rsidRPr="003A11E0" w:rsidRDefault="005A796F" w:rsidP="003A11E0">
      <w:pPr>
        <w:spacing w:line="360" w:lineRule="auto"/>
        <w:jc w:val="both"/>
        <w:rPr>
          <w:rFonts w:ascii="Arial" w:hAnsi="Arial" w:cs="Arial"/>
        </w:rPr>
      </w:pPr>
      <w:r>
        <w:rPr>
          <w:rFonts w:ascii="Arial" w:hAnsi="Arial" w:cs="Arial"/>
        </w:rPr>
        <w:t xml:space="preserve">According to </w:t>
      </w:r>
      <w:r w:rsidRPr="005A796F">
        <w:rPr>
          <w:rFonts w:ascii="Arial" w:hAnsi="Arial" w:cs="Arial"/>
        </w:rPr>
        <w:t>Hawkins (2021)</w:t>
      </w:r>
      <w:r w:rsidR="004E3122">
        <w:rPr>
          <w:rFonts w:ascii="Arial" w:hAnsi="Arial" w:cs="Arial"/>
        </w:rPr>
        <w:t xml:space="preserve"> c</w:t>
      </w:r>
      <w:r w:rsidR="00C466DB" w:rsidRPr="00C466DB">
        <w:rPr>
          <w:rFonts w:ascii="Arial" w:hAnsi="Arial" w:cs="Arial"/>
        </w:rPr>
        <w:t xml:space="preserve">oaching is a structured, short-term process aimed at improving an individual's skills, performance, and </w:t>
      </w:r>
      <w:r w:rsidR="00562C34" w:rsidRPr="00DE58F8">
        <w:rPr>
          <w:rFonts w:ascii="Arial" w:hAnsi="Arial" w:cs="Arial"/>
        </w:rPr>
        <w:t>problem-solving</w:t>
      </w:r>
      <w:r w:rsidR="00C466DB" w:rsidRPr="00C466DB">
        <w:rPr>
          <w:rFonts w:ascii="Arial" w:hAnsi="Arial" w:cs="Arial"/>
        </w:rPr>
        <w:t xml:space="preserve"> abilities. It is typically goal</w:t>
      </w:r>
      <w:r w:rsidR="00B45ABF" w:rsidRPr="00DE58F8">
        <w:rPr>
          <w:rFonts w:ascii="Arial" w:hAnsi="Arial" w:cs="Arial"/>
        </w:rPr>
        <w:t xml:space="preserve"> </w:t>
      </w:r>
      <w:r w:rsidR="00C466DB" w:rsidRPr="00C466DB">
        <w:rPr>
          <w:rFonts w:ascii="Arial" w:hAnsi="Arial" w:cs="Arial"/>
        </w:rPr>
        <w:t>oriented, with a coach providing guidance, feedback, and motivation to help employees achieve specific outcomes.</w:t>
      </w:r>
      <w:r w:rsidR="00FB24CA">
        <w:rPr>
          <w:rFonts w:ascii="Arial" w:hAnsi="Arial" w:cs="Arial"/>
        </w:rPr>
        <w:t xml:space="preserve"> </w:t>
      </w:r>
      <w:r w:rsidR="00C466DB" w:rsidRPr="00C466DB">
        <w:rPr>
          <w:rFonts w:ascii="Arial" w:hAnsi="Arial" w:cs="Arial"/>
        </w:rPr>
        <w:t>One of the most significant advantages of coaching is its ability to enhance employee performance. By providing real-time feedback and constructive criticism, coaches help employees improve their skills and work efficiency. For example, a sales team leader who coaches employees on effective communication techniques can significantly improve customer engagement and conversion rates.</w:t>
      </w:r>
      <w:r w:rsidR="00FB24CA">
        <w:rPr>
          <w:rFonts w:ascii="Arial" w:hAnsi="Arial" w:cs="Arial"/>
        </w:rPr>
        <w:t xml:space="preserve"> </w:t>
      </w:r>
      <w:r w:rsidR="00C466DB" w:rsidRPr="00C466DB">
        <w:rPr>
          <w:rFonts w:ascii="Arial" w:hAnsi="Arial" w:cs="Arial"/>
        </w:rPr>
        <w:t xml:space="preserve">Coaching fosters a culture of continuous learning, where employees are encouraged to refine their skills and adapt to new challenges. In industries undergoing rapid technological change, such as finance or IT, coaching helps employees stay updated with the latest advancements, ensuring they </w:t>
      </w:r>
      <w:r w:rsidR="008A470C" w:rsidRPr="00DE58F8">
        <w:rPr>
          <w:rFonts w:ascii="Arial" w:hAnsi="Arial" w:cs="Arial"/>
        </w:rPr>
        <w:t>are still</w:t>
      </w:r>
      <w:r w:rsidR="00C466DB" w:rsidRPr="00C466DB">
        <w:rPr>
          <w:rFonts w:ascii="Arial" w:hAnsi="Arial" w:cs="Arial"/>
        </w:rPr>
        <w:t xml:space="preserve"> competitive in their roles.</w:t>
      </w:r>
      <w:r w:rsidR="00FB24CA">
        <w:rPr>
          <w:rFonts w:ascii="Arial" w:hAnsi="Arial" w:cs="Arial"/>
        </w:rPr>
        <w:t xml:space="preserve"> </w:t>
      </w:r>
      <w:r w:rsidR="00C466DB" w:rsidRPr="00C466DB">
        <w:rPr>
          <w:rFonts w:ascii="Arial" w:hAnsi="Arial" w:cs="Arial"/>
        </w:rPr>
        <w:t>Employees who receive coaching feel more valued and supported, leading to higher engagement and job satisfaction. For instance, when managers coach their team members on career development, employees feel motivated to contribute more effectively, reducing turnover rates.</w:t>
      </w:r>
      <w:r w:rsidR="00FB24CA">
        <w:rPr>
          <w:rFonts w:ascii="Arial" w:hAnsi="Arial" w:cs="Arial"/>
        </w:rPr>
        <w:t xml:space="preserve"> </w:t>
      </w:r>
      <w:r w:rsidR="00C466DB" w:rsidRPr="00C466DB">
        <w:rPr>
          <w:rFonts w:ascii="Arial" w:hAnsi="Arial" w:cs="Arial"/>
        </w:rPr>
        <w:t>Coaching plays a crucial role in leadership development. Companies that invest in leadership coaching prepare employees for managerial roles by enhancing their decision-making, communication, and strategic thinking skills. A good example is Google’s "Project Oxygen," where coaching programs helped improve managerial effectiveness across teams</w:t>
      </w:r>
      <w:r w:rsidR="003A11E0">
        <w:rPr>
          <w:rFonts w:ascii="Arial" w:hAnsi="Arial" w:cs="Arial"/>
        </w:rPr>
        <w:t xml:space="preserve"> according to </w:t>
      </w:r>
      <w:r w:rsidR="003A11E0" w:rsidRPr="003A11E0">
        <w:rPr>
          <w:rFonts w:ascii="Arial" w:hAnsi="Arial" w:cs="Arial"/>
        </w:rPr>
        <w:t>Garvin (2013)</w:t>
      </w:r>
      <w:r w:rsidR="003A11E0">
        <w:rPr>
          <w:rFonts w:ascii="Arial" w:hAnsi="Arial" w:cs="Arial"/>
        </w:rPr>
        <w:t>.</w:t>
      </w:r>
    </w:p>
    <w:p w14:paraId="26B8D81A" w14:textId="7C88D090" w:rsidR="00C466DB" w:rsidRPr="00C466DB" w:rsidRDefault="00C466DB" w:rsidP="00DE58F8">
      <w:pPr>
        <w:spacing w:line="360" w:lineRule="auto"/>
        <w:jc w:val="both"/>
        <w:rPr>
          <w:rFonts w:ascii="Arial" w:hAnsi="Arial" w:cs="Arial"/>
        </w:rPr>
      </w:pPr>
    </w:p>
    <w:p w14:paraId="6DA5FC4D" w14:textId="77777777" w:rsidR="00C466DB" w:rsidRPr="0052114A" w:rsidRDefault="00C466DB" w:rsidP="0052114A">
      <w:pPr>
        <w:pStyle w:val="Heading2"/>
      </w:pPr>
      <w:bookmarkStart w:id="3" w:name="_Toc192506607"/>
      <w:r w:rsidRPr="0052114A">
        <w:t>The Advantages of Mentoring in Modern Business</w:t>
      </w:r>
      <w:bookmarkEnd w:id="3"/>
    </w:p>
    <w:p w14:paraId="3F9BE99D" w14:textId="77777777" w:rsidR="0055378E" w:rsidRPr="00C466DB" w:rsidRDefault="0055378E" w:rsidP="00DE58F8">
      <w:pPr>
        <w:spacing w:line="360" w:lineRule="auto"/>
        <w:jc w:val="both"/>
        <w:rPr>
          <w:rFonts w:ascii="Arial" w:hAnsi="Arial" w:cs="Arial"/>
          <w:b/>
          <w:bCs/>
        </w:rPr>
      </w:pPr>
    </w:p>
    <w:p w14:paraId="145DC335" w14:textId="7924BCBC" w:rsidR="00C466DB" w:rsidRPr="00C466DB" w:rsidRDefault="00C466DB" w:rsidP="00DE58F8">
      <w:pPr>
        <w:spacing w:line="360" w:lineRule="auto"/>
        <w:jc w:val="both"/>
        <w:rPr>
          <w:rFonts w:ascii="Arial" w:hAnsi="Arial" w:cs="Arial"/>
        </w:rPr>
      </w:pPr>
      <w:r w:rsidRPr="00C466DB">
        <w:rPr>
          <w:rFonts w:ascii="Arial" w:hAnsi="Arial" w:cs="Arial"/>
        </w:rPr>
        <w:t>Mentoring, unlike coaching, is a long-term developmental relationship where a more experienced professional guides and advises a less experienced employee</w:t>
      </w:r>
      <w:r w:rsidR="00EC39EF">
        <w:rPr>
          <w:rFonts w:ascii="Arial" w:hAnsi="Arial" w:cs="Arial"/>
        </w:rPr>
        <w:t xml:space="preserve"> according to </w:t>
      </w:r>
      <w:r w:rsidR="00EC39EF" w:rsidRPr="00EC39EF">
        <w:rPr>
          <w:rFonts w:ascii="Arial" w:hAnsi="Arial" w:cs="Arial"/>
        </w:rPr>
        <w:t>Hawkins (2021)</w:t>
      </w:r>
      <w:r w:rsidRPr="00C466DB">
        <w:rPr>
          <w:rFonts w:ascii="Arial" w:hAnsi="Arial" w:cs="Arial"/>
        </w:rPr>
        <w:t>. It focuses on career growth, personal development, and knowledge transfer.</w:t>
      </w:r>
      <w:r w:rsidR="00FB24CA">
        <w:rPr>
          <w:rFonts w:ascii="Arial" w:hAnsi="Arial" w:cs="Arial"/>
        </w:rPr>
        <w:t xml:space="preserve"> </w:t>
      </w:r>
      <w:r w:rsidRPr="00C466DB">
        <w:rPr>
          <w:rFonts w:ascii="Arial" w:hAnsi="Arial" w:cs="Arial"/>
        </w:rPr>
        <w:t xml:space="preserve">Mentoring allows experienced professionals to pass down valuable knowledge and industry insights to younger employees. In fields such as law or medicine, mentoring ensures that critical </w:t>
      </w:r>
      <w:r w:rsidR="008A470C" w:rsidRPr="00DE58F8">
        <w:rPr>
          <w:rFonts w:ascii="Arial" w:hAnsi="Arial" w:cs="Arial"/>
        </w:rPr>
        <w:t>ability</w:t>
      </w:r>
      <w:r w:rsidRPr="00C466DB">
        <w:rPr>
          <w:rFonts w:ascii="Arial" w:hAnsi="Arial" w:cs="Arial"/>
        </w:rPr>
        <w:t xml:space="preserve"> is retained and developed over time.</w:t>
      </w:r>
      <w:r w:rsidR="00FB24CA">
        <w:rPr>
          <w:rFonts w:ascii="Arial" w:hAnsi="Arial" w:cs="Arial"/>
        </w:rPr>
        <w:t xml:space="preserve"> </w:t>
      </w:r>
      <w:r w:rsidRPr="00C466DB">
        <w:rPr>
          <w:rFonts w:ascii="Arial" w:hAnsi="Arial" w:cs="Arial"/>
        </w:rPr>
        <w:t>Mentors provide emotional support and career guidance, which helps mentees gain confidence in their abilities. For example, a junior marketing executive paired with a senior mentor may feel more assured in making strategic decisions, accelerating their career growth.</w:t>
      </w:r>
    </w:p>
    <w:p w14:paraId="06744964" w14:textId="75211514" w:rsidR="009003D8" w:rsidRDefault="00C466DB" w:rsidP="009003D8">
      <w:pPr>
        <w:spacing w:line="360" w:lineRule="auto"/>
        <w:jc w:val="both"/>
        <w:rPr>
          <w:rFonts w:ascii="Arial" w:hAnsi="Arial" w:cs="Arial"/>
        </w:rPr>
      </w:pPr>
      <w:r w:rsidRPr="00C466DB">
        <w:rPr>
          <w:rFonts w:ascii="Arial" w:hAnsi="Arial" w:cs="Arial"/>
        </w:rPr>
        <w:lastRenderedPageBreak/>
        <w:t>A strong mentoring culture fosters a sense of belonging and loyalty among employees. Companies with mentoring programs, such as IBM, report higher employee satisfaction and retention rates due to the supportive work environment mentoring creates.</w:t>
      </w:r>
      <w:r w:rsidR="00FB24CA">
        <w:rPr>
          <w:rFonts w:ascii="Arial" w:hAnsi="Arial" w:cs="Arial"/>
        </w:rPr>
        <w:t xml:space="preserve"> </w:t>
      </w:r>
      <w:r w:rsidRPr="00C466DB">
        <w:rPr>
          <w:rFonts w:ascii="Arial" w:hAnsi="Arial" w:cs="Arial"/>
        </w:rPr>
        <w:t>Mentoring prepares employees for leadership roles by equipping them with the necessary experience and wisdom. Many Fortune 500 companies implement mentoring programs to develop future executives, ensuring long-term business sustainability.</w:t>
      </w:r>
      <w:r w:rsidR="00FB24CA">
        <w:rPr>
          <w:rFonts w:ascii="Arial" w:hAnsi="Arial" w:cs="Arial"/>
        </w:rPr>
        <w:t xml:space="preserve"> </w:t>
      </w:r>
      <w:r w:rsidRPr="00C466DB">
        <w:rPr>
          <w:rFonts w:ascii="Arial" w:hAnsi="Arial" w:cs="Arial"/>
        </w:rPr>
        <w:t xml:space="preserve">Coaching and mentoring are invaluable strategies in modern business, each offering unique advantages. Coaching enhances immediate performance, fosters adaptability, and prepares employees for leadership roles. Meanwhile, mentoring ensures knowledge transfer, boosts confidence, and strengthens workplace culture. By integrating both approaches, organizations create a resilient workforce, drive business growth, and </w:t>
      </w:r>
      <w:r w:rsidR="008A470C" w:rsidRPr="00DE58F8">
        <w:rPr>
          <w:rFonts w:ascii="Arial" w:hAnsi="Arial" w:cs="Arial"/>
        </w:rPr>
        <w:t>keep</w:t>
      </w:r>
      <w:r w:rsidRPr="00C466DB">
        <w:rPr>
          <w:rFonts w:ascii="Arial" w:hAnsi="Arial" w:cs="Arial"/>
        </w:rPr>
        <w:t xml:space="preserve"> a competitive edge in today’s fast-changing corporate landscape.</w:t>
      </w:r>
      <w:r w:rsidR="009003D8" w:rsidRPr="009003D8">
        <w:rPr>
          <w:rFonts w:ascii="Times New Roman" w:eastAsia="Times New Roman" w:hAnsi="Times New Roman" w:cs="Times New Roman"/>
          <w:kern w:val="0"/>
          <w:sz w:val="24"/>
          <w:szCs w:val="24"/>
          <w:lang w:eastAsia="en-GB"/>
          <w14:ligatures w14:val="none"/>
        </w:rPr>
        <w:t xml:space="preserve"> </w:t>
      </w:r>
      <w:r w:rsidR="009003D8" w:rsidRPr="009003D8">
        <w:rPr>
          <w:rFonts w:ascii="Arial" w:hAnsi="Arial" w:cs="Arial"/>
        </w:rPr>
        <w:t>(Knud Illeris, 2010)</w:t>
      </w:r>
    </w:p>
    <w:p w14:paraId="52C23D79" w14:textId="77777777" w:rsidR="007E1291" w:rsidRDefault="007E1291" w:rsidP="009003D8">
      <w:pPr>
        <w:spacing w:line="360" w:lineRule="auto"/>
        <w:jc w:val="both"/>
        <w:rPr>
          <w:rFonts w:ascii="Arial" w:hAnsi="Arial" w:cs="Arial"/>
        </w:rPr>
      </w:pPr>
    </w:p>
    <w:p w14:paraId="756FBE4D" w14:textId="77777777" w:rsidR="007E1291" w:rsidRPr="009003D8" w:rsidRDefault="007E1291" w:rsidP="009003D8">
      <w:pPr>
        <w:spacing w:line="360" w:lineRule="auto"/>
        <w:jc w:val="both"/>
        <w:rPr>
          <w:rFonts w:ascii="Arial" w:hAnsi="Arial" w:cs="Arial"/>
        </w:rPr>
      </w:pPr>
    </w:p>
    <w:p w14:paraId="08A1CAAA" w14:textId="77777777" w:rsidR="0010358F" w:rsidRPr="00DE58F8" w:rsidRDefault="0010358F" w:rsidP="0052114A">
      <w:pPr>
        <w:pStyle w:val="Heading1"/>
      </w:pPr>
      <w:bookmarkStart w:id="4" w:name="_Toc192506608"/>
      <w:r w:rsidRPr="0010358F">
        <w:t>Top 10 Coaching Skills and Their Importance</w:t>
      </w:r>
      <w:bookmarkEnd w:id="4"/>
    </w:p>
    <w:p w14:paraId="4603C5A6" w14:textId="77777777" w:rsidR="005A2B78" w:rsidRPr="00DE58F8" w:rsidRDefault="005A2B78" w:rsidP="00DE58F8">
      <w:pPr>
        <w:spacing w:line="360" w:lineRule="auto"/>
        <w:jc w:val="both"/>
        <w:rPr>
          <w:rFonts w:ascii="Arial" w:hAnsi="Arial" w:cs="Arial"/>
          <w:b/>
          <w:bCs/>
        </w:rPr>
      </w:pPr>
    </w:p>
    <w:p w14:paraId="4B70D724" w14:textId="6B96FC6C" w:rsidR="005A2B78" w:rsidRPr="00DE58F8" w:rsidRDefault="005A2B78" w:rsidP="00DE58F8">
      <w:pPr>
        <w:spacing w:line="360" w:lineRule="auto"/>
        <w:jc w:val="both"/>
        <w:rPr>
          <w:rFonts w:ascii="Arial" w:hAnsi="Arial" w:cs="Arial"/>
          <w:b/>
          <w:bCs/>
        </w:rPr>
      </w:pPr>
      <w:r w:rsidRPr="00DE58F8">
        <w:rPr>
          <w:rFonts w:ascii="Arial" w:hAnsi="Arial" w:cs="Arial"/>
          <w:noProof/>
        </w:rPr>
        <w:drawing>
          <wp:inline distT="0" distB="0" distL="0" distR="0" wp14:anchorId="47A8A2F3" wp14:editId="4F69C1C4">
            <wp:extent cx="5715000" cy="3566160"/>
            <wp:effectExtent l="0" t="0" r="0" b="0"/>
            <wp:docPr id="2016626350" name="Picture 1" descr="MBM infographic titled Top 10 Essential Coaching Skills with illustrative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MBM infographic titled Top 10 Essential Coaching Skills with illustrative icon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5000" cy="3566160"/>
                    </a:xfrm>
                    <a:prstGeom prst="rect">
                      <a:avLst/>
                    </a:prstGeom>
                    <a:noFill/>
                    <a:ln>
                      <a:noFill/>
                    </a:ln>
                  </pic:spPr>
                </pic:pic>
              </a:graphicData>
            </a:graphic>
          </wp:inline>
        </w:drawing>
      </w:r>
    </w:p>
    <w:p w14:paraId="3EE20E17" w14:textId="77777777" w:rsidR="005A2B78" w:rsidRPr="0010358F" w:rsidRDefault="005A2B78" w:rsidP="00DE58F8">
      <w:pPr>
        <w:spacing w:line="360" w:lineRule="auto"/>
        <w:jc w:val="both"/>
        <w:rPr>
          <w:rFonts w:ascii="Arial" w:hAnsi="Arial" w:cs="Arial"/>
          <w:b/>
          <w:bCs/>
        </w:rPr>
      </w:pPr>
    </w:p>
    <w:p w14:paraId="41E885F1" w14:textId="22AFA484" w:rsidR="0010358F" w:rsidRPr="0010358F" w:rsidRDefault="0010358F" w:rsidP="00DE58F8">
      <w:pPr>
        <w:spacing w:line="360" w:lineRule="auto"/>
        <w:jc w:val="both"/>
        <w:rPr>
          <w:rFonts w:ascii="Arial" w:hAnsi="Arial" w:cs="Arial"/>
        </w:rPr>
      </w:pPr>
      <w:r w:rsidRPr="0010358F">
        <w:rPr>
          <w:rFonts w:ascii="Arial" w:hAnsi="Arial" w:cs="Arial"/>
        </w:rPr>
        <w:lastRenderedPageBreak/>
        <w:t xml:space="preserve">Effective coaching is a critical skill in modern business, helping individuals develop their abilities, improve performance, and achieve personal and professional goals. Successful coaches </w:t>
      </w:r>
      <w:r w:rsidR="00306F7D" w:rsidRPr="00DE58F8">
        <w:rPr>
          <w:rFonts w:ascii="Arial" w:hAnsi="Arial" w:cs="Arial"/>
        </w:rPr>
        <w:t>have</w:t>
      </w:r>
      <w:r w:rsidRPr="0010358F">
        <w:rPr>
          <w:rFonts w:ascii="Arial" w:hAnsi="Arial" w:cs="Arial"/>
        </w:rPr>
        <w:t xml:space="preserve"> a combination of skills that foster trust, encourage growth, and drive positive outcomes. Below are the top 10 coaching skills and their importance in workplace development.</w:t>
      </w:r>
      <w:r w:rsidR="001D5FA2">
        <w:rPr>
          <w:rFonts w:ascii="Arial" w:hAnsi="Arial" w:cs="Arial"/>
        </w:rPr>
        <w:t xml:space="preserve"> </w:t>
      </w:r>
    </w:p>
    <w:p w14:paraId="10675282" w14:textId="2377D7F4" w:rsidR="0010358F" w:rsidRPr="0010358F" w:rsidRDefault="0010358F" w:rsidP="00DE58F8">
      <w:pPr>
        <w:spacing w:line="360" w:lineRule="auto"/>
        <w:jc w:val="both"/>
        <w:rPr>
          <w:rFonts w:ascii="Arial" w:hAnsi="Arial" w:cs="Arial"/>
        </w:rPr>
      </w:pPr>
    </w:p>
    <w:p w14:paraId="66D5048A" w14:textId="53D0A0D2" w:rsidR="0010358F" w:rsidRPr="00DE58F8" w:rsidRDefault="00C273A9" w:rsidP="00DE58F8">
      <w:pPr>
        <w:spacing w:line="360" w:lineRule="auto"/>
        <w:jc w:val="both"/>
        <w:rPr>
          <w:rFonts w:ascii="Arial" w:hAnsi="Arial" w:cs="Arial"/>
          <w:b/>
          <w:bCs/>
        </w:rPr>
      </w:pPr>
      <w:r w:rsidRPr="00DE58F8">
        <w:rPr>
          <w:rFonts w:ascii="Arial" w:hAnsi="Arial" w:cs="Arial"/>
          <w:b/>
          <w:bCs/>
        </w:rPr>
        <w:t xml:space="preserve">1. </w:t>
      </w:r>
      <w:r w:rsidR="0010358F" w:rsidRPr="00DE58F8">
        <w:rPr>
          <w:rFonts w:ascii="Arial" w:hAnsi="Arial" w:cs="Arial"/>
          <w:b/>
          <w:bCs/>
        </w:rPr>
        <w:t>Active Listening</w:t>
      </w:r>
    </w:p>
    <w:p w14:paraId="151C0EA2" w14:textId="266F7B55" w:rsidR="0010358F" w:rsidRPr="0010358F" w:rsidRDefault="0010358F" w:rsidP="00DE58F8">
      <w:pPr>
        <w:spacing w:line="360" w:lineRule="auto"/>
        <w:jc w:val="both"/>
        <w:rPr>
          <w:rFonts w:ascii="Arial" w:hAnsi="Arial" w:cs="Arial"/>
        </w:rPr>
      </w:pPr>
      <w:r w:rsidRPr="0010358F">
        <w:rPr>
          <w:rFonts w:ascii="Arial" w:hAnsi="Arial" w:cs="Arial"/>
        </w:rPr>
        <w:t xml:space="preserve">Active listening involves fully concentrating, understanding, responding, and remembering what the </w:t>
      </w:r>
      <w:r w:rsidR="00DC4126" w:rsidRPr="00DE58F8">
        <w:rPr>
          <w:rFonts w:ascii="Arial" w:hAnsi="Arial" w:cs="Arial"/>
        </w:rPr>
        <w:t>coached</w:t>
      </w:r>
      <w:r w:rsidRPr="0010358F">
        <w:rPr>
          <w:rFonts w:ascii="Arial" w:hAnsi="Arial" w:cs="Arial"/>
        </w:rPr>
        <w:t xml:space="preserve"> is saying. A good coach listens attentively without interruptions, ensuring they grasp both verbal and non-verbal cues. This fosters trust and allows the </w:t>
      </w:r>
      <w:r w:rsidR="00DC4126" w:rsidRPr="00DE58F8">
        <w:rPr>
          <w:rFonts w:ascii="Arial" w:hAnsi="Arial" w:cs="Arial"/>
        </w:rPr>
        <w:t>coached</w:t>
      </w:r>
      <w:r w:rsidRPr="0010358F">
        <w:rPr>
          <w:rFonts w:ascii="Arial" w:hAnsi="Arial" w:cs="Arial"/>
        </w:rPr>
        <w:t xml:space="preserve"> to feel valued and understood, leading to more meaningful conversations.</w:t>
      </w:r>
    </w:p>
    <w:p w14:paraId="706A10ED" w14:textId="46402459" w:rsidR="0010358F" w:rsidRPr="0010358F" w:rsidRDefault="0010358F" w:rsidP="00DE58F8">
      <w:pPr>
        <w:spacing w:line="360" w:lineRule="auto"/>
        <w:jc w:val="both"/>
        <w:rPr>
          <w:rFonts w:ascii="Arial" w:hAnsi="Arial" w:cs="Arial"/>
        </w:rPr>
      </w:pPr>
    </w:p>
    <w:p w14:paraId="30183727" w14:textId="77777777" w:rsidR="0010358F" w:rsidRPr="0010358F" w:rsidRDefault="0010358F" w:rsidP="00DE58F8">
      <w:pPr>
        <w:spacing w:line="360" w:lineRule="auto"/>
        <w:jc w:val="both"/>
        <w:rPr>
          <w:rFonts w:ascii="Arial" w:hAnsi="Arial" w:cs="Arial"/>
          <w:b/>
          <w:bCs/>
        </w:rPr>
      </w:pPr>
      <w:r w:rsidRPr="0010358F">
        <w:rPr>
          <w:rFonts w:ascii="Arial" w:hAnsi="Arial" w:cs="Arial"/>
          <w:b/>
          <w:bCs/>
        </w:rPr>
        <w:t>2. Effective Questioning</w:t>
      </w:r>
    </w:p>
    <w:p w14:paraId="2C08B21B" w14:textId="628C1435" w:rsidR="0010358F" w:rsidRPr="0010358F" w:rsidRDefault="0010358F" w:rsidP="00DE58F8">
      <w:pPr>
        <w:spacing w:line="360" w:lineRule="auto"/>
        <w:jc w:val="both"/>
        <w:rPr>
          <w:rFonts w:ascii="Arial" w:hAnsi="Arial" w:cs="Arial"/>
        </w:rPr>
      </w:pPr>
      <w:r w:rsidRPr="0010358F">
        <w:rPr>
          <w:rFonts w:ascii="Arial" w:hAnsi="Arial" w:cs="Arial"/>
        </w:rPr>
        <w:t>Asking powerful, open</w:t>
      </w:r>
      <w:r w:rsidR="008C0105" w:rsidRPr="00DE58F8">
        <w:rPr>
          <w:rFonts w:ascii="Arial" w:hAnsi="Arial" w:cs="Arial"/>
        </w:rPr>
        <w:t xml:space="preserve"> </w:t>
      </w:r>
      <w:r w:rsidRPr="0010358F">
        <w:rPr>
          <w:rFonts w:ascii="Arial" w:hAnsi="Arial" w:cs="Arial"/>
        </w:rPr>
        <w:t xml:space="preserve">ended questions helps individuals reflect on their challenges, identify solutions, and gain self-awareness. Questions like, </w:t>
      </w:r>
      <w:r w:rsidRPr="0010358F">
        <w:rPr>
          <w:rFonts w:ascii="Arial" w:hAnsi="Arial" w:cs="Arial"/>
          <w:i/>
          <w:iCs/>
        </w:rPr>
        <w:t>“What do you think is stopping you?”</w:t>
      </w:r>
      <w:r w:rsidRPr="0010358F">
        <w:rPr>
          <w:rFonts w:ascii="Arial" w:hAnsi="Arial" w:cs="Arial"/>
        </w:rPr>
        <w:t xml:space="preserve"> or </w:t>
      </w:r>
      <w:r w:rsidRPr="0010358F">
        <w:rPr>
          <w:rFonts w:ascii="Arial" w:hAnsi="Arial" w:cs="Arial"/>
          <w:i/>
          <w:iCs/>
        </w:rPr>
        <w:t>“How would you approach this differently?”</w:t>
      </w:r>
      <w:r w:rsidRPr="0010358F">
        <w:rPr>
          <w:rFonts w:ascii="Arial" w:hAnsi="Arial" w:cs="Arial"/>
        </w:rPr>
        <w:t xml:space="preserve"> encourage critical thinking and problem</w:t>
      </w:r>
      <w:r w:rsidR="00EE7757" w:rsidRPr="00DE58F8">
        <w:rPr>
          <w:rFonts w:ascii="Arial" w:hAnsi="Arial" w:cs="Arial"/>
        </w:rPr>
        <w:t xml:space="preserve"> </w:t>
      </w:r>
      <w:r w:rsidRPr="0010358F">
        <w:rPr>
          <w:rFonts w:ascii="Arial" w:hAnsi="Arial" w:cs="Arial"/>
        </w:rPr>
        <w:t>solving.</w:t>
      </w:r>
    </w:p>
    <w:p w14:paraId="64A56E9A" w14:textId="25BF412D" w:rsidR="0010358F" w:rsidRPr="0010358F" w:rsidRDefault="0010358F" w:rsidP="00DE58F8">
      <w:pPr>
        <w:spacing w:line="360" w:lineRule="auto"/>
        <w:jc w:val="both"/>
        <w:rPr>
          <w:rFonts w:ascii="Arial" w:hAnsi="Arial" w:cs="Arial"/>
        </w:rPr>
      </w:pPr>
    </w:p>
    <w:p w14:paraId="3990FE03" w14:textId="77777777" w:rsidR="0010358F" w:rsidRPr="0010358F" w:rsidRDefault="0010358F" w:rsidP="00DE58F8">
      <w:pPr>
        <w:spacing w:line="360" w:lineRule="auto"/>
        <w:jc w:val="both"/>
        <w:rPr>
          <w:rFonts w:ascii="Arial" w:hAnsi="Arial" w:cs="Arial"/>
          <w:b/>
          <w:bCs/>
        </w:rPr>
      </w:pPr>
      <w:r w:rsidRPr="0010358F">
        <w:rPr>
          <w:rFonts w:ascii="Arial" w:hAnsi="Arial" w:cs="Arial"/>
          <w:b/>
          <w:bCs/>
        </w:rPr>
        <w:t>3. Emotional Intelligence (EQ)</w:t>
      </w:r>
    </w:p>
    <w:p w14:paraId="0A6D7A6E" w14:textId="3B2D0147" w:rsidR="0010358F" w:rsidRPr="0010358F" w:rsidRDefault="0010358F" w:rsidP="00DE58F8">
      <w:pPr>
        <w:spacing w:line="360" w:lineRule="auto"/>
        <w:jc w:val="both"/>
        <w:rPr>
          <w:rFonts w:ascii="Arial" w:hAnsi="Arial" w:cs="Arial"/>
        </w:rPr>
      </w:pPr>
      <w:r w:rsidRPr="0010358F">
        <w:rPr>
          <w:rFonts w:ascii="Arial" w:hAnsi="Arial" w:cs="Arial"/>
        </w:rPr>
        <w:t xml:space="preserve">Emotional intelligence allows coaches to understand and manage their emotions while empathizing with their </w:t>
      </w:r>
      <w:r w:rsidR="00677B24" w:rsidRPr="00DE58F8">
        <w:rPr>
          <w:rFonts w:ascii="Arial" w:hAnsi="Arial" w:cs="Arial"/>
        </w:rPr>
        <w:t>coached</w:t>
      </w:r>
      <w:r w:rsidRPr="0010358F">
        <w:rPr>
          <w:rFonts w:ascii="Arial" w:hAnsi="Arial" w:cs="Arial"/>
        </w:rPr>
        <w:t>. High EQ helps in building strong relationships, handling conflicts, and motivating individuals effectively. Coaches with high emotional intelligence can create a positive coaching environment that enhances learning and development.</w:t>
      </w:r>
    </w:p>
    <w:p w14:paraId="24FE906D" w14:textId="353422D5" w:rsidR="0010358F" w:rsidRPr="0010358F" w:rsidRDefault="0010358F" w:rsidP="00DE58F8">
      <w:pPr>
        <w:spacing w:line="360" w:lineRule="auto"/>
        <w:jc w:val="both"/>
        <w:rPr>
          <w:rFonts w:ascii="Arial" w:hAnsi="Arial" w:cs="Arial"/>
        </w:rPr>
      </w:pPr>
    </w:p>
    <w:p w14:paraId="54F75D7E" w14:textId="77777777" w:rsidR="0010358F" w:rsidRPr="0010358F" w:rsidRDefault="0010358F" w:rsidP="00DE58F8">
      <w:pPr>
        <w:spacing w:line="360" w:lineRule="auto"/>
        <w:jc w:val="both"/>
        <w:rPr>
          <w:rFonts w:ascii="Arial" w:hAnsi="Arial" w:cs="Arial"/>
          <w:b/>
          <w:bCs/>
        </w:rPr>
      </w:pPr>
      <w:r w:rsidRPr="0010358F">
        <w:rPr>
          <w:rFonts w:ascii="Arial" w:hAnsi="Arial" w:cs="Arial"/>
          <w:b/>
          <w:bCs/>
        </w:rPr>
        <w:t>4. Empathy</w:t>
      </w:r>
    </w:p>
    <w:p w14:paraId="30CA97F2" w14:textId="3361C503" w:rsidR="0010358F" w:rsidRPr="0010358F" w:rsidRDefault="0010358F" w:rsidP="00DE58F8">
      <w:pPr>
        <w:spacing w:line="360" w:lineRule="auto"/>
        <w:jc w:val="both"/>
        <w:rPr>
          <w:rFonts w:ascii="Arial" w:hAnsi="Arial" w:cs="Arial"/>
        </w:rPr>
      </w:pPr>
      <w:r w:rsidRPr="0010358F">
        <w:rPr>
          <w:rFonts w:ascii="Arial" w:hAnsi="Arial" w:cs="Arial"/>
        </w:rPr>
        <w:t xml:space="preserve">Empathy is the ability to understand and share the feelings of another person. A coach who </w:t>
      </w:r>
      <w:r w:rsidR="007A53F7" w:rsidRPr="00DE58F8">
        <w:rPr>
          <w:rFonts w:ascii="Arial" w:hAnsi="Arial" w:cs="Arial"/>
        </w:rPr>
        <w:t>shows</w:t>
      </w:r>
      <w:r w:rsidRPr="0010358F">
        <w:rPr>
          <w:rFonts w:ascii="Arial" w:hAnsi="Arial" w:cs="Arial"/>
        </w:rPr>
        <w:t xml:space="preserve"> empathy can connect with coach</w:t>
      </w:r>
      <w:r w:rsidR="00885C3F" w:rsidRPr="00DE58F8">
        <w:rPr>
          <w:rFonts w:ascii="Arial" w:hAnsi="Arial" w:cs="Arial"/>
        </w:rPr>
        <w:t>ed</w:t>
      </w:r>
      <w:r w:rsidRPr="0010358F">
        <w:rPr>
          <w:rFonts w:ascii="Arial" w:hAnsi="Arial" w:cs="Arial"/>
        </w:rPr>
        <w:t xml:space="preserve"> on a deeper level, making them feel supported. When employees feel understood, they are more likely to </w:t>
      </w:r>
      <w:r w:rsidR="00562C34" w:rsidRPr="00DE58F8">
        <w:rPr>
          <w:rFonts w:ascii="Arial" w:hAnsi="Arial" w:cs="Arial"/>
        </w:rPr>
        <w:t>open</w:t>
      </w:r>
      <w:r w:rsidRPr="0010358F">
        <w:rPr>
          <w:rFonts w:ascii="Arial" w:hAnsi="Arial" w:cs="Arial"/>
        </w:rPr>
        <w:t xml:space="preserve"> about challenges and work collaboratively toward solutions.</w:t>
      </w:r>
    </w:p>
    <w:p w14:paraId="6733EB57" w14:textId="2C2903CC" w:rsidR="0010358F" w:rsidRPr="0010358F" w:rsidRDefault="0010358F" w:rsidP="00DE58F8">
      <w:pPr>
        <w:spacing w:line="360" w:lineRule="auto"/>
        <w:jc w:val="both"/>
        <w:rPr>
          <w:rFonts w:ascii="Arial" w:hAnsi="Arial" w:cs="Arial"/>
        </w:rPr>
      </w:pPr>
    </w:p>
    <w:p w14:paraId="4DD84CEF" w14:textId="77777777" w:rsidR="0010358F" w:rsidRPr="0010358F" w:rsidRDefault="0010358F" w:rsidP="00DE58F8">
      <w:pPr>
        <w:spacing w:line="360" w:lineRule="auto"/>
        <w:jc w:val="both"/>
        <w:rPr>
          <w:rFonts w:ascii="Arial" w:hAnsi="Arial" w:cs="Arial"/>
          <w:b/>
          <w:bCs/>
        </w:rPr>
      </w:pPr>
      <w:r w:rsidRPr="0010358F">
        <w:rPr>
          <w:rFonts w:ascii="Arial" w:hAnsi="Arial" w:cs="Arial"/>
          <w:b/>
          <w:bCs/>
        </w:rPr>
        <w:t>5. Feedback and Constructive Criticism</w:t>
      </w:r>
    </w:p>
    <w:p w14:paraId="7E0C4EFA" w14:textId="7C5C09AF" w:rsidR="0010358F" w:rsidRPr="0010358F" w:rsidRDefault="0010358F" w:rsidP="00DE58F8">
      <w:pPr>
        <w:spacing w:line="360" w:lineRule="auto"/>
        <w:jc w:val="both"/>
        <w:rPr>
          <w:rFonts w:ascii="Arial" w:hAnsi="Arial" w:cs="Arial"/>
        </w:rPr>
      </w:pPr>
      <w:r w:rsidRPr="0010358F">
        <w:rPr>
          <w:rFonts w:ascii="Arial" w:hAnsi="Arial" w:cs="Arial"/>
        </w:rPr>
        <w:lastRenderedPageBreak/>
        <w:t xml:space="preserve">Providing </w:t>
      </w:r>
      <w:r w:rsidR="00B31A7F" w:rsidRPr="00DE58F8">
        <w:rPr>
          <w:rFonts w:ascii="Arial" w:hAnsi="Arial" w:cs="Arial"/>
        </w:rPr>
        <w:t>prompt</w:t>
      </w:r>
      <w:r w:rsidRPr="0010358F">
        <w:rPr>
          <w:rFonts w:ascii="Arial" w:hAnsi="Arial" w:cs="Arial"/>
        </w:rPr>
        <w:t xml:space="preserve">, specific, and constructive feedback is essential for growth. Coaches should highlight strengths while addressing areas for improvement in a positive manner. For example, instead of saying, </w:t>
      </w:r>
      <w:r w:rsidRPr="0010358F">
        <w:rPr>
          <w:rFonts w:ascii="Arial" w:hAnsi="Arial" w:cs="Arial"/>
          <w:i/>
          <w:iCs/>
        </w:rPr>
        <w:t>“Your presentation was poor,”</w:t>
      </w:r>
      <w:r w:rsidRPr="0010358F">
        <w:rPr>
          <w:rFonts w:ascii="Arial" w:hAnsi="Arial" w:cs="Arial"/>
        </w:rPr>
        <w:t xml:space="preserve"> a coach might say, </w:t>
      </w:r>
      <w:r w:rsidRPr="0010358F">
        <w:rPr>
          <w:rFonts w:ascii="Arial" w:hAnsi="Arial" w:cs="Arial"/>
          <w:i/>
          <w:iCs/>
        </w:rPr>
        <w:t>“Your content was strong, but improving your delivery with more confidence will enhance your impact.”</w:t>
      </w:r>
    </w:p>
    <w:p w14:paraId="3901744A" w14:textId="77777777" w:rsidR="0010358F" w:rsidRPr="0010358F" w:rsidRDefault="0010358F" w:rsidP="00DE58F8">
      <w:pPr>
        <w:spacing w:line="360" w:lineRule="auto"/>
        <w:jc w:val="both"/>
        <w:rPr>
          <w:rFonts w:ascii="Arial" w:hAnsi="Arial" w:cs="Arial"/>
          <w:b/>
          <w:bCs/>
        </w:rPr>
      </w:pPr>
      <w:r w:rsidRPr="0010358F">
        <w:rPr>
          <w:rFonts w:ascii="Arial" w:hAnsi="Arial" w:cs="Arial"/>
          <w:b/>
          <w:bCs/>
        </w:rPr>
        <w:t>6. Goal Setting and Accountability</w:t>
      </w:r>
    </w:p>
    <w:p w14:paraId="07D7134D" w14:textId="7D91EECE" w:rsidR="0010358F" w:rsidRPr="0010358F" w:rsidRDefault="0010358F" w:rsidP="00DE58F8">
      <w:pPr>
        <w:spacing w:line="360" w:lineRule="auto"/>
        <w:jc w:val="both"/>
        <w:rPr>
          <w:rFonts w:ascii="Arial" w:hAnsi="Arial" w:cs="Arial"/>
        </w:rPr>
      </w:pPr>
      <w:r w:rsidRPr="0010358F">
        <w:rPr>
          <w:rFonts w:ascii="Arial" w:hAnsi="Arial" w:cs="Arial"/>
        </w:rPr>
        <w:t>Helping coache</w:t>
      </w:r>
      <w:r w:rsidR="00BB7310" w:rsidRPr="00DE58F8">
        <w:rPr>
          <w:rFonts w:ascii="Arial" w:hAnsi="Arial" w:cs="Arial"/>
        </w:rPr>
        <w:t>d</w:t>
      </w:r>
      <w:r w:rsidRPr="0010358F">
        <w:rPr>
          <w:rFonts w:ascii="Arial" w:hAnsi="Arial" w:cs="Arial"/>
        </w:rPr>
        <w:t xml:space="preserve"> set clear, achievable goals keeps them focused and motivated. Coaches should ensure that goals follow the SMART criteria (Specific, Measurable, Achievable, Relevant, and Time-bound). Additionally, holding individuals accountable ensures they stay committed to their progress.</w:t>
      </w:r>
    </w:p>
    <w:p w14:paraId="2BCD8B35" w14:textId="77777777" w:rsidR="0010358F" w:rsidRPr="0010358F" w:rsidRDefault="0010358F" w:rsidP="00DE58F8">
      <w:pPr>
        <w:spacing w:line="360" w:lineRule="auto"/>
        <w:jc w:val="both"/>
        <w:rPr>
          <w:rFonts w:ascii="Arial" w:hAnsi="Arial" w:cs="Arial"/>
          <w:b/>
          <w:bCs/>
        </w:rPr>
      </w:pPr>
      <w:r w:rsidRPr="0010358F">
        <w:rPr>
          <w:rFonts w:ascii="Arial" w:hAnsi="Arial" w:cs="Arial"/>
          <w:b/>
          <w:bCs/>
        </w:rPr>
        <w:t>7. Adaptability and Flexibility</w:t>
      </w:r>
    </w:p>
    <w:p w14:paraId="0762375D" w14:textId="18E7134C" w:rsidR="0010358F" w:rsidRPr="0010358F" w:rsidRDefault="0010358F" w:rsidP="00DE58F8">
      <w:pPr>
        <w:spacing w:line="360" w:lineRule="auto"/>
        <w:jc w:val="both"/>
        <w:rPr>
          <w:rFonts w:ascii="Arial" w:hAnsi="Arial" w:cs="Arial"/>
        </w:rPr>
      </w:pPr>
      <w:r w:rsidRPr="0010358F">
        <w:rPr>
          <w:rFonts w:ascii="Arial" w:hAnsi="Arial" w:cs="Arial"/>
        </w:rPr>
        <w:t>Every individual is unique, and a good coach tailors their approach to suit different learning styles and personalities. Being adaptable allows a coach to shift strategies based on the coache</w:t>
      </w:r>
      <w:r w:rsidR="00BB7310" w:rsidRPr="00DE58F8">
        <w:rPr>
          <w:rFonts w:ascii="Arial" w:hAnsi="Arial" w:cs="Arial"/>
        </w:rPr>
        <w:t>d</w:t>
      </w:r>
      <w:r w:rsidRPr="0010358F">
        <w:rPr>
          <w:rFonts w:ascii="Arial" w:hAnsi="Arial" w:cs="Arial"/>
        </w:rPr>
        <w:t xml:space="preserve"> needs, ensuring a more personalized and effective coaching experience.</w:t>
      </w:r>
    </w:p>
    <w:p w14:paraId="41D9090D" w14:textId="77777777" w:rsidR="0010358F" w:rsidRPr="0010358F" w:rsidRDefault="0010358F" w:rsidP="00DE58F8">
      <w:pPr>
        <w:spacing w:line="360" w:lineRule="auto"/>
        <w:jc w:val="both"/>
        <w:rPr>
          <w:rFonts w:ascii="Arial" w:hAnsi="Arial" w:cs="Arial"/>
          <w:b/>
          <w:bCs/>
        </w:rPr>
      </w:pPr>
      <w:r w:rsidRPr="0010358F">
        <w:rPr>
          <w:rFonts w:ascii="Arial" w:hAnsi="Arial" w:cs="Arial"/>
          <w:b/>
          <w:bCs/>
        </w:rPr>
        <w:t>8. Encouragement and Motivation</w:t>
      </w:r>
    </w:p>
    <w:p w14:paraId="3E3D1B61" w14:textId="05D1B806" w:rsidR="0010358F" w:rsidRPr="0010358F" w:rsidRDefault="0010358F" w:rsidP="00DE58F8">
      <w:pPr>
        <w:spacing w:line="360" w:lineRule="auto"/>
        <w:jc w:val="both"/>
        <w:rPr>
          <w:rFonts w:ascii="Arial" w:hAnsi="Arial" w:cs="Arial"/>
        </w:rPr>
      </w:pPr>
      <w:r w:rsidRPr="0010358F">
        <w:rPr>
          <w:rFonts w:ascii="Arial" w:hAnsi="Arial" w:cs="Arial"/>
        </w:rPr>
        <w:t xml:space="preserve">Motivation plays a crucial role in helping individuals push past obstacles. A coach who provides encouragement and celebrates small wins helps boost confidence and </w:t>
      </w:r>
      <w:r w:rsidR="002C5193" w:rsidRPr="00DE58F8">
        <w:rPr>
          <w:rFonts w:ascii="Arial" w:hAnsi="Arial" w:cs="Arial"/>
        </w:rPr>
        <w:t>supports</w:t>
      </w:r>
      <w:r w:rsidRPr="0010358F">
        <w:rPr>
          <w:rFonts w:ascii="Arial" w:hAnsi="Arial" w:cs="Arial"/>
        </w:rPr>
        <w:t xml:space="preserve"> enthusiasm. For example, acknowledging progress in skill development can inspire employees to keep improving.</w:t>
      </w:r>
    </w:p>
    <w:p w14:paraId="2236D69E" w14:textId="77777777" w:rsidR="0010358F" w:rsidRPr="0010358F" w:rsidRDefault="0010358F" w:rsidP="00DE58F8">
      <w:pPr>
        <w:spacing w:line="360" w:lineRule="auto"/>
        <w:jc w:val="both"/>
        <w:rPr>
          <w:rFonts w:ascii="Arial" w:hAnsi="Arial" w:cs="Arial"/>
          <w:b/>
          <w:bCs/>
        </w:rPr>
      </w:pPr>
      <w:r w:rsidRPr="0010358F">
        <w:rPr>
          <w:rFonts w:ascii="Arial" w:hAnsi="Arial" w:cs="Arial"/>
          <w:b/>
          <w:bCs/>
        </w:rPr>
        <w:t>9. Patience and Active Support</w:t>
      </w:r>
    </w:p>
    <w:p w14:paraId="2CD41DFA" w14:textId="2367BF08" w:rsidR="0010358F" w:rsidRPr="0010358F" w:rsidRDefault="0010358F" w:rsidP="00DE58F8">
      <w:pPr>
        <w:spacing w:line="360" w:lineRule="auto"/>
        <w:jc w:val="both"/>
        <w:rPr>
          <w:rFonts w:ascii="Arial" w:hAnsi="Arial" w:cs="Arial"/>
        </w:rPr>
      </w:pPr>
      <w:r w:rsidRPr="0010358F">
        <w:rPr>
          <w:rFonts w:ascii="Arial" w:hAnsi="Arial" w:cs="Arial"/>
        </w:rPr>
        <w:t xml:space="preserve">Coaching is a long-term process, and progress often takes time. A good coach </w:t>
      </w:r>
      <w:r w:rsidR="002C5193" w:rsidRPr="00DE58F8">
        <w:rPr>
          <w:rFonts w:ascii="Arial" w:hAnsi="Arial" w:cs="Arial"/>
        </w:rPr>
        <w:t>stays</w:t>
      </w:r>
      <w:r w:rsidRPr="0010358F">
        <w:rPr>
          <w:rFonts w:ascii="Arial" w:hAnsi="Arial" w:cs="Arial"/>
        </w:rPr>
        <w:t xml:space="preserve"> patient, offering continuous support even when challenges arise. This persistence ensures individuals don’t feel pressured but are encouraged to develop at their own pace.</w:t>
      </w:r>
    </w:p>
    <w:p w14:paraId="60FF340F" w14:textId="77777777" w:rsidR="0010358F" w:rsidRPr="0010358F" w:rsidRDefault="0010358F" w:rsidP="00DE58F8">
      <w:pPr>
        <w:spacing w:line="360" w:lineRule="auto"/>
        <w:jc w:val="both"/>
        <w:rPr>
          <w:rFonts w:ascii="Arial" w:hAnsi="Arial" w:cs="Arial"/>
          <w:b/>
          <w:bCs/>
        </w:rPr>
      </w:pPr>
      <w:r w:rsidRPr="0010358F">
        <w:rPr>
          <w:rFonts w:ascii="Arial" w:hAnsi="Arial" w:cs="Arial"/>
          <w:b/>
          <w:bCs/>
        </w:rPr>
        <w:t>10. Conflict Resolution</w:t>
      </w:r>
    </w:p>
    <w:p w14:paraId="397D138B" w14:textId="1CE2D9BA" w:rsidR="0010358F" w:rsidRPr="0010358F" w:rsidRDefault="0010358F" w:rsidP="00DE58F8">
      <w:pPr>
        <w:spacing w:line="360" w:lineRule="auto"/>
        <w:jc w:val="both"/>
        <w:rPr>
          <w:rFonts w:ascii="Arial" w:hAnsi="Arial" w:cs="Arial"/>
        </w:rPr>
      </w:pPr>
      <w:r w:rsidRPr="0010358F">
        <w:rPr>
          <w:rFonts w:ascii="Arial" w:hAnsi="Arial" w:cs="Arial"/>
        </w:rPr>
        <w:t xml:space="preserve">Workplace conflicts are inevitable, and coaches must have the skills to mediate and resolve disputes effectively. Teaching employees how to navigate disagreements professionally improves teamwork and </w:t>
      </w:r>
      <w:r w:rsidR="00DC2606" w:rsidRPr="00DE58F8">
        <w:rPr>
          <w:rFonts w:ascii="Arial" w:hAnsi="Arial" w:cs="Arial"/>
        </w:rPr>
        <w:t>keeps</w:t>
      </w:r>
      <w:r w:rsidRPr="0010358F">
        <w:rPr>
          <w:rFonts w:ascii="Arial" w:hAnsi="Arial" w:cs="Arial"/>
        </w:rPr>
        <w:t xml:space="preserve"> a healthy work environment.</w:t>
      </w:r>
    </w:p>
    <w:p w14:paraId="22CEDACF" w14:textId="2A90EB0E" w:rsidR="00DC7954" w:rsidRPr="00DC7954" w:rsidRDefault="0010358F" w:rsidP="00DC7954">
      <w:pPr>
        <w:spacing w:line="360" w:lineRule="auto"/>
        <w:jc w:val="both"/>
        <w:rPr>
          <w:rFonts w:ascii="Arial" w:hAnsi="Arial" w:cs="Arial"/>
        </w:rPr>
      </w:pPr>
      <w:r w:rsidRPr="0010358F">
        <w:rPr>
          <w:rFonts w:ascii="Arial" w:hAnsi="Arial" w:cs="Arial"/>
        </w:rPr>
        <w:t>Mastering these coaching skills enables leaders to empower employees, enhance performance, and create a positive workplace culture. By actively listening, providing constructive feedback, fostering emotional intelligence, and motivating individuals, coaches help organizations achieve long-term success and growth.</w:t>
      </w:r>
      <w:r w:rsidR="00DC7954" w:rsidRPr="00DC7954">
        <w:rPr>
          <w:rFonts w:ascii="Times New Roman" w:eastAsia="Times New Roman" w:hAnsi="Times New Roman" w:cs="Times New Roman"/>
          <w:kern w:val="0"/>
          <w:sz w:val="24"/>
          <w:szCs w:val="24"/>
          <w:lang w:eastAsia="en-GB"/>
          <w14:ligatures w14:val="none"/>
        </w:rPr>
        <w:t xml:space="preserve"> </w:t>
      </w:r>
      <w:r w:rsidR="00DC7954" w:rsidRPr="00DC7954">
        <w:rPr>
          <w:rFonts w:ascii="Arial" w:hAnsi="Arial" w:cs="Arial"/>
        </w:rPr>
        <w:t>(Parsloe and Melville Leedham, 2009)</w:t>
      </w:r>
    </w:p>
    <w:p w14:paraId="2B070A45" w14:textId="74ACF71C" w:rsidR="0010358F" w:rsidRPr="0010358F" w:rsidRDefault="0010358F" w:rsidP="00DE58F8">
      <w:pPr>
        <w:spacing w:line="360" w:lineRule="auto"/>
        <w:jc w:val="both"/>
        <w:rPr>
          <w:rFonts w:ascii="Arial" w:hAnsi="Arial" w:cs="Arial"/>
        </w:rPr>
      </w:pPr>
    </w:p>
    <w:p w14:paraId="54D294CB" w14:textId="77777777" w:rsidR="00466B67" w:rsidRPr="00DE58F8" w:rsidRDefault="00466B67" w:rsidP="00DE58F8">
      <w:pPr>
        <w:spacing w:line="360" w:lineRule="auto"/>
        <w:jc w:val="both"/>
        <w:rPr>
          <w:rFonts w:ascii="Arial" w:hAnsi="Arial" w:cs="Arial"/>
          <w:b/>
          <w:bCs/>
        </w:rPr>
      </w:pPr>
    </w:p>
    <w:p w14:paraId="3A6F7140" w14:textId="2DA32130" w:rsidR="00466B67" w:rsidRPr="00DE58F8" w:rsidRDefault="00466B67" w:rsidP="00090E69">
      <w:pPr>
        <w:pStyle w:val="Heading1"/>
      </w:pPr>
      <w:bookmarkStart w:id="5" w:name="_Toc192506609"/>
      <w:r w:rsidRPr="00466B67">
        <w:t>The GROW Coaching Model in a Business Environment</w:t>
      </w:r>
      <w:bookmarkEnd w:id="5"/>
    </w:p>
    <w:p w14:paraId="624966D7" w14:textId="77777777" w:rsidR="002862D0" w:rsidRPr="00466B67" w:rsidRDefault="002862D0" w:rsidP="00DE58F8">
      <w:pPr>
        <w:spacing w:line="360" w:lineRule="auto"/>
        <w:jc w:val="both"/>
        <w:rPr>
          <w:rFonts w:ascii="Arial" w:hAnsi="Arial" w:cs="Arial"/>
          <w:b/>
          <w:bCs/>
        </w:rPr>
      </w:pPr>
    </w:p>
    <w:p w14:paraId="406DDAE1" w14:textId="3CD3DEC5" w:rsidR="007D3237" w:rsidRPr="007D3237" w:rsidRDefault="009D4ED0" w:rsidP="007D3237">
      <w:pPr>
        <w:spacing w:line="360" w:lineRule="auto"/>
        <w:jc w:val="both"/>
        <w:rPr>
          <w:rFonts w:ascii="Arial" w:hAnsi="Arial" w:cs="Arial"/>
        </w:rPr>
      </w:pPr>
      <w:r w:rsidRPr="009D4ED0">
        <w:rPr>
          <w:rFonts w:ascii="Arial" w:hAnsi="Arial" w:cs="Arial"/>
        </w:rPr>
        <w:t>The GROW coaching model is a widely used framework for goal-setting and problem-solving in business environments. It provides a structured approach to coaching conversations and leadership development. The acronym GROW stands for Goal, Reality, Options, and Way Forward, guiding individuals or teams toward achieving their aims through a structured and interactive dialogue.</w:t>
      </w:r>
      <w:r w:rsidR="007D3237" w:rsidRPr="007D3237">
        <w:rPr>
          <w:rFonts w:ascii="Times New Roman" w:eastAsia="Times New Roman" w:hAnsi="Times New Roman" w:cs="Times New Roman"/>
          <w:kern w:val="0"/>
          <w:sz w:val="24"/>
          <w:szCs w:val="24"/>
          <w:lang w:eastAsia="en-GB"/>
          <w14:ligatures w14:val="none"/>
        </w:rPr>
        <w:t xml:space="preserve"> </w:t>
      </w:r>
      <w:r w:rsidR="007D3237" w:rsidRPr="007D3237">
        <w:rPr>
          <w:rFonts w:ascii="Arial" w:hAnsi="Arial" w:cs="Arial"/>
        </w:rPr>
        <w:t>(PercyPreview, 2008)</w:t>
      </w:r>
    </w:p>
    <w:p w14:paraId="2BFA53A9" w14:textId="5172D14A" w:rsidR="009D4ED0" w:rsidRPr="009D4ED0" w:rsidRDefault="009D4ED0" w:rsidP="00DE58F8">
      <w:pPr>
        <w:spacing w:line="360" w:lineRule="auto"/>
        <w:jc w:val="both"/>
        <w:rPr>
          <w:rFonts w:ascii="Arial" w:hAnsi="Arial" w:cs="Arial"/>
        </w:rPr>
      </w:pPr>
    </w:p>
    <w:p w14:paraId="3D683D15" w14:textId="5E8A264B" w:rsidR="009D4ED0" w:rsidRPr="009D4ED0" w:rsidRDefault="009D4ED0" w:rsidP="00DE58F8">
      <w:pPr>
        <w:spacing w:line="360" w:lineRule="auto"/>
        <w:jc w:val="both"/>
        <w:rPr>
          <w:rFonts w:ascii="Arial" w:hAnsi="Arial" w:cs="Arial"/>
        </w:rPr>
      </w:pPr>
      <w:r w:rsidRPr="009D4ED0">
        <w:rPr>
          <w:rFonts w:ascii="Arial" w:hAnsi="Arial" w:cs="Arial"/>
        </w:rPr>
        <w:t>The first step in the GROW model is setting a clear, specific, and achievable goal.</w:t>
      </w:r>
      <w:r w:rsidR="00687391" w:rsidRPr="003645CF">
        <w:rPr>
          <w:rFonts w:ascii="Arial" w:hAnsi="Arial" w:cs="Arial"/>
        </w:rPr>
        <w:t xml:space="preserve"> (“Mastering</w:t>
      </w:r>
      <w:r w:rsidR="00687391" w:rsidRPr="009D4ED0">
        <w:rPr>
          <w:rFonts w:ascii="Arial" w:hAnsi="Arial" w:cs="Arial"/>
        </w:rPr>
        <w:t xml:space="preserve"> the GROW Model: Achieve Your Goals with Ease”)</w:t>
      </w:r>
      <w:r w:rsidRPr="009D4ED0">
        <w:rPr>
          <w:rFonts w:ascii="Arial" w:hAnsi="Arial" w:cs="Arial"/>
        </w:rPr>
        <w:t xml:space="preserve"> This could be a short-term or long-term objective that aligns with business needs. A well-defined goal should follow the SMART criteria (Specific, Measurable, Achievable, Relevant, and Time-bound). For example, a sales manager coaching a team member to improve their monthly sales performance might set a goal to "Increase monthly sales revenue by 20% over the next three months."</w:t>
      </w:r>
    </w:p>
    <w:p w14:paraId="62FC1B6E" w14:textId="77777777" w:rsidR="009D4ED0" w:rsidRPr="009D4ED0" w:rsidRDefault="009D4ED0" w:rsidP="00DE58F8">
      <w:pPr>
        <w:spacing w:line="360" w:lineRule="auto"/>
        <w:jc w:val="both"/>
        <w:rPr>
          <w:rFonts w:ascii="Arial" w:hAnsi="Arial" w:cs="Arial"/>
        </w:rPr>
      </w:pPr>
      <w:r w:rsidRPr="009D4ED0">
        <w:rPr>
          <w:rFonts w:ascii="Arial" w:hAnsi="Arial" w:cs="Arial"/>
        </w:rPr>
        <w:t>The Reality phase involves assessing the current situation. The coach encourages the individual to evaluate their existing skills, challenges, and barriers preventing progress. By asking open-ended questions, the coach helps the individual gain clarity on the gap between their current state and their desired outcome. Example questions include: "What is your current sales performance?" "What strategies have you used so far?" and "What challenges are holding you back?" In this phase, the salesperson might realize they struggle with closing deals due to a lack of follow-ups and limited knowledge about a new product.</w:t>
      </w:r>
    </w:p>
    <w:p w14:paraId="5571303E" w14:textId="77777777" w:rsidR="00936BC9" w:rsidRDefault="00936BC9" w:rsidP="00936BC9">
      <w:pPr>
        <w:spacing w:line="360" w:lineRule="auto"/>
        <w:jc w:val="both"/>
        <w:rPr>
          <w:rFonts w:ascii="Arial" w:hAnsi="Arial" w:cs="Arial"/>
        </w:rPr>
      </w:pPr>
    </w:p>
    <w:p w14:paraId="7CB52BC4" w14:textId="467E1BFB" w:rsidR="009D4ED0" w:rsidRPr="009D4ED0" w:rsidRDefault="002B47CB" w:rsidP="00DE58F8">
      <w:pPr>
        <w:spacing w:line="360" w:lineRule="auto"/>
        <w:jc w:val="both"/>
        <w:rPr>
          <w:rFonts w:ascii="Arial" w:hAnsi="Arial" w:cs="Arial"/>
        </w:rPr>
      </w:pPr>
      <w:r>
        <w:rPr>
          <w:rFonts w:ascii="Arial" w:hAnsi="Arial" w:cs="Arial"/>
        </w:rPr>
        <w:t xml:space="preserve">According to </w:t>
      </w:r>
      <w:r w:rsidR="00936BC9" w:rsidRPr="00936BC9">
        <w:rPr>
          <w:rFonts w:ascii="Arial" w:hAnsi="Arial" w:cs="Arial"/>
        </w:rPr>
        <w:t>(Watt, 2004)</w:t>
      </w:r>
      <w:r w:rsidR="00936BC9">
        <w:rPr>
          <w:rFonts w:ascii="Arial" w:hAnsi="Arial" w:cs="Arial"/>
        </w:rPr>
        <w:t xml:space="preserve"> </w:t>
      </w:r>
      <w:r>
        <w:rPr>
          <w:rFonts w:ascii="Arial" w:hAnsi="Arial" w:cs="Arial"/>
        </w:rPr>
        <w:t>i</w:t>
      </w:r>
      <w:r w:rsidR="009D4ED0" w:rsidRPr="009D4ED0">
        <w:rPr>
          <w:rFonts w:ascii="Arial" w:hAnsi="Arial" w:cs="Arial"/>
        </w:rPr>
        <w:t>n the Options stage, the coach and coach</w:t>
      </w:r>
      <w:r w:rsidR="00363A39" w:rsidRPr="00DE58F8">
        <w:rPr>
          <w:rFonts w:ascii="Arial" w:hAnsi="Arial" w:cs="Arial"/>
        </w:rPr>
        <w:t>ed</w:t>
      </w:r>
      <w:r w:rsidR="009D4ED0" w:rsidRPr="009D4ED0">
        <w:rPr>
          <w:rFonts w:ascii="Arial" w:hAnsi="Arial" w:cs="Arial"/>
        </w:rPr>
        <w:t xml:space="preserve"> brainstorm workable solutions to bridge the gap between the current reality and the goal. The coach encourages the individual to explore various alternatives without judgment. Questions such as "What strategies could help you improve your sales closing rate?" "How can you enhance your follow-up process?" and "Are there any resources or training that could help you?" guide this exploration. The salesperson might identify that implementing a structured follow</w:t>
      </w:r>
      <w:r w:rsidR="00A56FB4">
        <w:rPr>
          <w:rFonts w:ascii="Arial" w:hAnsi="Arial" w:cs="Arial"/>
        </w:rPr>
        <w:t xml:space="preserve"> </w:t>
      </w:r>
      <w:r w:rsidR="009D4ED0" w:rsidRPr="009D4ED0">
        <w:rPr>
          <w:rFonts w:ascii="Arial" w:hAnsi="Arial" w:cs="Arial"/>
        </w:rPr>
        <w:t>up system, attending additional product training, and seeking mentorship from a high-performing colleague could help them improve.</w:t>
      </w:r>
    </w:p>
    <w:p w14:paraId="4D5CF21E" w14:textId="68DEF598" w:rsidR="009D4ED0" w:rsidRPr="009D4ED0" w:rsidRDefault="009D4ED0" w:rsidP="00DE58F8">
      <w:pPr>
        <w:spacing w:line="360" w:lineRule="auto"/>
        <w:jc w:val="both"/>
        <w:rPr>
          <w:rFonts w:ascii="Arial" w:hAnsi="Arial" w:cs="Arial"/>
        </w:rPr>
      </w:pPr>
      <w:r w:rsidRPr="009D4ED0">
        <w:rPr>
          <w:rFonts w:ascii="Arial" w:hAnsi="Arial" w:cs="Arial"/>
        </w:rPr>
        <w:lastRenderedPageBreak/>
        <w:t xml:space="preserve">The </w:t>
      </w:r>
      <w:r w:rsidR="005A796A" w:rsidRPr="009D4ED0">
        <w:rPr>
          <w:rFonts w:ascii="Arial" w:hAnsi="Arial" w:cs="Arial"/>
        </w:rPr>
        <w:t>last step</w:t>
      </w:r>
      <w:r w:rsidRPr="009D4ED0">
        <w:rPr>
          <w:rFonts w:ascii="Arial" w:hAnsi="Arial" w:cs="Arial"/>
        </w:rPr>
        <w:t xml:space="preserve">, Way Forward, involves creating a concrete action plan. The </w:t>
      </w:r>
      <w:r w:rsidR="00B375C7" w:rsidRPr="00DE58F8">
        <w:rPr>
          <w:rFonts w:ascii="Arial" w:hAnsi="Arial" w:cs="Arial"/>
        </w:rPr>
        <w:t>coached</w:t>
      </w:r>
      <w:r w:rsidRPr="009D4ED0">
        <w:rPr>
          <w:rFonts w:ascii="Arial" w:hAnsi="Arial" w:cs="Arial"/>
        </w:rPr>
        <w:t xml:space="preserve"> commits to specific actions, timelines, and accountability measures to ensure progress. The coach ensures that the plan is realistic while providing motivation and support. Questions such as "What steps will you take first?" "When will you start implementing these actions?" and "How will you measure your progress?" help solidify the plan. In this case, the salesperson might commit to attending a product training workshop within a week, setting reminders for follow-ups after initial client meetings, and scheduling bi-weekly check-ins with their mentor for feedback.</w:t>
      </w:r>
    </w:p>
    <w:p w14:paraId="01C142BE" w14:textId="55C83E64" w:rsidR="009D4ED0" w:rsidRPr="009D4ED0" w:rsidRDefault="009D4ED0" w:rsidP="00DE58F8">
      <w:pPr>
        <w:spacing w:line="360" w:lineRule="auto"/>
        <w:jc w:val="both"/>
        <w:rPr>
          <w:rFonts w:ascii="Arial" w:hAnsi="Arial" w:cs="Arial"/>
        </w:rPr>
      </w:pPr>
      <w:r w:rsidRPr="009D4ED0">
        <w:rPr>
          <w:rFonts w:ascii="Arial" w:hAnsi="Arial" w:cs="Arial"/>
        </w:rPr>
        <w:t>The GROW coaching model provides a structured yet flexible approach to employee development, performance improvement, and leadership coaching. By focusing on goal setting, reality assessment, exploring options, and committing to an action plan, businesses can foster a culture of continuous learning and accountability. The simplicity and effectiveness of the GROW model make it a powerful tool for coaches, managers, and leaders aiming to enhance individual and team performance in a business setting.</w:t>
      </w:r>
      <w:r w:rsidR="00224ACB">
        <w:rPr>
          <w:rFonts w:ascii="Arial" w:hAnsi="Arial" w:cs="Arial"/>
        </w:rPr>
        <w:t xml:space="preserve"> </w:t>
      </w:r>
      <w:r w:rsidR="00224ACB" w:rsidRPr="00224ACB">
        <w:rPr>
          <w:rFonts w:ascii="Arial" w:hAnsi="Arial" w:cs="Arial"/>
        </w:rPr>
        <w:t>Kovalchuck and Vorotnykova (2017) discuss the role of e-coaching and e-mentoring in lifelong professional development.</w:t>
      </w:r>
    </w:p>
    <w:p w14:paraId="10E6BA58" w14:textId="6ED678D1" w:rsidR="00601F3D" w:rsidRPr="00DE58F8" w:rsidRDefault="00601F3D" w:rsidP="00DE58F8">
      <w:pPr>
        <w:spacing w:line="360" w:lineRule="auto"/>
        <w:jc w:val="both"/>
        <w:rPr>
          <w:rFonts w:ascii="Arial" w:hAnsi="Arial" w:cs="Arial"/>
        </w:rPr>
      </w:pPr>
    </w:p>
    <w:p w14:paraId="2DC7DFED" w14:textId="4717EF82" w:rsidR="006061EE" w:rsidRPr="00DE58F8" w:rsidRDefault="00A77CA9" w:rsidP="0052114A">
      <w:pPr>
        <w:pStyle w:val="Heading1"/>
      </w:pPr>
      <w:bookmarkStart w:id="6" w:name="_Toc192506610"/>
      <w:r w:rsidRPr="00DE58F8">
        <w:t>Gibbs</w:t>
      </w:r>
      <w:r w:rsidR="00D658F5">
        <w:t>’</w:t>
      </w:r>
      <w:r w:rsidRPr="00DE58F8">
        <w:t xml:space="preserve"> Reflective Cycle</w:t>
      </w:r>
      <w:r w:rsidR="00D658F5">
        <w:t>:</w:t>
      </w:r>
      <w:r>
        <w:t xml:space="preserve"> </w:t>
      </w:r>
      <w:r w:rsidR="00D37043">
        <w:t>C</w:t>
      </w:r>
      <w:r w:rsidR="0040701D" w:rsidRPr="00DE58F8">
        <w:t xml:space="preserve">oaching </w:t>
      </w:r>
      <w:r w:rsidR="007969D0">
        <w:t>Scenario Reflection</w:t>
      </w:r>
      <w:bookmarkEnd w:id="6"/>
    </w:p>
    <w:p w14:paraId="36634607" w14:textId="77777777" w:rsidR="006061EE" w:rsidRPr="00DE58F8" w:rsidRDefault="006061EE" w:rsidP="00DE58F8">
      <w:pPr>
        <w:spacing w:line="360" w:lineRule="auto"/>
        <w:jc w:val="both"/>
        <w:rPr>
          <w:rFonts w:ascii="Arial" w:hAnsi="Arial" w:cs="Arial"/>
          <w:b/>
          <w:bCs/>
          <w:u w:val="single"/>
        </w:rPr>
      </w:pPr>
    </w:p>
    <w:p w14:paraId="50DBCBD1" w14:textId="16E15B29" w:rsidR="003463A0" w:rsidRPr="003463A0" w:rsidRDefault="003463A0" w:rsidP="00DE58F8">
      <w:pPr>
        <w:spacing w:line="360" w:lineRule="auto"/>
        <w:jc w:val="both"/>
        <w:rPr>
          <w:rFonts w:ascii="Arial" w:hAnsi="Arial" w:cs="Arial"/>
        </w:rPr>
      </w:pPr>
      <w:r w:rsidRPr="003463A0">
        <w:rPr>
          <w:rFonts w:ascii="Arial" w:hAnsi="Arial" w:cs="Arial"/>
        </w:rPr>
        <w:t>In this</w:t>
      </w:r>
      <w:r w:rsidR="00102E65" w:rsidRPr="00DE58F8">
        <w:rPr>
          <w:rFonts w:ascii="Arial" w:hAnsi="Arial" w:cs="Arial"/>
        </w:rPr>
        <w:t xml:space="preserve"> in class</w:t>
      </w:r>
      <w:r w:rsidRPr="003463A0">
        <w:rPr>
          <w:rFonts w:ascii="Arial" w:hAnsi="Arial" w:cs="Arial"/>
        </w:rPr>
        <w:t xml:space="preserve"> coaching scenario, Oksana, a production manager, was struggling with a high defect rate of 10% in production. She felt frustrated and helpless despite her efforts to push her team to focus more. During the coaching session, she was guided to </w:t>
      </w:r>
      <w:r w:rsidR="00CB5FE2" w:rsidRPr="00DE58F8">
        <w:rPr>
          <w:rFonts w:ascii="Arial" w:hAnsi="Arial" w:cs="Arial"/>
        </w:rPr>
        <w:t>analyse</w:t>
      </w:r>
      <w:r w:rsidRPr="003463A0">
        <w:rPr>
          <w:rFonts w:ascii="Arial" w:hAnsi="Arial" w:cs="Arial"/>
        </w:rPr>
        <w:t xml:space="preserve"> the root causes of the errors and discovered that most mistakes happened toward the end of shifts or when last</w:t>
      </w:r>
      <w:r w:rsidR="00D4227E" w:rsidRPr="00DE58F8">
        <w:rPr>
          <w:rFonts w:ascii="Arial" w:hAnsi="Arial" w:cs="Arial"/>
        </w:rPr>
        <w:t xml:space="preserve"> </w:t>
      </w:r>
      <w:r w:rsidRPr="003463A0">
        <w:rPr>
          <w:rFonts w:ascii="Arial" w:hAnsi="Arial" w:cs="Arial"/>
        </w:rPr>
        <w:t>minute orders were introduced. By shifting her perspective, she identified that fatigue and rushing were key contributors and proposed solutions such as adjusting shifts and involving shift leads to help manage workloads better.</w:t>
      </w:r>
    </w:p>
    <w:p w14:paraId="1B26F795" w14:textId="552EF65F" w:rsidR="003463A0" w:rsidRPr="003463A0" w:rsidRDefault="003463A0" w:rsidP="00DE58F8">
      <w:pPr>
        <w:spacing w:line="360" w:lineRule="auto"/>
        <w:jc w:val="both"/>
        <w:rPr>
          <w:rFonts w:ascii="Arial" w:hAnsi="Arial" w:cs="Arial"/>
        </w:rPr>
      </w:pPr>
      <w:r w:rsidRPr="003463A0">
        <w:rPr>
          <w:rFonts w:ascii="Arial" w:hAnsi="Arial" w:cs="Arial"/>
        </w:rPr>
        <w:t>At the beginning of the session, Oksana felt overwhelmed, frustrated, and stuck, believing that the problem stemmed from a lack of focus among employees. However, as the session progressed, she moved from frustration to curiosity and problem</w:t>
      </w:r>
      <w:r w:rsidR="00D4227E" w:rsidRPr="00DE58F8">
        <w:rPr>
          <w:rFonts w:ascii="Arial" w:hAnsi="Arial" w:cs="Arial"/>
        </w:rPr>
        <w:t xml:space="preserve"> </w:t>
      </w:r>
      <w:r w:rsidRPr="003463A0">
        <w:rPr>
          <w:rFonts w:ascii="Arial" w:hAnsi="Arial" w:cs="Arial"/>
        </w:rPr>
        <w:t>solving. The coach’s supportive approach helped her feel heard and encouraged her to explore the issue from a new angle. By the end, she felt more empowered and motivated to implement changes to address the problem.</w:t>
      </w:r>
    </w:p>
    <w:p w14:paraId="40F4BCC3" w14:textId="5AC2B2B8" w:rsidR="003463A0" w:rsidRPr="003463A0" w:rsidRDefault="003463A0" w:rsidP="00DE58F8">
      <w:pPr>
        <w:spacing w:line="360" w:lineRule="auto"/>
        <w:jc w:val="both"/>
        <w:rPr>
          <w:rFonts w:ascii="Arial" w:hAnsi="Arial" w:cs="Arial"/>
        </w:rPr>
      </w:pPr>
      <w:r w:rsidRPr="003463A0">
        <w:rPr>
          <w:rFonts w:ascii="Arial" w:hAnsi="Arial" w:cs="Arial"/>
        </w:rPr>
        <w:t xml:space="preserve">The coaching session was highly effective in helping Oksana shift her perspective. Initially, her approach of simply pushing employees to focus was not yielding results. The coach’s </w:t>
      </w:r>
      <w:r w:rsidRPr="003463A0">
        <w:rPr>
          <w:rFonts w:ascii="Arial" w:hAnsi="Arial" w:cs="Arial"/>
        </w:rPr>
        <w:lastRenderedPageBreak/>
        <w:t xml:space="preserve">strategy of asking open-ended questions allowed her to self-reflect and uncover deeper insights about the production errors. A positive aspect was the structured approach taken by the coach, which helped Oksana systematically </w:t>
      </w:r>
      <w:r w:rsidR="002221BD" w:rsidRPr="00DE58F8">
        <w:rPr>
          <w:rFonts w:ascii="Arial" w:hAnsi="Arial" w:cs="Arial"/>
        </w:rPr>
        <w:t>analyse</w:t>
      </w:r>
      <w:r w:rsidRPr="003463A0">
        <w:rPr>
          <w:rFonts w:ascii="Arial" w:hAnsi="Arial" w:cs="Arial"/>
        </w:rPr>
        <w:t xml:space="preserve"> the issue rather than reacting emotionally. However, a potential challenge could be the implementation of the changes</w:t>
      </w:r>
      <w:r w:rsidR="002221BD" w:rsidRPr="00DE58F8">
        <w:rPr>
          <w:rFonts w:ascii="Arial" w:hAnsi="Arial" w:cs="Arial"/>
        </w:rPr>
        <w:t xml:space="preserve"> </w:t>
      </w:r>
      <w:r w:rsidRPr="003463A0">
        <w:rPr>
          <w:rFonts w:ascii="Arial" w:hAnsi="Arial" w:cs="Arial"/>
        </w:rPr>
        <w:t>ensuring that shift adjustments and workload distribution are practical and well</w:t>
      </w:r>
      <w:r w:rsidR="002221BD" w:rsidRPr="00DE58F8">
        <w:rPr>
          <w:rFonts w:ascii="Arial" w:hAnsi="Arial" w:cs="Arial"/>
        </w:rPr>
        <w:t xml:space="preserve"> </w:t>
      </w:r>
      <w:r w:rsidRPr="003463A0">
        <w:rPr>
          <w:rFonts w:ascii="Arial" w:hAnsi="Arial" w:cs="Arial"/>
        </w:rPr>
        <w:t>received by the team.</w:t>
      </w:r>
    </w:p>
    <w:p w14:paraId="07FA5012" w14:textId="0F98BAD5" w:rsidR="003463A0" w:rsidRPr="003463A0" w:rsidRDefault="003463A0" w:rsidP="00DE58F8">
      <w:pPr>
        <w:spacing w:line="360" w:lineRule="auto"/>
        <w:jc w:val="both"/>
        <w:rPr>
          <w:rFonts w:ascii="Arial" w:hAnsi="Arial" w:cs="Arial"/>
        </w:rPr>
      </w:pPr>
      <w:r w:rsidRPr="003463A0">
        <w:rPr>
          <w:rFonts w:ascii="Arial" w:hAnsi="Arial" w:cs="Arial"/>
        </w:rPr>
        <w:t xml:space="preserve">This scenario highlights the importance of reflective coaching in problem-solving. Instead of prescribing solutions, the coach </w:t>
      </w:r>
      <w:r w:rsidR="00BF609B" w:rsidRPr="003463A0">
        <w:rPr>
          <w:rFonts w:ascii="Arial" w:hAnsi="Arial" w:cs="Arial"/>
        </w:rPr>
        <w:t>helped</w:t>
      </w:r>
      <w:r w:rsidRPr="003463A0">
        <w:rPr>
          <w:rFonts w:ascii="Arial" w:hAnsi="Arial" w:cs="Arial"/>
        </w:rPr>
        <w:t xml:space="preserve"> critical thinking by prompting Oksana to examine patterns in errors. This method allowed her to develop her own solutions, increasing the likelihood of successful implementation. The realization that fatigue and rushed work </w:t>
      </w:r>
      <w:r w:rsidR="00E21EFC">
        <w:rPr>
          <w:rFonts w:ascii="Arial" w:hAnsi="Arial" w:cs="Arial"/>
        </w:rPr>
        <w:t>is</w:t>
      </w:r>
      <w:r w:rsidR="00BF609B">
        <w:rPr>
          <w:rFonts w:ascii="Arial" w:hAnsi="Arial" w:cs="Arial"/>
        </w:rPr>
        <w:t xml:space="preserve"> a</w:t>
      </w:r>
      <w:r w:rsidRPr="003463A0">
        <w:rPr>
          <w:rFonts w:ascii="Arial" w:hAnsi="Arial" w:cs="Arial"/>
        </w:rPr>
        <w:t xml:space="preserve"> </w:t>
      </w:r>
      <w:r w:rsidR="00530542" w:rsidRPr="003463A0">
        <w:rPr>
          <w:rFonts w:ascii="Arial" w:hAnsi="Arial" w:cs="Arial"/>
        </w:rPr>
        <w:t>major factor</w:t>
      </w:r>
      <w:r w:rsidRPr="003463A0">
        <w:rPr>
          <w:rFonts w:ascii="Arial" w:hAnsi="Arial" w:cs="Arial"/>
        </w:rPr>
        <w:t xml:space="preserve"> was a turning point in the conversation. It emphasized the importance of considering human factors in productivity and quality control rather than assuming negligence or lack of effort.</w:t>
      </w:r>
    </w:p>
    <w:p w14:paraId="28DE841A" w14:textId="6CB7A586" w:rsidR="003463A0" w:rsidRPr="003463A0" w:rsidRDefault="003463A0" w:rsidP="00DE58F8">
      <w:pPr>
        <w:spacing w:line="360" w:lineRule="auto"/>
        <w:jc w:val="both"/>
        <w:rPr>
          <w:rFonts w:ascii="Arial" w:hAnsi="Arial" w:cs="Arial"/>
        </w:rPr>
      </w:pPr>
      <w:r w:rsidRPr="003463A0">
        <w:rPr>
          <w:rFonts w:ascii="Arial" w:hAnsi="Arial" w:cs="Arial"/>
        </w:rPr>
        <w:t>The key takeaway from this scenario is that problem-solving should involve looking beyond surface-level assumptions. Encouraging team members to think critically about challenges can lead to more effective and sustainable solutions. Additionally, involving the team in decision-making fosters engagement and accountability, which can improve overall morale and performance.</w:t>
      </w:r>
    </w:p>
    <w:p w14:paraId="7B7EB0CF" w14:textId="0AAAB316" w:rsidR="003463A0" w:rsidRPr="003463A0" w:rsidRDefault="003463A0" w:rsidP="00DE58F8">
      <w:pPr>
        <w:spacing w:line="360" w:lineRule="auto"/>
        <w:jc w:val="both"/>
        <w:rPr>
          <w:rFonts w:ascii="Arial" w:hAnsi="Arial" w:cs="Arial"/>
        </w:rPr>
      </w:pPr>
      <w:r w:rsidRPr="003463A0">
        <w:rPr>
          <w:rFonts w:ascii="Arial" w:hAnsi="Arial" w:cs="Arial"/>
        </w:rPr>
        <w:t xml:space="preserve">Moving forward, Oksana should monitor the impact of her changes by tracking error rates per shift and gathering feedback from her team. If the initial adjustments do not yield significant improvements, she may need to explore additional factors such as training, process optimization, or employee </w:t>
      </w:r>
      <w:r w:rsidR="00815CC2" w:rsidRPr="00DE58F8">
        <w:rPr>
          <w:rFonts w:ascii="Arial" w:hAnsi="Arial" w:cs="Arial"/>
        </w:rPr>
        <w:t>wellbeing</w:t>
      </w:r>
      <w:r w:rsidRPr="003463A0">
        <w:rPr>
          <w:rFonts w:ascii="Arial" w:hAnsi="Arial" w:cs="Arial"/>
        </w:rPr>
        <w:t xml:space="preserve"> initiatives. Additionally, she should continue fostering a culture of open communication and problem-solving to ensure continuous improvement in production quality.</w:t>
      </w:r>
      <w:r w:rsidR="00815CC2" w:rsidRPr="00DE58F8">
        <w:rPr>
          <w:rFonts w:ascii="Arial" w:hAnsi="Arial" w:cs="Arial"/>
        </w:rPr>
        <w:t xml:space="preserve"> </w:t>
      </w:r>
    </w:p>
    <w:p w14:paraId="412BF145" w14:textId="77777777" w:rsidR="00C366DA" w:rsidRDefault="00C366DA" w:rsidP="00DE58F8">
      <w:pPr>
        <w:spacing w:line="360" w:lineRule="auto"/>
        <w:jc w:val="both"/>
        <w:rPr>
          <w:rFonts w:ascii="Arial" w:hAnsi="Arial" w:cs="Arial"/>
        </w:rPr>
      </w:pPr>
    </w:p>
    <w:p w14:paraId="594CE168" w14:textId="77777777" w:rsidR="00C366DA" w:rsidRDefault="00C366DA" w:rsidP="008D5BB9">
      <w:pPr>
        <w:pStyle w:val="Heading1"/>
      </w:pPr>
      <w:bookmarkStart w:id="7" w:name="_Toc192506611"/>
      <w:r w:rsidRPr="00C366DA">
        <w:t>Gibbs' Reflective Cycle: Mentoring Scenario Reflection</w:t>
      </w:r>
      <w:bookmarkEnd w:id="7"/>
    </w:p>
    <w:p w14:paraId="11986AFE" w14:textId="77777777" w:rsidR="00335546" w:rsidRPr="00C366DA" w:rsidRDefault="00335546" w:rsidP="00C366DA">
      <w:pPr>
        <w:spacing w:line="360" w:lineRule="auto"/>
        <w:jc w:val="both"/>
        <w:rPr>
          <w:rFonts w:ascii="Arial" w:hAnsi="Arial" w:cs="Arial"/>
        </w:rPr>
      </w:pPr>
    </w:p>
    <w:p w14:paraId="757031DD" w14:textId="3E9BBB31" w:rsidR="00C366DA" w:rsidRPr="00C366DA" w:rsidRDefault="00C366DA" w:rsidP="00C366DA">
      <w:pPr>
        <w:spacing w:line="360" w:lineRule="auto"/>
        <w:jc w:val="both"/>
        <w:rPr>
          <w:rFonts w:ascii="Arial" w:hAnsi="Arial" w:cs="Arial"/>
        </w:rPr>
      </w:pPr>
      <w:r w:rsidRPr="00C366DA">
        <w:rPr>
          <w:rFonts w:ascii="Arial" w:hAnsi="Arial" w:cs="Arial"/>
        </w:rPr>
        <w:t xml:space="preserve">In this mentoring scenario, Oksana, a production manager, is struggling with a high defect rate in production. She feels frustrated and uncertain about how to address the issue. The mentor shares their own </w:t>
      </w:r>
      <w:r w:rsidR="006B763F" w:rsidRPr="00C366DA">
        <w:rPr>
          <w:rFonts w:ascii="Arial" w:hAnsi="Arial" w:cs="Arial"/>
        </w:rPr>
        <w:t>experience</w:t>
      </w:r>
      <w:r w:rsidRPr="00C366DA">
        <w:rPr>
          <w:rFonts w:ascii="Arial" w:hAnsi="Arial" w:cs="Arial"/>
        </w:rPr>
        <w:t xml:space="preserve"> with similar challenges and encourages Oksana to identify patterns in the errors. Through their discussion, they recognize that fatigue and rushed work at the end of shifts contribute to mistakes. The mentor suggests adjustments to workload </w:t>
      </w:r>
      <w:r w:rsidRPr="00C366DA">
        <w:rPr>
          <w:rFonts w:ascii="Arial" w:hAnsi="Arial" w:cs="Arial"/>
        </w:rPr>
        <w:lastRenderedPageBreak/>
        <w:t>distribution and break schedules, which Oksana decides to explore by involving her team leads and tracking the impact of these changes.</w:t>
      </w:r>
    </w:p>
    <w:p w14:paraId="6C35D861" w14:textId="7103AB3D" w:rsidR="00C366DA" w:rsidRPr="00C366DA" w:rsidRDefault="00C366DA" w:rsidP="00C366DA">
      <w:pPr>
        <w:spacing w:line="360" w:lineRule="auto"/>
        <w:jc w:val="both"/>
        <w:rPr>
          <w:rFonts w:ascii="Arial" w:hAnsi="Arial" w:cs="Arial"/>
        </w:rPr>
      </w:pPr>
      <w:r w:rsidRPr="00C366DA">
        <w:rPr>
          <w:rFonts w:ascii="Arial" w:hAnsi="Arial" w:cs="Arial"/>
        </w:rPr>
        <w:t xml:space="preserve">Initially, Oksana feels overwhelmed and powerless, believing she has exhausted all </w:t>
      </w:r>
      <w:r w:rsidR="006B763F" w:rsidRPr="00C366DA">
        <w:rPr>
          <w:rFonts w:ascii="Arial" w:hAnsi="Arial" w:cs="Arial"/>
        </w:rPr>
        <w:t>practical solutions</w:t>
      </w:r>
      <w:r w:rsidRPr="00C366DA">
        <w:rPr>
          <w:rFonts w:ascii="Arial" w:hAnsi="Arial" w:cs="Arial"/>
        </w:rPr>
        <w:t>. However, as the mentor shares their own experience and guides her through a structured reflection, she starts to feel more in control. The reassurance that others have faced similar problems helps her feel supported, and by the end of the conversation, she is optimistic and motivated to take action.</w:t>
      </w:r>
    </w:p>
    <w:p w14:paraId="68BAED0F" w14:textId="17E9D119" w:rsidR="00C366DA" w:rsidRPr="00C366DA" w:rsidRDefault="00C366DA" w:rsidP="00C366DA">
      <w:pPr>
        <w:spacing w:line="360" w:lineRule="auto"/>
        <w:jc w:val="both"/>
        <w:rPr>
          <w:rFonts w:ascii="Arial" w:hAnsi="Arial" w:cs="Arial"/>
        </w:rPr>
      </w:pPr>
      <w:r w:rsidRPr="00C366DA">
        <w:rPr>
          <w:rFonts w:ascii="Arial" w:hAnsi="Arial" w:cs="Arial"/>
        </w:rPr>
        <w:t xml:space="preserve">The mentoring session was effective because it combined empathy with practical advice. The mentor did not impose solutions but instead guided Oksana to </w:t>
      </w:r>
      <w:r w:rsidR="00613BCA" w:rsidRPr="00C366DA">
        <w:rPr>
          <w:rFonts w:ascii="Arial" w:hAnsi="Arial" w:cs="Arial"/>
        </w:rPr>
        <w:t>show</w:t>
      </w:r>
      <w:r w:rsidRPr="00C366DA">
        <w:rPr>
          <w:rFonts w:ascii="Arial" w:hAnsi="Arial" w:cs="Arial"/>
        </w:rPr>
        <w:t xml:space="preserve"> key issues herself. A positive aspect was the mentor’s ability to relate to Oksana’s struggles and provide a real-world example of how they overcame a similar challenge. However, a potential limitation is ensuring that the suggested solutions are feasible for Oksana’s specific production environment.</w:t>
      </w:r>
    </w:p>
    <w:p w14:paraId="662540F9" w14:textId="5ADDD381" w:rsidR="00C366DA" w:rsidRPr="00C366DA" w:rsidRDefault="00C366DA" w:rsidP="00C366DA">
      <w:pPr>
        <w:spacing w:line="360" w:lineRule="auto"/>
        <w:jc w:val="both"/>
        <w:rPr>
          <w:rFonts w:ascii="Arial" w:hAnsi="Arial" w:cs="Arial"/>
        </w:rPr>
      </w:pPr>
      <w:r w:rsidRPr="00C366DA">
        <w:rPr>
          <w:rFonts w:ascii="Arial" w:hAnsi="Arial" w:cs="Arial"/>
        </w:rPr>
        <w:t xml:space="preserve">The key strength of this mentoring approach was the balance between guidance and autonomy. Instead of directly telling Oksana what to do, the mentor </w:t>
      </w:r>
      <w:r w:rsidR="00210FD4">
        <w:rPr>
          <w:rFonts w:ascii="Arial" w:hAnsi="Arial" w:cs="Arial"/>
        </w:rPr>
        <w:t xml:space="preserve">myself have </w:t>
      </w:r>
      <w:r w:rsidRPr="00C366DA">
        <w:rPr>
          <w:rFonts w:ascii="Arial" w:hAnsi="Arial" w:cs="Arial"/>
        </w:rPr>
        <w:t>used open</w:t>
      </w:r>
      <w:r w:rsidR="005018B8">
        <w:rPr>
          <w:rFonts w:ascii="Arial" w:hAnsi="Arial" w:cs="Arial"/>
        </w:rPr>
        <w:t xml:space="preserve"> </w:t>
      </w:r>
      <w:r w:rsidRPr="00C366DA">
        <w:rPr>
          <w:rFonts w:ascii="Arial" w:hAnsi="Arial" w:cs="Arial"/>
        </w:rPr>
        <w:t>ended questions to help her reflect and find her own solutions. This approach increases the likelihood of long</w:t>
      </w:r>
      <w:r w:rsidR="00210FD4">
        <w:rPr>
          <w:rFonts w:ascii="Arial" w:hAnsi="Arial" w:cs="Arial"/>
        </w:rPr>
        <w:t xml:space="preserve"> </w:t>
      </w:r>
      <w:r w:rsidRPr="00C366DA">
        <w:rPr>
          <w:rFonts w:ascii="Arial" w:hAnsi="Arial" w:cs="Arial"/>
        </w:rPr>
        <w:t>term success because Oksana takes ownership of the changes. Additionally, the emphasis on involving team leads promotes collaboration and shared responsibility.</w:t>
      </w:r>
    </w:p>
    <w:p w14:paraId="3E3A7935" w14:textId="3621D0DE" w:rsidR="00C366DA" w:rsidRPr="00C366DA" w:rsidRDefault="00C366DA" w:rsidP="00C366DA">
      <w:pPr>
        <w:spacing w:line="360" w:lineRule="auto"/>
        <w:jc w:val="both"/>
        <w:rPr>
          <w:rFonts w:ascii="Arial" w:hAnsi="Arial" w:cs="Arial"/>
        </w:rPr>
      </w:pPr>
      <w:r w:rsidRPr="00C366DA">
        <w:rPr>
          <w:rFonts w:ascii="Arial" w:hAnsi="Arial" w:cs="Arial"/>
        </w:rPr>
        <w:t>The session reinforced the value of mentorship in problem-solving. Learning from someone with firsthand experience provides reassurance and a roadmap for success. The discussion highlighted that problems often have underlying causes that need to be addressed systematically rather than through reactive measures.</w:t>
      </w:r>
    </w:p>
    <w:p w14:paraId="6448BD8B" w14:textId="0D4CBCB2" w:rsidR="00C366DA" w:rsidRPr="00C366DA" w:rsidRDefault="00C366DA" w:rsidP="00C366DA">
      <w:pPr>
        <w:spacing w:line="360" w:lineRule="auto"/>
        <w:jc w:val="both"/>
        <w:rPr>
          <w:rFonts w:ascii="Arial" w:hAnsi="Arial" w:cs="Arial"/>
        </w:rPr>
      </w:pPr>
      <w:r w:rsidRPr="00C366DA">
        <w:rPr>
          <w:rFonts w:ascii="Arial" w:hAnsi="Arial" w:cs="Arial"/>
        </w:rPr>
        <w:t xml:space="preserve">Going forward, Oksana should implement small-scale changes to workload distribution and break schedules, closely </w:t>
      </w:r>
      <w:r w:rsidR="003B4746" w:rsidRPr="00C366DA">
        <w:rPr>
          <w:rFonts w:ascii="Arial" w:hAnsi="Arial" w:cs="Arial"/>
        </w:rPr>
        <w:t>watching</w:t>
      </w:r>
      <w:r w:rsidRPr="00C366DA">
        <w:rPr>
          <w:rFonts w:ascii="Arial" w:hAnsi="Arial" w:cs="Arial"/>
        </w:rPr>
        <w:t xml:space="preserve"> their impact. Regular check-ins with her team leads will ensure that adjustments are effective and sustainable. Additionally, continuing mentorship sessions can help refine strategies and address new challenges as they arise.</w:t>
      </w:r>
    </w:p>
    <w:p w14:paraId="34062995" w14:textId="46B1BD1E" w:rsidR="000F2966" w:rsidRDefault="000F2966" w:rsidP="005018B8">
      <w:pPr>
        <w:pStyle w:val="Heading1"/>
      </w:pPr>
      <w:bookmarkStart w:id="8" w:name="_Toc192506612"/>
      <w:r>
        <w:t>Conclusion</w:t>
      </w:r>
      <w:bookmarkEnd w:id="8"/>
    </w:p>
    <w:p w14:paraId="49FD9AB7" w14:textId="77777777" w:rsidR="005018B8" w:rsidRDefault="005018B8" w:rsidP="00DE58F8">
      <w:pPr>
        <w:spacing w:line="360" w:lineRule="auto"/>
        <w:jc w:val="both"/>
        <w:rPr>
          <w:rFonts w:ascii="Arial" w:hAnsi="Arial" w:cs="Arial"/>
        </w:rPr>
      </w:pPr>
    </w:p>
    <w:p w14:paraId="5DBD9A9C" w14:textId="56C25DBB" w:rsidR="00430B4B" w:rsidRPr="00430B4B" w:rsidRDefault="000F2966" w:rsidP="00430B4B">
      <w:pPr>
        <w:spacing w:line="360" w:lineRule="auto"/>
        <w:jc w:val="both"/>
        <w:rPr>
          <w:rFonts w:ascii="Arial" w:hAnsi="Arial" w:cs="Arial"/>
        </w:rPr>
      </w:pPr>
      <w:r w:rsidRPr="000F2966">
        <w:rPr>
          <w:rFonts w:ascii="Arial" w:hAnsi="Arial" w:cs="Arial"/>
        </w:rPr>
        <w:t xml:space="preserve">In conclusion, coaching and mentoring are indispensable tools for modern business success, </w:t>
      </w:r>
      <w:r w:rsidR="00356A90" w:rsidRPr="00356A90">
        <w:rPr>
          <w:rFonts w:ascii="Arial" w:hAnsi="Arial" w:cs="Arial"/>
        </w:rPr>
        <w:t>(PercyPreview, 2008)</w:t>
      </w:r>
      <w:r w:rsidR="00430B4B">
        <w:rPr>
          <w:rFonts w:ascii="Arial" w:hAnsi="Arial" w:cs="Arial"/>
        </w:rPr>
        <w:t xml:space="preserve">, </w:t>
      </w:r>
      <w:r w:rsidRPr="000F2966">
        <w:rPr>
          <w:rFonts w:ascii="Arial" w:hAnsi="Arial" w:cs="Arial"/>
        </w:rPr>
        <w:t>fostering employee development, improving performance, and enhancing workplace culture. Coaching provides structured, short-term guidance that enhances skills and problem-solving abilities, while mentoring offers long</w:t>
      </w:r>
      <w:r>
        <w:rPr>
          <w:rFonts w:ascii="Arial" w:hAnsi="Arial" w:cs="Arial"/>
        </w:rPr>
        <w:t xml:space="preserve"> </w:t>
      </w:r>
      <w:r w:rsidRPr="000F2966">
        <w:rPr>
          <w:rFonts w:ascii="Arial" w:hAnsi="Arial" w:cs="Arial"/>
        </w:rPr>
        <w:t xml:space="preserve">term support and wisdom, shaping future leaders and strengthening organizational resilience. The case studies </w:t>
      </w:r>
      <w:r w:rsidRPr="000F2966">
        <w:rPr>
          <w:rFonts w:ascii="Arial" w:hAnsi="Arial" w:cs="Arial"/>
        </w:rPr>
        <w:lastRenderedPageBreak/>
        <w:t>of Oksana’s coaching and mentoring sessions illustrate the power of reflective questioning, experience-sharing, and collaborative problem-solving in addressing workplace challenges. By integrating both approaches, businesses can create a motivated, adaptable, and skilled workforce, driving continuous improvement and sustainable growth. Investing in coaching and mentoring is not just beneficial</w:t>
      </w:r>
      <w:r>
        <w:rPr>
          <w:rFonts w:ascii="Arial" w:hAnsi="Arial" w:cs="Arial"/>
        </w:rPr>
        <w:t xml:space="preserve"> </w:t>
      </w:r>
      <w:r w:rsidRPr="000F2966">
        <w:rPr>
          <w:rFonts w:ascii="Arial" w:hAnsi="Arial" w:cs="Arial"/>
        </w:rPr>
        <w:t>it is essential for maintaining a competitive edge in today’s evolving corporate landscape.</w:t>
      </w:r>
      <w:r w:rsidR="00430B4B" w:rsidRPr="00430B4B">
        <w:rPr>
          <w:rFonts w:ascii="Times New Roman" w:eastAsia="Times New Roman" w:hAnsi="Times New Roman" w:cs="Times New Roman"/>
          <w:kern w:val="0"/>
          <w:sz w:val="24"/>
          <w:szCs w:val="24"/>
          <w:lang w:eastAsia="en-GB"/>
          <w14:ligatures w14:val="none"/>
        </w:rPr>
        <w:t xml:space="preserve"> </w:t>
      </w:r>
      <w:r w:rsidR="00430B4B" w:rsidRPr="00430B4B">
        <w:rPr>
          <w:rFonts w:ascii="Arial" w:hAnsi="Arial" w:cs="Arial"/>
        </w:rPr>
        <w:t>(Searby and Armstrong, 2016)</w:t>
      </w:r>
    </w:p>
    <w:p w14:paraId="3ECAD648" w14:textId="4DE14935" w:rsidR="000F2966" w:rsidRDefault="000F2966" w:rsidP="00DE58F8">
      <w:pPr>
        <w:spacing w:line="360" w:lineRule="auto"/>
        <w:jc w:val="both"/>
        <w:rPr>
          <w:rFonts w:ascii="Arial" w:hAnsi="Arial" w:cs="Arial"/>
        </w:rPr>
      </w:pPr>
    </w:p>
    <w:p w14:paraId="49247CCD" w14:textId="77777777" w:rsidR="00DE5EFC" w:rsidRDefault="00DE5EFC" w:rsidP="00DE5EFC">
      <w:pPr>
        <w:pStyle w:val="Heading1"/>
      </w:pPr>
      <w:bookmarkStart w:id="9" w:name="_Toc192506613"/>
      <w:r w:rsidRPr="00DE5EFC">
        <w:t>Reference list</w:t>
      </w:r>
      <w:bookmarkEnd w:id="9"/>
    </w:p>
    <w:p w14:paraId="59741FC0" w14:textId="0A9C1352" w:rsidR="00486FF1" w:rsidRPr="00486FF1" w:rsidRDefault="00486FF1" w:rsidP="00486FF1">
      <w:pPr>
        <w:spacing w:line="360" w:lineRule="auto"/>
        <w:rPr>
          <w:rFonts w:ascii="Arial" w:hAnsi="Arial" w:cs="Arial"/>
          <w:b/>
          <w:bCs/>
        </w:rPr>
      </w:pPr>
    </w:p>
    <w:p w14:paraId="56F2F8EB" w14:textId="77777777" w:rsidR="00486FF1" w:rsidRPr="00486FF1" w:rsidRDefault="00486FF1" w:rsidP="00486FF1">
      <w:pPr>
        <w:spacing w:line="360" w:lineRule="auto"/>
        <w:rPr>
          <w:rFonts w:ascii="Arial" w:hAnsi="Arial" w:cs="Arial"/>
        </w:rPr>
      </w:pPr>
      <w:r w:rsidRPr="00486FF1">
        <w:rPr>
          <w:rFonts w:ascii="Arial" w:hAnsi="Arial" w:cs="Arial"/>
        </w:rPr>
        <w:t xml:space="preserve">Burrows, K. (2017). </w:t>
      </w:r>
      <w:r w:rsidRPr="00486FF1">
        <w:rPr>
          <w:rFonts w:ascii="Arial" w:hAnsi="Arial" w:cs="Arial"/>
          <w:i/>
          <w:iCs/>
        </w:rPr>
        <w:t>Coaching Skills - Ultimate Guide - Coaching Techniques</w:t>
      </w:r>
      <w:r w:rsidRPr="00486FF1">
        <w:rPr>
          <w:rFonts w:ascii="Arial" w:hAnsi="Arial" w:cs="Arial"/>
        </w:rPr>
        <w:t>. [online] Making Business Matter. Available at: https://www.makingbusinessmatter.co.uk/coaching-skills-ultimate-guide/.</w:t>
      </w:r>
    </w:p>
    <w:p w14:paraId="424425FD" w14:textId="77777777" w:rsidR="00486FF1" w:rsidRPr="00486FF1" w:rsidRDefault="00486FF1" w:rsidP="00486FF1">
      <w:pPr>
        <w:spacing w:line="360" w:lineRule="auto"/>
        <w:rPr>
          <w:rFonts w:ascii="Arial" w:hAnsi="Arial" w:cs="Arial"/>
        </w:rPr>
      </w:pPr>
      <w:r w:rsidRPr="00486FF1">
        <w:rPr>
          <w:rFonts w:ascii="Arial" w:hAnsi="Arial" w:cs="Arial"/>
        </w:rPr>
        <w:t xml:space="preserve">Cox, E. (2014). </w:t>
      </w:r>
      <w:r w:rsidRPr="00486FF1">
        <w:rPr>
          <w:rFonts w:ascii="Arial" w:hAnsi="Arial" w:cs="Arial"/>
          <w:i/>
          <w:iCs/>
        </w:rPr>
        <w:t>The complete handbook of coaching [electronic resource].</w:t>
      </w:r>
      <w:r w:rsidRPr="00486FF1">
        <w:rPr>
          <w:rFonts w:ascii="Arial" w:hAnsi="Arial" w:cs="Arial"/>
        </w:rPr>
        <w:t xml:space="preserve"> London: Sage Publications.</w:t>
      </w:r>
    </w:p>
    <w:p w14:paraId="4B7233DA" w14:textId="77777777" w:rsidR="00486FF1" w:rsidRPr="00486FF1" w:rsidRDefault="00486FF1" w:rsidP="00486FF1">
      <w:pPr>
        <w:spacing w:line="360" w:lineRule="auto"/>
        <w:rPr>
          <w:rFonts w:ascii="Arial" w:hAnsi="Arial" w:cs="Arial"/>
        </w:rPr>
      </w:pPr>
      <w:r w:rsidRPr="00486FF1">
        <w:rPr>
          <w:rFonts w:ascii="Arial" w:hAnsi="Arial" w:cs="Arial"/>
        </w:rPr>
        <w:t xml:space="preserve">Garvin, D. (2013). </w:t>
      </w:r>
      <w:r w:rsidRPr="00486FF1">
        <w:rPr>
          <w:rFonts w:ascii="Arial" w:hAnsi="Arial" w:cs="Arial"/>
          <w:i/>
          <w:iCs/>
        </w:rPr>
        <w:t>How Google Sold Its Engineers on Management</w:t>
      </w:r>
      <w:r w:rsidRPr="00486FF1">
        <w:rPr>
          <w:rFonts w:ascii="Arial" w:hAnsi="Arial" w:cs="Arial"/>
        </w:rPr>
        <w:t>. [online] Harvard Business Review. Available at: https://hbr.org/2013/12/how-google-sold-its-engineers-on-management.</w:t>
      </w:r>
    </w:p>
    <w:p w14:paraId="773BFCF9" w14:textId="77777777" w:rsidR="00486FF1" w:rsidRPr="00486FF1" w:rsidRDefault="00486FF1" w:rsidP="00486FF1">
      <w:pPr>
        <w:spacing w:line="360" w:lineRule="auto"/>
        <w:rPr>
          <w:rFonts w:ascii="Arial" w:hAnsi="Arial" w:cs="Arial"/>
        </w:rPr>
      </w:pPr>
      <w:r w:rsidRPr="00486FF1">
        <w:rPr>
          <w:rFonts w:ascii="Arial" w:hAnsi="Arial" w:cs="Arial"/>
        </w:rPr>
        <w:t xml:space="preserve">Hawkins, P. (2021). </w:t>
      </w:r>
      <w:r w:rsidRPr="00486FF1">
        <w:rPr>
          <w:rFonts w:ascii="Arial" w:hAnsi="Arial" w:cs="Arial"/>
          <w:i/>
          <w:iCs/>
        </w:rPr>
        <w:t>Leadership team coaching in practice : case studies on developing high-performing teams</w:t>
      </w:r>
      <w:r w:rsidRPr="00486FF1">
        <w:rPr>
          <w:rFonts w:ascii="Arial" w:hAnsi="Arial" w:cs="Arial"/>
        </w:rPr>
        <w:t>. London: Koganpage.</w:t>
      </w:r>
    </w:p>
    <w:p w14:paraId="5364C0EF" w14:textId="77777777" w:rsidR="00486FF1" w:rsidRPr="00486FF1" w:rsidRDefault="00486FF1" w:rsidP="00486FF1">
      <w:pPr>
        <w:spacing w:line="360" w:lineRule="auto"/>
        <w:rPr>
          <w:rFonts w:ascii="Arial" w:hAnsi="Arial" w:cs="Arial"/>
        </w:rPr>
      </w:pPr>
      <w:r w:rsidRPr="00486FF1">
        <w:rPr>
          <w:rFonts w:ascii="Arial" w:hAnsi="Arial" w:cs="Arial"/>
        </w:rPr>
        <w:t xml:space="preserve">Knud Illeris (2010). </w:t>
      </w:r>
      <w:r w:rsidRPr="00486FF1">
        <w:rPr>
          <w:rFonts w:ascii="Arial" w:hAnsi="Arial" w:cs="Arial"/>
          <w:i/>
          <w:iCs/>
        </w:rPr>
        <w:t>The Fundamentals of Workplace Learning</w:t>
      </w:r>
      <w:r w:rsidRPr="00486FF1">
        <w:rPr>
          <w:rFonts w:ascii="Arial" w:hAnsi="Arial" w:cs="Arial"/>
        </w:rPr>
        <w:t>. Routledge.</w:t>
      </w:r>
    </w:p>
    <w:p w14:paraId="5B4A80FE" w14:textId="77777777" w:rsidR="00486FF1" w:rsidRPr="00486FF1" w:rsidRDefault="00486FF1" w:rsidP="00486FF1">
      <w:pPr>
        <w:spacing w:line="360" w:lineRule="auto"/>
        <w:rPr>
          <w:rFonts w:ascii="Arial" w:hAnsi="Arial" w:cs="Arial"/>
        </w:rPr>
      </w:pPr>
      <w:r w:rsidRPr="00486FF1">
        <w:rPr>
          <w:rFonts w:ascii="Arial" w:hAnsi="Arial" w:cs="Arial"/>
        </w:rPr>
        <w:t xml:space="preserve">Kovalchuck, V. and Vorotnykova, I. (2017) ‘E-Coaching, E-Mentoring for Lifelong Professional Development of Teachers within the System of Post-Graduate Pedagogical Education’, </w:t>
      </w:r>
      <w:r w:rsidRPr="00486FF1">
        <w:rPr>
          <w:rFonts w:ascii="Arial" w:hAnsi="Arial" w:cs="Arial"/>
          <w:i/>
          <w:iCs/>
        </w:rPr>
        <w:t>Turkish Online Journal of Distance Education (TOJDE)</w:t>
      </w:r>
      <w:r w:rsidRPr="00486FF1">
        <w:rPr>
          <w:rFonts w:ascii="Arial" w:hAnsi="Arial" w:cs="Arial"/>
        </w:rPr>
        <w:t xml:space="preserve">, 18(3), pp. 214–227. doi:10.17718/tojde.328956. </w:t>
      </w:r>
    </w:p>
    <w:p w14:paraId="544366E4" w14:textId="77777777" w:rsidR="00486FF1" w:rsidRPr="00486FF1" w:rsidRDefault="00486FF1" w:rsidP="00486FF1">
      <w:pPr>
        <w:spacing w:line="360" w:lineRule="auto"/>
        <w:rPr>
          <w:rFonts w:ascii="Arial" w:hAnsi="Arial" w:cs="Arial"/>
        </w:rPr>
      </w:pPr>
      <w:r w:rsidRPr="00486FF1">
        <w:rPr>
          <w:rFonts w:ascii="Arial" w:hAnsi="Arial" w:cs="Arial"/>
        </w:rPr>
        <w:t xml:space="preserve">Parsloe, E. and Melville Leedham (2009). </w:t>
      </w:r>
      <w:r w:rsidRPr="00486FF1">
        <w:rPr>
          <w:rFonts w:ascii="Arial" w:hAnsi="Arial" w:cs="Arial"/>
          <w:i/>
          <w:iCs/>
        </w:rPr>
        <w:t>Coaching and mentoring : practical methods to improve learning</w:t>
      </w:r>
      <w:r w:rsidRPr="00486FF1">
        <w:rPr>
          <w:rFonts w:ascii="Arial" w:hAnsi="Arial" w:cs="Arial"/>
        </w:rPr>
        <w:t>. London: Kogan Page.</w:t>
      </w:r>
    </w:p>
    <w:p w14:paraId="38CF11C5" w14:textId="77777777" w:rsidR="00486FF1" w:rsidRPr="00486FF1" w:rsidRDefault="00486FF1" w:rsidP="00486FF1">
      <w:pPr>
        <w:spacing w:line="360" w:lineRule="auto"/>
        <w:rPr>
          <w:rFonts w:ascii="Arial" w:hAnsi="Arial" w:cs="Arial"/>
        </w:rPr>
      </w:pPr>
      <w:r w:rsidRPr="00486FF1">
        <w:rPr>
          <w:rFonts w:ascii="Arial" w:hAnsi="Arial" w:cs="Arial"/>
        </w:rPr>
        <w:t xml:space="preserve">PercyPreview, M. (2008). THE DIFFERENCES BETWEEN COACHING AND MENTORING. </w:t>
      </w:r>
      <w:r w:rsidRPr="00486FF1">
        <w:rPr>
          <w:rFonts w:ascii="Arial" w:hAnsi="Arial" w:cs="Arial"/>
          <w:i/>
          <w:iCs/>
        </w:rPr>
        <w:t>The Differences Between Coaching And Mentoring</w:t>
      </w:r>
      <w:r w:rsidRPr="00486FF1">
        <w:rPr>
          <w:rFonts w:ascii="Arial" w:hAnsi="Arial" w:cs="Arial"/>
        </w:rPr>
        <w:t>, [online] 40(4), p.28. Available at: https://www.proquest.com/docview/204678042?accountid=130472&amp;parentSessionId=URejWUMZIX%2F%2FtL0Ystptuy6%2FpGvIk2Q5ZRViVwTSI9M%3D&amp;pq-origsite=primo&amp;sourcetype=Trade%20Journals.</w:t>
      </w:r>
    </w:p>
    <w:p w14:paraId="7AE97D57" w14:textId="77777777" w:rsidR="00486FF1" w:rsidRPr="00486FF1" w:rsidRDefault="00486FF1" w:rsidP="00486FF1">
      <w:pPr>
        <w:spacing w:line="360" w:lineRule="auto"/>
        <w:rPr>
          <w:rFonts w:ascii="Arial" w:hAnsi="Arial" w:cs="Arial"/>
        </w:rPr>
      </w:pPr>
      <w:r w:rsidRPr="00486FF1">
        <w:rPr>
          <w:rFonts w:ascii="Arial" w:hAnsi="Arial" w:cs="Arial"/>
        </w:rPr>
        <w:lastRenderedPageBreak/>
        <w:t xml:space="preserve">Searby, L.J. and Armstrong, D. (2016). Supporting the development and professional growth of middle space educational leaders through mentoring. </w:t>
      </w:r>
      <w:r w:rsidRPr="00486FF1">
        <w:rPr>
          <w:rFonts w:ascii="Arial" w:hAnsi="Arial" w:cs="Arial"/>
          <w:i/>
          <w:iCs/>
        </w:rPr>
        <w:t>International Journal of Mentoring and Coaching in Education</w:t>
      </w:r>
      <w:r w:rsidRPr="00486FF1">
        <w:rPr>
          <w:rFonts w:ascii="Arial" w:hAnsi="Arial" w:cs="Arial"/>
        </w:rPr>
        <w:t>, 5(3), pp.162–169. doi:https://doi.org/10.1108/ijmce-06-2016-0054.</w:t>
      </w:r>
    </w:p>
    <w:p w14:paraId="6A7A7D72" w14:textId="77777777" w:rsidR="00486FF1" w:rsidRPr="00486FF1" w:rsidRDefault="00486FF1" w:rsidP="00486FF1">
      <w:pPr>
        <w:spacing w:line="360" w:lineRule="auto"/>
        <w:rPr>
          <w:rFonts w:ascii="Arial" w:hAnsi="Arial" w:cs="Arial"/>
        </w:rPr>
      </w:pPr>
      <w:r w:rsidRPr="00486FF1">
        <w:rPr>
          <w:rFonts w:ascii="Arial" w:hAnsi="Arial" w:cs="Arial"/>
        </w:rPr>
        <w:t xml:space="preserve">Watt, L. (2004). </w:t>
      </w:r>
      <w:r w:rsidRPr="00486FF1">
        <w:rPr>
          <w:rFonts w:ascii="Arial" w:hAnsi="Arial" w:cs="Arial"/>
          <w:i/>
          <w:iCs/>
        </w:rPr>
        <w:t>Mentoring and Coaching in the Workplace</w:t>
      </w:r>
      <w:r w:rsidRPr="00486FF1">
        <w:rPr>
          <w:rFonts w:ascii="Arial" w:hAnsi="Arial" w:cs="Arial"/>
        </w:rPr>
        <w:t>. [online] Uwtsd.ac.uk. Available at: https://research-ebsco-com.ezproxy.uwtsd.ac.uk/c/onvpsy/viewer/pdf/7c3ponnzsv?route=details [Accessed 27 Feb. 2025].</w:t>
      </w:r>
    </w:p>
    <w:sectPr w:rsidR="00486FF1" w:rsidRPr="00486FF1" w:rsidSect="009B6D8F">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3FDEE8" w14:textId="77777777" w:rsidR="00604676" w:rsidRDefault="00604676" w:rsidP="00604676">
      <w:pPr>
        <w:spacing w:after="0" w:line="240" w:lineRule="auto"/>
      </w:pPr>
      <w:r>
        <w:separator/>
      </w:r>
    </w:p>
  </w:endnote>
  <w:endnote w:type="continuationSeparator" w:id="0">
    <w:p w14:paraId="485B2EED" w14:textId="77777777" w:rsidR="00604676" w:rsidRDefault="00604676" w:rsidP="006046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B206EE" w14:textId="77777777" w:rsidR="00604676" w:rsidRDefault="006046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DDE5DF" w14:textId="77777777" w:rsidR="00604676" w:rsidRDefault="00604676" w:rsidP="00604676">
      <w:pPr>
        <w:spacing w:after="0" w:line="240" w:lineRule="auto"/>
      </w:pPr>
      <w:r>
        <w:separator/>
      </w:r>
    </w:p>
  </w:footnote>
  <w:footnote w:type="continuationSeparator" w:id="0">
    <w:p w14:paraId="36CC038E" w14:textId="77777777" w:rsidR="00604676" w:rsidRDefault="00604676" w:rsidP="006046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C5F41"/>
    <w:multiLevelType w:val="multilevel"/>
    <w:tmpl w:val="2496F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3E23C9"/>
    <w:multiLevelType w:val="multilevel"/>
    <w:tmpl w:val="230CE7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CC627F"/>
    <w:multiLevelType w:val="hybridMultilevel"/>
    <w:tmpl w:val="DBC838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AD7F48"/>
    <w:multiLevelType w:val="multilevel"/>
    <w:tmpl w:val="9AB20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CA763D"/>
    <w:multiLevelType w:val="multilevel"/>
    <w:tmpl w:val="84182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258694">
    <w:abstractNumId w:val="2"/>
  </w:num>
  <w:num w:numId="2" w16cid:durableId="1243564815">
    <w:abstractNumId w:val="0"/>
  </w:num>
  <w:num w:numId="3" w16cid:durableId="65692050">
    <w:abstractNumId w:val="3"/>
  </w:num>
  <w:num w:numId="4" w16cid:durableId="1510366748">
    <w:abstractNumId w:val="4"/>
  </w:num>
  <w:num w:numId="5" w16cid:durableId="17528452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697"/>
    <w:rsid w:val="00025066"/>
    <w:rsid w:val="000535AF"/>
    <w:rsid w:val="00090DCD"/>
    <w:rsid w:val="00090E69"/>
    <w:rsid w:val="000A2F0C"/>
    <w:rsid w:val="000B1D1A"/>
    <w:rsid w:val="000C64E7"/>
    <w:rsid w:val="000E5343"/>
    <w:rsid w:val="000F1232"/>
    <w:rsid w:val="000F2966"/>
    <w:rsid w:val="000F77DF"/>
    <w:rsid w:val="00102E65"/>
    <w:rsid w:val="0010358F"/>
    <w:rsid w:val="00114E8C"/>
    <w:rsid w:val="0012001D"/>
    <w:rsid w:val="001B2261"/>
    <w:rsid w:val="001D5EC1"/>
    <w:rsid w:val="001D5FA2"/>
    <w:rsid w:val="001F307B"/>
    <w:rsid w:val="00210FD4"/>
    <w:rsid w:val="002221BD"/>
    <w:rsid w:val="00224ACB"/>
    <w:rsid w:val="00231D6A"/>
    <w:rsid w:val="0023265A"/>
    <w:rsid w:val="0024110C"/>
    <w:rsid w:val="002862D0"/>
    <w:rsid w:val="002B47CB"/>
    <w:rsid w:val="002C5193"/>
    <w:rsid w:val="002E42B6"/>
    <w:rsid w:val="002F3EA5"/>
    <w:rsid w:val="00306F7D"/>
    <w:rsid w:val="003106B3"/>
    <w:rsid w:val="00312AEC"/>
    <w:rsid w:val="00335546"/>
    <w:rsid w:val="003463A0"/>
    <w:rsid w:val="00356A90"/>
    <w:rsid w:val="00363A39"/>
    <w:rsid w:val="003645CF"/>
    <w:rsid w:val="0036726E"/>
    <w:rsid w:val="003948EE"/>
    <w:rsid w:val="003A11E0"/>
    <w:rsid w:val="003B4746"/>
    <w:rsid w:val="003C1993"/>
    <w:rsid w:val="003D40F7"/>
    <w:rsid w:val="00401248"/>
    <w:rsid w:val="0040701D"/>
    <w:rsid w:val="0041763D"/>
    <w:rsid w:val="00430B4B"/>
    <w:rsid w:val="004378B6"/>
    <w:rsid w:val="0045160F"/>
    <w:rsid w:val="00465834"/>
    <w:rsid w:val="00466B67"/>
    <w:rsid w:val="00482536"/>
    <w:rsid w:val="00486FF1"/>
    <w:rsid w:val="004961CE"/>
    <w:rsid w:val="00496EA8"/>
    <w:rsid w:val="004C4692"/>
    <w:rsid w:val="004E3122"/>
    <w:rsid w:val="005018B8"/>
    <w:rsid w:val="00505251"/>
    <w:rsid w:val="00507434"/>
    <w:rsid w:val="0052114A"/>
    <w:rsid w:val="00525A6F"/>
    <w:rsid w:val="00530542"/>
    <w:rsid w:val="0054494A"/>
    <w:rsid w:val="0055378E"/>
    <w:rsid w:val="00556C9C"/>
    <w:rsid w:val="0056117C"/>
    <w:rsid w:val="00562C34"/>
    <w:rsid w:val="00572C3A"/>
    <w:rsid w:val="005915C8"/>
    <w:rsid w:val="005A2B78"/>
    <w:rsid w:val="005A796A"/>
    <w:rsid w:val="005A796F"/>
    <w:rsid w:val="005B5B04"/>
    <w:rsid w:val="005F7320"/>
    <w:rsid w:val="00601F3D"/>
    <w:rsid w:val="00604676"/>
    <w:rsid w:val="006061EE"/>
    <w:rsid w:val="00613BCA"/>
    <w:rsid w:val="00624276"/>
    <w:rsid w:val="00633AAC"/>
    <w:rsid w:val="00661EDF"/>
    <w:rsid w:val="00677B24"/>
    <w:rsid w:val="00687391"/>
    <w:rsid w:val="006B763F"/>
    <w:rsid w:val="006E3F20"/>
    <w:rsid w:val="006F0D02"/>
    <w:rsid w:val="0073385C"/>
    <w:rsid w:val="00756C7A"/>
    <w:rsid w:val="00764461"/>
    <w:rsid w:val="00771EF4"/>
    <w:rsid w:val="00786B17"/>
    <w:rsid w:val="00795C15"/>
    <w:rsid w:val="007969D0"/>
    <w:rsid w:val="007A53F7"/>
    <w:rsid w:val="007D1F2F"/>
    <w:rsid w:val="007D3237"/>
    <w:rsid w:val="007E1291"/>
    <w:rsid w:val="00815CC2"/>
    <w:rsid w:val="00817325"/>
    <w:rsid w:val="008237F8"/>
    <w:rsid w:val="00873E37"/>
    <w:rsid w:val="00880790"/>
    <w:rsid w:val="00885C3F"/>
    <w:rsid w:val="00896F36"/>
    <w:rsid w:val="008A470C"/>
    <w:rsid w:val="008C0105"/>
    <w:rsid w:val="008D5BB9"/>
    <w:rsid w:val="008E4C5F"/>
    <w:rsid w:val="008F4DAF"/>
    <w:rsid w:val="009003D8"/>
    <w:rsid w:val="009363DF"/>
    <w:rsid w:val="00936BC9"/>
    <w:rsid w:val="00943AD1"/>
    <w:rsid w:val="009A3F98"/>
    <w:rsid w:val="009B6D8F"/>
    <w:rsid w:val="009D4ED0"/>
    <w:rsid w:val="009E3B1F"/>
    <w:rsid w:val="009F03FB"/>
    <w:rsid w:val="00A35DDA"/>
    <w:rsid w:val="00A56FB4"/>
    <w:rsid w:val="00A77CA9"/>
    <w:rsid w:val="00AB503C"/>
    <w:rsid w:val="00AC2D8E"/>
    <w:rsid w:val="00AF1BD8"/>
    <w:rsid w:val="00AF3FA6"/>
    <w:rsid w:val="00B31A7F"/>
    <w:rsid w:val="00B375C7"/>
    <w:rsid w:val="00B4304C"/>
    <w:rsid w:val="00B45ABF"/>
    <w:rsid w:val="00B6316F"/>
    <w:rsid w:val="00B8640E"/>
    <w:rsid w:val="00B9359A"/>
    <w:rsid w:val="00B96B32"/>
    <w:rsid w:val="00BB7310"/>
    <w:rsid w:val="00BC44DD"/>
    <w:rsid w:val="00BD7C5B"/>
    <w:rsid w:val="00BE2DE0"/>
    <w:rsid w:val="00BE4CB3"/>
    <w:rsid w:val="00BE55C9"/>
    <w:rsid w:val="00BF609B"/>
    <w:rsid w:val="00C011D2"/>
    <w:rsid w:val="00C022A8"/>
    <w:rsid w:val="00C273A9"/>
    <w:rsid w:val="00C366DA"/>
    <w:rsid w:val="00C466DB"/>
    <w:rsid w:val="00CB5FE2"/>
    <w:rsid w:val="00CD489A"/>
    <w:rsid w:val="00CD4BEE"/>
    <w:rsid w:val="00D14697"/>
    <w:rsid w:val="00D327AB"/>
    <w:rsid w:val="00D37043"/>
    <w:rsid w:val="00D4227E"/>
    <w:rsid w:val="00D658F5"/>
    <w:rsid w:val="00DA740D"/>
    <w:rsid w:val="00DC2606"/>
    <w:rsid w:val="00DC4126"/>
    <w:rsid w:val="00DC76AF"/>
    <w:rsid w:val="00DC7954"/>
    <w:rsid w:val="00DD5E75"/>
    <w:rsid w:val="00DE58F8"/>
    <w:rsid w:val="00DE5EFC"/>
    <w:rsid w:val="00E21EFC"/>
    <w:rsid w:val="00E27549"/>
    <w:rsid w:val="00E3773D"/>
    <w:rsid w:val="00E61B0A"/>
    <w:rsid w:val="00E95B5E"/>
    <w:rsid w:val="00EC39EF"/>
    <w:rsid w:val="00EE7757"/>
    <w:rsid w:val="00F02CEB"/>
    <w:rsid w:val="00F51BB7"/>
    <w:rsid w:val="00F54294"/>
    <w:rsid w:val="00F735DB"/>
    <w:rsid w:val="00F73687"/>
    <w:rsid w:val="00F80056"/>
    <w:rsid w:val="00FB24CA"/>
    <w:rsid w:val="00FC5987"/>
    <w:rsid w:val="00FD68BA"/>
    <w:rsid w:val="00FF0BA6"/>
    <w:rsid w:val="00FF0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A0A16"/>
  <w15:chartTrackingRefBased/>
  <w15:docId w15:val="{6D45621F-92B5-44C9-9701-2856E2E20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46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146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46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46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46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46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46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46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46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46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146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46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46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46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46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46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46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4697"/>
    <w:rPr>
      <w:rFonts w:eastAsiaTheme="majorEastAsia" w:cstheme="majorBidi"/>
      <w:color w:val="272727" w:themeColor="text1" w:themeTint="D8"/>
    </w:rPr>
  </w:style>
  <w:style w:type="paragraph" w:styleId="Title">
    <w:name w:val="Title"/>
    <w:basedOn w:val="Normal"/>
    <w:next w:val="Normal"/>
    <w:link w:val="TitleChar"/>
    <w:uiPriority w:val="10"/>
    <w:qFormat/>
    <w:rsid w:val="00D146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46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46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46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4697"/>
    <w:pPr>
      <w:spacing w:before="160"/>
      <w:jc w:val="center"/>
    </w:pPr>
    <w:rPr>
      <w:i/>
      <w:iCs/>
      <w:color w:val="404040" w:themeColor="text1" w:themeTint="BF"/>
    </w:rPr>
  </w:style>
  <w:style w:type="character" w:customStyle="1" w:styleId="QuoteChar">
    <w:name w:val="Quote Char"/>
    <w:basedOn w:val="DefaultParagraphFont"/>
    <w:link w:val="Quote"/>
    <w:uiPriority w:val="29"/>
    <w:rsid w:val="00D14697"/>
    <w:rPr>
      <w:i/>
      <w:iCs/>
      <w:color w:val="404040" w:themeColor="text1" w:themeTint="BF"/>
    </w:rPr>
  </w:style>
  <w:style w:type="paragraph" w:styleId="ListParagraph">
    <w:name w:val="List Paragraph"/>
    <w:basedOn w:val="Normal"/>
    <w:uiPriority w:val="34"/>
    <w:qFormat/>
    <w:rsid w:val="00D14697"/>
    <w:pPr>
      <w:ind w:left="720"/>
      <w:contextualSpacing/>
    </w:pPr>
  </w:style>
  <w:style w:type="character" w:styleId="IntenseEmphasis">
    <w:name w:val="Intense Emphasis"/>
    <w:basedOn w:val="DefaultParagraphFont"/>
    <w:uiPriority w:val="21"/>
    <w:qFormat/>
    <w:rsid w:val="00D14697"/>
    <w:rPr>
      <w:i/>
      <w:iCs/>
      <w:color w:val="0F4761" w:themeColor="accent1" w:themeShade="BF"/>
    </w:rPr>
  </w:style>
  <w:style w:type="paragraph" w:styleId="IntenseQuote">
    <w:name w:val="Intense Quote"/>
    <w:basedOn w:val="Normal"/>
    <w:next w:val="Normal"/>
    <w:link w:val="IntenseQuoteChar"/>
    <w:uiPriority w:val="30"/>
    <w:qFormat/>
    <w:rsid w:val="00D146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4697"/>
    <w:rPr>
      <w:i/>
      <w:iCs/>
      <w:color w:val="0F4761" w:themeColor="accent1" w:themeShade="BF"/>
    </w:rPr>
  </w:style>
  <w:style w:type="character" w:styleId="IntenseReference">
    <w:name w:val="Intense Reference"/>
    <w:basedOn w:val="DefaultParagraphFont"/>
    <w:uiPriority w:val="32"/>
    <w:qFormat/>
    <w:rsid w:val="00D14697"/>
    <w:rPr>
      <w:b/>
      <w:bCs/>
      <w:smallCaps/>
      <w:color w:val="0F4761" w:themeColor="accent1" w:themeShade="BF"/>
      <w:spacing w:val="5"/>
    </w:rPr>
  </w:style>
  <w:style w:type="paragraph" w:styleId="NoSpacing">
    <w:name w:val="No Spacing"/>
    <w:link w:val="NoSpacingChar"/>
    <w:uiPriority w:val="1"/>
    <w:qFormat/>
    <w:rsid w:val="009B6D8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9B6D8F"/>
    <w:rPr>
      <w:rFonts w:eastAsiaTheme="minorEastAsia"/>
      <w:kern w:val="0"/>
      <w:lang w:eastAsia="en-GB"/>
      <w14:ligatures w14:val="none"/>
    </w:rPr>
  </w:style>
  <w:style w:type="paragraph" w:styleId="TOCHeading">
    <w:name w:val="TOC Heading"/>
    <w:basedOn w:val="Heading1"/>
    <w:next w:val="Normal"/>
    <w:uiPriority w:val="39"/>
    <w:unhideWhenUsed/>
    <w:qFormat/>
    <w:rsid w:val="00604676"/>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604676"/>
    <w:pPr>
      <w:spacing w:after="100"/>
    </w:pPr>
  </w:style>
  <w:style w:type="paragraph" w:styleId="TOC2">
    <w:name w:val="toc 2"/>
    <w:basedOn w:val="Normal"/>
    <w:next w:val="Normal"/>
    <w:autoRedefine/>
    <w:uiPriority w:val="39"/>
    <w:unhideWhenUsed/>
    <w:rsid w:val="00604676"/>
    <w:pPr>
      <w:spacing w:after="100"/>
      <w:ind w:left="220"/>
    </w:pPr>
  </w:style>
  <w:style w:type="character" w:styleId="Hyperlink">
    <w:name w:val="Hyperlink"/>
    <w:basedOn w:val="DefaultParagraphFont"/>
    <w:uiPriority w:val="99"/>
    <w:unhideWhenUsed/>
    <w:rsid w:val="00604676"/>
    <w:rPr>
      <w:color w:val="467886" w:themeColor="hyperlink"/>
      <w:u w:val="single"/>
    </w:rPr>
  </w:style>
  <w:style w:type="paragraph" w:styleId="Header">
    <w:name w:val="header"/>
    <w:basedOn w:val="Normal"/>
    <w:link w:val="HeaderChar"/>
    <w:uiPriority w:val="99"/>
    <w:unhideWhenUsed/>
    <w:rsid w:val="006046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676"/>
  </w:style>
  <w:style w:type="paragraph" w:styleId="Footer">
    <w:name w:val="footer"/>
    <w:basedOn w:val="Normal"/>
    <w:link w:val="FooterChar"/>
    <w:uiPriority w:val="99"/>
    <w:unhideWhenUsed/>
    <w:rsid w:val="006046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6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50587">
      <w:bodyDiv w:val="1"/>
      <w:marLeft w:val="0"/>
      <w:marRight w:val="0"/>
      <w:marTop w:val="0"/>
      <w:marBottom w:val="0"/>
      <w:divBdr>
        <w:top w:val="none" w:sz="0" w:space="0" w:color="auto"/>
        <w:left w:val="none" w:sz="0" w:space="0" w:color="auto"/>
        <w:bottom w:val="none" w:sz="0" w:space="0" w:color="auto"/>
        <w:right w:val="none" w:sz="0" w:space="0" w:color="auto"/>
      </w:divBdr>
    </w:div>
    <w:div w:id="38096610">
      <w:bodyDiv w:val="1"/>
      <w:marLeft w:val="0"/>
      <w:marRight w:val="0"/>
      <w:marTop w:val="0"/>
      <w:marBottom w:val="0"/>
      <w:divBdr>
        <w:top w:val="none" w:sz="0" w:space="0" w:color="auto"/>
        <w:left w:val="none" w:sz="0" w:space="0" w:color="auto"/>
        <w:bottom w:val="none" w:sz="0" w:space="0" w:color="auto"/>
        <w:right w:val="none" w:sz="0" w:space="0" w:color="auto"/>
      </w:divBdr>
      <w:divsChild>
        <w:div w:id="314186597">
          <w:marLeft w:val="0"/>
          <w:marRight w:val="0"/>
          <w:marTop w:val="0"/>
          <w:marBottom w:val="0"/>
          <w:divBdr>
            <w:top w:val="none" w:sz="0" w:space="0" w:color="auto"/>
            <w:left w:val="none" w:sz="0" w:space="0" w:color="auto"/>
            <w:bottom w:val="none" w:sz="0" w:space="0" w:color="auto"/>
            <w:right w:val="none" w:sz="0" w:space="0" w:color="auto"/>
          </w:divBdr>
        </w:div>
      </w:divsChild>
    </w:div>
    <w:div w:id="236747452">
      <w:bodyDiv w:val="1"/>
      <w:marLeft w:val="0"/>
      <w:marRight w:val="0"/>
      <w:marTop w:val="0"/>
      <w:marBottom w:val="0"/>
      <w:divBdr>
        <w:top w:val="none" w:sz="0" w:space="0" w:color="auto"/>
        <w:left w:val="none" w:sz="0" w:space="0" w:color="auto"/>
        <w:bottom w:val="none" w:sz="0" w:space="0" w:color="auto"/>
        <w:right w:val="none" w:sz="0" w:space="0" w:color="auto"/>
      </w:divBdr>
    </w:div>
    <w:div w:id="329991704">
      <w:bodyDiv w:val="1"/>
      <w:marLeft w:val="0"/>
      <w:marRight w:val="0"/>
      <w:marTop w:val="0"/>
      <w:marBottom w:val="0"/>
      <w:divBdr>
        <w:top w:val="none" w:sz="0" w:space="0" w:color="auto"/>
        <w:left w:val="none" w:sz="0" w:space="0" w:color="auto"/>
        <w:bottom w:val="none" w:sz="0" w:space="0" w:color="auto"/>
        <w:right w:val="none" w:sz="0" w:space="0" w:color="auto"/>
      </w:divBdr>
    </w:div>
    <w:div w:id="385225995">
      <w:bodyDiv w:val="1"/>
      <w:marLeft w:val="0"/>
      <w:marRight w:val="0"/>
      <w:marTop w:val="0"/>
      <w:marBottom w:val="0"/>
      <w:divBdr>
        <w:top w:val="none" w:sz="0" w:space="0" w:color="auto"/>
        <w:left w:val="none" w:sz="0" w:space="0" w:color="auto"/>
        <w:bottom w:val="none" w:sz="0" w:space="0" w:color="auto"/>
        <w:right w:val="none" w:sz="0" w:space="0" w:color="auto"/>
      </w:divBdr>
    </w:div>
    <w:div w:id="436368507">
      <w:bodyDiv w:val="1"/>
      <w:marLeft w:val="0"/>
      <w:marRight w:val="0"/>
      <w:marTop w:val="0"/>
      <w:marBottom w:val="0"/>
      <w:divBdr>
        <w:top w:val="none" w:sz="0" w:space="0" w:color="auto"/>
        <w:left w:val="none" w:sz="0" w:space="0" w:color="auto"/>
        <w:bottom w:val="none" w:sz="0" w:space="0" w:color="auto"/>
        <w:right w:val="none" w:sz="0" w:space="0" w:color="auto"/>
      </w:divBdr>
    </w:div>
    <w:div w:id="443963245">
      <w:bodyDiv w:val="1"/>
      <w:marLeft w:val="0"/>
      <w:marRight w:val="0"/>
      <w:marTop w:val="0"/>
      <w:marBottom w:val="0"/>
      <w:divBdr>
        <w:top w:val="none" w:sz="0" w:space="0" w:color="auto"/>
        <w:left w:val="none" w:sz="0" w:space="0" w:color="auto"/>
        <w:bottom w:val="none" w:sz="0" w:space="0" w:color="auto"/>
        <w:right w:val="none" w:sz="0" w:space="0" w:color="auto"/>
      </w:divBdr>
    </w:div>
    <w:div w:id="478499702">
      <w:bodyDiv w:val="1"/>
      <w:marLeft w:val="0"/>
      <w:marRight w:val="0"/>
      <w:marTop w:val="0"/>
      <w:marBottom w:val="0"/>
      <w:divBdr>
        <w:top w:val="none" w:sz="0" w:space="0" w:color="auto"/>
        <w:left w:val="none" w:sz="0" w:space="0" w:color="auto"/>
        <w:bottom w:val="none" w:sz="0" w:space="0" w:color="auto"/>
        <w:right w:val="none" w:sz="0" w:space="0" w:color="auto"/>
      </w:divBdr>
    </w:div>
    <w:div w:id="922910514">
      <w:bodyDiv w:val="1"/>
      <w:marLeft w:val="0"/>
      <w:marRight w:val="0"/>
      <w:marTop w:val="0"/>
      <w:marBottom w:val="0"/>
      <w:divBdr>
        <w:top w:val="none" w:sz="0" w:space="0" w:color="auto"/>
        <w:left w:val="none" w:sz="0" w:space="0" w:color="auto"/>
        <w:bottom w:val="none" w:sz="0" w:space="0" w:color="auto"/>
        <w:right w:val="none" w:sz="0" w:space="0" w:color="auto"/>
      </w:divBdr>
    </w:div>
    <w:div w:id="1176457341">
      <w:bodyDiv w:val="1"/>
      <w:marLeft w:val="0"/>
      <w:marRight w:val="0"/>
      <w:marTop w:val="0"/>
      <w:marBottom w:val="0"/>
      <w:divBdr>
        <w:top w:val="none" w:sz="0" w:space="0" w:color="auto"/>
        <w:left w:val="none" w:sz="0" w:space="0" w:color="auto"/>
        <w:bottom w:val="none" w:sz="0" w:space="0" w:color="auto"/>
        <w:right w:val="none" w:sz="0" w:space="0" w:color="auto"/>
      </w:divBdr>
    </w:div>
    <w:div w:id="1224174984">
      <w:bodyDiv w:val="1"/>
      <w:marLeft w:val="0"/>
      <w:marRight w:val="0"/>
      <w:marTop w:val="0"/>
      <w:marBottom w:val="0"/>
      <w:divBdr>
        <w:top w:val="none" w:sz="0" w:space="0" w:color="auto"/>
        <w:left w:val="none" w:sz="0" w:space="0" w:color="auto"/>
        <w:bottom w:val="none" w:sz="0" w:space="0" w:color="auto"/>
        <w:right w:val="none" w:sz="0" w:space="0" w:color="auto"/>
      </w:divBdr>
    </w:div>
    <w:div w:id="1329136697">
      <w:bodyDiv w:val="1"/>
      <w:marLeft w:val="0"/>
      <w:marRight w:val="0"/>
      <w:marTop w:val="0"/>
      <w:marBottom w:val="0"/>
      <w:divBdr>
        <w:top w:val="none" w:sz="0" w:space="0" w:color="auto"/>
        <w:left w:val="none" w:sz="0" w:space="0" w:color="auto"/>
        <w:bottom w:val="none" w:sz="0" w:space="0" w:color="auto"/>
        <w:right w:val="none" w:sz="0" w:space="0" w:color="auto"/>
      </w:divBdr>
    </w:div>
    <w:div w:id="1358848032">
      <w:bodyDiv w:val="1"/>
      <w:marLeft w:val="0"/>
      <w:marRight w:val="0"/>
      <w:marTop w:val="0"/>
      <w:marBottom w:val="0"/>
      <w:divBdr>
        <w:top w:val="none" w:sz="0" w:space="0" w:color="auto"/>
        <w:left w:val="none" w:sz="0" w:space="0" w:color="auto"/>
        <w:bottom w:val="none" w:sz="0" w:space="0" w:color="auto"/>
        <w:right w:val="none" w:sz="0" w:space="0" w:color="auto"/>
      </w:divBdr>
    </w:div>
    <w:div w:id="1424915996">
      <w:bodyDiv w:val="1"/>
      <w:marLeft w:val="0"/>
      <w:marRight w:val="0"/>
      <w:marTop w:val="0"/>
      <w:marBottom w:val="0"/>
      <w:divBdr>
        <w:top w:val="none" w:sz="0" w:space="0" w:color="auto"/>
        <w:left w:val="none" w:sz="0" w:space="0" w:color="auto"/>
        <w:bottom w:val="none" w:sz="0" w:space="0" w:color="auto"/>
        <w:right w:val="none" w:sz="0" w:space="0" w:color="auto"/>
      </w:divBdr>
      <w:divsChild>
        <w:div w:id="1117070054">
          <w:marLeft w:val="0"/>
          <w:marRight w:val="0"/>
          <w:marTop w:val="0"/>
          <w:marBottom w:val="0"/>
          <w:divBdr>
            <w:top w:val="none" w:sz="0" w:space="0" w:color="auto"/>
            <w:left w:val="none" w:sz="0" w:space="0" w:color="auto"/>
            <w:bottom w:val="none" w:sz="0" w:space="0" w:color="auto"/>
            <w:right w:val="none" w:sz="0" w:space="0" w:color="auto"/>
          </w:divBdr>
        </w:div>
      </w:divsChild>
    </w:div>
    <w:div w:id="1498420955">
      <w:bodyDiv w:val="1"/>
      <w:marLeft w:val="0"/>
      <w:marRight w:val="0"/>
      <w:marTop w:val="0"/>
      <w:marBottom w:val="0"/>
      <w:divBdr>
        <w:top w:val="none" w:sz="0" w:space="0" w:color="auto"/>
        <w:left w:val="none" w:sz="0" w:space="0" w:color="auto"/>
        <w:bottom w:val="none" w:sz="0" w:space="0" w:color="auto"/>
        <w:right w:val="none" w:sz="0" w:space="0" w:color="auto"/>
      </w:divBdr>
      <w:divsChild>
        <w:div w:id="1703286458">
          <w:marLeft w:val="0"/>
          <w:marRight w:val="0"/>
          <w:marTop w:val="0"/>
          <w:marBottom w:val="0"/>
          <w:divBdr>
            <w:top w:val="none" w:sz="0" w:space="0" w:color="auto"/>
            <w:left w:val="none" w:sz="0" w:space="0" w:color="auto"/>
            <w:bottom w:val="none" w:sz="0" w:space="0" w:color="auto"/>
            <w:right w:val="none" w:sz="0" w:space="0" w:color="auto"/>
          </w:divBdr>
        </w:div>
      </w:divsChild>
    </w:div>
    <w:div w:id="1531916957">
      <w:bodyDiv w:val="1"/>
      <w:marLeft w:val="0"/>
      <w:marRight w:val="0"/>
      <w:marTop w:val="0"/>
      <w:marBottom w:val="0"/>
      <w:divBdr>
        <w:top w:val="none" w:sz="0" w:space="0" w:color="auto"/>
        <w:left w:val="none" w:sz="0" w:space="0" w:color="auto"/>
        <w:bottom w:val="none" w:sz="0" w:space="0" w:color="auto"/>
        <w:right w:val="none" w:sz="0" w:space="0" w:color="auto"/>
      </w:divBdr>
    </w:div>
    <w:div w:id="1558055619">
      <w:bodyDiv w:val="1"/>
      <w:marLeft w:val="0"/>
      <w:marRight w:val="0"/>
      <w:marTop w:val="0"/>
      <w:marBottom w:val="0"/>
      <w:divBdr>
        <w:top w:val="none" w:sz="0" w:space="0" w:color="auto"/>
        <w:left w:val="none" w:sz="0" w:space="0" w:color="auto"/>
        <w:bottom w:val="none" w:sz="0" w:space="0" w:color="auto"/>
        <w:right w:val="none" w:sz="0" w:space="0" w:color="auto"/>
      </w:divBdr>
    </w:div>
    <w:div w:id="1819179455">
      <w:bodyDiv w:val="1"/>
      <w:marLeft w:val="0"/>
      <w:marRight w:val="0"/>
      <w:marTop w:val="0"/>
      <w:marBottom w:val="0"/>
      <w:divBdr>
        <w:top w:val="none" w:sz="0" w:space="0" w:color="auto"/>
        <w:left w:val="none" w:sz="0" w:space="0" w:color="auto"/>
        <w:bottom w:val="none" w:sz="0" w:space="0" w:color="auto"/>
        <w:right w:val="none" w:sz="0" w:space="0" w:color="auto"/>
      </w:divBdr>
    </w:div>
    <w:div w:id="1836412413">
      <w:bodyDiv w:val="1"/>
      <w:marLeft w:val="0"/>
      <w:marRight w:val="0"/>
      <w:marTop w:val="0"/>
      <w:marBottom w:val="0"/>
      <w:divBdr>
        <w:top w:val="none" w:sz="0" w:space="0" w:color="auto"/>
        <w:left w:val="none" w:sz="0" w:space="0" w:color="auto"/>
        <w:bottom w:val="none" w:sz="0" w:space="0" w:color="auto"/>
        <w:right w:val="none" w:sz="0" w:space="0" w:color="auto"/>
      </w:divBdr>
    </w:div>
    <w:div w:id="1878933869">
      <w:bodyDiv w:val="1"/>
      <w:marLeft w:val="0"/>
      <w:marRight w:val="0"/>
      <w:marTop w:val="0"/>
      <w:marBottom w:val="0"/>
      <w:divBdr>
        <w:top w:val="none" w:sz="0" w:space="0" w:color="auto"/>
        <w:left w:val="none" w:sz="0" w:space="0" w:color="auto"/>
        <w:bottom w:val="none" w:sz="0" w:space="0" w:color="auto"/>
        <w:right w:val="none" w:sz="0" w:space="0" w:color="auto"/>
      </w:divBdr>
    </w:div>
    <w:div w:id="1882281820">
      <w:bodyDiv w:val="1"/>
      <w:marLeft w:val="0"/>
      <w:marRight w:val="0"/>
      <w:marTop w:val="0"/>
      <w:marBottom w:val="0"/>
      <w:divBdr>
        <w:top w:val="none" w:sz="0" w:space="0" w:color="auto"/>
        <w:left w:val="none" w:sz="0" w:space="0" w:color="auto"/>
        <w:bottom w:val="none" w:sz="0" w:space="0" w:color="auto"/>
        <w:right w:val="none" w:sz="0" w:space="0" w:color="auto"/>
      </w:divBdr>
    </w:div>
    <w:div w:id="2026206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30/03/2025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9FDE7C-553B-42FE-B558-B4220B7EFD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3420</Words>
  <Characters>19499</Characters>
  <Application>Microsoft Office Word</Application>
  <DocSecurity>0</DocSecurity>
  <Lines>162</Lines>
  <Paragraphs>45</Paragraphs>
  <ScaleCrop>false</ScaleCrop>
  <Company/>
  <LinksUpToDate>false</LinksUpToDate>
  <CharactersWithSpaces>22874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Skills for the Workplace</dc:title>
  <dc:subject>Lectured by Nishi Ramsurrun BMSW6105</dc:subject>
  <dc:creator>Bernad Mrsic (2133762)</dc:creator>
  <cp:keywords/>
  <dc:description/>
  <cp:lastModifiedBy>Bernad Mrsic (2133762)</cp:lastModifiedBy>
  <cp:revision>171</cp:revision>
  <dcterms:created xsi:type="dcterms:W3CDTF">2025-02-26T08:40:00Z</dcterms:created>
  <dcterms:modified xsi:type="dcterms:W3CDTF">2025-03-24T11:21:00Z</dcterms:modified>
</cp:coreProperties>
</file>