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Title Page</w:t>
      </w:r>
    </w:p>
    <w:p>
      <w:pPr>
        <w:bidi w:val="0"/>
        <w:rPr>
          <w:rFonts w:hint="eastAsia" w:ascii="Times New Roman Regular" w:hAnsi="Times New Roman Regular" w:cs="Times New Roman Regular"/>
          <w:sz w:val="28"/>
          <w:szCs w:val="28"/>
        </w:rPr>
      </w:pPr>
      <w:r>
        <w:rPr>
          <w:rFonts w:hint="eastAsia" w:ascii="Times New Roman Regular" w:hAnsi="Times New Roman Regular" w:cs="Times New Roman Regular"/>
          <w:sz w:val="28"/>
          <w:szCs w:val="28"/>
        </w:rPr>
        <w:t>Volkswagen Needs to</w:t>
      </w:r>
      <w:bookmarkStart w:id="12" w:name="_GoBack"/>
      <w:bookmarkEnd w:id="12"/>
      <w:r>
        <w:rPr>
          <w:rFonts w:hint="eastAsia" w:ascii="Times New Roman Regular" w:hAnsi="Times New Roman Regular" w:cs="Times New Roman Regular"/>
          <w:sz w:val="28"/>
          <w:szCs w:val="28"/>
        </w:rPr>
        <w:t xml:space="preserve"> Embrace New Marketing</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br w:type="page"/>
      </w:r>
    </w:p>
    <w:p>
      <w:pPr>
        <w:bidi w:val="0"/>
        <w:rPr>
          <w:rFonts w:hint="eastAsia" w:ascii="Times New Roman Regular" w:hAnsi="Times New Roman Regular" w:cs="Times New Roman Regular"/>
          <w:sz w:val="28"/>
          <w:szCs w:val="28"/>
        </w:rPr>
      </w:pPr>
      <w:r>
        <w:rPr>
          <w:rFonts w:hint="eastAsia" w:ascii="Times New Roman Regular" w:hAnsi="Times New Roman Regular" w:cs="Times New Roman Regular"/>
          <w:sz w:val="28"/>
          <w:szCs w:val="28"/>
        </w:rPr>
        <w:t>Content Page</w:t>
      </w:r>
    </w:p>
    <w:p>
      <w:pPr>
        <w:pStyle w:val="4"/>
        <w:tabs>
          <w:tab w:val="right" w:leader="dot" w:pos="8306"/>
        </w:tabs>
      </w:pPr>
      <w:r>
        <w:rPr>
          <w:rFonts w:hint="eastAsia"/>
        </w:rPr>
        <w:fldChar w:fldCharType="begin"/>
      </w:r>
      <w:r>
        <w:rPr>
          <w:rFonts w:hint="eastAsia"/>
        </w:rPr>
        <w:instrText xml:space="preserve">TOC \o "1-3" \h \u </w:instrText>
      </w:r>
      <w:r>
        <w:rPr>
          <w:rFonts w:hint="eastAsia"/>
        </w:rPr>
        <w:fldChar w:fldCharType="separate"/>
      </w:r>
      <w:r>
        <w:rPr>
          <w:rFonts w:hint="eastAsia"/>
        </w:rPr>
        <w:fldChar w:fldCharType="begin"/>
      </w:r>
      <w:r>
        <w:rPr>
          <w:rFonts w:hint="eastAsia"/>
        </w:rPr>
        <w:instrText xml:space="preserve"> HYPERLINK \l _Toc967368180 </w:instrText>
      </w:r>
      <w:r>
        <w:rPr>
          <w:rFonts w:hint="eastAsia"/>
        </w:rPr>
        <w:fldChar w:fldCharType="separate"/>
      </w:r>
      <w:r>
        <w:rPr>
          <w:rFonts w:hint="eastAsia"/>
        </w:rPr>
        <w:t>1 Executive Summary</w:t>
      </w:r>
      <w:r>
        <w:tab/>
      </w:r>
      <w:r>
        <w:fldChar w:fldCharType="begin"/>
      </w:r>
      <w:r>
        <w:instrText xml:space="preserve"> PAGEREF _Toc967368180 \h </w:instrText>
      </w:r>
      <w:r>
        <w:fldChar w:fldCharType="separate"/>
      </w:r>
      <w:r>
        <w:t>3</w:t>
      </w:r>
      <w:r>
        <w:fldChar w:fldCharType="end"/>
      </w:r>
      <w:r>
        <w:rPr>
          <w:rFonts w:hint="eastAsia"/>
        </w:rPr>
        <w:fldChar w:fldCharType="end"/>
      </w:r>
    </w:p>
    <w:p>
      <w:pPr>
        <w:pStyle w:val="4"/>
        <w:tabs>
          <w:tab w:val="right" w:leader="dot" w:pos="8306"/>
        </w:tabs>
      </w:pPr>
      <w:r>
        <w:rPr>
          <w:rFonts w:hint="eastAsia"/>
        </w:rPr>
        <w:fldChar w:fldCharType="begin"/>
      </w:r>
      <w:r>
        <w:rPr>
          <w:rFonts w:hint="eastAsia"/>
        </w:rPr>
        <w:instrText xml:space="preserve"> HYPERLINK \l _Toc2105793470 </w:instrText>
      </w:r>
      <w:r>
        <w:rPr>
          <w:rFonts w:hint="eastAsia"/>
        </w:rPr>
        <w:fldChar w:fldCharType="separate"/>
      </w:r>
      <w:r>
        <w:rPr>
          <w:rFonts w:hint="eastAsia"/>
        </w:rPr>
        <w:t>2 Introduction</w:t>
      </w:r>
      <w:r>
        <w:tab/>
      </w:r>
      <w:r>
        <w:fldChar w:fldCharType="begin"/>
      </w:r>
      <w:r>
        <w:instrText xml:space="preserve"> PAGEREF _Toc2105793470 \h </w:instrText>
      </w:r>
      <w:r>
        <w:fldChar w:fldCharType="separate"/>
      </w:r>
      <w:r>
        <w:t>3</w:t>
      </w:r>
      <w:r>
        <w:fldChar w:fldCharType="end"/>
      </w:r>
      <w:r>
        <w:rPr>
          <w:rFonts w:hint="eastAsia"/>
        </w:rPr>
        <w:fldChar w:fldCharType="end"/>
      </w:r>
    </w:p>
    <w:p>
      <w:pPr>
        <w:pStyle w:val="4"/>
        <w:tabs>
          <w:tab w:val="right" w:leader="dot" w:pos="8306"/>
        </w:tabs>
      </w:pPr>
      <w:r>
        <w:rPr>
          <w:rFonts w:hint="eastAsia"/>
        </w:rPr>
        <w:fldChar w:fldCharType="begin"/>
      </w:r>
      <w:r>
        <w:rPr>
          <w:rFonts w:hint="eastAsia"/>
        </w:rPr>
        <w:instrText xml:space="preserve"> HYPERLINK \l _Toc1540347730 </w:instrText>
      </w:r>
      <w:r>
        <w:rPr>
          <w:rFonts w:hint="eastAsia"/>
        </w:rPr>
        <w:fldChar w:fldCharType="separate"/>
      </w:r>
      <w:r>
        <w:rPr>
          <w:rFonts w:hint="eastAsia"/>
        </w:rPr>
        <w:t>3 Current marketing methods adopted by Volkswagen:</w:t>
      </w:r>
      <w:r>
        <w:tab/>
      </w:r>
      <w:r>
        <w:fldChar w:fldCharType="begin"/>
      </w:r>
      <w:r>
        <w:instrText xml:space="preserve"> PAGEREF _Toc1540347730 \h </w:instrText>
      </w:r>
      <w:r>
        <w:fldChar w:fldCharType="separate"/>
      </w:r>
      <w:r>
        <w:t>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_Toc708933525 </w:instrText>
      </w:r>
      <w:r>
        <w:rPr>
          <w:rFonts w:hint="eastAsia"/>
        </w:rPr>
        <w:fldChar w:fldCharType="separate"/>
      </w:r>
      <w:r>
        <w:rPr>
          <w:rFonts w:hint="eastAsia"/>
        </w:rPr>
        <w:t>3.1 STP marketing strategy of German Volkswagen Automotive Group</w:t>
      </w:r>
      <w:r>
        <w:tab/>
      </w:r>
      <w:r>
        <w:fldChar w:fldCharType="begin"/>
      </w:r>
      <w:r>
        <w:instrText xml:space="preserve"> PAGEREF _Toc708933525 \h </w:instrText>
      </w:r>
      <w:r>
        <w:fldChar w:fldCharType="separate"/>
      </w:r>
      <w:r>
        <w:t>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_Toc806481119 </w:instrText>
      </w:r>
      <w:r>
        <w:rPr>
          <w:rFonts w:hint="eastAsia"/>
        </w:rPr>
        <w:fldChar w:fldCharType="separate"/>
      </w:r>
      <w:r>
        <w:rPr>
          <w:rFonts w:hint="eastAsia"/>
        </w:rPr>
        <w:t>3.2 The private domain operation of automobile enterprises faces core pain points</w:t>
      </w:r>
      <w:r>
        <w:tab/>
      </w:r>
      <w:r>
        <w:fldChar w:fldCharType="begin"/>
      </w:r>
      <w:r>
        <w:instrText xml:space="preserve"> PAGEREF _Toc806481119 \h </w:instrText>
      </w:r>
      <w:r>
        <w:fldChar w:fldCharType="separate"/>
      </w:r>
      <w:r>
        <w:t>6</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_Toc1758870816 </w:instrText>
      </w:r>
      <w:r>
        <w:rPr>
          <w:rFonts w:hint="eastAsia"/>
        </w:rPr>
        <w:fldChar w:fldCharType="separate"/>
      </w:r>
      <w:r>
        <w:rPr>
          <w:rFonts w:hint="eastAsia"/>
        </w:rPr>
        <w:t>3.3 Future trend of digital marketing of automobile enterprises</w:t>
      </w:r>
      <w:r>
        <w:tab/>
      </w:r>
      <w:r>
        <w:fldChar w:fldCharType="begin"/>
      </w:r>
      <w:r>
        <w:instrText xml:space="preserve"> PAGEREF _Toc1758870816 \h </w:instrText>
      </w:r>
      <w:r>
        <w:fldChar w:fldCharType="separate"/>
      </w:r>
      <w:r>
        <w:t>6</w:t>
      </w:r>
      <w:r>
        <w:fldChar w:fldCharType="end"/>
      </w:r>
      <w:r>
        <w:rPr>
          <w:rFonts w:hint="eastAsia"/>
        </w:rPr>
        <w:fldChar w:fldCharType="end"/>
      </w:r>
    </w:p>
    <w:p>
      <w:pPr>
        <w:pStyle w:val="4"/>
        <w:tabs>
          <w:tab w:val="right" w:leader="dot" w:pos="8306"/>
        </w:tabs>
      </w:pPr>
      <w:r>
        <w:rPr>
          <w:rFonts w:hint="eastAsia"/>
        </w:rPr>
        <w:fldChar w:fldCharType="begin"/>
      </w:r>
      <w:r>
        <w:rPr>
          <w:rFonts w:hint="eastAsia"/>
        </w:rPr>
        <w:instrText xml:space="preserve"> HYPERLINK \l _Toc1229403557 </w:instrText>
      </w:r>
      <w:r>
        <w:rPr>
          <w:rFonts w:hint="eastAsia"/>
        </w:rPr>
        <w:fldChar w:fldCharType="separate"/>
      </w:r>
      <w:r>
        <w:rPr>
          <w:rFonts w:hint="eastAsia"/>
        </w:rPr>
        <w:t>4 Conclusion</w:t>
      </w:r>
      <w:r>
        <w:tab/>
      </w:r>
      <w:r>
        <w:fldChar w:fldCharType="begin"/>
      </w:r>
      <w:r>
        <w:instrText xml:space="preserve"> PAGEREF _Toc1229403557 \h </w:instrText>
      </w:r>
      <w:r>
        <w:fldChar w:fldCharType="separate"/>
      </w:r>
      <w:r>
        <w:t>7</w:t>
      </w:r>
      <w:r>
        <w:fldChar w:fldCharType="end"/>
      </w:r>
      <w:r>
        <w:rPr>
          <w:rFonts w:hint="eastAsia"/>
        </w:rPr>
        <w:fldChar w:fldCharType="end"/>
      </w:r>
    </w:p>
    <w:p>
      <w:pPr>
        <w:pStyle w:val="4"/>
        <w:tabs>
          <w:tab w:val="right" w:leader="dot" w:pos="8306"/>
        </w:tabs>
      </w:pPr>
      <w:r>
        <w:rPr>
          <w:rFonts w:hint="eastAsia"/>
        </w:rPr>
        <w:fldChar w:fldCharType="begin"/>
      </w:r>
      <w:r>
        <w:rPr>
          <w:rFonts w:hint="eastAsia"/>
        </w:rPr>
        <w:instrText xml:space="preserve"> HYPERLINK \l _Toc1645414712 </w:instrText>
      </w:r>
      <w:r>
        <w:rPr>
          <w:rFonts w:hint="eastAsia"/>
        </w:rPr>
        <w:fldChar w:fldCharType="separate"/>
      </w:r>
      <w:r>
        <w:rPr>
          <w:rFonts w:hint="eastAsia"/>
        </w:rPr>
        <w:t>5Recommendations</w:t>
      </w:r>
      <w:r>
        <w:tab/>
      </w:r>
      <w:r>
        <w:fldChar w:fldCharType="begin"/>
      </w:r>
      <w:r>
        <w:instrText xml:space="preserve"> PAGEREF _Toc1645414712 \h </w:instrText>
      </w:r>
      <w:r>
        <w:fldChar w:fldCharType="separate"/>
      </w:r>
      <w:r>
        <w:t>7</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_Toc1338142165 </w:instrText>
      </w:r>
      <w:r>
        <w:rPr>
          <w:rFonts w:hint="eastAsia"/>
        </w:rPr>
        <w:fldChar w:fldCharType="separate"/>
      </w:r>
      <w:r>
        <w:rPr>
          <w:rFonts w:hint="eastAsia"/>
        </w:rPr>
        <w:t>5.1 Construction of global data labels to facilitate accurate access</w:t>
      </w:r>
      <w:r>
        <w:tab/>
      </w:r>
      <w:r>
        <w:fldChar w:fldCharType="begin"/>
      </w:r>
      <w:r>
        <w:instrText xml:space="preserve"> PAGEREF _Toc1338142165 \h </w:instrText>
      </w:r>
      <w:r>
        <w:fldChar w:fldCharType="separate"/>
      </w:r>
      <w:r>
        <w:t>7</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_Toc1706615771 </w:instrText>
      </w:r>
      <w:r>
        <w:rPr>
          <w:rFonts w:hint="eastAsia"/>
        </w:rPr>
        <w:fldChar w:fldCharType="separate"/>
      </w:r>
      <w:r>
        <w:rPr>
          <w:rFonts w:hint="eastAsia"/>
        </w:rPr>
        <w:t>5.2 Build the operation system of car enterprise members to realize long-term value</w:t>
      </w:r>
      <w:r>
        <w:tab/>
      </w:r>
      <w:r>
        <w:fldChar w:fldCharType="begin"/>
      </w:r>
      <w:r>
        <w:instrText xml:space="preserve"> PAGEREF _Toc1706615771 \h </w:instrText>
      </w:r>
      <w:r>
        <w:fldChar w:fldCharType="separate"/>
      </w:r>
      <w:r>
        <w:t>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_Toc1299673865 </w:instrText>
      </w:r>
      <w:r>
        <w:rPr>
          <w:rFonts w:hint="eastAsia"/>
        </w:rPr>
        <w:fldChar w:fldCharType="separate"/>
      </w:r>
      <w:r>
        <w:rPr>
          <w:rFonts w:hint="eastAsia"/>
        </w:rPr>
        <w:t>5.3 Private domain marketing construction and content operation</w:t>
      </w:r>
      <w:r>
        <w:tab/>
      </w:r>
      <w:r>
        <w:fldChar w:fldCharType="begin"/>
      </w:r>
      <w:r>
        <w:instrText xml:space="preserve"> PAGEREF _Toc1299673865 \h </w:instrText>
      </w:r>
      <w:r>
        <w:fldChar w:fldCharType="separate"/>
      </w:r>
      <w:r>
        <w:t>9</w:t>
      </w:r>
      <w:r>
        <w:fldChar w:fldCharType="end"/>
      </w:r>
      <w:r>
        <w:rPr>
          <w:rFonts w:hint="eastAsia"/>
        </w:rPr>
        <w:fldChar w:fldCharType="end"/>
      </w:r>
    </w:p>
    <w:p>
      <w:pPr>
        <w:pStyle w:val="4"/>
        <w:tabs>
          <w:tab w:val="right" w:leader="dot" w:pos="8306"/>
        </w:tabs>
      </w:pPr>
      <w:r>
        <w:rPr>
          <w:rFonts w:hint="eastAsia"/>
        </w:rPr>
        <w:fldChar w:fldCharType="begin"/>
      </w:r>
      <w:r>
        <w:rPr>
          <w:rFonts w:hint="eastAsia"/>
        </w:rPr>
        <w:instrText xml:space="preserve"> HYPERLINK \l _Toc1562475418 </w:instrText>
      </w:r>
      <w:r>
        <w:rPr>
          <w:rFonts w:hint="eastAsia"/>
        </w:rPr>
        <w:fldChar w:fldCharType="separate"/>
      </w:r>
      <w:r>
        <w:rPr>
          <w:rFonts w:hint="default"/>
        </w:rPr>
        <w:t>6</w:t>
      </w:r>
      <w:r>
        <w:rPr>
          <w:lang w:val="en-GB"/>
        </w:rPr>
        <w:t>References</w:t>
      </w:r>
      <w:r>
        <w:tab/>
      </w:r>
      <w:r>
        <w:fldChar w:fldCharType="begin"/>
      </w:r>
      <w:r>
        <w:instrText xml:space="preserve"> PAGEREF _Toc1562475418 \h </w:instrText>
      </w:r>
      <w:r>
        <w:fldChar w:fldCharType="separate"/>
      </w:r>
      <w:r>
        <w:t>9</w:t>
      </w:r>
      <w:r>
        <w:fldChar w:fldCharType="end"/>
      </w:r>
      <w:r>
        <w:rPr>
          <w:rFonts w:hint="eastAsia"/>
        </w:rPr>
        <w:fldChar w:fldCharType="end"/>
      </w:r>
    </w:p>
    <w:p>
      <w:pPr>
        <w:rPr>
          <w:rFonts w:hint="eastAsia"/>
        </w:rPr>
      </w:pPr>
      <w:r>
        <w:rPr>
          <w:rFonts w:hint="eastAsia"/>
        </w:rPr>
        <w:fldChar w:fldCharType="end"/>
      </w:r>
    </w:p>
    <w:p>
      <w:pPr>
        <w:pageBreakBefore w:val="0"/>
        <w:widowControl w:val="0"/>
        <w:kinsoku/>
        <w:wordWrap/>
        <w:overflowPunct/>
        <w:topLinePunct w:val="0"/>
        <w:autoSpaceDE/>
        <w:autoSpaceDN/>
        <w:bidi w:val="0"/>
        <w:adjustRightInd/>
        <w:snapToGrid/>
        <w:textAlignment w:val="auto"/>
        <w:rPr>
          <w:rFonts w:hint="eastAsia"/>
        </w:rPr>
      </w:pPr>
      <w:r>
        <w:rPr>
          <w:rFonts w:hint="eastAsia"/>
        </w:rPr>
        <w:br w:type="page"/>
      </w:r>
    </w:p>
    <w:p>
      <w:pPr>
        <w:pStyle w:val="2"/>
        <w:bidi w:val="0"/>
        <w:rPr>
          <w:rFonts w:hint="eastAsia"/>
        </w:rPr>
      </w:pPr>
      <w:bookmarkStart w:id="0" w:name="_Toc967368180"/>
      <w:r>
        <w:rPr>
          <w:rFonts w:hint="eastAsia"/>
        </w:rPr>
        <w:t>1 Executive Summary</w:t>
      </w:r>
      <w:bookmarkEnd w:id="0"/>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automobile market in the world has entered the era of stock cars in economically developed regions. If Volkswagen wants to survive and develop in such a volatile market, it needs to change the traditional non digital means and embrace digital marketing. Volkswagen is bound to encounter many problems when implementing the digital marketing transformation. So long as we adhere to the principle of "1 global data label construction", we can help achieve accurate access. 2. Build a member operation system of automobile enterprises to realize long-term value. 3. Private domain marketing construction, content operation as the king. The three principles can further improve the sales.</w:t>
      </w:r>
    </w:p>
    <w:p>
      <w:pPr>
        <w:pStyle w:val="2"/>
        <w:bidi w:val="0"/>
        <w:rPr>
          <w:rFonts w:hint="eastAsia"/>
        </w:rPr>
      </w:pPr>
      <w:bookmarkStart w:id="1" w:name="_Toc2105793470"/>
      <w:r>
        <w:rPr>
          <w:rFonts w:hint="eastAsia"/>
        </w:rPr>
        <w:t>2 Introduction</w:t>
      </w:r>
      <w:bookmarkEnd w:id="1"/>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worldwide automobile market has lost its original development rhythm due to the disturbance of the epidemic situation, and the automobile market and consumer behavior have presented many new trends. The new changes require car enterprises to make certain changes in marketing strategies to adapt to the changes. At the moment of repeated epidemic situation in China's car market, the car market and consumer behavior are showing many new trends.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impact of the epidemic on the automobile market has hindered consumers from participating in offline business activities of automobile enterprises to a certain extent. Especially for the Chinese market, the passenger car market has entered the era of stock. The automobile industry has accelerated its digital transformation and upgrading. It hopes to use the power of the Internet to effectively link the actual needs of consumers and obtain more accurate data for adjusting marketing strategies. On the other hand, consumers rely more and more on mobile phone content, and fragmented information fills consumers' brains, which requires brands to invest more and more resources to seize consumers' attention.</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impact of digitalization on consumers goes beyond that. Digital channels have been deeply integrated into the decision-making process of automobile consumers. As the Internet makes consumers more convenient, consumers' satisfaction threshold is getting higher and higher, and they have higher expectations for integrated seamless experience, which puts forward higher requirements for automobile enterprises to build digital experience.</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Under the background of rapid promotion of digitalization, the customer acquisition cost of the centralized public domain platform, as opposed to it, is gradually rising. Car enterprises are faced with serious problems such as the acquisition and retention of new users. The decentralized model represented by private domain operation stands out. The flexibility of private domain operation makes it have the advantages of repeated active access, high controllability, low comprehensive cost and more accuracy.</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Although there are many advantages in the private domain, it is very difficult for car enterprises that are accustomed to operating in the public domain to change, and they need to make drastic changes in marketing concepts and organizations. One of the advantages of automobile enterprises is that they can rely on the content that conforms to the brand value and the effective contact matrix to achieve fine management of target customers, which is both an advantage and a pain point.</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According to the data released by Yiou Think Tank, the business scale of China's automobile market is growing. In 2020, the overall size of the automobile market will reach 40.9 billion yuan, including 22.6 billion yuan for the online market and 18.3 billion yuan for the offline market. It is estimated that the overall transaction volume of China's automobile market will reach 48.8 billion yuan in 2024, and with the acceleration of the digital process, the online market size will reach 28.8 billion yuan.</w:t>
      </w:r>
    </w:p>
    <w:p>
      <w:pPr>
        <w:pStyle w:val="2"/>
        <w:bidi w:val="0"/>
        <w:rPr>
          <w:rFonts w:hint="eastAsia"/>
        </w:rPr>
      </w:pPr>
      <w:bookmarkStart w:id="2" w:name="_Toc1540347730"/>
      <w:r>
        <w:rPr>
          <w:rFonts w:hint="eastAsia"/>
        </w:rPr>
        <w:t>3 Current marketing methods adopted by Volkswagen:</w:t>
      </w:r>
      <w:bookmarkEnd w:id="2"/>
    </w:p>
    <w:p>
      <w:pPr>
        <w:pStyle w:val="3"/>
        <w:bidi w:val="0"/>
        <w:rPr>
          <w:rFonts w:hint="eastAsia"/>
        </w:rPr>
      </w:pPr>
      <w:bookmarkStart w:id="3" w:name="_Toc708933525"/>
      <w:r>
        <w:rPr>
          <w:rFonts w:hint="eastAsia"/>
        </w:rPr>
        <w:t>3.1 STP marketing strategy of German Volkswagen Automotive Group</w:t>
      </w:r>
      <w:bookmarkEnd w:id="3"/>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Modern marketing methods attach great importance to STP marketing. With the increasing production and competitors of automobiles, a kind of high priced and low-frequency consumer goods, consumers' choice of automobiles is growing, which also generates diversified demands. Based on the different needs of consumers, enterprises cannot position all target customers as potential consumers. Instead, they should focus on advantageous resources to select the most attractive and effective part of the market for the enterprise. Based on the determined market objectives, effective marketing strategies will be formulated to finally create a unique and attractive image and position for the enterprise and win a favorable position in the competition.</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First, market segmentation strategy:</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1. Subdivide the consumer market by geographical factors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Volkswagen divides the international market into four parts and operates 45 automobile manufacturing plants in 11 countries in Europe and 7 countries in the Americas, Asia and Africa to supply automobile sales.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2. Subdivide the consumer market from the economic situation</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Volkswagen actively set up overseas branches to explore overseas markets. For example, Volkswagen in Mexico mainly produces models for the North American market, while assisting in the production of lower priced models for export to many Latin American countries.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3. Subdivide the consumer market by income factors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Volkswagen brand group includes Volkswagen buses and Skoda（ Š Koda), Bentley and Bugatti. Each brand has its own logo and operates independently, with products ranging from super economical compact models to luxury cars. The "high medium low" grades of Audi, Volkswagen and Skoda brands correspond to people of different income levels.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4. Subdivide the consumer market according to consumer mentality factors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Volkswagen not only developed the low-end car market, but also gave itself the label of high technology level, quality standard and innovation ability by making Audi a sharp tool to develop the international famous luxury car market. Audi's market positioning is to meet the upper class's pursuit of taste, spiritual sublimation and enjoy the symbolic meaning of the brand. Audi owners' corresponding groups are active and like to make decisions independently. Car owners who advocate fashion and enjoy themselves in time.</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5. Subdivide the consumer market by consumer behavior factors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Volkswagen divides consumers into cool car group and wait-and-see group according to their driving factors for buying cars. The cool car group is crazy about cars. They have a clear attitude and personality: active thinking, advocating freedom, always leading the trend in the forefront of the city. Their demand for cars is dynamic appearance and powerful functions. The wait-and-see group is often more interested in the practical value and long-term durability of cars.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Secondly, target market strategy:</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In terms of vehicle segmentation, Audi Q1 first attracted everyone's attention to this market segment, and at the same time, higher prices can obtain rich initial profits; After the market recognized the products, Volkswagen launched small cars on the same platform to increase its market share, and at the same time, consolidate consumers' recognition of products in this market segment; Finally, Skoda brand will finally launch a "cheap version" model to further seize the market and resist the encroachment of other brands on this market segment.</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Volkswagen's automotive market offensive strategy is divided into three levels, namely, high, middle and low, corresponding to Audi, Volkswagen and Skoda. Audi will first test the response of the market segment with the model of Audi Q1, for example, in developing the market through new models, and then launch small cars on the same platform to expand its market share, while consolidating the consumer's recognition of the products in this market segment; Finally, Skoda launched a "cheap version" model to further seize the rest of the market and form a moat to resist the encroachment of other brands on this market segment.</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Finally, market positioning strategy:</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1. Positioning by consumer type. Different groups with different consumption habits focus on different models. Some people value cost performance, while others have a higher choice weight for appearance or brand popularity. Especially in the field of luxury cars, it may be suicidal to just preach the cost performance of cars. 2. Position yourself as a competitor. For example: Martin Winterkorn, president of Volkswagen Automotive, told the German media that he no longer regards Toyota as the most worrying competitor, but pays more attention to the challenges from Hyundai. Wenden explained that the reason why he paid attention to the challenge of Hyundai Motor was that the Korean currency exchange rate created Hyundai Motor's export advantage, and the high quality of Hyundai Motor also won the respect of Volkswagen Motor. 3. Position by product. "Volkswagen" means "national car" in German. Volkswagen is mainly positioned as a low-end model that is easy for consumers to popularize. During World War II, the Beetle became the first national car launched by Volkswagen. Since then, Volkswagen has launched another national car - Golf. Up to now, golf has a great advantage in the market share in Germany, becoming the king of national cars in Germany and even in Europe.</w:t>
      </w:r>
    </w:p>
    <w:p>
      <w:pPr>
        <w:pStyle w:val="3"/>
        <w:bidi w:val="0"/>
        <w:rPr>
          <w:rFonts w:hint="eastAsia"/>
        </w:rPr>
      </w:pPr>
      <w:bookmarkStart w:id="4" w:name="_Toc806481119"/>
      <w:r>
        <w:rPr>
          <w:rFonts w:hint="eastAsia"/>
        </w:rPr>
        <w:t>3.2 The private domain operation of automobile enterprises faces core pain points</w:t>
      </w:r>
      <w:bookmarkEnd w:id="4"/>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According to the model of Yiou Think Tank, China's passenger cars will grow at a slower rate in the next five years. Emotion is the back door of consumers' brains. At present, consumers are exposed to more and more highly stimulating information, which has resulted in the increasing threshold of consumers' emotions. If car companies want to increase their trading volume, they must start with consumers' emotions. Marketing is not the truth, not the truth, but an emotion. Marketing power is a kind of ability to guide emotions, guiding the flow from low to high.</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Traditional marketing is beset by difficulties from all sides, and there are many obstacles to online car purchase: in the incremental era, traditional car marketing has been very successful; But in the era of stock, traditional marketing faces at least three challenges.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First of all, from the two dimensions of quantity and quality, sales leads in the automotive industry are facing degradation, and traditional non digital means are difficult to cope with; Secondly, the profit margin of auto enterprises is shrinking due to the rising cost of single car marketing when auto prices are generally rising.; Finally, with the widespread popularity of mobile Internet, the automotive marketing ecology has quietly changed. However, due to the characteristics of automobile consumption, consumers are still worried about "not being able to test drive" and "worrying about quality" when buying cars online.</w:t>
      </w:r>
    </w:p>
    <w:p>
      <w:pPr>
        <w:pStyle w:val="3"/>
        <w:bidi w:val="0"/>
        <w:rPr>
          <w:rFonts w:hint="eastAsia"/>
        </w:rPr>
      </w:pPr>
      <w:bookmarkStart w:id="5" w:name="_Toc1758870816"/>
      <w:r>
        <w:rPr>
          <w:rFonts w:hint="eastAsia"/>
        </w:rPr>
        <w:t>3.3 Future trend of digital marketing of automobile enterprises</w:t>
      </w:r>
      <w:bookmarkEnd w:id="5"/>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According to the disclosure of Yiou Think Tank, in the next 10 years, the global automotive industry will present four major trends: Globalization of market, Digitalization of industry, technical products and Lightened brands,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overall marketing of the automobile industry will start from the three dimensions of market, mode and product to achieve the goal of reducing marketing costs.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Trend 1: In the era of stock competition, cost reduction in marketing becomes the king</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In terms of market dimension, it can be seen from the sales volume and market share of China's passenger car brands in 2020 that China's passenger car market has entered a mature stage, with the sales volume foundation of the leading car companies stable and the share fluctuation small; From the perspective of electric vehicle segment track, the industry has a large change rate, but the sales base is small, which will not have a decisive impact on the overall market in the short term. Therefore, the "stock market" attribute of China's automobile market is still established, which also determines that cost reduction will become the main theme of automobile enterprises in the marketing field.</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car enterprises can achieve accurate portraits of potential customers based on the accumulation of original user portraits, which will improve the feasibility and probability of precision marketing implementation of the car enterprises, thus greatly reducing marketing costs.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Trend 2: Operating user data and mining long tail value</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change of model dimension, automobile product attribute and business model of automobile enterprises promote the formation of long-term bond between automobile enterprises and customers. Automobile enterprises and customers are interdependent, and need more effective customer information to drive automobile R&amp;D and marketing promotion. Therefore, user long tail value mining based on user data operation will become an important source of value for vehicle enterprises in the next stage.</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Correspondingly, the auto enterprises will establish a management system for the whole life cycle of auto marketing to ensure the operation of user data and the mining of long tail value from the marketing end.</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Trend 3: Product supports marketing and marketing defines products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product dimension, the separation of product and marketing, is an insurmountable gap between R&amp;D and manufacturing departments and marketing departments of automobile enterprises in the past. In the future, this gap is expected to be bridged.</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On the one hand, in the era of digital marketing, intelligence has transformed cars into mobile intelligent terminals, and given them more user contacts to support the landing and implementation of marketing means. On the other hand, marketing will also redefine products. Combined with the profound, timely and comprehensive consumer insights provided by digital marketing, intelligent cars will be redefined, and a two-way pipeline between marketing and products will be established,</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two will eventually be integrated into an integral whole.</w:t>
      </w:r>
    </w:p>
    <w:p>
      <w:pPr>
        <w:pStyle w:val="2"/>
        <w:bidi w:val="0"/>
        <w:rPr>
          <w:rFonts w:hint="eastAsia"/>
        </w:rPr>
      </w:pPr>
      <w:bookmarkStart w:id="6" w:name="_Toc1229403557"/>
      <w:r>
        <w:rPr>
          <w:rFonts w:hint="eastAsia"/>
        </w:rPr>
        <w:t>4 Conclusion</w:t>
      </w:r>
      <w:bookmarkEnd w:id="6"/>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Due to the epidemic situation and the large sales of previous models in the international market, the industrial scale has grown slowly. In addition to technological innovation to increase product iteration, the privatization of sales is imperative. At the same time, due to the rapid development of the Internet and the need of enterprises to reduce costs in the future, digital marketing of automobile enterprises will become the main marketing direction and revenue source of all automobile enterprises. Volkswagen also needs to pay more attention to the collection of digital customer information and complete more accurate digital portraits.</w:t>
      </w:r>
    </w:p>
    <w:p>
      <w:pPr>
        <w:pStyle w:val="2"/>
        <w:bidi w:val="0"/>
        <w:rPr>
          <w:rFonts w:hint="eastAsia"/>
        </w:rPr>
      </w:pPr>
      <w:bookmarkStart w:id="7" w:name="_Toc1645414712"/>
      <w:r>
        <w:rPr>
          <w:rFonts w:hint="eastAsia"/>
        </w:rPr>
        <w:t>5Recommendations</w:t>
      </w:r>
      <w:bookmarkEnd w:id="7"/>
    </w:p>
    <w:p>
      <w:pPr>
        <w:pStyle w:val="3"/>
        <w:bidi w:val="0"/>
        <w:rPr>
          <w:rFonts w:hint="eastAsia"/>
        </w:rPr>
      </w:pPr>
      <w:bookmarkStart w:id="8" w:name="_Toc1338142165"/>
      <w:r>
        <w:rPr>
          <w:rFonts w:hint="eastAsia"/>
        </w:rPr>
        <w:t>5.1 Construction of global data labels to facilitate accurate access</w:t>
      </w:r>
      <w:bookmarkEnd w:id="8"/>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1. Multi dimensional crowd tag construction, clear identification of crowd portrait</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Through the CDP "Journey Link": the detailed disassembly of the nodes of the consumer's car buying journey, we have a deep understanding of the consumers' staged psychology and focus, and according to the different characteristics displayed, we classify the crowd into the labels of "beginners", "active passers-by fans", "fanatical loyal fans", etc.</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Through careful screening of marketing channels, we designed marketing content and push nodes corresponding to different platforms to promote the effective transformation of potential customers.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"Consumption power": refer to RFM and other models, label and classify based on the consumption preference and consumption capacity of user groups, and design private domain operation plans and sales service plans accordingly.</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"Value point": users often evaluate the satisfaction degree of their own consumption demand according to the value conveyed by the brand. When the user's values are the same as the brand values, their purchase desire will be stimulated.</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Therefore, from the perspective of emotional/rational value demand, we should stimulate the emotional feelings of high consumers, and the selling feelings should conform to the high level requirements of high value customers, so as to achieve the goal that Volkswagen can obtain high profits.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2. Multi dimension model label positioning, product feature word-of-mouth description</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[Product attribute label]: Build an industry automobile commodity library, comprehensively and deeply understand the attribute characteristics of each automobile, and form an industry-leading and comprehensive product attribute label.</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[Model word-of-mouth label]: With the expansion of the user base, introduce the owner's users' perceptions and views on the commercial models, and form a brand awareness/word-of-mouth label. After further classification and subdivision, a more concrete and perceptible value tag system will be formed.</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3. Accurate matching of crowd models and key recommendation of differential operation</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Target model matching: for the consumption driven characteristics of different customers, create a correlation analysis based on product attribute labels and model reputation labels, summarize and form a matching map of target population and model products in the future, so as to achieve the goal of more matching new vehicles with potential customers.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Content customization: consumers have different hobbies at present. Through the accuracy of their portraits, they can push the output of soft marketing strategies on different carriers for customers with different hobbies. For example, anime users can be divided into animation, comics, games and other groups. Users with different hobbies can customize the content and activities they push, so that they can feel resonance with the brand in specific niche areas, So as to enhance the attention and recognition of the brand and finally realize transformation.</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Mechanism diversification: design a differentiated operation mechanism for different label users, and perform relevant matching, such as automatically matching the "price sensitive" label with the discount mechanism, and automatically matching the "ripple audience" label with the recommendation mechanism.</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Each user's tag can be refined and matched with the corresponding content and mechanism after clustering and superposition, forming a differentiation mechanism that varies from person to person.</w:t>
      </w:r>
    </w:p>
    <w:p>
      <w:pPr>
        <w:pStyle w:val="3"/>
        <w:bidi w:val="0"/>
        <w:rPr>
          <w:rFonts w:hint="eastAsia"/>
        </w:rPr>
      </w:pPr>
      <w:bookmarkStart w:id="9" w:name="_Toc1706615771"/>
      <w:r>
        <w:rPr>
          <w:rFonts w:hint="eastAsia"/>
        </w:rPr>
        <w:t>5.2 Build the operation system of car enterprise members to realize long-term value</w:t>
      </w:r>
      <w:bookmarkEnd w:id="9"/>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core success factor of member operation lies in meeting the needs of users and realizing the operation value of the car enterprise.</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Although in the early stage of operation, the car enterprises may need to incline more to the needs of users, that is, appropriately sacrifice financial benefits to meet the demands of more users, in the later stage of private domain operation, the two sides will gradually achieve an organic balance.</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digital age is also the era of consumers' sovereignty. In the face of all kinds of information, consumers themselves have had more thinking and won't just believe in brands. Therefore, for sellers, how to retain customers has become particularly important. This issue will introduce the customer loyalty program and how to improve customer loyalty and stickiness.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core component of member operation is usually divided into two parts: the point system and the growth system. In the form of virtual currency, the point system rewards the active and contribution of car owners to stimulate the interaction between car owners and enterprises, so as to enhance customer loyalty to enterprises. Based on the correlation analysis of point incentive and user activity, it can be used in potential customers, intended/defeated user groups to assist in the realization of user operation goals at each stage. The growth system can be constructed to improve customer loyalty by creating growth value. The growth value is different from the integral value. The growth value is an incentive for car owners to make positive contributions to the brand development, including recommendation and communication, community construction, brand product development and other dimensions.</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The most famous growth value operation case among Chinese automobile enterprises, namely, the NIO value of Weilai is the "bearing pillar" of the ecological construction of Weilai community. Medal system is another kind of scheme for growth incentive. However, since medal distribution is scattered, it is recommended to plan as an auxiliary incentive for growth value.</w:t>
      </w:r>
    </w:p>
    <w:p>
      <w:pPr>
        <w:pStyle w:val="3"/>
        <w:bidi w:val="0"/>
        <w:rPr>
          <w:rFonts w:hint="eastAsia"/>
        </w:rPr>
      </w:pPr>
      <w:bookmarkStart w:id="10" w:name="_Toc1299673865"/>
      <w:r>
        <w:rPr>
          <w:rFonts w:hint="eastAsia"/>
        </w:rPr>
        <w:t>5.3 Private domain marketing construction and content operation</w:t>
      </w:r>
      <w:bookmarkEnd w:id="10"/>
    </w:p>
    <w:p>
      <w:pPr>
        <w:pageBreakBefore w:val="0"/>
        <w:widowControl w:val="0"/>
        <w:kinsoku/>
        <w:wordWrap/>
        <w:overflowPunct/>
        <w:topLinePunct w:val="0"/>
        <w:autoSpaceDE/>
        <w:autoSpaceDN/>
        <w:bidi w:val="0"/>
        <w:adjustRightInd/>
        <w:snapToGrid/>
        <w:ind w:firstLine="420" w:firstLineChars="200"/>
        <w:textAlignment w:val="auto"/>
        <w:rPr>
          <w:rFonts w:hint="eastAsia"/>
        </w:rPr>
      </w:pPr>
      <w:r>
        <w:rPr>
          <w:rFonts w:hint="eastAsia"/>
        </w:rPr>
        <w:t>User service is introduced to grasp user sentiment and improve user transformation efficiency. I have no one. Add new functions, or upgrade the performance significantly, or find a traffic star as the spokesperson first. People want me first. I can launch new products and release them first by optimizing the supply chain and manufacturing process. People ring first. When everyone's operation speed is accelerated, it depends on who has the greater propagation volume. I will react to the noise of others. We need to think backwards about things that everyone can think of.</w:t>
      </w:r>
    </w:p>
    <w:p>
      <w:pPr>
        <w:pStyle w:val="2"/>
        <w:bidi w:val="0"/>
      </w:pPr>
      <w:bookmarkStart w:id="11" w:name="_Toc1562475418"/>
      <w:r>
        <w:rPr>
          <w:rFonts w:hint="default"/>
        </w:rPr>
        <w:t>6</w:t>
      </w:r>
      <w:r>
        <w:rPr>
          <w:lang w:val="en-GB"/>
        </w:rPr>
        <w:t>References</w:t>
      </w:r>
      <w:bookmarkEnd w:id="11"/>
    </w:p>
    <w:p>
      <w:pPr>
        <w:pageBreakBefore w:val="0"/>
        <w:widowControl w:val="0"/>
        <w:numPr>
          <w:ilvl w:val="0"/>
          <w:numId w:val="1"/>
        </w:numPr>
        <w:kinsoku/>
        <w:wordWrap/>
        <w:overflowPunct/>
        <w:topLinePunct w:val="0"/>
        <w:autoSpaceDE/>
        <w:autoSpaceDN/>
        <w:bidi w:val="0"/>
        <w:adjustRightInd/>
        <w:snapToGrid/>
        <w:ind w:firstLine="420" w:firstLineChars="200"/>
        <w:jc w:val="left"/>
        <w:textAlignment w:val="auto"/>
        <w:rPr>
          <w:rFonts w:hint="eastAsia"/>
        </w:rPr>
      </w:pPr>
      <w:r>
        <w:rPr>
          <w:rFonts w:hint="eastAsia"/>
        </w:rPr>
        <w:t>Xiong, K. (2020) “</w:t>
      </w:r>
      <w:r>
        <w:rPr>
          <w:rFonts w:hint="eastAsia"/>
          <w:u w:val="single"/>
        </w:rPr>
        <w:t>Research on innovation of Automobile Marketing Mode based on Big Data Marketing</w:t>
      </w:r>
      <w:r>
        <w:rPr>
          <w:rFonts w:hint="eastAsia"/>
        </w:rPr>
        <w:t xml:space="preserve">,” 2020 International Conference on Big Data and Social Sciences (ICBDSS) [Preprint]. Available at: https://doi.org/10.1109/icbdss51270.2020.00024. </w:t>
      </w:r>
    </w:p>
    <w:p>
      <w:pPr>
        <w:pageBreakBefore w:val="0"/>
        <w:widowControl w:val="0"/>
        <w:numPr>
          <w:ilvl w:val="0"/>
          <w:numId w:val="1"/>
        </w:numPr>
        <w:kinsoku/>
        <w:wordWrap/>
        <w:overflowPunct/>
        <w:topLinePunct w:val="0"/>
        <w:autoSpaceDE/>
        <w:autoSpaceDN/>
        <w:bidi w:val="0"/>
        <w:adjustRightInd/>
        <w:snapToGrid/>
        <w:ind w:firstLine="420" w:firstLineChars="200"/>
        <w:jc w:val="left"/>
        <w:textAlignment w:val="auto"/>
        <w:rPr>
          <w:rFonts w:hint="eastAsia"/>
        </w:rPr>
      </w:pPr>
      <w:r>
        <w:rPr>
          <w:rFonts w:hint="eastAsia"/>
        </w:rPr>
        <w:t>Ma, C., Zhang, J. and Wang, J. (2022) “</w:t>
      </w:r>
      <w:r>
        <w:rPr>
          <w:rFonts w:hint="eastAsia"/>
          <w:u w:val="single"/>
        </w:rPr>
        <w:t>Research on management improvement of Visual Marketing Intelligence System in automobile 4S shop</w:t>
      </w:r>
      <w:r>
        <w:rPr>
          <w:rFonts w:hint="eastAsia"/>
        </w:rPr>
        <w:t xml:space="preserve">,” Lecture Notes in Electrical Engineering, pp. 630–639. Available at: https://doi.org/10.1007/978-981-19-2259-6_56. </w:t>
      </w:r>
    </w:p>
    <w:p>
      <w:pPr>
        <w:pageBreakBefore w:val="0"/>
        <w:widowControl w:val="0"/>
        <w:numPr>
          <w:ilvl w:val="0"/>
          <w:numId w:val="1"/>
        </w:numPr>
        <w:kinsoku/>
        <w:wordWrap/>
        <w:overflowPunct/>
        <w:topLinePunct w:val="0"/>
        <w:autoSpaceDE/>
        <w:autoSpaceDN/>
        <w:bidi w:val="0"/>
        <w:adjustRightInd/>
        <w:snapToGrid/>
        <w:ind w:firstLine="420" w:firstLineChars="200"/>
        <w:jc w:val="left"/>
        <w:textAlignment w:val="auto"/>
        <w:rPr>
          <w:rFonts w:hint="eastAsia"/>
        </w:rPr>
      </w:pPr>
      <w:r>
        <w:rPr>
          <w:rFonts w:hint="eastAsia"/>
        </w:rPr>
        <w:t>Liu, Y. et al. (2019) “</w:t>
      </w:r>
      <w:r>
        <w:rPr>
          <w:rFonts w:hint="eastAsia"/>
          <w:u w:val="single"/>
        </w:rPr>
        <w:t>Maintenance spare parts demand forecasting for automobile 4s shop considering weather data</w:t>
      </w:r>
      <w:r>
        <w:rPr>
          <w:rFonts w:hint="eastAsia"/>
        </w:rPr>
        <w:t xml:space="preserve">,” IEEE Transactions on Fuzzy Systems, 27(5), pp. 943–955. Available at: https://doi.org/10.1109/tfuzz.2018.2831637. </w:t>
      </w:r>
    </w:p>
    <w:p>
      <w:pPr>
        <w:pageBreakBefore w:val="0"/>
        <w:widowControl w:val="0"/>
        <w:numPr>
          <w:ilvl w:val="0"/>
          <w:numId w:val="1"/>
        </w:numPr>
        <w:kinsoku/>
        <w:wordWrap/>
        <w:overflowPunct/>
        <w:topLinePunct w:val="0"/>
        <w:autoSpaceDE/>
        <w:autoSpaceDN/>
        <w:bidi w:val="0"/>
        <w:adjustRightInd/>
        <w:snapToGrid/>
        <w:ind w:firstLine="420" w:firstLineChars="200"/>
        <w:jc w:val="left"/>
        <w:textAlignment w:val="auto"/>
        <w:rPr>
          <w:rFonts w:hint="eastAsia"/>
        </w:rPr>
      </w:pPr>
      <w:r>
        <w:rPr>
          <w:rFonts w:hint="eastAsia"/>
        </w:rPr>
        <w:t>Morrison, L. (2006) “</w:t>
      </w:r>
      <w:r>
        <w:rPr>
          <w:rFonts w:hint="eastAsia"/>
          <w:u w:val="single"/>
        </w:rPr>
        <w:t>Visual Business Intelligence Can Drive Performance Improvement</w:t>
      </w:r>
      <w:r>
        <w:rPr>
          <w:rFonts w:hint="eastAsia"/>
        </w:rPr>
        <w:t xml:space="preserve">,” Journal of Medical Marketing, 6(2), pp. 119–125. Available at: https://doi.org/10.1057/palgrave.jmm.5050025. </w:t>
      </w:r>
    </w:p>
    <w:p>
      <w:pPr>
        <w:pageBreakBefore w:val="0"/>
        <w:widowControl w:val="0"/>
        <w:numPr>
          <w:ilvl w:val="0"/>
          <w:numId w:val="1"/>
        </w:numPr>
        <w:kinsoku/>
        <w:wordWrap/>
        <w:overflowPunct/>
        <w:topLinePunct w:val="0"/>
        <w:autoSpaceDE/>
        <w:autoSpaceDN/>
        <w:bidi w:val="0"/>
        <w:adjustRightInd/>
        <w:snapToGrid/>
        <w:ind w:firstLine="420" w:firstLineChars="200"/>
        <w:jc w:val="left"/>
        <w:textAlignment w:val="auto"/>
        <w:rPr>
          <w:rFonts w:hint="eastAsia"/>
        </w:rPr>
      </w:pPr>
      <w:r>
        <w:rPr>
          <w:rFonts w:hint="eastAsia"/>
        </w:rPr>
        <w:t>Grober, F., Janßen, A. and Küçükay, F. (2021) “</w:t>
      </w:r>
      <w:r>
        <w:rPr>
          <w:rFonts w:hint="eastAsia"/>
          <w:u w:val="single"/>
        </w:rPr>
        <w:t>Customer-focussed automatic test course design</w:t>
      </w:r>
      <w:r>
        <w:rPr>
          <w:rFonts w:hint="eastAsia"/>
        </w:rPr>
        <w:t xml:space="preserve">,” FISITA World Congress 2021 - Technical Programme [Preprint]. Available at: https://doi.org/10.46720/f2020-dgt-007. </w:t>
      </w:r>
    </w:p>
    <w:p>
      <w:pPr>
        <w:pageBreakBefore w:val="0"/>
        <w:widowControl w:val="0"/>
        <w:kinsoku/>
        <w:wordWrap/>
        <w:overflowPunct/>
        <w:topLinePunct w:val="0"/>
        <w:autoSpaceDE/>
        <w:autoSpaceDN/>
        <w:bidi w:val="0"/>
        <w:adjustRightInd/>
        <w:snapToGrid/>
        <w:ind w:firstLine="420" w:firstLineChars="200"/>
        <w:textAlignment w:val="auto"/>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Light">
    <w:altName w:val="Helvetica Neue"/>
    <w:panose1 w:val="00000000000000000000"/>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times">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Arial">
    <w:panose1 w:val="020B06040202020202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黑体">
    <w:altName w:val="汉仪中黑KW"/>
    <w:panose1 w:val="00000000000000000000"/>
    <w:charset w:val="00"/>
    <w:family w:val="auto"/>
    <w:pitch w:val="default"/>
    <w:sig w:usb0="00000000" w:usb1="00000000" w:usb2="00000000" w:usb3="00000000" w:csb0="00000000" w:csb1="00000000"/>
  </w:font>
  <w:font w:name="tmes">
    <w:altName w:val="苹方-简"/>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F89FC5"/>
    <w:multiLevelType w:val="singleLevel"/>
    <w:tmpl w:val="AFF89FC5"/>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7"/>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BEFB4"/>
    <w:rsid w:val="332FA7A4"/>
    <w:rsid w:val="35F17908"/>
    <w:rsid w:val="3FFBEFB4"/>
    <w:rsid w:val="6687DECD"/>
    <w:rsid w:val="FF99ED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Lines="0" w:beforeAutospacing="0" w:afterLines="0" w:afterAutospacing="0" w:line="240" w:lineRule="auto"/>
      <w:outlineLvl w:val="0"/>
    </w:pPr>
    <w:rPr>
      <w:rFonts w:ascii="Times New Roman" w:hAnsi="Times New Roman" w:eastAsia="Times New Roman"/>
      <w:kern w:val="44"/>
      <w:sz w:val="28"/>
    </w:rPr>
  </w:style>
  <w:style w:type="paragraph" w:styleId="3">
    <w:name w:val="heading 2"/>
    <w:basedOn w:val="1"/>
    <w:next w:val="1"/>
    <w:unhideWhenUsed/>
    <w:qFormat/>
    <w:uiPriority w:val="0"/>
    <w:pPr>
      <w:keepNext/>
      <w:keepLines/>
      <w:spacing w:beforeLines="0" w:beforeAutospacing="0" w:afterLines="0" w:afterAutospacing="0" w:line="240" w:lineRule="auto"/>
      <w:outlineLvl w:val="1"/>
    </w:pPr>
    <w:rPr>
      <w:rFonts w:ascii="Times New Roman" w:hAnsi="Times New Roman" w:eastAsia="Times New Roman"/>
      <w:sz w:val="28"/>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Office_4.4.1.7360_F1E327BC-269C-435d-A152-05C5408002CA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2018-12-13T15:06:00Z</dcterms:created>
  <dc:creator> </dc:creator>
  <cp:lastModifiedBy>Bling</cp:lastModifiedBy>
  <dcterms:modified xsi:type="dcterms:W3CDTF">2022-12-07T00:22:28Z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2052-4.4.1.7360</vt:lpwstr>
  </property>
  <property fmtid="{D5CDD505-2E9C-101B-9397-08002B2CF9AE}" pid="3" name="ICV">
    <vt:lpwstr>C8FCA86C129F9535996B8F6351212887</vt:lpwstr>
  </property>
</Properties>
</file>