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D95C" w14:textId="489527FF" w:rsidR="005D44EA" w:rsidRPr="00DB49DC" w:rsidRDefault="00AB345F" w:rsidP="000079E6">
      <w:pPr>
        <w:spacing w:line="360" w:lineRule="auto"/>
        <w:rPr>
          <w:rFonts w:asciiTheme="majorHAnsi" w:hAnsiTheme="majorHAnsi" w:cstheme="majorHAnsi"/>
          <w:b/>
          <w:bCs/>
          <w:sz w:val="36"/>
          <w:szCs w:val="36"/>
        </w:rPr>
      </w:pPr>
      <w:r w:rsidRPr="00DB49DC">
        <w:rPr>
          <w:rFonts w:asciiTheme="majorHAnsi" w:hAnsiTheme="majorHAnsi" w:cstheme="majorHAnsi"/>
          <w:b/>
          <w:bCs/>
          <w:sz w:val="36"/>
          <w:szCs w:val="36"/>
        </w:rPr>
        <w:t>Organisational Culture</w:t>
      </w:r>
      <w:r w:rsidR="00DB49DC" w:rsidRPr="00DB49DC">
        <w:rPr>
          <w:rFonts w:asciiTheme="majorHAnsi" w:hAnsiTheme="majorHAnsi" w:cstheme="majorHAnsi"/>
          <w:b/>
          <w:bCs/>
          <w:sz w:val="36"/>
          <w:szCs w:val="36"/>
        </w:rPr>
        <w:t xml:space="preserve"> at Severn Trent Water</w:t>
      </w:r>
    </w:p>
    <w:p w14:paraId="7DFC4132" w14:textId="1D678579" w:rsidR="004424B8" w:rsidRPr="00DB49DC" w:rsidRDefault="004424B8" w:rsidP="000079E6">
      <w:pPr>
        <w:spacing w:line="360" w:lineRule="auto"/>
        <w:rPr>
          <w:b/>
          <w:bCs/>
          <w:sz w:val="28"/>
          <w:szCs w:val="28"/>
        </w:rPr>
      </w:pPr>
      <w:r w:rsidRPr="00DB49DC">
        <w:rPr>
          <w:b/>
          <w:bCs/>
          <w:sz w:val="28"/>
          <w:szCs w:val="28"/>
        </w:rPr>
        <w:t>Ass</w:t>
      </w:r>
      <w:r w:rsidR="00DB49DC">
        <w:rPr>
          <w:b/>
          <w:bCs/>
          <w:sz w:val="28"/>
          <w:szCs w:val="28"/>
        </w:rPr>
        <w:t xml:space="preserve">essment </w:t>
      </w:r>
      <w:r w:rsidRPr="00DB49DC">
        <w:rPr>
          <w:b/>
          <w:bCs/>
          <w:sz w:val="28"/>
          <w:szCs w:val="28"/>
        </w:rPr>
        <w:t xml:space="preserve">Component </w:t>
      </w:r>
      <w:r w:rsidR="00DB49DC">
        <w:rPr>
          <w:b/>
          <w:bCs/>
          <w:sz w:val="28"/>
          <w:szCs w:val="28"/>
        </w:rPr>
        <w:t>1 – Organisatinal Culture: Individual Report</w:t>
      </w:r>
    </w:p>
    <w:p w14:paraId="34CB951C" w14:textId="73229E79" w:rsidR="005D44EA" w:rsidRPr="00DB49DC" w:rsidRDefault="00AB345F" w:rsidP="000079E6">
      <w:pPr>
        <w:spacing w:line="360" w:lineRule="auto"/>
        <w:rPr>
          <w:b/>
          <w:bCs/>
          <w:sz w:val="28"/>
          <w:szCs w:val="28"/>
        </w:rPr>
      </w:pPr>
      <w:r w:rsidRPr="00DB49DC">
        <w:rPr>
          <w:b/>
          <w:bCs/>
          <w:sz w:val="28"/>
          <w:szCs w:val="28"/>
        </w:rPr>
        <w:t xml:space="preserve">Student Name: </w:t>
      </w:r>
      <w:r w:rsidR="006241A4">
        <w:rPr>
          <w:b/>
          <w:bCs/>
          <w:sz w:val="28"/>
          <w:szCs w:val="28"/>
        </w:rPr>
        <w:t>Paul-Marius Paveliuc</w:t>
      </w:r>
    </w:p>
    <w:p w14:paraId="0124223A" w14:textId="5DF11B8A" w:rsidR="005D44EA" w:rsidRPr="00DB49DC" w:rsidRDefault="00AB345F" w:rsidP="000079E6">
      <w:pPr>
        <w:spacing w:line="360" w:lineRule="auto"/>
        <w:rPr>
          <w:b/>
          <w:bCs/>
          <w:sz w:val="28"/>
          <w:szCs w:val="28"/>
        </w:rPr>
      </w:pPr>
      <w:r w:rsidRPr="00DB49DC">
        <w:rPr>
          <w:b/>
          <w:bCs/>
          <w:sz w:val="28"/>
          <w:szCs w:val="28"/>
        </w:rPr>
        <w:t xml:space="preserve">Student ID: </w:t>
      </w:r>
      <w:r w:rsidR="006241A4">
        <w:rPr>
          <w:b/>
          <w:bCs/>
          <w:sz w:val="28"/>
          <w:szCs w:val="28"/>
        </w:rPr>
        <w:t>2330354</w:t>
      </w:r>
    </w:p>
    <w:p w14:paraId="019862EE" w14:textId="1C735997" w:rsidR="005D44EA" w:rsidRDefault="00AB345F" w:rsidP="000079E6">
      <w:pPr>
        <w:spacing w:line="360" w:lineRule="auto"/>
        <w:rPr>
          <w:b/>
          <w:bCs/>
          <w:sz w:val="28"/>
          <w:szCs w:val="28"/>
        </w:rPr>
      </w:pPr>
      <w:r w:rsidRPr="00DB49DC">
        <w:rPr>
          <w:b/>
          <w:bCs/>
          <w:sz w:val="28"/>
          <w:szCs w:val="28"/>
        </w:rPr>
        <w:t>Module: LCLM 5005 – Organisational Culture</w:t>
      </w:r>
    </w:p>
    <w:p w14:paraId="5D7E4863" w14:textId="0CDB7D71" w:rsidR="006241A4" w:rsidRPr="00DB49DC" w:rsidRDefault="006241A4" w:rsidP="000079E6">
      <w:pPr>
        <w:spacing w:line="360" w:lineRule="auto"/>
        <w:rPr>
          <w:b/>
          <w:bCs/>
          <w:sz w:val="28"/>
          <w:szCs w:val="28"/>
        </w:rPr>
      </w:pPr>
      <w:r>
        <w:rPr>
          <w:b/>
          <w:bCs/>
          <w:sz w:val="28"/>
          <w:szCs w:val="28"/>
        </w:rPr>
        <w:t xml:space="preserve">Lecturer: Dr. </w:t>
      </w:r>
      <w:r w:rsidRPr="006241A4">
        <w:rPr>
          <w:b/>
          <w:bCs/>
          <w:sz w:val="28"/>
          <w:szCs w:val="28"/>
          <w:lang w:val="en-GB"/>
        </w:rPr>
        <w:t>David Oyebisi</w:t>
      </w:r>
    </w:p>
    <w:p w14:paraId="6CE8C176" w14:textId="77777777" w:rsidR="004424B8" w:rsidRDefault="004424B8" w:rsidP="000079E6">
      <w:pPr>
        <w:spacing w:line="360" w:lineRule="auto"/>
      </w:pPr>
    </w:p>
    <w:p w14:paraId="58AE3FD7" w14:textId="77777777" w:rsidR="004424B8" w:rsidRDefault="004424B8" w:rsidP="000079E6">
      <w:pPr>
        <w:spacing w:line="360" w:lineRule="auto"/>
      </w:pPr>
    </w:p>
    <w:p w14:paraId="1C64EB47" w14:textId="77777777" w:rsidR="00336404" w:rsidRDefault="00336404" w:rsidP="000079E6">
      <w:pPr>
        <w:spacing w:line="360" w:lineRule="auto"/>
      </w:pPr>
    </w:p>
    <w:p w14:paraId="0BDDFF3E" w14:textId="77777777" w:rsidR="00336404" w:rsidRDefault="00336404" w:rsidP="000079E6">
      <w:pPr>
        <w:spacing w:line="360" w:lineRule="auto"/>
      </w:pPr>
    </w:p>
    <w:p w14:paraId="7399405D" w14:textId="77777777" w:rsidR="004424B8" w:rsidRDefault="004424B8" w:rsidP="000079E6">
      <w:pPr>
        <w:spacing w:line="360" w:lineRule="auto"/>
      </w:pPr>
    </w:p>
    <w:p w14:paraId="1B452BDE" w14:textId="77777777" w:rsidR="004424B8" w:rsidRDefault="004424B8" w:rsidP="000079E6">
      <w:pPr>
        <w:spacing w:line="360" w:lineRule="auto"/>
      </w:pPr>
    </w:p>
    <w:p w14:paraId="218610D5" w14:textId="77777777" w:rsidR="004424B8" w:rsidRDefault="004424B8" w:rsidP="000079E6">
      <w:pPr>
        <w:spacing w:line="360" w:lineRule="auto"/>
      </w:pPr>
    </w:p>
    <w:p w14:paraId="3C0AB100" w14:textId="77777777" w:rsidR="004424B8" w:rsidRDefault="004424B8" w:rsidP="000079E6">
      <w:pPr>
        <w:spacing w:line="360" w:lineRule="auto"/>
      </w:pPr>
    </w:p>
    <w:p w14:paraId="6C84F5C7" w14:textId="77777777" w:rsidR="004424B8" w:rsidRDefault="004424B8" w:rsidP="000079E6">
      <w:pPr>
        <w:spacing w:line="360" w:lineRule="auto"/>
      </w:pPr>
    </w:p>
    <w:p w14:paraId="72488F55" w14:textId="77777777" w:rsidR="004424B8" w:rsidRDefault="004424B8" w:rsidP="000079E6">
      <w:pPr>
        <w:spacing w:line="360" w:lineRule="auto"/>
      </w:pPr>
    </w:p>
    <w:p w14:paraId="1E52E300" w14:textId="77777777" w:rsidR="004424B8" w:rsidRDefault="004424B8" w:rsidP="000079E6">
      <w:pPr>
        <w:spacing w:line="360" w:lineRule="auto"/>
      </w:pPr>
    </w:p>
    <w:p w14:paraId="56E2CEE0" w14:textId="77777777" w:rsidR="00FE5325" w:rsidRDefault="00FE5325" w:rsidP="000079E6">
      <w:pPr>
        <w:spacing w:line="360" w:lineRule="auto"/>
        <w:rPr>
          <w:rFonts w:asciiTheme="majorHAnsi" w:hAnsiTheme="majorHAnsi" w:cstheme="majorHAnsi"/>
          <w:b/>
          <w:bCs/>
          <w:sz w:val="24"/>
          <w:szCs w:val="24"/>
        </w:rPr>
      </w:pPr>
    </w:p>
    <w:p w14:paraId="3E7E844E" w14:textId="77777777" w:rsidR="00FE5325" w:rsidRDefault="00FE5325" w:rsidP="000079E6">
      <w:pPr>
        <w:spacing w:line="360" w:lineRule="auto"/>
        <w:rPr>
          <w:rFonts w:asciiTheme="majorHAnsi" w:hAnsiTheme="majorHAnsi" w:cstheme="majorHAnsi"/>
          <w:b/>
          <w:bCs/>
          <w:sz w:val="24"/>
          <w:szCs w:val="24"/>
        </w:rPr>
      </w:pPr>
    </w:p>
    <w:sdt>
      <w:sdtPr>
        <w:rPr>
          <w:rFonts w:asciiTheme="minorHAnsi" w:eastAsiaTheme="minorEastAsia" w:hAnsiTheme="minorHAnsi" w:cstheme="minorBidi"/>
          <w:b w:val="0"/>
          <w:bCs w:val="0"/>
          <w:color w:val="auto"/>
          <w:sz w:val="22"/>
          <w:szCs w:val="22"/>
        </w:rPr>
        <w:id w:val="-628473250"/>
        <w:docPartObj>
          <w:docPartGallery w:val="Table of Contents"/>
          <w:docPartUnique/>
        </w:docPartObj>
      </w:sdtPr>
      <w:sdtEndPr>
        <w:rPr>
          <w:noProof/>
        </w:rPr>
      </w:sdtEndPr>
      <w:sdtContent>
        <w:p w14:paraId="2945667A" w14:textId="50627C40" w:rsidR="001F2481" w:rsidRDefault="001F2481" w:rsidP="000079E6">
          <w:pPr>
            <w:pStyle w:val="TOCHeading"/>
            <w:spacing w:line="360" w:lineRule="auto"/>
          </w:pPr>
          <w:r>
            <w:t>Contents</w:t>
          </w:r>
        </w:p>
        <w:p w14:paraId="307D29DB" w14:textId="6DC42B48" w:rsidR="000079E6" w:rsidRDefault="001F2481" w:rsidP="000079E6">
          <w:pPr>
            <w:pStyle w:val="TOC1"/>
            <w:tabs>
              <w:tab w:val="left" w:pos="440"/>
              <w:tab w:val="right" w:leader="dot" w:pos="8630"/>
            </w:tabs>
            <w:spacing w:line="360" w:lineRule="auto"/>
            <w:rPr>
              <w:noProof/>
              <w:kern w:val="2"/>
              <w:sz w:val="24"/>
              <w:szCs w:val="24"/>
              <w14:ligatures w14:val="standardContextual"/>
            </w:rPr>
          </w:pPr>
          <w:r>
            <w:fldChar w:fldCharType="begin"/>
          </w:r>
          <w:r>
            <w:instrText xml:space="preserve"> TOC \o "1-3" \h \z \u </w:instrText>
          </w:r>
          <w:r>
            <w:fldChar w:fldCharType="separate"/>
          </w:r>
          <w:hyperlink w:anchor="_Toc224404965" w:history="1">
            <w:r w:rsidR="000079E6" w:rsidRPr="009771F4">
              <w:rPr>
                <w:rStyle w:val="Hyperlink"/>
                <w:noProof/>
              </w:rPr>
              <w:t>1.</w:t>
            </w:r>
            <w:r w:rsidR="000079E6">
              <w:rPr>
                <w:noProof/>
                <w:kern w:val="2"/>
                <w:sz w:val="24"/>
                <w:szCs w:val="24"/>
                <w14:ligatures w14:val="standardContextual"/>
              </w:rPr>
              <w:tab/>
            </w:r>
            <w:r w:rsidR="000079E6" w:rsidRPr="009771F4">
              <w:rPr>
                <w:rStyle w:val="Hyperlink"/>
                <w:noProof/>
              </w:rPr>
              <w:t>Introduction</w:t>
            </w:r>
            <w:r w:rsidR="000079E6">
              <w:rPr>
                <w:noProof/>
                <w:webHidden/>
              </w:rPr>
              <w:tab/>
            </w:r>
            <w:r w:rsidR="000079E6">
              <w:rPr>
                <w:noProof/>
                <w:webHidden/>
              </w:rPr>
              <w:fldChar w:fldCharType="begin"/>
            </w:r>
            <w:r w:rsidR="000079E6">
              <w:rPr>
                <w:noProof/>
                <w:webHidden/>
              </w:rPr>
              <w:instrText xml:space="preserve"> PAGEREF _Toc224404965 \h </w:instrText>
            </w:r>
            <w:r w:rsidR="000079E6">
              <w:rPr>
                <w:noProof/>
                <w:webHidden/>
              </w:rPr>
            </w:r>
            <w:r w:rsidR="000079E6">
              <w:rPr>
                <w:noProof/>
                <w:webHidden/>
              </w:rPr>
              <w:fldChar w:fldCharType="separate"/>
            </w:r>
            <w:r w:rsidR="000079E6">
              <w:rPr>
                <w:noProof/>
                <w:webHidden/>
              </w:rPr>
              <w:t>3</w:t>
            </w:r>
            <w:r w:rsidR="000079E6">
              <w:rPr>
                <w:noProof/>
                <w:webHidden/>
              </w:rPr>
              <w:fldChar w:fldCharType="end"/>
            </w:r>
          </w:hyperlink>
        </w:p>
        <w:p w14:paraId="4CBB8502" w14:textId="12EFDB34" w:rsidR="000079E6" w:rsidRDefault="000079E6" w:rsidP="000079E6">
          <w:pPr>
            <w:pStyle w:val="TOC1"/>
            <w:tabs>
              <w:tab w:val="left" w:pos="440"/>
              <w:tab w:val="right" w:leader="dot" w:pos="8630"/>
            </w:tabs>
            <w:spacing w:line="360" w:lineRule="auto"/>
            <w:rPr>
              <w:noProof/>
              <w:kern w:val="2"/>
              <w:sz w:val="24"/>
              <w:szCs w:val="24"/>
              <w14:ligatures w14:val="standardContextual"/>
            </w:rPr>
          </w:pPr>
          <w:hyperlink w:anchor="_Toc224404966" w:history="1">
            <w:r w:rsidRPr="009771F4">
              <w:rPr>
                <w:rStyle w:val="Hyperlink"/>
                <w:noProof/>
              </w:rPr>
              <w:t>2.</w:t>
            </w:r>
            <w:r>
              <w:rPr>
                <w:noProof/>
                <w:kern w:val="2"/>
                <w:sz w:val="24"/>
                <w:szCs w:val="24"/>
                <w14:ligatures w14:val="standardContextual"/>
              </w:rPr>
              <w:tab/>
            </w:r>
            <w:r w:rsidRPr="009771F4">
              <w:rPr>
                <w:rStyle w:val="Hyperlink"/>
                <w:noProof/>
              </w:rPr>
              <w:t>Organisational Culture of Severn Trent Water</w:t>
            </w:r>
            <w:r>
              <w:rPr>
                <w:noProof/>
                <w:webHidden/>
              </w:rPr>
              <w:tab/>
            </w:r>
            <w:r>
              <w:rPr>
                <w:noProof/>
                <w:webHidden/>
              </w:rPr>
              <w:fldChar w:fldCharType="begin"/>
            </w:r>
            <w:r>
              <w:rPr>
                <w:noProof/>
                <w:webHidden/>
              </w:rPr>
              <w:instrText xml:space="preserve"> PAGEREF _Toc224404966 \h </w:instrText>
            </w:r>
            <w:r>
              <w:rPr>
                <w:noProof/>
                <w:webHidden/>
              </w:rPr>
            </w:r>
            <w:r>
              <w:rPr>
                <w:noProof/>
                <w:webHidden/>
              </w:rPr>
              <w:fldChar w:fldCharType="separate"/>
            </w:r>
            <w:r>
              <w:rPr>
                <w:noProof/>
                <w:webHidden/>
              </w:rPr>
              <w:t>4</w:t>
            </w:r>
            <w:r>
              <w:rPr>
                <w:noProof/>
                <w:webHidden/>
              </w:rPr>
              <w:fldChar w:fldCharType="end"/>
            </w:r>
          </w:hyperlink>
        </w:p>
        <w:p w14:paraId="50EA7E62" w14:textId="55313616" w:rsidR="000079E6" w:rsidRDefault="000079E6" w:rsidP="000079E6">
          <w:pPr>
            <w:pStyle w:val="TOC1"/>
            <w:tabs>
              <w:tab w:val="left" w:pos="440"/>
              <w:tab w:val="right" w:leader="dot" w:pos="8630"/>
            </w:tabs>
            <w:spacing w:line="360" w:lineRule="auto"/>
            <w:rPr>
              <w:noProof/>
              <w:kern w:val="2"/>
              <w:sz w:val="24"/>
              <w:szCs w:val="24"/>
              <w14:ligatures w14:val="standardContextual"/>
            </w:rPr>
          </w:pPr>
          <w:hyperlink w:anchor="_Toc224404967" w:history="1">
            <w:r w:rsidRPr="009771F4">
              <w:rPr>
                <w:rStyle w:val="Hyperlink"/>
                <w:noProof/>
              </w:rPr>
              <w:t>3.</w:t>
            </w:r>
            <w:r>
              <w:rPr>
                <w:noProof/>
                <w:kern w:val="2"/>
                <w:sz w:val="24"/>
                <w:szCs w:val="24"/>
                <w14:ligatures w14:val="standardContextual"/>
              </w:rPr>
              <w:tab/>
            </w:r>
            <w:r w:rsidRPr="009771F4">
              <w:rPr>
                <w:rStyle w:val="Hyperlink"/>
                <w:noProof/>
              </w:rPr>
              <w:t>Influence of Culture on Structure and Decision-Making</w:t>
            </w:r>
            <w:r>
              <w:rPr>
                <w:noProof/>
                <w:webHidden/>
              </w:rPr>
              <w:tab/>
            </w:r>
            <w:r>
              <w:rPr>
                <w:noProof/>
                <w:webHidden/>
              </w:rPr>
              <w:fldChar w:fldCharType="begin"/>
            </w:r>
            <w:r>
              <w:rPr>
                <w:noProof/>
                <w:webHidden/>
              </w:rPr>
              <w:instrText xml:space="preserve"> PAGEREF _Toc224404967 \h </w:instrText>
            </w:r>
            <w:r>
              <w:rPr>
                <w:noProof/>
                <w:webHidden/>
              </w:rPr>
            </w:r>
            <w:r>
              <w:rPr>
                <w:noProof/>
                <w:webHidden/>
              </w:rPr>
              <w:fldChar w:fldCharType="separate"/>
            </w:r>
            <w:r>
              <w:rPr>
                <w:noProof/>
                <w:webHidden/>
              </w:rPr>
              <w:t>5</w:t>
            </w:r>
            <w:r>
              <w:rPr>
                <w:noProof/>
                <w:webHidden/>
              </w:rPr>
              <w:fldChar w:fldCharType="end"/>
            </w:r>
          </w:hyperlink>
        </w:p>
        <w:p w14:paraId="4EFF5B94" w14:textId="5873EF44" w:rsidR="000079E6" w:rsidRDefault="000079E6" w:rsidP="000079E6">
          <w:pPr>
            <w:pStyle w:val="TOC1"/>
            <w:tabs>
              <w:tab w:val="left" w:pos="440"/>
              <w:tab w:val="right" w:leader="dot" w:pos="8630"/>
            </w:tabs>
            <w:spacing w:line="360" w:lineRule="auto"/>
            <w:rPr>
              <w:noProof/>
              <w:kern w:val="2"/>
              <w:sz w:val="24"/>
              <w:szCs w:val="24"/>
              <w14:ligatures w14:val="standardContextual"/>
            </w:rPr>
          </w:pPr>
          <w:hyperlink w:anchor="_Toc224404968" w:history="1">
            <w:r w:rsidRPr="009771F4">
              <w:rPr>
                <w:rStyle w:val="Hyperlink"/>
                <w:noProof/>
              </w:rPr>
              <w:t>4.</w:t>
            </w:r>
            <w:r>
              <w:rPr>
                <w:noProof/>
                <w:kern w:val="2"/>
                <w:sz w:val="24"/>
                <w:szCs w:val="24"/>
                <w14:ligatures w14:val="standardContextual"/>
              </w:rPr>
              <w:tab/>
            </w:r>
            <w:r w:rsidRPr="009771F4">
              <w:rPr>
                <w:rStyle w:val="Hyperlink"/>
                <w:noProof/>
              </w:rPr>
              <w:t>Identifying Cultural Types: Models and Frameworks</w:t>
            </w:r>
            <w:r>
              <w:rPr>
                <w:noProof/>
                <w:webHidden/>
              </w:rPr>
              <w:tab/>
            </w:r>
            <w:r>
              <w:rPr>
                <w:noProof/>
                <w:webHidden/>
              </w:rPr>
              <w:fldChar w:fldCharType="begin"/>
            </w:r>
            <w:r>
              <w:rPr>
                <w:noProof/>
                <w:webHidden/>
              </w:rPr>
              <w:instrText xml:space="preserve"> PAGEREF _Toc224404968 \h </w:instrText>
            </w:r>
            <w:r>
              <w:rPr>
                <w:noProof/>
                <w:webHidden/>
              </w:rPr>
            </w:r>
            <w:r>
              <w:rPr>
                <w:noProof/>
                <w:webHidden/>
              </w:rPr>
              <w:fldChar w:fldCharType="separate"/>
            </w:r>
            <w:r>
              <w:rPr>
                <w:noProof/>
                <w:webHidden/>
              </w:rPr>
              <w:t>6</w:t>
            </w:r>
            <w:r>
              <w:rPr>
                <w:noProof/>
                <w:webHidden/>
              </w:rPr>
              <w:fldChar w:fldCharType="end"/>
            </w:r>
          </w:hyperlink>
        </w:p>
        <w:p w14:paraId="35691EC6" w14:textId="398A0E43" w:rsidR="000079E6" w:rsidRDefault="000079E6" w:rsidP="000079E6">
          <w:pPr>
            <w:pStyle w:val="TOC2"/>
            <w:tabs>
              <w:tab w:val="left" w:pos="960"/>
              <w:tab w:val="right" w:leader="dot" w:pos="8630"/>
            </w:tabs>
            <w:spacing w:line="360" w:lineRule="auto"/>
            <w:rPr>
              <w:noProof/>
              <w:kern w:val="2"/>
              <w:sz w:val="24"/>
              <w:szCs w:val="24"/>
              <w14:ligatures w14:val="standardContextual"/>
            </w:rPr>
          </w:pPr>
          <w:hyperlink w:anchor="_Toc224404969" w:history="1">
            <w:r w:rsidRPr="009771F4">
              <w:rPr>
                <w:rStyle w:val="Hyperlink"/>
                <w:noProof/>
              </w:rPr>
              <w:t>4.1</w:t>
            </w:r>
            <w:r>
              <w:rPr>
                <w:noProof/>
                <w:kern w:val="2"/>
                <w:sz w:val="24"/>
                <w:szCs w:val="24"/>
                <w14:ligatures w14:val="standardContextual"/>
              </w:rPr>
              <w:tab/>
            </w:r>
            <w:r w:rsidRPr="009771F4">
              <w:rPr>
                <w:rStyle w:val="Hyperlink"/>
                <w:noProof/>
              </w:rPr>
              <w:t>Schein’s Model of Organisational Culture</w:t>
            </w:r>
            <w:r>
              <w:rPr>
                <w:noProof/>
                <w:webHidden/>
              </w:rPr>
              <w:tab/>
            </w:r>
            <w:r>
              <w:rPr>
                <w:noProof/>
                <w:webHidden/>
              </w:rPr>
              <w:fldChar w:fldCharType="begin"/>
            </w:r>
            <w:r>
              <w:rPr>
                <w:noProof/>
                <w:webHidden/>
              </w:rPr>
              <w:instrText xml:space="preserve"> PAGEREF _Toc224404969 \h </w:instrText>
            </w:r>
            <w:r>
              <w:rPr>
                <w:noProof/>
                <w:webHidden/>
              </w:rPr>
            </w:r>
            <w:r>
              <w:rPr>
                <w:noProof/>
                <w:webHidden/>
              </w:rPr>
              <w:fldChar w:fldCharType="separate"/>
            </w:r>
            <w:r>
              <w:rPr>
                <w:noProof/>
                <w:webHidden/>
              </w:rPr>
              <w:t>6</w:t>
            </w:r>
            <w:r>
              <w:rPr>
                <w:noProof/>
                <w:webHidden/>
              </w:rPr>
              <w:fldChar w:fldCharType="end"/>
            </w:r>
          </w:hyperlink>
        </w:p>
        <w:p w14:paraId="1CCE5BE3" w14:textId="6556389A" w:rsidR="000079E6" w:rsidRDefault="000079E6" w:rsidP="000079E6">
          <w:pPr>
            <w:pStyle w:val="TOC3"/>
            <w:tabs>
              <w:tab w:val="right" w:leader="dot" w:pos="8630"/>
            </w:tabs>
            <w:spacing w:line="360" w:lineRule="auto"/>
            <w:rPr>
              <w:noProof/>
              <w:kern w:val="2"/>
              <w:sz w:val="24"/>
              <w:szCs w:val="24"/>
              <w14:ligatures w14:val="standardContextual"/>
            </w:rPr>
          </w:pPr>
          <w:hyperlink w:anchor="_Toc224404970" w:history="1">
            <w:r w:rsidRPr="009771F4">
              <w:rPr>
                <w:rStyle w:val="Hyperlink"/>
                <w:noProof/>
              </w:rPr>
              <w:t>4.1.1 Artefacts and Creations</w:t>
            </w:r>
            <w:r>
              <w:rPr>
                <w:noProof/>
                <w:webHidden/>
              </w:rPr>
              <w:tab/>
            </w:r>
            <w:r>
              <w:rPr>
                <w:noProof/>
                <w:webHidden/>
              </w:rPr>
              <w:fldChar w:fldCharType="begin"/>
            </w:r>
            <w:r>
              <w:rPr>
                <w:noProof/>
                <w:webHidden/>
              </w:rPr>
              <w:instrText xml:space="preserve"> PAGEREF _Toc224404970 \h </w:instrText>
            </w:r>
            <w:r>
              <w:rPr>
                <w:noProof/>
                <w:webHidden/>
              </w:rPr>
            </w:r>
            <w:r>
              <w:rPr>
                <w:noProof/>
                <w:webHidden/>
              </w:rPr>
              <w:fldChar w:fldCharType="separate"/>
            </w:r>
            <w:r>
              <w:rPr>
                <w:noProof/>
                <w:webHidden/>
              </w:rPr>
              <w:t>6</w:t>
            </w:r>
            <w:r>
              <w:rPr>
                <w:noProof/>
                <w:webHidden/>
              </w:rPr>
              <w:fldChar w:fldCharType="end"/>
            </w:r>
          </w:hyperlink>
        </w:p>
        <w:p w14:paraId="33A7D1A8" w14:textId="5183559F" w:rsidR="000079E6" w:rsidRDefault="000079E6" w:rsidP="000079E6">
          <w:pPr>
            <w:pStyle w:val="TOC3"/>
            <w:tabs>
              <w:tab w:val="right" w:leader="dot" w:pos="8630"/>
            </w:tabs>
            <w:spacing w:line="360" w:lineRule="auto"/>
            <w:rPr>
              <w:noProof/>
              <w:kern w:val="2"/>
              <w:sz w:val="24"/>
              <w:szCs w:val="24"/>
              <w14:ligatures w14:val="standardContextual"/>
            </w:rPr>
          </w:pPr>
          <w:hyperlink w:anchor="_Toc224404971" w:history="1">
            <w:r w:rsidRPr="009771F4">
              <w:rPr>
                <w:rStyle w:val="Hyperlink"/>
                <w:noProof/>
              </w:rPr>
              <w:t>4.1.2. Values and Beliefs</w:t>
            </w:r>
            <w:r>
              <w:rPr>
                <w:noProof/>
                <w:webHidden/>
              </w:rPr>
              <w:tab/>
            </w:r>
            <w:r>
              <w:rPr>
                <w:noProof/>
                <w:webHidden/>
              </w:rPr>
              <w:fldChar w:fldCharType="begin"/>
            </w:r>
            <w:r>
              <w:rPr>
                <w:noProof/>
                <w:webHidden/>
              </w:rPr>
              <w:instrText xml:space="preserve"> PAGEREF _Toc224404971 \h </w:instrText>
            </w:r>
            <w:r>
              <w:rPr>
                <w:noProof/>
                <w:webHidden/>
              </w:rPr>
            </w:r>
            <w:r>
              <w:rPr>
                <w:noProof/>
                <w:webHidden/>
              </w:rPr>
              <w:fldChar w:fldCharType="separate"/>
            </w:r>
            <w:r>
              <w:rPr>
                <w:noProof/>
                <w:webHidden/>
              </w:rPr>
              <w:t>7</w:t>
            </w:r>
            <w:r>
              <w:rPr>
                <w:noProof/>
                <w:webHidden/>
              </w:rPr>
              <w:fldChar w:fldCharType="end"/>
            </w:r>
          </w:hyperlink>
        </w:p>
        <w:p w14:paraId="4822EABB" w14:textId="4BC9A72F" w:rsidR="000079E6" w:rsidRDefault="000079E6" w:rsidP="000079E6">
          <w:pPr>
            <w:pStyle w:val="TOC3"/>
            <w:tabs>
              <w:tab w:val="right" w:leader="dot" w:pos="8630"/>
            </w:tabs>
            <w:spacing w:line="360" w:lineRule="auto"/>
            <w:rPr>
              <w:noProof/>
              <w:kern w:val="2"/>
              <w:sz w:val="24"/>
              <w:szCs w:val="24"/>
              <w14:ligatures w14:val="standardContextual"/>
            </w:rPr>
          </w:pPr>
          <w:hyperlink w:anchor="_Toc224404972" w:history="1">
            <w:r w:rsidRPr="009771F4">
              <w:rPr>
                <w:rStyle w:val="Hyperlink"/>
                <w:noProof/>
              </w:rPr>
              <w:t>4.1.3 Basic Underlying Assumptions</w:t>
            </w:r>
            <w:r>
              <w:rPr>
                <w:noProof/>
                <w:webHidden/>
              </w:rPr>
              <w:tab/>
            </w:r>
            <w:r>
              <w:rPr>
                <w:noProof/>
                <w:webHidden/>
              </w:rPr>
              <w:fldChar w:fldCharType="begin"/>
            </w:r>
            <w:r>
              <w:rPr>
                <w:noProof/>
                <w:webHidden/>
              </w:rPr>
              <w:instrText xml:space="preserve"> PAGEREF _Toc224404972 \h </w:instrText>
            </w:r>
            <w:r>
              <w:rPr>
                <w:noProof/>
                <w:webHidden/>
              </w:rPr>
            </w:r>
            <w:r>
              <w:rPr>
                <w:noProof/>
                <w:webHidden/>
              </w:rPr>
              <w:fldChar w:fldCharType="separate"/>
            </w:r>
            <w:r>
              <w:rPr>
                <w:noProof/>
                <w:webHidden/>
              </w:rPr>
              <w:t>8</w:t>
            </w:r>
            <w:r>
              <w:rPr>
                <w:noProof/>
                <w:webHidden/>
              </w:rPr>
              <w:fldChar w:fldCharType="end"/>
            </w:r>
          </w:hyperlink>
        </w:p>
        <w:p w14:paraId="7E93D375" w14:textId="5FF7D4A5" w:rsidR="000079E6" w:rsidRDefault="000079E6" w:rsidP="000079E6">
          <w:pPr>
            <w:pStyle w:val="TOC2"/>
            <w:tabs>
              <w:tab w:val="left" w:pos="960"/>
              <w:tab w:val="right" w:leader="dot" w:pos="8630"/>
            </w:tabs>
            <w:spacing w:line="360" w:lineRule="auto"/>
            <w:rPr>
              <w:noProof/>
              <w:kern w:val="2"/>
              <w:sz w:val="24"/>
              <w:szCs w:val="24"/>
              <w14:ligatures w14:val="standardContextual"/>
            </w:rPr>
          </w:pPr>
          <w:hyperlink w:anchor="_Toc224404973" w:history="1">
            <w:r w:rsidRPr="009771F4">
              <w:rPr>
                <w:rStyle w:val="Hyperlink"/>
                <w:noProof/>
              </w:rPr>
              <w:t>4.2</w:t>
            </w:r>
            <w:r>
              <w:rPr>
                <w:noProof/>
                <w:kern w:val="2"/>
                <w:sz w:val="24"/>
                <w:szCs w:val="24"/>
                <w14:ligatures w14:val="standardContextual"/>
              </w:rPr>
              <w:tab/>
            </w:r>
            <w:r w:rsidRPr="009771F4">
              <w:rPr>
                <w:rStyle w:val="Hyperlink"/>
                <w:noProof/>
              </w:rPr>
              <w:t>Handy’s Cultural Types</w:t>
            </w:r>
            <w:r>
              <w:rPr>
                <w:noProof/>
                <w:webHidden/>
              </w:rPr>
              <w:tab/>
            </w:r>
            <w:r>
              <w:rPr>
                <w:noProof/>
                <w:webHidden/>
              </w:rPr>
              <w:fldChar w:fldCharType="begin"/>
            </w:r>
            <w:r>
              <w:rPr>
                <w:noProof/>
                <w:webHidden/>
              </w:rPr>
              <w:instrText xml:space="preserve"> PAGEREF _Toc224404973 \h </w:instrText>
            </w:r>
            <w:r>
              <w:rPr>
                <w:noProof/>
                <w:webHidden/>
              </w:rPr>
            </w:r>
            <w:r>
              <w:rPr>
                <w:noProof/>
                <w:webHidden/>
              </w:rPr>
              <w:fldChar w:fldCharType="separate"/>
            </w:r>
            <w:r>
              <w:rPr>
                <w:noProof/>
                <w:webHidden/>
              </w:rPr>
              <w:t>9</w:t>
            </w:r>
            <w:r>
              <w:rPr>
                <w:noProof/>
                <w:webHidden/>
              </w:rPr>
              <w:fldChar w:fldCharType="end"/>
            </w:r>
          </w:hyperlink>
        </w:p>
        <w:p w14:paraId="0824334E" w14:textId="097A5CCC" w:rsidR="000079E6" w:rsidRDefault="000079E6" w:rsidP="000079E6">
          <w:pPr>
            <w:pStyle w:val="TOC2"/>
            <w:tabs>
              <w:tab w:val="left" w:pos="960"/>
              <w:tab w:val="right" w:leader="dot" w:pos="8630"/>
            </w:tabs>
            <w:spacing w:line="360" w:lineRule="auto"/>
            <w:rPr>
              <w:noProof/>
              <w:kern w:val="2"/>
              <w:sz w:val="24"/>
              <w:szCs w:val="24"/>
              <w14:ligatures w14:val="standardContextual"/>
            </w:rPr>
          </w:pPr>
          <w:hyperlink w:anchor="_Toc224404974" w:history="1">
            <w:r w:rsidRPr="009771F4">
              <w:rPr>
                <w:rStyle w:val="Hyperlink"/>
                <w:noProof/>
              </w:rPr>
              <w:t>4.3</w:t>
            </w:r>
            <w:r>
              <w:rPr>
                <w:noProof/>
                <w:kern w:val="2"/>
                <w:sz w:val="24"/>
                <w:szCs w:val="24"/>
                <w14:ligatures w14:val="standardContextual"/>
              </w:rPr>
              <w:tab/>
            </w:r>
            <w:r w:rsidRPr="009771F4">
              <w:rPr>
                <w:rStyle w:val="Hyperlink"/>
                <w:noProof/>
              </w:rPr>
              <w:t>Hofstede’s Cultural Dimensions</w:t>
            </w:r>
            <w:r>
              <w:rPr>
                <w:noProof/>
                <w:webHidden/>
              </w:rPr>
              <w:tab/>
            </w:r>
            <w:r>
              <w:rPr>
                <w:noProof/>
                <w:webHidden/>
              </w:rPr>
              <w:fldChar w:fldCharType="begin"/>
            </w:r>
            <w:r>
              <w:rPr>
                <w:noProof/>
                <w:webHidden/>
              </w:rPr>
              <w:instrText xml:space="preserve"> PAGEREF _Toc224404974 \h </w:instrText>
            </w:r>
            <w:r>
              <w:rPr>
                <w:noProof/>
                <w:webHidden/>
              </w:rPr>
            </w:r>
            <w:r>
              <w:rPr>
                <w:noProof/>
                <w:webHidden/>
              </w:rPr>
              <w:fldChar w:fldCharType="separate"/>
            </w:r>
            <w:r>
              <w:rPr>
                <w:noProof/>
                <w:webHidden/>
              </w:rPr>
              <w:t>10</w:t>
            </w:r>
            <w:r>
              <w:rPr>
                <w:noProof/>
                <w:webHidden/>
              </w:rPr>
              <w:fldChar w:fldCharType="end"/>
            </w:r>
          </w:hyperlink>
        </w:p>
        <w:p w14:paraId="6FD0FE4A" w14:textId="50821FE3" w:rsidR="000079E6" w:rsidRDefault="000079E6" w:rsidP="000079E6">
          <w:pPr>
            <w:pStyle w:val="TOC1"/>
            <w:tabs>
              <w:tab w:val="left" w:pos="440"/>
              <w:tab w:val="right" w:leader="dot" w:pos="8630"/>
            </w:tabs>
            <w:spacing w:line="360" w:lineRule="auto"/>
            <w:rPr>
              <w:noProof/>
              <w:kern w:val="2"/>
              <w:sz w:val="24"/>
              <w:szCs w:val="24"/>
              <w14:ligatures w14:val="standardContextual"/>
            </w:rPr>
          </w:pPr>
          <w:hyperlink w:anchor="_Toc224404975" w:history="1">
            <w:r w:rsidRPr="009771F4">
              <w:rPr>
                <w:rStyle w:val="Hyperlink"/>
                <w:noProof/>
              </w:rPr>
              <w:t>5.</w:t>
            </w:r>
            <w:r>
              <w:rPr>
                <w:noProof/>
                <w:kern w:val="2"/>
                <w:sz w:val="24"/>
                <w:szCs w:val="24"/>
                <w14:ligatures w14:val="standardContextual"/>
              </w:rPr>
              <w:tab/>
            </w:r>
            <w:r w:rsidRPr="009771F4">
              <w:rPr>
                <w:rStyle w:val="Hyperlink"/>
                <w:noProof/>
              </w:rPr>
              <w:t>Culture and the External Environment</w:t>
            </w:r>
            <w:r>
              <w:rPr>
                <w:noProof/>
                <w:webHidden/>
              </w:rPr>
              <w:tab/>
            </w:r>
            <w:r>
              <w:rPr>
                <w:noProof/>
                <w:webHidden/>
              </w:rPr>
              <w:fldChar w:fldCharType="begin"/>
            </w:r>
            <w:r>
              <w:rPr>
                <w:noProof/>
                <w:webHidden/>
              </w:rPr>
              <w:instrText xml:space="preserve"> PAGEREF _Toc224404975 \h </w:instrText>
            </w:r>
            <w:r>
              <w:rPr>
                <w:noProof/>
                <w:webHidden/>
              </w:rPr>
            </w:r>
            <w:r>
              <w:rPr>
                <w:noProof/>
                <w:webHidden/>
              </w:rPr>
              <w:fldChar w:fldCharType="separate"/>
            </w:r>
            <w:r>
              <w:rPr>
                <w:noProof/>
                <w:webHidden/>
              </w:rPr>
              <w:t>11</w:t>
            </w:r>
            <w:r>
              <w:rPr>
                <w:noProof/>
                <w:webHidden/>
              </w:rPr>
              <w:fldChar w:fldCharType="end"/>
            </w:r>
          </w:hyperlink>
        </w:p>
        <w:p w14:paraId="3FB85D9C" w14:textId="5B6D98FC" w:rsidR="000079E6" w:rsidRDefault="000079E6" w:rsidP="000079E6">
          <w:pPr>
            <w:pStyle w:val="TOC1"/>
            <w:tabs>
              <w:tab w:val="left" w:pos="440"/>
              <w:tab w:val="right" w:leader="dot" w:pos="8630"/>
            </w:tabs>
            <w:spacing w:line="360" w:lineRule="auto"/>
            <w:rPr>
              <w:noProof/>
              <w:kern w:val="2"/>
              <w:sz w:val="24"/>
              <w:szCs w:val="24"/>
              <w14:ligatures w14:val="standardContextual"/>
            </w:rPr>
          </w:pPr>
          <w:hyperlink w:anchor="_Toc224404976" w:history="1">
            <w:r w:rsidRPr="009771F4">
              <w:rPr>
                <w:rStyle w:val="Hyperlink"/>
                <w:noProof/>
              </w:rPr>
              <w:t>6.</w:t>
            </w:r>
            <w:r>
              <w:rPr>
                <w:noProof/>
                <w:kern w:val="2"/>
                <w:sz w:val="24"/>
                <w:szCs w:val="24"/>
                <w14:ligatures w14:val="standardContextual"/>
              </w:rPr>
              <w:tab/>
            </w:r>
            <w:r w:rsidRPr="009771F4">
              <w:rPr>
                <w:rStyle w:val="Hyperlink"/>
                <w:noProof/>
              </w:rPr>
              <w:t>Organisational Culture as a Barrier</w:t>
            </w:r>
            <w:r>
              <w:rPr>
                <w:noProof/>
                <w:webHidden/>
              </w:rPr>
              <w:tab/>
            </w:r>
            <w:r>
              <w:rPr>
                <w:noProof/>
                <w:webHidden/>
              </w:rPr>
              <w:fldChar w:fldCharType="begin"/>
            </w:r>
            <w:r>
              <w:rPr>
                <w:noProof/>
                <w:webHidden/>
              </w:rPr>
              <w:instrText xml:space="preserve"> PAGEREF _Toc224404976 \h </w:instrText>
            </w:r>
            <w:r>
              <w:rPr>
                <w:noProof/>
                <w:webHidden/>
              </w:rPr>
            </w:r>
            <w:r>
              <w:rPr>
                <w:noProof/>
                <w:webHidden/>
              </w:rPr>
              <w:fldChar w:fldCharType="separate"/>
            </w:r>
            <w:r>
              <w:rPr>
                <w:noProof/>
                <w:webHidden/>
              </w:rPr>
              <w:t>13</w:t>
            </w:r>
            <w:r>
              <w:rPr>
                <w:noProof/>
                <w:webHidden/>
              </w:rPr>
              <w:fldChar w:fldCharType="end"/>
            </w:r>
          </w:hyperlink>
        </w:p>
        <w:p w14:paraId="1EEC05E9" w14:textId="1C66EDBD" w:rsidR="000079E6" w:rsidRDefault="000079E6" w:rsidP="000079E6">
          <w:pPr>
            <w:pStyle w:val="TOC1"/>
            <w:tabs>
              <w:tab w:val="left" w:pos="440"/>
              <w:tab w:val="right" w:leader="dot" w:pos="8630"/>
            </w:tabs>
            <w:spacing w:line="360" w:lineRule="auto"/>
            <w:rPr>
              <w:noProof/>
              <w:kern w:val="2"/>
              <w:sz w:val="24"/>
              <w:szCs w:val="24"/>
              <w14:ligatures w14:val="standardContextual"/>
            </w:rPr>
          </w:pPr>
          <w:hyperlink w:anchor="_Toc224404977" w:history="1">
            <w:r w:rsidRPr="009771F4">
              <w:rPr>
                <w:rStyle w:val="Hyperlink"/>
                <w:noProof/>
              </w:rPr>
              <w:t>7.</w:t>
            </w:r>
            <w:r>
              <w:rPr>
                <w:noProof/>
                <w:kern w:val="2"/>
                <w:sz w:val="24"/>
                <w:szCs w:val="24"/>
                <w14:ligatures w14:val="standardContextual"/>
              </w:rPr>
              <w:tab/>
            </w:r>
            <w:r w:rsidRPr="009771F4">
              <w:rPr>
                <w:rStyle w:val="Hyperlink"/>
                <w:noProof/>
              </w:rPr>
              <w:t>Impact of Culture on Organisational Performance</w:t>
            </w:r>
            <w:r>
              <w:rPr>
                <w:noProof/>
                <w:webHidden/>
              </w:rPr>
              <w:tab/>
            </w:r>
            <w:r>
              <w:rPr>
                <w:noProof/>
                <w:webHidden/>
              </w:rPr>
              <w:fldChar w:fldCharType="begin"/>
            </w:r>
            <w:r>
              <w:rPr>
                <w:noProof/>
                <w:webHidden/>
              </w:rPr>
              <w:instrText xml:space="preserve"> PAGEREF _Toc224404977 \h </w:instrText>
            </w:r>
            <w:r>
              <w:rPr>
                <w:noProof/>
                <w:webHidden/>
              </w:rPr>
            </w:r>
            <w:r>
              <w:rPr>
                <w:noProof/>
                <w:webHidden/>
              </w:rPr>
              <w:fldChar w:fldCharType="separate"/>
            </w:r>
            <w:r>
              <w:rPr>
                <w:noProof/>
                <w:webHidden/>
              </w:rPr>
              <w:t>13</w:t>
            </w:r>
            <w:r>
              <w:rPr>
                <w:noProof/>
                <w:webHidden/>
              </w:rPr>
              <w:fldChar w:fldCharType="end"/>
            </w:r>
          </w:hyperlink>
        </w:p>
        <w:p w14:paraId="5FAB861F" w14:textId="305AE8B6" w:rsidR="000079E6" w:rsidRDefault="000079E6" w:rsidP="000079E6">
          <w:pPr>
            <w:pStyle w:val="TOC1"/>
            <w:tabs>
              <w:tab w:val="left" w:pos="440"/>
              <w:tab w:val="right" w:leader="dot" w:pos="8630"/>
            </w:tabs>
            <w:spacing w:line="360" w:lineRule="auto"/>
            <w:rPr>
              <w:noProof/>
              <w:kern w:val="2"/>
              <w:sz w:val="24"/>
              <w:szCs w:val="24"/>
              <w14:ligatures w14:val="standardContextual"/>
            </w:rPr>
          </w:pPr>
          <w:hyperlink w:anchor="_Toc224404978" w:history="1">
            <w:r w:rsidRPr="009771F4">
              <w:rPr>
                <w:rStyle w:val="Hyperlink"/>
                <w:noProof/>
              </w:rPr>
              <w:t>8.</w:t>
            </w:r>
            <w:r>
              <w:rPr>
                <w:noProof/>
                <w:kern w:val="2"/>
                <w:sz w:val="24"/>
                <w:szCs w:val="24"/>
                <w14:ligatures w14:val="standardContextual"/>
              </w:rPr>
              <w:tab/>
            </w:r>
            <w:r w:rsidRPr="009771F4">
              <w:rPr>
                <w:rStyle w:val="Hyperlink"/>
                <w:noProof/>
              </w:rPr>
              <w:t>Conclusion</w:t>
            </w:r>
            <w:r>
              <w:rPr>
                <w:noProof/>
                <w:webHidden/>
              </w:rPr>
              <w:tab/>
            </w:r>
            <w:r>
              <w:rPr>
                <w:noProof/>
                <w:webHidden/>
              </w:rPr>
              <w:fldChar w:fldCharType="begin"/>
            </w:r>
            <w:r>
              <w:rPr>
                <w:noProof/>
                <w:webHidden/>
              </w:rPr>
              <w:instrText xml:space="preserve"> PAGEREF _Toc224404978 \h </w:instrText>
            </w:r>
            <w:r>
              <w:rPr>
                <w:noProof/>
                <w:webHidden/>
              </w:rPr>
            </w:r>
            <w:r>
              <w:rPr>
                <w:noProof/>
                <w:webHidden/>
              </w:rPr>
              <w:fldChar w:fldCharType="separate"/>
            </w:r>
            <w:r>
              <w:rPr>
                <w:noProof/>
                <w:webHidden/>
              </w:rPr>
              <w:t>14</w:t>
            </w:r>
            <w:r>
              <w:rPr>
                <w:noProof/>
                <w:webHidden/>
              </w:rPr>
              <w:fldChar w:fldCharType="end"/>
            </w:r>
          </w:hyperlink>
        </w:p>
        <w:p w14:paraId="5245423B" w14:textId="17609233" w:rsidR="000079E6" w:rsidRDefault="000079E6" w:rsidP="000079E6">
          <w:pPr>
            <w:pStyle w:val="TOC1"/>
            <w:tabs>
              <w:tab w:val="left" w:pos="440"/>
              <w:tab w:val="right" w:leader="dot" w:pos="8630"/>
            </w:tabs>
            <w:spacing w:line="360" w:lineRule="auto"/>
            <w:rPr>
              <w:noProof/>
              <w:kern w:val="2"/>
              <w:sz w:val="24"/>
              <w:szCs w:val="24"/>
              <w14:ligatures w14:val="standardContextual"/>
            </w:rPr>
          </w:pPr>
          <w:hyperlink w:anchor="_Toc224404979" w:history="1">
            <w:r w:rsidRPr="009771F4">
              <w:rPr>
                <w:rStyle w:val="Hyperlink"/>
                <w:noProof/>
              </w:rPr>
              <w:t>9.</w:t>
            </w:r>
            <w:r>
              <w:rPr>
                <w:noProof/>
                <w:kern w:val="2"/>
                <w:sz w:val="24"/>
                <w:szCs w:val="24"/>
                <w14:ligatures w14:val="standardContextual"/>
              </w:rPr>
              <w:tab/>
            </w:r>
            <w:r w:rsidRPr="009771F4">
              <w:rPr>
                <w:rStyle w:val="Hyperlink"/>
                <w:noProof/>
              </w:rPr>
              <w:t>References</w:t>
            </w:r>
            <w:r>
              <w:rPr>
                <w:noProof/>
                <w:webHidden/>
              </w:rPr>
              <w:tab/>
            </w:r>
            <w:r>
              <w:rPr>
                <w:noProof/>
                <w:webHidden/>
              </w:rPr>
              <w:fldChar w:fldCharType="begin"/>
            </w:r>
            <w:r>
              <w:rPr>
                <w:noProof/>
                <w:webHidden/>
              </w:rPr>
              <w:instrText xml:space="preserve"> PAGEREF _Toc224404979 \h </w:instrText>
            </w:r>
            <w:r>
              <w:rPr>
                <w:noProof/>
                <w:webHidden/>
              </w:rPr>
            </w:r>
            <w:r>
              <w:rPr>
                <w:noProof/>
                <w:webHidden/>
              </w:rPr>
              <w:fldChar w:fldCharType="separate"/>
            </w:r>
            <w:r>
              <w:rPr>
                <w:noProof/>
                <w:webHidden/>
              </w:rPr>
              <w:t>16</w:t>
            </w:r>
            <w:r>
              <w:rPr>
                <w:noProof/>
                <w:webHidden/>
              </w:rPr>
              <w:fldChar w:fldCharType="end"/>
            </w:r>
          </w:hyperlink>
        </w:p>
        <w:p w14:paraId="4E17EA39" w14:textId="460AABA6" w:rsidR="005D44EA" w:rsidRPr="001F2481" w:rsidRDefault="001F2481" w:rsidP="000079E6">
          <w:pPr>
            <w:spacing w:line="360" w:lineRule="auto"/>
          </w:pPr>
          <w:r>
            <w:rPr>
              <w:b/>
              <w:bCs/>
              <w:noProof/>
            </w:rPr>
            <w:fldChar w:fldCharType="end"/>
          </w:r>
        </w:p>
      </w:sdtContent>
    </w:sdt>
    <w:p w14:paraId="4E7DBC2A" w14:textId="77777777" w:rsidR="004424B8" w:rsidRDefault="004424B8" w:rsidP="000079E6">
      <w:pPr>
        <w:pStyle w:val="ListNumber"/>
        <w:numPr>
          <w:ilvl w:val="0"/>
          <w:numId w:val="0"/>
        </w:numPr>
        <w:spacing w:line="360" w:lineRule="auto"/>
        <w:ind w:left="360" w:hanging="360"/>
      </w:pPr>
    </w:p>
    <w:p w14:paraId="022FB070" w14:textId="77777777" w:rsidR="004424B8" w:rsidRDefault="004424B8" w:rsidP="000079E6">
      <w:pPr>
        <w:pStyle w:val="ListNumber"/>
        <w:numPr>
          <w:ilvl w:val="0"/>
          <w:numId w:val="0"/>
        </w:numPr>
        <w:spacing w:line="360" w:lineRule="auto"/>
        <w:ind w:left="360" w:hanging="360"/>
      </w:pPr>
    </w:p>
    <w:p w14:paraId="11223DFB" w14:textId="77777777" w:rsidR="004424B8" w:rsidRDefault="004424B8" w:rsidP="000079E6">
      <w:pPr>
        <w:pStyle w:val="ListNumber"/>
        <w:numPr>
          <w:ilvl w:val="0"/>
          <w:numId w:val="0"/>
        </w:numPr>
        <w:spacing w:line="360" w:lineRule="auto"/>
        <w:ind w:left="360" w:hanging="360"/>
      </w:pPr>
    </w:p>
    <w:p w14:paraId="30F068D0" w14:textId="77777777" w:rsidR="004424B8" w:rsidRDefault="004424B8" w:rsidP="000079E6">
      <w:pPr>
        <w:pStyle w:val="ListNumber"/>
        <w:numPr>
          <w:ilvl w:val="0"/>
          <w:numId w:val="0"/>
        </w:numPr>
        <w:spacing w:line="360" w:lineRule="auto"/>
        <w:ind w:left="360" w:hanging="360"/>
      </w:pPr>
    </w:p>
    <w:p w14:paraId="7FFAECC8" w14:textId="77777777" w:rsidR="004424B8" w:rsidRDefault="004424B8" w:rsidP="000079E6">
      <w:pPr>
        <w:pStyle w:val="ListNumber"/>
        <w:numPr>
          <w:ilvl w:val="0"/>
          <w:numId w:val="0"/>
        </w:numPr>
        <w:spacing w:line="360" w:lineRule="auto"/>
        <w:ind w:left="360" w:hanging="360"/>
      </w:pPr>
    </w:p>
    <w:p w14:paraId="2B68E734" w14:textId="77777777" w:rsidR="004424B8" w:rsidRDefault="004424B8" w:rsidP="000079E6">
      <w:pPr>
        <w:pStyle w:val="ListNumber"/>
        <w:numPr>
          <w:ilvl w:val="0"/>
          <w:numId w:val="0"/>
        </w:numPr>
        <w:spacing w:line="360" w:lineRule="auto"/>
        <w:ind w:left="360" w:hanging="360"/>
      </w:pPr>
    </w:p>
    <w:p w14:paraId="61C0B7ED" w14:textId="77777777" w:rsidR="004424B8" w:rsidRDefault="004424B8" w:rsidP="000079E6">
      <w:pPr>
        <w:pStyle w:val="ListNumber"/>
        <w:numPr>
          <w:ilvl w:val="0"/>
          <w:numId w:val="0"/>
        </w:numPr>
        <w:spacing w:line="360" w:lineRule="auto"/>
        <w:ind w:left="360" w:hanging="360"/>
      </w:pPr>
    </w:p>
    <w:p w14:paraId="19EF6014" w14:textId="77777777" w:rsidR="008C311C" w:rsidRDefault="008C311C" w:rsidP="000079E6">
      <w:pPr>
        <w:pStyle w:val="ListNumber"/>
        <w:numPr>
          <w:ilvl w:val="0"/>
          <w:numId w:val="0"/>
        </w:numPr>
        <w:spacing w:line="360" w:lineRule="auto"/>
      </w:pPr>
    </w:p>
    <w:p w14:paraId="07C68FDA" w14:textId="77777777" w:rsidR="00B327E9" w:rsidRDefault="00B327E9" w:rsidP="000079E6">
      <w:pPr>
        <w:pStyle w:val="ListNumber"/>
        <w:numPr>
          <w:ilvl w:val="0"/>
          <w:numId w:val="0"/>
        </w:numPr>
        <w:spacing w:line="360" w:lineRule="auto"/>
      </w:pPr>
    </w:p>
    <w:p w14:paraId="1CDDA4D4" w14:textId="77777777" w:rsidR="00B327E9" w:rsidRDefault="00B327E9" w:rsidP="000079E6">
      <w:pPr>
        <w:pStyle w:val="ListNumber"/>
        <w:numPr>
          <w:ilvl w:val="0"/>
          <w:numId w:val="0"/>
        </w:numPr>
        <w:spacing w:line="360" w:lineRule="auto"/>
      </w:pPr>
    </w:p>
    <w:p w14:paraId="57C5F437" w14:textId="77777777" w:rsidR="00B327E9" w:rsidRDefault="00B327E9" w:rsidP="000079E6">
      <w:pPr>
        <w:pStyle w:val="ListNumber"/>
        <w:numPr>
          <w:ilvl w:val="0"/>
          <w:numId w:val="0"/>
        </w:numPr>
        <w:spacing w:line="360" w:lineRule="auto"/>
      </w:pPr>
    </w:p>
    <w:p w14:paraId="2563C890" w14:textId="77777777" w:rsidR="00B327E9" w:rsidRDefault="00B327E9" w:rsidP="000079E6">
      <w:pPr>
        <w:pStyle w:val="ListNumber"/>
        <w:numPr>
          <w:ilvl w:val="0"/>
          <w:numId w:val="0"/>
        </w:numPr>
        <w:spacing w:line="360" w:lineRule="auto"/>
      </w:pPr>
    </w:p>
    <w:p w14:paraId="2854A416" w14:textId="0EF32834" w:rsidR="005D44EA" w:rsidRPr="003C4F99" w:rsidRDefault="00AB345F" w:rsidP="000079E6">
      <w:pPr>
        <w:pStyle w:val="Heading1"/>
        <w:numPr>
          <w:ilvl w:val="0"/>
          <w:numId w:val="12"/>
        </w:numPr>
        <w:spacing w:line="360" w:lineRule="auto"/>
        <w:rPr>
          <w:color w:val="000000" w:themeColor="text1"/>
          <w:sz w:val="36"/>
          <w:szCs w:val="36"/>
        </w:rPr>
      </w:pPr>
      <w:bookmarkStart w:id="0" w:name="_Toc224404965"/>
      <w:r w:rsidRPr="003C4F99">
        <w:rPr>
          <w:color w:val="000000" w:themeColor="text1"/>
          <w:sz w:val="36"/>
          <w:szCs w:val="36"/>
        </w:rPr>
        <w:lastRenderedPageBreak/>
        <w:t>Introduction</w:t>
      </w:r>
      <w:bookmarkEnd w:id="0"/>
    </w:p>
    <w:p w14:paraId="37695171" w14:textId="77777777" w:rsidR="001A5E1B" w:rsidRDefault="001A5E1B" w:rsidP="000079E6">
      <w:pPr>
        <w:spacing w:line="360" w:lineRule="auto"/>
        <w:rPr>
          <w:rFonts w:ascii="Arial" w:hAnsi="Arial" w:cs="Arial"/>
        </w:rPr>
      </w:pPr>
    </w:p>
    <w:p w14:paraId="4535E4C2" w14:textId="65CE2B60" w:rsidR="003C4F99" w:rsidRPr="003C4F99" w:rsidRDefault="003C4F99" w:rsidP="000079E6">
      <w:pPr>
        <w:spacing w:line="360" w:lineRule="auto"/>
        <w:rPr>
          <w:rFonts w:ascii="Arial" w:hAnsi="Arial" w:cs="Arial"/>
        </w:rPr>
      </w:pPr>
      <w:r w:rsidRPr="003C4F99">
        <w:rPr>
          <w:rFonts w:ascii="Arial" w:hAnsi="Arial" w:cs="Arial"/>
        </w:rPr>
        <w:t>Organisational culture refers to the shared values, beliefs</w:t>
      </w:r>
      <w:r w:rsidR="2D949CB7" w:rsidRPr="786719F1">
        <w:rPr>
          <w:rFonts w:ascii="Arial" w:hAnsi="Arial" w:cs="Arial"/>
        </w:rPr>
        <w:t>,</w:t>
      </w:r>
      <w:r w:rsidRPr="003C4F99">
        <w:rPr>
          <w:rFonts w:ascii="Arial" w:hAnsi="Arial" w:cs="Arial"/>
        </w:rPr>
        <w:t xml:space="preserve"> and </w:t>
      </w:r>
      <w:proofErr w:type="spellStart"/>
      <w:r w:rsidRPr="003C4F99">
        <w:rPr>
          <w:rFonts w:ascii="Arial" w:hAnsi="Arial" w:cs="Arial"/>
        </w:rPr>
        <w:t>behaviours</w:t>
      </w:r>
      <w:proofErr w:type="spellEnd"/>
      <w:r w:rsidRPr="003C4F99">
        <w:rPr>
          <w:rFonts w:ascii="Arial" w:hAnsi="Arial" w:cs="Arial"/>
        </w:rPr>
        <w:t xml:space="preserve"> that influence how employees interact and perform their work within an </w:t>
      </w:r>
      <w:proofErr w:type="spellStart"/>
      <w:r w:rsidRPr="003C4F99">
        <w:rPr>
          <w:rFonts w:ascii="Arial" w:hAnsi="Arial" w:cs="Arial"/>
        </w:rPr>
        <w:t>organisation</w:t>
      </w:r>
      <w:proofErr w:type="spellEnd"/>
      <w:r w:rsidRPr="003C4F99">
        <w:rPr>
          <w:rFonts w:ascii="Arial" w:hAnsi="Arial" w:cs="Arial"/>
        </w:rPr>
        <w:t>. It shapes how decisions are made, how authority is exercised</w:t>
      </w:r>
      <w:r w:rsidR="166AFF76" w:rsidRPr="082C8442">
        <w:rPr>
          <w:rFonts w:ascii="Arial" w:hAnsi="Arial" w:cs="Arial"/>
        </w:rPr>
        <w:t>,</w:t>
      </w:r>
      <w:r w:rsidRPr="003C4F99">
        <w:rPr>
          <w:rFonts w:ascii="Arial" w:hAnsi="Arial" w:cs="Arial"/>
        </w:rPr>
        <w:t xml:space="preserve"> and how employees respond to </w:t>
      </w:r>
      <w:proofErr w:type="spellStart"/>
      <w:r w:rsidRPr="003C4F99">
        <w:rPr>
          <w:rFonts w:ascii="Arial" w:hAnsi="Arial" w:cs="Arial"/>
        </w:rPr>
        <w:t>organisational</w:t>
      </w:r>
      <w:proofErr w:type="spellEnd"/>
      <w:r w:rsidRPr="003C4F99">
        <w:rPr>
          <w:rFonts w:ascii="Arial" w:hAnsi="Arial" w:cs="Arial"/>
        </w:rPr>
        <w:t xml:space="preserve"> challenges. According to Mullins and Christy (2016), </w:t>
      </w:r>
      <w:proofErr w:type="spellStart"/>
      <w:r w:rsidRPr="003C4F99">
        <w:rPr>
          <w:rFonts w:ascii="Arial" w:hAnsi="Arial" w:cs="Arial"/>
        </w:rPr>
        <w:t>organisational</w:t>
      </w:r>
      <w:proofErr w:type="spellEnd"/>
      <w:r w:rsidRPr="003C4F99">
        <w:rPr>
          <w:rFonts w:ascii="Arial" w:hAnsi="Arial" w:cs="Arial"/>
        </w:rPr>
        <w:t xml:space="preserve"> culture has a strong influence on management practices, </w:t>
      </w:r>
      <w:proofErr w:type="spellStart"/>
      <w:r w:rsidRPr="003C4F99">
        <w:rPr>
          <w:rFonts w:ascii="Arial" w:hAnsi="Arial" w:cs="Arial"/>
        </w:rPr>
        <w:t>organisational</w:t>
      </w:r>
      <w:proofErr w:type="spellEnd"/>
      <w:r w:rsidRPr="003C4F99">
        <w:rPr>
          <w:rFonts w:ascii="Arial" w:hAnsi="Arial" w:cs="Arial"/>
        </w:rPr>
        <w:t xml:space="preserve"> structure</w:t>
      </w:r>
      <w:r w:rsidR="779E443F" w:rsidRPr="04E8142D">
        <w:rPr>
          <w:rFonts w:ascii="Arial" w:hAnsi="Arial" w:cs="Arial"/>
        </w:rPr>
        <w:t>,</w:t>
      </w:r>
      <w:r w:rsidRPr="003C4F99">
        <w:rPr>
          <w:rFonts w:ascii="Arial" w:hAnsi="Arial" w:cs="Arial"/>
        </w:rPr>
        <w:t xml:space="preserve"> and employee motivation. Culture therefore plays an important role in determining how effectively an </w:t>
      </w:r>
      <w:proofErr w:type="spellStart"/>
      <w:r w:rsidRPr="003C4F99">
        <w:rPr>
          <w:rFonts w:ascii="Arial" w:hAnsi="Arial" w:cs="Arial"/>
        </w:rPr>
        <w:t>organisation</w:t>
      </w:r>
      <w:proofErr w:type="spellEnd"/>
      <w:r w:rsidRPr="003C4F99">
        <w:rPr>
          <w:rFonts w:ascii="Arial" w:hAnsi="Arial" w:cs="Arial"/>
        </w:rPr>
        <w:t xml:space="preserve"> functions.</w:t>
      </w:r>
    </w:p>
    <w:p w14:paraId="3F95B71A" w14:textId="74180980" w:rsidR="003C4F99" w:rsidRPr="003C4F99" w:rsidRDefault="003C4F99" w:rsidP="000079E6">
      <w:pPr>
        <w:spacing w:line="360" w:lineRule="auto"/>
        <w:rPr>
          <w:rFonts w:ascii="Arial" w:hAnsi="Arial" w:cs="Arial"/>
        </w:rPr>
      </w:pPr>
      <w:r w:rsidRPr="182A6B8A">
        <w:rPr>
          <w:rFonts w:ascii="Arial" w:hAnsi="Arial" w:cs="Arial"/>
        </w:rPr>
        <w:t xml:space="preserve">In contemporary </w:t>
      </w:r>
      <w:proofErr w:type="spellStart"/>
      <w:r w:rsidRPr="182A6B8A">
        <w:rPr>
          <w:rFonts w:ascii="Arial" w:hAnsi="Arial" w:cs="Arial"/>
        </w:rPr>
        <w:t>organisations</w:t>
      </w:r>
      <w:proofErr w:type="spellEnd"/>
      <w:r w:rsidRPr="182A6B8A">
        <w:rPr>
          <w:rFonts w:ascii="Arial" w:hAnsi="Arial" w:cs="Arial"/>
        </w:rPr>
        <w:t xml:space="preserve">, culture has become increasingly important because companies operate in complex environments influenced by </w:t>
      </w:r>
      <w:proofErr w:type="spellStart"/>
      <w:r w:rsidRPr="182A6B8A">
        <w:rPr>
          <w:rFonts w:ascii="Arial" w:hAnsi="Arial" w:cs="Arial"/>
        </w:rPr>
        <w:t>globalisation</w:t>
      </w:r>
      <w:proofErr w:type="spellEnd"/>
      <w:r w:rsidRPr="182A6B8A">
        <w:rPr>
          <w:rFonts w:ascii="Arial" w:hAnsi="Arial" w:cs="Arial"/>
        </w:rPr>
        <w:t>, technological development</w:t>
      </w:r>
      <w:r w:rsidR="61E40E05" w:rsidRPr="182A6B8A">
        <w:rPr>
          <w:rFonts w:ascii="Arial" w:hAnsi="Arial" w:cs="Arial"/>
        </w:rPr>
        <w:t>,</w:t>
      </w:r>
      <w:r w:rsidRPr="182A6B8A">
        <w:rPr>
          <w:rFonts w:ascii="Arial" w:hAnsi="Arial" w:cs="Arial"/>
        </w:rPr>
        <w:t xml:space="preserve"> and strict regulatory frameworks. Schein (2017) explains that </w:t>
      </w:r>
      <w:proofErr w:type="spellStart"/>
      <w:r w:rsidRPr="182A6B8A">
        <w:rPr>
          <w:rFonts w:ascii="Arial" w:hAnsi="Arial" w:cs="Arial"/>
        </w:rPr>
        <w:t>organisational</w:t>
      </w:r>
      <w:proofErr w:type="spellEnd"/>
      <w:r w:rsidRPr="182A6B8A">
        <w:rPr>
          <w:rFonts w:ascii="Arial" w:hAnsi="Arial" w:cs="Arial"/>
        </w:rPr>
        <w:t xml:space="preserve"> culture develops over time through shared experiences and becomes embedded in the assumptions and values of employees. When culture aligns with </w:t>
      </w:r>
      <w:proofErr w:type="spellStart"/>
      <w:r w:rsidRPr="182A6B8A">
        <w:rPr>
          <w:rFonts w:ascii="Arial" w:hAnsi="Arial" w:cs="Arial"/>
        </w:rPr>
        <w:t>organisational</w:t>
      </w:r>
      <w:proofErr w:type="spellEnd"/>
      <w:r w:rsidRPr="182A6B8A">
        <w:rPr>
          <w:rFonts w:ascii="Arial" w:hAnsi="Arial" w:cs="Arial"/>
        </w:rPr>
        <w:t xml:space="preserve"> goals and external expectations, it can support </w:t>
      </w:r>
      <w:proofErr w:type="spellStart"/>
      <w:r w:rsidRPr="182A6B8A">
        <w:rPr>
          <w:rFonts w:ascii="Arial" w:hAnsi="Arial" w:cs="Arial"/>
        </w:rPr>
        <w:t>organisational</w:t>
      </w:r>
      <w:proofErr w:type="spellEnd"/>
      <w:r w:rsidRPr="182A6B8A">
        <w:rPr>
          <w:rFonts w:ascii="Arial" w:hAnsi="Arial" w:cs="Arial"/>
        </w:rPr>
        <w:t xml:space="preserve"> stability, collaboration</w:t>
      </w:r>
      <w:r w:rsidR="366F145A" w:rsidRPr="182A6B8A">
        <w:rPr>
          <w:rFonts w:ascii="Arial" w:hAnsi="Arial" w:cs="Arial"/>
        </w:rPr>
        <w:t>,</w:t>
      </w:r>
      <w:r w:rsidRPr="182A6B8A">
        <w:rPr>
          <w:rFonts w:ascii="Arial" w:hAnsi="Arial" w:cs="Arial"/>
        </w:rPr>
        <w:t xml:space="preserve"> and long-term performance.</w:t>
      </w:r>
    </w:p>
    <w:p w14:paraId="6D9E2501" w14:textId="77777777" w:rsidR="003C4F99" w:rsidRPr="003C4F99" w:rsidRDefault="003C4F99" w:rsidP="000079E6">
      <w:pPr>
        <w:spacing w:line="360" w:lineRule="auto"/>
        <w:rPr>
          <w:rFonts w:ascii="Arial" w:hAnsi="Arial" w:cs="Arial"/>
        </w:rPr>
      </w:pPr>
      <w:r w:rsidRPr="003C4F99">
        <w:rPr>
          <w:rFonts w:ascii="Arial" w:hAnsi="Arial" w:cs="Arial"/>
        </w:rPr>
        <w:t xml:space="preserve">This report focuses on Severn Trent Water, one of the largest water and wastewater service providers in the United Kingdom. The </w:t>
      </w:r>
      <w:proofErr w:type="spellStart"/>
      <w:r w:rsidRPr="003C4F99">
        <w:rPr>
          <w:rFonts w:ascii="Arial" w:hAnsi="Arial" w:cs="Arial"/>
        </w:rPr>
        <w:t>organisation</w:t>
      </w:r>
      <w:proofErr w:type="spellEnd"/>
      <w:r w:rsidRPr="003C4F99">
        <w:rPr>
          <w:rFonts w:ascii="Arial" w:hAnsi="Arial" w:cs="Arial"/>
        </w:rPr>
        <w:t xml:space="preserve"> supplies water services to millions of customers and operates within a highly regulated industry where environmental responsibility and service reliability are essential priorities (Severn Trent Plc, 2023). These conditions make </w:t>
      </w:r>
      <w:proofErr w:type="spellStart"/>
      <w:r w:rsidRPr="003C4F99">
        <w:rPr>
          <w:rFonts w:ascii="Arial" w:hAnsi="Arial" w:cs="Arial"/>
        </w:rPr>
        <w:t>organisational</w:t>
      </w:r>
      <w:proofErr w:type="spellEnd"/>
      <w:r w:rsidRPr="003C4F99">
        <w:rPr>
          <w:rFonts w:ascii="Arial" w:hAnsi="Arial" w:cs="Arial"/>
        </w:rPr>
        <w:t xml:space="preserve"> culture particularly important in shaping how the company structures its operations and makes strategic decisions.</w:t>
      </w:r>
    </w:p>
    <w:p w14:paraId="44ADDDCB" w14:textId="5AE0950D" w:rsidR="003C4F99" w:rsidRPr="003C4F99" w:rsidRDefault="003C4F99" w:rsidP="000079E6">
      <w:pPr>
        <w:spacing w:line="360" w:lineRule="auto"/>
        <w:rPr>
          <w:rFonts w:ascii="Arial" w:hAnsi="Arial" w:cs="Arial"/>
        </w:rPr>
      </w:pPr>
      <w:r w:rsidRPr="003C4F99">
        <w:rPr>
          <w:rFonts w:ascii="Arial" w:hAnsi="Arial" w:cs="Arial"/>
        </w:rPr>
        <w:t xml:space="preserve">The purpose of this report is to evaluate how </w:t>
      </w:r>
      <w:proofErr w:type="spellStart"/>
      <w:r w:rsidRPr="003C4F99">
        <w:rPr>
          <w:rFonts w:ascii="Arial" w:hAnsi="Arial" w:cs="Arial"/>
        </w:rPr>
        <w:t>organisational</w:t>
      </w:r>
      <w:proofErr w:type="spellEnd"/>
      <w:r w:rsidRPr="003C4F99">
        <w:rPr>
          <w:rFonts w:ascii="Arial" w:hAnsi="Arial" w:cs="Arial"/>
        </w:rPr>
        <w:t xml:space="preserve"> culture influences the structure and decision-making processes of Severn Trent Water. The analysis will apply several theoretical frameworks, including Schein’s model of </w:t>
      </w:r>
      <w:proofErr w:type="spellStart"/>
      <w:r w:rsidRPr="003C4F99">
        <w:rPr>
          <w:rFonts w:ascii="Arial" w:hAnsi="Arial" w:cs="Arial"/>
        </w:rPr>
        <w:t>organisational</w:t>
      </w:r>
      <w:proofErr w:type="spellEnd"/>
      <w:r w:rsidRPr="003C4F99">
        <w:rPr>
          <w:rFonts w:ascii="Arial" w:hAnsi="Arial" w:cs="Arial"/>
        </w:rPr>
        <w:t xml:space="preserve"> culture, Handy’s cultural types and Hofstede’s cultural dimensions, </w:t>
      </w:r>
      <w:r w:rsidR="001A5E1B" w:rsidRPr="003C4F99">
        <w:rPr>
          <w:rFonts w:ascii="Arial" w:hAnsi="Arial" w:cs="Arial"/>
        </w:rPr>
        <w:t>to</w:t>
      </w:r>
      <w:r w:rsidRPr="003C4F99">
        <w:rPr>
          <w:rFonts w:ascii="Arial" w:hAnsi="Arial" w:cs="Arial"/>
        </w:rPr>
        <w:t xml:space="preserve"> identify the dominant cultural characteristics within the </w:t>
      </w:r>
      <w:proofErr w:type="spellStart"/>
      <w:r w:rsidRPr="003C4F99">
        <w:rPr>
          <w:rFonts w:ascii="Arial" w:hAnsi="Arial" w:cs="Arial"/>
        </w:rPr>
        <w:t>organisation</w:t>
      </w:r>
      <w:proofErr w:type="spellEnd"/>
      <w:r w:rsidRPr="003C4F99">
        <w:rPr>
          <w:rFonts w:ascii="Arial" w:hAnsi="Arial" w:cs="Arial"/>
        </w:rPr>
        <w:t xml:space="preserve">. In addition, the report will examine how </w:t>
      </w:r>
      <w:proofErr w:type="spellStart"/>
      <w:r w:rsidRPr="003C4F99">
        <w:rPr>
          <w:rFonts w:ascii="Arial" w:hAnsi="Arial" w:cs="Arial"/>
        </w:rPr>
        <w:t>organisational</w:t>
      </w:r>
      <w:proofErr w:type="spellEnd"/>
      <w:r w:rsidRPr="003C4F99">
        <w:rPr>
          <w:rFonts w:ascii="Arial" w:hAnsi="Arial" w:cs="Arial"/>
        </w:rPr>
        <w:t xml:space="preserve"> culture supports the </w:t>
      </w:r>
      <w:proofErr w:type="spellStart"/>
      <w:r w:rsidRPr="003C4F99">
        <w:rPr>
          <w:rFonts w:ascii="Arial" w:hAnsi="Arial" w:cs="Arial"/>
        </w:rPr>
        <w:t>organisation’s</w:t>
      </w:r>
      <w:proofErr w:type="spellEnd"/>
      <w:r w:rsidRPr="003C4F99">
        <w:rPr>
          <w:rFonts w:ascii="Arial" w:hAnsi="Arial" w:cs="Arial"/>
        </w:rPr>
        <w:t xml:space="preserve"> ability to respond to external environmental pressures using Denison’s cultural traits theory. Finally, the report will assess whether </w:t>
      </w:r>
      <w:proofErr w:type="spellStart"/>
      <w:r w:rsidRPr="003C4F99">
        <w:rPr>
          <w:rFonts w:ascii="Arial" w:hAnsi="Arial" w:cs="Arial"/>
        </w:rPr>
        <w:t>organisational</w:t>
      </w:r>
      <w:proofErr w:type="spellEnd"/>
      <w:r w:rsidRPr="003C4F99">
        <w:rPr>
          <w:rFonts w:ascii="Arial" w:hAnsi="Arial" w:cs="Arial"/>
        </w:rPr>
        <w:t xml:space="preserve"> culture acts as a barrier or an enabler to </w:t>
      </w:r>
      <w:proofErr w:type="spellStart"/>
      <w:r w:rsidRPr="003C4F99">
        <w:rPr>
          <w:rFonts w:ascii="Arial" w:hAnsi="Arial" w:cs="Arial"/>
        </w:rPr>
        <w:t>organisational</w:t>
      </w:r>
      <w:proofErr w:type="spellEnd"/>
      <w:r w:rsidRPr="003C4F99">
        <w:rPr>
          <w:rFonts w:ascii="Arial" w:hAnsi="Arial" w:cs="Arial"/>
        </w:rPr>
        <w:t xml:space="preserve"> effectiveness and evaluate its impact on </w:t>
      </w:r>
      <w:proofErr w:type="spellStart"/>
      <w:r w:rsidRPr="003C4F99">
        <w:rPr>
          <w:rFonts w:ascii="Arial" w:hAnsi="Arial" w:cs="Arial"/>
        </w:rPr>
        <w:t>organisational</w:t>
      </w:r>
      <w:proofErr w:type="spellEnd"/>
      <w:r w:rsidRPr="003C4F99">
        <w:rPr>
          <w:rFonts w:ascii="Arial" w:hAnsi="Arial" w:cs="Arial"/>
        </w:rPr>
        <w:t xml:space="preserve"> performance.</w:t>
      </w:r>
    </w:p>
    <w:p w14:paraId="5227AF57" w14:textId="3CFDAE49" w:rsidR="005D44EA" w:rsidRPr="00143FAC" w:rsidRDefault="00AB345F" w:rsidP="000079E6">
      <w:pPr>
        <w:pStyle w:val="Heading1"/>
        <w:numPr>
          <w:ilvl w:val="0"/>
          <w:numId w:val="12"/>
        </w:numPr>
        <w:spacing w:line="360" w:lineRule="auto"/>
        <w:rPr>
          <w:color w:val="auto"/>
          <w:sz w:val="36"/>
          <w:szCs w:val="36"/>
        </w:rPr>
      </w:pPr>
      <w:bookmarkStart w:id="1" w:name="_Toc224404966"/>
      <w:r w:rsidRPr="00143FAC">
        <w:rPr>
          <w:color w:val="auto"/>
          <w:sz w:val="36"/>
          <w:szCs w:val="36"/>
        </w:rPr>
        <w:lastRenderedPageBreak/>
        <w:t>Organisational Culture of</w:t>
      </w:r>
      <w:r w:rsidR="00FF60F1" w:rsidRPr="00143FAC">
        <w:rPr>
          <w:color w:val="auto"/>
          <w:sz w:val="36"/>
          <w:szCs w:val="36"/>
        </w:rPr>
        <w:t xml:space="preserve"> Severn Trent Water</w:t>
      </w:r>
      <w:bookmarkEnd w:id="1"/>
    </w:p>
    <w:p w14:paraId="26B14BA6" w14:textId="77777777" w:rsidR="008901D2" w:rsidRDefault="008901D2" w:rsidP="000079E6">
      <w:pPr>
        <w:spacing w:line="360" w:lineRule="auto"/>
      </w:pPr>
    </w:p>
    <w:p w14:paraId="0A0A8E87" w14:textId="77777777" w:rsidR="001A5E1B" w:rsidRPr="00594F24" w:rsidRDefault="001A5E1B" w:rsidP="000079E6">
      <w:pPr>
        <w:spacing w:line="360" w:lineRule="auto"/>
        <w:rPr>
          <w:rFonts w:ascii="Arial" w:hAnsi="Arial" w:cs="Arial"/>
        </w:rPr>
      </w:pPr>
      <w:r w:rsidRPr="00594F24">
        <w:rPr>
          <w:rFonts w:ascii="Arial" w:hAnsi="Arial" w:cs="Arial"/>
        </w:rPr>
        <w:t xml:space="preserve">The </w:t>
      </w:r>
      <w:proofErr w:type="spellStart"/>
      <w:r w:rsidRPr="00594F24">
        <w:rPr>
          <w:rFonts w:ascii="Arial" w:hAnsi="Arial" w:cs="Arial"/>
        </w:rPr>
        <w:t>organisational</w:t>
      </w:r>
      <w:proofErr w:type="spellEnd"/>
      <w:r w:rsidRPr="00594F24">
        <w:rPr>
          <w:rFonts w:ascii="Arial" w:hAnsi="Arial" w:cs="Arial"/>
        </w:rPr>
        <w:t xml:space="preserve"> culture of Severn Trent Water is strongly influenced by its role as a public utility company. The </w:t>
      </w:r>
      <w:proofErr w:type="spellStart"/>
      <w:r w:rsidRPr="00594F24">
        <w:rPr>
          <w:rFonts w:ascii="Arial" w:hAnsi="Arial" w:cs="Arial"/>
        </w:rPr>
        <w:t>organisation</w:t>
      </w:r>
      <w:proofErr w:type="spellEnd"/>
      <w:r w:rsidRPr="00594F24">
        <w:rPr>
          <w:rFonts w:ascii="Arial" w:hAnsi="Arial" w:cs="Arial"/>
        </w:rPr>
        <w:t xml:space="preserve"> is responsible for delivering safe and reliable water services, which means that operational stability and safety are essential priorities. As a result, the culture of the </w:t>
      </w:r>
      <w:proofErr w:type="spellStart"/>
      <w:r w:rsidRPr="00594F24">
        <w:rPr>
          <w:rFonts w:ascii="Arial" w:hAnsi="Arial" w:cs="Arial"/>
        </w:rPr>
        <w:t>organisation</w:t>
      </w:r>
      <w:proofErr w:type="spellEnd"/>
      <w:r w:rsidRPr="00594F24">
        <w:rPr>
          <w:rFonts w:ascii="Arial" w:hAnsi="Arial" w:cs="Arial"/>
        </w:rPr>
        <w:t xml:space="preserve"> </w:t>
      </w:r>
      <w:proofErr w:type="spellStart"/>
      <w:r w:rsidRPr="00594F24">
        <w:rPr>
          <w:rFonts w:ascii="Arial" w:hAnsi="Arial" w:cs="Arial"/>
        </w:rPr>
        <w:t>emphasises</w:t>
      </w:r>
      <w:proofErr w:type="spellEnd"/>
      <w:r w:rsidRPr="00594F24">
        <w:rPr>
          <w:rFonts w:ascii="Arial" w:hAnsi="Arial" w:cs="Arial"/>
        </w:rPr>
        <w:t xml:space="preserve"> responsibility, accountability and professional standards.</w:t>
      </w:r>
    </w:p>
    <w:p w14:paraId="5C1FDE15" w14:textId="0EE3F0CD" w:rsidR="001A5E1B" w:rsidRPr="00594F24" w:rsidRDefault="001A5E1B" w:rsidP="000079E6">
      <w:pPr>
        <w:spacing w:line="360" w:lineRule="auto"/>
        <w:rPr>
          <w:rFonts w:ascii="Arial" w:hAnsi="Arial" w:cs="Arial"/>
        </w:rPr>
      </w:pPr>
      <w:r w:rsidRPr="00594F24">
        <w:rPr>
          <w:rFonts w:ascii="Arial" w:hAnsi="Arial" w:cs="Arial"/>
        </w:rPr>
        <w:t xml:space="preserve">Employees are expected to follow established procedures and safety regulations to ensure consistent service delivery. Mullins and Christy (2016) note that </w:t>
      </w:r>
      <w:proofErr w:type="spellStart"/>
      <w:r w:rsidRPr="00594F24">
        <w:rPr>
          <w:rFonts w:ascii="Arial" w:hAnsi="Arial" w:cs="Arial"/>
        </w:rPr>
        <w:t>organisations</w:t>
      </w:r>
      <w:proofErr w:type="spellEnd"/>
      <w:r w:rsidRPr="00594F24">
        <w:rPr>
          <w:rFonts w:ascii="Arial" w:hAnsi="Arial" w:cs="Arial"/>
        </w:rPr>
        <w:t xml:space="preserve"> operating in regulated industries often develop cultures that </w:t>
      </w:r>
      <w:proofErr w:type="spellStart"/>
      <w:r w:rsidRPr="00594F24">
        <w:rPr>
          <w:rFonts w:ascii="Arial" w:hAnsi="Arial" w:cs="Arial"/>
        </w:rPr>
        <w:t>emphasise</w:t>
      </w:r>
      <w:proofErr w:type="spellEnd"/>
      <w:r w:rsidRPr="00594F24">
        <w:rPr>
          <w:rFonts w:ascii="Arial" w:hAnsi="Arial" w:cs="Arial"/>
        </w:rPr>
        <w:t xml:space="preserve"> control, structure</w:t>
      </w:r>
      <w:r w:rsidR="00D7EDD0" w:rsidRPr="20B5B79C">
        <w:rPr>
          <w:rFonts w:ascii="Arial" w:hAnsi="Arial" w:cs="Arial"/>
        </w:rPr>
        <w:t>,</w:t>
      </w:r>
      <w:r w:rsidRPr="00594F24">
        <w:rPr>
          <w:rFonts w:ascii="Arial" w:hAnsi="Arial" w:cs="Arial"/>
        </w:rPr>
        <w:t xml:space="preserve"> and risk management. In the water sector, service failures can have serious consequences for public health and the environment, which explains the strong emphasis on compliance within the </w:t>
      </w:r>
      <w:proofErr w:type="spellStart"/>
      <w:r w:rsidRPr="00594F24">
        <w:rPr>
          <w:rFonts w:ascii="Arial" w:hAnsi="Arial" w:cs="Arial"/>
        </w:rPr>
        <w:t>organisational</w:t>
      </w:r>
      <w:proofErr w:type="spellEnd"/>
      <w:r w:rsidRPr="00594F24">
        <w:rPr>
          <w:rFonts w:ascii="Arial" w:hAnsi="Arial" w:cs="Arial"/>
        </w:rPr>
        <w:t xml:space="preserve"> culture.</w:t>
      </w:r>
    </w:p>
    <w:p w14:paraId="4D97A89D" w14:textId="77777777" w:rsidR="001A5E1B" w:rsidRPr="00594F24" w:rsidRDefault="001A5E1B" w:rsidP="000079E6">
      <w:pPr>
        <w:spacing w:line="360" w:lineRule="auto"/>
        <w:rPr>
          <w:rFonts w:ascii="Arial" w:hAnsi="Arial" w:cs="Arial"/>
        </w:rPr>
      </w:pPr>
      <w:r w:rsidRPr="00594F24">
        <w:rPr>
          <w:rFonts w:ascii="Arial" w:hAnsi="Arial" w:cs="Arial"/>
        </w:rPr>
        <w:t xml:space="preserve">Another key element of the </w:t>
      </w:r>
      <w:proofErr w:type="spellStart"/>
      <w:r w:rsidRPr="00594F24">
        <w:rPr>
          <w:rFonts w:ascii="Arial" w:hAnsi="Arial" w:cs="Arial"/>
        </w:rPr>
        <w:t>organisation’s</w:t>
      </w:r>
      <w:proofErr w:type="spellEnd"/>
      <w:r w:rsidRPr="00594F24">
        <w:rPr>
          <w:rFonts w:ascii="Arial" w:hAnsi="Arial" w:cs="Arial"/>
        </w:rPr>
        <w:t xml:space="preserve"> culture is environmental sustainability. Water companies face increasing pressure to manage resources responsibly and reduce environmental impact. Severn Trent Water promotes sustainability initiatives such as water conservation and infrastructure investment to protect natural resources. Schein (2017) explains that </w:t>
      </w:r>
      <w:proofErr w:type="spellStart"/>
      <w:r w:rsidRPr="00594F24">
        <w:rPr>
          <w:rFonts w:ascii="Arial" w:hAnsi="Arial" w:cs="Arial"/>
        </w:rPr>
        <w:t>organisational</w:t>
      </w:r>
      <w:proofErr w:type="spellEnd"/>
      <w:r w:rsidRPr="00594F24">
        <w:rPr>
          <w:rFonts w:ascii="Arial" w:hAnsi="Arial" w:cs="Arial"/>
        </w:rPr>
        <w:t xml:space="preserve"> culture evolves as </w:t>
      </w:r>
      <w:proofErr w:type="spellStart"/>
      <w:r w:rsidRPr="00594F24">
        <w:rPr>
          <w:rFonts w:ascii="Arial" w:hAnsi="Arial" w:cs="Arial"/>
        </w:rPr>
        <w:t>organisations</w:t>
      </w:r>
      <w:proofErr w:type="spellEnd"/>
      <w:r w:rsidRPr="00594F24">
        <w:rPr>
          <w:rFonts w:ascii="Arial" w:hAnsi="Arial" w:cs="Arial"/>
        </w:rPr>
        <w:t xml:space="preserve"> respond to environmental challenges and develop shared solutions.</w:t>
      </w:r>
    </w:p>
    <w:p w14:paraId="4E2C78D5" w14:textId="77777777" w:rsidR="001A5E1B" w:rsidRPr="00594F24" w:rsidRDefault="001A5E1B" w:rsidP="000079E6">
      <w:pPr>
        <w:spacing w:line="360" w:lineRule="auto"/>
        <w:rPr>
          <w:rFonts w:ascii="Arial" w:hAnsi="Arial" w:cs="Arial"/>
        </w:rPr>
      </w:pPr>
      <w:r w:rsidRPr="00594F24">
        <w:rPr>
          <w:rFonts w:ascii="Arial" w:hAnsi="Arial" w:cs="Arial"/>
        </w:rPr>
        <w:t xml:space="preserve">Customer service and public trust are also important cultural values. Because Severn Trent Water provides services that directly affect communities, the </w:t>
      </w:r>
      <w:proofErr w:type="spellStart"/>
      <w:r w:rsidRPr="00594F24">
        <w:rPr>
          <w:rFonts w:ascii="Arial" w:hAnsi="Arial" w:cs="Arial"/>
        </w:rPr>
        <w:t>organisation</w:t>
      </w:r>
      <w:proofErr w:type="spellEnd"/>
      <w:r w:rsidRPr="00594F24">
        <w:rPr>
          <w:rFonts w:ascii="Arial" w:hAnsi="Arial" w:cs="Arial"/>
        </w:rPr>
        <w:t xml:space="preserve"> must maintain strong relationships with customers and regulators. Martin (2002) suggests that </w:t>
      </w:r>
      <w:proofErr w:type="spellStart"/>
      <w:r w:rsidRPr="00594F24">
        <w:rPr>
          <w:rFonts w:ascii="Arial" w:hAnsi="Arial" w:cs="Arial"/>
        </w:rPr>
        <w:t>organisational</w:t>
      </w:r>
      <w:proofErr w:type="spellEnd"/>
      <w:r w:rsidRPr="00594F24">
        <w:rPr>
          <w:rFonts w:ascii="Arial" w:hAnsi="Arial" w:cs="Arial"/>
        </w:rPr>
        <w:t xml:space="preserve"> culture often reflects the broader social environment in which </w:t>
      </w:r>
      <w:proofErr w:type="spellStart"/>
      <w:r w:rsidRPr="00594F24">
        <w:rPr>
          <w:rFonts w:ascii="Arial" w:hAnsi="Arial" w:cs="Arial"/>
        </w:rPr>
        <w:t>organisations</w:t>
      </w:r>
      <w:proofErr w:type="spellEnd"/>
      <w:r w:rsidRPr="00594F24">
        <w:rPr>
          <w:rFonts w:ascii="Arial" w:hAnsi="Arial" w:cs="Arial"/>
        </w:rPr>
        <w:t xml:space="preserve"> operate. In this case, the </w:t>
      </w:r>
      <w:proofErr w:type="spellStart"/>
      <w:r w:rsidRPr="00594F24">
        <w:rPr>
          <w:rFonts w:ascii="Arial" w:hAnsi="Arial" w:cs="Arial"/>
        </w:rPr>
        <w:t>organisation’s</w:t>
      </w:r>
      <w:proofErr w:type="spellEnd"/>
      <w:r w:rsidRPr="00594F24">
        <w:rPr>
          <w:rFonts w:ascii="Arial" w:hAnsi="Arial" w:cs="Arial"/>
        </w:rPr>
        <w:t xml:space="preserve"> culture reflects its responsibility to provide reliable and environmentally responsible services.</w:t>
      </w:r>
    </w:p>
    <w:p w14:paraId="48D995F0" w14:textId="78081060" w:rsidR="008901D2" w:rsidRPr="00594F24" w:rsidRDefault="001A5E1B" w:rsidP="000079E6">
      <w:pPr>
        <w:spacing w:line="360" w:lineRule="auto"/>
        <w:rPr>
          <w:rFonts w:ascii="Arial" w:hAnsi="Arial" w:cs="Arial"/>
        </w:rPr>
      </w:pPr>
      <w:r w:rsidRPr="00594F24">
        <w:rPr>
          <w:rFonts w:ascii="Arial" w:hAnsi="Arial" w:cs="Arial"/>
        </w:rPr>
        <w:t xml:space="preserve">Overall, the </w:t>
      </w:r>
      <w:proofErr w:type="spellStart"/>
      <w:r w:rsidRPr="00594F24">
        <w:rPr>
          <w:rFonts w:ascii="Arial" w:hAnsi="Arial" w:cs="Arial"/>
        </w:rPr>
        <w:t>organisational</w:t>
      </w:r>
      <w:proofErr w:type="spellEnd"/>
      <w:r w:rsidRPr="00594F24">
        <w:rPr>
          <w:rFonts w:ascii="Arial" w:hAnsi="Arial" w:cs="Arial"/>
        </w:rPr>
        <w:t xml:space="preserve"> culture of Severn Trent Water can be described as structured, responsible</w:t>
      </w:r>
      <w:r w:rsidR="0EA5C963" w:rsidRPr="14F10226">
        <w:rPr>
          <w:rFonts w:ascii="Arial" w:hAnsi="Arial" w:cs="Arial"/>
        </w:rPr>
        <w:t>,</w:t>
      </w:r>
      <w:r w:rsidRPr="00594F24">
        <w:rPr>
          <w:rFonts w:ascii="Arial" w:hAnsi="Arial" w:cs="Arial"/>
        </w:rPr>
        <w:t xml:space="preserve"> and mission oriented. While this culture supports reliability and accountability, it may also create challenges related to innovation and </w:t>
      </w:r>
      <w:proofErr w:type="spellStart"/>
      <w:r w:rsidRPr="00594F24">
        <w:rPr>
          <w:rFonts w:ascii="Arial" w:hAnsi="Arial" w:cs="Arial"/>
        </w:rPr>
        <w:t>organisational</w:t>
      </w:r>
      <w:proofErr w:type="spellEnd"/>
      <w:r w:rsidRPr="00594F24">
        <w:rPr>
          <w:rFonts w:ascii="Arial" w:hAnsi="Arial" w:cs="Arial"/>
        </w:rPr>
        <w:t xml:space="preserve"> flexibility.</w:t>
      </w:r>
    </w:p>
    <w:p w14:paraId="0EF59926" w14:textId="77777777" w:rsidR="001A5E1B" w:rsidRDefault="001A5E1B" w:rsidP="000079E6">
      <w:pPr>
        <w:pStyle w:val="ListParagraph"/>
        <w:spacing w:line="360" w:lineRule="auto"/>
      </w:pPr>
    </w:p>
    <w:p w14:paraId="58D4D6AE" w14:textId="74D8AB18" w:rsidR="006E52C2" w:rsidRDefault="00AB345F" w:rsidP="000079E6">
      <w:pPr>
        <w:pStyle w:val="Heading1"/>
        <w:numPr>
          <w:ilvl w:val="0"/>
          <w:numId w:val="12"/>
        </w:numPr>
        <w:spacing w:line="360" w:lineRule="auto"/>
        <w:rPr>
          <w:color w:val="auto"/>
          <w:sz w:val="36"/>
          <w:szCs w:val="36"/>
        </w:rPr>
      </w:pPr>
      <w:bookmarkStart w:id="2" w:name="_Toc224404967"/>
      <w:r w:rsidRPr="00143FAC">
        <w:rPr>
          <w:color w:val="auto"/>
          <w:sz w:val="36"/>
          <w:szCs w:val="36"/>
        </w:rPr>
        <w:lastRenderedPageBreak/>
        <w:t>Influence of Culture on Structure and Decision-Maki</w:t>
      </w:r>
      <w:r w:rsidR="009128ED">
        <w:rPr>
          <w:color w:val="auto"/>
          <w:sz w:val="36"/>
          <w:szCs w:val="36"/>
        </w:rPr>
        <w:t>ng</w:t>
      </w:r>
      <w:bookmarkEnd w:id="2"/>
    </w:p>
    <w:p w14:paraId="69F27C8B" w14:textId="77777777" w:rsidR="00143FAC" w:rsidRPr="00143FAC" w:rsidRDefault="00143FAC" w:rsidP="000079E6">
      <w:pPr>
        <w:spacing w:line="360" w:lineRule="auto"/>
      </w:pPr>
    </w:p>
    <w:p w14:paraId="4FCD17B9" w14:textId="79AF6579" w:rsidR="00594F24" w:rsidRPr="007F0617" w:rsidRDefault="00594F24" w:rsidP="000079E6">
      <w:pPr>
        <w:spacing w:line="360" w:lineRule="auto"/>
        <w:rPr>
          <w:rFonts w:ascii="Arial" w:hAnsi="Arial" w:cs="Arial"/>
        </w:rPr>
      </w:pPr>
      <w:r w:rsidRPr="007F0617">
        <w:rPr>
          <w:rFonts w:ascii="Arial" w:hAnsi="Arial" w:cs="Arial"/>
        </w:rPr>
        <w:t xml:space="preserve">Organisational culture has a significant influence on how Severn Trent Water is structured and how decisions are made within the </w:t>
      </w:r>
      <w:proofErr w:type="spellStart"/>
      <w:r w:rsidRPr="007F0617">
        <w:rPr>
          <w:rFonts w:ascii="Arial" w:hAnsi="Arial" w:cs="Arial"/>
        </w:rPr>
        <w:t>organisation</w:t>
      </w:r>
      <w:proofErr w:type="spellEnd"/>
      <w:r w:rsidRPr="007F0617">
        <w:rPr>
          <w:rFonts w:ascii="Arial" w:hAnsi="Arial" w:cs="Arial"/>
        </w:rPr>
        <w:t xml:space="preserve">. The company operates through a hierarchical </w:t>
      </w:r>
      <w:proofErr w:type="spellStart"/>
      <w:r w:rsidRPr="007F0617">
        <w:rPr>
          <w:rFonts w:ascii="Arial" w:hAnsi="Arial" w:cs="Arial"/>
        </w:rPr>
        <w:t>organisational</w:t>
      </w:r>
      <w:proofErr w:type="spellEnd"/>
      <w:r w:rsidRPr="007F0617">
        <w:rPr>
          <w:rFonts w:ascii="Arial" w:hAnsi="Arial" w:cs="Arial"/>
        </w:rPr>
        <w:t xml:space="preserve"> structure where responsibilities are clearly defined. This type of structure reflects what Handy (1993) describes as a role culture.</w:t>
      </w:r>
    </w:p>
    <w:p w14:paraId="0A13ED13" w14:textId="792BB4C4" w:rsidR="00594F24" w:rsidRPr="007F0617" w:rsidRDefault="00594F24" w:rsidP="000079E6">
      <w:pPr>
        <w:spacing w:line="360" w:lineRule="auto"/>
        <w:rPr>
          <w:rFonts w:ascii="Arial" w:hAnsi="Arial" w:cs="Arial"/>
        </w:rPr>
      </w:pPr>
      <w:r w:rsidRPr="007F0617">
        <w:rPr>
          <w:rFonts w:ascii="Arial" w:hAnsi="Arial" w:cs="Arial"/>
        </w:rPr>
        <w:t>In a role</w:t>
      </w:r>
      <w:r w:rsidR="544552FF" w:rsidRPr="5D8C33A3">
        <w:rPr>
          <w:rFonts w:ascii="Arial" w:hAnsi="Arial" w:cs="Arial"/>
        </w:rPr>
        <w:t xml:space="preserve"> of</w:t>
      </w:r>
      <w:r w:rsidRPr="007F0617">
        <w:rPr>
          <w:rFonts w:ascii="Arial" w:hAnsi="Arial" w:cs="Arial"/>
        </w:rPr>
        <w:t xml:space="preserve"> culture, authority is based on </w:t>
      </w:r>
      <w:proofErr w:type="spellStart"/>
      <w:r w:rsidRPr="007F0617">
        <w:rPr>
          <w:rFonts w:ascii="Arial" w:hAnsi="Arial" w:cs="Arial"/>
        </w:rPr>
        <w:t>organisational</w:t>
      </w:r>
      <w:proofErr w:type="spellEnd"/>
      <w:r w:rsidRPr="007F0617">
        <w:rPr>
          <w:rFonts w:ascii="Arial" w:hAnsi="Arial" w:cs="Arial"/>
        </w:rPr>
        <w:t xml:space="preserve"> position rather than individual influence. Employees are expected to perform specific tasks according to established procedures. This system allows </w:t>
      </w:r>
      <w:proofErr w:type="spellStart"/>
      <w:r w:rsidRPr="007F0617">
        <w:rPr>
          <w:rFonts w:ascii="Arial" w:hAnsi="Arial" w:cs="Arial"/>
        </w:rPr>
        <w:t>organisations</w:t>
      </w:r>
      <w:proofErr w:type="spellEnd"/>
      <w:r w:rsidRPr="007F0617">
        <w:rPr>
          <w:rFonts w:ascii="Arial" w:hAnsi="Arial" w:cs="Arial"/>
        </w:rPr>
        <w:t xml:space="preserve"> to operate efficiently and maintain control over complex operations. According to Mullins and Christy (2016), role cultures are particularly common in large </w:t>
      </w:r>
      <w:proofErr w:type="spellStart"/>
      <w:r w:rsidRPr="007F0617">
        <w:rPr>
          <w:rFonts w:ascii="Arial" w:hAnsi="Arial" w:cs="Arial"/>
        </w:rPr>
        <w:t>organisations</w:t>
      </w:r>
      <w:proofErr w:type="spellEnd"/>
      <w:r w:rsidRPr="007F0617">
        <w:rPr>
          <w:rFonts w:ascii="Arial" w:hAnsi="Arial" w:cs="Arial"/>
        </w:rPr>
        <w:t xml:space="preserve"> and regulated industries because they help ensure stability and accountability.</w:t>
      </w:r>
    </w:p>
    <w:p w14:paraId="397AB5B7" w14:textId="4D3EF14C" w:rsidR="00594F24" w:rsidRPr="007F0617" w:rsidRDefault="00594F24" w:rsidP="000079E6">
      <w:pPr>
        <w:spacing w:line="360" w:lineRule="auto"/>
        <w:rPr>
          <w:rFonts w:ascii="Arial" w:hAnsi="Arial" w:cs="Arial"/>
        </w:rPr>
      </w:pPr>
      <w:r w:rsidRPr="007F0617">
        <w:rPr>
          <w:rFonts w:ascii="Arial" w:hAnsi="Arial" w:cs="Arial"/>
        </w:rPr>
        <w:t xml:space="preserve">Decision-making in Severn Trent Water is generally </w:t>
      </w:r>
      <w:proofErr w:type="spellStart"/>
      <w:r w:rsidRPr="007F0617">
        <w:rPr>
          <w:rFonts w:ascii="Arial" w:hAnsi="Arial" w:cs="Arial"/>
        </w:rPr>
        <w:t>centralised</w:t>
      </w:r>
      <w:proofErr w:type="spellEnd"/>
      <w:r w:rsidRPr="007F0617">
        <w:rPr>
          <w:rFonts w:ascii="Arial" w:hAnsi="Arial" w:cs="Arial"/>
        </w:rPr>
        <w:t xml:space="preserve"> at senior management levels. Strategic decisions related to investment, environmental policies</w:t>
      </w:r>
      <w:r w:rsidR="6785864F" w:rsidRPr="7D35BCE4">
        <w:rPr>
          <w:rFonts w:ascii="Arial" w:hAnsi="Arial" w:cs="Arial"/>
        </w:rPr>
        <w:t>,</w:t>
      </w:r>
      <w:r w:rsidRPr="007F0617">
        <w:rPr>
          <w:rFonts w:ascii="Arial" w:hAnsi="Arial" w:cs="Arial"/>
        </w:rPr>
        <w:t xml:space="preserve"> and regulatory compliance are made by senior executives. Operational employees follow established guidelines to ensure that services are delivered safely and efficiently.</w:t>
      </w:r>
    </w:p>
    <w:p w14:paraId="3399EFB8" w14:textId="1B86344E" w:rsidR="00594F24" w:rsidRPr="007F0617" w:rsidRDefault="00594F24" w:rsidP="000079E6">
      <w:pPr>
        <w:spacing w:line="360" w:lineRule="auto"/>
        <w:rPr>
          <w:rFonts w:ascii="Arial" w:hAnsi="Arial" w:cs="Arial"/>
        </w:rPr>
      </w:pPr>
      <w:r w:rsidRPr="007F0617">
        <w:rPr>
          <w:rFonts w:ascii="Arial" w:hAnsi="Arial" w:cs="Arial"/>
        </w:rPr>
        <w:t xml:space="preserve">Decision-making processes are also supported by technical data and regulatory requirements. Managers often rely on performance indicators and engineering assessments when making decisions. This reflects Hofstede’s concept of uncertainty avoidance, where </w:t>
      </w:r>
      <w:proofErr w:type="spellStart"/>
      <w:r w:rsidRPr="007F0617">
        <w:rPr>
          <w:rFonts w:ascii="Arial" w:hAnsi="Arial" w:cs="Arial"/>
        </w:rPr>
        <w:t>organisations</w:t>
      </w:r>
      <w:proofErr w:type="spellEnd"/>
      <w:r w:rsidRPr="007F0617">
        <w:rPr>
          <w:rFonts w:ascii="Arial" w:hAnsi="Arial" w:cs="Arial"/>
        </w:rPr>
        <w:t xml:space="preserve"> rely on rules and structured procedures to reduce risk.</w:t>
      </w:r>
    </w:p>
    <w:p w14:paraId="338E2F33" w14:textId="2395F221" w:rsidR="00594F24" w:rsidRPr="007F0617" w:rsidRDefault="00594F24" w:rsidP="000079E6">
      <w:pPr>
        <w:spacing w:line="360" w:lineRule="auto"/>
        <w:rPr>
          <w:rFonts w:ascii="Arial" w:hAnsi="Arial" w:cs="Arial"/>
        </w:rPr>
      </w:pPr>
      <w:r w:rsidRPr="007F0617">
        <w:rPr>
          <w:rFonts w:ascii="Arial" w:hAnsi="Arial" w:cs="Arial"/>
        </w:rPr>
        <w:t xml:space="preserve">However, highly structured decision-making may reduce employee participation. When authority is concentrated at higher levels of management, employees may have limited opportunities to contribute </w:t>
      </w:r>
      <w:r w:rsidR="7527CB53" w:rsidRPr="3DB98CE1">
        <w:rPr>
          <w:rFonts w:ascii="Arial" w:hAnsi="Arial" w:cs="Arial"/>
        </w:rPr>
        <w:t>to</w:t>
      </w:r>
      <w:r w:rsidRPr="3DB98CE1">
        <w:rPr>
          <w:rFonts w:ascii="Arial" w:hAnsi="Arial" w:cs="Arial"/>
        </w:rPr>
        <w:t xml:space="preserve"> </w:t>
      </w:r>
      <w:r w:rsidRPr="007F0617">
        <w:rPr>
          <w:rFonts w:ascii="Arial" w:hAnsi="Arial" w:cs="Arial"/>
        </w:rPr>
        <w:t xml:space="preserve">ideas or influence strategic decisions. Schein (2017) suggests that cultural assumptions about hierarchy and authority influence how information flows within </w:t>
      </w:r>
      <w:proofErr w:type="spellStart"/>
      <w:r w:rsidRPr="007F0617">
        <w:rPr>
          <w:rFonts w:ascii="Arial" w:hAnsi="Arial" w:cs="Arial"/>
        </w:rPr>
        <w:t>organisations</w:t>
      </w:r>
      <w:proofErr w:type="spellEnd"/>
      <w:r w:rsidRPr="007F0617">
        <w:rPr>
          <w:rFonts w:ascii="Arial" w:hAnsi="Arial" w:cs="Arial"/>
        </w:rPr>
        <w:t>.</w:t>
      </w:r>
    </w:p>
    <w:p w14:paraId="2963E825" w14:textId="10F575AF" w:rsidR="00594F24" w:rsidRPr="00B327E9" w:rsidRDefault="00594F24" w:rsidP="000079E6">
      <w:pPr>
        <w:spacing w:line="360" w:lineRule="auto"/>
        <w:rPr>
          <w:rFonts w:ascii="Arial" w:hAnsi="Arial" w:cs="Arial"/>
        </w:rPr>
      </w:pPr>
      <w:r w:rsidRPr="007F0617">
        <w:rPr>
          <w:rFonts w:ascii="Arial" w:hAnsi="Arial" w:cs="Arial"/>
        </w:rPr>
        <w:t xml:space="preserve">Although this structure supports reliability and regulatory compliance, it may also reduce </w:t>
      </w:r>
      <w:proofErr w:type="spellStart"/>
      <w:r w:rsidRPr="007F0617">
        <w:rPr>
          <w:rFonts w:ascii="Arial" w:hAnsi="Arial" w:cs="Arial"/>
        </w:rPr>
        <w:t>organisational</w:t>
      </w:r>
      <w:proofErr w:type="spellEnd"/>
      <w:r w:rsidRPr="007F0617">
        <w:rPr>
          <w:rFonts w:ascii="Arial" w:hAnsi="Arial" w:cs="Arial"/>
        </w:rPr>
        <w:t xml:space="preserve"> flexibility and slow innovation.</w:t>
      </w:r>
    </w:p>
    <w:p w14:paraId="3E6C6E59" w14:textId="4B9223A7" w:rsidR="002F5ED1" w:rsidRPr="00780C65" w:rsidRDefault="00AB345F" w:rsidP="000079E6">
      <w:pPr>
        <w:pStyle w:val="Heading1"/>
        <w:numPr>
          <w:ilvl w:val="0"/>
          <w:numId w:val="20"/>
        </w:numPr>
        <w:spacing w:line="360" w:lineRule="auto"/>
        <w:rPr>
          <w:color w:val="000000" w:themeColor="text1"/>
          <w:sz w:val="36"/>
          <w:szCs w:val="36"/>
        </w:rPr>
      </w:pPr>
      <w:bookmarkStart w:id="3" w:name="_Toc224404968"/>
      <w:r w:rsidRPr="00780C65">
        <w:rPr>
          <w:color w:val="000000" w:themeColor="text1"/>
          <w:sz w:val="36"/>
          <w:szCs w:val="36"/>
        </w:rPr>
        <w:lastRenderedPageBreak/>
        <w:t>Identifying Cultural Types: Models and Frameworks</w:t>
      </w:r>
      <w:bookmarkEnd w:id="3"/>
    </w:p>
    <w:p w14:paraId="19FABF27" w14:textId="3B7D4C2C" w:rsidR="004424B8" w:rsidRDefault="006E52C2" w:rsidP="000079E6">
      <w:pPr>
        <w:spacing w:line="360" w:lineRule="auto"/>
        <w:rPr>
          <w:rFonts w:ascii="Arial" w:hAnsi="Arial" w:cs="Arial"/>
        </w:rPr>
      </w:pPr>
      <w:r w:rsidRPr="006E52C2">
        <w:rPr>
          <w:rFonts w:ascii="Arial" w:hAnsi="Arial" w:cs="Arial"/>
        </w:rPr>
        <w:t xml:space="preserve">Several theoretical models can be used to understand the </w:t>
      </w:r>
      <w:proofErr w:type="spellStart"/>
      <w:r w:rsidRPr="006E52C2">
        <w:rPr>
          <w:rFonts w:ascii="Arial" w:hAnsi="Arial" w:cs="Arial"/>
        </w:rPr>
        <w:t>organisational</w:t>
      </w:r>
      <w:proofErr w:type="spellEnd"/>
      <w:r w:rsidRPr="006E52C2">
        <w:rPr>
          <w:rFonts w:ascii="Arial" w:hAnsi="Arial" w:cs="Arial"/>
        </w:rPr>
        <w:t xml:space="preserve"> culture of Severn Trent Water.</w:t>
      </w:r>
    </w:p>
    <w:p w14:paraId="79AF1D93" w14:textId="55A5C654" w:rsidR="004B3E7F" w:rsidRPr="004B3E7F" w:rsidRDefault="006E52C2" w:rsidP="000079E6">
      <w:pPr>
        <w:pStyle w:val="Heading2"/>
        <w:numPr>
          <w:ilvl w:val="1"/>
          <w:numId w:val="19"/>
        </w:numPr>
        <w:spacing w:line="360" w:lineRule="auto"/>
        <w:rPr>
          <w:color w:val="000000" w:themeColor="text1"/>
          <w:sz w:val="32"/>
          <w:szCs w:val="32"/>
        </w:rPr>
      </w:pPr>
      <w:bookmarkStart w:id="4" w:name="_Toc224404969"/>
      <w:r w:rsidRPr="006E52C2">
        <w:rPr>
          <w:color w:val="000000" w:themeColor="text1"/>
          <w:sz w:val="32"/>
          <w:szCs w:val="32"/>
        </w:rPr>
        <w:t>Schein’s Model of Organisational Culture</w:t>
      </w:r>
      <w:bookmarkEnd w:id="4"/>
    </w:p>
    <w:p w14:paraId="1EEB4633" w14:textId="19E80C48" w:rsidR="004B3E7F" w:rsidRPr="001802D1" w:rsidRDefault="004B3E7F" w:rsidP="000079E6">
      <w:pPr>
        <w:pStyle w:val="NormalWeb"/>
        <w:spacing w:line="360" w:lineRule="auto"/>
        <w:rPr>
          <w:rFonts w:ascii="Arial" w:hAnsi="Arial" w:cs="Arial"/>
          <w:sz w:val="22"/>
          <w:szCs w:val="22"/>
        </w:rPr>
      </w:pPr>
      <w:r w:rsidRPr="182A6B8A">
        <w:rPr>
          <w:rFonts w:ascii="Arial" w:hAnsi="Arial" w:cs="Arial"/>
          <w:sz w:val="22"/>
          <w:szCs w:val="22"/>
        </w:rPr>
        <w:t xml:space="preserve">Schein’s model is one of the most widely used frameworks for understanding </w:t>
      </w:r>
      <w:proofErr w:type="spellStart"/>
      <w:r w:rsidRPr="182A6B8A">
        <w:rPr>
          <w:rFonts w:ascii="Arial" w:hAnsi="Arial" w:cs="Arial"/>
          <w:sz w:val="22"/>
          <w:szCs w:val="22"/>
        </w:rPr>
        <w:t>organisational</w:t>
      </w:r>
      <w:proofErr w:type="spellEnd"/>
      <w:r w:rsidRPr="182A6B8A">
        <w:rPr>
          <w:rFonts w:ascii="Arial" w:hAnsi="Arial" w:cs="Arial"/>
          <w:sz w:val="22"/>
          <w:szCs w:val="22"/>
        </w:rPr>
        <w:t xml:space="preserve"> culture. According to Schein (2017), culture exists at three different levels inside an </w:t>
      </w:r>
      <w:proofErr w:type="spellStart"/>
      <w:r w:rsidRPr="182A6B8A">
        <w:rPr>
          <w:rFonts w:ascii="Arial" w:hAnsi="Arial" w:cs="Arial"/>
          <w:sz w:val="22"/>
          <w:szCs w:val="22"/>
        </w:rPr>
        <w:t>organisation</w:t>
      </w:r>
      <w:proofErr w:type="spellEnd"/>
      <w:r w:rsidRPr="182A6B8A">
        <w:rPr>
          <w:rFonts w:ascii="Arial" w:hAnsi="Arial" w:cs="Arial"/>
          <w:sz w:val="22"/>
          <w:szCs w:val="22"/>
        </w:rPr>
        <w:t xml:space="preserve">: </w:t>
      </w:r>
      <w:r w:rsidRPr="182A6B8A">
        <w:rPr>
          <w:rStyle w:val="Strong"/>
          <w:rFonts w:ascii="Arial" w:hAnsi="Arial" w:cs="Arial"/>
          <w:sz w:val="22"/>
          <w:szCs w:val="22"/>
        </w:rPr>
        <w:t>artefacts and creations, values and beliefs, and basic underlying assumptions</w:t>
      </w:r>
      <w:r w:rsidRPr="182A6B8A">
        <w:rPr>
          <w:rFonts w:ascii="Arial" w:hAnsi="Arial" w:cs="Arial"/>
          <w:sz w:val="22"/>
          <w:szCs w:val="22"/>
        </w:rPr>
        <w:t xml:space="preserve">. </w:t>
      </w:r>
    </w:p>
    <w:p w14:paraId="411E43A0" w14:textId="147A8694" w:rsidR="65DAFE95" w:rsidRDefault="06C04ECE" w:rsidP="65DAFE95">
      <w:pPr>
        <w:pStyle w:val="NormalWeb"/>
        <w:spacing w:line="360" w:lineRule="auto"/>
      </w:pPr>
      <w:r>
        <w:rPr>
          <w:noProof/>
        </w:rPr>
        <w:drawing>
          <wp:inline distT="0" distB="0" distL="0" distR="0" wp14:anchorId="0F0BD4B4" wp14:editId="26D4B426">
            <wp:extent cx="3144425" cy="3136544"/>
            <wp:effectExtent l="0" t="0" r="0" b="0"/>
            <wp:docPr id="2864544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54411" name="Picture 286454411"/>
                    <pic:cNvPicPr/>
                  </pic:nvPicPr>
                  <pic:blipFill>
                    <a:blip r:embed="rId11">
                      <a:extLst>
                        <a:ext uri="{28A0092B-C50C-407E-A947-70E740481C1C}">
                          <a14:useLocalDpi xmlns:a14="http://schemas.microsoft.com/office/drawing/2010/main"/>
                        </a:ext>
                      </a:extLst>
                    </a:blip>
                    <a:stretch>
                      <a:fillRect/>
                    </a:stretch>
                  </pic:blipFill>
                  <pic:spPr>
                    <a:xfrm>
                      <a:off x="0" y="0"/>
                      <a:ext cx="3144425" cy="3136544"/>
                    </a:xfrm>
                    <a:prstGeom prst="rect">
                      <a:avLst/>
                    </a:prstGeom>
                  </pic:spPr>
                </pic:pic>
              </a:graphicData>
            </a:graphic>
          </wp:inline>
        </w:drawing>
      </w:r>
    </w:p>
    <w:p w14:paraId="7D290267" w14:textId="6D2A8314" w:rsidR="65DAFE95" w:rsidRDefault="1576829E" w:rsidP="65DAFE95">
      <w:pPr>
        <w:pStyle w:val="NormalWeb"/>
        <w:spacing w:line="360" w:lineRule="auto"/>
      </w:pPr>
      <w:r>
        <w:t xml:space="preserve">                   </w:t>
      </w:r>
      <w:r w:rsidR="06C04ECE">
        <w:t>Fig. 1</w:t>
      </w:r>
      <w:r w:rsidR="064B375A">
        <w:t xml:space="preserve"> – Edgar Shein’s thr</w:t>
      </w:r>
      <w:r w:rsidR="2274100D">
        <w:t>ee levels of Organisational Culture.</w:t>
      </w:r>
    </w:p>
    <w:p w14:paraId="4EDF3C30" w14:textId="643A1FB0" w:rsidR="4F07173C" w:rsidRDefault="4F07173C" w:rsidP="182A6B8A">
      <w:pPr>
        <w:pStyle w:val="NormalWeb"/>
        <w:spacing w:line="360" w:lineRule="auto"/>
        <w:rPr>
          <w:sz w:val="22"/>
          <w:szCs w:val="22"/>
        </w:rPr>
      </w:pPr>
      <w:r w:rsidRPr="182A6B8A">
        <w:rPr>
          <w:rFonts w:ascii="Arial" w:eastAsia="Arial" w:hAnsi="Arial" w:cs="Arial"/>
          <w:sz w:val="22"/>
          <w:szCs w:val="22"/>
        </w:rPr>
        <w:t xml:space="preserve">These levels help explain how culture appears on the surface of an </w:t>
      </w:r>
      <w:proofErr w:type="spellStart"/>
      <w:r w:rsidRPr="182A6B8A">
        <w:rPr>
          <w:rFonts w:ascii="Arial" w:eastAsia="Arial" w:hAnsi="Arial" w:cs="Arial"/>
          <w:sz w:val="22"/>
          <w:szCs w:val="22"/>
        </w:rPr>
        <w:t>organisation</w:t>
      </w:r>
      <w:proofErr w:type="spellEnd"/>
      <w:r w:rsidRPr="182A6B8A">
        <w:rPr>
          <w:rFonts w:ascii="Arial" w:eastAsia="Arial" w:hAnsi="Arial" w:cs="Arial"/>
          <w:sz w:val="22"/>
          <w:szCs w:val="22"/>
        </w:rPr>
        <w:t xml:space="preserve"> and how deeper beliefs influence how people think, behave, and make decisions. Understanding these three levels allows researchers and managers to better </w:t>
      </w:r>
      <w:proofErr w:type="spellStart"/>
      <w:r w:rsidRPr="182A6B8A">
        <w:rPr>
          <w:rFonts w:ascii="Arial" w:eastAsia="Arial" w:hAnsi="Arial" w:cs="Arial"/>
          <w:sz w:val="22"/>
          <w:szCs w:val="22"/>
        </w:rPr>
        <w:t>analyse</w:t>
      </w:r>
      <w:proofErr w:type="spellEnd"/>
      <w:r w:rsidRPr="182A6B8A">
        <w:rPr>
          <w:rFonts w:ascii="Arial" w:eastAsia="Arial" w:hAnsi="Arial" w:cs="Arial"/>
          <w:sz w:val="22"/>
          <w:szCs w:val="22"/>
        </w:rPr>
        <w:t xml:space="preserve"> how culture affects </w:t>
      </w:r>
      <w:proofErr w:type="spellStart"/>
      <w:r w:rsidRPr="182A6B8A">
        <w:rPr>
          <w:rFonts w:ascii="Arial" w:eastAsia="Arial" w:hAnsi="Arial" w:cs="Arial"/>
          <w:sz w:val="22"/>
          <w:szCs w:val="22"/>
        </w:rPr>
        <w:t>organisational</w:t>
      </w:r>
      <w:proofErr w:type="spellEnd"/>
      <w:r w:rsidRPr="182A6B8A">
        <w:rPr>
          <w:rFonts w:ascii="Arial" w:eastAsia="Arial" w:hAnsi="Arial" w:cs="Arial"/>
          <w:sz w:val="22"/>
          <w:szCs w:val="22"/>
        </w:rPr>
        <w:t xml:space="preserve"> </w:t>
      </w:r>
      <w:proofErr w:type="spellStart"/>
      <w:r w:rsidRPr="182A6B8A">
        <w:rPr>
          <w:rFonts w:ascii="Arial" w:eastAsia="Arial" w:hAnsi="Arial" w:cs="Arial"/>
          <w:sz w:val="22"/>
          <w:szCs w:val="22"/>
        </w:rPr>
        <w:t>behaviour</w:t>
      </w:r>
      <w:proofErr w:type="spellEnd"/>
      <w:r w:rsidRPr="182A6B8A">
        <w:rPr>
          <w:rFonts w:ascii="Arial" w:eastAsia="Arial" w:hAnsi="Arial" w:cs="Arial"/>
          <w:sz w:val="22"/>
          <w:szCs w:val="22"/>
        </w:rPr>
        <w:t xml:space="preserve"> and performance.</w:t>
      </w:r>
    </w:p>
    <w:p w14:paraId="42F0D836" w14:textId="74A23867" w:rsidR="004B3E7F" w:rsidRPr="004B3E7F" w:rsidRDefault="004B3E7F" w:rsidP="000079E6">
      <w:pPr>
        <w:pStyle w:val="Heading3"/>
        <w:spacing w:line="360" w:lineRule="auto"/>
        <w:rPr>
          <w:color w:val="auto"/>
          <w:sz w:val="28"/>
          <w:szCs w:val="28"/>
        </w:rPr>
      </w:pPr>
      <w:bookmarkStart w:id="5" w:name="_Toc224404970"/>
      <w:r w:rsidRPr="004B3E7F">
        <w:rPr>
          <w:color w:val="auto"/>
          <w:sz w:val="28"/>
          <w:szCs w:val="28"/>
        </w:rPr>
        <w:lastRenderedPageBreak/>
        <w:t>4.1.1 Artefacts and Creations</w:t>
      </w:r>
      <w:bookmarkEnd w:id="5"/>
    </w:p>
    <w:p w14:paraId="2CA3669C" w14:textId="0A78EC4E"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Artefacts represent the </w:t>
      </w:r>
      <w:r w:rsidRPr="001802D1">
        <w:rPr>
          <w:rStyle w:val="Strong"/>
          <w:rFonts w:ascii="Arial" w:hAnsi="Arial" w:cs="Arial"/>
          <w:sz w:val="22"/>
          <w:szCs w:val="22"/>
        </w:rPr>
        <w:t xml:space="preserve">visible and observable elements of </w:t>
      </w:r>
      <w:proofErr w:type="spellStart"/>
      <w:r w:rsidRPr="001802D1">
        <w:rPr>
          <w:rStyle w:val="Strong"/>
          <w:rFonts w:ascii="Arial" w:hAnsi="Arial" w:cs="Arial"/>
          <w:sz w:val="22"/>
          <w:szCs w:val="22"/>
        </w:rPr>
        <w:t>organisational</w:t>
      </w:r>
      <w:proofErr w:type="spellEnd"/>
      <w:r w:rsidRPr="001802D1">
        <w:rPr>
          <w:rStyle w:val="Strong"/>
          <w:rFonts w:ascii="Arial" w:hAnsi="Arial" w:cs="Arial"/>
          <w:sz w:val="22"/>
          <w:szCs w:val="22"/>
        </w:rPr>
        <w:t xml:space="preserve"> culture</w:t>
      </w:r>
      <w:r w:rsidRPr="001802D1">
        <w:rPr>
          <w:rFonts w:ascii="Arial" w:hAnsi="Arial" w:cs="Arial"/>
          <w:sz w:val="22"/>
          <w:szCs w:val="22"/>
        </w:rPr>
        <w:t xml:space="preserve">. These include the </w:t>
      </w:r>
      <w:proofErr w:type="spellStart"/>
      <w:r w:rsidRPr="001802D1">
        <w:rPr>
          <w:rFonts w:ascii="Arial" w:hAnsi="Arial" w:cs="Arial"/>
          <w:sz w:val="22"/>
          <w:szCs w:val="22"/>
        </w:rPr>
        <w:t>behaviours</w:t>
      </w:r>
      <w:proofErr w:type="spellEnd"/>
      <w:r w:rsidRPr="001802D1">
        <w:rPr>
          <w:rFonts w:ascii="Arial" w:hAnsi="Arial" w:cs="Arial"/>
          <w:sz w:val="22"/>
          <w:szCs w:val="22"/>
        </w:rPr>
        <w:t xml:space="preserve">, practices and physical aspects that people can see when they interact with an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Artefacts may include company policies, workplace layout, communication styles, employee </w:t>
      </w:r>
      <w:proofErr w:type="spellStart"/>
      <w:r w:rsidRPr="001802D1">
        <w:rPr>
          <w:rFonts w:ascii="Arial" w:hAnsi="Arial" w:cs="Arial"/>
          <w:sz w:val="22"/>
          <w:szCs w:val="22"/>
        </w:rPr>
        <w:t>behaviour</w:t>
      </w:r>
      <w:proofErr w:type="spellEnd"/>
      <w:r w:rsidRPr="001802D1">
        <w:rPr>
          <w:rFonts w:ascii="Arial" w:hAnsi="Arial" w:cs="Arial"/>
          <w:sz w:val="22"/>
          <w:szCs w:val="22"/>
        </w:rPr>
        <w:t>, dress codes</w:t>
      </w:r>
      <w:r w:rsidR="4BB65191" w:rsidRPr="140C2710">
        <w:rPr>
          <w:rFonts w:ascii="Arial" w:hAnsi="Arial" w:cs="Arial"/>
          <w:sz w:val="22"/>
          <w:szCs w:val="22"/>
        </w:rPr>
        <w:t>,</w:t>
      </w:r>
      <w:r w:rsidRPr="001802D1">
        <w:rPr>
          <w:rFonts w:ascii="Arial" w:hAnsi="Arial" w:cs="Arial"/>
          <w:sz w:val="22"/>
          <w:szCs w:val="22"/>
        </w:rPr>
        <w:t xml:space="preserve"> and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rituals.</w:t>
      </w:r>
    </w:p>
    <w:p w14:paraId="13A44418" w14:textId="4EF503E4"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In the case of </w:t>
      </w:r>
      <w:r w:rsidRPr="001802D1">
        <w:rPr>
          <w:rStyle w:val="whitespace-normal"/>
          <w:rFonts w:ascii="Arial" w:eastAsiaTheme="majorEastAsia" w:hAnsi="Arial" w:cs="Arial"/>
          <w:sz w:val="22"/>
          <w:szCs w:val="22"/>
        </w:rPr>
        <w:t>Severn Trent Water</w:t>
      </w:r>
      <w:r w:rsidRPr="001802D1">
        <w:rPr>
          <w:rFonts w:ascii="Arial" w:hAnsi="Arial" w:cs="Arial"/>
          <w:sz w:val="22"/>
          <w:szCs w:val="22"/>
        </w:rPr>
        <w:t xml:space="preserve">, several artefacts clearly reflect the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cultural priorities. For example, the company places </w:t>
      </w:r>
      <w:r w:rsidR="121EFEF9" w:rsidRPr="1A085AC6">
        <w:rPr>
          <w:rFonts w:ascii="Arial" w:hAnsi="Arial" w:cs="Arial"/>
          <w:sz w:val="22"/>
          <w:szCs w:val="22"/>
        </w:rPr>
        <w:t xml:space="preserve">a </w:t>
      </w:r>
      <w:r w:rsidRPr="001802D1">
        <w:rPr>
          <w:rFonts w:ascii="Arial" w:hAnsi="Arial" w:cs="Arial"/>
          <w:sz w:val="22"/>
          <w:szCs w:val="22"/>
        </w:rPr>
        <w:t xml:space="preserve">strong importance on </w:t>
      </w:r>
      <w:r w:rsidRPr="001802D1">
        <w:rPr>
          <w:rStyle w:val="Strong"/>
          <w:rFonts w:ascii="Arial" w:hAnsi="Arial" w:cs="Arial"/>
          <w:sz w:val="22"/>
          <w:szCs w:val="22"/>
        </w:rPr>
        <w:t>health and safety practices</w:t>
      </w:r>
      <w:r w:rsidRPr="001802D1">
        <w:rPr>
          <w:rFonts w:ascii="Arial" w:hAnsi="Arial" w:cs="Arial"/>
          <w:sz w:val="22"/>
          <w:szCs w:val="22"/>
        </w:rPr>
        <w:t xml:space="preserve">. Employees working in operational environments often use protective equipment and follow strict safety procedures. These visible </w:t>
      </w:r>
      <w:proofErr w:type="spellStart"/>
      <w:r w:rsidRPr="001802D1">
        <w:rPr>
          <w:rFonts w:ascii="Arial" w:hAnsi="Arial" w:cs="Arial"/>
          <w:sz w:val="22"/>
          <w:szCs w:val="22"/>
        </w:rPr>
        <w:t>behaviours</w:t>
      </w:r>
      <w:proofErr w:type="spellEnd"/>
      <w:r w:rsidRPr="001802D1">
        <w:rPr>
          <w:rFonts w:ascii="Arial" w:hAnsi="Arial" w:cs="Arial"/>
          <w:sz w:val="22"/>
          <w:szCs w:val="22"/>
        </w:rPr>
        <w:t xml:space="preserve"> demonstrate the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strong commitment to risk management and operational safety.</w:t>
      </w:r>
    </w:p>
    <w:p w14:paraId="1FD502E5" w14:textId="6B33F223"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Another example of artefacts can be seen in the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w:t>
      </w:r>
      <w:r w:rsidRPr="001802D1">
        <w:rPr>
          <w:rStyle w:val="Strong"/>
          <w:rFonts w:ascii="Arial" w:hAnsi="Arial" w:cs="Arial"/>
          <w:sz w:val="22"/>
          <w:szCs w:val="22"/>
        </w:rPr>
        <w:t xml:space="preserve">environmental initiatives and sustainability </w:t>
      </w:r>
      <w:r w:rsidR="3F763662" w:rsidRPr="0C8B8CFB">
        <w:rPr>
          <w:rStyle w:val="Strong"/>
          <w:rFonts w:ascii="Arial" w:hAnsi="Arial" w:cs="Arial"/>
          <w:sz w:val="22"/>
          <w:szCs w:val="22"/>
        </w:rPr>
        <w:t>programmers</w:t>
      </w:r>
      <w:r w:rsidRPr="0C8B8CFB">
        <w:rPr>
          <w:rFonts w:ascii="Arial" w:hAnsi="Arial" w:cs="Arial"/>
          <w:sz w:val="22"/>
          <w:szCs w:val="22"/>
        </w:rPr>
        <w:t>.</w:t>
      </w:r>
      <w:r w:rsidRPr="001802D1">
        <w:rPr>
          <w:rFonts w:ascii="Arial" w:hAnsi="Arial" w:cs="Arial"/>
          <w:sz w:val="22"/>
          <w:szCs w:val="22"/>
        </w:rPr>
        <w:t xml:space="preserve"> Severn Trent Water regularly communicates its environmental goals through public reports, sustainability campaigns and community projects. These visible activities show that environmental responsibility is an important part of the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culture.</w:t>
      </w:r>
    </w:p>
    <w:p w14:paraId="49DCCB2E" w14:textId="491B78CA"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Artefacts are also visible through the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w:t>
      </w:r>
      <w:r w:rsidRPr="001802D1">
        <w:rPr>
          <w:rStyle w:val="Strong"/>
          <w:rFonts w:ascii="Arial" w:hAnsi="Arial" w:cs="Arial"/>
          <w:sz w:val="22"/>
          <w:szCs w:val="22"/>
        </w:rPr>
        <w:t>structured management systems and reporting procedures</w:t>
      </w:r>
      <w:r w:rsidRPr="001802D1">
        <w:rPr>
          <w:rFonts w:ascii="Arial" w:hAnsi="Arial" w:cs="Arial"/>
          <w:sz w:val="22"/>
          <w:szCs w:val="22"/>
        </w:rPr>
        <w:t>. The company operates with clearly defined departments, formal communication channels</w:t>
      </w:r>
      <w:r w:rsidR="4B1637D0" w:rsidRPr="1D97DC7B">
        <w:rPr>
          <w:rFonts w:ascii="Arial" w:hAnsi="Arial" w:cs="Arial"/>
          <w:sz w:val="22"/>
          <w:szCs w:val="22"/>
        </w:rPr>
        <w:t>,</w:t>
      </w:r>
      <w:r w:rsidRPr="001802D1">
        <w:rPr>
          <w:rFonts w:ascii="Arial" w:hAnsi="Arial" w:cs="Arial"/>
          <w:sz w:val="22"/>
          <w:szCs w:val="22"/>
        </w:rPr>
        <w:t xml:space="preserve"> and performance monitoring systems. These practices demonstrate that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values </w:t>
      </w:r>
      <w:proofErr w:type="spellStart"/>
      <w:r w:rsidRPr="001802D1">
        <w:rPr>
          <w:rFonts w:ascii="Arial" w:hAnsi="Arial" w:cs="Arial"/>
          <w:sz w:val="22"/>
          <w:szCs w:val="22"/>
        </w:rPr>
        <w:t>organisation</w:t>
      </w:r>
      <w:proofErr w:type="spellEnd"/>
      <w:r w:rsidRPr="001802D1">
        <w:rPr>
          <w:rFonts w:ascii="Arial" w:hAnsi="Arial" w:cs="Arial"/>
          <w:sz w:val="22"/>
          <w:szCs w:val="22"/>
        </w:rPr>
        <w:t>, accountability</w:t>
      </w:r>
      <w:r w:rsidR="11E08EB0" w:rsidRPr="1F3E5B23">
        <w:rPr>
          <w:rFonts w:ascii="Arial" w:hAnsi="Arial" w:cs="Arial"/>
          <w:sz w:val="22"/>
          <w:szCs w:val="22"/>
        </w:rPr>
        <w:t>,</w:t>
      </w:r>
      <w:r w:rsidRPr="001802D1">
        <w:rPr>
          <w:rFonts w:ascii="Arial" w:hAnsi="Arial" w:cs="Arial"/>
          <w:sz w:val="22"/>
          <w:szCs w:val="22"/>
        </w:rPr>
        <w:t xml:space="preserve"> and operational efficiency.</w:t>
      </w:r>
    </w:p>
    <w:p w14:paraId="556E93E0" w14:textId="4E61BED4"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However, although artefacts are easy to observe, they do not fully explain the deeper meaning behind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culture. Schein (2017) explains that artefacts only represent the surface level of culture. To understand why these </w:t>
      </w:r>
      <w:proofErr w:type="spellStart"/>
      <w:proofErr w:type="gramStart"/>
      <w:r w:rsidRPr="001802D1">
        <w:rPr>
          <w:rFonts w:ascii="Arial" w:hAnsi="Arial" w:cs="Arial"/>
          <w:sz w:val="22"/>
          <w:szCs w:val="22"/>
        </w:rPr>
        <w:t>behaviours</w:t>
      </w:r>
      <w:proofErr w:type="spellEnd"/>
      <w:proofErr w:type="gramEnd"/>
      <w:r w:rsidRPr="001802D1">
        <w:rPr>
          <w:rFonts w:ascii="Arial" w:hAnsi="Arial" w:cs="Arial"/>
          <w:sz w:val="22"/>
          <w:szCs w:val="22"/>
        </w:rPr>
        <w:t xml:space="preserve"> exist, it is necessary to examine the values and beliefs that guide them.</w:t>
      </w:r>
    </w:p>
    <w:p w14:paraId="0E2BDECE" w14:textId="18D8C5F1" w:rsidR="004B3E7F" w:rsidRPr="004B3E7F" w:rsidRDefault="004B3E7F" w:rsidP="000079E6">
      <w:pPr>
        <w:pStyle w:val="Heading3"/>
        <w:spacing w:line="360" w:lineRule="auto"/>
        <w:rPr>
          <w:color w:val="auto"/>
          <w:sz w:val="28"/>
          <w:szCs w:val="28"/>
        </w:rPr>
      </w:pPr>
      <w:bookmarkStart w:id="6" w:name="_Toc224404971"/>
      <w:r w:rsidRPr="004B3E7F">
        <w:rPr>
          <w:color w:val="auto"/>
          <w:sz w:val="28"/>
          <w:szCs w:val="28"/>
        </w:rPr>
        <w:t>4.1.2. Values and Beliefs</w:t>
      </w:r>
      <w:bookmarkEnd w:id="6"/>
    </w:p>
    <w:p w14:paraId="440F43ED" w14:textId="18EAC6FB"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The second level of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culture includes </w:t>
      </w:r>
      <w:r w:rsidRPr="001802D1">
        <w:rPr>
          <w:rStyle w:val="Strong"/>
          <w:rFonts w:ascii="Arial" w:hAnsi="Arial" w:cs="Arial"/>
          <w:sz w:val="22"/>
          <w:szCs w:val="22"/>
        </w:rPr>
        <w:t>values and beliefs</w:t>
      </w:r>
      <w:r w:rsidRPr="001802D1">
        <w:rPr>
          <w:rFonts w:ascii="Arial" w:hAnsi="Arial" w:cs="Arial"/>
          <w:sz w:val="22"/>
          <w:szCs w:val="22"/>
        </w:rPr>
        <w:t xml:space="preserve">. These represent the principles and priorities that guide how employees make decisions and perform their </w:t>
      </w:r>
      <w:r w:rsidRPr="001802D1">
        <w:rPr>
          <w:rFonts w:ascii="Arial" w:hAnsi="Arial" w:cs="Arial"/>
          <w:sz w:val="22"/>
          <w:szCs w:val="22"/>
        </w:rPr>
        <w:lastRenderedPageBreak/>
        <w:t xml:space="preserve">work. Values are often communicated through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mission statements, strategic goals</w:t>
      </w:r>
      <w:r w:rsidR="41901153" w:rsidRPr="784689E2">
        <w:rPr>
          <w:rFonts w:ascii="Arial" w:hAnsi="Arial" w:cs="Arial"/>
          <w:sz w:val="22"/>
          <w:szCs w:val="22"/>
        </w:rPr>
        <w:t>,</w:t>
      </w:r>
      <w:r w:rsidRPr="001802D1">
        <w:rPr>
          <w:rFonts w:ascii="Arial" w:hAnsi="Arial" w:cs="Arial"/>
          <w:sz w:val="22"/>
          <w:szCs w:val="22"/>
        </w:rPr>
        <w:t xml:space="preserve"> and leadership </w:t>
      </w:r>
      <w:proofErr w:type="spellStart"/>
      <w:r w:rsidRPr="001802D1">
        <w:rPr>
          <w:rFonts w:ascii="Arial" w:hAnsi="Arial" w:cs="Arial"/>
          <w:sz w:val="22"/>
          <w:szCs w:val="22"/>
        </w:rPr>
        <w:t>behaviour</w:t>
      </w:r>
      <w:proofErr w:type="spellEnd"/>
      <w:r w:rsidRPr="001802D1">
        <w:rPr>
          <w:rFonts w:ascii="Arial" w:hAnsi="Arial" w:cs="Arial"/>
          <w:sz w:val="22"/>
          <w:szCs w:val="22"/>
        </w:rPr>
        <w:t>.</w:t>
      </w:r>
    </w:p>
    <w:p w14:paraId="18ADB2B1" w14:textId="77777777"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At Severn Trent Water, several key values influence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w:t>
      </w:r>
      <w:proofErr w:type="spellStart"/>
      <w:r w:rsidRPr="001802D1">
        <w:rPr>
          <w:rFonts w:ascii="Arial" w:hAnsi="Arial" w:cs="Arial"/>
          <w:sz w:val="22"/>
          <w:szCs w:val="22"/>
        </w:rPr>
        <w:t>behaviour</w:t>
      </w:r>
      <w:proofErr w:type="spellEnd"/>
      <w:r w:rsidRPr="001802D1">
        <w:rPr>
          <w:rFonts w:ascii="Arial" w:hAnsi="Arial" w:cs="Arial"/>
          <w:sz w:val="22"/>
          <w:szCs w:val="22"/>
        </w:rPr>
        <w:t xml:space="preserve">. One important value is </w:t>
      </w:r>
      <w:r w:rsidRPr="001802D1">
        <w:rPr>
          <w:rStyle w:val="Strong"/>
          <w:rFonts w:ascii="Arial" w:hAnsi="Arial" w:cs="Arial"/>
          <w:sz w:val="22"/>
          <w:szCs w:val="22"/>
        </w:rPr>
        <w:t>environmental sustainability</w:t>
      </w:r>
      <w:r w:rsidRPr="001802D1">
        <w:rPr>
          <w:rFonts w:ascii="Arial" w:hAnsi="Arial" w:cs="Arial"/>
          <w:sz w:val="22"/>
          <w:szCs w:val="22"/>
        </w:rPr>
        <w:t xml:space="preserve">. Water companies operate in an industry where environmental protection is essential. As a result,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encourages responsible use of water resources and invests in infrastructure projects designed to protect the natural environment.</w:t>
      </w:r>
    </w:p>
    <w:p w14:paraId="5AACF0BD" w14:textId="4196B0B0"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Another important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value is </w:t>
      </w:r>
      <w:r w:rsidRPr="001802D1">
        <w:rPr>
          <w:rStyle w:val="Strong"/>
          <w:rFonts w:ascii="Arial" w:hAnsi="Arial" w:cs="Arial"/>
          <w:sz w:val="22"/>
          <w:szCs w:val="22"/>
        </w:rPr>
        <w:t>service reliability</w:t>
      </w:r>
      <w:r w:rsidRPr="001802D1">
        <w:rPr>
          <w:rFonts w:ascii="Arial" w:hAnsi="Arial" w:cs="Arial"/>
          <w:sz w:val="22"/>
          <w:szCs w:val="22"/>
        </w:rPr>
        <w:t xml:space="preserve">. Because water supply is essential for communities,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w:t>
      </w:r>
      <w:r w:rsidR="4206930D" w:rsidRPr="250D9EC0">
        <w:rPr>
          <w:rFonts w:ascii="Arial" w:hAnsi="Arial" w:cs="Arial"/>
          <w:sz w:val="22"/>
          <w:szCs w:val="22"/>
        </w:rPr>
        <w:t>priorities</w:t>
      </w:r>
      <w:r w:rsidRPr="001802D1">
        <w:rPr>
          <w:rFonts w:ascii="Arial" w:hAnsi="Arial" w:cs="Arial"/>
          <w:sz w:val="22"/>
          <w:szCs w:val="22"/>
        </w:rPr>
        <w:t xml:space="preserve"> maintaining stable and consistent </w:t>
      </w:r>
      <w:r w:rsidR="001802D1" w:rsidRPr="001802D1">
        <w:rPr>
          <w:rFonts w:ascii="Arial" w:hAnsi="Arial" w:cs="Arial"/>
          <w:sz w:val="22"/>
          <w:szCs w:val="22"/>
        </w:rPr>
        <w:t>delivery service</w:t>
      </w:r>
      <w:r w:rsidRPr="001802D1">
        <w:rPr>
          <w:rFonts w:ascii="Arial" w:hAnsi="Arial" w:cs="Arial"/>
          <w:sz w:val="22"/>
          <w:szCs w:val="22"/>
        </w:rPr>
        <w:t>. This value influences how employees manage operations, maintain infrastructure</w:t>
      </w:r>
      <w:r w:rsidR="59E0AEE9" w:rsidRPr="742EB7A5">
        <w:rPr>
          <w:rFonts w:ascii="Arial" w:hAnsi="Arial" w:cs="Arial"/>
          <w:sz w:val="22"/>
          <w:szCs w:val="22"/>
        </w:rPr>
        <w:t>,</w:t>
      </w:r>
      <w:r w:rsidRPr="001802D1">
        <w:rPr>
          <w:rFonts w:ascii="Arial" w:hAnsi="Arial" w:cs="Arial"/>
          <w:sz w:val="22"/>
          <w:szCs w:val="22"/>
        </w:rPr>
        <w:t xml:space="preserve"> and respond to service disruptions.</w:t>
      </w:r>
    </w:p>
    <w:p w14:paraId="379C6498" w14:textId="5DC6C87A"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Customer service is also </w:t>
      </w:r>
      <w:r w:rsidR="001802D1" w:rsidRPr="001802D1">
        <w:rPr>
          <w:rFonts w:ascii="Arial" w:hAnsi="Arial" w:cs="Arial"/>
          <w:sz w:val="22"/>
          <w:szCs w:val="22"/>
        </w:rPr>
        <w:t>significant</w:t>
      </w:r>
      <w:r w:rsidRPr="001802D1">
        <w:rPr>
          <w:rFonts w:ascii="Arial" w:hAnsi="Arial" w:cs="Arial"/>
          <w:sz w:val="22"/>
          <w:szCs w:val="22"/>
        </w:rPr>
        <w:t xml:space="preserve"> </w:t>
      </w:r>
      <w:r w:rsidR="090E4846" w:rsidRPr="5F3D7144">
        <w:rPr>
          <w:rFonts w:ascii="Arial" w:hAnsi="Arial" w:cs="Arial"/>
          <w:sz w:val="22"/>
          <w:szCs w:val="22"/>
        </w:rPr>
        <w:t>in</w:t>
      </w:r>
      <w:r w:rsidRPr="5F3D7144">
        <w:rPr>
          <w:rFonts w:ascii="Arial" w:hAnsi="Arial" w:cs="Arial"/>
          <w:sz w:val="22"/>
          <w:szCs w:val="22"/>
        </w:rPr>
        <w:t xml:space="preserve">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value. Employees are encouraged to communicate effectively with customers and address problems quickly. Maintaining strong relationships with the public helps build trust and improve the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reputation.</w:t>
      </w:r>
    </w:p>
    <w:p w14:paraId="79185990" w14:textId="51A9AFF0"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These shared values influence how employees behave and ensure that daily activities align with the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long-term objectives. Research also shows that clearly defined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values can improve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effectiveness and employee commitment (Denison and Mishra, 1995).</w:t>
      </w:r>
    </w:p>
    <w:p w14:paraId="3630E000" w14:textId="71066F31" w:rsidR="004B3E7F" w:rsidRPr="004B3E7F" w:rsidRDefault="004B3E7F" w:rsidP="000079E6">
      <w:pPr>
        <w:pStyle w:val="Heading3"/>
        <w:spacing w:line="360" w:lineRule="auto"/>
        <w:rPr>
          <w:color w:val="auto"/>
          <w:sz w:val="28"/>
          <w:szCs w:val="28"/>
        </w:rPr>
      </w:pPr>
      <w:bookmarkStart w:id="7" w:name="_Toc224404972"/>
      <w:r>
        <w:rPr>
          <w:color w:val="auto"/>
          <w:sz w:val="28"/>
          <w:szCs w:val="28"/>
        </w:rPr>
        <w:t xml:space="preserve">4.1.3 </w:t>
      </w:r>
      <w:r w:rsidRPr="004B3E7F">
        <w:rPr>
          <w:color w:val="auto"/>
          <w:sz w:val="28"/>
          <w:szCs w:val="28"/>
        </w:rPr>
        <w:t>Basic Underlying Assumptions</w:t>
      </w:r>
      <w:bookmarkEnd w:id="7"/>
    </w:p>
    <w:p w14:paraId="0C0E2F0E" w14:textId="3DBE09F4"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The deepest level of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culture consists of </w:t>
      </w:r>
      <w:r w:rsidRPr="001802D1">
        <w:rPr>
          <w:rStyle w:val="Strong"/>
          <w:rFonts w:ascii="Arial" w:hAnsi="Arial" w:cs="Arial"/>
          <w:sz w:val="22"/>
          <w:szCs w:val="22"/>
        </w:rPr>
        <w:t>basic underlying assumptions</w:t>
      </w:r>
      <w:r w:rsidRPr="001802D1">
        <w:rPr>
          <w:rFonts w:ascii="Arial" w:hAnsi="Arial" w:cs="Arial"/>
          <w:sz w:val="22"/>
          <w:szCs w:val="22"/>
        </w:rPr>
        <w:t xml:space="preserve">. These assumptions represent the beliefs that employees often take for granted. Because they are deeply </w:t>
      </w:r>
      <w:r w:rsidR="002228C7">
        <w:rPr>
          <w:rFonts w:ascii="Arial" w:hAnsi="Arial" w:cs="Arial"/>
          <w:sz w:val="22"/>
          <w:szCs w:val="22"/>
        </w:rPr>
        <w:t>integrated</w:t>
      </w:r>
      <w:r w:rsidRPr="001802D1">
        <w:rPr>
          <w:rFonts w:ascii="Arial" w:hAnsi="Arial" w:cs="Arial"/>
          <w:sz w:val="22"/>
          <w:szCs w:val="22"/>
        </w:rPr>
        <w:t xml:space="preserve"> within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employees rarely question them. Schein (2017) explains that these assumptions strongly influence how individuals interpret events and respond to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challenges.</w:t>
      </w:r>
    </w:p>
    <w:p w14:paraId="172FD167" w14:textId="77777777"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Within Severn Trent Water, one important underlying assumption is that </w:t>
      </w:r>
      <w:r w:rsidRPr="001802D1">
        <w:rPr>
          <w:rStyle w:val="Strong"/>
          <w:rFonts w:ascii="Arial" w:hAnsi="Arial" w:cs="Arial"/>
          <w:sz w:val="22"/>
          <w:szCs w:val="22"/>
        </w:rPr>
        <w:t>water is an essential public resource that must be managed responsibly</w:t>
      </w:r>
      <w:r w:rsidRPr="001802D1">
        <w:rPr>
          <w:rFonts w:ascii="Arial" w:hAnsi="Arial" w:cs="Arial"/>
          <w:sz w:val="22"/>
          <w:szCs w:val="22"/>
        </w:rPr>
        <w:t xml:space="preserve">. Employees </w:t>
      </w:r>
      <w:proofErr w:type="spellStart"/>
      <w:r w:rsidRPr="001802D1">
        <w:rPr>
          <w:rFonts w:ascii="Arial" w:hAnsi="Arial" w:cs="Arial"/>
          <w:sz w:val="22"/>
          <w:szCs w:val="22"/>
        </w:rPr>
        <w:t>recognise</w:t>
      </w:r>
      <w:proofErr w:type="spellEnd"/>
      <w:r w:rsidRPr="001802D1">
        <w:rPr>
          <w:rFonts w:ascii="Arial" w:hAnsi="Arial" w:cs="Arial"/>
          <w:sz w:val="22"/>
          <w:szCs w:val="22"/>
        </w:rPr>
        <w:t xml:space="preserve"> that their work directly affects communities and environmental sustainability. This belief </w:t>
      </w:r>
      <w:r w:rsidRPr="001802D1">
        <w:rPr>
          <w:rFonts w:ascii="Arial" w:hAnsi="Arial" w:cs="Arial"/>
          <w:sz w:val="22"/>
          <w:szCs w:val="22"/>
        </w:rPr>
        <w:lastRenderedPageBreak/>
        <w:t>encourages careful decision-making and responsible management of water infrastructure.</w:t>
      </w:r>
    </w:p>
    <w:p w14:paraId="2081216E" w14:textId="77777777"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Another underlying assumption is that </w:t>
      </w:r>
      <w:r w:rsidRPr="001802D1">
        <w:rPr>
          <w:rStyle w:val="Strong"/>
          <w:rFonts w:ascii="Arial" w:hAnsi="Arial" w:cs="Arial"/>
          <w:sz w:val="22"/>
          <w:szCs w:val="22"/>
        </w:rPr>
        <w:t xml:space="preserve">safety and regulatory compliance are fundamental </w:t>
      </w:r>
      <w:proofErr w:type="spellStart"/>
      <w:r w:rsidRPr="001802D1">
        <w:rPr>
          <w:rStyle w:val="Strong"/>
          <w:rFonts w:ascii="Arial" w:hAnsi="Arial" w:cs="Arial"/>
          <w:sz w:val="22"/>
          <w:szCs w:val="22"/>
        </w:rPr>
        <w:t>organisational</w:t>
      </w:r>
      <w:proofErr w:type="spellEnd"/>
      <w:r w:rsidRPr="001802D1">
        <w:rPr>
          <w:rStyle w:val="Strong"/>
          <w:rFonts w:ascii="Arial" w:hAnsi="Arial" w:cs="Arial"/>
          <w:sz w:val="22"/>
          <w:szCs w:val="22"/>
        </w:rPr>
        <w:t xml:space="preserve"> priorities</w:t>
      </w:r>
      <w:r w:rsidRPr="001802D1">
        <w:rPr>
          <w:rFonts w:ascii="Arial" w:hAnsi="Arial" w:cs="Arial"/>
          <w:sz w:val="22"/>
          <w:szCs w:val="22"/>
        </w:rPr>
        <w:t>. Because water treatment and distribution systems involve technical risks, employees believe that following procedures and regulations is necessary to protect both employees and the environment.</w:t>
      </w:r>
    </w:p>
    <w:p w14:paraId="14EC379B" w14:textId="56BF5B26"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There is also a strong assumption that </w:t>
      </w:r>
      <w:r w:rsidRPr="001802D1">
        <w:rPr>
          <w:rStyle w:val="Strong"/>
          <w:rFonts w:ascii="Arial" w:hAnsi="Arial" w:cs="Arial"/>
          <w:sz w:val="22"/>
          <w:szCs w:val="22"/>
        </w:rPr>
        <w:t>public trust must be maintained</w:t>
      </w:r>
      <w:r w:rsidRPr="001802D1">
        <w:rPr>
          <w:rFonts w:ascii="Arial" w:hAnsi="Arial" w:cs="Arial"/>
          <w:sz w:val="22"/>
          <w:szCs w:val="22"/>
        </w:rPr>
        <w:t>. As a utility company, Severn Trent Water depends on maintaining credibility with regulators, customers</w:t>
      </w:r>
      <w:r w:rsidR="114951E3" w:rsidRPr="2AA697CA">
        <w:rPr>
          <w:rFonts w:ascii="Arial" w:hAnsi="Arial" w:cs="Arial"/>
          <w:sz w:val="22"/>
          <w:szCs w:val="22"/>
        </w:rPr>
        <w:t>,</w:t>
      </w:r>
      <w:r w:rsidRPr="001802D1">
        <w:rPr>
          <w:rFonts w:ascii="Arial" w:hAnsi="Arial" w:cs="Arial"/>
          <w:sz w:val="22"/>
          <w:szCs w:val="22"/>
        </w:rPr>
        <w:t xml:space="preserve"> and government institutions. This belief encourages transparency, ethical </w:t>
      </w:r>
      <w:proofErr w:type="spellStart"/>
      <w:r w:rsidRPr="001802D1">
        <w:rPr>
          <w:rFonts w:ascii="Arial" w:hAnsi="Arial" w:cs="Arial"/>
          <w:sz w:val="22"/>
          <w:szCs w:val="22"/>
        </w:rPr>
        <w:t>behaviour</w:t>
      </w:r>
      <w:proofErr w:type="spellEnd"/>
      <w:r w:rsidRPr="001802D1">
        <w:rPr>
          <w:rFonts w:ascii="Arial" w:hAnsi="Arial" w:cs="Arial"/>
          <w:sz w:val="22"/>
          <w:szCs w:val="22"/>
        </w:rPr>
        <w:t xml:space="preserve"> and responsible management practices.</w:t>
      </w:r>
    </w:p>
    <w:p w14:paraId="451DE317" w14:textId="77777777"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Research in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culture also shows that these deep cultural assumptions influence long-term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performance and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w:t>
      </w:r>
      <w:proofErr w:type="spellStart"/>
      <w:r w:rsidRPr="001802D1">
        <w:rPr>
          <w:rFonts w:ascii="Arial" w:hAnsi="Arial" w:cs="Arial"/>
          <w:sz w:val="22"/>
          <w:szCs w:val="22"/>
        </w:rPr>
        <w:t>behaviour</w:t>
      </w:r>
      <w:proofErr w:type="spellEnd"/>
      <w:r w:rsidRPr="001802D1">
        <w:rPr>
          <w:rFonts w:ascii="Arial" w:hAnsi="Arial" w:cs="Arial"/>
          <w:sz w:val="22"/>
          <w:szCs w:val="22"/>
        </w:rPr>
        <w:t xml:space="preserve"> (Alvesson, 2013). When employees share common assumptions about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priorities, they are more likely to cooperate and work towards common goals.</w:t>
      </w:r>
    </w:p>
    <w:p w14:paraId="269DC286" w14:textId="77777777" w:rsidR="004B3E7F" w:rsidRPr="001802D1" w:rsidRDefault="004B3E7F" w:rsidP="000079E6">
      <w:pPr>
        <w:pStyle w:val="NormalWeb"/>
        <w:spacing w:line="360" w:lineRule="auto"/>
        <w:rPr>
          <w:rFonts w:ascii="Arial" w:hAnsi="Arial" w:cs="Arial"/>
          <w:sz w:val="22"/>
          <w:szCs w:val="22"/>
        </w:rPr>
      </w:pPr>
      <w:r w:rsidRPr="001802D1">
        <w:rPr>
          <w:rFonts w:ascii="Arial" w:hAnsi="Arial" w:cs="Arial"/>
          <w:sz w:val="22"/>
          <w:szCs w:val="22"/>
        </w:rPr>
        <w:t xml:space="preserve">Overall, the three levels of Schein’s model help explain how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culture operates within Severn Trent Water. While artefacts represent visible </w:t>
      </w:r>
      <w:proofErr w:type="spellStart"/>
      <w:r w:rsidRPr="001802D1">
        <w:rPr>
          <w:rFonts w:ascii="Arial" w:hAnsi="Arial" w:cs="Arial"/>
          <w:sz w:val="22"/>
          <w:szCs w:val="22"/>
        </w:rPr>
        <w:t>behaviours</w:t>
      </w:r>
      <w:proofErr w:type="spellEnd"/>
      <w:r w:rsidRPr="001802D1">
        <w:rPr>
          <w:rFonts w:ascii="Arial" w:hAnsi="Arial" w:cs="Arial"/>
          <w:sz w:val="22"/>
          <w:szCs w:val="22"/>
        </w:rPr>
        <w:t xml:space="preserve">, values guide decision-making and underlying assumptions form the foundation of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beliefs. Together, these levels shape how employees behave and how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responds to challenges.</w:t>
      </w:r>
    </w:p>
    <w:p w14:paraId="3A43C84E" w14:textId="77777777" w:rsidR="00CD3B40" w:rsidRPr="00CD3B40" w:rsidRDefault="00CD3B40" w:rsidP="000079E6">
      <w:pPr>
        <w:spacing w:line="360" w:lineRule="auto"/>
      </w:pPr>
    </w:p>
    <w:p w14:paraId="509FBE2D" w14:textId="28C26683" w:rsidR="006E52C2" w:rsidRDefault="006E52C2" w:rsidP="000079E6">
      <w:pPr>
        <w:pStyle w:val="Heading2"/>
        <w:numPr>
          <w:ilvl w:val="1"/>
          <w:numId w:val="19"/>
        </w:numPr>
        <w:spacing w:line="360" w:lineRule="auto"/>
        <w:rPr>
          <w:color w:val="000000" w:themeColor="text1"/>
          <w:sz w:val="32"/>
          <w:szCs w:val="32"/>
        </w:rPr>
      </w:pPr>
      <w:bookmarkStart w:id="8" w:name="_Toc224404973"/>
      <w:r w:rsidRPr="006E52C2">
        <w:rPr>
          <w:color w:val="000000" w:themeColor="text1"/>
          <w:sz w:val="32"/>
          <w:szCs w:val="32"/>
        </w:rPr>
        <w:t>Handy’s Cultural Types</w:t>
      </w:r>
      <w:bookmarkEnd w:id="8"/>
    </w:p>
    <w:p w14:paraId="186ECCBA" w14:textId="16C436AB"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Charles Handy developed a model that explains different types of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culture. According to Handy (1993),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can have four main cultural types: </w:t>
      </w:r>
      <w:r w:rsidRPr="001802D1">
        <w:rPr>
          <w:rStyle w:val="Strong"/>
          <w:rFonts w:ascii="Arial" w:hAnsi="Arial" w:cs="Arial"/>
          <w:sz w:val="22"/>
          <w:szCs w:val="22"/>
        </w:rPr>
        <w:t>power culture, role culture, task culture</w:t>
      </w:r>
      <w:r w:rsidR="15E26615" w:rsidRPr="320F4EDA">
        <w:rPr>
          <w:rStyle w:val="Strong"/>
          <w:rFonts w:ascii="Arial" w:hAnsi="Arial" w:cs="Arial"/>
          <w:sz w:val="22"/>
          <w:szCs w:val="22"/>
        </w:rPr>
        <w:t>,</w:t>
      </w:r>
      <w:r w:rsidRPr="001802D1">
        <w:rPr>
          <w:rStyle w:val="Strong"/>
          <w:rFonts w:ascii="Arial" w:hAnsi="Arial" w:cs="Arial"/>
          <w:sz w:val="22"/>
          <w:szCs w:val="22"/>
        </w:rPr>
        <w:t xml:space="preserve"> and </w:t>
      </w:r>
      <w:proofErr w:type="gramStart"/>
      <w:r w:rsidRPr="001802D1">
        <w:rPr>
          <w:rStyle w:val="Strong"/>
          <w:rFonts w:ascii="Arial" w:hAnsi="Arial" w:cs="Arial"/>
          <w:sz w:val="22"/>
          <w:szCs w:val="22"/>
        </w:rPr>
        <w:t>person</w:t>
      </w:r>
      <w:proofErr w:type="gramEnd"/>
      <w:r w:rsidRPr="001802D1">
        <w:rPr>
          <w:rStyle w:val="Strong"/>
          <w:rFonts w:ascii="Arial" w:hAnsi="Arial" w:cs="Arial"/>
          <w:sz w:val="22"/>
          <w:szCs w:val="22"/>
        </w:rPr>
        <w:t xml:space="preserve"> culture</w:t>
      </w:r>
      <w:r w:rsidRPr="001802D1">
        <w:rPr>
          <w:rFonts w:ascii="Arial" w:hAnsi="Arial" w:cs="Arial"/>
          <w:sz w:val="22"/>
          <w:szCs w:val="22"/>
        </w:rPr>
        <w:t xml:space="preserve">. These types help explain how authority works inside an </w:t>
      </w:r>
      <w:proofErr w:type="spellStart"/>
      <w:r w:rsidRPr="001802D1">
        <w:rPr>
          <w:rFonts w:ascii="Arial" w:hAnsi="Arial" w:cs="Arial"/>
          <w:sz w:val="22"/>
          <w:szCs w:val="22"/>
        </w:rPr>
        <w:t>organisation</w:t>
      </w:r>
      <w:proofErr w:type="spellEnd"/>
      <w:r w:rsidRPr="001802D1">
        <w:rPr>
          <w:rFonts w:ascii="Arial" w:hAnsi="Arial" w:cs="Arial"/>
          <w:sz w:val="22"/>
          <w:szCs w:val="22"/>
        </w:rPr>
        <w:t>, how decisions are made</w:t>
      </w:r>
      <w:r w:rsidR="7B1F782E" w:rsidRPr="26ABEBEF">
        <w:rPr>
          <w:rFonts w:ascii="Arial" w:hAnsi="Arial" w:cs="Arial"/>
          <w:sz w:val="22"/>
          <w:szCs w:val="22"/>
        </w:rPr>
        <w:t>,</w:t>
      </w:r>
      <w:r w:rsidRPr="001802D1">
        <w:rPr>
          <w:rFonts w:ascii="Arial" w:hAnsi="Arial" w:cs="Arial"/>
          <w:sz w:val="22"/>
          <w:szCs w:val="22"/>
        </w:rPr>
        <w:t xml:space="preserve"> and how employees cooperate with each other.</w:t>
      </w:r>
    </w:p>
    <w:p w14:paraId="6DB0AEAB" w14:textId="77777777"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Many large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show characteristics of </w:t>
      </w:r>
      <w:r w:rsidRPr="001802D1">
        <w:rPr>
          <w:rStyle w:val="Strong"/>
          <w:rFonts w:ascii="Arial" w:hAnsi="Arial" w:cs="Arial"/>
          <w:sz w:val="22"/>
          <w:szCs w:val="22"/>
        </w:rPr>
        <w:t>role culture</w:t>
      </w:r>
      <w:r w:rsidRPr="001802D1">
        <w:rPr>
          <w:rFonts w:ascii="Arial" w:hAnsi="Arial" w:cs="Arial"/>
          <w:sz w:val="22"/>
          <w:szCs w:val="22"/>
        </w:rPr>
        <w:t xml:space="preserve">. In this type of culture, authority comes from a person’s position in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rather than from personal </w:t>
      </w:r>
      <w:r w:rsidRPr="001802D1">
        <w:rPr>
          <w:rFonts w:ascii="Arial" w:hAnsi="Arial" w:cs="Arial"/>
          <w:sz w:val="22"/>
          <w:szCs w:val="22"/>
        </w:rPr>
        <w:lastRenderedPageBreak/>
        <w:t>influence. Employees have clearly defined roles and responsibilities, and their work is guided by rules and procedures. Decisions are normally made by following established processes instead of personal judgement (Handy, 1993).</w:t>
      </w:r>
    </w:p>
    <w:p w14:paraId="2E29D1AE" w14:textId="2FD5CEF1" w:rsidR="001342B2" w:rsidRPr="001802D1" w:rsidRDefault="001342B2" w:rsidP="000079E6">
      <w:pPr>
        <w:pStyle w:val="NormalWeb"/>
        <w:spacing w:line="360" w:lineRule="auto"/>
        <w:rPr>
          <w:rFonts w:ascii="Arial" w:hAnsi="Arial" w:cs="Arial"/>
          <w:sz w:val="22"/>
          <w:szCs w:val="22"/>
        </w:rPr>
      </w:pPr>
      <w:r w:rsidRPr="182A6B8A">
        <w:rPr>
          <w:rFonts w:ascii="Arial" w:hAnsi="Arial" w:cs="Arial"/>
          <w:sz w:val="22"/>
          <w:szCs w:val="22"/>
        </w:rPr>
        <w:t xml:space="preserve">In the case of </w:t>
      </w:r>
      <w:r w:rsidRPr="182A6B8A">
        <w:rPr>
          <w:rStyle w:val="whitespace-normal"/>
          <w:rFonts w:ascii="Arial" w:hAnsi="Arial" w:cs="Arial"/>
          <w:sz w:val="22"/>
          <w:szCs w:val="22"/>
        </w:rPr>
        <w:t>Severn Trent Water</w:t>
      </w:r>
      <w:r w:rsidRPr="182A6B8A">
        <w:rPr>
          <w:rFonts w:ascii="Arial" w:hAnsi="Arial" w:cs="Arial"/>
          <w:sz w:val="22"/>
          <w:szCs w:val="22"/>
        </w:rPr>
        <w:t xml:space="preserve">, many characteristics of role culture can be seen. The </w:t>
      </w:r>
      <w:proofErr w:type="spellStart"/>
      <w:r w:rsidRPr="182A6B8A">
        <w:rPr>
          <w:rFonts w:ascii="Arial" w:hAnsi="Arial" w:cs="Arial"/>
          <w:sz w:val="22"/>
          <w:szCs w:val="22"/>
        </w:rPr>
        <w:t>organisation</w:t>
      </w:r>
      <w:proofErr w:type="spellEnd"/>
      <w:r w:rsidRPr="182A6B8A">
        <w:rPr>
          <w:rFonts w:ascii="Arial" w:hAnsi="Arial" w:cs="Arial"/>
          <w:sz w:val="22"/>
          <w:szCs w:val="22"/>
        </w:rPr>
        <w:t xml:space="preserve"> has clear departments, structured management levels</w:t>
      </w:r>
      <w:r w:rsidR="5D9692B3" w:rsidRPr="182A6B8A">
        <w:rPr>
          <w:rFonts w:ascii="Arial" w:hAnsi="Arial" w:cs="Arial"/>
          <w:sz w:val="22"/>
          <w:szCs w:val="22"/>
        </w:rPr>
        <w:t>,</w:t>
      </w:r>
      <w:r w:rsidRPr="182A6B8A">
        <w:rPr>
          <w:rFonts w:ascii="Arial" w:hAnsi="Arial" w:cs="Arial"/>
          <w:sz w:val="22"/>
          <w:szCs w:val="22"/>
        </w:rPr>
        <w:t xml:space="preserve"> and formal reporting systems. Employees follow specific procedures when carrying out their work, especially in areas such as water treatment, safety checks and infrastructure maintenance. These procedures help ensure that water services are delivered safely and consistently.</w:t>
      </w:r>
    </w:p>
    <w:p w14:paraId="155DC7EC" w14:textId="77777777"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Role culture is often suitable for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working in regulated industries. The water sector must follow strict environmental and safety regulations, which require careful monitoring and standard procedures. Because of this, the structured nature of role culture helps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maintain reliability and accountability.</w:t>
      </w:r>
    </w:p>
    <w:p w14:paraId="49CB55B1" w14:textId="5BFC7076"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However, role culture may also create some challenges. Employees often focus mainly on their own responsibilities, which can sometimes limit communication between departments. This may reduce flexibility when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need to respond quickly to problems or changes. Handy (1993) explains that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with strong role cultures may benefit from including elements of </w:t>
      </w:r>
      <w:r w:rsidRPr="001802D1">
        <w:rPr>
          <w:rStyle w:val="Strong"/>
          <w:rFonts w:ascii="Arial" w:hAnsi="Arial" w:cs="Arial"/>
          <w:sz w:val="22"/>
          <w:szCs w:val="22"/>
        </w:rPr>
        <w:t>task culture</w:t>
      </w:r>
      <w:r w:rsidRPr="001802D1">
        <w:rPr>
          <w:rFonts w:ascii="Arial" w:hAnsi="Arial" w:cs="Arial"/>
          <w:sz w:val="22"/>
          <w:szCs w:val="22"/>
        </w:rPr>
        <w:t xml:space="preserve">, where teamwork and cooperation are encouraged to solve problems more effectively. For Severn Trent Water, encouraging collaboration between departments could help improve innovation and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adaptability.</w:t>
      </w:r>
    </w:p>
    <w:p w14:paraId="6708B36C" w14:textId="69A5B1D5" w:rsidR="006E52C2" w:rsidRDefault="006E52C2" w:rsidP="000079E6">
      <w:pPr>
        <w:pStyle w:val="Heading2"/>
        <w:numPr>
          <w:ilvl w:val="1"/>
          <w:numId w:val="19"/>
        </w:numPr>
        <w:spacing w:line="360" w:lineRule="auto"/>
        <w:rPr>
          <w:color w:val="000000" w:themeColor="text1"/>
          <w:sz w:val="32"/>
          <w:szCs w:val="32"/>
        </w:rPr>
      </w:pPr>
      <w:bookmarkStart w:id="9" w:name="_Toc224404974"/>
      <w:r w:rsidRPr="006E52C2">
        <w:rPr>
          <w:color w:val="000000" w:themeColor="text1"/>
          <w:sz w:val="32"/>
          <w:szCs w:val="32"/>
        </w:rPr>
        <w:t>Hofstede’s Cultural Dimensions</w:t>
      </w:r>
      <w:bookmarkEnd w:id="9"/>
    </w:p>
    <w:p w14:paraId="23C1D84E" w14:textId="5407550B"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Another useful framework for understanding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w:t>
      </w:r>
      <w:proofErr w:type="spellStart"/>
      <w:r w:rsidRPr="001802D1">
        <w:rPr>
          <w:rFonts w:ascii="Arial" w:hAnsi="Arial" w:cs="Arial"/>
          <w:sz w:val="22"/>
          <w:szCs w:val="22"/>
        </w:rPr>
        <w:t>behaviour</w:t>
      </w:r>
      <w:proofErr w:type="spellEnd"/>
      <w:r w:rsidRPr="001802D1">
        <w:rPr>
          <w:rFonts w:ascii="Arial" w:hAnsi="Arial" w:cs="Arial"/>
          <w:sz w:val="22"/>
          <w:szCs w:val="22"/>
        </w:rPr>
        <w:t xml:space="preserve"> is </w:t>
      </w:r>
      <w:r w:rsidRPr="001802D1">
        <w:rPr>
          <w:rStyle w:val="Strong"/>
          <w:rFonts w:ascii="Arial" w:hAnsi="Arial" w:cs="Arial"/>
          <w:sz w:val="22"/>
          <w:szCs w:val="22"/>
        </w:rPr>
        <w:t>Hofstede’s cultural dimensions theory</w:t>
      </w:r>
      <w:r w:rsidRPr="001802D1">
        <w:rPr>
          <w:rFonts w:ascii="Arial" w:hAnsi="Arial" w:cs="Arial"/>
          <w:sz w:val="22"/>
          <w:szCs w:val="22"/>
        </w:rPr>
        <w:t xml:space="preserve">. This model was originally developed to explain differences between national cultures, but it can also help explain how cultural values influence </w:t>
      </w:r>
      <w:proofErr w:type="spellStart"/>
      <w:r w:rsidRPr="001802D1">
        <w:rPr>
          <w:rFonts w:ascii="Arial" w:hAnsi="Arial" w:cs="Arial"/>
          <w:sz w:val="22"/>
          <w:szCs w:val="22"/>
        </w:rPr>
        <w:t>behaviour</w:t>
      </w:r>
      <w:proofErr w:type="spellEnd"/>
      <w:r w:rsidRPr="001802D1">
        <w:rPr>
          <w:rFonts w:ascii="Arial" w:hAnsi="Arial" w:cs="Arial"/>
          <w:sz w:val="22"/>
          <w:szCs w:val="22"/>
        </w:rPr>
        <w:t xml:space="preserve"> within </w:t>
      </w:r>
      <w:proofErr w:type="spellStart"/>
      <w:r w:rsidRPr="001802D1">
        <w:rPr>
          <w:rFonts w:ascii="Arial" w:hAnsi="Arial" w:cs="Arial"/>
          <w:sz w:val="22"/>
          <w:szCs w:val="22"/>
        </w:rPr>
        <w:t>organisations</w:t>
      </w:r>
      <w:proofErr w:type="spellEnd"/>
      <w:r w:rsidRPr="001802D1">
        <w:rPr>
          <w:rFonts w:ascii="Arial" w:hAnsi="Arial" w:cs="Arial"/>
          <w:sz w:val="22"/>
          <w:szCs w:val="22"/>
        </w:rPr>
        <w:t>.</w:t>
      </w:r>
    </w:p>
    <w:p w14:paraId="5E93E8B3" w14:textId="77777777"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One important dimension is </w:t>
      </w:r>
      <w:r w:rsidRPr="001802D1">
        <w:rPr>
          <w:rStyle w:val="Strong"/>
          <w:rFonts w:ascii="Arial" w:hAnsi="Arial" w:cs="Arial"/>
          <w:sz w:val="22"/>
          <w:szCs w:val="22"/>
        </w:rPr>
        <w:t>power distance</w:t>
      </w:r>
      <w:r w:rsidRPr="001802D1">
        <w:rPr>
          <w:rFonts w:ascii="Arial" w:hAnsi="Arial" w:cs="Arial"/>
          <w:sz w:val="22"/>
          <w:szCs w:val="22"/>
        </w:rPr>
        <w:t xml:space="preserve">, which refers to how authority and hierarchy are accepted within an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In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with high power distance, decisions are usually made by senior managers, and employees are expected to follow instructions. In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with low power distance, employees are more involved in </w:t>
      </w:r>
      <w:r w:rsidRPr="001802D1">
        <w:rPr>
          <w:rFonts w:ascii="Arial" w:hAnsi="Arial" w:cs="Arial"/>
          <w:sz w:val="22"/>
          <w:szCs w:val="22"/>
        </w:rPr>
        <w:lastRenderedPageBreak/>
        <w:t>decision-making and communication is more open (Hofstede, Hofstede and Minkov, 2011).</w:t>
      </w:r>
    </w:p>
    <w:p w14:paraId="6B52F5FD" w14:textId="77777777"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At Severn Trent Water, a </w:t>
      </w:r>
      <w:r w:rsidRPr="001802D1">
        <w:rPr>
          <w:rStyle w:val="Strong"/>
          <w:rFonts w:ascii="Arial" w:hAnsi="Arial" w:cs="Arial"/>
          <w:sz w:val="22"/>
          <w:szCs w:val="22"/>
        </w:rPr>
        <w:t>moderate level of power distance</w:t>
      </w:r>
      <w:r w:rsidRPr="001802D1">
        <w:rPr>
          <w:rFonts w:ascii="Arial" w:hAnsi="Arial" w:cs="Arial"/>
          <w:sz w:val="22"/>
          <w:szCs w:val="22"/>
        </w:rPr>
        <w:t xml:space="preserve"> can be observed.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has a clear hierarchical structure where senior managers make strategic decisions. However, employees also contribute technical knowledge and practical experience when implementing these decisions. This allows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to combine strong leadership with professional expertise.</w:t>
      </w:r>
    </w:p>
    <w:p w14:paraId="68B3D861" w14:textId="77777777"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Another important dimension is </w:t>
      </w:r>
      <w:r w:rsidRPr="001802D1">
        <w:rPr>
          <w:rStyle w:val="Strong"/>
          <w:rFonts w:ascii="Arial" w:hAnsi="Arial" w:cs="Arial"/>
          <w:sz w:val="22"/>
          <w:szCs w:val="22"/>
        </w:rPr>
        <w:t>uncertainty avoidance</w:t>
      </w:r>
      <w:r w:rsidRPr="001802D1">
        <w:rPr>
          <w:rFonts w:ascii="Arial" w:hAnsi="Arial" w:cs="Arial"/>
          <w:sz w:val="22"/>
          <w:szCs w:val="22"/>
        </w:rPr>
        <w:t xml:space="preserve">, which describes how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deal with risk and uncertainty.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with high uncertainty avoidance usually rely on rules, procedures and structured systems to reduce risks.</w:t>
      </w:r>
    </w:p>
    <w:p w14:paraId="5680E99D" w14:textId="2B0D14E4"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In the water industry, mistakes can have serious consequences for public health and the environment. For this reason, Severn Trent Water demonstrates relatively </w:t>
      </w:r>
      <w:r w:rsidRPr="001802D1">
        <w:rPr>
          <w:rStyle w:val="Strong"/>
          <w:rFonts w:ascii="Arial" w:hAnsi="Arial" w:cs="Arial"/>
          <w:sz w:val="22"/>
          <w:szCs w:val="22"/>
        </w:rPr>
        <w:t>high uncertainty avoidance</w:t>
      </w:r>
      <w:r w:rsidRPr="001802D1">
        <w:rPr>
          <w:rFonts w:ascii="Arial" w:hAnsi="Arial" w:cs="Arial"/>
          <w:sz w:val="22"/>
          <w:szCs w:val="22"/>
        </w:rPr>
        <w:t xml:space="preserve">. The </w:t>
      </w:r>
      <w:proofErr w:type="spellStart"/>
      <w:r w:rsidRPr="001802D1">
        <w:rPr>
          <w:rFonts w:ascii="Arial" w:hAnsi="Arial" w:cs="Arial"/>
          <w:sz w:val="22"/>
          <w:szCs w:val="22"/>
        </w:rPr>
        <w:t>organisation</w:t>
      </w:r>
      <w:proofErr w:type="spellEnd"/>
      <w:r w:rsidRPr="001802D1">
        <w:rPr>
          <w:rFonts w:ascii="Arial" w:hAnsi="Arial" w:cs="Arial"/>
          <w:sz w:val="22"/>
          <w:szCs w:val="22"/>
        </w:rPr>
        <w:t xml:space="preserve"> follows strict operational procedures, safety standards</w:t>
      </w:r>
      <w:r w:rsidR="36FD7CA9" w:rsidRPr="4FFC5378">
        <w:rPr>
          <w:rFonts w:ascii="Arial" w:hAnsi="Arial" w:cs="Arial"/>
          <w:sz w:val="22"/>
          <w:szCs w:val="22"/>
        </w:rPr>
        <w:t>,</w:t>
      </w:r>
      <w:r w:rsidRPr="001802D1">
        <w:rPr>
          <w:rFonts w:ascii="Arial" w:hAnsi="Arial" w:cs="Arial"/>
          <w:sz w:val="22"/>
          <w:szCs w:val="22"/>
        </w:rPr>
        <w:t xml:space="preserve"> and regulatory requirements to </w:t>
      </w:r>
      <w:proofErr w:type="spellStart"/>
      <w:r w:rsidRPr="001802D1">
        <w:rPr>
          <w:rFonts w:ascii="Arial" w:hAnsi="Arial" w:cs="Arial"/>
          <w:sz w:val="22"/>
          <w:szCs w:val="22"/>
        </w:rPr>
        <w:t>minimise</w:t>
      </w:r>
      <w:proofErr w:type="spellEnd"/>
      <w:r w:rsidRPr="001802D1">
        <w:rPr>
          <w:rFonts w:ascii="Arial" w:hAnsi="Arial" w:cs="Arial"/>
          <w:sz w:val="22"/>
          <w:szCs w:val="22"/>
        </w:rPr>
        <w:t xml:space="preserve"> risk and ensure reliable delivery service.</w:t>
      </w:r>
    </w:p>
    <w:p w14:paraId="2A8F06DA" w14:textId="6DE6427D"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Hofstede’s framework also includes </w:t>
      </w:r>
      <w:r w:rsidRPr="001802D1">
        <w:rPr>
          <w:rStyle w:val="Strong"/>
          <w:rFonts w:ascii="Arial" w:hAnsi="Arial" w:cs="Arial"/>
          <w:sz w:val="22"/>
          <w:szCs w:val="22"/>
        </w:rPr>
        <w:t>long-term orientation</w:t>
      </w:r>
      <w:r w:rsidRPr="001802D1">
        <w:rPr>
          <w:rFonts w:ascii="Arial" w:hAnsi="Arial" w:cs="Arial"/>
          <w:sz w:val="22"/>
          <w:szCs w:val="22"/>
        </w:rPr>
        <w:t xml:space="preserve">, which refers to how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plan.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with strong long-term orientation focus on sustainability, long-term investments</w:t>
      </w:r>
      <w:r w:rsidR="7B579807" w:rsidRPr="2901205A">
        <w:rPr>
          <w:rFonts w:ascii="Arial" w:hAnsi="Arial" w:cs="Arial"/>
          <w:sz w:val="22"/>
          <w:szCs w:val="22"/>
        </w:rPr>
        <w:t>,</w:t>
      </w:r>
      <w:r w:rsidRPr="001802D1">
        <w:rPr>
          <w:rFonts w:ascii="Arial" w:hAnsi="Arial" w:cs="Arial"/>
          <w:sz w:val="22"/>
          <w:szCs w:val="22"/>
        </w:rPr>
        <w:t xml:space="preserve"> and gradual improvement rather than short-term results.</w:t>
      </w:r>
    </w:p>
    <w:p w14:paraId="4C06925D" w14:textId="0B5F6226" w:rsidR="001342B2" w:rsidRP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Severn Trent Water clearly demonstrates long-term orientation through its investments in water infrastructure, environmental protection</w:t>
      </w:r>
      <w:r w:rsidR="5A31149A" w:rsidRPr="737F7CEA">
        <w:rPr>
          <w:rFonts w:ascii="Arial" w:hAnsi="Arial" w:cs="Arial"/>
          <w:sz w:val="22"/>
          <w:szCs w:val="22"/>
        </w:rPr>
        <w:t>,</w:t>
      </w:r>
      <w:r w:rsidRPr="001802D1">
        <w:rPr>
          <w:rFonts w:ascii="Arial" w:hAnsi="Arial" w:cs="Arial"/>
          <w:sz w:val="22"/>
          <w:szCs w:val="22"/>
        </w:rPr>
        <w:t xml:space="preserve"> and resource management. These long-term strategies help ensure that water services remain reliable and sustainable for future generations.</w:t>
      </w:r>
    </w:p>
    <w:p w14:paraId="709AF662" w14:textId="395E0A39" w:rsidR="001802D1" w:rsidRDefault="001342B2" w:rsidP="000079E6">
      <w:pPr>
        <w:pStyle w:val="NormalWeb"/>
        <w:spacing w:line="360" w:lineRule="auto"/>
        <w:rPr>
          <w:rFonts w:ascii="Arial" w:hAnsi="Arial" w:cs="Arial"/>
          <w:sz w:val="22"/>
          <w:szCs w:val="22"/>
        </w:rPr>
      </w:pPr>
      <w:r w:rsidRPr="001802D1">
        <w:rPr>
          <w:rFonts w:ascii="Arial" w:hAnsi="Arial" w:cs="Arial"/>
          <w:sz w:val="22"/>
          <w:szCs w:val="22"/>
        </w:rPr>
        <w:t xml:space="preserve">Overall, Hofstede’s model helps explain that the </w:t>
      </w:r>
      <w:proofErr w:type="spellStart"/>
      <w:r w:rsidRPr="001802D1">
        <w:rPr>
          <w:rFonts w:ascii="Arial" w:hAnsi="Arial" w:cs="Arial"/>
          <w:sz w:val="22"/>
          <w:szCs w:val="22"/>
        </w:rPr>
        <w:t>organisational</w:t>
      </w:r>
      <w:proofErr w:type="spellEnd"/>
      <w:r w:rsidRPr="001802D1">
        <w:rPr>
          <w:rFonts w:ascii="Arial" w:hAnsi="Arial" w:cs="Arial"/>
          <w:sz w:val="22"/>
          <w:szCs w:val="22"/>
        </w:rPr>
        <w:t xml:space="preserve"> culture of Severn Trent Water is shaped by structured authority, careful risk management</w:t>
      </w:r>
      <w:r w:rsidR="3EB43A27" w:rsidRPr="14E3D3FC">
        <w:rPr>
          <w:rFonts w:ascii="Arial" w:hAnsi="Arial" w:cs="Arial"/>
          <w:sz w:val="22"/>
          <w:szCs w:val="22"/>
        </w:rPr>
        <w:t>,</w:t>
      </w:r>
      <w:r w:rsidRPr="001802D1">
        <w:rPr>
          <w:rFonts w:ascii="Arial" w:hAnsi="Arial" w:cs="Arial"/>
          <w:sz w:val="22"/>
          <w:szCs w:val="22"/>
        </w:rPr>
        <w:t xml:space="preserve"> and long-term planning. These cultural characteristics support the </w:t>
      </w:r>
      <w:proofErr w:type="spellStart"/>
      <w:r w:rsidRPr="001802D1">
        <w:rPr>
          <w:rFonts w:ascii="Arial" w:hAnsi="Arial" w:cs="Arial"/>
          <w:sz w:val="22"/>
          <w:szCs w:val="22"/>
        </w:rPr>
        <w:t>organisation’s</w:t>
      </w:r>
      <w:proofErr w:type="spellEnd"/>
      <w:r w:rsidRPr="001802D1">
        <w:rPr>
          <w:rFonts w:ascii="Arial" w:hAnsi="Arial" w:cs="Arial"/>
          <w:sz w:val="22"/>
          <w:szCs w:val="22"/>
        </w:rPr>
        <w:t xml:space="preserve"> ability to operate effectively in a highly regulated industry.</w:t>
      </w:r>
    </w:p>
    <w:p w14:paraId="699A7F4F" w14:textId="77777777" w:rsidR="001802D1" w:rsidRPr="001802D1" w:rsidRDefault="001802D1" w:rsidP="000079E6">
      <w:pPr>
        <w:pStyle w:val="NormalWeb"/>
        <w:spacing w:line="360" w:lineRule="auto"/>
        <w:rPr>
          <w:rFonts w:ascii="Arial" w:hAnsi="Arial" w:cs="Arial"/>
          <w:sz w:val="22"/>
          <w:szCs w:val="22"/>
        </w:rPr>
      </w:pPr>
    </w:p>
    <w:p w14:paraId="20B8406E" w14:textId="68BAEAB3" w:rsidR="00EC2A14" w:rsidRDefault="00AB345F" w:rsidP="000079E6">
      <w:pPr>
        <w:pStyle w:val="Heading1"/>
        <w:numPr>
          <w:ilvl w:val="0"/>
          <w:numId w:val="20"/>
        </w:numPr>
        <w:spacing w:line="360" w:lineRule="auto"/>
        <w:rPr>
          <w:color w:val="000000" w:themeColor="text1"/>
          <w:sz w:val="36"/>
          <w:szCs w:val="36"/>
        </w:rPr>
      </w:pPr>
      <w:bookmarkStart w:id="10" w:name="_Toc224404975"/>
      <w:r w:rsidRPr="007F0617">
        <w:rPr>
          <w:color w:val="000000" w:themeColor="text1"/>
          <w:sz w:val="36"/>
          <w:szCs w:val="36"/>
        </w:rPr>
        <w:lastRenderedPageBreak/>
        <w:t>Culture and the External Environment</w:t>
      </w:r>
      <w:bookmarkEnd w:id="10"/>
    </w:p>
    <w:p w14:paraId="32B50513" w14:textId="77777777" w:rsidR="007F0617" w:rsidRPr="007F0617" w:rsidRDefault="007F0617" w:rsidP="000079E6">
      <w:pPr>
        <w:spacing w:line="360" w:lineRule="auto"/>
      </w:pPr>
    </w:p>
    <w:p w14:paraId="2CD93BB6" w14:textId="2321F8BC" w:rsidR="00F6720E" w:rsidRPr="00F6720E" w:rsidRDefault="00F6720E" w:rsidP="000079E6">
      <w:pPr>
        <w:spacing w:line="360" w:lineRule="auto"/>
        <w:rPr>
          <w:rFonts w:ascii="Arial" w:hAnsi="Arial" w:cs="Arial"/>
        </w:rPr>
      </w:pPr>
      <w:proofErr w:type="spellStart"/>
      <w:r w:rsidRPr="00F6720E">
        <w:rPr>
          <w:rFonts w:ascii="Arial" w:hAnsi="Arial" w:cs="Arial"/>
        </w:rPr>
        <w:t>Organisations</w:t>
      </w:r>
      <w:proofErr w:type="spellEnd"/>
      <w:r w:rsidRPr="00F6720E">
        <w:rPr>
          <w:rFonts w:ascii="Arial" w:hAnsi="Arial" w:cs="Arial"/>
        </w:rPr>
        <w:t xml:space="preserve"> do not operate independently from the outside world. Their activities are influenced by factors in the </w:t>
      </w:r>
      <w:r w:rsidRPr="00F6720E">
        <w:rPr>
          <w:rFonts w:ascii="Arial" w:hAnsi="Arial" w:cs="Arial"/>
          <w:b/>
          <w:bCs/>
        </w:rPr>
        <w:t>external environment</w:t>
      </w:r>
      <w:r w:rsidRPr="00F6720E">
        <w:rPr>
          <w:rFonts w:ascii="Arial" w:hAnsi="Arial" w:cs="Arial"/>
        </w:rPr>
        <w:t>, such as government regulations, economic conditions, technological development</w:t>
      </w:r>
      <w:r w:rsidR="77DA8E10" w:rsidRPr="00696490">
        <w:rPr>
          <w:rFonts w:ascii="Arial" w:hAnsi="Arial" w:cs="Arial"/>
        </w:rPr>
        <w:t>,</w:t>
      </w:r>
      <w:r w:rsidRPr="00F6720E">
        <w:rPr>
          <w:rFonts w:ascii="Arial" w:hAnsi="Arial" w:cs="Arial"/>
        </w:rPr>
        <w:t xml:space="preserve"> and social expectations. These external forces affect how </w:t>
      </w:r>
      <w:proofErr w:type="spellStart"/>
      <w:r w:rsidRPr="00F6720E">
        <w:rPr>
          <w:rFonts w:ascii="Arial" w:hAnsi="Arial" w:cs="Arial"/>
        </w:rPr>
        <w:t>organisations</w:t>
      </w:r>
      <w:proofErr w:type="spellEnd"/>
      <w:r w:rsidRPr="00F6720E">
        <w:rPr>
          <w:rFonts w:ascii="Arial" w:hAnsi="Arial" w:cs="Arial"/>
        </w:rPr>
        <w:t xml:space="preserve"> operate and make decisions. According to Mullins and Christy (2016), </w:t>
      </w:r>
      <w:proofErr w:type="spellStart"/>
      <w:r w:rsidRPr="00F6720E">
        <w:rPr>
          <w:rFonts w:ascii="Arial" w:hAnsi="Arial" w:cs="Arial"/>
        </w:rPr>
        <w:t>organisations</w:t>
      </w:r>
      <w:proofErr w:type="spellEnd"/>
      <w:r w:rsidRPr="00F6720E">
        <w:rPr>
          <w:rFonts w:ascii="Arial" w:hAnsi="Arial" w:cs="Arial"/>
        </w:rPr>
        <w:t xml:space="preserve"> must understand their external environment because it creates both opportunities and risks.</w:t>
      </w:r>
    </w:p>
    <w:p w14:paraId="24D48EF5" w14:textId="77777777" w:rsidR="00F6720E" w:rsidRPr="00F6720E" w:rsidRDefault="00F6720E" w:rsidP="000079E6">
      <w:pPr>
        <w:spacing w:line="360" w:lineRule="auto"/>
        <w:rPr>
          <w:rFonts w:ascii="Arial" w:hAnsi="Arial" w:cs="Arial"/>
        </w:rPr>
      </w:pPr>
      <w:r w:rsidRPr="00F6720E">
        <w:rPr>
          <w:rFonts w:ascii="Arial" w:hAnsi="Arial" w:cs="Arial"/>
        </w:rPr>
        <w:t xml:space="preserve">For Severn Trent Water, the external environment is especially important because the </w:t>
      </w:r>
      <w:proofErr w:type="spellStart"/>
      <w:r w:rsidRPr="00F6720E">
        <w:rPr>
          <w:rFonts w:ascii="Arial" w:hAnsi="Arial" w:cs="Arial"/>
        </w:rPr>
        <w:t>organisation</w:t>
      </w:r>
      <w:proofErr w:type="spellEnd"/>
      <w:r w:rsidRPr="00F6720E">
        <w:rPr>
          <w:rFonts w:ascii="Arial" w:hAnsi="Arial" w:cs="Arial"/>
        </w:rPr>
        <w:t xml:space="preserve"> provides an essential public service. Water companies operate in a highly regulated industry and must follow strict rules to ensure water quality and environmental protection. In the United Kingdom, water companies must meet regulatory standards designed to protect public health and natural resources (Water UK, 2023).</w:t>
      </w:r>
    </w:p>
    <w:p w14:paraId="097D1EAE" w14:textId="7DE6B74A" w:rsidR="00F6720E" w:rsidRPr="00F6720E" w:rsidRDefault="00F6720E" w:rsidP="000079E6">
      <w:pPr>
        <w:spacing w:line="360" w:lineRule="auto"/>
        <w:rPr>
          <w:rFonts w:ascii="Arial" w:hAnsi="Arial" w:cs="Arial"/>
        </w:rPr>
      </w:pPr>
      <w:r w:rsidRPr="00F6720E">
        <w:rPr>
          <w:rFonts w:ascii="Arial" w:hAnsi="Arial" w:cs="Arial"/>
        </w:rPr>
        <w:t xml:space="preserve">Several elements of the external environment influence the </w:t>
      </w:r>
      <w:proofErr w:type="spellStart"/>
      <w:r w:rsidRPr="00F6720E">
        <w:rPr>
          <w:rFonts w:ascii="Arial" w:hAnsi="Arial" w:cs="Arial"/>
        </w:rPr>
        <w:t>organisation</w:t>
      </w:r>
      <w:proofErr w:type="spellEnd"/>
      <w:r w:rsidRPr="00F6720E">
        <w:rPr>
          <w:rFonts w:ascii="Arial" w:hAnsi="Arial" w:cs="Arial"/>
        </w:rPr>
        <w:t xml:space="preserve">. The </w:t>
      </w:r>
      <w:r w:rsidRPr="00F6720E">
        <w:rPr>
          <w:rFonts w:ascii="Arial" w:hAnsi="Arial" w:cs="Arial"/>
          <w:b/>
          <w:bCs/>
        </w:rPr>
        <w:t>political and regulatory environment</w:t>
      </w:r>
      <w:r w:rsidRPr="00F6720E">
        <w:rPr>
          <w:rFonts w:ascii="Arial" w:hAnsi="Arial" w:cs="Arial"/>
        </w:rPr>
        <w:t xml:space="preserve"> is particularly important, because government policies and environmental regulations directly affect how water companies operate. The </w:t>
      </w:r>
      <w:r w:rsidRPr="00F6720E">
        <w:rPr>
          <w:rFonts w:ascii="Arial" w:hAnsi="Arial" w:cs="Arial"/>
          <w:b/>
          <w:bCs/>
        </w:rPr>
        <w:t>economic environment</w:t>
      </w:r>
      <w:r w:rsidRPr="00F6720E">
        <w:rPr>
          <w:rFonts w:ascii="Arial" w:hAnsi="Arial" w:cs="Arial"/>
        </w:rPr>
        <w:t xml:space="preserve"> also influences investment decisions, as companies must invest significant resources in infrastructure such as pipelines, treatment facilities</w:t>
      </w:r>
      <w:r w:rsidR="73A77712" w:rsidRPr="791DD3F9">
        <w:rPr>
          <w:rFonts w:ascii="Arial" w:hAnsi="Arial" w:cs="Arial"/>
        </w:rPr>
        <w:t>,</w:t>
      </w:r>
      <w:r w:rsidRPr="00F6720E">
        <w:rPr>
          <w:rFonts w:ascii="Arial" w:hAnsi="Arial" w:cs="Arial"/>
        </w:rPr>
        <w:t xml:space="preserve"> and monitoring systems.</w:t>
      </w:r>
    </w:p>
    <w:p w14:paraId="200EAC3D" w14:textId="77777777" w:rsidR="00F6720E" w:rsidRPr="00F6720E" w:rsidRDefault="00F6720E" w:rsidP="000079E6">
      <w:pPr>
        <w:spacing w:line="360" w:lineRule="auto"/>
        <w:rPr>
          <w:rFonts w:ascii="Arial" w:hAnsi="Arial" w:cs="Arial"/>
        </w:rPr>
      </w:pPr>
      <w:r w:rsidRPr="00F6720E">
        <w:rPr>
          <w:rFonts w:ascii="Arial" w:hAnsi="Arial" w:cs="Arial"/>
        </w:rPr>
        <w:t xml:space="preserve">The </w:t>
      </w:r>
      <w:r w:rsidRPr="00F6720E">
        <w:rPr>
          <w:rFonts w:ascii="Arial" w:hAnsi="Arial" w:cs="Arial"/>
          <w:b/>
          <w:bCs/>
        </w:rPr>
        <w:t>technological environment</w:t>
      </w:r>
      <w:r w:rsidRPr="00F6720E">
        <w:rPr>
          <w:rFonts w:ascii="Arial" w:hAnsi="Arial" w:cs="Arial"/>
        </w:rPr>
        <w:t xml:space="preserve"> is another key factor. New technologies such as digital monitoring systems and data analysis tools help water companies improve efficiency and detect problems such as water leaks more quickly. In addition, the </w:t>
      </w:r>
      <w:r w:rsidRPr="00F6720E">
        <w:rPr>
          <w:rFonts w:ascii="Arial" w:hAnsi="Arial" w:cs="Arial"/>
          <w:b/>
          <w:bCs/>
        </w:rPr>
        <w:t>social and environmental environment</w:t>
      </w:r>
      <w:r w:rsidRPr="00F6720E">
        <w:rPr>
          <w:rFonts w:ascii="Arial" w:hAnsi="Arial" w:cs="Arial"/>
        </w:rPr>
        <w:t xml:space="preserve"> influences </w:t>
      </w:r>
      <w:proofErr w:type="spellStart"/>
      <w:r w:rsidRPr="00F6720E">
        <w:rPr>
          <w:rFonts w:ascii="Arial" w:hAnsi="Arial" w:cs="Arial"/>
        </w:rPr>
        <w:t>organisational</w:t>
      </w:r>
      <w:proofErr w:type="spellEnd"/>
      <w:r w:rsidRPr="00F6720E">
        <w:rPr>
          <w:rFonts w:ascii="Arial" w:hAnsi="Arial" w:cs="Arial"/>
        </w:rPr>
        <w:t xml:space="preserve"> </w:t>
      </w:r>
      <w:proofErr w:type="spellStart"/>
      <w:r w:rsidRPr="00F6720E">
        <w:rPr>
          <w:rFonts w:ascii="Arial" w:hAnsi="Arial" w:cs="Arial"/>
        </w:rPr>
        <w:t>behaviour</w:t>
      </w:r>
      <w:proofErr w:type="spellEnd"/>
      <w:r w:rsidRPr="00F6720E">
        <w:rPr>
          <w:rFonts w:ascii="Arial" w:hAnsi="Arial" w:cs="Arial"/>
        </w:rPr>
        <w:t xml:space="preserve"> because society increasingly expects </w:t>
      </w:r>
      <w:proofErr w:type="spellStart"/>
      <w:r w:rsidRPr="00F6720E">
        <w:rPr>
          <w:rFonts w:ascii="Arial" w:hAnsi="Arial" w:cs="Arial"/>
        </w:rPr>
        <w:t>organisations</w:t>
      </w:r>
      <w:proofErr w:type="spellEnd"/>
      <w:r w:rsidRPr="00F6720E">
        <w:rPr>
          <w:rFonts w:ascii="Arial" w:hAnsi="Arial" w:cs="Arial"/>
        </w:rPr>
        <w:t xml:space="preserve"> to operate sustainably and protect natural resources.</w:t>
      </w:r>
    </w:p>
    <w:p w14:paraId="6DF26E62" w14:textId="77777777" w:rsidR="00F6720E" w:rsidRPr="00F6720E" w:rsidRDefault="00F6720E" w:rsidP="000079E6">
      <w:pPr>
        <w:spacing w:line="360" w:lineRule="auto"/>
        <w:rPr>
          <w:rFonts w:ascii="Arial" w:hAnsi="Arial" w:cs="Arial"/>
        </w:rPr>
      </w:pPr>
      <w:r w:rsidRPr="00F6720E">
        <w:rPr>
          <w:rFonts w:ascii="Arial" w:hAnsi="Arial" w:cs="Arial"/>
        </w:rPr>
        <w:t xml:space="preserve">Because the external environment changes constantly, </w:t>
      </w:r>
      <w:proofErr w:type="spellStart"/>
      <w:r w:rsidRPr="00F6720E">
        <w:rPr>
          <w:rFonts w:ascii="Arial" w:hAnsi="Arial" w:cs="Arial"/>
        </w:rPr>
        <w:t>organisations</w:t>
      </w:r>
      <w:proofErr w:type="spellEnd"/>
      <w:r w:rsidRPr="00F6720E">
        <w:rPr>
          <w:rFonts w:ascii="Arial" w:hAnsi="Arial" w:cs="Arial"/>
        </w:rPr>
        <w:t xml:space="preserve"> must </w:t>
      </w:r>
      <w:proofErr w:type="spellStart"/>
      <w:r w:rsidRPr="00F6720E">
        <w:rPr>
          <w:rFonts w:ascii="Arial" w:hAnsi="Arial" w:cs="Arial"/>
        </w:rPr>
        <w:t>analyse</w:t>
      </w:r>
      <w:proofErr w:type="spellEnd"/>
      <w:r w:rsidRPr="00F6720E">
        <w:rPr>
          <w:rFonts w:ascii="Arial" w:hAnsi="Arial" w:cs="Arial"/>
        </w:rPr>
        <w:t xml:space="preserve"> it carefully. Managers often use tools such as </w:t>
      </w:r>
      <w:r w:rsidRPr="00F6720E">
        <w:rPr>
          <w:rFonts w:ascii="Arial" w:hAnsi="Arial" w:cs="Arial"/>
          <w:b/>
          <w:bCs/>
        </w:rPr>
        <w:t>PESTEL analysis</w:t>
      </w:r>
      <w:r w:rsidRPr="00F6720E">
        <w:rPr>
          <w:rFonts w:ascii="Arial" w:hAnsi="Arial" w:cs="Arial"/>
        </w:rPr>
        <w:t xml:space="preserve"> to examine political, economic, social, technological, environmental and legal factors affecting the </w:t>
      </w:r>
      <w:proofErr w:type="spellStart"/>
      <w:r w:rsidRPr="00F6720E">
        <w:rPr>
          <w:rFonts w:ascii="Arial" w:hAnsi="Arial" w:cs="Arial"/>
        </w:rPr>
        <w:t>organisation</w:t>
      </w:r>
      <w:proofErr w:type="spellEnd"/>
      <w:r w:rsidRPr="00F6720E">
        <w:rPr>
          <w:rFonts w:ascii="Arial" w:hAnsi="Arial" w:cs="Arial"/>
        </w:rPr>
        <w:t xml:space="preserve"> (Mullins and Christy, 2016).</w:t>
      </w:r>
    </w:p>
    <w:p w14:paraId="088197B9" w14:textId="7D697C53" w:rsidR="00F6720E" w:rsidRPr="00F6720E" w:rsidRDefault="00F6720E" w:rsidP="000079E6">
      <w:pPr>
        <w:spacing w:line="360" w:lineRule="auto"/>
        <w:rPr>
          <w:rFonts w:ascii="Arial" w:hAnsi="Arial" w:cs="Arial"/>
        </w:rPr>
      </w:pPr>
      <w:r w:rsidRPr="00F6720E">
        <w:rPr>
          <w:rFonts w:ascii="Arial" w:hAnsi="Arial" w:cs="Arial"/>
        </w:rPr>
        <w:t xml:space="preserve">Another important concept is </w:t>
      </w:r>
      <w:r w:rsidRPr="00F6720E">
        <w:rPr>
          <w:rFonts w:ascii="Arial" w:hAnsi="Arial" w:cs="Arial"/>
          <w:b/>
          <w:bCs/>
        </w:rPr>
        <w:t>environmental uncertainty</w:t>
      </w:r>
      <w:r w:rsidRPr="00F6720E">
        <w:rPr>
          <w:rFonts w:ascii="Arial" w:hAnsi="Arial" w:cs="Arial"/>
        </w:rPr>
        <w:t xml:space="preserve">, which occurs when </w:t>
      </w:r>
      <w:proofErr w:type="spellStart"/>
      <w:r w:rsidRPr="00F6720E">
        <w:rPr>
          <w:rFonts w:ascii="Arial" w:hAnsi="Arial" w:cs="Arial"/>
        </w:rPr>
        <w:t>organisations</w:t>
      </w:r>
      <w:proofErr w:type="spellEnd"/>
      <w:r w:rsidRPr="00F6720E">
        <w:rPr>
          <w:rFonts w:ascii="Arial" w:hAnsi="Arial" w:cs="Arial"/>
        </w:rPr>
        <w:t xml:space="preserve"> cannot easily predict changes in their external environment. According to </w:t>
      </w:r>
      <w:r w:rsidRPr="00F6720E">
        <w:rPr>
          <w:rFonts w:ascii="Arial" w:hAnsi="Arial" w:cs="Arial"/>
        </w:rPr>
        <w:lastRenderedPageBreak/>
        <w:t xml:space="preserve">Daft (2016), </w:t>
      </w:r>
      <w:proofErr w:type="spellStart"/>
      <w:r w:rsidRPr="00F6720E">
        <w:rPr>
          <w:rFonts w:ascii="Arial" w:hAnsi="Arial" w:cs="Arial"/>
        </w:rPr>
        <w:t>organisations</w:t>
      </w:r>
      <w:proofErr w:type="spellEnd"/>
      <w:r w:rsidRPr="00F6720E">
        <w:rPr>
          <w:rFonts w:ascii="Arial" w:hAnsi="Arial" w:cs="Arial"/>
        </w:rPr>
        <w:t xml:space="preserve"> facing high uncertainty must develop flexible strategies </w:t>
      </w:r>
      <w:r w:rsidR="00CE514E" w:rsidRPr="00F6720E">
        <w:rPr>
          <w:rFonts w:ascii="Arial" w:hAnsi="Arial" w:cs="Arial"/>
        </w:rPr>
        <w:t>to</w:t>
      </w:r>
      <w:r w:rsidRPr="00F6720E">
        <w:rPr>
          <w:rFonts w:ascii="Arial" w:hAnsi="Arial" w:cs="Arial"/>
        </w:rPr>
        <w:t xml:space="preserve"> respond effectively to change.</w:t>
      </w:r>
    </w:p>
    <w:p w14:paraId="7A07EE0A" w14:textId="67EA76CD" w:rsidR="00F6720E" w:rsidRPr="00F6720E" w:rsidRDefault="00F6720E" w:rsidP="000079E6">
      <w:pPr>
        <w:spacing w:line="360" w:lineRule="auto"/>
        <w:rPr>
          <w:rFonts w:ascii="Arial" w:hAnsi="Arial" w:cs="Arial"/>
        </w:rPr>
      </w:pPr>
      <w:r w:rsidRPr="00F6720E">
        <w:rPr>
          <w:rFonts w:ascii="Arial" w:hAnsi="Arial" w:cs="Arial"/>
        </w:rPr>
        <w:t xml:space="preserve">Organisational culture helps Severn Trent Water adapt to these external pressures. A culture that </w:t>
      </w:r>
      <w:proofErr w:type="spellStart"/>
      <w:r w:rsidRPr="00F6720E">
        <w:rPr>
          <w:rFonts w:ascii="Arial" w:hAnsi="Arial" w:cs="Arial"/>
        </w:rPr>
        <w:t>emphasises</w:t>
      </w:r>
      <w:proofErr w:type="spellEnd"/>
      <w:r w:rsidRPr="00F6720E">
        <w:rPr>
          <w:rFonts w:ascii="Arial" w:hAnsi="Arial" w:cs="Arial"/>
        </w:rPr>
        <w:t xml:space="preserve"> responsibility, safety and sustainability </w:t>
      </w:r>
      <w:r w:rsidR="00CE514E" w:rsidRPr="00F6720E">
        <w:rPr>
          <w:rFonts w:ascii="Arial" w:hAnsi="Arial" w:cs="Arial"/>
        </w:rPr>
        <w:t>support</w:t>
      </w:r>
      <w:r w:rsidRPr="00F6720E">
        <w:rPr>
          <w:rFonts w:ascii="Arial" w:hAnsi="Arial" w:cs="Arial"/>
        </w:rPr>
        <w:t xml:space="preserve"> the </w:t>
      </w:r>
      <w:proofErr w:type="spellStart"/>
      <w:r w:rsidRPr="00F6720E">
        <w:rPr>
          <w:rFonts w:ascii="Arial" w:hAnsi="Arial" w:cs="Arial"/>
        </w:rPr>
        <w:t>organisation’s</w:t>
      </w:r>
      <w:proofErr w:type="spellEnd"/>
      <w:r w:rsidRPr="00F6720E">
        <w:rPr>
          <w:rFonts w:ascii="Arial" w:hAnsi="Arial" w:cs="Arial"/>
        </w:rPr>
        <w:t xml:space="preserve"> ability to comply with regulations and maintain public trust. Denison’s model explains that </w:t>
      </w:r>
      <w:proofErr w:type="spellStart"/>
      <w:r w:rsidRPr="00F6720E">
        <w:rPr>
          <w:rFonts w:ascii="Arial" w:hAnsi="Arial" w:cs="Arial"/>
        </w:rPr>
        <w:t>organisations</w:t>
      </w:r>
      <w:proofErr w:type="spellEnd"/>
      <w:r w:rsidRPr="00F6720E">
        <w:rPr>
          <w:rFonts w:ascii="Arial" w:hAnsi="Arial" w:cs="Arial"/>
        </w:rPr>
        <w:t xml:space="preserve"> with a clear </w:t>
      </w:r>
      <w:r w:rsidRPr="00F6720E">
        <w:rPr>
          <w:rFonts w:ascii="Arial" w:hAnsi="Arial" w:cs="Arial"/>
          <w:b/>
          <w:bCs/>
        </w:rPr>
        <w:t>mission</w:t>
      </w:r>
      <w:r w:rsidRPr="00F6720E">
        <w:rPr>
          <w:rFonts w:ascii="Arial" w:hAnsi="Arial" w:cs="Arial"/>
        </w:rPr>
        <w:t xml:space="preserve">, strong </w:t>
      </w:r>
      <w:r w:rsidRPr="00F6720E">
        <w:rPr>
          <w:rFonts w:ascii="Arial" w:hAnsi="Arial" w:cs="Arial"/>
          <w:b/>
          <w:bCs/>
        </w:rPr>
        <w:t>consistency</w:t>
      </w:r>
      <w:r w:rsidRPr="00F6720E">
        <w:rPr>
          <w:rFonts w:ascii="Arial" w:hAnsi="Arial" w:cs="Arial"/>
        </w:rPr>
        <w:t xml:space="preserve">, employee </w:t>
      </w:r>
      <w:r w:rsidRPr="00F6720E">
        <w:rPr>
          <w:rFonts w:ascii="Arial" w:hAnsi="Arial" w:cs="Arial"/>
          <w:b/>
          <w:bCs/>
        </w:rPr>
        <w:t>involvement</w:t>
      </w:r>
      <w:r w:rsidR="177E4378" w:rsidRPr="17B07186">
        <w:rPr>
          <w:rFonts w:ascii="Arial" w:hAnsi="Arial" w:cs="Arial"/>
          <w:b/>
          <w:bCs/>
        </w:rPr>
        <w:t>,</w:t>
      </w:r>
      <w:r w:rsidRPr="00F6720E">
        <w:rPr>
          <w:rFonts w:ascii="Arial" w:hAnsi="Arial" w:cs="Arial"/>
        </w:rPr>
        <w:t xml:space="preserve"> and </w:t>
      </w:r>
      <w:r w:rsidRPr="00F6720E">
        <w:rPr>
          <w:rFonts w:ascii="Arial" w:hAnsi="Arial" w:cs="Arial"/>
          <w:b/>
          <w:bCs/>
        </w:rPr>
        <w:t>adaptability</w:t>
      </w:r>
      <w:r w:rsidRPr="00F6720E">
        <w:rPr>
          <w:rFonts w:ascii="Arial" w:hAnsi="Arial" w:cs="Arial"/>
        </w:rPr>
        <w:t xml:space="preserve"> are better able to respond to environmental change (Denison, 2000). In Severn Trent Water, shared values related to safety and environmental responsibility help the </w:t>
      </w:r>
      <w:proofErr w:type="spellStart"/>
      <w:r w:rsidRPr="00F6720E">
        <w:rPr>
          <w:rFonts w:ascii="Arial" w:hAnsi="Arial" w:cs="Arial"/>
        </w:rPr>
        <w:t>organisation</w:t>
      </w:r>
      <w:proofErr w:type="spellEnd"/>
      <w:r w:rsidRPr="00F6720E">
        <w:rPr>
          <w:rFonts w:ascii="Arial" w:hAnsi="Arial" w:cs="Arial"/>
        </w:rPr>
        <w:t xml:space="preserve"> operate effectively while responding to external challenges</w:t>
      </w:r>
      <w:r w:rsidR="00044BD6">
        <w:rPr>
          <w:rFonts w:ascii="Arial" w:hAnsi="Arial" w:cs="Arial"/>
        </w:rPr>
        <w:t xml:space="preserve">, </w:t>
      </w:r>
      <w:r w:rsidR="00AA0EFA">
        <w:rPr>
          <w:rFonts w:ascii="Arial" w:hAnsi="Arial" w:cs="Arial"/>
        </w:rPr>
        <w:t xml:space="preserve">and </w:t>
      </w:r>
      <w:r w:rsidR="00AA0EFA" w:rsidRPr="00F6720E">
        <w:rPr>
          <w:rFonts w:ascii="Arial" w:hAnsi="Arial" w:cs="Arial"/>
        </w:rPr>
        <w:t>to adapt their strategies and maintain long-term performance</w:t>
      </w:r>
      <w:r w:rsidR="00AA0EFA">
        <w:rPr>
          <w:rFonts w:ascii="Arial" w:hAnsi="Arial" w:cs="Arial"/>
        </w:rPr>
        <w:t xml:space="preserve"> </w:t>
      </w:r>
      <w:r w:rsidRPr="00F6720E">
        <w:rPr>
          <w:rFonts w:ascii="Arial" w:hAnsi="Arial" w:cs="Arial"/>
        </w:rPr>
        <w:t>(Denison and Mishra, 1995).</w:t>
      </w:r>
    </w:p>
    <w:p w14:paraId="70D14250" w14:textId="77777777" w:rsidR="004729AD" w:rsidRPr="007F0617" w:rsidRDefault="004729AD" w:rsidP="000079E6">
      <w:pPr>
        <w:spacing w:line="360" w:lineRule="auto"/>
        <w:rPr>
          <w:rFonts w:ascii="Arial" w:hAnsi="Arial" w:cs="Arial"/>
        </w:rPr>
      </w:pPr>
    </w:p>
    <w:p w14:paraId="7D730EBB" w14:textId="7F96B756" w:rsidR="002F5ED1" w:rsidRPr="001F2481" w:rsidRDefault="00AB345F" w:rsidP="000079E6">
      <w:pPr>
        <w:pStyle w:val="Heading1"/>
        <w:numPr>
          <w:ilvl w:val="0"/>
          <w:numId w:val="20"/>
        </w:numPr>
        <w:spacing w:line="360" w:lineRule="auto"/>
        <w:rPr>
          <w:color w:val="000000" w:themeColor="text1"/>
          <w:sz w:val="36"/>
          <w:szCs w:val="36"/>
        </w:rPr>
      </w:pPr>
      <w:bookmarkStart w:id="11" w:name="_Toc224404976"/>
      <w:r w:rsidRPr="001F2481">
        <w:rPr>
          <w:color w:val="000000" w:themeColor="text1"/>
          <w:sz w:val="36"/>
          <w:szCs w:val="36"/>
        </w:rPr>
        <w:t>Organisational Culture as a Barrier</w:t>
      </w:r>
      <w:bookmarkEnd w:id="11"/>
    </w:p>
    <w:p w14:paraId="79A7486C" w14:textId="77777777" w:rsidR="004729AD" w:rsidRPr="0015642D" w:rsidRDefault="004729AD" w:rsidP="000079E6">
      <w:pPr>
        <w:pStyle w:val="NormalWeb"/>
        <w:spacing w:line="360" w:lineRule="auto"/>
        <w:rPr>
          <w:rFonts w:ascii="Arial" w:hAnsi="Arial" w:cs="Arial"/>
          <w:sz w:val="22"/>
          <w:szCs w:val="22"/>
        </w:rPr>
      </w:pPr>
      <w:r w:rsidRPr="0015642D">
        <w:rPr>
          <w:rFonts w:ascii="Arial" w:hAnsi="Arial" w:cs="Arial"/>
          <w:sz w:val="22"/>
          <w:szCs w:val="22"/>
        </w:rPr>
        <w:t xml:space="preserve">Although </w:t>
      </w:r>
      <w:proofErr w:type="spellStart"/>
      <w:r w:rsidRPr="0015642D">
        <w:rPr>
          <w:rFonts w:ascii="Arial" w:hAnsi="Arial" w:cs="Arial"/>
          <w:sz w:val="22"/>
          <w:szCs w:val="22"/>
        </w:rPr>
        <w:t>organisational</w:t>
      </w:r>
      <w:proofErr w:type="spellEnd"/>
      <w:r w:rsidRPr="0015642D">
        <w:rPr>
          <w:rFonts w:ascii="Arial" w:hAnsi="Arial" w:cs="Arial"/>
          <w:sz w:val="22"/>
          <w:szCs w:val="22"/>
        </w:rPr>
        <w:t xml:space="preserve"> culture can support </w:t>
      </w:r>
      <w:proofErr w:type="spellStart"/>
      <w:r w:rsidRPr="0015642D">
        <w:rPr>
          <w:rFonts w:ascii="Arial" w:hAnsi="Arial" w:cs="Arial"/>
          <w:sz w:val="22"/>
          <w:szCs w:val="22"/>
        </w:rPr>
        <w:t>organisational</w:t>
      </w:r>
      <w:proofErr w:type="spellEnd"/>
      <w:r w:rsidRPr="0015642D">
        <w:rPr>
          <w:rFonts w:ascii="Arial" w:hAnsi="Arial" w:cs="Arial"/>
          <w:sz w:val="22"/>
          <w:szCs w:val="22"/>
        </w:rPr>
        <w:t xml:space="preserve"> stability, it may also create barriers to effectiveness. In highly structured </w:t>
      </w:r>
      <w:proofErr w:type="spellStart"/>
      <w:r w:rsidRPr="0015642D">
        <w:rPr>
          <w:rFonts w:ascii="Arial" w:hAnsi="Arial" w:cs="Arial"/>
          <w:sz w:val="22"/>
          <w:szCs w:val="22"/>
        </w:rPr>
        <w:t>organisations</w:t>
      </w:r>
      <w:proofErr w:type="spellEnd"/>
      <w:r w:rsidRPr="0015642D">
        <w:rPr>
          <w:rFonts w:ascii="Arial" w:hAnsi="Arial" w:cs="Arial"/>
          <w:sz w:val="22"/>
          <w:szCs w:val="22"/>
        </w:rPr>
        <w:t xml:space="preserve"> like Severn Trent Water, strong emphasis on procedures may limit innovation and flexibility.</w:t>
      </w:r>
    </w:p>
    <w:p w14:paraId="43F7E907" w14:textId="77777777" w:rsidR="004729AD" w:rsidRPr="0015642D" w:rsidRDefault="004729AD" w:rsidP="000079E6">
      <w:pPr>
        <w:pStyle w:val="NormalWeb"/>
        <w:spacing w:line="360" w:lineRule="auto"/>
        <w:rPr>
          <w:rFonts w:ascii="Arial" w:hAnsi="Arial" w:cs="Arial"/>
          <w:sz w:val="22"/>
          <w:szCs w:val="22"/>
        </w:rPr>
      </w:pPr>
      <w:r w:rsidRPr="0015642D">
        <w:rPr>
          <w:rFonts w:ascii="Arial" w:hAnsi="Arial" w:cs="Arial"/>
          <w:sz w:val="22"/>
          <w:szCs w:val="22"/>
        </w:rPr>
        <w:t xml:space="preserve">Handy (1993) explains that role cultures may become bureaucratic when employees focus mainly on following procedures rather than solving problems creatively. This can slow decision-making and reduce </w:t>
      </w:r>
      <w:proofErr w:type="spellStart"/>
      <w:r w:rsidRPr="0015642D">
        <w:rPr>
          <w:rFonts w:ascii="Arial" w:hAnsi="Arial" w:cs="Arial"/>
          <w:sz w:val="22"/>
          <w:szCs w:val="22"/>
        </w:rPr>
        <w:t>organisational</w:t>
      </w:r>
      <w:proofErr w:type="spellEnd"/>
      <w:r w:rsidRPr="0015642D">
        <w:rPr>
          <w:rFonts w:ascii="Arial" w:hAnsi="Arial" w:cs="Arial"/>
          <w:sz w:val="22"/>
          <w:szCs w:val="22"/>
        </w:rPr>
        <w:t xml:space="preserve"> adaptability.</w:t>
      </w:r>
    </w:p>
    <w:p w14:paraId="03BBB1B0" w14:textId="30C9ACD3" w:rsidR="004729AD" w:rsidRPr="0015642D" w:rsidRDefault="004729AD" w:rsidP="000079E6">
      <w:pPr>
        <w:pStyle w:val="NormalWeb"/>
        <w:spacing w:line="360" w:lineRule="auto"/>
        <w:rPr>
          <w:rFonts w:ascii="Arial" w:hAnsi="Arial" w:cs="Arial"/>
          <w:sz w:val="22"/>
          <w:szCs w:val="22"/>
        </w:rPr>
      </w:pPr>
      <w:r w:rsidRPr="0015642D">
        <w:rPr>
          <w:rFonts w:ascii="Arial" w:hAnsi="Arial" w:cs="Arial"/>
          <w:sz w:val="22"/>
          <w:szCs w:val="22"/>
        </w:rPr>
        <w:t>Resistance to change can also occur when cultural norms become deeply embedded. Schein (2017) explains that underlying assumptions are often difficult to change because employees may not question established ways of working.</w:t>
      </w:r>
    </w:p>
    <w:p w14:paraId="529C4DC1" w14:textId="77777777" w:rsidR="004729AD" w:rsidRPr="0015642D" w:rsidRDefault="004729AD" w:rsidP="000079E6">
      <w:pPr>
        <w:pStyle w:val="NormalWeb"/>
        <w:spacing w:line="360" w:lineRule="auto"/>
        <w:rPr>
          <w:rFonts w:ascii="Arial" w:hAnsi="Arial" w:cs="Arial"/>
          <w:sz w:val="22"/>
          <w:szCs w:val="22"/>
        </w:rPr>
      </w:pPr>
      <w:r w:rsidRPr="0015642D">
        <w:rPr>
          <w:rFonts w:ascii="Arial" w:hAnsi="Arial" w:cs="Arial"/>
          <w:sz w:val="22"/>
          <w:szCs w:val="22"/>
        </w:rPr>
        <w:t xml:space="preserve">Communication barriers may also exist in hierarchical </w:t>
      </w:r>
      <w:proofErr w:type="spellStart"/>
      <w:r w:rsidRPr="0015642D">
        <w:rPr>
          <w:rFonts w:ascii="Arial" w:hAnsi="Arial" w:cs="Arial"/>
          <w:sz w:val="22"/>
          <w:szCs w:val="22"/>
        </w:rPr>
        <w:t>organisations</w:t>
      </w:r>
      <w:proofErr w:type="spellEnd"/>
      <w:r w:rsidRPr="0015642D">
        <w:rPr>
          <w:rFonts w:ascii="Arial" w:hAnsi="Arial" w:cs="Arial"/>
          <w:sz w:val="22"/>
          <w:szCs w:val="22"/>
        </w:rPr>
        <w:t xml:space="preserve">. Employees may feel reluctant to challenge decisions made by senior management. Hofstede (2011) notes that power distance can influence communication patterns within </w:t>
      </w:r>
      <w:proofErr w:type="spellStart"/>
      <w:r w:rsidRPr="0015642D">
        <w:rPr>
          <w:rFonts w:ascii="Arial" w:hAnsi="Arial" w:cs="Arial"/>
          <w:sz w:val="22"/>
          <w:szCs w:val="22"/>
        </w:rPr>
        <w:t>organisations</w:t>
      </w:r>
      <w:proofErr w:type="spellEnd"/>
      <w:r w:rsidRPr="0015642D">
        <w:rPr>
          <w:rFonts w:ascii="Arial" w:hAnsi="Arial" w:cs="Arial"/>
          <w:sz w:val="22"/>
          <w:szCs w:val="22"/>
        </w:rPr>
        <w:t>.</w:t>
      </w:r>
    </w:p>
    <w:p w14:paraId="5747919E" w14:textId="10C00E50" w:rsidR="0015642D" w:rsidRPr="00B327E9" w:rsidRDefault="004729AD" w:rsidP="000079E6">
      <w:pPr>
        <w:pStyle w:val="NormalWeb"/>
        <w:spacing w:line="360" w:lineRule="auto"/>
        <w:rPr>
          <w:rFonts w:ascii="Arial" w:hAnsi="Arial" w:cs="Arial"/>
          <w:sz w:val="22"/>
          <w:szCs w:val="22"/>
        </w:rPr>
      </w:pPr>
      <w:r w:rsidRPr="0015642D">
        <w:rPr>
          <w:rFonts w:ascii="Arial" w:hAnsi="Arial" w:cs="Arial"/>
          <w:sz w:val="22"/>
          <w:szCs w:val="22"/>
        </w:rPr>
        <w:t xml:space="preserve">These challenges do not mean that </w:t>
      </w:r>
      <w:proofErr w:type="spellStart"/>
      <w:r w:rsidRPr="0015642D">
        <w:rPr>
          <w:rFonts w:ascii="Arial" w:hAnsi="Arial" w:cs="Arial"/>
          <w:sz w:val="22"/>
          <w:szCs w:val="22"/>
        </w:rPr>
        <w:t>organisational</w:t>
      </w:r>
      <w:proofErr w:type="spellEnd"/>
      <w:r w:rsidRPr="0015642D">
        <w:rPr>
          <w:rFonts w:ascii="Arial" w:hAnsi="Arial" w:cs="Arial"/>
          <w:sz w:val="22"/>
          <w:szCs w:val="22"/>
        </w:rPr>
        <w:t xml:space="preserve"> culture is ineffective, but they highlight the need for balance between stability and flexibility.</w:t>
      </w:r>
    </w:p>
    <w:p w14:paraId="6DB70556" w14:textId="0586F401" w:rsidR="005D44EA" w:rsidRPr="001F2481" w:rsidRDefault="00AB345F" w:rsidP="000079E6">
      <w:pPr>
        <w:pStyle w:val="Heading1"/>
        <w:numPr>
          <w:ilvl w:val="0"/>
          <w:numId w:val="20"/>
        </w:numPr>
        <w:spacing w:line="360" w:lineRule="auto"/>
        <w:rPr>
          <w:color w:val="auto"/>
          <w:sz w:val="36"/>
          <w:szCs w:val="36"/>
        </w:rPr>
      </w:pPr>
      <w:bookmarkStart w:id="12" w:name="_Toc224404977"/>
      <w:r w:rsidRPr="001F2481">
        <w:rPr>
          <w:color w:val="auto"/>
          <w:sz w:val="36"/>
          <w:szCs w:val="36"/>
        </w:rPr>
        <w:lastRenderedPageBreak/>
        <w:t>Impact of Culture on Organisational Performance</w:t>
      </w:r>
      <w:bookmarkEnd w:id="12"/>
    </w:p>
    <w:p w14:paraId="5DBFA069" w14:textId="77777777" w:rsidR="00D34F9C" w:rsidRDefault="00D34F9C" w:rsidP="000079E6">
      <w:pPr>
        <w:spacing w:line="360" w:lineRule="auto"/>
        <w:rPr>
          <w:rFonts w:ascii="Arial" w:hAnsi="Arial" w:cs="Arial"/>
        </w:rPr>
      </w:pPr>
    </w:p>
    <w:p w14:paraId="6D68E007" w14:textId="254B887B" w:rsidR="004729AD" w:rsidRPr="004729AD" w:rsidRDefault="004729AD" w:rsidP="000079E6">
      <w:pPr>
        <w:spacing w:line="360" w:lineRule="auto"/>
        <w:rPr>
          <w:rFonts w:ascii="Arial" w:hAnsi="Arial" w:cs="Arial"/>
        </w:rPr>
      </w:pPr>
      <w:r w:rsidRPr="004729AD">
        <w:rPr>
          <w:rFonts w:ascii="Arial" w:hAnsi="Arial" w:cs="Arial"/>
        </w:rPr>
        <w:t xml:space="preserve">Organisational culture has a significant influence on </w:t>
      </w:r>
      <w:proofErr w:type="spellStart"/>
      <w:r w:rsidRPr="004729AD">
        <w:rPr>
          <w:rFonts w:ascii="Arial" w:hAnsi="Arial" w:cs="Arial"/>
        </w:rPr>
        <w:t>organisational</w:t>
      </w:r>
      <w:proofErr w:type="spellEnd"/>
      <w:r w:rsidRPr="004729AD">
        <w:rPr>
          <w:rFonts w:ascii="Arial" w:hAnsi="Arial" w:cs="Arial"/>
        </w:rPr>
        <w:t xml:space="preserve"> performance. In Severn Trent Water, the strong focus on safety, reliability and regulatory compliance supports consistent service delivery.</w:t>
      </w:r>
    </w:p>
    <w:p w14:paraId="6B675AC3" w14:textId="77777777" w:rsidR="004729AD" w:rsidRPr="004729AD" w:rsidRDefault="004729AD" w:rsidP="000079E6">
      <w:pPr>
        <w:spacing w:line="360" w:lineRule="auto"/>
        <w:rPr>
          <w:rFonts w:ascii="Arial" w:hAnsi="Arial" w:cs="Arial"/>
        </w:rPr>
      </w:pPr>
      <w:r w:rsidRPr="004729AD">
        <w:rPr>
          <w:rFonts w:ascii="Arial" w:hAnsi="Arial" w:cs="Arial"/>
        </w:rPr>
        <w:t xml:space="preserve">Kotter and Heskett (1992) argue that </w:t>
      </w:r>
      <w:proofErr w:type="spellStart"/>
      <w:r w:rsidRPr="004729AD">
        <w:rPr>
          <w:rFonts w:ascii="Arial" w:hAnsi="Arial" w:cs="Arial"/>
        </w:rPr>
        <w:t>organisations</w:t>
      </w:r>
      <w:proofErr w:type="spellEnd"/>
      <w:r w:rsidRPr="004729AD">
        <w:rPr>
          <w:rFonts w:ascii="Arial" w:hAnsi="Arial" w:cs="Arial"/>
        </w:rPr>
        <w:t xml:space="preserve"> with cultures aligned with their strategic objectives tend to achieve better long-term performance. In this case, the </w:t>
      </w:r>
      <w:proofErr w:type="spellStart"/>
      <w:r w:rsidRPr="004729AD">
        <w:rPr>
          <w:rFonts w:ascii="Arial" w:hAnsi="Arial" w:cs="Arial"/>
        </w:rPr>
        <w:t>organisation’s</w:t>
      </w:r>
      <w:proofErr w:type="spellEnd"/>
      <w:r w:rsidRPr="004729AD">
        <w:rPr>
          <w:rFonts w:ascii="Arial" w:hAnsi="Arial" w:cs="Arial"/>
        </w:rPr>
        <w:t xml:space="preserve"> emphasis on sustainability and environmental responsibility supports its long-term goals.</w:t>
      </w:r>
    </w:p>
    <w:p w14:paraId="7711CC2B" w14:textId="77777777" w:rsidR="004729AD" w:rsidRPr="004729AD" w:rsidRDefault="004729AD" w:rsidP="000079E6">
      <w:pPr>
        <w:spacing w:line="360" w:lineRule="auto"/>
        <w:rPr>
          <w:rFonts w:ascii="Arial" w:hAnsi="Arial" w:cs="Arial"/>
        </w:rPr>
      </w:pPr>
      <w:r w:rsidRPr="004729AD">
        <w:rPr>
          <w:rFonts w:ascii="Arial" w:hAnsi="Arial" w:cs="Arial"/>
        </w:rPr>
        <w:t xml:space="preserve">However, </w:t>
      </w:r>
      <w:proofErr w:type="spellStart"/>
      <w:r w:rsidRPr="004729AD">
        <w:rPr>
          <w:rFonts w:ascii="Arial" w:hAnsi="Arial" w:cs="Arial"/>
        </w:rPr>
        <w:t>organisational</w:t>
      </w:r>
      <w:proofErr w:type="spellEnd"/>
      <w:r w:rsidRPr="004729AD">
        <w:rPr>
          <w:rFonts w:ascii="Arial" w:hAnsi="Arial" w:cs="Arial"/>
        </w:rPr>
        <w:t xml:space="preserve"> performance also depends on adaptability and employee engagement. Denison (2000) suggests that </w:t>
      </w:r>
      <w:proofErr w:type="spellStart"/>
      <w:r w:rsidRPr="004729AD">
        <w:rPr>
          <w:rFonts w:ascii="Arial" w:hAnsi="Arial" w:cs="Arial"/>
        </w:rPr>
        <w:t>organisations</w:t>
      </w:r>
      <w:proofErr w:type="spellEnd"/>
      <w:r w:rsidRPr="004729AD">
        <w:rPr>
          <w:rFonts w:ascii="Arial" w:hAnsi="Arial" w:cs="Arial"/>
        </w:rPr>
        <w:t xml:space="preserve"> that encourage employee participation and </w:t>
      </w:r>
      <w:proofErr w:type="spellStart"/>
      <w:r w:rsidRPr="004729AD">
        <w:rPr>
          <w:rFonts w:ascii="Arial" w:hAnsi="Arial" w:cs="Arial"/>
        </w:rPr>
        <w:t>organisational</w:t>
      </w:r>
      <w:proofErr w:type="spellEnd"/>
      <w:r w:rsidRPr="004729AD">
        <w:rPr>
          <w:rFonts w:ascii="Arial" w:hAnsi="Arial" w:cs="Arial"/>
        </w:rPr>
        <w:t xml:space="preserve"> learning are more likely to improve performance.</w:t>
      </w:r>
    </w:p>
    <w:p w14:paraId="64A67C0F" w14:textId="36BDE6E8" w:rsidR="002F5ED1" w:rsidRPr="004729AD" w:rsidRDefault="004729AD" w:rsidP="000079E6">
      <w:pPr>
        <w:spacing w:line="360" w:lineRule="auto"/>
        <w:rPr>
          <w:rFonts w:ascii="Arial" w:hAnsi="Arial" w:cs="Arial"/>
        </w:rPr>
      </w:pPr>
      <w:r w:rsidRPr="004729AD">
        <w:rPr>
          <w:rFonts w:ascii="Arial" w:hAnsi="Arial" w:cs="Arial"/>
        </w:rPr>
        <w:t xml:space="preserve">Leadership also plays an important role in shaping </w:t>
      </w:r>
      <w:proofErr w:type="spellStart"/>
      <w:r w:rsidRPr="004729AD">
        <w:rPr>
          <w:rFonts w:ascii="Arial" w:hAnsi="Arial" w:cs="Arial"/>
        </w:rPr>
        <w:t>organisational</w:t>
      </w:r>
      <w:proofErr w:type="spellEnd"/>
      <w:r w:rsidRPr="004729AD">
        <w:rPr>
          <w:rFonts w:ascii="Arial" w:hAnsi="Arial" w:cs="Arial"/>
        </w:rPr>
        <w:t xml:space="preserve"> culture. Yukl (2013) explains that effective leaders influence </w:t>
      </w:r>
      <w:proofErr w:type="spellStart"/>
      <w:r w:rsidRPr="004729AD">
        <w:rPr>
          <w:rFonts w:ascii="Arial" w:hAnsi="Arial" w:cs="Arial"/>
        </w:rPr>
        <w:t>organisational</w:t>
      </w:r>
      <w:proofErr w:type="spellEnd"/>
      <w:r w:rsidRPr="004729AD">
        <w:rPr>
          <w:rFonts w:ascii="Arial" w:hAnsi="Arial" w:cs="Arial"/>
        </w:rPr>
        <w:t xml:space="preserve"> culture by promoting shared values and encouraging collaboration.</w:t>
      </w:r>
    </w:p>
    <w:p w14:paraId="4B36481E" w14:textId="77777777" w:rsidR="004424B8" w:rsidRDefault="004424B8" w:rsidP="000079E6">
      <w:pPr>
        <w:spacing w:line="360" w:lineRule="auto"/>
      </w:pPr>
    </w:p>
    <w:p w14:paraId="5C6F22C7" w14:textId="77777777" w:rsidR="004424B8" w:rsidRDefault="004424B8" w:rsidP="000079E6">
      <w:pPr>
        <w:spacing w:line="360" w:lineRule="auto"/>
      </w:pPr>
    </w:p>
    <w:p w14:paraId="49CC28E3" w14:textId="4A34DAFF" w:rsidR="005D44EA" w:rsidRPr="00D34F9C" w:rsidRDefault="00AB345F" w:rsidP="000079E6">
      <w:pPr>
        <w:pStyle w:val="Heading1"/>
        <w:numPr>
          <w:ilvl w:val="0"/>
          <w:numId w:val="20"/>
        </w:numPr>
        <w:spacing w:line="360" w:lineRule="auto"/>
        <w:rPr>
          <w:color w:val="auto"/>
          <w:sz w:val="36"/>
          <w:szCs w:val="36"/>
        </w:rPr>
      </w:pPr>
      <w:bookmarkStart w:id="13" w:name="_Toc224404978"/>
      <w:r w:rsidRPr="00D34F9C">
        <w:rPr>
          <w:color w:val="auto"/>
          <w:sz w:val="36"/>
          <w:szCs w:val="36"/>
        </w:rPr>
        <w:t>Conclusion</w:t>
      </w:r>
      <w:bookmarkEnd w:id="13"/>
    </w:p>
    <w:p w14:paraId="2FAEBE94" w14:textId="164108A4" w:rsidR="004729AD" w:rsidRPr="004729AD" w:rsidRDefault="004729AD" w:rsidP="000079E6">
      <w:pPr>
        <w:spacing w:line="360" w:lineRule="auto"/>
        <w:rPr>
          <w:rFonts w:ascii="Arial" w:hAnsi="Arial" w:cs="Arial"/>
        </w:rPr>
      </w:pPr>
      <w:r w:rsidRPr="004729AD">
        <w:rPr>
          <w:rFonts w:ascii="Arial" w:hAnsi="Arial" w:cs="Arial"/>
        </w:rPr>
        <w:t xml:space="preserve">This report </w:t>
      </w:r>
      <w:r w:rsidR="3CC7271E" w:rsidRPr="4D425201">
        <w:rPr>
          <w:rFonts w:ascii="Arial" w:hAnsi="Arial" w:cs="Arial"/>
        </w:rPr>
        <w:t>examines</w:t>
      </w:r>
      <w:r w:rsidRPr="004729AD">
        <w:rPr>
          <w:rFonts w:ascii="Arial" w:hAnsi="Arial" w:cs="Arial"/>
        </w:rPr>
        <w:t xml:space="preserve"> the </w:t>
      </w:r>
      <w:proofErr w:type="spellStart"/>
      <w:r w:rsidRPr="004729AD">
        <w:rPr>
          <w:rFonts w:ascii="Arial" w:hAnsi="Arial" w:cs="Arial"/>
        </w:rPr>
        <w:t>organisational</w:t>
      </w:r>
      <w:proofErr w:type="spellEnd"/>
      <w:r w:rsidRPr="004729AD">
        <w:rPr>
          <w:rFonts w:ascii="Arial" w:hAnsi="Arial" w:cs="Arial"/>
        </w:rPr>
        <w:t xml:space="preserve"> culture of Severn Trent Water and </w:t>
      </w:r>
      <w:proofErr w:type="spellStart"/>
      <w:proofErr w:type="gramStart"/>
      <w:r w:rsidRPr="004729AD">
        <w:rPr>
          <w:rFonts w:ascii="Arial" w:hAnsi="Arial" w:cs="Arial"/>
        </w:rPr>
        <w:t>analysed</w:t>
      </w:r>
      <w:proofErr w:type="spellEnd"/>
      <w:proofErr w:type="gramEnd"/>
      <w:r w:rsidRPr="004729AD">
        <w:rPr>
          <w:rFonts w:ascii="Arial" w:hAnsi="Arial" w:cs="Arial"/>
        </w:rPr>
        <w:t xml:space="preserve"> how culture influences </w:t>
      </w:r>
      <w:proofErr w:type="spellStart"/>
      <w:r w:rsidRPr="004729AD">
        <w:rPr>
          <w:rFonts w:ascii="Arial" w:hAnsi="Arial" w:cs="Arial"/>
        </w:rPr>
        <w:t>organisational</w:t>
      </w:r>
      <w:proofErr w:type="spellEnd"/>
      <w:r w:rsidRPr="004729AD">
        <w:rPr>
          <w:rFonts w:ascii="Arial" w:hAnsi="Arial" w:cs="Arial"/>
        </w:rPr>
        <w:t xml:space="preserve"> structure, decision-making processes</w:t>
      </w:r>
      <w:r w:rsidR="5F88CB9D" w:rsidRPr="29C8408B">
        <w:rPr>
          <w:rFonts w:ascii="Arial" w:hAnsi="Arial" w:cs="Arial"/>
        </w:rPr>
        <w:t>,</w:t>
      </w:r>
      <w:r w:rsidRPr="004729AD">
        <w:rPr>
          <w:rFonts w:ascii="Arial" w:hAnsi="Arial" w:cs="Arial"/>
        </w:rPr>
        <w:t xml:space="preserve"> and overall </w:t>
      </w:r>
      <w:proofErr w:type="spellStart"/>
      <w:r w:rsidRPr="004729AD">
        <w:rPr>
          <w:rFonts w:ascii="Arial" w:hAnsi="Arial" w:cs="Arial"/>
        </w:rPr>
        <w:t>organisational</w:t>
      </w:r>
      <w:proofErr w:type="spellEnd"/>
      <w:r w:rsidRPr="004729AD">
        <w:rPr>
          <w:rFonts w:ascii="Arial" w:hAnsi="Arial" w:cs="Arial"/>
        </w:rPr>
        <w:t xml:space="preserve"> performance. The analysis applied several theoretical frameworks, including Schein’s model of </w:t>
      </w:r>
      <w:proofErr w:type="spellStart"/>
      <w:r w:rsidRPr="004729AD">
        <w:rPr>
          <w:rFonts w:ascii="Arial" w:hAnsi="Arial" w:cs="Arial"/>
        </w:rPr>
        <w:t>organisational</w:t>
      </w:r>
      <w:proofErr w:type="spellEnd"/>
      <w:r w:rsidRPr="004729AD">
        <w:rPr>
          <w:rFonts w:ascii="Arial" w:hAnsi="Arial" w:cs="Arial"/>
        </w:rPr>
        <w:t xml:space="preserve"> culture, Handy’s cultural types, Hofstede’s cultural dimensions and Denison’s </w:t>
      </w:r>
      <w:proofErr w:type="spellStart"/>
      <w:r w:rsidRPr="004729AD">
        <w:rPr>
          <w:rFonts w:ascii="Arial" w:hAnsi="Arial" w:cs="Arial"/>
        </w:rPr>
        <w:t>organisational</w:t>
      </w:r>
      <w:proofErr w:type="spellEnd"/>
      <w:r w:rsidRPr="004729AD">
        <w:rPr>
          <w:rFonts w:ascii="Arial" w:hAnsi="Arial" w:cs="Arial"/>
        </w:rPr>
        <w:t xml:space="preserve"> culture traits.</w:t>
      </w:r>
    </w:p>
    <w:p w14:paraId="5DD1F8EC" w14:textId="23431430" w:rsidR="004729AD" w:rsidRPr="004729AD" w:rsidRDefault="004729AD" w:rsidP="000079E6">
      <w:pPr>
        <w:spacing w:line="360" w:lineRule="auto"/>
        <w:rPr>
          <w:rFonts w:ascii="Arial" w:hAnsi="Arial" w:cs="Arial"/>
        </w:rPr>
      </w:pPr>
      <w:r w:rsidRPr="004729AD">
        <w:rPr>
          <w:rFonts w:ascii="Arial" w:hAnsi="Arial" w:cs="Arial"/>
        </w:rPr>
        <w:t xml:space="preserve">The findings indicate that the </w:t>
      </w:r>
      <w:proofErr w:type="spellStart"/>
      <w:r w:rsidRPr="004729AD">
        <w:rPr>
          <w:rFonts w:ascii="Arial" w:hAnsi="Arial" w:cs="Arial"/>
        </w:rPr>
        <w:t>organisation</w:t>
      </w:r>
      <w:proofErr w:type="spellEnd"/>
      <w:r w:rsidRPr="004729AD">
        <w:rPr>
          <w:rFonts w:ascii="Arial" w:hAnsi="Arial" w:cs="Arial"/>
        </w:rPr>
        <w:t xml:space="preserve"> demonstrates many characteristics of a role-based culture. This cultural orientation is reflected in the </w:t>
      </w:r>
      <w:proofErr w:type="spellStart"/>
      <w:r w:rsidRPr="004729AD">
        <w:rPr>
          <w:rFonts w:ascii="Arial" w:hAnsi="Arial" w:cs="Arial"/>
        </w:rPr>
        <w:t>organisation’s</w:t>
      </w:r>
      <w:proofErr w:type="spellEnd"/>
      <w:r w:rsidRPr="004729AD">
        <w:rPr>
          <w:rFonts w:ascii="Arial" w:hAnsi="Arial" w:cs="Arial"/>
        </w:rPr>
        <w:t xml:space="preserve"> structured hierarchy, clearly defined responsibilities</w:t>
      </w:r>
      <w:r w:rsidR="379835DD" w:rsidRPr="1E193FA7">
        <w:rPr>
          <w:rFonts w:ascii="Arial" w:hAnsi="Arial" w:cs="Arial"/>
        </w:rPr>
        <w:t>,</w:t>
      </w:r>
      <w:r w:rsidRPr="004729AD">
        <w:rPr>
          <w:rFonts w:ascii="Arial" w:hAnsi="Arial" w:cs="Arial"/>
        </w:rPr>
        <w:t xml:space="preserve"> and strong emphasis on regulatory compliance and operational reliability. These characteristics are particularly important in the water sector, where service failures can have significant consequences for public health and </w:t>
      </w:r>
      <w:r w:rsidRPr="004729AD">
        <w:rPr>
          <w:rFonts w:ascii="Arial" w:hAnsi="Arial" w:cs="Arial"/>
        </w:rPr>
        <w:lastRenderedPageBreak/>
        <w:t xml:space="preserve">environmental protection. As a result, the </w:t>
      </w:r>
      <w:proofErr w:type="spellStart"/>
      <w:r w:rsidRPr="004729AD">
        <w:rPr>
          <w:rFonts w:ascii="Arial" w:hAnsi="Arial" w:cs="Arial"/>
        </w:rPr>
        <w:t>organisation’s</w:t>
      </w:r>
      <w:proofErr w:type="spellEnd"/>
      <w:r w:rsidRPr="004729AD">
        <w:rPr>
          <w:rFonts w:ascii="Arial" w:hAnsi="Arial" w:cs="Arial"/>
        </w:rPr>
        <w:t xml:space="preserve"> culture supports stability, accountability</w:t>
      </w:r>
      <w:r w:rsidR="7DBDBEAE" w:rsidRPr="1F3363D5">
        <w:rPr>
          <w:rFonts w:ascii="Arial" w:hAnsi="Arial" w:cs="Arial"/>
        </w:rPr>
        <w:t>,</w:t>
      </w:r>
      <w:r w:rsidRPr="004729AD">
        <w:rPr>
          <w:rFonts w:ascii="Arial" w:hAnsi="Arial" w:cs="Arial"/>
        </w:rPr>
        <w:t xml:space="preserve"> and consistent service delivery.</w:t>
      </w:r>
    </w:p>
    <w:p w14:paraId="5B4768AC" w14:textId="77777777" w:rsidR="004729AD" w:rsidRPr="004729AD" w:rsidRDefault="004729AD" w:rsidP="000079E6">
      <w:pPr>
        <w:spacing w:line="360" w:lineRule="auto"/>
        <w:rPr>
          <w:rFonts w:ascii="Arial" w:hAnsi="Arial" w:cs="Arial"/>
        </w:rPr>
      </w:pPr>
      <w:r w:rsidRPr="004729AD">
        <w:rPr>
          <w:rFonts w:ascii="Arial" w:hAnsi="Arial" w:cs="Arial"/>
        </w:rPr>
        <w:t xml:space="preserve">However, the analysis also suggests that a highly structured culture may create certain limitations. Strong reliance on formal procedures and hierarchical decision-making may reduce employee participation and slow innovation. In industries experiencing technological and environmental change, </w:t>
      </w:r>
      <w:proofErr w:type="spellStart"/>
      <w:r w:rsidRPr="004729AD">
        <w:rPr>
          <w:rFonts w:ascii="Arial" w:hAnsi="Arial" w:cs="Arial"/>
        </w:rPr>
        <w:t>organisations</w:t>
      </w:r>
      <w:proofErr w:type="spellEnd"/>
      <w:r w:rsidRPr="004729AD">
        <w:rPr>
          <w:rFonts w:ascii="Arial" w:hAnsi="Arial" w:cs="Arial"/>
        </w:rPr>
        <w:t xml:space="preserve"> may benefit from encouraging greater collaboration and flexibility.</w:t>
      </w:r>
    </w:p>
    <w:p w14:paraId="5D8780C0" w14:textId="5C7D9F13" w:rsidR="004729AD" w:rsidRPr="004729AD" w:rsidRDefault="004729AD" w:rsidP="000079E6">
      <w:pPr>
        <w:spacing w:line="360" w:lineRule="auto"/>
        <w:rPr>
          <w:rFonts w:ascii="Arial" w:hAnsi="Arial" w:cs="Arial"/>
        </w:rPr>
      </w:pPr>
      <w:r w:rsidRPr="004729AD">
        <w:rPr>
          <w:rFonts w:ascii="Arial" w:hAnsi="Arial" w:cs="Arial"/>
        </w:rPr>
        <w:t xml:space="preserve">From a performance perspective, the </w:t>
      </w:r>
      <w:proofErr w:type="spellStart"/>
      <w:r w:rsidRPr="004729AD">
        <w:rPr>
          <w:rFonts w:ascii="Arial" w:hAnsi="Arial" w:cs="Arial"/>
        </w:rPr>
        <w:t>organisational</w:t>
      </w:r>
      <w:proofErr w:type="spellEnd"/>
      <w:r w:rsidRPr="004729AD">
        <w:rPr>
          <w:rFonts w:ascii="Arial" w:hAnsi="Arial" w:cs="Arial"/>
        </w:rPr>
        <w:t xml:space="preserve"> culture of Severn Trent Water largely acts as an enabler of effective functioning. The </w:t>
      </w:r>
      <w:proofErr w:type="spellStart"/>
      <w:r w:rsidRPr="004729AD">
        <w:rPr>
          <w:rFonts w:ascii="Arial" w:hAnsi="Arial" w:cs="Arial"/>
        </w:rPr>
        <w:t>organisation’s</w:t>
      </w:r>
      <w:proofErr w:type="spellEnd"/>
      <w:r w:rsidRPr="004729AD">
        <w:rPr>
          <w:rFonts w:ascii="Arial" w:hAnsi="Arial" w:cs="Arial"/>
        </w:rPr>
        <w:t xml:space="preserve"> shared values related to safety, sustainability</w:t>
      </w:r>
      <w:r w:rsidR="12983FA5" w:rsidRPr="634D9F45">
        <w:rPr>
          <w:rFonts w:ascii="Arial" w:hAnsi="Arial" w:cs="Arial"/>
        </w:rPr>
        <w:t>,</w:t>
      </w:r>
      <w:r w:rsidRPr="004729AD">
        <w:rPr>
          <w:rFonts w:ascii="Arial" w:hAnsi="Arial" w:cs="Arial"/>
        </w:rPr>
        <w:t xml:space="preserve"> and responsibility support its strategic objectives and help maintain trust with stakeholders. Nevertheless, improving employee involvement and </w:t>
      </w:r>
      <w:proofErr w:type="spellStart"/>
      <w:r w:rsidRPr="004729AD">
        <w:rPr>
          <w:rFonts w:ascii="Arial" w:hAnsi="Arial" w:cs="Arial"/>
        </w:rPr>
        <w:t>organisational</w:t>
      </w:r>
      <w:proofErr w:type="spellEnd"/>
      <w:r w:rsidRPr="004729AD">
        <w:rPr>
          <w:rFonts w:ascii="Arial" w:hAnsi="Arial" w:cs="Arial"/>
        </w:rPr>
        <w:t xml:space="preserve"> adaptability could further strengthen long-term performance.</w:t>
      </w:r>
    </w:p>
    <w:p w14:paraId="430DF663" w14:textId="52CABE9D" w:rsidR="001F3915" w:rsidRDefault="004729AD" w:rsidP="000079E6">
      <w:pPr>
        <w:spacing w:line="360" w:lineRule="auto"/>
        <w:rPr>
          <w:rFonts w:ascii="Arial" w:hAnsi="Arial" w:cs="Arial"/>
        </w:rPr>
      </w:pPr>
      <w:r w:rsidRPr="004729AD">
        <w:rPr>
          <w:rFonts w:ascii="Arial" w:hAnsi="Arial" w:cs="Arial"/>
        </w:rPr>
        <w:t xml:space="preserve">Overall, </w:t>
      </w:r>
      <w:proofErr w:type="spellStart"/>
      <w:r w:rsidRPr="004729AD">
        <w:rPr>
          <w:rFonts w:ascii="Arial" w:hAnsi="Arial" w:cs="Arial"/>
        </w:rPr>
        <w:t>organisational</w:t>
      </w:r>
      <w:proofErr w:type="spellEnd"/>
      <w:r w:rsidRPr="004729AD">
        <w:rPr>
          <w:rFonts w:ascii="Arial" w:hAnsi="Arial" w:cs="Arial"/>
        </w:rPr>
        <w:t xml:space="preserve"> culture plays a crucial role in shaping the effectiveness of Severn Trent Water. Maintaining a balance between operational stability and cultural adaptability will be essential for enabling the </w:t>
      </w:r>
      <w:proofErr w:type="spellStart"/>
      <w:r w:rsidRPr="004729AD">
        <w:rPr>
          <w:rFonts w:ascii="Arial" w:hAnsi="Arial" w:cs="Arial"/>
        </w:rPr>
        <w:t>organisation</w:t>
      </w:r>
      <w:proofErr w:type="spellEnd"/>
      <w:r w:rsidRPr="004729AD">
        <w:rPr>
          <w:rFonts w:ascii="Arial" w:hAnsi="Arial" w:cs="Arial"/>
        </w:rPr>
        <w:t xml:space="preserve"> to respond successfully to future environmental challenges, technological developments</w:t>
      </w:r>
      <w:r w:rsidR="2D537974" w:rsidRPr="1869F224">
        <w:rPr>
          <w:rFonts w:ascii="Arial" w:hAnsi="Arial" w:cs="Arial"/>
        </w:rPr>
        <w:t>,</w:t>
      </w:r>
      <w:r w:rsidRPr="004729AD">
        <w:rPr>
          <w:rFonts w:ascii="Arial" w:hAnsi="Arial" w:cs="Arial"/>
        </w:rPr>
        <w:t xml:space="preserve"> and regulatory expectations.</w:t>
      </w:r>
    </w:p>
    <w:p w14:paraId="1992CC42" w14:textId="77777777" w:rsidR="00B327E9" w:rsidRDefault="00B327E9" w:rsidP="000079E6">
      <w:pPr>
        <w:spacing w:line="360" w:lineRule="auto"/>
        <w:rPr>
          <w:rFonts w:asciiTheme="majorHAnsi" w:eastAsiaTheme="majorEastAsia" w:hAnsiTheme="majorHAnsi" w:cstheme="majorBidi"/>
          <w:b/>
          <w:bCs/>
          <w:sz w:val="36"/>
          <w:szCs w:val="36"/>
        </w:rPr>
      </w:pPr>
      <w:r>
        <w:rPr>
          <w:sz w:val="36"/>
          <w:szCs w:val="36"/>
        </w:rPr>
        <w:br w:type="page"/>
      </w:r>
    </w:p>
    <w:p w14:paraId="5303CB0A" w14:textId="0F0C9DBB" w:rsidR="005D44EA" w:rsidRPr="000079E6" w:rsidRDefault="001F3915" w:rsidP="000079E6">
      <w:pPr>
        <w:pStyle w:val="Heading1"/>
        <w:numPr>
          <w:ilvl w:val="0"/>
          <w:numId w:val="20"/>
        </w:numPr>
        <w:spacing w:line="360" w:lineRule="auto"/>
        <w:rPr>
          <w:color w:val="auto"/>
          <w:sz w:val="36"/>
          <w:szCs w:val="36"/>
        </w:rPr>
      </w:pPr>
      <w:r w:rsidRPr="000079E6">
        <w:rPr>
          <w:color w:val="auto"/>
          <w:sz w:val="36"/>
          <w:szCs w:val="36"/>
        </w:rPr>
        <w:lastRenderedPageBreak/>
        <w:t xml:space="preserve"> </w:t>
      </w:r>
      <w:bookmarkStart w:id="14" w:name="_Toc224404979"/>
      <w:r w:rsidR="00AB345F" w:rsidRPr="000079E6">
        <w:rPr>
          <w:color w:val="auto"/>
          <w:sz w:val="36"/>
          <w:szCs w:val="36"/>
        </w:rPr>
        <w:t>References</w:t>
      </w:r>
      <w:bookmarkEnd w:id="14"/>
    </w:p>
    <w:p w14:paraId="576CC4F7" w14:textId="7F63382D" w:rsidR="00CA6906" w:rsidRPr="00860A57" w:rsidRDefault="00CA6906" w:rsidP="3233198D">
      <w:pPr>
        <w:pStyle w:val="NormalWeb"/>
        <w:spacing w:line="360" w:lineRule="auto"/>
        <w:rPr>
          <w:rFonts w:ascii="Arial" w:hAnsi="Arial" w:cs="Arial"/>
          <w:sz w:val="22"/>
          <w:szCs w:val="22"/>
        </w:rPr>
      </w:pPr>
      <w:r w:rsidRPr="00860A57">
        <w:rPr>
          <w:rFonts w:ascii="Arial" w:hAnsi="Arial" w:cs="Arial"/>
          <w:sz w:val="22"/>
          <w:szCs w:val="22"/>
        </w:rPr>
        <w:t>Alvesson, M. (2013</w:t>
      </w:r>
      <w:r w:rsidRPr="34AA042A">
        <w:rPr>
          <w:rFonts w:ascii="Arial" w:hAnsi="Arial" w:cs="Arial"/>
          <w:sz w:val="22"/>
          <w:szCs w:val="22"/>
        </w:rPr>
        <w:t>)</w:t>
      </w:r>
      <w:r w:rsidR="1B5B77D9" w:rsidRPr="34AA042A">
        <w:rPr>
          <w:rFonts w:ascii="Arial" w:hAnsi="Arial" w:cs="Arial"/>
          <w:sz w:val="22"/>
          <w:szCs w:val="22"/>
        </w:rPr>
        <w:t>.</w:t>
      </w:r>
      <w:r w:rsidRPr="00860A57">
        <w:rPr>
          <w:rFonts w:ascii="Arial" w:hAnsi="Arial" w:cs="Arial"/>
          <w:sz w:val="22"/>
          <w:szCs w:val="22"/>
        </w:rPr>
        <w:t xml:space="preserve"> </w:t>
      </w:r>
      <w:r w:rsidRPr="34AA042A">
        <w:rPr>
          <w:rFonts w:ascii="Arial" w:hAnsi="Arial" w:cs="Arial"/>
          <w:sz w:val="22"/>
          <w:szCs w:val="22"/>
        </w:rPr>
        <w:t>Understanding</w:t>
      </w:r>
      <w:r w:rsidRPr="00860A57">
        <w:rPr>
          <w:rFonts w:ascii="Arial" w:hAnsi="Arial" w:cs="Arial"/>
          <w:i/>
          <w:iCs/>
          <w:sz w:val="22"/>
          <w:szCs w:val="22"/>
        </w:rPr>
        <w:t xml:space="preserve"> Organizational Culture</w:t>
      </w:r>
      <w:r w:rsidRPr="00860A57">
        <w:rPr>
          <w:rFonts w:ascii="Arial" w:hAnsi="Arial" w:cs="Arial"/>
          <w:sz w:val="22"/>
          <w:szCs w:val="22"/>
        </w:rPr>
        <w:t xml:space="preserve">. 2nd </w:t>
      </w:r>
      <w:proofErr w:type="spellStart"/>
      <w:proofErr w:type="gramStart"/>
      <w:r w:rsidRPr="00860A57">
        <w:rPr>
          <w:rFonts w:ascii="Arial" w:hAnsi="Arial" w:cs="Arial"/>
          <w:sz w:val="22"/>
          <w:szCs w:val="22"/>
        </w:rPr>
        <w:t>edn</w:t>
      </w:r>
      <w:proofErr w:type="spellEnd"/>
      <w:proofErr w:type="gramEnd"/>
      <w:r w:rsidRPr="00860A57">
        <w:rPr>
          <w:rFonts w:ascii="Arial" w:hAnsi="Arial" w:cs="Arial"/>
          <w:sz w:val="22"/>
          <w:szCs w:val="22"/>
        </w:rPr>
        <w:t>. London: Sage.</w:t>
      </w:r>
    </w:p>
    <w:p w14:paraId="6B933C5C" w14:textId="7AD1A325" w:rsidR="009019F7" w:rsidRDefault="009019F7" w:rsidP="3233198D">
      <w:pPr>
        <w:pStyle w:val="NormalWeb"/>
        <w:spacing w:line="360" w:lineRule="auto"/>
        <w:rPr>
          <w:rFonts w:ascii="Arial" w:hAnsi="Arial" w:cs="Arial"/>
          <w:sz w:val="22"/>
          <w:szCs w:val="22"/>
        </w:rPr>
      </w:pPr>
      <w:r w:rsidRPr="00860A57">
        <w:rPr>
          <w:rFonts w:ascii="Arial" w:hAnsi="Arial" w:cs="Arial"/>
          <w:sz w:val="22"/>
          <w:szCs w:val="22"/>
        </w:rPr>
        <w:t xml:space="preserve">Cameron, K.S. and Quinn, R.E. (2011) </w:t>
      </w:r>
      <w:r w:rsidRPr="00860A57">
        <w:rPr>
          <w:rStyle w:val="Emphasis"/>
          <w:rFonts w:ascii="Arial" w:hAnsi="Arial" w:cs="Arial"/>
          <w:sz w:val="22"/>
          <w:szCs w:val="22"/>
        </w:rPr>
        <w:t>Diagnosing and Changing Organizational Culture: Based on the Competing Values Framework</w:t>
      </w:r>
      <w:r w:rsidRPr="00860A57">
        <w:rPr>
          <w:rFonts w:ascii="Arial" w:hAnsi="Arial" w:cs="Arial"/>
          <w:sz w:val="22"/>
          <w:szCs w:val="22"/>
        </w:rPr>
        <w:t xml:space="preserve">. 3rd </w:t>
      </w:r>
      <w:proofErr w:type="spellStart"/>
      <w:proofErr w:type="gramStart"/>
      <w:r w:rsidRPr="00860A57">
        <w:rPr>
          <w:rFonts w:ascii="Arial" w:hAnsi="Arial" w:cs="Arial"/>
          <w:sz w:val="22"/>
          <w:szCs w:val="22"/>
        </w:rPr>
        <w:t>edn</w:t>
      </w:r>
      <w:proofErr w:type="spellEnd"/>
      <w:proofErr w:type="gramEnd"/>
      <w:r w:rsidRPr="00860A57">
        <w:rPr>
          <w:rFonts w:ascii="Arial" w:hAnsi="Arial" w:cs="Arial"/>
          <w:sz w:val="22"/>
          <w:szCs w:val="22"/>
        </w:rPr>
        <w:t>. San Francisco: Jossey-Bass.</w:t>
      </w:r>
    </w:p>
    <w:p w14:paraId="6D0A4453" w14:textId="7F9991FF" w:rsidR="00745E1F" w:rsidRPr="00860A57" w:rsidRDefault="00745E1F" w:rsidP="3233198D">
      <w:pPr>
        <w:pStyle w:val="NormalWeb"/>
        <w:spacing w:line="360" w:lineRule="auto"/>
        <w:rPr>
          <w:rFonts w:ascii="Arial" w:hAnsi="Arial" w:cs="Arial"/>
          <w:sz w:val="22"/>
          <w:szCs w:val="22"/>
        </w:rPr>
      </w:pPr>
      <w:r w:rsidRPr="182A6B8A">
        <w:rPr>
          <w:rFonts w:ascii="Arial" w:hAnsi="Arial" w:cs="Arial"/>
          <w:sz w:val="22"/>
          <w:szCs w:val="22"/>
        </w:rPr>
        <w:t>Daft, R.L. (2016)</w:t>
      </w:r>
      <w:bookmarkStart w:id="15" w:name="_Int_IvR9yvRU"/>
      <w:r w:rsidRPr="182A6B8A">
        <w:rPr>
          <w:rFonts w:ascii="Arial" w:hAnsi="Arial" w:cs="Arial"/>
          <w:sz w:val="22"/>
          <w:szCs w:val="22"/>
        </w:rPr>
        <w:t xml:space="preserve"> Organi</w:t>
      </w:r>
      <w:r w:rsidR="2189AE3B" w:rsidRPr="182A6B8A">
        <w:rPr>
          <w:rFonts w:ascii="Arial" w:hAnsi="Arial" w:cs="Arial"/>
          <w:sz w:val="22"/>
          <w:szCs w:val="22"/>
        </w:rPr>
        <w:t>z</w:t>
      </w:r>
      <w:r w:rsidRPr="182A6B8A">
        <w:rPr>
          <w:rFonts w:ascii="Arial" w:hAnsi="Arial" w:cs="Arial"/>
          <w:sz w:val="22"/>
          <w:szCs w:val="22"/>
        </w:rPr>
        <w:t>ation</w:t>
      </w:r>
      <w:bookmarkEnd w:id="15"/>
      <w:r w:rsidRPr="182A6B8A">
        <w:rPr>
          <w:rFonts w:ascii="Arial" w:hAnsi="Arial" w:cs="Arial"/>
          <w:sz w:val="22"/>
          <w:szCs w:val="22"/>
        </w:rPr>
        <w:t xml:space="preserve"> Theory and Design. 12th </w:t>
      </w:r>
      <w:proofErr w:type="spellStart"/>
      <w:proofErr w:type="gramStart"/>
      <w:r w:rsidRPr="182A6B8A">
        <w:rPr>
          <w:rFonts w:ascii="Arial" w:hAnsi="Arial" w:cs="Arial"/>
          <w:sz w:val="22"/>
          <w:szCs w:val="22"/>
        </w:rPr>
        <w:t>edn</w:t>
      </w:r>
      <w:proofErr w:type="spellEnd"/>
      <w:proofErr w:type="gramEnd"/>
      <w:r w:rsidRPr="182A6B8A">
        <w:rPr>
          <w:rFonts w:ascii="Arial" w:hAnsi="Arial" w:cs="Arial"/>
          <w:sz w:val="22"/>
          <w:szCs w:val="22"/>
        </w:rPr>
        <w:t>. Boston: Cengage Learning.</w:t>
      </w:r>
    </w:p>
    <w:p w14:paraId="0A7F7688" w14:textId="77777777" w:rsidR="009019F7" w:rsidRPr="00860A57" w:rsidRDefault="009019F7" w:rsidP="3233198D">
      <w:pPr>
        <w:pStyle w:val="NormalWeb"/>
        <w:spacing w:line="360" w:lineRule="auto"/>
        <w:rPr>
          <w:rFonts w:ascii="Arial" w:hAnsi="Arial" w:cs="Arial"/>
          <w:sz w:val="22"/>
          <w:szCs w:val="22"/>
        </w:rPr>
      </w:pPr>
      <w:r w:rsidRPr="00860A57">
        <w:rPr>
          <w:rFonts w:ascii="Arial" w:hAnsi="Arial" w:cs="Arial"/>
          <w:sz w:val="22"/>
          <w:szCs w:val="22"/>
        </w:rPr>
        <w:t xml:space="preserve">Denison, D.R. (2000) ‘Organizational culture: Can it be a key lever for driving organizational change?’, in Cartwright, S. and Cooper, C.L. (eds.) </w:t>
      </w:r>
      <w:r w:rsidRPr="00860A57">
        <w:rPr>
          <w:rStyle w:val="Emphasis"/>
          <w:rFonts w:ascii="Arial" w:hAnsi="Arial" w:cs="Arial"/>
          <w:sz w:val="22"/>
          <w:szCs w:val="22"/>
        </w:rPr>
        <w:t>The Handbook of Organizational Culture</w:t>
      </w:r>
      <w:r w:rsidRPr="00860A57">
        <w:rPr>
          <w:rFonts w:ascii="Arial" w:hAnsi="Arial" w:cs="Arial"/>
          <w:sz w:val="22"/>
          <w:szCs w:val="22"/>
        </w:rPr>
        <w:t>. London: John Wiley &amp; Sons, pp. 347–372.</w:t>
      </w:r>
    </w:p>
    <w:p w14:paraId="56F30277" w14:textId="77777777" w:rsidR="009019F7" w:rsidRPr="00860A57" w:rsidRDefault="009019F7" w:rsidP="3233198D">
      <w:pPr>
        <w:pStyle w:val="NormalWeb"/>
        <w:spacing w:line="360" w:lineRule="auto"/>
        <w:rPr>
          <w:rFonts w:ascii="Arial" w:hAnsi="Arial" w:cs="Arial"/>
          <w:sz w:val="22"/>
          <w:szCs w:val="22"/>
        </w:rPr>
      </w:pPr>
      <w:r w:rsidRPr="00860A57">
        <w:rPr>
          <w:rFonts w:ascii="Arial" w:hAnsi="Arial" w:cs="Arial"/>
          <w:sz w:val="22"/>
          <w:szCs w:val="22"/>
        </w:rPr>
        <w:t xml:space="preserve">Denison, D.R. and Mishra, A.K. (1995) ‘Toward a theory of organizational culture and effectiveness’, </w:t>
      </w:r>
      <w:r w:rsidRPr="00860A57">
        <w:rPr>
          <w:rStyle w:val="Emphasis"/>
          <w:rFonts w:ascii="Arial" w:hAnsi="Arial" w:cs="Arial"/>
          <w:sz w:val="22"/>
          <w:szCs w:val="22"/>
        </w:rPr>
        <w:t>Organization Science</w:t>
      </w:r>
      <w:r w:rsidRPr="00860A57">
        <w:rPr>
          <w:rFonts w:ascii="Arial" w:hAnsi="Arial" w:cs="Arial"/>
          <w:sz w:val="22"/>
          <w:szCs w:val="22"/>
        </w:rPr>
        <w:t>, 6(2), pp. 204–223.</w:t>
      </w:r>
    </w:p>
    <w:p w14:paraId="43B27EE0" w14:textId="77777777" w:rsidR="009019F7" w:rsidRPr="00860A57" w:rsidRDefault="009019F7" w:rsidP="3233198D">
      <w:pPr>
        <w:pStyle w:val="NormalWeb"/>
        <w:spacing w:line="360" w:lineRule="auto"/>
        <w:rPr>
          <w:rFonts w:ascii="Arial" w:hAnsi="Arial" w:cs="Arial"/>
          <w:sz w:val="22"/>
          <w:szCs w:val="22"/>
        </w:rPr>
      </w:pPr>
      <w:r w:rsidRPr="00860A57">
        <w:rPr>
          <w:rFonts w:ascii="Arial" w:hAnsi="Arial" w:cs="Arial"/>
          <w:sz w:val="22"/>
          <w:szCs w:val="22"/>
        </w:rPr>
        <w:t xml:space="preserve">Handy, C. (1993) </w:t>
      </w:r>
      <w:r w:rsidRPr="00860A57">
        <w:rPr>
          <w:rStyle w:val="Emphasis"/>
          <w:rFonts w:ascii="Arial" w:hAnsi="Arial" w:cs="Arial"/>
          <w:sz w:val="22"/>
          <w:szCs w:val="22"/>
        </w:rPr>
        <w:t xml:space="preserve">Understanding </w:t>
      </w:r>
      <w:proofErr w:type="spellStart"/>
      <w:r w:rsidRPr="00860A57">
        <w:rPr>
          <w:rStyle w:val="Emphasis"/>
          <w:rFonts w:ascii="Arial" w:hAnsi="Arial" w:cs="Arial"/>
          <w:sz w:val="22"/>
          <w:szCs w:val="22"/>
        </w:rPr>
        <w:t>Organisations</w:t>
      </w:r>
      <w:proofErr w:type="spellEnd"/>
      <w:r w:rsidRPr="00860A57">
        <w:rPr>
          <w:rFonts w:ascii="Arial" w:hAnsi="Arial" w:cs="Arial"/>
          <w:sz w:val="22"/>
          <w:szCs w:val="22"/>
        </w:rPr>
        <w:t xml:space="preserve">. 4th </w:t>
      </w:r>
      <w:proofErr w:type="spellStart"/>
      <w:proofErr w:type="gramStart"/>
      <w:r w:rsidRPr="00860A57">
        <w:rPr>
          <w:rFonts w:ascii="Arial" w:hAnsi="Arial" w:cs="Arial"/>
          <w:sz w:val="22"/>
          <w:szCs w:val="22"/>
        </w:rPr>
        <w:t>edn</w:t>
      </w:r>
      <w:proofErr w:type="spellEnd"/>
      <w:proofErr w:type="gramEnd"/>
      <w:r w:rsidRPr="00860A57">
        <w:rPr>
          <w:rFonts w:ascii="Arial" w:hAnsi="Arial" w:cs="Arial"/>
          <w:sz w:val="22"/>
          <w:szCs w:val="22"/>
        </w:rPr>
        <w:t>. London: Penguin Books.</w:t>
      </w:r>
    </w:p>
    <w:p w14:paraId="31BA2394" w14:textId="77777777" w:rsidR="009019F7" w:rsidRPr="00860A57" w:rsidRDefault="009019F7" w:rsidP="3233198D">
      <w:pPr>
        <w:pStyle w:val="NormalWeb"/>
        <w:spacing w:line="360" w:lineRule="auto"/>
        <w:rPr>
          <w:rFonts w:ascii="Arial" w:hAnsi="Arial" w:cs="Arial"/>
          <w:sz w:val="22"/>
          <w:szCs w:val="22"/>
        </w:rPr>
      </w:pPr>
      <w:r w:rsidRPr="182A6B8A">
        <w:rPr>
          <w:rFonts w:ascii="Arial" w:hAnsi="Arial" w:cs="Arial"/>
          <w:sz w:val="22"/>
          <w:szCs w:val="22"/>
        </w:rPr>
        <w:t>Hofstede, G., Hofstede, G.J. and Minkov, M. (2011)</w:t>
      </w:r>
      <w:bookmarkStart w:id="16" w:name="_Int_5jkHKHF4"/>
      <w:r w:rsidRPr="182A6B8A">
        <w:rPr>
          <w:rFonts w:ascii="Arial" w:hAnsi="Arial" w:cs="Arial"/>
          <w:sz w:val="22"/>
          <w:szCs w:val="22"/>
        </w:rPr>
        <w:t xml:space="preserve"> </w:t>
      </w:r>
      <w:r w:rsidRPr="182A6B8A">
        <w:rPr>
          <w:rStyle w:val="Emphasis"/>
          <w:rFonts w:ascii="Arial" w:hAnsi="Arial" w:cs="Arial"/>
          <w:sz w:val="22"/>
          <w:szCs w:val="22"/>
        </w:rPr>
        <w:t>Cultures</w:t>
      </w:r>
      <w:bookmarkEnd w:id="16"/>
      <w:r w:rsidRPr="182A6B8A">
        <w:rPr>
          <w:rStyle w:val="Emphasis"/>
          <w:rFonts w:ascii="Arial" w:hAnsi="Arial" w:cs="Arial"/>
          <w:sz w:val="22"/>
          <w:szCs w:val="22"/>
        </w:rPr>
        <w:t xml:space="preserve"> and Organizations: Software of the Mind</w:t>
      </w:r>
      <w:r w:rsidRPr="182A6B8A">
        <w:rPr>
          <w:rFonts w:ascii="Arial" w:hAnsi="Arial" w:cs="Arial"/>
          <w:sz w:val="22"/>
          <w:szCs w:val="22"/>
        </w:rPr>
        <w:t xml:space="preserve">. 3rd </w:t>
      </w:r>
      <w:proofErr w:type="spellStart"/>
      <w:proofErr w:type="gramStart"/>
      <w:r w:rsidRPr="182A6B8A">
        <w:rPr>
          <w:rFonts w:ascii="Arial" w:hAnsi="Arial" w:cs="Arial"/>
          <w:sz w:val="22"/>
          <w:szCs w:val="22"/>
        </w:rPr>
        <w:t>edn</w:t>
      </w:r>
      <w:proofErr w:type="spellEnd"/>
      <w:proofErr w:type="gramEnd"/>
      <w:r w:rsidRPr="182A6B8A">
        <w:rPr>
          <w:rFonts w:ascii="Arial" w:hAnsi="Arial" w:cs="Arial"/>
          <w:sz w:val="22"/>
          <w:szCs w:val="22"/>
        </w:rPr>
        <w:t xml:space="preserve">. New York: </w:t>
      </w:r>
      <w:bookmarkStart w:id="17" w:name="_Int_XDK2J0OZ"/>
      <w:r w:rsidRPr="182A6B8A">
        <w:rPr>
          <w:rFonts w:ascii="Arial" w:hAnsi="Arial" w:cs="Arial"/>
          <w:sz w:val="22"/>
          <w:szCs w:val="22"/>
        </w:rPr>
        <w:t>McGraw-Hill</w:t>
      </w:r>
      <w:bookmarkEnd w:id="17"/>
      <w:r w:rsidRPr="182A6B8A">
        <w:rPr>
          <w:rFonts w:ascii="Arial" w:hAnsi="Arial" w:cs="Arial"/>
          <w:sz w:val="22"/>
          <w:szCs w:val="22"/>
        </w:rPr>
        <w:t>.</w:t>
      </w:r>
    </w:p>
    <w:p w14:paraId="4CF3B430" w14:textId="77777777" w:rsidR="009019F7" w:rsidRPr="00860A57" w:rsidRDefault="009019F7" w:rsidP="3233198D">
      <w:pPr>
        <w:pStyle w:val="NormalWeb"/>
        <w:spacing w:line="360" w:lineRule="auto"/>
        <w:rPr>
          <w:rFonts w:ascii="Arial" w:hAnsi="Arial" w:cs="Arial"/>
          <w:sz w:val="22"/>
          <w:szCs w:val="22"/>
        </w:rPr>
      </w:pPr>
      <w:r w:rsidRPr="182A6B8A">
        <w:rPr>
          <w:rFonts w:ascii="Arial" w:hAnsi="Arial" w:cs="Arial"/>
          <w:sz w:val="22"/>
          <w:szCs w:val="22"/>
        </w:rPr>
        <w:t>Kotter, J.P. and Heskett, J.L. (1992)</w:t>
      </w:r>
      <w:bookmarkStart w:id="18" w:name="_Int_HGVCIw9E"/>
      <w:r w:rsidRPr="182A6B8A">
        <w:rPr>
          <w:rFonts w:ascii="Arial" w:hAnsi="Arial" w:cs="Arial"/>
          <w:sz w:val="22"/>
          <w:szCs w:val="22"/>
        </w:rPr>
        <w:t xml:space="preserve"> </w:t>
      </w:r>
      <w:r w:rsidRPr="182A6B8A">
        <w:rPr>
          <w:rStyle w:val="Emphasis"/>
          <w:rFonts w:ascii="Arial" w:hAnsi="Arial" w:cs="Arial"/>
          <w:sz w:val="22"/>
          <w:szCs w:val="22"/>
        </w:rPr>
        <w:t>Corporate</w:t>
      </w:r>
      <w:bookmarkEnd w:id="18"/>
      <w:r w:rsidRPr="182A6B8A">
        <w:rPr>
          <w:rStyle w:val="Emphasis"/>
          <w:rFonts w:ascii="Arial" w:hAnsi="Arial" w:cs="Arial"/>
          <w:sz w:val="22"/>
          <w:szCs w:val="22"/>
        </w:rPr>
        <w:t xml:space="preserve"> Culture and Performance</w:t>
      </w:r>
      <w:r w:rsidRPr="182A6B8A">
        <w:rPr>
          <w:rFonts w:ascii="Arial" w:hAnsi="Arial" w:cs="Arial"/>
          <w:sz w:val="22"/>
          <w:szCs w:val="22"/>
        </w:rPr>
        <w:t>. New York: Free Press.</w:t>
      </w:r>
    </w:p>
    <w:p w14:paraId="3C5483F5" w14:textId="37FAA3E8" w:rsidR="009019F7" w:rsidRPr="00860A57" w:rsidRDefault="009019F7" w:rsidP="3233198D">
      <w:pPr>
        <w:pStyle w:val="NormalWeb"/>
        <w:spacing w:line="360" w:lineRule="auto"/>
        <w:rPr>
          <w:rFonts w:ascii="Arial" w:hAnsi="Arial" w:cs="Arial"/>
          <w:sz w:val="22"/>
          <w:szCs w:val="22"/>
        </w:rPr>
      </w:pPr>
      <w:r w:rsidRPr="00860A57">
        <w:rPr>
          <w:rFonts w:ascii="Arial" w:hAnsi="Arial" w:cs="Arial"/>
          <w:sz w:val="22"/>
          <w:szCs w:val="22"/>
        </w:rPr>
        <w:t>Martin, J. (2002</w:t>
      </w:r>
      <w:r w:rsidRPr="68BBBB13">
        <w:rPr>
          <w:rFonts w:ascii="Arial" w:hAnsi="Arial" w:cs="Arial"/>
          <w:sz w:val="22"/>
          <w:szCs w:val="22"/>
        </w:rPr>
        <w:t>)</w:t>
      </w:r>
      <w:r w:rsidR="77BE023C" w:rsidRPr="68BBBB13">
        <w:rPr>
          <w:rFonts w:ascii="Arial" w:hAnsi="Arial" w:cs="Arial"/>
          <w:sz w:val="22"/>
          <w:szCs w:val="22"/>
        </w:rPr>
        <w:t>.</w:t>
      </w:r>
      <w:r w:rsidRPr="00860A57">
        <w:rPr>
          <w:rFonts w:ascii="Arial" w:hAnsi="Arial" w:cs="Arial"/>
          <w:sz w:val="22"/>
          <w:szCs w:val="22"/>
        </w:rPr>
        <w:t xml:space="preserve"> </w:t>
      </w:r>
      <w:r w:rsidRPr="68BBBB13">
        <w:rPr>
          <w:rFonts w:ascii="Arial" w:hAnsi="Arial" w:cs="Arial"/>
          <w:sz w:val="22"/>
          <w:szCs w:val="22"/>
        </w:rPr>
        <w:t>Organizational</w:t>
      </w:r>
      <w:r w:rsidRPr="00860A57">
        <w:rPr>
          <w:rStyle w:val="Emphasis"/>
          <w:rFonts w:ascii="Arial" w:hAnsi="Arial" w:cs="Arial"/>
          <w:sz w:val="22"/>
          <w:szCs w:val="22"/>
        </w:rPr>
        <w:t xml:space="preserve"> Culture: Mapping the Terrain</w:t>
      </w:r>
      <w:r w:rsidRPr="00860A57">
        <w:rPr>
          <w:rFonts w:ascii="Arial" w:hAnsi="Arial" w:cs="Arial"/>
          <w:sz w:val="22"/>
          <w:szCs w:val="22"/>
        </w:rPr>
        <w:t>. Thousand Oaks, CA: Sage Publications.</w:t>
      </w:r>
    </w:p>
    <w:p w14:paraId="115724C6" w14:textId="760967A2" w:rsidR="009019F7" w:rsidRPr="00860A57" w:rsidRDefault="009019F7" w:rsidP="3233198D">
      <w:pPr>
        <w:pStyle w:val="NormalWeb"/>
        <w:spacing w:line="360" w:lineRule="auto"/>
        <w:rPr>
          <w:rFonts w:ascii="Arial" w:hAnsi="Arial" w:cs="Arial"/>
          <w:sz w:val="22"/>
          <w:szCs w:val="22"/>
        </w:rPr>
      </w:pPr>
      <w:r w:rsidRPr="00860A57">
        <w:rPr>
          <w:rFonts w:ascii="Arial" w:hAnsi="Arial" w:cs="Arial"/>
          <w:sz w:val="22"/>
          <w:szCs w:val="22"/>
        </w:rPr>
        <w:t>Mullins, L.J. and Christy, G. (2016</w:t>
      </w:r>
      <w:r w:rsidRPr="17ED3F03">
        <w:rPr>
          <w:rFonts w:ascii="Arial" w:hAnsi="Arial" w:cs="Arial"/>
          <w:sz w:val="22"/>
          <w:szCs w:val="22"/>
        </w:rPr>
        <w:t>)</w:t>
      </w:r>
      <w:r w:rsidR="573C5B46" w:rsidRPr="17ED3F03">
        <w:rPr>
          <w:rFonts w:ascii="Arial" w:hAnsi="Arial" w:cs="Arial"/>
          <w:sz w:val="22"/>
          <w:szCs w:val="22"/>
        </w:rPr>
        <w:t>.</w:t>
      </w:r>
      <w:r w:rsidRPr="00860A57">
        <w:rPr>
          <w:rFonts w:ascii="Arial" w:hAnsi="Arial" w:cs="Arial"/>
          <w:sz w:val="22"/>
          <w:szCs w:val="22"/>
        </w:rPr>
        <w:t xml:space="preserve"> </w:t>
      </w:r>
      <w:r w:rsidRPr="17ED3F03">
        <w:rPr>
          <w:rFonts w:ascii="Arial" w:hAnsi="Arial" w:cs="Arial"/>
          <w:sz w:val="22"/>
          <w:szCs w:val="22"/>
        </w:rPr>
        <w:t>Management</w:t>
      </w:r>
      <w:r w:rsidRPr="00860A57">
        <w:rPr>
          <w:rStyle w:val="Emphasis"/>
          <w:rFonts w:ascii="Arial" w:hAnsi="Arial" w:cs="Arial"/>
          <w:sz w:val="22"/>
          <w:szCs w:val="22"/>
        </w:rPr>
        <w:t xml:space="preserve"> and </w:t>
      </w:r>
      <w:r w:rsidR="05940D64" w:rsidRPr="3C120D22">
        <w:rPr>
          <w:rStyle w:val="Emphasis"/>
          <w:rFonts w:ascii="Arial" w:hAnsi="Arial" w:cs="Arial"/>
          <w:sz w:val="22"/>
          <w:szCs w:val="22"/>
        </w:rPr>
        <w:t>Organizational</w:t>
      </w:r>
      <w:r w:rsidRPr="00860A57">
        <w:rPr>
          <w:rStyle w:val="Emphasis"/>
          <w:rFonts w:ascii="Arial" w:hAnsi="Arial" w:cs="Arial"/>
          <w:sz w:val="22"/>
          <w:szCs w:val="22"/>
        </w:rPr>
        <w:t xml:space="preserve"> </w:t>
      </w:r>
      <w:proofErr w:type="spellStart"/>
      <w:r w:rsidRPr="00860A57">
        <w:rPr>
          <w:rStyle w:val="Emphasis"/>
          <w:rFonts w:ascii="Arial" w:hAnsi="Arial" w:cs="Arial"/>
          <w:sz w:val="22"/>
          <w:szCs w:val="22"/>
        </w:rPr>
        <w:t>Behaviour</w:t>
      </w:r>
      <w:proofErr w:type="spellEnd"/>
      <w:r w:rsidRPr="00860A57">
        <w:rPr>
          <w:rFonts w:ascii="Arial" w:hAnsi="Arial" w:cs="Arial"/>
          <w:sz w:val="22"/>
          <w:szCs w:val="22"/>
        </w:rPr>
        <w:t xml:space="preserve">. 11th </w:t>
      </w:r>
      <w:proofErr w:type="spellStart"/>
      <w:r w:rsidRPr="00860A57">
        <w:rPr>
          <w:rFonts w:ascii="Arial" w:hAnsi="Arial" w:cs="Arial"/>
          <w:sz w:val="22"/>
          <w:szCs w:val="22"/>
        </w:rPr>
        <w:t>edn</w:t>
      </w:r>
      <w:proofErr w:type="spellEnd"/>
      <w:r w:rsidRPr="00860A57">
        <w:rPr>
          <w:rFonts w:ascii="Arial" w:hAnsi="Arial" w:cs="Arial"/>
          <w:sz w:val="22"/>
          <w:szCs w:val="22"/>
        </w:rPr>
        <w:t>. Harlow: Pearson Education Limited.</w:t>
      </w:r>
    </w:p>
    <w:p w14:paraId="572A8071" w14:textId="14EE050C" w:rsidR="009019F7" w:rsidRPr="00860A57" w:rsidRDefault="009019F7" w:rsidP="3233198D">
      <w:pPr>
        <w:pStyle w:val="NormalWeb"/>
        <w:spacing w:line="360" w:lineRule="auto"/>
        <w:rPr>
          <w:rFonts w:ascii="Arial" w:hAnsi="Arial" w:cs="Arial"/>
          <w:sz w:val="22"/>
          <w:szCs w:val="22"/>
        </w:rPr>
      </w:pPr>
      <w:r w:rsidRPr="00860A57">
        <w:rPr>
          <w:rFonts w:ascii="Arial" w:hAnsi="Arial" w:cs="Arial"/>
          <w:sz w:val="22"/>
          <w:szCs w:val="22"/>
        </w:rPr>
        <w:t>Schein, E.H. (2017</w:t>
      </w:r>
      <w:r w:rsidRPr="07C21CF5">
        <w:rPr>
          <w:rFonts w:ascii="Arial" w:hAnsi="Arial" w:cs="Arial"/>
          <w:sz w:val="22"/>
          <w:szCs w:val="22"/>
        </w:rPr>
        <w:t>)</w:t>
      </w:r>
      <w:r w:rsidR="79B7D1F6" w:rsidRPr="07C21CF5">
        <w:rPr>
          <w:rFonts w:ascii="Arial" w:hAnsi="Arial" w:cs="Arial"/>
          <w:sz w:val="22"/>
          <w:szCs w:val="22"/>
        </w:rPr>
        <w:t>.</w:t>
      </w:r>
      <w:r w:rsidRPr="00860A57">
        <w:rPr>
          <w:rFonts w:ascii="Arial" w:hAnsi="Arial" w:cs="Arial"/>
          <w:sz w:val="22"/>
          <w:szCs w:val="22"/>
        </w:rPr>
        <w:t xml:space="preserve"> </w:t>
      </w:r>
      <w:r w:rsidRPr="07C21CF5">
        <w:rPr>
          <w:rFonts w:ascii="Arial" w:hAnsi="Arial" w:cs="Arial"/>
          <w:sz w:val="22"/>
          <w:szCs w:val="22"/>
        </w:rPr>
        <w:t>Organizational</w:t>
      </w:r>
      <w:r w:rsidRPr="00860A57">
        <w:rPr>
          <w:rStyle w:val="Emphasis"/>
          <w:rFonts w:ascii="Arial" w:hAnsi="Arial" w:cs="Arial"/>
          <w:sz w:val="22"/>
          <w:szCs w:val="22"/>
        </w:rPr>
        <w:t xml:space="preserve"> Culture and Leadership</w:t>
      </w:r>
      <w:r w:rsidRPr="00860A57">
        <w:rPr>
          <w:rFonts w:ascii="Arial" w:hAnsi="Arial" w:cs="Arial"/>
          <w:sz w:val="22"/>
          <w:szCs w:val="22"/>
        </w:rPr>
        <w:t xml:space="preserve">. 5th </w:t>
      </w:r>
      <w:proofErr w:type="spellStart"/>
      <w:proofErr w:type="gramStart"/>
      <w:r w:rsidRPr="00860A57">
        <w:rPr>
          <w:rFonts w:ascii="Arial" w:hAnsi="Arial" w:cs="Arial"/>
          <w:sz w:val="22"/>
          <w:szCs w:val="22"/>
        </w:rPr>
        <w:t>edn</w:t>
      </w:r>
      <w:proofErr w:type="spellEnd"/>
      <w:proofErr w:type="gramEnd"/>
      <w:r w:rsidRPr="00860A57">
        <w:rPr>
          <w:rFonts w:ascii="Arial" w:hAnsi="Arial" w:cs="Arial"/>
          <w:sz w:val="22"/>
          <w:szCs w:val="22"/>
        </w:rPr>
        <w:t>. Hoboken, NJ: John Wiley &amp; Sons.</w:t>
      </w:r>
    </w:p>
    <w:p w14:paraId="148E57F4" w14:textId="77777777" w:rsidR="009019F7" w:rsidRPr="00860A57" w:rsidRDefault="009019F7" w:rsidP="3233198D">
      <w:pPr>
        <w:pStyle w:val="NormalWeb"/>
        <w:spacing w:line="360" w:lineRule="auto"/>
        <w:rPr>
          <w:rFonts w:ascii="Arial" w:hAnsi="Arial" w:cs="Arial"/>
          <w:sz w:val="22"/>
          <w:szCs w:val="22"/>
        </w:rPr>
      </w:pPr>
      <w:r w:rsidRPr="00860A57">
        <w:rPr>
          <w:rFonts w:ascii="Arial" w:hAnsi="Arial" w:cs="Arial"/>
          <w:sz w:val="22"/>
          <w:szCs w:val="22"/>
        </w:rPr>
        <w:t xml:space="preserve">Severn Trent Plc (2023) </w:t>
      </w:r>
      <w:r w:rsidRPr="00860A57">
        <w:rPr>
          <w:rStyle w:val="Emphasis"/>
          <w:rFonts w:ascii="Arial" w:hAnsi="Arial" w:cs="Arial"/>
          <w:sz w:val="22"/>
          <w:szCs w:val="22"/>
        </w:rPr>
        <w:t>Annual Report and Accounts 2023</w:t>
      </w:r>
      <w:r w:rsidRPr="00860A57">
        <w:rPr>
          <w:rFonts w:ascii="Arial" w:hAnsi="Arial" w:cs="Arial"/>
          <w:sz w:val="22"/>
          <w:szCs w:val="22"/>
        </w:rPr>
        <w:t xml:space="preserve">. </w:t>
      </w:r>
      <w:r w:rsidRPr="3233198D">
        <w:rPr>
          <w:rFonts w:ascii="Arial" w:hAnsi="Arial" w:cs="Arial"/>
          <w:sz w:val="22"/>
          <w:szCs w:val="22"/>
        </w:rPr>
        <w:t xml:space="preserve">Available at: </w:t>
      </w:r>
      <w:hyperlink r:id="rId12">
        <w:r w:rsidRPr="3233198D">
          <w:rPr>
            <w:rStyle w:val="Hyperlink"/>
            <w:rFonts w:ascii="Arial" w:hAnsi="Arial" w:cs="Arial"/>
            <w:sz w:val="22"/>
            <w:szCs w:val="22"/>
          </w:rPr>
          <w:t>https://www.severntrent.com</w:t>
        </w:r>
      </w:hyperlink>
      <w:r w:rsidRPr="3233198D">
        <w:rPr>
          <w:rFonts w:ascii="Arial" w:hAnsi="Arial" w:cs="Arial"/>
          <w:sz w:val="22"/>
          <w:szCs w:val="22"/>
        </w:rPr>
        <w:t xml:space="preserve"> (Accessed: 10 March 2026).</w:t>
      </w:r>
    </w:p>
    <w:p w14:paraId="33D0EA82" w14:textId="77777777" w:rsidR="009019F7" w:rsidRPr="00860A57" w:rsidRDefault="009019F7" w:rsidP="3233198D">
      <w:pPr>
        <w:pStyle w:val="NormalWeb"/>
        <w:spacing w:line="360" w:lineRule="auto"/>
        <w:rPr>
          <w:rFonts w:ascii="Arial" w:hAnsi="Arial" w:cs="Arial"/>
          <w:sz w:val="22"/>
          <w:szCs w:val="22"/>
        </w:rPr>
      </w:pPr>
      <w:r w:rsidRPr="00860A57">
        <w:rPr>
          <w:rFonts w:ascii="Arial" w:hAnsi="Arial" w:cs="Arial"/>
          <w:sz w:val="22"/>
          <w:szCs w:val="22"/>
        </w:rPr>
        <w:lastRenderedPageBreak/>
        <w:t xml:space="preserve">Water UK (2023) </w:t>
      </w:r>
      <w:r w:rsidRPr="00860A57">
        <w:rPr>
          <w:rStyle w:val="Emphasis"/>
          <w:rFonts w:ascii="Arial" w:hAnsi="Arial" w:cs="Arial"/>
          <w:sz w:val="22"/>
          <w:szCs w:val="22"/>
        </w:rPr>
        <w:t>The UK Water Industry: Sustainability and Regulation Overview</w:t>
      </w:r>
      <w:r w:rsidRPr="00860A57">
        <w:rPr>
          <w:rFonts w:ascii="Arial" w:hAnsi="Arial" w:cs="Arial"/>
          <w:sz w:val="22"/>
          <w:szCs w:val="22"/>
        </w:rPr>
        <w:t xml:space="preserve">. London: Water UK. </w:t>
      </w:r>
      <w:r w:rsidRPr="3233198D">
        <w:rPr>
          <w:rFonts w:ascii="Arial" w:hAnsi="Arial" w:cs="Arial"/>
          <w:sz w:val="22"/>
          <w:szCs w:val="22"/>
        </w:rPr>
        <w:t xml:space="preserve">Available at: </w:t>
      </w:r>
      <w:hyperlink r:id="rId13">
        <w:r w:rsidRPr="3233198D">
          <w:rPr>
            <w:rStyle w:val="Hyperlink"/>
            <w:rFonts w:ascii="Arial" w:hAnsi="Arial" w:cs="Arial"/>
            <w:sz w:val="22"/>
            <w:szCs w:val="22"/>
          </w:rPr>
          <w:t>https://www.water.org.uk</w:t>
        </w:r>
      </w:hyperlink>
      <w:r w:rsidRPr="3233198D">
        <w:rPr>
          <w:rFonts w:ascii="Arial" w:hAnsi="Arial" w:cs="Arial"/>
          <w:sz w:val="22"/>
          <w:szCs w:val="22"/>
        </w:rPr>
        <w:t xml:space="preserve"> (Accessed: 10 March 2026).</w:t>
      </w:r>
    </w:p>
    <w:p w14:paraId="791B1C0C" w14:textId="45B4763D" w:rsidR="009019F7" w:rsidRPr="00860A57" w:rsidRDefault="009019F7" w:rsidP="3233198D">
      <w:pPr>
        <w:pStyle w:val="NormalWeb"/>
        <w:spacing w:line="360" w:lineRule="auto"/>
        <w:rPr>
          <w:rFonts w:ascii="Arial" w:hAnsi="Arial" w:cs="Arial"/>
          <w:sz w:val="22"/>
          <w:szCs w:val="22"/>
        </w:rPr>
      </w:pPr>
      <w:r w:rsidRPr="182A6B8A">
        <w:rPr>
          <w:rFonts w:ascii="Arial" w:hAnsi="Arial" w:cs="Arial"/>
          <w:sz w:val="22"/>
          <w:szCs w:val="22"/>
        </w:rPr>
        <w:t>Yukl, G. (2013)</w:t>
      </w:r>
      <w:bookmarkStart w:id="19" w:name="_Int_IP1Db1tr"/>
      <w:r w:rsidRPr="182A6B8A">
        <w:rPr>
          <w:rFonts w:ascii="Arial" w:hAnsi="Arial" w:cs="Arial"/>
          <w:sz w:val="22"/>
          <w:szCs w:val="22"/>
        </w:rPr>
        <w:t xml:space="preserve"> </w:t>
      </w:r>
      <w:r w:rsidRPr="182A6B8A">
        <w:rPr>
          <w:rStyle w:val="Emphasis"/>
          <w:rFonts w:ascii="Arial" w:hAnsi="Arial" w:cs="Arial"/>
          <w:sz w:val="22"/>
          <w:szCs w:val="22"/>
        </w:rPr>
        <w:t>Leadership</w:t>
      </w:r>
      <w:bookmarkEnd w:id="19"/>
      <w:r w:rsidRPr="182A6B8A">
        <w:rPr>
          <w:rStyle w:val="Emphasis"/>
          <w:rFonts w:ascii="Arial" w:hAnsi="Arial" w:cs="Arial"/>
          <w:sz w:val="22"/>
          <w:szCs w:val="22"/>
        </w:rPr>
        <w:t xml:space="preserve"> in Organizations</w:t>
      </w:r>
      <w:r w:rsidRPr="182A6B8A">
        <w:rPr>
          <w:rFonts w:ascii="Arial" w:hAnsi="Arial" w:cs="Arial"/>
          <w:sz w:val="22"/>
          <w:szCs w:val="22"/>
        </w:rPr>
        <w:t xml:space="preserve">. 8th </w:t>
      </w:r>
      <w:proofErr w:type="spellStart"/>
      <w:proofErr w:type="gramStart"/>
      <w:r w:rsidRPr="182A6B8A">
        <w:rPr>
          <w:rFonts w:ascii="Arial" w:hAnsi="Arial" w:cs="Arial"/>
          <w:sz w:val="22"/>
          <w:szCs w:val="22"/>
        </w:rPr>
        <w:t>edn</w:t>
      </w:r>
      <w:proofErr w:type="spellEnd"/>
      <w:proofErr w:type="gramEnd"/>
      <w:r w:rsidRPr="182A6B8A">
        <w:rPr>
          <w:rFonts w:ascii="Arial" w:hAnsi="Arial" w:cs="Arial"/>
          <w:sz w:val="22"/>
          <w:szCs w:val="22"/>
        </w:rPr>
        <w:t>. Harlow: Pearson Education.</w:t>
      </w:r>
    </w:p>
    <w:p w14:paraId="20C0056A" w14:textId="77777777" w:rsidR="00CA6906" w:rsidRPr="009019F7" w:rsidRDefault="00CA6906" w:rsidP="000079E6">
      <w:pPr>
        <w:pStyle w:val="NormalWeb"/>
        <w:spacing w:line="360" w:lineRule="auto"/>
        <w:ind w:left="502"/>
        <w:rPr>
          <w:rFonts w:ascii="Arial" w:hAnsi="Arial" w:cs="Arial"/>
          <w:sz w:val="22"/>
          <w:szCs w:val="22"/>
        </w:rPr>
      </w:pPr>
    </w:p>
    <w:sectPr w:rsidR="00CA6906" w:rsidRPr="009019F7" w:rsidSect="00034616">
      <w:headerReference w:type="default"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3E54F" w14:textId="77777777" w:rsidR="00BB1449" w:rsidRDefault="00BB1449" w:rsidP="00155CD9">
      <w:pPr>
        <w:spacing w:after="0" w:line="240" w:lineRule="auto"/>
      </w:pPr>
      <w:r>
        <w:separator/>
      </w:r>
    </w:p>
  </w:endnote>
  <w:endnote w:type="continuationSeparator" w:id="0">
    <w:p w14:paraId="5958B1C5" w14:textId="77777777" w:rsidR="00BB1449" w:rsidRDefault="00BB1449" w:rsidP="00155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9079295"/>
      <w:docPartObj>
        <w:docPartGallery w:val="Page Numbers (Bottom of Page)"/>
        <w:docPartUnique/>
      </w:docPartObj>
    </w:sdtPr>
    <w:sdtEndPr>
      <w:rPr>
        <w:noProof/>
      </w:rPr>
    </w:sdtEndPr>
    <w:sdtContent>
      <w:p w14:paraId="3BBF71B4" w14:textId="73AA8451" w:rsidR="009128ED" w:rsidRDefault="009128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A87E2B" w14:textId="77777777" w:rsidR="009128ED" w:rsidRDefault="00912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E3013" w14:textId="77777777" w:rsidR="00BB1449" w:rsidRDefault="00BB1449" w:rsidP="00155CD9">
      <w:pPr>
        <w:spacing w:after="0" w:line="240" w:lineRule="auto"/>
      </w:pPr>
      <w:r>
        <w:separator/>
      </w:r>
    </w:p>
  </w:footnote>
  <w:footnote w:type="continuationSeparator" w:id="0">
    <w:p w14:paraId="6E55BA9C" w14:textId="77777777" w:rsidR="00BB1449" w:rsidRDefault="00BB1449" w:rsidP="00155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0968B" w14:textId="40D66FC1" w:rsidR="00155CD9" w:rsidRDefault="00155CD9">
    <w:pPr>
      <w:pStyle w:val="Header"/>
    </w:pPr>
  </w:p>
  <w:p w14:paraId="537011B9" w14:textId="77777777" w:rsidR="00155CD9" w:rsidRDefault="00155CD9">
    <w:pPr>
      <w:pStyle w:val="Header"/>
    </w:pPr>
  </w:p>
</w:hdr>
</file>

<file path=word/intelligence2.xml><?xml version="1.0" encoding="utf-8"?>
<int2:intelligence xmlns:int2="http://schemas.microsoft.com/office/intelligence/2020/intelligence" xmlns:oel="http://schemas.microsoft.com/office/2019/extlst">
  <int2:observations>
    <int2:textHash int2:hashCode="YEgS9WaeeSfekQ" int2:id="51vUE7jq">
      <int2:state int2:value="Rejected" int2:type="spell"/>
    </int2:textHash>
    <int2:textHash int2:hashCode="hZ+MhdGZCMm7/P" int2:id="2AZS05cp">
      <int2:state int2:value="Rejected" int2:type="spell"/>
    </int2:textHash>
    <int2:textHash int2:hashCode="kByidkXaRxGvMx" int2:id="1jgrh6eq">
      <int2:state int2:value="Rejected" int2:type="spell"/>
    </int2:textHash>
    <int2:textHash int2:hashCode="v3jXqOAVqWKVSe" int2:id="2kmvCHdp">
      <int2:state int2:value="Rejected" int2:type="spell"/>
    </int2:textHash>
    <int2:textHash int2:hashCode="kv4UVae7TQCfC0" int2:id="4epROqIB">
      <int2:state int2:value="Rejected" int2:type="spell"/>
    </int2:textHash>
    <int2:textHash int2:hashCode="JgtY6hJIkityHB" int2:id="BKMqleSy">
      <int2:state int2:value="Rejected" int2:type="spell"/>
    </int2:textHash>
    <int2:textHash int2:hashCode="NT12h6See3qwhk" int2:id="BNIscWne">
      <int2:state int2:value="Rejected" int2:type="spell"/>
    </int2:textHash>
    <int2:textHash int2:hashCode="7OmYag+MLKaTRs" int2:id="Bc4xRVRU">
      <int2:state int2:value="Rejected" int2:type="spell"/>
    </int2:textHash>
    <int2:textHash int2:hashCode="UlrjrDrYFxUAqw" int2:id="F19mAXzs">
      <int2:state int2:value="Rejected" int2:type="spell"/>
    </int2:textHash>
    <int2:textHash int2:hashCode="m/C6mGJeQTWOW1" int2:id="O61qSmhE">
      <int2:state int2:value="Rejected" int2:type="spell"/>
    </int2:textHash>
    <int2:textHash int2:hashCode="QgmNU58P0unWdN" int2:id="Q3hJPznL">
      <int2:state int2:value="Rejected" int2:type="spell"/>
    </int2:textHash>
    <int2:textHash int2:hashCode="c1T7gm/9wkA4Z6" int2:id="RXCTuKp7">
      <int2:state int2:value="Rejected" int2:type="gram"/>
    </int2:textHash>
    <int2:textHash int2:hashCode="xcgb3EeIup7nN2" int2:id="XdMmnTM5">
      <int2:state int2:value="Rejected" int2:type="spell"/>
    </int2:textHash>
    <int2:textHash int2:hashCode="Y7rxyEYEGk+h8X" int2:id="aiYZ8Q1u">
      <int2:state int2:value="Rejected" int2:type="spell"/>
    </int2:textHash>
    <int2:textHash int2:hashCode="doycEd9dSooA39" int2:id="kYdZRQCR">
      <int2:state int2:value="Rejected" int2:type="spell"/>
    </int2:textHash>
    <int2:textHash int2:hashCode="wtKSqYmrO8qHMS" int2:id="qe0w38Nz">
      <int2:state int2:value="Rejected" int2:type="spell"/>
    </int2:textHash>
    <int2:textHash int2:hashCode="xQy+KnIliT8rxm" int2:id="sBdzcOdb">
      <int2:state int2:value="Rejected" int2:type="spell"/>
    </int2:textHash>
    <int2:textHash int2:hashCode="XSUiEPxXFZ9tOg" int2:id="x7whAlqS">
      <int2:state int2:value="Rejected" int2:type="spell"/>
    </int2:textHash>
    <int2:textHash int2:hashCode="AaaEU1r7YMOqFp" int2:id="xpk6YAwa">
      <int2:state int2:value="Rejected" int2:type="spell"/>
    </int2:textHash>
    <int2:bookmark int2:bookmarkName="_Int_IP1Db1tr" int2:invalidationBookmarkName="" int2:hashCode="Loz87EW7yR4RyB" int2:id="QVov1Xon">
      <int2:state int2:value="Rejected" int2:type="gram"/>
    </int2:bookmark>
    <int2:bookmark int2:bookmarkName="_Int_HGVCIw9E" int2:invalidationBookmarkName="" int2:hashCode="P1EFsE41cLMlC0" int2:id="Bw3hNWSQ">
      <int2:state int2:value="Rejected" int2:type="gram"/>
    </int2:bookmark>
    <int2:bookmark int2:bookmarkName="_Int_XDK2J0OZ" int2:invalidationBookmarkName="" int2:hashCode="hgGGZPZwm+60z0" int2:id="UUpdRDHc">
      <int2:state int2:value="Rejected" int2:type="gram"/>
    </int2:bookmark>
    <int2:bookmark int2:bookmarkName="_Int_5jkHKHF4" int2:invalidationBookmarkName="" int2:hashCode="qrYBJnoCea8UkY" int2:id="qIw6Hj5p">
      <int2:state int2:value="Rejected" int2:type="gram"/>
    </int2:bookmark>
    <int2:bookmark int2:bookmarkName="_Int_IvR9yvRU" int2:invalidationBookmarkName="" int2:hashCode="kRj4YD8EAQDkg3" int2:id="yGG5J6TP">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C215A5"/>
    <w:multiLevelType w:val="multilevel"/>
    <w:tmpl w:val="3CA021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049575D8"/>
    <w:multiLevelType w:val="multilevel"/>
    <w:tmpl w:val="A01A87CC"/>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2" w15:restartNumberingAfterBreak="0">
    <w:nsid w:val="0E1563A5"/>
    <w:multiLevelType w:val="hybridMultilevel"/>
    <w:tmpl w:val="2208E472"/>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D834EB"/>
    <w:multiLevelType w:val="multilevel"/>
    <w:tmpl w:val="C6ECD58A"/>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EB0370"/>
    <w:multiLevelType w:val="hybridMultilevel"/>
    <w:tmpl w:val="C6ECD58A"/>
    <w:lvl w:ilvl="0" w:tplc="0409000F">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926461"/>
    <w:multiLevelType w:val="hybridMultilevel"/>
    <w:tmpl w:val="2E2EF864"/>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6" w15:restartNumberingAfterBreak="0">
    <w:nsid w:val="19592D42"/>
    <w:multiLevelType w:val="multilevel"/>
    <w:tmpl w:val="097E873A"/>
    <w:lvl w:ilvl="0">
      <w:start w:val="1"/>
      <w:numFmt w:val="bullet"/>
      <w:lvlText w:val=""/>
      <w:lvlJc w:val="left"/>
      <w:pPr>
        <w:ind w:left="502" w:hanging="360"/>
      </w:pPr>
      <w:rPr>
        <w:rFonts w:ascii="Symbol" w:hAnsi="Symbol"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4A32258C"/>
    <w:multiLevelType w:val="hybridMultilevel"/>
    <w:tmpl w:val="982658D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8C057C"/>
    <w:multiLevelType w:val="multilevel"/>
    <w:tmpl w:val="8FC641CC"/>
    <w:lvl w:ilvl="0">
      <w:start w:val="4"/>
      <w:numFmt w:val="decimal"/>
      <w:lvlText w:val="%1."/>
      <w:lvlJc w:val="left"/>
      <w:pPr>
        <w:ind w:left="502"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11"/>
  </w:num>
  <w:num w:numId="11" w16cid:durableId="280575382">
    <w:abstractNumId w:val="18"/>
  </w:num>
  <w:num w:numId="12" w16cid:durableId="1727871669">
    <w:abstractNumId w:val="14"/>
  </w:num>
  <w:num w:numId="13" w16cid:durableId="1519925593">
    <w:abstractNumId w:val="13"/>
  </w:num>
  <w:num w:numId="14" w16cid:durableId="2071998404">
    <w:abstractNumId w:val="19"/>
  </w:num>
  <w:num w:numId="15" w16cid:durableId="520314187">
    <w:abstractNumId w:val="17"/>
  </w:num>
  <w:num w:numId="16" w16cid:durableId="1115245683">
    <w:abstractNumId w:val="15"/>
  </w:num>
  <w:num w:numId="17" w16cid:durableId="1759331445">
    <w:abstractNumId w:val="16"/>
  </w:num>
  <w:num w:numId="18" w16cid:durableId="392047472">
    <w:abstractNumId w:val="12"/>
  </w:num>
  <w:num w:numId="19" w16cid:durableId="12340609">
    <w:abstractNumId w:val="9"/>
  </w:num>
  <w:num w:numId="20" w16cid:durableId="5187839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922"/>
    <w:rsid w:val="000046D8"/>
    <w:rsid w:val="000079E6"/>
    <w:rsid w:val="00034616"/>
    <w:rsid w:val="00044753"/>
    <w:rsid w:val="00044BD6"/>
    <w:rsid w:val="0006063C"/>
    <w:rsid w:val="00082F36"/>
    <w:rsid w:val="000856B4"/>
    <w:rsid w:val="000A3EEF"/>
    <w:rsid w:val="000C19F7"/>
    <w:rsid w:val="000C6EDE"/>
    <w:rsid w:val="000E1209"/>
    <w:rsid w:val="000F1569"/>
    <w:rsid w:val="0011515F"/>
    <w:rsid w:val="00121292"/>
    <w:rsid w:val="00123C01"/>
    <w:rsid w:val="001342B2"/>
    <w:rsid w:val="00143FAC"/>
    <w:rsid w:val="0015074B"/>
    <w:rsid w:val="00150AEB"/>
    <w:rsid w:val="00153469"/>
    <w:rsid w:val="00154712"/>
    <w:rsid w:val="00155CD9"/>
    <w:rsid w:val="0015642D"/>
    <w:rsid w:val="00171CBF"/>
    <w:rsid w:val="001764A9"/>
    <w:rsid w:val="00176647"/>
    <w:rsid w:val="001802D1"/>
    <w:rsid w:val="00181308"/>
    <w:rsid w:val="00197447"/>
    <w:rsid w:val="001A5E1B"/>
    <w:rsid w:val="001D1595"/>
    <w:rsid w:val="001E4FDB"/>
    <w:rsid w:val="001F2481"/>
    <w:rsid w:val="001F3915"/>
    <w:rsid w:val="00205913"/>
    <w:rsid w:val="00206783"/>
    <w:rsid w:val="002207B2"/>
    <w:rsid w:val="002228C7"/>
    <w:rsid w:val="00233863"/>
    <w:rsid w:val="00255E68"/>
    <w:rsid w:val="00260A89"/>
    <w:rsid w:val="002674DA"/>
    <w:rsid w:val="002743E2"/>
    <w:rsid w:val="00293CE1"/>
    <w:rsid w:val="0029639D"/>
    <w:rsid w:val="002968BF"/>
    <w:rsid w:val="002A0932"/>
    <w:rsid w:val="002B4011"/>
    <w:rsid w:val="002C3F18"/>
    <w:rsid w:val="002D0078"/>
    <w:rsid w:val="002D2606"/>
    <w:rsid w:val="002F5689"/>
    <w:rsid w:val="002F5ED1"/>
    <w:rsid w:val="003036C2"/>
    <w:rsid w:val="00310923"/>
    <w:rsid w:val="00314F71"/>
    <w:rsid w:val="00324E52"/>
    <w:rsid w:val="00326F90"/>
    <w:rsid w:val="00336404"/>
    <w:rsid w:val="00340E6E"/>
    <w:rsid w:val="00347CA5"/>
    <w:rsid w:val="003541AC"/>
    <w:rsid w:val="00356426"/>
    <w:rsid w:val="00357205"/>
    <w:rsid w:val="00376D76"/>
    <w:rsid w:val="003815B9"/>
    <w:rsid w:val="003844A8"/>
    <w:rsid w:val="00386ABC"/>
    <w:rsid w:val="003914E3"/>
    <w:rsid w:val="00395F5C"/>
    <w:rsid w:val="00396479"/>
    <w:rsid w:val="003B66DC"/>
    <w:rsid w:val="003C4F99"/>
    <w:rsid w:val="003E112A"/>
    <w:rsid w:val="00401146"/>
    <w:rsid w:val="00403070"/>
    <w:rsid w:val="004067C6"/>
    <w:rsid w:val="004120BB"/>
    <w:rsid w:val="00423D48"/>
    <w:rsid w:val="00432570"/>
    <w:rsid w:val="00432B65"/>
    <w:rsid w:val="004424B8"/>
    <w:rsid w:val="00470DCA"/>
    <w:rsid w:val="004729AD"/>
    <w:rsid w:val="00494F39"/>
    <w:rsid w:val="004A22F5"/>
    <w:rsid w:val="004A41E1"/>
    <w:rsid w:val="004B3E7F"/>
    <w:rsid w:val="004D37D5"/>
    <w:rsid w:val="004E41FB"/>
    <w:rsid w:val="00503ECB"/>
    <w:rsid w:val="005122B3"/>
    <w:rsid w:val="00516ECF"/>
    <w:rsid w:val="005214D4"/>
    <w:rsid w:val="005528F6"/>
    <w:rsid w:val="00562844"/>
    <w:rsid w:val="0057191B"/>
    <w:rsid w:val="00574723"/>
    <w:rsid w:val="005847C5"/>
    <w:rsid w:val="005910BF"/>
    <w:rsid w:val="00594F24"/>
    <w:rsid w:val="005A2D1D"/>
    <w:rsid w:val="005A3305"/>
    <w:rsid w:val="005D44EA"/>
    <w:rsid w:val="00601AD0"/>
    <w:rsid w:val="006241A4"/>
    <w:rsid w:val="00634A77"/>
    <w:rsid w:val="00647DB1"/>
    <w:rsid w:val="00654043"/>
    <w:rsid w:val="00665525"/>
    <w:rsid w:val="00665A66"/>
    <w:rsid w:val="006847EE"/>
    <w:rsid w:val="00696490"/>
    <w:rsid w:val="006A693A"/>
    <w:rsid w:val="006B1748"/>
    <w:rsid w:val="006B382A"/>
    <w:rsid w:val="006B6547"/>
    <w:rsid w:val="006C23E5"/>
    <w:rsid w:val="006D5E14"/>
    <w:rsid w:val="006E0BD9"/>
    <w:rsid w:val="006E2E3A"/>
    <w:rsid w:val="006E3319"/>
    <w:rsid w:val="006E3AD0"/>
    <w:rsid w:val="006E52C2"/>
    <w:rsid w:val="006E6EB2"/>
    <w:rsid w:val="007352D6"/>
    <w:rsid w:val="0073664B"/>
    <w:rsid w:val="00736680"/>
    <w:rsid w:val="00745E1F"/>
    <w:rsid w:val="0075060B"/>
    <w:rsid w:val="00762361"/>
    <w:rsid w:val="00780C65"/>
    <w:rsid w:val="007820CD"/>
    <w:rsid w:val="007900F8"/>
    <w:rsid w:val="007945DF"/>
    <w:rsid w:val="007A6C7B"/>
    <w:rsid w:val="007B1771"/>
    <w:rsid w:val="007B7440"/>
    <w:rsid w:val="007C6859"/>
    <w:rsid w:val="007D4783"/>
    <w:rsid w:val="007D69BF"/>
    <w:rsid w:val="007E16D0"/>
    <w:rsid w:val="007E39AF"/>
    <w:rsid w:val="007E414E"/>
    <w:rsid w:val="007E75DD"/>
    <w:rsid w:val="007F0617"/>
    <w:rsid w:val="007F7399"/>
    <w:rsid w:val="008007BB"/>
    <w:rsid w:val="00806F2B"/>
    <w:rsid w:val="00811996"/>
    <w:rsid w:val="00851D9C"/>
    <w:rsid w:val="0085253B"/>
    <w:rsid w:val="0085712B"/>
    <w:rsid w:val="00860A57"/>
    <w:rsid w:val="00880256"/>
    <w:rsid w:val="008901D2"/>
    <w:rsid w:val="0089063A"/>
    <w:rsid w:val="008C311C"/>
    <w:rsid w:val="008E0AB6"/>
    <w:rsid w:val="008F0FB9"/>
    <w:rsid w:val="009019F7"/>
    <w:rsid w:val="009128ED"/>
    <w:rsid w:val="00921615"/>
    <w:rsid w:val="00937246"/>
    <w:rsid w:val="00937464"/>
    <w:rsid w:val="0094184A"/>
    <w:rsid w:val="00943E74"/>
    <w:rsid w:val="00947804"/>
    <w:rsid w:val="00965F5F"/>
    <w:rsid w:val="00966691"/>
    <w:rsid w:val="00997BD2"/>
    <w:rsid w:val="009A214C"/>
    <w:rsid w:val="009B2F5D"/>
    <w:rsid w:val="009D1A7D"/>
    <w:rsid w:val="009E57B8"/>
    <w:rsid w:val="00A51FC1"/>
    <w:rsid w:val="00A53746"/>
    <w:rsid w:val="00A6490D"/>
    <w:rsid w:val="00A77D8E"/>
    <w:rsid w:val="00A93BD1"/>
    <w:rsid w:val="00A976B5"/>
    <w:rsid w:val="00AA0EFA"/>
    <w:rsid w:val="00AA1D8D"/>
    <w:rsid w:val="00AB345F"/>
    <w:rsid w:val="00AB55BB"/>
    <w:rsid w:val="00AF3232"/>
    <w:rsid w:val="00B02559"/>
    <w:rsid w:val="00B032F3"/>
    <w:rsid w:val="00B033EC"/>
    <w:rsid w:val="00B0724E"/>
    <w:rsid w:val="00B24494"/>
    <w:rsid w:val="00B30C86"/>
    <w:rsid w:val="00B327E9"/>
    <w:rsid w:val="00B339DE"/>
    <w:rsid w:val="00B3632F"/>
    <w:rsid w:val="00B4086B"/>
    <w:rsid w:val="00B44F4E"/>
    <w:rsid w:val="00B47730"/>
    <w:rsid w:val="00B55F1D"/>
    <w:rsid w:val="00B57C08"/>
    <w:rsid w:val="00B7132E"/>
    <w:rsid w:val="00B815D7"/>
    <w:rsid w:val="00B864FC"/>
    <w:rsid w:val="00B902DE"/>
    <w:rsid w:val="00B940A0"/>
    <w:rsid w:val="00BA5E81"/>
    <w:rsid w:val="00BB0F1C"/>
    <w:rsid w:val="00BB1449"/>
    <w:rsid w:val="00BE4343"/>
    <w:rsid w:val="00C103A4"/>
    <w:rsid w:val="00C26E22"/>
    <w:rsid w:val="00C30456"/>
    <w:rsid w:val="00C35424"/>
    <w:rsid w:val="00C40711"/>
    <w:rsid w:val="00C57093"/>
    <w:rsid w:val="00C8045A"/>
    <w:rsid w:val="00CA271F"/>
    <w:rsid w:val="00CA585C"/>
    <w:rsid w:val="00CA5D5C"/>
    <w:rsid w:val="00CA6906"/>
    <w:rsid w:val="00CB0664"/>
    <w:rsid w:val="00CB299C"/>
    <w:rsid w:val="00CB5319"/>
    <w:rsid w:val="00CC0B3B"/>
    <w:rsid w:val="00CC7CD8"/>
    <w:rsid w:val="00CD3B40"/>
    <w:rsid w:val="00CE514E"/>
    <w:rsid w:val="00CF2A90"/>
    <w:rsid w:val="00D119BB"/>
    <w:rsid w:val="00D238BB"/>
    <w:rsid w:val="00D25CC2"/>
    <w:rsid w:val="00D34F9C"/>
    <w:rsid w:val="00D53181"/>
    <w:rsid w:val="00D7EDD0"/>
    <w:rsid w:val="00D8397E"/>
    <w:rsid w:val="00D87F62"/>
    <w:rsid w:val="00D96BF3"/>
    <w:rsid w:val="00DA2999"/>
    <w:rsid w:val="00DA3943"/>
    <w:rsid w:val="00DB49DC"/>
    <w:rsid w:val="00DE3B47"/>
    <w:rsid w:val="00DE63A5"/>
    <w:rsid w:val="00E07935"/>
    <w:rsid w:val="00E13806"/>
    <w:rsid w:val="00E2037E"/>
    <w:rsid w:val="00E24882"/>
    <w:rsid w:val="00E31A71"/>
    <w:rsid w:val="00E4193B"/>
    <w:rsid w:val="00E475D1"/>
    <w:rsid w:val="00E650AE"/>
    <w:rsid w:val="00E778E8"/>
    <w:rsid w:val="00E8207A"/>
    <w:rsid w:val="00E9651E"/>
    <w:rsid w:val="00EA0218"/>
    <w:rsid w:val="00EA42F1"/>
    <w:rsid w:val="00EA6289"/>
    <w:rsid w:val="00EB1361"/>
    <w:rsid w:val="00EB4781"/>
    <w:rsid w:val="00EB5186"/>
    <w:rsid w:val="00EC2A14"/>
    <w:rsid w:val="00EE16C0"/>
    <w:rsid w:val="00EE4D52"/>
    <w:rsid w:val="00EE6633"/>
    <w:rsid w:val="00EF6672"/>
    <w:rsid w:val="00EF7819"/>
    <w:rsid w:val="00F01C53"/>
    <w:rsid w:val="00F07351"/>
    <w:rsid w:val="00F16825"/>
    <w:rsid w:val="00F22280"/>
    <w:rsid w:val="00F31BCF"/>
    <w:rsid w:val="00F434D1"/>
    <w:rsid w:val="00F53685"/>
    <w:rsid w:val="00F5596A"/>
    <w:rsid w:val="00F65202"/>
    <w:rsid w:val="00F6720E"/>
    <w:rsid w:val="00F6755B"/>
    <w:rsid w:val="00F716CB"/>
    <w:rsid w:val="00F91C50"/>
    <w:rsid w:val="00F94161"/>
    <w:rsid w:val="00FA0688"/>
    <w:rsid w:val="00FB679C"/>
    <w:rsid w:val="00FC0E0F"/>
    <w:rsid w:val="00FC693F"/>
    <w:rsid w:val="00FD03E9"/>
    <w:rsid w:val="00FD5631"/>
    <w:rsid w:val="00FE5325"/>
    <w:rsid w:val="00FF0B08"/>
    <w:rsid w:val="00FF1DBB"/>
    <w:rsid w:val="00FF3F15"/>
    <w:rsid w:val="00FF4AE5"/>
    <w:rsid w:val="00FF60F1"/>
    <w:rsid w:val="04E8142D"/>
    <w:rsid w:val="05940D64"/>
    <w:rsid w:val="064B375A"/>
    <w:rsid w:val="06C04ECE"/>
    <w:rsid w:val="07C21CF5"/>
    <w:rsid w:val="082C8442"/>
    <w:rsid w:val="08D40EA9"/>
    <w:rsid w:val="0905C4B7"/>
    <w:rsid w:val="090E4846"/>
    <w:rsid w:val="09F94359"/>
    <w:rsid w:val="0C8B8CFB"/>
    <w:rsid w:val="0EA5C963"/>
    <w:rsid w:val="114951E3"/>
    <w:rsid w:val="11E08EB0"/>
    <w:rsid w:val="121EFEF9"/>
    <w:rsid w:val="12983FA5"/>
    <w:rsid w:val="140C2710"/>
    <w:rsid w:val="14E3D3FC"/>
    <w:rsid w:val="14F10226"/>
    <w:rsid w:val="1574CDC5"/>
    <w:rsid w:val="1576829E"/>
    <w:rsid w:val="15E26615"/>
    <w:rsid w:val="166AFF76"/>
    <w:rsid w:val="177E4378"/>
    <w:rsid w:val="17B07186"/>
    <w:rsid w:val="17ED3F03"/>
    <w:rsid w:val="182A6B8A"/>
    <w:rsid w:val="1869F224"/>
    <w:rsid w:val="19A6F93B"/>
    <w:rsid w:val="1A061165"/>
    <w:rsid w:val="1A085AC6"/>
    <w:rsid w:val="1A185E55"/>
    <w:rsid w:val="1B5B77D9"/>
    <w:rsid w:val="1D97DC7B"/>
    <w:rsid w:val="1DC9EC93"/>
    <w:rsid w:val="1E193FA7"/>
    <w:rsid w:val="1E5135EA"/>
    <w:rsid w:val="1F3363D5"/>
    <w:rsid w:val="1F3E5B23"/>
    <w:rsid w:val="20B5B79C"/>
    <w:rsid w:val="2189AE3B"/>
    <w:rsid w:val="2201EC2F"/>
    <w:rsid w:val="2274100D"/>
    <w:rsid w:val="22A143FD"/>
    <w:rsid w:val="250D9EC0"/>
    <w:rsid w:val="26ABEBEF"/>
    <w:rsid w:val="27D165E2"/>
    <w:rsid w:val="2901205A"/>
    <w:rsid w:val="29C8408B"/>
    <w:rsid w:val="2AA697CA"/>
    <w:rsid w:val="2B30B22F"/>
    <w:rsid w:val="2D537974"/>
    <w:rsid w:val="2D949CB7"/>
    <w:rsid w:val="2FB8A6E5"/>
    <w:rsid w:val="320F4EDA"/>
    <w:rsid w:val="3233198D"/>
    <w:rsid w:val="328DA1CB"/>
    <w:rsid w:val="34AA042A"/>
    <w:rsid w:val="353AE650"/>
    <w:rsid w:val="356BB8E3"/>
    <w:rsid w:val="366F145A"/>
    <w:rsid w:val="36FD7CA9"/>
    <w:rsid w:val="379835DD"/>
    <w:rsid w:val="38B57FAA"/>
    <w:rsid w:val="3A95CA56"/>
    <w:rsid w:val="3C120D22"/>
    <w:rsid w:val="3CC7271E"/>
    <w:rsid w:val="3CDE6830"/>
    <w:rsid w:val="3DB98CE1"/>
    <w:rsid w:val="3E46230C"/>
    <w:rsid w:val="3EB43A27"/>
    <w:rsid w:val="3F763662"/>
    <w:rsid w:val="3F9BC752"/>
    <w:rsid w:val="41901153"/>
    <w:rsid w:val="4206930D"/>
    <w:rsid w:val="44320761"/>
    <w:rsid w:val="4583B5AD"/>
    <w:rsid w:val="45EE515E"/>
    <w:rsid w:val="460265D2"/>
    <w:rsid w:val="47441F99"/>
    <w:rsid w:val="4B1637D0"/>
    <w:rsid w:val="4BB65191"/>
    <w:rsid w:val="4D425201"/>
    <w:rsid w:val="4ED534DE"/>
    <w:rsid w:val="4EEFBB90"/>
    <w:rsid w:val="4F07173C"/>
    <w:rsid w:val="4FFC5378"/>
    <w:rsid w:val="516B1A5D"/>
    <w:rsid w:val="544552FF"/>
    <w:rsid w:val="5515A987"/>
    <w:rsid w:val="568D224E"/>
    <w:rsid w:val="573C5B46"/>
    <w:rsid w:val="5792E643"/>
    <w:rsid w:val="587794DA"/>
    <w:rsid w:val="59E0AEE9"/>
    <w:rsid w:val="5A31149A"/>
    <w:rsid w:val="5B2A8085"/>
    <w:rsid w:val="5D8C33A3"/>
    <w:rsid w:val="5D9692B3"/>
    <w:rsid w:val="5F3D7144"/>
    <w:rsid w:val="5F88CB9D"/>
    <w:rsid w:val="5FF2AB17"/>
    <w:rsid w:val="6139517A"/>
    <w:rsid w:val="61E40E05"/>
    <w:rsid w:val="634D9F45"/>
    <w:rsid w:val="65DAFE95"/>
    <w:rsid w:val="666177CF"/>
    <w:rsid w:val="6785864F"/>
    <w:rsid w:val="68BBBB13"/>
    <w:rsid w:val="693A2ABE"/>
    <w:rsid w:val="6D9829DE"/>
    <w:rsid w:val="71B89D73"/>
    <w:rsid w:val="71D1DD6E"/>
    <w:rsid w:val="737F7CEA"/>
    <w:rsid w:val="73A77712"/>
    <w:rsid w:val="742EB7A5"/>
    <w:rsid w:val="7527CB53"/>
    <w:rsid w:val="77772A39"/>
    <w:rsid w:val="779E443F"/>
    <w:rsid w:val="77BE023C"/>
    <w:rsid w:val="77DA8E10"/>
    <w:rsid w:val="7828598E"/>
    <w:rsid w:val="784689E2"/>
    <w:rsid w:val="786719F1"/>
    <w:rsid w:val="791DD3F9"/>
    <w:rsid w:val="79B7D1F6"/>
    <w:rsid w:val="7B1F782E"/>
    <w:rsid w:val="7B579807"/>
    <w:rsid w:val="7C3D17C1"/>
    <w:rsid w:val="7D35BCE4"/>
    <w:rsid w:val="7DBDBEAE"/>
    <w:rsid w:val="7E48BD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6C563DD0-A6D0-4E37-BDAE-C5C6BAD4D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numbering" w:customStyle="1" w:styleId="CurrentList1">
    <w:name w:val="Current List1"/>
    <w:uiPriority w:val="99"/>
    <w:rsid w:val="00594F24"/>
    <w:pPr>
      <w:numPr>
        <w:numId w:val="13"/>
      </w:numPr>
    </w:pPr>
  </w:style>
  <w:style w:type="paragraph" w:styleId="NormalWeb">
    <w:name w:val="Normal (Web)"/>
    <w:basedOn w:val="Normal"/>
    <w:uiPriority w:val="99"/>
    <w:unhideWhenUsed/>
    <w:rsid w:val="00CD3B4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19F7"/>
    <w:rPr>
      <w:color w:val="0000FF"/>
      <w:u w:val="single"/>
    </w:rPr>
  </w:style>
  <w:style w:type="paragraph" w:styleId="TOC1">
    <w:name w:val="toc 1"/>
    <w:basedOn w:val="Normal"/>
    <w:next w:val="Normal"/>
    <w:autoRedefine/>
    <w:uiPriority w:val="39"/>
    <w:unhideWhenUsed/>
    <w:rsid w:val="001F2481"/>
    <w:pPr>
      <w:spacing w:after="100"/>
    </w:pPr>
  </w:style>
  <w:style w:type="paragraph" w:styleId="TOC2">
    <w:name w:val="toc 2"/>
    <w:basedOn w:val="Normal"/>
    <w:next w:val="Normal"/>
    <w:autoRedefine/>
    <w:uiPriority w:val="39"/>
    <w:unhideWhenUsed/>
    <w:rsid w:val="001F2481"/>
    <w:pPr>
      <w:spacing w:after="100"/>
      <w:ind w:left="220"/>
    </w:pPr>
  </w:style>
  <w:style w:type="character" w:customStyle="1" w:styleId="whitespace-normal">
    <w:name w:val="whitespace-normal"/>
    <w:basedOn w:val="DefaultParagraphFont"/>
    <w:rsid w:val="004B3E7F"/>
  </w:style>
  <w:style w:type="paragraph" w:styleId="TOC3">
    <w:name w:val="toc 3"/>
    <w:basedOn w:val="Normal"/>
    <w:next w:val="Normal"/>
    <w:autoRedefine/>
    <w:uiPriority w:val="39"/>
    <w:unhideWhenUsed/>
    <w:rsid w:val="00CA6906"/>
    <w:pPr>
      <w:spacing w:after="100"/>
      <w:ind w:left="440"/>
    </w:pPr>
  </w:style>
  <w:style w:type="paragraph" w:styleId="Revision">
    <w:name w:val="Revision"/>
    <w:hidden/>
    <w:uiPriority w:val="99"/>
    <w:semiHidden/>
    <w:rsid w:val="007366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ater.org.uk"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everntren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6" ma:contentTypeDescription="Create a new document." ma:contentTypeScope="" ma:versionID="5361c2d774865ff7b2a90b508fde1fb7">
  <xsd:schema xmlns:xsd="http://www.w3.org/2001/XMLSchema" xmlns:xs="http://www.w3.org/2001/XMLSchema" xmlns:p="http://schemas.microsoft.com/office/2006/metadata/properties" xmlns:ns3="6642d537-5170-4cd9-a3f2-9ec198ee3eac" targetNamespace="http://schemas.microsoft.com/office/2006/metadata/properties" ma:root="true" ma:fieldsID="00fbeff5e6136ebaa7e4a2dbeb6a9bef"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CF6B92-6DDD-4814-B6CA-D790F5292059}">
  <ds:schemaRefs>
    <ds:schemaRef ds:uri="http://schemas.microsoft.com/sharepoint/v3/contenttype/forms"/>
  </ds:schemaRefs>
</ds:datastoreItem>
</file>

<file path=customXml/itemProps2.xml><?xml version="1.0" encoding="utf-8"?>
<ds:datastoreItem xmlns:ds="http://schemas.openxmlformats.org/officeDocument/2006/customXml" ds:itemID="{26E4EF8C-4092-4292-A74A-B67F3EEB6E35}">
  <ds:schemaRefs>
    <ds:schemaRef ds:uri="http://schemas.microsoft.com/office/2006/metadata/properties"/>
    <ds:schemaRef ds:uri="http://schemas.microsoft.com/office/infopath/2007/PartnerControls"/>
    <ds:schemaRef ds:uri="6642d537-5170-4cd9-a3f2-9ec198ee3eac"/>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9DF688C8-02A2-4CB5-A331-89D74C662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4242</Words>
  <Characters>24185</Characters>
  <Application>Microsoft Office Word</Application>
  <DocSecurity>0</DocSecurity>
  <Lines>201</Lines>
  <Paragraphs>56</Paragraphs>
  <ScaleCrop>false</ScaleCrop>
  <Manager/>
  <Company/>
  <LinksUpToDate>false</LinksUpToDate>
  <CharactersWithSpaces>28371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paveliucdaniela@gmail.com</cp:lastModifiedBy>
  <cp:revision>109</cp:revision>
  <dcterms:created xsi:type="dcterms:W3CDTF">2026-03-14T13:32:00Z</dcterms:created>
  <dcterms:modified xsi:type="dcterms:W3CDTF">2026-03-15T18:51:00Z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