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16B9F43B" w:rsidR="7908378C" w:rsidRDefault="7908378C" w:rsidP="33572C6E">
            <w:pPr>
              <w:ind w:right="237"/>
              <w:rPr>
                <w:b/>
                <w:bCs/>
                <w:color w:val="auto"/>
                <w:sz w:val="32"/>
                <w:szCs w:val="32"/>
              </w:rPr>
            </w:pPr>
            <w:r w:rsidRPr="33572C6E">
              <w:rPr>
                <w:b/>
                <w:bCs/>
                <w:color w:val="auto"/>
                <w:sz w:val="32"/>
                <w:szCs w:val="32"/>
              </w:rPr>
              <w:t xml:space="preserve">Learner name: </w:t>
            </w:r>
            <w:r w:rsidR="007610D2">
              <w:rPr>
                <w:b/>
                <w:bCs/>
                <w:color w:val="auto"/>
                <w:sz w:val="32"/>
                <w:szCs w:val="32"/>
              </w:rPr>
              <w:t>Claire Davies</w:t>
            </w:r>
            <w:r w:rsidRPr="33572C6E">
              <w:rPr>
                <w:b/>
                <w:bCs/>
                <w:color w:val="auto"/>
                <w:sz w:val="32"/>
                <w:szCs w:val="32"/>
              </w:rPr>
              <w:t>______________________</w:t>
            </w:r>
          </w:p>
          <w:p w14:paraId="3A3A802D" w14:textId="77777777" w:rsidR="33572C6E" w:rsidRDefault="33572C6E" w:rsidP="33572C6E">
            <w:pPr>
              <w:ind w:right="237"/>
              <w:rPr>
                <w:b/>
                <w:bCs/>
                <w:color w:val="auto"/>
                <w:sz w:val="32"/>
                <w:szCs w:val="32"/>
              </w:rPr>
            </w:pPr>
          </w:p>
          <w:p w14:paraId="5DC3CFD6" w14:textId="3CCA9E55" w:rsidR="7908378C" w:rsidRDefault="7908378C" w:rsidP="33572C6E">
            <w:pPr>
              <w:ind w:right="237"/>
              <w:rPr>
                <w:b/>
                <w:bCs/>
                <w:color w:val="auto"/>
                <w:sz w:val="32"/>
                <w:szCs w:val="32"/>
              </w:rPr>
            </w:pPr>
            <w:r w:rsidRPr="33572C6E">
              <w:rPr>
                <w:b/>
                <w:bCs/>
                <w:color w:val="auto"/>
                <w:sz w:val="32"/>
                <w:szCs w:val="32"/>
              </w:rPr>
              <w:t>Learner’s University Registration Number:</w:t>
            </w:r>
          </w:p>
          <w:p w14:paraId="7883A53E" w14:textId="3A000E2C" w:rsidR="7908378C" w:rsidRDefault="007610D2" w:rsidP="33572C6E">
            <w:pPr>
              <w:ind w:right="237"/>
              <w:rPr>
                <w:b/>
                <w:bCs/>
                <w:color w:val="auto"/>
                <w:sz w:val="32"/>
                <w:szCs w:val="32"/>
              </w:rPr>
            </w:pPr>
            <w:r>
              <w:rPr>
                <w:b/>
                <w:bCs/>
                <w:color w:val="auto"/>
                <w:sz w:val="32"/>
                <w:szCs w:val="32"/>
              </w:rPr>
              <w:t>2124823</w:t>
            </w:r>
            <w:r w:rsidR="7908378C" w:rsidRPr="33572C6E">
              <w:rPr>
                <w:b/>
                <w:bCs/>
                <w:color w:val="auto"/>
                <w:sz w:val="32"/>
                <w:szCs w:val="32"/>
              </w:rPr>
              <w:t>_______________________________</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5BEA91AC" w:rsidR="002423B2" w:rsidRPr="00E676F7" w:rsidRDefault="002423B2" w:rsidP="002423B2">
      <w:pPr>
        <w:pStyle w:val="ListParagraph"/>
        <w:numPr>
          <w:ilvl w:val="0"/>
          <w:numId w:val="49"/>
        </w:numPr>
        <w:ind w:right="237"/>
        <w:jc w:val="both"/>
        <w:rPr>
          <w:sz w:val="24"/>
          <w:szCs w:val="24"/>
        </w:rPr>
      </w:pPr>
      <w:r w:rsidRPr="00E676F7">
        <w:rPr>
          <w:sz w:val="24"/>
          <w:szCs w:val="24"/>
        </w:rPr>
        <w:t xml:space="preserve">Decision making and </w:t>
      </w:r>
      <w:r w:rsidR="002B2043" w:rsidRPr="00E676F7">
        <w:rPr>
          <w:sz w:val="24"/>
          <w:szCs w:val="24"/>
        </w:rPr>
        <w:t>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7717B"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2E1811A6" w14:textId="2AB42634" w:rsidR="3EFE5FE8" w:rsidRPr="00E676F7" w:rsidRDefault="3EFE5FE8" w:rsidP="386E26D2">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sz w:val="24"/>
          <w:szCs w:val="24"/>
        </w:rPr>
        <w:lastRenderedPageBreak/>
        <w:t xml:space="preser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5B920E59" w14:textId="7E0E3BD1" w:rsidR="3EFE5FE8" w:rsidRPr="00E676F7" w:rsidRDefault="3EFE5FE8" w:rsidP="3EFE5FE8">
      <w:pPr>
        <w:ind w:right="237"/>
        <w:jc w:val="both"/>
        <w:rPr>
          <w:sz w:val="24"/>
          <w:szCs w:val="24"/>
        </w:rPr>
      </w:pPr>
    </w:p>
    <w:p w14:paraId="0FA4C42B" w14:textId="77777777" w:rsidR="008B28E7" w:rsidRPr="00E676F7" w:rsidRDefault="008B28E7" w:rsidP="00340E9A">
      <w:pPr>
        <w:ind w:right="237"/>
        <w:jc w:val="both"/>
        <w:rPr>
          <w:sz w:val="24"/>
          <w:szCs w:val="24"/>
        </w:rPr>
      </w:pPr>
    </w:p>
    <w:p w14:paraId="3F0651C1" w14:textId="77777777" w:rsidR="00F546D1" w:rsidRPr="00E676F7" w:rsidRDefault="00F546D1" w:rsidP="00340E9A">
      <w:pPr>
        <w:ind w:right="237"/>
        <w:jc w:val="both"/>
        <w:rPr>
          <w:b/>
          <w:sz w:val="24"/>
          <w:szCs w:val="24"/>
        </w:rPr>
      </w:pPr>
    </w:p>
    <w:p w14:paraId="707B326D" w14:textId="77777777" w:rsidR="00F546D1" w:rsidRPr="00E676F7" w:rsidRDefault="00F546D1" w:rsidP="00340E9A">
      <w:pPr>
        <w:ind w:right="237"/>
        <w:jc w:val="both"/>
        <w:rPr>
          <w:b/>
          <w:sz w:val="24"/>
          <w:szCs w:val="24"/>
        </w:rPr>
      </w:pPr>
    </w:p>
    <w:p w14:paraId="414A6D38" w14:textId="77777777" w:rsidR="00D625E7" w:rsidRPr="00E676F7" w:rsidRDefault="00D625E7" w:rsidP="00340E9A">
      <w:pPr>
        <w:overflowPunct/>
        <w:autoSpaceDE/>
        <w:autoSpaceDN/>
        <w:adjustRightInd/>
        <w:ind w:right="237"/>
        <w:textAlignment w:val="auto"/>
        <w:rPr>
          <w:b/>
          <w:sz w:val="24"/>
          <w:szCs w:val="24"/>
        </w:rPr>
      </w:pPr>
      <w:r w:rsidRPr="00E676F7">
        <w:rPr>
          <w:b/>
          <w:sz w:val="24"/>
          <w:szCs w:val="24"/>
        </w:rPr>
        <w:br w:type="page"/>
      </w:r>
    </w:p>
    <w:p w14:paraId="5F4CCD4A" w14:textId="77777777" w:rsidR="000325D9" w:rsidRPr="00E676F7" w:rsidRDefault="000325D9" w:rsidP="00340E9A">
      <w:pPr>
        <w:ind w:right="237"/>
        <w:jc w:val="both"/>
        <w:rPr>
          <w:sz w:val="24"/>
          <w:szCs w:val="24"/>
        </w:rPr>
      </w:pPr>
      <w:r w:rsidRPr="00E676F7">
        <w:rPr>
          <w:b/>
          <w:sz w:val="24"/>
          <w:szCs w:val="24"/>
        </w:rPr>
        <w:lastRenderedPageBreak/>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rsidP="45B99DA0">
      <w:pPr>
        <w:numPr>
          <w:ilvl w:val="0"/>
          <w:numId w:val="3"/>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rsidP="386E26D2">
      <w:pPr>
        <w:numPr>
          <w:ilvl w:val="0"/>
          <w:numId w:val="28"/>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rsidP="45B99DA0">
      <w:pPr>
        <w:numPr>
          <w:ilvl w:val="0"/>
          <w:numId w:val="27"/>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2E3CA89D" w14:textId="3066B565" w:rsidR="62FC6E27" w:rsidRDefault="62FC6E27" w:rsidP="62FC6E27">
      <w:pPr>
        <w:spacing w:line="259" w:lineRule="auto"/>
        <w:ind w:right="237"/>
        <w:jc w:val="both"/>
        <w:rPr>
          <w:sz w:val="24"/>
          <w:szCs w:val="24"/>
        </w:rPr>
      </w:pPr>
    </w:p>
    <w:p w14:paraId="4C403500" w14:textId="522912A6"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0D95C94B" w14:textId="6D9A4FBD" w:rsidR="62FC6E27" w:rsidRDefault="62FC6E27" w:rsidP="62FC6E27">
      <w:pPr>
        <w:spacing w:line="259" w:lineRule="auto"/>
        <w:ind w:right="237"/>
        <w:jc w:val="both"/>
        <w:rPr>
          <w:sz w:val="24"/>
          <w:szCs w:val="24"/>
        </w:rPr>
      </w:pP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27EF97E8" w14:textId="77777777" w:rsidR="000325D9" w:rsidRPr="00E676F7" w:rsidRDefault="000325D9" w:rsidP="00340E9A">
      <w:pPr>
        <w:ind w:right="237"/>
        <w:jc w:val="both"/>
        <w:rPr>
          <w:b/>
          <w:sz w:val="24"/>
          <w:szCs w:val="24"/>
        </w:rPr>
      </w:pPr>
    </w:p>
    <w:p w14:paraId="2DA36B43" w14:textId="77777777" w:rsidR="007C1D94" w:rsidRPr="00E676F7" w:rsidRDefault="00C7108B" w:rsidP="00340E9A">
      <w:pPr>
        <w:ind w:right="237"/>
        <w:rPr>
          <w:b/>
          <w:sz w:val="24"/>
          <w:szCs w:val="24"/>
        </w:rPr>
      </w:pPr>
      <w:r w:rsidRPr="00E676F7">
        <w:rPr>
          <w:b/>
          <w:sz w:val="24"/>
          <w:szCs w:val="24"/>
        </w:rPr>
        <w:br w:type="page"/>
      </w:r>
    </w:p>
    <w:p w14:paraId="7156A3DB" w14:textId="77777777" w:rsidR="004B600B" w:rsidRPr="00E676F7" w:rsidRDefault="004B600B" w:rsidP="00340E9A">
      <w:pPr>
        <w:ind w:right="237"/>
        <w:jc w:val="both"/>
        <w:rPr>
          <w:sz w:val="24"/>
          <w:szCs w:val="24"/>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rsidP="5CE196A1">
      <w:pPr>
        <w:numPr>
          <w:ilvl w:val="0"/>
          <w:numId w:val="21"/>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rsidP="5CE196A1">
      <w:pPr>
        <w:numPr>
          <w:ilvl w:val="0"/>
          <w:numId w:val="21"/>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rsidP="5CE196A1">
      <w:pPr>
        <w:numPr>
          <w:ilvl w:val="0"/>
          <w:numId w:val="21"/>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rsidP="5CE196A1">
      <w:pPr>
        <w:numPr>
          <w:ilvl w:val="0"/>
          <w:numId w:val="21"/>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0590AAF8" w14:textId="77777777" w:rsidR="00FF7784" w:rsidRPr="00E676F7" w:rsidRDefault="00FF7784" w:rsidP="00340E9A">
      <w:pPr>
        <w:ind w:right="237"/>
        <w:jc w:val="both"/>
        <w:rPr>
          <w:sz w:val="24"/>
          <w:szCs w:val="24"/>
        </w:rPr>
      </w:pPr>
    </w:p>
    <w:p w14:paraId="19FBAC4F" w14:textId="77777777" w:rsidR="00FF7784" w:rsidRPr="00E676F7" w:rsidRDefault="00FF7784" w:rsidP="00340E9A">
      <w:pPr>
        <w:ind w:right="237"/>
        <w:jc w:val="both"/>
        <w:rPr>
          <w:sz w:val="24"/>
          <w:szCs w:val="24"/>
        </w:rPr>
      </w:pPr>
    </w:p>
    <w:p w14:paraId="670E1FB9" w14:textId="77777777" w:rsidR="00FF7784" w:rsidRPr="00E676F7" w:rsidRDefault="00FF7784" w:rsidP="00340E9A">
      <w:pPr>
        <w:ind w:right="237"/>
        <w:jc w:val="both"/>
        <w:rPr>
          <w:sz w:val="24"/>
          <w:szCs w:val="24"/>
        </w:rPr>
      </w:pPr>
    </w:p>
    <w:p w14:paraId="23E3F1EC" w14:textId="77777777" w:rsidR="00FF7784" w:rsidRPr="00E676F7" w:rsidRDefault="00FF7784" w:rsidP="00340E9A">
      <w:pPr>
        <w:ind w:right="237"/>
        <w:jc w:val="both"/>
        <w:rPr>
          <w:sz w:val="24"/>
          <w:szCs w:val="24"/>
        </w:rPr>
      </w:pPr>
    </w:p>
    <w:p w14:paraId="7AC4ABEB" w14:textId="77777777" w:rsidR="00FF7784" w:rsidRPr="00E676F7" w:rsidRDefault="00FF7784" w:rsidP="00340E9A">
      <w:pPr>
        <w:ind w:right="237"/>
        <w:jc w:val="both"/>
        <w:rPr>
          <w:sz w:val="24"/>
          <w:szCs w:val="24"/>
        </w:rPr>
      </w:pPr>
    </w:p>
    <w:p w14:paraId="6604579F" w14:textId="77777777" w:rsidR="00FF7784" w:rsidRPr="00E676F7" w:rsidRDefault="00FF7784" w:rsidP="00340E9A">
      <w:pPr>
        <w:ind w:right="237"/>
        <w:jc w:val="both"/>
        <w:rPr>
          <w:sz w:val="24"/>
          <w:szCs w:val="24"/>
        </w:rPr>
      </w:pPr>
    </w:p>
    <w:p w14:paraId="4FA25557" w14:textId="77777777" w:rsidR="00FF7784" w:rsidRPr="00E676F7" w:rsidRDefault="00FF7784" w:rsidP="00340E9A">
      <w:pPr>
        <w:ind w:right="237"/>
        <w:jc w:val="both"/>
        <w:rPr>
          <w:sz w:val="24"/>
          <w:szCs w:val="24"/>
        </w:rPr>
      </w:pPr>
    </w:p>
    <w:p w14:paraId="21B0B7A2" w14:textId="77777777" w:rsidR="00FF7784" w:rsidRPr="00E676F7" w:rsidRDefault="00FF7784" w:rsidP="00340E9A">
      <w:pPr>
        <w:ind w:right="237"/>
        <w:jc w:val="both"/>
        <w:rPr>
          <w:sz w:val="24"/>
          <w:szCs w:val="24"/>
        </w:rPr>
      </w:pPr>
    </w:p>
    <w:p w14:paraId="13819134" w14:textId="77777777" w:rsidR="00FF7784" w:rsidRPr="00E676F7" w:rsidRDefault="00FF7784" w:rsidP="00340E9A">
      <w:pPr>
        <w:ind w:right="237"/>
        <w:jc w:val="both"/>
        <w:rPr>
          <w:sz w:val="24"/>
          <w:szCs w:val="24"/>
        </w:rPr>
      </w:pPr>
    </w:p>
    <w:p w14:paraId="6CAC3913" w14:textId="77777777" w:rsidR="00FF7784" w:rsidRPr="00E676F7" w:rsidRDefault="00FF7784" w:rsidP="00340E9A">
      <w:pPr>
        <w:ind w:right="237"/>
        <w:jc w:val="both"/>
        <w:rPr>
          <w:sz w:val="24"/>
          <w:szCs w:val="24"/>
        </w:rPr>
      </w:pPr>
    </w:p>
    <w:p w14:paraId="26168F28" w14:textId="77777777" w:rsidR="00FF7784" w:rsidRPr="00E676F7" w:rsidRDefault="00FF7784" w:rsidP="00340E9A">
      <w:pPr>
        <w:ind w:right="237"/>
        <w:jc w:val="both"/>
        <w:rPr>
          <w:sz w:val="24"/>
          <w:szCs w:val="24"/>
        </w:rPr>
      </w:pPr>
    </w:p>
    <w:p w14:paraId="4A7EB1BF" w14:textId="77777777" w:rsidR="00FF7784" w:rsidRPr="00E676F7" w:rsidRDefault="00FF7784" w:rsidP="00340E9A">
      <w:pPr>
        <w:ind w:right="237"/>
        <w:jc w:val="both"/>
        <w:rPr>
          <w:sz w:val="24"/>
          <w:szCs w:val="24"/>
        </w:rPr>
      </w:pPr>
    </w:p>
    <w:p w14:paraId="0797331D" w14:textId="77777777" w:rsidR="00025650" w:rsidRPr="00E676F7" w:rsidRDefault="00025650" w:rsidP="00340E9A">
      <w:pPr>
        <w:ind w:right="237"/>
        <w:jc w:val="both"/>
        <w:rPr>
          <w:sz w:val="24"/>
          <w:szCs w:val="24"/>
        </w:rPr>
      </w:pPr>
    </w:p>
    <w:p w14:paraId="4E9085BF" w14:textId="77777777" w:rsidR="00025650" w:rsidRPr="00E676F7" w:rsidRDefault="00025650" w:rsidP="00340E9A">
      <w:pPr>
        <w:ind w:right="237"/>
        <w:jc w:val="both"/>
        <w:rPr>
          <w:sz w:val="24"/>
          <w:szCs w:val="24"/>
        </w:rPr>
      </w:pPr>
    </w:p>
    <w:p w14:paraId="1967E2A8" w14:textId="77777777" w:rsidR="00025650" w:rsidRPr="00E676F7" w:rsidRDefault="00025650" w:rsidP="00340E9A">
      <w:pPr>
        <w:ind w:right="237"/>
        <w:jc w:val="both"/>
        <w:rPr>
          <w:sz w:val="24"/>
          <w:szCs w:val="24"/>
        </w:rPr>
      </w:pPr>
    </w:p>
    <w:p w14:paraId="416EFA95" w14:textId="77777777" w:rsidR="00025650" w:rsidRPr="00E676F7" w:rsidRDefault="00025650" w:rsidP="00340E9A">
      <w:pPr>
        <w:ind w:right="237"/>
        <w:jc w:val="both"/>
        <w:rPr>
          <w:sz w:val="24"/>
          <w:szCs w:val="24"/>
        </w:rPr>
      </w:pPr>
    </w:p>
    <w:p w14:paraId="598FFEC5" w14:textId="77777777" w:rsidR="00025650" w:rsidRPr="00E676F7" w:rsidRDefault="00025650" w:rsidP="00340E9A">
      <w:pPr>
        <w:ind w:right="237"/>
        <w:jc w:val="both"/>
        <w:rPr>
          <w:sz w:val="24"/>
          <w:szCs w:val="24"/>
        </w:rPr>
      </w:pPr>
    </w:p>
    <w:p w14:paraId="042DA0D7" w14:textId="77777777" w:rsidR="00025650" w:rsidRPr="00E676F7" w:rsidRDefault="00025650" w:rsidP="00340E9A">
      <w:pPr>
        <w:ind w:right="237"/>
        <w:jc w:val="both"/>
        <w:rPr>
          <w:sz w:val="24"/>
          <w:szCs w:val="24"/>
        </w:rPr>
      </w:pPr>
    </w:p>
    <w:p w14:paraId="65800057" w14:textId="77777777" w:rsidR="00025650" w:rsidRPr="00E676F7" w:rsidRDefault="00025650" w:rsidP="00340E9A">
      <w:pPr>
        <w:ind w:right="237"/>
        <w:jc w:val="both"/>
        <w:rPr>
          <w:sz w:val="24"/>
          <w:szCs w:val="24"/>
        </w:rPr>
      </w:pPr>
    </w:p>
    <w:p w14:paraId="7A99F832" w14:textId="77777777" w:rsidR="00025650" w:rsidRPr="00E676F7" w:rsidRDefault="00025650" w:rsidP="00340E9A">
      <w:pPr>
        <w:ind w:right="237"/>
        <w:jc w:val="both"/>
        <w:rPr>
          <w:sz w:val="24"/>
          <w:szCs w:val="24"/>
        </w:rPr>
      </w:pPr>
    </w:p>
    <w:p w14:paraId="7FD39A42" w14:textId="77777777" w:rsidR="00025650" w:rsidRPr="00E676F7" w:rsidRDefault="00025650" w:rsidP="00340E9A">
      <w:pPr>
        <w:ind w:right="237"/>
        <w:jc w:val="both"/>
        <w:rPr>
          <w:sz w:val="24"/>
          <w:szCs w:val="24"/>
        </w:rPr>
      </w:pPr>
    </w:p>
    <w:p w14:paraId="73D1DF2B" w14:textId="77777777" w:rsidR="00025650" w:rsidRPr="00E676F7" w:rsidRDefault="00025650" w:rsidP="00340E9A">
      <w:pPr>
        <w:ind w:right="237"/>
        <w:jc w:val="both"/>
        <w:rPr>
          <w:sz w:val="24"/>
          <w:szCs w:val="24"/>
        </w:rPr>
      </w:pPr>
    </w:p>
    <w:p w14:paraId="556B64F0" w14:textId="77777777" w:rsidR="00025650" w:rsidRPr="00E676F7" w:rsidRDefault="00025650" w:rsidP="00340E9A">
      <w:pPr>
        <w:ind w:right="237"/>
        <w:jc w:val="both"/>
        <w:rPr>
          <w:sz w:val="24"/>
          <w:szCs w:val="24"/>
        </w:rPr>
      </w:pPr>
    </w:p>
    <w:p w14:paraId="140C2FD2" w14:textId="77777777" w:rsidR="00025650" w:rsidRPr="00E676F7" w:rsidRDefault="00025650" w:rsidP="5CE196A1">
      <w:pPr>
        <w:ind w:right="237"/>
        <w:jc w:val="both"/>
        <w:rPr>
          <w:b/>
          <w:bCs/>
          <w:sz w:val="24"/>
          <w:szCs w:val="24"/>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571AFCEF" w:rsidR="5B843AF0" w:rsidRDefault="5B843AF0" w:rsidP="5B843AF0">
      <w:pPr>
        <w:ind w:right="237"/>
        <w:jc w:val="both"/>
        <w:rPr>
          <w:rFonts w:eastAsia="Arial"/>
          <w:color w:val="000000" w:themeColor="text1"/>
          <w:sz w:val="24"/>
          <w:szCs w:val="24"/>
        </w:rPr>
      </w:pPr>
    </w:p>
    <w:p w14:paraId="1C50C899"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I have noticed that in today's society, there seems to be an increase in the frequency of policing events that involve anti-social behaviour (ASB). The issue at hand goes beyond just being a social concern; it also involves legislation, with established rules and regulations aimed at addressing this kind of behaviour. ASB can be a challenging subject, as it can often involve cultural, ethnic, or language considerations, which can add complexity to the situation. In this essay, I will critically evaluate the appropriateness of various management approaches employed by professionals and police in safeguarding vulnerable individuals from harm. I will reflect on what strategies are effective in preventing repeat victimisation and antisocial behaviour and explore the potential of evidence-based policing. I plan to use Gibbs' reflective cycle as a framework to reflect upon a specific police incident. This reflection will involve examining a range of factors that contributed to the incident, as well as identifying areas that could be improved in future police responses.</w:t>
      </w:r>
    </w:p>
    <w:p w14:paraId="622C63A8"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When instances of ASB arise, professionals and the police should consider employing a range of suitable strategies to effectively support and manage individuals who are vulnerable and at risk of harm. In addition to utilising evidence-based policing to inform </w:t>
      </w:r>
      <w:r w:rsidRPr="004F7A19">
        <w:rPr>
          <w:rFonts w:asciiTheme="minorHAnsi" w:hAnsiTheme="minorHAnsi" w:cstheme="minorHAnsi"/>
          <w:sz w:val="24"/>
          <w:szCs w:val="24"/>
        </w:rPr>
        <w:lastRenderedPageBreak/>
        <w:t>decision-making, it is important to have a comprehensive understanding of the underlying reasons and contributing factors behind the behaviour. When considering effective strategies, it is important to reflect on the potential language or cultural differences that may exist and to adapt the strategies accordingly to meet the specific needs of all individuals involved. The core causes of the behaviour should be identified and addressed by professionals and the police. The search for effective approaches to address and reduce the occurrence of repeat offenders is a crucial aspect of evidence-based policing.</w:t>
      </w:r>
    </w:p>
    <w:p w14:paraId="5BF81F36"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The social and legislative context highlights the importance of the police's role in protecting individuals who are victims of anti-social behaviour (ASB). The Crime and Policing Act of 2014 provides an ASB legal framework. The legislation has been updated to grant the police the authority to issue a range of civil measures, including community protection notifications, dispersal orders, and injunctions. These measures aim to address disruptive behaviour effectively, while also ensuring that victims can provide feedback on how their complaints are managed (Anti-social behaviour guidance strengthened | College of Policing, 2021).</w:t>
      </w:r>
    </w:p>
    <w:p w14:paraId="58D24C22"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When the local threshold is met, victims of ASB have the option to request a formal case review, also known as the community trigger. The inclusion of these tools reflects the government's commitment to responsibly addressing ASB and prioritising the involvement of victims in the handling of complaints. The user's text reflects on the broad definition of "ASB" which includes actions that may cause harassment, alarm, or distress to a member of the public, or have the potential to do so (Government strengthens anti-social behaviour guidance to ensure protection for victims, 2021).</w:t>
      </w:r>
    </w:p>
    <w:p w14:paraId="16BF9550"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I would like to reflect on the potential challenges that may arise due to cultural, ethnic, or language differences. The impact of cultural or racial differences between the victim and the youths is something worth considering concerning what happens in an incident. I may have had trouble communicating with the victim or the young people in question because of language barriers. However, upon reflection, there were no issues with this setting in the incident. </w:t>
      </w:r>
    </w:p>
    <w:p w14:paraId="4ECFD330"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The use of evidence-based policing (EBP) is an important approach in law enforcement. The practice of using data and research to inform decisions and policing practices is commonly referred to as Evidence-Based Policing (EBP). It is important to remember that EBP is not a one-size-fits-all approach. When developing policies, it is crucial to consider the </w:t>
      </w:r>
      <w:r w:rsidRPr="004F7A19">
        <w:rPr>
          <w:rFonts w:asciiTheme="minorHAnsi" w:hAnsiTheme="minorHAnsi" w:cstheme="minorHAnsi"/>
          <w:sz w:val="24"/>
          <w:szCs w:val="24"/>
        </w:rPr>
        <w:lastRenderedPageBreak/>
        <w:t>requirements and context of the community. I should also consider the ethical risks associated with using data and algorithms in policing, such as the potential for prejudice or bias against specific groups, as highlighted by Gov.UK (2020).</w:t>
      </w:r>
    </w:p>
    <w:p w14:paraId="15E5A9F6"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Professionals and police officers can use a range of techniques to assist and manage vulnerable individuals who are at risk of harm. I have learned that there are various strategies to address ASB. One approach involves guiding individuals affected by ASB towards victim support programmes and educating them on the process of reporting incidents. Many methods are employed by police, local governments, and other agencies to combat ASB.</w:t>
      </w:r>
    </w:p>
    <w:p w14:paraId="26B60DD2"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Acceptable Behaviour Contracts (ABCs) are voluntary written agreements between a perpetrator under eighteen and the local authority and police, aimed at discouraging them from engaging in certain anti-social acts as observed by their parents. A helpful resource called ASB HELP in 2021. To address the causes of antisocial behaviour (ASB), it is necessary to have multi-agency collaboration and referrals to the most effective support programmes.</w:t>
      </w:r>
    </w:p>
    <w:p w14:paraId="313D07C2"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Reflecting on the importance of interacting with communities to gain a deeper understanding of their concerns and perspectives. In 2019-2020, PCC Kim Mc Guinness played a significant role in establishing a violence reduction unit and leading collaborative initiatives aimed at reducing crime and anti-social behaviour. Where North Tyneside's deprived residents received £130,000. This is proved by addressing the underlying causes of problems and providing young people with what they required, rather than what was anticipated, which can potentially avoid further issues. The user's text highlights the potential benefits of young people gaining awareness that large gangs, despite their perceived security, can still intimidate members of the community (Local Government Association, 2021).</w:t>
      </w:r>
    </w:p>
    <w:p w14:paraId="0D5F687C"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I am currently developing and implementing evidence-based measures, such as problem-oriented policing, to address crime and persistent victimisation. According to the College of Policing (2023), evidence-based policing (EBP) is a method that uses the best evidence to inform and evaluate policing policies, practises, and decisions.</w:t>
      </w:r>
    </w:p>
    <w:p w14:paraId="203809B5"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What factors contribute to the reduction of victimisation and criminal activity? According to the research, it has been found that implementing certain strategies can potentially help in reducing repeat victimisation and offending. In problem-oriented policing, data is carefully analysed to identify local issues, allowing for the development of customised solutions. The </w:t>
      </w:r>
      <w:r w:rsidRPr="004F7A19">
        <w:rPr>
          <w:rFonts w:asciiTheme="minorHAnsi" w:hAnsiTheme="minorHAnsi" w:cstheme="minorHAnsi"/>
          <w:sz w:val="24"/>
          <w:szCs w:val="24"/>
        </w:rPr>
        <w:lastRenderedPageBreak/>
        <w:t>Local Government Association (2021) emphasises the importance of early intervention and prevention programmes for both perpetrators and victims of anti-social behaviour. According to the local government association (2021), a collaborative effort is made by the police, local governments, health and social care providers, and community organisations to address the various underlying factors contributing to antisocial behaviour. According to the Crown Prosecution Service (2023), restorative justice (RJ) approaches have the potential to address the root causes of antisocial behaviour (ASB), leading to the restoration of harm and the prevention of future occurrences.</w:t>
      </w:r>
    </w:p>
    <w:p w14:paraId="20D9221F" w14:textId="77777777" w:rsidR="004F7A19" w:rsidRPr="004F7A19" w:rsidRDefault="004F7A19" w:rsidP="004F7A19">
      <w:pPr>
        <w:spacing w:line="360" w:lineRule="auto"/>
        <w:rPr>
          <w:rFonts w:asciiTheme="minorHAnsi" w:hAnsiTheme="minorHAnsi" w:cstheme="minorHAnsi"/>
          <w:sz w:val="24"/>
          <w:szCs w:val="24"/>
        </w:rPr>
      </w:pPr>
    </w:p>
    <w:p w14:paraId="44FED009" w14:textId="4F3DDB0F"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I will now reflect on the incident that occurred. I responded, along with other officers, to a report of youths between the ages of 13 and 16, causing a disturbance in a residential area. Upon my arrival, I was met with the unsettling sight of a group of young individuals engaging in destructive behaviour, </w:t>
      </w:r>
      <w:r w:rsidR="002B2043" w:rsidRPr="004F7A19">
        <w:rPr>
          <w:rFonts w:asciiTheme="minorHAnsi" w:hAnsiTheme="minorHAnsi" w:cstheme="minorHAnsi"/>
          <w:sz w:val="24"/>
          <w:szCs w:val="24"/>
        </w:rPr>
        <w:t>shouting,</w:t>
      </w:r>
      <w:r w:rsidRPr="004F7A19">
        <w:rPr>
          <w:rFonts w:asciiTheme="minorHAnsi" w:hAnsiTheme="minorHAnsi" w:cstheme="minorHAnsi"/>
          <w:sz w:val="24"/>
          <w:szCs w:val="24"/>
        </w:rPr>
        <w:t xml:space="preserve"> and hurling objects at a resident's home. After careful consideration, I decided to implement a Restorative Justice Programme (RJ), which involved the participation of their parents due to their ages. Additionally, I collaborated with the Police Community Support Officers Team (PCSO) to ensure that Objectivity, Selflessness, Accountability, Respect, Rule of Law, and Awareness (OSSARRA) were upheld throughout the process of working with the youths.</w:t>
      </w:r>
    </w:p>
    <w:p w14:paraId="7E7FBBC3"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Feelings: As I reflect on my role as an individual and an officer, I realise that my primary concern was for the victim's well-being. I wanted to provide reassurance and support to her during this challenging time. I found myself equally annoyed by the youths' attitude and felt a strong desire to prevent the situation from happening again. The decision to use RJ, as well as how it was conducted, was based on the individual circumstances and the discretion of everyone involved, including the victim, the offender, and my colleagues involved in the process. I believe that using RJ (Restorative Justice) is an appropriate approach to address instances of anti-social behaviour by young people, particularly when it involves throwing objects at a resident's home. RJ is committed to repairing the harm caused by their behaviour and fostering a sense of responsibility in the youths. This is achieved through collaboration with our PCSO, following the OSSARA approach.</w:t>
      </w:r>
    </w:p>
    <w:p w14:paraId="05532786"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Reflection: In this case, I believe that the approach I took to communicate with the youths without making any arrests was the right one. In hindsight, arresting the youths may not have been the most effective approach to address the underlying issues associated with </w:t>
      </w:r>
      <w:r w:rsidRPr="004F7A19">
        <w:rPr>
          <w:rFonts w:asciiTheme="minorHAnsi" w:hAnsiTheme="minorHAnsi" w:cstheme="minorHAnsi"/>
          <w:sz w:val="24"/>
          <w:szCs w:val="24"/>
        </w:rPr>
        <w:lastRenderedPageBreak/>
        <w:t xml:space="preserve">ASB. The youths were allowed to avoid criminalisation, and I took into consideration the broader perspective. I considered the needs of all individuals involved, not just the offender and law enforcement. Upon examining the location, I found myself contemplating whether it would benefit from implementing Crime Prevention Through Environmental Design (CPTED) principles. I chose to involve our PCSO instead of leaving it as RJ. This will help me task PCSO to consider long-term solutions to this problem. I believe involving the youths and using the MAVIS system, which incorporates OSSARA, could be beneficial. </w:t>
      </w:r>
    </w:p>
    <w:p w14:paraId="621FE092"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OSSARA is a diversionary programme that has been created to tackle low-level offending by young individuals through community-based interventions. These factors include the type and seriousness of the offence, the age and level of maturity of the young person, as well as their unique needs and circumstances (NHS, 2013). I took all of this into consideration, which is why I involved the parents in the RJ process and explained to them that if their child is referred to OSSARA, they will need to attend a series of meetings or sessions aimed at addressing their offending behaviour. The specific nature of the programme will depend on their individual needs and circumstances as a young person. One way we can achieve this is by integrating OSARRA values into our approach when addressing anti-social behaviour and aiding vulnerable victims (NHS, 2013). It ensured that my actions were based on the victim's requirements and best interests. The OSARRA principles of policing emphasise the importance of ethical, effective, and accountable approaches when addressing ASB and assisting vulnerable victims. However, if the youths had committed a more serious crime and were regularly causing harassment, alarm, or distress, a different approach would have been taken.</w:t>
      </w:r>
    </w:p>
    <w:p w14:paraId="7BF73746"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During my investigation, I explored many ways to help the victim. This included offering her information on how to report any future incidents, referring her to a victim support service, and organising regular welfare checks by the PCSOs. I submitted a Public Protection Notification (PPN) for the victim in this situation, allowing relevant partner agencies to reach out to her. I engaged with the youths to help them gain insight into the underlying causes of their behaviour. I also informed them that the OSSARA programme can be facilitated by various professionals, such as police officers, youth workers, social workers, and education professionals. I am striving to offer a personalised and encouraging intervention that delves into the root causes of their behaviour and encourages them to make positive changes in their attitudes and actions. If the OSSARA programme is completed, the ASB offence will no </w:t>
      </w:r>
      <w:r w:rsidRPr="004F7A19">
        <w:rPr>
          <w:rFonts w:asciiTheme="minorHAnsi" w:hAnsiTheme="minorHAnsi" w:cstheme="minorHAnsi"/>
          <w:sz w:val="24"/>
          <w:szCs w:val="24"/>
        </w:rPr>
        <w:lastRenderedPageBreak/>
        <w:t>longer be reflected on their criminal record. However, if they fail to comply with the requirements of the programme, further actions may occur. I have found that OSSARA can be a valuable tool for addressing low-level youth offending and promoting positive behavioural changes. The programme aims to provide accessibility, flexibility, and customisation to meet individuals' unique needs, redirecting them from the criminal justice system and guiding them towards a brighter future.</w:t>
      </w:r>
    </w:p>
    <w:p w14:paraId="56106A65" w14:textId="77777777" w:rsidR="004F7A19" w:rsidRPr="004F7A19" w:rsidRDefault="004F7A19" w:rsidP="004F7A19">
      <w:pPr>
        <w:spacing w:line="360" w:lineRule="auto"/>
        <w:rPr>
          <w:rFonts w:asciiTheme="minorHAnsi" w:hAnsiTheme="minorHAnsi" w:cstheme="minorHAnsi"/>
          <w:sz w:val="24"/>
          <w:szCs w:val="24"/>
        </w:rPr>
      </w:pPr>
    </w:p>
    <w:p w14:paraId="4ECE892B"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Conclusion: Upon reflection, I can confidently say that I managed the ASB incident in a manner fitting of a professional police officer. I made sure to explore all available avenues to support the victim and ensure her sense of safety. It was important to me that she received apologies from each of the involved youths, and I also emphasised the importance of their continued collaboration with the PCSO, to prevent any similar incidents from happening again in the future. Also, I guided her to contact relevant agencies for victim support. The utilisation of Gibbs' reflective cycle to reflect on this incident, has allowed me to gain a more profound comprehension of my actions and judgements, as well as the potential impact they may have had on the victim of ASB. </w:t>
      </w:r>
    </w:p>
    <w:p w14:paraId="647126B6"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To successfully address the underlying causes of ASB, it is important to adopt an organised and multi-agency approach. This involves carefully reviewing the legality of various approaches used by professionals and the police to assist or manage vulnerable individuals at risk of harm. I have learned that to establish an ethical and effective policing system, it is important to incorporate OSARRA principles and evidence-based policing into a plan for combating anti-social behaviour (ASB) and protecting vulnerable victims. I have come to realise that both my colleagues and I, have the power to contribute towards creating safer and more equal communities. We can achieve this by imparting important values such as professionalism, accountability, and respect to the younger generation. Additionally, by utilising data and analysis, we can have a meaningful impact on the decisions and actions taken within our communities.</w:t>
      </w:r>
    </w:p>
    <w:p w14:paraId="63E70A21" w14:textId="334B4041"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Reflecting on my goals and aspirations, I have developed an action plan to help me achieve them. This plan </w:t>
      </w:r>
      <w:r w:rsidR="002B2043" w:rsidRPr="004F7A19">
        <w:rPr>
          <w:rFonts w:asciiTheme="minorHAnsi" w:hAnsiTheme="minorHAnsi" w:cstheme="minorHAnsi"/>
          <w:sz w:val="24"/>
          <w:szCs w:val="24"/>
        </w:rPr>
        <w:t>in</w:t>
      </w:r>
      <w:r w:rsidRPr="004F7A19">
        <w:rPr>
          <w:rFonts w:asciiTheme="minorHAnsi" w:hAnsiTheme="minorHAnsi" w:cstheme="minorHAnsi"/>
          <w:sz w:val="24"/>
          <w:szCs w:val="24"/>
        </w:rPr>
        <w:t xml:space="preserve"> moving forward, I am committed to maintaining a focus on the ideas and actions mentioned above, intending to create a brighter future for our communities. Overall, I find that preventing ASB while assisting vulnerable victims is a challenging and complex pursuit. However, I believe that by collaborating and supporting victims, addressing </w:t>
      </w:r>
      <w:r w:rsidRPr="004F7A19">
        <w:rPr>
          <w:rFonts w:asciiTheme="minorHAnsi" w:hAnsiTheme="minorHAnsi" w:cstheme="minorHAnsi"/>
          <w:sz w:val="24"/>
          <w:szCs w:val="24"/>
        </w:rPr>
        <w:lastRenderedPageBreak/>
        <w:t>the root causes of offenders' behaviour, and collaborating closely with partners while implementing evidence-based techniques, we can contribute to creating safer and more positive communities.</w:t>
      </w:r>
    </w:p>
    <w:p w14:paraId="317C710D" w14:textId="77777777" w:rsidR="004F7A19" w:rsidRDefault="004F7A19" w:rsidP="004F7A19">
      <w:pPr>
        <w:spacing w:line="360" w:lineRule="auto"/>
        <w:rPr>
          <w:b/>
          <w:bCs/>
          <w:sz w:val="24"/>
          <w:szCs w:val="24"/>
          <w:u w:val="single"/>
        </w:rPr>
      </w:pPr>
    </w:p>
    <w:p w14:paraId="0E09CA21" w14:textId="77777777" w:rsidR="004F7A19" w:rsidRDefault="004F7A19" w:rsidP="004F7A19">
      <w:pPr>
        <w:spacing w:line="360" w:lineRule="auto"/>
        <w:rPr>
          <w:b/>
          <w:bCs/>
          <w:sz w:val="24"/>
          <w:szCs w:val="24"/>
          <w:u w:val="single"/>
        </w:rPr>
      </w:pPr>
      <w:r>
        <w:rPr>
          <w:b/>
          <w:bCs/>
          <w:sz w:val="24"/>
          <w:szCs w:val="24"/>
          <w:u w:val="single"/>
        </w:rPr>
        <w:t>2263 words 63 words over</w:t>
      </w:r>
    </w:p>
    <w:p w14:paraId="289C15A1" w14:textId="2714A335" w:rsidR="004F7A19" w:rsidRDefault="004F7A19" w:rsidP="004F7A19">
      <w:pPr>
        <w:spacing w:line="360" w:lineRule="auto"/>
        <w:rPr>
          <w:b/>
          <w:bCs/>
          <w:sz w:val="24"/>
          <w:szCs w:val="24"/>
          <w:u w:val="single"/>
        </w:rPr>
      </w:pPr>
    </w:p>
    <w:p w14:paraId="5A14BEB8" w14:textId="69952D76" w:rsidR="5B843AF0" w:rsidRPr="00E676F7" w:rsidRDefault="5B843AF0" w:rsidP="5B843AF0">
      <w:pPr>
        <w:ind w:right="237"/>
        <w:jc w:val="center"/>
        <w:rPr>
          <w:b/>
          <w:bCs/>
          <w:sz w:val="24"/>
          <w:szCs w:val="24"/>
        </w:rPr>
      </w:pPr>
    </w:p>
    <w:p w14:paraId="68317E39" w14:textId="77777777" w:rsidR="00E676F7" w:rsidRPr="00E676F7" w:rsidRDefault="00E676F7">
      <w:pPr>
        <w:overflowPunct/>
        <w:autoSpaceDE/>
        <w:autoSpaceDN/>
        <w:adjustRightInd/>
        <w:textAlignment w:val="auto"/>
        <w:rPr>
          <w:b/>
          <w:bCs/>
          <w:sz w:val="24"/>
          <w:szCs w:val="24"/>
        </w:rPr>
      </w:pPr>
      <w:r w:rsidRPr="5CE196A1">
        <w:rPr>
          <w:b/>
          <w:bCs/>
          <w:sz w:val="24"/>
          <w:szCs w:val="24"/>
        </w:rPr>
        <w:br w:type="page"/>
      </w:r>
    </w:p>
    <w:p w14:paraId="5B8E35D7" w14:textId="6EA3E45F"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237912A4" w14:textId="06E103B7" w:rsidR="69F7424F" w:rsidRDefault="69F7424F" w:rsidP="69F7424F">
      <w:pPr>
        <w:pStyle w:val="paragraph"/>
        <w:spacing w:before="0" w:beforeAutospacing="0" w:after="0" w:afterAutospacing="0"/>
        <w:ind w:left="3600" w:right="225"/>
        <w:rPr>
          <w:rStyle w:val="normaltextrun"/>
          <w:rFonts w:ascii="Arial" w:hAnsi="Arial" w:cs="Arial"/>
          <w:b/>
          <w:bCs/>
          <w:color w:val="000000" w:themeColor="text1"/>
        </w:rPr>
      </w:pPr>
    </w:p>
    <w:p w14:paraId="166A5FD4" w14:textId="77777777" w:rsidR="00A221AB" w:rsidRDefault="00A221AB" w:rsidP="5CE196A1">
      <w:pPr>
        <w:pStyle w:val="paragraph"/>
        <w:spacing w:before="0" w:beforeAutospacing="0" w:after="0" w:afterAutospacing="0"/>
        <w:textAlignment w:val="baseline"/>
        <w:rPr>
          <w:rFonts w:ascii="Segoe UI" w:hAnsi="Segoe UI" w:cs="Segoe UI"/>
          <w:color w:val="000000"/>
          <w:sz w:val="18"/>
          <w:szCs w:val="18"/>
        </w:rPr>
      </w:pPr>
      <w:r w:rsidRPr="5CE196A1">
        <w:rPr>
          <w:rStyle w:val="eop"/>
          <w:rFonts w:ascii="Arial" w:hAnsi="Arial" w:cs="Arial"/>
          <w:color w:val="000000" w:themeColor="text1"/>
        </w:rPr>
        <w:t> </w:t>
      </w:r>
    </w:p>
    <w:p w14:paraId="06491356" w14:textId="62702098" w:rsidR="00A221AB" w:rsidRDefault="00A221AB" w:rsidP="5CE196A1">
      <w:pPr>
        <w:pStyle w:val="paragraph"/>
        <w:spacing w:before="0" w:beforeAutospacing="0" w:after="0" w:afterAutospacing="0"/>
        <w:rPr>
          <w:b/>
          <w:bCs/>
        </w:rPr>
      </w:pPr>
      <w:r w:rsidRPr="5CE196A1">
        <w:rPr>
          <w:rStyle w:val="eop"/>
          <w:rFonts w:ascii="Arial" w:hAnsi="Arial" w:cs="Arial"/>
          <w:color w:val="000000" w:themeColor="text1"/>
        </w:rPr>
        <w:t> </w:t>
      </w:r>
      <w:r w:rsidRPr="5CE196A1">
        <w:rPr>
          <w:b/>
          <w:bCs/>
        </w:rPr>
        <w:br w:type="page"/>
      </w:r>
    </w:p>
    <w:p w14:paraId="1FC1915E" w14:textId="1DF61DEB" w:rsidR="69F7424F" w:rsidRDefault="69F7424F" w:rsidP="69F7424F">
      <w:pPr>
        <w:ind w:right="237"/>
        <w:jc w:val="center"/>
        <w:rPr>
          <w:b/>
          <w:bCs/>
          <w:sz w:val="24"/>
          <w:szCs w:val="24"/>
        </w:rPr>
      </w:pPr>
    </w:p>
    <w:p w14:paraId="681AC1AB" w14:textId="44267AB3" w:rsidR="69F7424F" w:rsidRDefault="69F7424F" w:rsidP="69F7424F">
      <w:pPr>
        <w:ind w:right="237"/>
        <w:jc w:val="center"/>
        <w:rPr>
          <w:b/>
          <w:bCs/>
          <w:sz w:val="24"/>
          <w:szCs w:val="24"/>
        </w:rPr>
      </w:pPr>
    </w:p>
    <w:p w14:paraId="52FB0921" w14:textId="3DA6F84C" w:rsidR="69F7424F" w:rsidRDefault="69F7424F" w:rsidP="69F7424F">
      <w:pPr>
        <w:ind w:right="237"/>
        <w:jc w:val="center"/>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t>Task 2</w:t>
      </w:r>
    </w:p>
    <w:p w14:paraId="77E31362" w14:textId="29BEE203" w:rsidR="0FF883D4" w:rsidRDefault="0FF883D4" w:rsidP="0FF883D4">
      <w:pPr>
        <w:ind w:right="237"/>
        <w:jc w:val="both"/>
        <w:rPr>
          <w:b/>
          <w:bCs/>
          <w:color w:val="000000" w:themeColor="text1"/>
          <w:sz w:val="24"/>
          <w:szCs w:val="24"/>
        </w:rPr>
      </w:pPr>
    </w:p>
    <w:p w14:paraId="002BCC44" w14:textId="5D25E26D" w:rsidR="0FF883D4" w:rsidRDefault="5D9B6F62" w:rsidP="5CE196A1">
      <w:pPr>
        <w:ind w:right="237"/>
        <w:jc w:val="both"/>
        <w:rPr>
          <w:rFonts w:eastAsia="Arial"/>
          <w:b/>
          <w:bCs/>
          <w:color w:val="000000" w:themeColor="text1"/>
          <w:sz w:val="24"/>
          <w:szCs w:val="24"/>
        </w:rPr>
      </w:pPr>
      <w:r w:rsidRPr="5CE196A1">
        <w:rPr>
          <w:rFonts w:eastAsia="Arial"/>
          <w:b/>
          <w:bCs/>
          <w:color w:val="000000" w:themeColor="text1"/>
          <w:sz w:val="24"/>
          <w:szCs w:val="24"/>
        </w:rPr>
        <w:t>This is a reminder that this TASK 2</w:t>
      </w:r>
      <w:r w:rsidR="6383A551" w:rsidRPr="5CE196A1">
        <w:rPr>
          <w:rFonts w:eastAsia="Arial"/>
          <w:b/>
          <w:bCs/>
          <w:color w:val="000000" w:themeColor="text1"/>
          <w:sz w:val="24"/>
          <w:szCs w:val="24"/>
        </w:rPr>
        <w:t xml:space="preserve"> </w:t>
      </w:r>
      <w:r w:rsidRPr="5CE196A1">
        <w:rPr>
          <w:rFonts w:eastAsia="Arial"/>
          <w:b/>
          <w:bCs/>
          <w:color w:val="000000" w:themeColor="text1"/>
          <w:sz w:val="24"/>
          <w:szCs w:val="24"/>
        </w:rPr>
        <w:t>section is an opportunity for you to answer</w:t>
      </w:r>
      <w:r w:rsidR="4FE49201" w:rsidRPr="5CE196A1">
        <w:rPr>
          <w:rFonts w:eastAsia="Arial"/>
          <w:b/>
          <w:bCs/>
          <w:color w:val="000000" w:themeColor="text1"/>
          <w:sz w:val="24"/>
          <w:szCs w:val="24"/>
        </w:rPr>
        <w:t xml:space="preserve"> </w:t>
      </w:r>
      <w:r w:rsidR="48232DC3" w:rsidRPr="5CE196A1">
        <w:rPr>
          <w:rFonts w:eastAsia="Arial"/>
          <w:b/>
          <w:bCs/>
          <w:color w:val="000000" w:themeColor="text1"/>
          <w:sz w:val="24"/>
          <w:szCs w:val="24"/>
        </w:rPr>
        <w:t xml:space="preserve">one question which should be relevant to the “advanced learning” area that you have </w:t>
      </w:r>
      <w:r w:rsidR="2C80CEFD" w:rsidRPr="5CE196A1">
        <w:rPr>
          <w:rFonts w:eastAsia="Arial"/>
          <w:b/>
          <w:bCs/>
          <w:color w:val="000000" w:themeColor="text1"/>
          <w:sz w:val="24"/>
          <w:szCs w:val="24"/>
        </w:rPr>
        <w:t xml:space="preserve">chosen.  The advanced learning lecture that you </w:t>
      </w:r>
      <w:r w:rsidR="3F306007" w:rsidRPr="5CE196A1">
        <w:rPr>
          <w:rFonts w:eastAsia="Arial"/>
          <w:b/>
          <w:bCs/>
          <w:color w:val="000000" w:themeColor="text1"/>
          <w:sz w:val="24"/>
          <w:szCs w:val="24"/>
        </w:rPr>
        <w:t>cho</w:t>
      </w:r>
      <w:r w:rsidR="05F0DD54" w:rsidRPr="5CE196A1">
        <w:rPr>
          <w:rFonts w:eastAsia="Arial"/>
          <w:b/>
          <w:bCs/>
          <w:color w:val="000000" w:themeColor="text1"/>
          <w:sz w:val="24"/>
          <w:szCs w:val="24"/>
        </w:rPr>
        <w:t>o</w:t>
      </w:r>
      <w:r w:rsidR="3F306007" w:rsidRPr="5CE196A1">
        <w:rPr>
          <w:rFonts w:eastAsia="Arial"/>
          <w:b/>
          <w:bCs/>
          <w:color w:val="000000" w:themeColor="text1"/>
          <w:sz w:val="24"/>
          <w:szCs w:val="24"/>
        </w:rPr>
        <w:t>se</w:t>
      </w:r>
      <w:r w:rsidR="2C80CEFD" w:rsidRPr="5CE196A1">
        <w:rPr>
          <w:rFonts w:eastAsia="Arial"/>
          <w:b/>
          <w:bCs/>
          <w:color w:val="000000" w:themeColor="text1"/>
          <w:sz w:val="24"/>
          <w:szCs w:val="24"/>
        </w:rPr>
        <w:t xml:space="preserve"> to attend will assist you in answering this task. </w:t>
      </w:r>
    </w:p>
    <w:p w14:paraId="1093A23A" w14:textId="3B644F98" w:rsidR="0FF883D4" w:rsidRDefault="0FF883D4" w:rsidP="5CE196A1">
      <w:pPr>
        <w:ind w:right="237"/>
        <w:jc w:val="both"/>
        <w:rPr>
          <w:b/>
          <w:bCs/>
          <w:color w:val="000000" w:themeColor="text1"/>
          <w:sz w:val="24"/>
          <w:szCs w:val="24"/>
        </w:rPr>
      </w:pPr>
    </w:p>
    <w:p w14:paraId="4CC6765A" w14:textId="4EA5F1CD" w:rsidR="0FF883D4" w:rsidRDefault="0FF883D4" w:rsidP="5CE196A1">
      <w:pPr>
        <w:ind w:right="237"/>
        <w:jc w:val="both"/>
        <w:rPr>
          <w:b/>
          <w:bCs/>
          <w:color w:val="000000" w:themeColor="text1"/>
          <w:sz w:val="24"/>
          <w:szCs w:val="24"/>
        </w:rPr>
      </w:pPr>
    </w:p>
    <w:p w14:paraId="358E23F0" w14:textId="357F4500" w:rsidR="0FF883D4" w:rsidRDefault="0FF883D4" w:rsidP="5CE196A1">
      <w:pPr>
        <w:ind w:right="237"/>
        <w:jc w:val="both"/>
        <w:rPr>
          <w:b/>
          <w:bCs/>
          <w:color w:val="000000" w:themeColor="text1"/>
          <w:sz w:val="24"/>
          <w:szCs w:val="24"/>
        </w:rPr>
      </w:pPr>
    </w:p>
    <w:p w14:paraId="193C4854" w14:textId="4F800284"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r w:rsidR="002B2043" w:rsidRPr="5CE196A1">
        <w:rPr>
          <w:rFonts w:eastAsia="Arial"/>
          <w:b/>
          <w:bCs/>
          <w:color w:val="000000" w:themeColor="text1"/>
          <w:sz w:val="24"/>
          <w:szCs w:val="24"/>
        </w:rPr>
        <w:t>answer.</w:t>
      </w:r>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05F6F6D2" w14:textId="07FF7578" w:rsidR="0FF883D4"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86B9E52" w14:textId="71D07E3F" w:rsidR="02D63252" w:rsidRDefault="02D63252" w:rsidP="5CE196A1">
      <w:pPr>
        <w:ind w:right="237"/>
        <w:jc w:val="both"/>
        <w:rPr>
          <w:b/>
          <w:bCs/>
          <w:color w:val="000000" w:themeColor="text1"/>
          <w:sz w:val="24"/>
          <w:szCs w:val="24"/>
        </w:rPr>
      </w:pP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sz w:val="24"/>
          <w:szCs w:val="24"/>
        </w:rPr>
      </w:pPr>
    </w:p>
    <w:p w14:paraId="3A454369" w14:textId="766825D9" w:rsidR="0FF883D4" w:rsidRDefault="0FF883D4" w:rsidP="5CE196A1">
      <w:pPr>
        <w:ind w:right="237"/>
        <w:jc w:val="both"/>
        <w:rPr>
          <w:color w:val="000000" w:themeColor="text1"/>
          <w:sz w:val="24"/>
          <w:szCs w:val="24"/>
        </w:rPr>
      </w:pPr>
    </w:p>
    <w:p w14:paraId="619CDE5F" w14:textId="1C83D3FA" w:rsidR="0FF883D4" w:rsidRDefault="0FF883D4" w:rsidP="5CE196A1">
      <w:pPr>
        <w:ind w:right="237"/>
        <w:jc w:val="both"/>
        <w:rPr>
          <w:color w:val="000000" w:themeColor="text1"/>
          <w:sz w:val="24"/>
          <w:szCs w:val="24"/>
        </w:rPr>
      </w:pPr>
    </w:p>
    <w:p w14:paraId="04AA8ADA" w14:textId="6939E5D7" w:rsidR="0FF883D4" w:rsidRDefault="0FF883D4"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7549A718"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r w:rsidR="002B2043" w:rsidRPr="5CE196A1">
        <w:rPr>
          <w:rFonts w:eastAsia="Arial"/>
          <w:color w:val="000000" w:themeColor="text1"/>
          <w:sz w:val="24"/>
          <w:szCs w:val="24"/>
        </w:rPr>
        <w:t>crime.</w:t>
      </w:r>
    </w:p>
    <w:p w14:paraId="53DFBC98" w14:textId="0B2F634A" w:rsidR="0FF883D4" w:rsidRDefault="0FF883D4" w:rsidP="0FF883D4">
      <w:pPr>
        <w:ind w:right="237"/>
        <w:jc w:val="both"/>
        <w:rPr>
          <w:b/>
          <w:bCs/>
          <w:color w:val="000000" w:themeColor="text1"/>
          <w:sz w:val="24"/>
          <w:szCs w:val="24"/>
        </w:rPr>
      </w:pPr>
    </w:p>
    <w:p w14:paraId="5DE9ADCE" w14:textId="42C77E4A" w:rsidR="0FF883D4"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042CB012" w14:textId="7990B428" w:rsidR="00025650" w:rsidRPr="00E676F7" w:rsidRDefault="00025650" w:rsidP="0FF883D4">
      <w:pPr>
        <w:ind w:right="237"/>
        <w:jc w:val="both"/>
        <w:rPr>
          <w:color w:val="000000" w:themeColor="text1"/>
          <w:sz w:val="24"/>
          <w:szCs w:val="24"/>
        </w:rPr>
      </w:pPr>
    </w:p>
    <w:p w14:paraId="77185B9A" w14:textId="5DE3C839" w:rsidR="00025650" w:rsidRPr="00E676F7" w:rsidRDefault="00025650" w:rsidP="0FF883D4">
      <w:pPr>
        <w:ind w:right="237"/>
        <w:jc w:val="both"/>
        <w:rPr>
          <w:color w:val="000000" w:themeColor="text1"/>
          <w:sz w:val="24"/>
          <w:szCs w:val="24"/>
        </w:rPr>
      </w:pPr>
    </w:p>
    <w:p w14:paraId="00BED0F7" w14:textId="4DDE863A" w:rsidR="00025650" w:rsidRPr="00E676F7" w:rsidRDefault="00025650" w:rsidP="0FF883D4">
      <w:pPr>
        <w:ind w:right="237"/>
        <w:jc w:val="both"/>
        <w:rPr>
          <w:color w:val="000000" w:themeColor="text1"/>
          <w:sz w:val="24"/>
          <w:szCs w:val="24"/>
        </w:rPr>
      </w:pPr>
    </w:p>
    <w:p w14:paraId="2E902B8F" w14:textId="04D4B231" w:rsidR="00025650" w:rsidRPr="00E676F7" w:rsidRDefault="00025650" w:rsidP="0FF883D4">
      <w:pPr>
        <w:ind w:right="237"/>
        <w:jc w:val="both"/>
        <w:rPr>
          <w:color w:val="000000" w:themeColor="text1"/>
          <w:sz w:val="24"/>
          <w:szCs w:val="24"/>
        </w:rPr>
      </w:pPr>
    </w:p>
    <w:p w14:paraId="72529F42" w14:textId="291D3A23" w:rsidR="00025650" w:rsidRPr="00E676F7" w:rsidRDefault="00025650" w:rsidP="0FF883D4">
      <w:pPr>
        <w:ind w:right="237"/>
        <w:jc w:val="both"/>
        <w:rPr>
          <w:color w:val="000000" w:themeColor="text1"/>
          <w:sz w:val="24"/>
          <w:szCs w:val="24"/>
        </w:rPr>
      </w:pPr>
    </w:p>
    <w:p w14:paraId="41381FDB" w14:textId="10AF242D" w:rsidR="00025650" w:rsidRPr="00E676F7" w:rsidRDefault="00025650" w:rsidP="0FF883D4">
      <w:pPr>
        <w:ind w:right="237"/>
        <w:jc w:val="both"/>
        <w:rPr>
          <w:color w:val="000000" w:themeColor="text1"/>
          <w:sz w:val="24"/>
          <w:szCs w:val="24"/>
        </w:rPr>
      </w:pPr>
    </w:p>
    <w:p w14:paraId="5B0C1A0F" w14:textId="101118B2" w:rsidR="00025650" w:rsidRPr="00E676F7" w:rsidRDefault="00025650" w:rsidP="0FF883D4">
      <w:pPr>
        <w:ind w:right="237"/>
        <w:jc w:val="both"/>
        <w:rPr>
          <w:color w:val="000000" w:themeColor="text1"/>
          <w:sz w:val="24"/>
          <w:szCs w:val="24"/>
        </w:rPr>
      </w:pPr>
    </w:p>
    <w:p w14:paraId="596CEBB4" w14:textId="1632BF41" w:rsidR="00025650" w:rsidRPr="00E676F7" w:rsidRDefault="00025650" w:rsidP="0FF883D4">
      <w:pPr>
        <w:ind w:right="237"/>
        <w:jc w:val="both"/>
        <w:rPr>
          <w:color w:val="000000" w:themeColor="text1"/>
          <w:sz w:val="24"/>
          <w:szCs w:val="24"/>
        </w:rPr>
      </w:pPr>
    </w:p>
    <w:p w14:paraId="50F8C47E" w14:textId="5AEE95C3" w:rsidR="00025650" w:rsidRPr="00E676F7" w:rsidRDefault="00025650" w:rsidP="0FF883D4">
      <w:pPr>
        <w:ind w:right="237"/>
        <w:jc w:val="both"/>
        <w:rPr>
          <w:color w:val="000000" w:themeColor="text1"/>
          <w:sz w:val="24"/>
          <w:szCs w:val="24"/>
        </w:rPr>
      </w:pPr>
    </w:p>
    <w:p w14:paraId="4732D590" w14:textId="435F419F" w:rsidR="00025650" w:rsidRPr="00E676F7" w:rsidRDefault="00025650" w:rsidP="0FF883D4">
      <w:pPr>
        <w:ind w:right="237"/>
        <w:jc w:val="both"/>
        <w:rPr>
          <w:color w:val="000000" w:themeColor="text1"/>
          <w:sz w:val="24"/>
          <w:szCs w:val="24"/>
        </w:rPr>
      </w:pPr>
    </w:p>
    <w:p w14:paraId="59DE1689" w14:textId="283C4E0B" w:rsidR="00025650" w:rsidRPr="00E676F7" w:rsidRDefault="00025650" w:rsidP="0FF883D4">
      <w:pPr>
        <w:ind w:right="237"/>
        <w:jc w:val="both"/>
        <w:rPr>
          <w:color w:val="000000" w:themeColor="text1"/>
          <w:sz w:val="24"/>
          <w:szCs w:val="24"/>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sz w:val="24"/>
          <w:szCs w:val="24"/>
        </w:rPr>
      </w:pP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15F6F146" w14:textId="5654B0A8" w:rsidR="5CE196A1" w:rsidRDefault="5CE196A1" w:rsidP="5CE196A1">
      <w:pPr>
        <w:ind w:right="237"/>
        <w:jc w:val="both"/>
        <w:rPr>
          <w:rFonts w:eastAsia="Arial"/>
          <w:color w:val="000000" w:themeColor="text1"/>
          <w:sz w:val="24"/>
          <w:szCs w:val="24"/>
        </w:rPr>
      </w:pPr>
      <w:bookmarkStart w:id="0" w:name="_Int_iqtpDieQ"/>
      <w:r w:rsidRPr="5CE196A1">
        <w:rPr>
          <w:rFonts w:eastAsia="Arial"/>
          <w:color w:val="000000" w:themeColor="text1"/>
          <w:sz w:val="24"/>
          <w:szCs w:val="24"/>
        </w:rPr>
        <w:t>In regard to</w:t>
      </w:r>
      <w:bookmarkEnd w:id="0"/>
      <w:r w:rsidRPr="5CE196A1">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sz w:val="24"/>
          <w:szCs w:val="24"/>
        </w:rPr>
      </w:pP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3E3F4937" w14:textId="667FF9DC" w:rsidR="00025650" w:rsidRPr="00E676F7" w:rsidRDefault="00025650" w:rsidP="0FF883D4">
      <w:pPr>
        <w:ind w:right="237"/>
        <w:jc w:val="both"/>
        <w:rPr>
          <w:b/>
          <w:bCs/>
          <w:color w:val="000000" w:themeColor="text1"/>
          <w:sz w:val="24"/>
          <w:szCs w:val="24"/>
        </w:rPr>
      </w:pPr>
    </w:p>
    <w:p w14:paraId="3B3C141C" w14:textId="4E1A91A7" w:rsidR="00025650" w:rsidRPr="00E676F7" w:rsidRDefault="00025650" w:rsidP="0FF883D4">
      <w:pPr>
        <w:ind w:right="237"/>
        <w:jc w:val="both"/>
        <w:rPr>
          <w:b/>
          <w:bCs/>
          <w:color w:val="000000" w:themeColor="text1"/>
          <w:sz w:val="24"/>
          <w:szCs w:val="24"/>
        </w:rPr>
      </w:pPr>
    </w:p>
    <w:p w14:paraId="3B0A7DDB" w14:textId="6A31892C" w:rsidR="00025650" w:rsidRPr="00E676F7" w:rsidRDefault="00025650" w:rsidP="0FF883D4">
      <w:pPr>
        <w:ind w:right="237"/>
        <w:jc w:val="both"/>
        <w:rPr>
          <w:b/>
          <w:bCs/>
          <w:color w:val="000000" w:themeColor="text1"/>
          <w:sz w:val="24"/>
          <w:szCs w:val="24"/>
        </w:rPr>
      </w:pPr>
    </w:p>
    <w:p w14:paraId="20CB12E9" w14:textId="0C11CB62" w:rsidR="00025650" w:rsidRPr="00E676F7" w:rsidRDefault="00025650" w:rsidP="0FF883D4">
      <w:pPr>
        <w:ind w:right="237"/>
        <w:jc w:val="both"/>
        <w:rPr>
          <w:b/>
          <w:bCs/>
          <w:color w:val="000000" w:themeColor="text1"/>
          <w:sz w:val="24"/>
          <w:szCs w:val="24"/>
        </w:rPr>
      </w:pPr>
    </w:p>
    <w:p w14:paraId="37FD5A60" w14:textId="30198D46" w:rsidR="00025650" w:rsidRPr="00E676F7" w:rsidRDefault="00025650" w:rsidP="0FF883D4">
      <w:pPr>
        <w:ind w:right="237"/>
        <w:jc w:val="both"/>
        <w:rPr>
          <w:b/>
          <w:bCs/>
          <w:color w:val="000000" w:themeColor="text1"/>
          <w:sz w:val="24"/>
          <w:szCs w:val="24"/>
        </w:rPr>
      </w:pPr>
    </w:p>
    <w:p w14:paraId="05BAADFB" w14:textId="37C091BC" w:rsidR="00025650" w:rsidRPr="00E676F7" w:rsidRDefault="00025650" w:rsidP="0FF883D4">
      <w:pPr>
        <w:ind w:right="237"/>
        <w:jc w:val="both"/>
        <w:rPr>
          <w:b/>
          <w:bCs/>
          <w:color w:val="000000" w:themeColor="text1"/>
          <w:sz w:val="24"/>
          <w:szCs w:val="24"/>
        </w:rPr>
      </w:pPr>
    </w:p>
    <w:p w14:paraId="221D6578" w14:textId="5C63C1BA" w:rsidR="00025650" w:rsidRPr="00E676F7" w:rsidRDefault="00025650" w:rsidP="0FF883D4">
      <w:pPr>
        <w:ind w:right="237"/>
        <w:jc w:val="both"/>
        <w:rPr>
          <w:b/>
          <w:bCs/>
          <w:color w:val="000000" w:themeColor="text1"/>
          <w:sz w:val="24"/>
          <w:szCs w:val="24"/>
        </w:rPr>
      </w:pPr>
    </w:p>
    <w:p w14:paraId="644F8AC1" w14:textId="56BD8DA9" w:rsidR="00025650" w:rsidRPr="00E676F7" w:rsidRDefault="00025650" w:rsidP="0FF883D4">
      <w:pPr>
        <w:ind w:right="237"/>
        <w:jc w:val="both"/>
        <w:rPr>
          <w:b/>
          <w:bCs/>
          <w:color w:val="000000" w:themeColor="text1"/>
          <w:sz w:val="24"/>
          <w:szCs w:val="24"/>
        </w:rPr>
      </w:pPr>
    </w:p>
    <w:p w14:paraId="26AE6B03" w14:textId="3E9A3B87" w:rsidR="00025650" w:rsidRPr="00E676F7" w:rsidRDefault="00025650" w:rsidP="0FF883D4">
      <w:pPr>
        <w:ind w:right="237"/>
        <w:jc w:val="both"/>
        <w:rPr>
          <w:b/>
          <w:bCs/>
          <w:color w:val="000000" w:themeColor="text1"/>
          <w:sz w:val="24"/>
          <w:szCs w:val="24"/>
        </w:rPr>
      </w:pPr>
    </w:p>
    <w:p w14:paraId="01F3C28A" w14:textId="0B4F2CD3" w:rsidR="00025650" w:rsidRPr="00E676F7" w:rsidRDefault="00025650" w:rsidP="0FF883D4">
      <w:pPr>
        <w:ind w:right="237"/>
        <w:jc w:val="both"/>
        <w:rPr>
          <w:b/>
          <w:bCs/>
          <w:color w:val="000000" w:themeColor="text1"/>
          <w:sz w:val="24"/>
          <w:szCs w:val="24"/>
        </w:rPr>
      </w:pPr>
    </w:p>
    <w:p w14:paraId="14E66993" w14:textId="6421C222" w:rsidR="00025650" w:rsidRPr="00E676F7" w:rsidRDefault="00025650" w:rsidP="0FF883D4">
      <w:pPr>
        <w:ind w:right="237"/>
        <w:jc w:val="both"/>
        <w:rPr>
          <w:b/>
          <w:bCs/>
          <w:color w:val="000000" w:themeColor="text1"/>
          <w:sz w:val="24"/>
          <w:szCs w:val="24"/>
        </w:rPr>
      </w:pPr>
    </w:p>
    <w:p w14:paraId="6663E627" w14:textId="4C7678B2" w:rsidR="00025650" w:rsidRPr="00E676F7" w:rsidRDefault="00025650" w:rsidP="0FF883D4">
      <w:pPr>
        <w:ind w:right="237"/>
        <w:jc w:val="both"/>
        <w:rPr>
          <w:b/>
          <w:bCs/>
          <w:color w:val="000000" w:themeColor="text1"/>
          <w:sz w:val="24"/>
          <w:szCs w:val="24"/>
        </w:rPr>
      </w:pPr>
    </w:p>
    <w:p w14:paraId="5FBD50F3" w14:textId="627C7C4B" w:rsidR="00025650" w:rsidRPr="00E676F7" w:rsidRDefault="00025650" w:rsidP="0FF883D4">
      <w:pPr>
        <w:ind w:right="237"/>
        <w:jc w:val="both"/>
        <w:rPr>
          <w:b/>
          <w:bCs/>
          <w:color w:val="000000" w:themeColor="text1"/>
          <w:sz w:val="24"/>
          <w:szCs w:val="24"/>
        </w:rPr>
      </w:pPr>
    </w:p>
    <w:p w14:paraId="0F901C86" w14:textId="6E9679CB" w:rsidR="00025650" w:rsidRPr="00E676F7" w:rsidRDefault="00025650" w:rsidP="0FF883D4">
      <w:pPr>
        <w:ind w:right="237"/>
        <w:jc w:val="both"/>
        <w:rPr>
          <w:b/>
          <w:bCs/>
          <w:color w:val="000000" w:themeColor="text1"/>
          <w:sz w:val="24"/>
          <w:szCs w:val="24"/>
        </w:rPr>
      </w:pPr>
    </w:p>
    <w:p w14:paraId="7C914E26" w14:textId="2E3F3B67" w:rsidR="00025650" w:rsidRPr="00E676F7" w:rsidRDefault="00025650" w:rsidP="5CE196A1">
      <w:pPr>
        <w:ind w:right="237"/>
        <w:jc w:val="center"/>
        <w:rPr>
          <w:rFonts w:eastAsia="Arial"/>
          <w:color w:val="000000" w:themeColor="text1"/>
          <w:sz w:val="24"/>
          <w:szCs w:val="24"/>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71AB55F9" w14:textId="1CAAB863" w:rsidR="00025650" w:rsidRPr="00E676F7" w:rsidRDefault="530F4161" w:rsidP="0FF883D4">
      <w:pPr>
        <w:ind w:right="237"/>
        <w:jc w:val="both"/>
        <w:rPr>
          <w:b/>
          <w:bCs/>
          <w:sz w:val="24"/>
          <w:szCs w:val="24"/>
        </w:rPr>
      </w:pPr>
      <w:r w:rsidRPr="5CE196A1">
        <w:rPr>
          <w:b/>
          <w:bCs/>
          <w:sz w:val="24"/>
          <w:szCs w:val="24"/>
        </w:rPr>
        <w:t xml:space="preserve">Answer: </w:t>
      </w:r>
    </w:p>
    <w:p w14:paraId="06660279" w14:textId="6A9EF7C7" w:rsidR="0FF883D4" w:rsidRDefault="0FF883D4" w:rsidP="0FF883D4">
      <w:pPr>
        <w:ind w:right="237"/>
        <w:jc w:val="both"/>
        <w:rPr>
          <w:b/>
          <w:bCs/>
          <w:color w:val="000000" w:themeColor="text1"/>
          <w:sz w:val="24"/>
          <w:szCs w:val="24"/>
        </w:rPr>
      </w:pPr>
    </w:p>
    <w:p w14:paraId="0B368BA9" w14:textId="69D7EB0E" w:rsidR="0FF883D4" w:rsidRDefault="0FF883D4" w:rsidP="0FF883D4">
      <w:pPr>
        <w:ind w:right="237"/>
        <w:jc w:val="both"/>
        <w:rPr>
          <w:b/>
          <w:bCs/>
          <w:color w:val="000000" w:themeColor="text1"/>
          <w:sz w:val="24"/>
          <w:szCs w:val="24"/>
        </w:rPr>
      </w:pPr>
    </w:p>
    <w:p w14:paraId="52DFCF8D" w14:textId="3662C727" w:rsidR="0FF883D4" w:rsidRDefault="0FF883D4" w:rsidP="0FF883D4">
      <w:pPr>
        <w:ind w:right="237"/>
        <w:jc w:val="both"/>
        <w:rPr>
          <w:b/>
          <w:bCs/>
          <w:color w:val="000000" w:themeColor="text1"/>
          <w:sz w:val="24"/>
          <w:szCs w:val="24"/>
        </w:rPr>
      </w:pPr>
    </w:p>
    <w:p w14:paraId="64B43CE1" w14:textId="0CE5E547" w:rsidR="0FF883D4" w:rsidRDefault="0FF883D4" w:rsidP="0FF883D4">
      <w:pPr>
        <w:ind w:right="237"/>
        <w:jc w:val="both"/>
        <w:rPr>
          <w:b/>
          <w:bCs/>
          <w:color w:val="000000" w:themeColor="text1"/>
          <w:sz w:val="24"/>
          <w:szCs w:val="24"/>
        </w:rPr>
      </w:pPr>
    </w:p>
    <w:p w14:paraId="6CE270A0" w14:textId="1661F9A8" w:rsidR="0FF883D4" w:rsidRDefault="0FF883D4" w:rsidP="0FF883D4">
      <w:pPr>
        <w:ind w:right="237"/>
        <w:jc w:val="both"/>
        <w:rPr>
          <w:b/>
          <w:bCs/>
          <w:color w:val="000000" w:themeColor="text1"/>
          <w:sz w:val="24"/>
          <w:szCs w:val="24"/>
        </w:rPr>
      </w:pPr>
    </w:p>
    <w:p w14:paraId="01672133" w14:textId="678260E2" w:rsidR="0FF883D4" w:rsidRDefault="0FF883D4" w:rsidP="0FF883D4">
      <w:pPr>
        <w:ind w:right="237"/>
        <w:jc w:val="both"/>
        <w:rPr>
          <w:b/>
          <w:bCs/>
          <w:color w:val="000000" w:themeColor="text1"/>
          <w:sz w:val="24"/>
          <w:szCs w:val="24"/>
        </w:rPr>
      </w:pPr>
    </w:p>
    <w:p w14:paraId="0F705075" w14:textId="2CF70284" w:rsidR="0FF883D4" w:rsidRDefault="0FF883D4" w:rsidP="0FF883D4">
      <w:pPr>
        <w:ind w:right="237"/>
        <w:jc w:val="both"/>
        <w:rPr>
          <w:b/>
          <w:bCs/>
          <w:color w:val="000000" w:themeColor="text1"/>
          <w:sz w:val="24"/>
          <w:szCs w:val="24"/>
        </w:rPr>
      </w:pPr>
    </w:p>
    <w:p w14:paraId="4716D932" w14:textId="7E478D0F" w:rsidR="0FF883D4" w:rsidRDefault="0FF883D4" w:rsidP="0FF883D4">
      <w:pPr>
        <w:ind w:right="237"/>
        <w:jc w:val="both"/>
        <w:rPr>
          <w:b/>
          <w:bCs/>
          <w:color w:val="000000" w:themeColor="text1"/>
          <w:sz w:val="24"/>
          <w:szCs w:val="24"/>
        </w:rPr>
      </w:pPr>
    </w:p>
    <w:p w14:paraId="286285DE" w14:textId="6C2C9E6F" w:rsidR="0FF883D4" w:rsidRDefault="0FF883D4" w:rsidP="0FF883D4">
      <w:pPr>
        <w:ind w:right="237"/>
        <w:jc w:val="both"/>
        <w:rPr>
          <w:b/>
          <w:bCs/>
          <w:color w:val="000000" w:themeColor="text1"/>
          <w:sz w:val="24"/>
          <w:szCs w:val="24"/>
        </w:rPr>
      </w:pPr>
    </w:p>
    <w:p w14:paraId="3C7BE9E2" w14:textId="23779D67" w:rsidR="0FF883D4" w:rsidRDefault="0FF883D4" w:rsidP="0FF883D4">
      <w:pPr>
        <w:ind w:right="237"/>
        <w:jc w:val="both"/>
        <w:rPr>
          <w:b/>
          <w:bCs/>
          <w:color w:val="000000" w:themeColor="text1"/>
          <w:sz w:val="24"/>
          <w:szCs w:val="24"/>
        </w:rPr>
      </w:pPr>
    </w:p>
    <w:p w14:paraId="6AC7E35C" w14:textId="11CDEEBB" w:rsidR="0FF883D4" w:rsidRDefault="0FF883D4" w:rsidP="0FF883D4">
      <w:pPr>
        <w:ind w:right="237"/>
        <w:jc w:val="both"/>
        <w:rPr>
          <w:b/>
          <w:bCs/>
          <w:color w:val="000000" w:themeColor="text1"/>
          <w:sz w:val="24"/>
          <w:szCs w:val="24"/>
        </w:rPr>
      </w:pPr>
    </w:p>
    <w:p w14:paraId="7A7D9147" w14:textId="61874C8B" w:rsidR="0FF883D4" w:rsidRDefault="0FF883D4" w:rsidP="0FF883D4">
      <w:pPr>
        <w:ind w:right="237"/>
        <w:jc w:val="both"/>
        <w:rPr>
          <w:b/>
          <w:bCs/>
          <w:color w:val="000000" w:themeColor="text1"/>
          <w:sz w:val="24"/>
          <w:szCs w:val="24"/>
        </w:rPr>
      </w:pPr>
    </w:p>
    <w:p w14:paraId="0D7259F8" w14:textId="3CFBE6C1" w:rsidR="0FF883D4" w:rsidRDefault="0FF883D4" w:rsidP="0FF883D4">
      <w:pPr>
        <w:ind w:right="237"/>
        <w:jc w:val="both"/>
        <w:rPr>
          <w:b/>
          <w:bCs/>
          <w:color w:val="000000" w:themeColor="text1"/>
          <w:sz w:val="24"/>
          <w:szCs w:val="24"/>
        </w:rPr>
      </w:pPr>
    </w:p>
    <w:p w14:paraId="134534B5" w14:textId="541CE791" w:rsidR="0FF883D4" w:rsidRDefault="0FF883D4" w:rsidP="0FF883D4">
      <w:pPr>
        <w:ind w:right="237"/>
        <w:jc w:val="both"/>
        <w:rPr>
          <w:b/>
          <w:bCs/>
          <w:color w:val="000000" w:themeColor="text1"/>
          <w:sz w:val="24"/>
          <w:szCs w:val="24"/>
        </w:rPr>
      </w:pPr>
    </w:p>
    <w:p w14:paraId="68D3871C" w14:textId="4098369C" w:rsidR="0FF883D4" w:rsidRDefault="0FF883D4" w:rsidP="0FF883D4">
      <w:pPr>
        <w:ind w:right="237"/>
        <w:jc w:val="both"/>
        <w:rPr>
          <w:b/>
          <w:bCs/>
          <w:color w:val="000000" w:themeColor="text1"/>
          <w:sz w:val="24"/>
          <w:szCs w:val="24"/>
        </w:rPr>
      </w:pPr>
    </w:p>
    <w:p w14:paraId="00102A4F" w14:textId="5040CA52" w:rsidR="0FF883D4" w:rsidRDefault="0FF883D4" w:rsidP="0FF883D4">
      <w:pPr>
        <w:ind w:right="237"/>
        <w:jc w:val="both"/>
        <w:rPr>
          <w:b/>
          <w:bCs/>
          <w:color w:val="000000" w:themeColor="text1"/>
          <w:sz w:val="24"/>
          <w:szCs w:val="24"/>
        </w:rPr>
      </w:pPr>
    </w:p>
    <w:p w14:paraId="012E8929" w14:textId="12DCBCC0" w:rsidR="0FF883D4" w:rsidRDefault="0FF883D4" w:rsidP="0FF883D4">
      <w:pPr>
        <w:ind w:right="237"/>
        <w:jc w:val="both"/>
        <w:rPr>
          <w:color w:val="000000" w:themeColor="text1"/>
          <w:sz w:val="24"/>
          <w:szCs w:val="24"/>
        </w:rPr>
      </w:pPr>
    </w:p>
    <w:p w14:paraId="3D3743C9" w14:textId="2348BB79" w:rsidR="0FF883D4" w:rsidRDefault="0FF883D4" w:rsidP="0FF883D4">
      <w:pPr>
        <w:ind w:right="237"/>
        <w:jc w:val="both"/>
        <w:rPr>
          <w:color w:val="000000" w:themeColor="text1"/>
          <w:sz w:val="24"/>
          <w:szCs w:val="24"/>
        </w:rPr>
      </w:pPr>
    </w:p>
    <w:p w14:paraId="6F33FF7C" w14:textId="3F59C4AC" w:rsidR="0FF883D4" w:rsidRDefault="0FF883D4" w:rsidP="0FF883D4">
      <w:pPr>
        <w:ind w:right="237"/>
        <w:jc w:val="both"/>
        <w:rPr>
          <w:color w:val="000000" w:themeColor="text1"/>
          <w:sz w:val="24"/>
          <w:szCs w:val="24"/>
        </w:rPr>
      </w:pPr>
    </w:p>
    <w:p w14:paraId="0CD14231" w14:textId="2525D1C0" w:rsidR="0FF883D4" w:rsidRDefault="0FF883D4" w:rsidP="5CE196A1">
      <w:pPr>
        <w:spacing w:beforeAutospacing="1" w:afterAutospacing="1"/>
        <w:ind w:left="3600" w:right="225"/>
        <w:rPr>
          <w:rFonts w:eastAsia="Arial"/>
          <w:color w:val="000000" w:themeColor="text1"/>
          <w:sz w:val="24"/>
          <w:szCs w:val="24"/>
        </w:rPr>
      </w:pPr>
    </w:p>
    <w:p w14:paraId="006F3C28" w14:textId="0DD25DE9" w:rsidR="0FF883D4" w:rsidRDefault="0FF883D4" w:rsidP="5CE196A1">
      <w:pPr>
        <w:ind w:left="2880" w:right="237"/>
        <w:rPr>
          <w:rFonts w:eastAsia="Arial"/>
          <w:b/>
          <w:bCs/>
          <w:color w:val="000000" w:themeColor="text1"/>
          <w:sz w:val="24"/>
          <w:szCs w:val="24"/>
          <w:u w:val="single"/>
        </w:rPr>
      </w:pPr>
    </w:p>
    <w:p w14:paraId="18FA57A9" w14:textId="6C22F9D7" w:rsidR="0FF883D4" w:rsidRDefault="0FF883D4" w:rsidP="5CE196A1">
      <w:pPr>
        <w:ind w:left="2880" w:right="237"/>
        <w:rPr>
          <w:rFonts w:eastAsia="Arial"/>
          <w:b/>
          <w:bCs/>
          <w:color w:val="000000" w:themeColor="text1"/>
          <w:sz w:val="24"/>
          <w:szCs w:val="24"/>
          <w:u w:val="single"/>
        </w:rPr>
      </w:pPr>
    </w:p>
    <w:p w14:paraId="7FF8DB21" w14:textId="235C91F4" w:rsidR="0FF883D4" w:rsidRDefault="0FF883D4" w:rsidP="5CE196A1">
      <w:pPr>
        <w:ind w:left="2880" w:right="237"/>
        <w:rPr>
          <w:rFonts w:eastAsia="Arial"/>
          <w:b/>
          <w:bCs/>
          <w:color w:val="000000" w:themeColor="text1"/>
          <w:sz w:val="24"/>
          <w:szCs w:val="24"/>
          <w:u w:val="single"/>
        </w:rPr>
      </w:pPr>
    </w:p>
    <w:p w14:paraId="2F990202" w14:textId="33561417" w:rsidR="0FF883D4" w:rsidRDefault="0FF883D4" w:rsidP="5CE196A1">
      <w:pPr>
        <w:ind w:left="2880" w:right="237"/>
        <w:rPr>
          <w:rFonts w:eastAsia="Arial"/>
          <w:b/>
          <w:bCs/>
          <w:color w:val="000000" w:themeColor="text1"/>
          <w:sz w:val="24"/>
          <w:szCs w:val="24"/>
          <w:u w:val="single"/>
        </w:rPr>
      </w:pPr>
    </w:p>
    <w:p w14:paraId="4648FDD9" w14:textId="7CA8525E" w:rsidR="0FF883D4" w:rsidRDefault="0FF883D4" w:rsidP="5CE196A1">
      <w:pPr>
        <w:ind w:left="2880" w:right="237"/>
        <w:rPr>
          <w:rFonts w:eastAsia="Arial"/>
          <w:b/>
          <w:bCs/>
          <w:color w:val="000000" w:themeColor="text1"/>
          <w:sz w:val="24"/>
          <w:szCs w:val="24"/>
          <w:u w:val="single"/>
        </w:rPr>
      </w:pPr>
    </w:p>
    <w:p w14:paraId="3852AC5D" w14:textId="583EFE3E" w:rsidR="0FF883D4" w:rsidRDefault="0FF883D4" w:rsidP="5CE196A1">
      <w:pPr>
        <w:ind w:left="2880" w:right="237"/>
        <w:rPr>
          <w:rFonts w:eastAsia="Arial"/>
          <w:b/>
          <w:bCs/>
          <w:color w:val="000000" w:themeColor="text1"/>
          <w:sz w:val="24"/>
          <w:szCs w:val="24"/>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03697FBC" w14:textId="6A666CFF" w:rsidR="5CE196A1" w:rsidRDefault="5CE196A1" w:rsidP="5CE196A1">
      <w:pPr>
        <w:ind w:right="237"/>
        <w:jc w:val="both"/>
        <w:rPr>
          <w:rFonts w:eastAsia="Arial"/>
          <w:color w:val="000000" w:themeColor="text1"/>
          <w:sz w:val="24"/>
          <w:szCs w:val="24"/>
        </w:rPr>
      </w:pPr>
    </w:p>
    <w:p w14:paraId="7D31B08B" w14:textId="7CED72C9" w:rsidR="5CE196A1" w:rsidRDefault="5CE196A1" w:rsidP="5CE196A1">
      <w:pPr>
        <w:ind w:right="237"/>
        <w:jc w:val="both"/>
        <w:rPr>
          <w:rFonts w:eastAsia="Arial"/>
          <w:color w:val="000000" w:themeColor="text1"/>
          <w:sz w:val="24"/>
          <w:szCs w:val="24"/>
        </w:rPr>
      </w:pPr>
    </w:p>
    <w:p w14:paraId="6BF0C210" w14:textId="72206386" w:rsidR="0FF883D4" w:rsidRDefault="0FF883D4" w:rsidP="0FF883D4">
      <w:pPr>
        <w:ind w:right="237"/>
        <w:jc w:val="both"/>
        <w:rPr>
          <w:color w:val="000000" w:themeColor="text1"/>
          <w:sz w:val="24"/>
          <w:szCs w:val="24"/>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5CE196A1">
        <w:trPr>
          <w:trHeight w:val="2040"/>
        </w:trPr>
        <w:tc>
          <w:tcPr>
            <w:tcW w:w="9015"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72E2DF97" w:rsidR="0FF883D4" w:rsidRDefault="5CE196A1" w:rsidP="5CE196A1">
            <w:pPr>
              <w:spacing w:after="160" w:line="259" w:lineRule="auto"/>
              <w:rPr>
                <w:rFonts w:eastAsia="Arial"/>
                <w:color w:val="000000" w:themeColor="text1"/>
                <w:sz w:val="24"/>
                <w:szCs w:val="24"/>
              </w:rPr>
            </w:pPr>
            <w:r w:rsidRPr="5CE196A1">
              <w:rPr>
                <w:rFonts w:eastAsia="Arial"/>
                <w:color w:val="000000" w:themeColor="text1"/>
                <w:sz w:val="24"/>
                <w:szCs w:val="24"/>
              </w:rPr>
              <w:t>Reference how effective information and intelligence was used within your operation, and how you used specialist intelligence 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79D0FE3" w14:textId="16C925CF" w:rsidR="0FF883D4" w:rsidRDefault="0FF883D4" w:rsidP="0FF883D4">
      <w:pPr>
        <w:ind w:right="237"/>
        <w:jc w:val="both"/>
        <w:rPr>
          <w:color w:val="000000" w:themeColor="text1"/>
          <w:sz w:val="24"/>
          <w:szCs w:val="24"/>
        </w:rPr>
      </w:pPr>
    </w:p>
    <w:p w14:paraId="330ECD39" w14:textId="244CBDC0" w:rsidR="0FF883D4" w:rsidRDefault="0FF883D4" w:rsidP="0FF883D4">
      <w:pPr>
        <w:ind w:right="237"/>
        <w:jc w:val="both"/>
        <w:rPr>
          <w:color w:val="000000" w:themeColor="text1"/>
          <w:sz w:val="24"/>
          <w:szCs w:val="24"/>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sz w:val="24"/>
          <w:szCs w:val="24"/>
        </w:rPr>
      </w:pPr>
    </w:p>
    <w:p w14:paraId="412BB3A9" w14:textId="13153D53" w:rsidR="0FF883D4" w:rsidRDefault="0FF883D4" w:rsidP="0FF883D4">
      <w:pPr>
        <w:ind w:right="237"/>
        <w:jc w:val="both"/>
        <w:rPr>
          <w:color w:val="000000" w:themeColor="text1"/>
          <w:sz w:val="24"/>
          <w:szCs w:val="24"/>
        </w:rPr>
      </w:pPr>
    </w:p>
    <w:p w14:paraId="5FCC411E" w14:textId="11E188EF" w:rsidR="0FF883D4" w:rsidRDefault="0FF883D4" w:rsidP="0FF883D4">
      <w:pPr>
        <w:ind w:right="237"/>
        <w:jc w:val="both"/>
        <w:rPr>
          <w:color w:val="000000" w:themeColor="text1"/>
          <w:sz w:val="24"/>
          <w:szCs w:val="24"/>
        </w:rPr>
      </w:pPr>
    </w:p>
    <w:p w14:paraId="637B58D3" w14:textId="1476ACC0" w:rsidR="0FF883D4" w:rsidRDefault="0FF883D4" w:rsidP="0FF883D4">
      <w:pPr>
        <w:ind w:right="237"/>
        <w:jc w:val="both"/>
        <w:rPr>
          <w:color w:val="000000" w:themeColor="text1"/>
          <w:sz w:val="24"/>
          <w:szCs w:val="24"/>
        </w:rPr>
      </w:pPr>
    </w:p>
    <w:p w14:paraId="34C1A6CD" w14:textId="43F9D42C" w:rsidR="0FF883D4" w:rsidRDefault="0FF883D4" w:rsidP="0FF883D4">
      <w:pPr>
        <w:ind w:right="237"/>
        <w:jc w:val="both"/>
        <w:rPr>
          <w:color w:val="000000" w:themeColor="text1"/>
          <w:sz w:val="24"/>
          <w:szCs w:val="24"/>
        </w:rPr>
      </w:pPr>
    </w:p>
    <w:p w14:paraId="4A798CAC" w14:textId="653176B4" w:rsidR="0FF883D4" w:rsidRDefault="0FF883D4" w:rsidP="0FF883D4">
      <w:pPr>
        <w:ind w:right="237"/>
        <w:jc w:val="both"/>
        <w:rPr>
          <w:color w:val="000000" w:themeColor="text1"/>
          <w:sz w:val="24"/>
          <w:szCs w:val="24"/>
        </w:rPr>
      </w:pPr>
    </w:p>
    <w:p w14:paraId="33FD0B5A" w14:textId="62065F25" w:rsidR="0FF883D4" w:rsidRDefault="0FF883D4" w:rsidP="0FF883D4">
      <w:pPr>
        <w:ind w:right="237"/>
        <w:jc w:val="both"/>
        <w:rPr>
          <w:color w:val="000000" w:themeColor="text1"/>
          <w:sz w:val="24"/>
          <w:szCs w:val="24"/>
        </w:rPr>
      </w:pPr>
    </w:p>
    <w:p w14:paraId="30FD9487" w14:textId="6795B8A1" w:rsidR="0FF883D4" w:rsidRDefault="0FF883D4" w:rsidP="0FF883D4">
      <w:pPr>
        <w:ind w:right="237"/>
        <w:jc w:val="both"/>
        <w:rPr>
          <w:color w:val="000000" w:themeColor="text1"/>
          <w:sz w:val="24"/>
          <w:szCs w:val="24"/>
        </w:rPr>
      </w:pPr>
    </w:p>
    <w:p w14:paraId="5EA0F1BD" w14:textId="6B4309F7" w:rsidR="0FF883D4" w:rsidRDefault="0FF883D4" w:rsidP="0FF883D4">
      <w:pPr>
        <w:ind w:right="237"/>
        <w:jc w:val="both"/>
        <w:rPr>
          <w:color w:val="000000" w:themeColor="text1"/>
          <w:sz w:val="24"/>
          <w:szCs w:val="24"/>
        </w:rPr>
      </w:pPr>
    </w:p>
    <w:p w14:paraId="19944633" w14:textId="6D014E86" w:rsidR="0FF883D4" w:rsidRDefault="0FF883D4" w:rsidP="0FF883D4">
      <w:pPr>
        <w:ind w:right="237"/>
        <w:jc w:val="both"/>
        <w:rPr>
          <w:color w:val="000000" w:themeColor="text1"/>
          <w:sz w:val="24"/>
          <w:szCs w:val="24"/>
        </w:rPr>
      </w:pPr>
    </w:p>
    <w:p w14:paraId="04C9B2DA" w14:textId="527C63B4" w:rsidR="0FF883D4" w:rsidRDefault="0FF883D4" w:rsidP="0FF883D4">
      <w:pPr>
        <w:ind w:right="237"/>
        <w:jc w:val="both"/>
        <w:rPr>
          <w:color w:val="000000" w:themeColor="text1"/>
          <w:sz w:val="24"/>
          <w:szCs w:val="24"/>
        </w:rPr>
      </w:pPr>
    </w:p>
    <w:p w14:paraId="4F48C973" w14:textId="4CB67937" w:rsidR="0FF883D4" w:rsidRDefault="0FF883D4" w:rsidP="0FF883D4">
      <w:pPr>
        <w:ind w:right="237"/>
        <w:jc w:val="both"/>
        <w:rPr>
          <w:color w:val="000000" w:themeColor="text1"/>
          <w:sz w:val="24"/>
          <w:szCs w:val="24"/>
        </w:rPr>
      </w:pPr>
    </w:p>
    <w:p w14:paraId="77E207E8" w14:textId="05BD3807" w:rsidR="0FF883D4" w:rsidRDefault="0FF883D4" w:rsidP="0FF883D4">
      <w:pPr>
        <w:ind w:right="237"/>
        <w:jc w:val="both"/>
        <w:rPr>
          <w:color w:val="000000" w:themeColor="text1"/>
          <w:sz w:val="24"/>
          <w:szCs w:val="24"/>
        </w:rPr>
      </w:pPr>
    </w:p>
    <w:p w14:paraId="25844EEC" w14:textId="1525C8FE" w:rsidR="0FF883D4" w:rsidRDefault="0FF883D4" w:rsidP="0FF883D4">
      <w:pPr>
        <w:ind w:right="237"/>
        <w:jc w:val="both"/>
        <w:rPr>
          <w:color w:val="000000" w:themeColor="text1"/>
          <w:sz w:val="24"/>
          <w:szCs w:val="24"/>
        </w:rPr>
      </w:pPr>
    </w:p>
    <w:p w14:paraId="36DACD8E" w14:textId="5BC420A6" w:rsidR="0FF883D4" w:rsidRDefault="0FF883D4" w:rsidP="0FF883D4">
      <w:pPr>
        <w:ind w:right="237"/>
        <w:jc w:val="both"/>
        <w:rPr>
          <w:color w:val="000000" w:themeColor="text1"/>
          <w:sz w:val="24"/>
          <w:szCs w:val="24"/>
        </w:rPr>
      </w:pPr>
    </w:p>
    <w:p w14:paraId="2135297E" w14:textId="0F2AB18C" w:rsidR="0FF883D4" w:rsidRDefault="0FF883D4" w:rsidP="0FF883D4">
      <w:pPr>
        <w:ind w:right="237"/>
        <w:jc w:val="both"/>
        <w:rPr>
          <w:color w:val="000000" w:themeColor="text1"/>
          <w:sz w:val="24"/>
          <w:szCs w:val="24"/>
        </w:rPr>
      </w:pPr>
    </w:p>
    <w:p w14:paraId="4CD38373" w14:textId="4D889F91" w:rsidR="0FF883D4" w:rsidRDefault="0FF883D4" w:rsidP="0FF883D4">
      <w:pPr>
        <w:ind w:right="237"/>
        <w:jc w:val="both"/>
        <w:rPr>
          <w:color w:val="000000" w:themeColor="text1"/>
          <w:sz w:val="24"/>
          <w:szCs w:val="24"/>
        </w:rPr>
      </w:pPr>
    </w:p>
    <w:p w14:paraId="0454D4D7" w14:textId="34F45DA0" w:rsidR="0FF883D4" w:rsidRDefault="0FF883D4" w:rsidP="0FF883D4">
      <w:pPr>
        <w:ind w:right="237"/>
        <w:jc w:val="both"/>
        <w:rPr>
          <w:color w:val="000000" w:themeColor="text1"/>
          <w:sz w:val="24"/>
          <w:szCs w:val="24"/>
        </w:rPr>
      </w:pPr>
    </w:p>
    <w:p w14:paraId="33F0F629" w14:textId="2536516A" w:rsidR="0FF883D4" w:rsidRDefault="0FF883D4" w:rsidP="0FF883D4">
      <w:pPr>
        <w:ind w:right="237"/>
        <w:jc w:val="both"/>
        <w:rPr>
          <w:color w:val="000000" w:themeColor="text1"/>
          <w:sz w:val="24"/>
          <w:szCs w:val="24"/>
        </w:rPr>
      </w:pPr>
    </w:p>
    <w:p w14:paraId="37269815" w14:textId="5B51D2A0" w:rsidR="0FF883D4" w:rsidRDefault="0FF883D4" w:rsidP="0FF883D4">
      <w:pPr>
        <w:ind w:right="237"/>
        <w:jc w:val="both"/>
        <w:rPr>
          <w:color w:val="000000" w:themeColor="text1"/>
          <w:sz w:val="24"/>
          <w:szCs w:val="24"/>
        </w:rPr>
      </w:pPr>
    </w:p>
    <w:p w14:paraId="660FD7F8" w14:textId="1FA9DCD4" w:rsidR="0FF883D4" w:rsidRDefault="0FF883D4" w:rsidP="0FF883D4">
      <w:pPr>
        <w:ind w:right="237"/>
        <w:jc w:val="both"/>
        <w:rPr>
          <w:color w:val="000000" w:themeColor="text1"/>
          <w:sz w:val="24"/>
          <w:szCs w:val="24"/>
        </w:rPr>
      </w:pPr>
    </w:p>
    <w:p w14:paraId="3419B160" w14:textId="4D678DB1" w:rsidR="0FF883D4" w:rsidRDefault="0FF883D4" w:rsidP="0FF883D4">
      <w:pPr>
        <w:ind w:right="237"/>
        <w:jc w:val="both"/>
        <w:rPr>
          <w:color w:val="000000" w:themeColor="text1"/>
          <w:sz w:val="24"/>
          <w:szCs w:val="24"/>
        </w:rPr>
      </w:pPr>
    </w:p>
    <w:p w14:paraId="67FECD01" w14:textId="57DFA912" w:rsidR="0FF883D4" w:rsidRDefault="0FF883D4" w:rsidP="0FF883D4">
      <w:pPr>
        <w:ind w:right="237"/>
        <w:jc w:val="both"/>
        <w:rPr>
          <w:color w:val="000000" w:themeColor="text1"/>
          <w:sz w:val="24"/>
          <w:szCs w:val="24"/>
        </w:rPr>
      </w:pPr>
    </w:p>
    <w:p w14:paraId="376192B6" w14:textId="45BF88F2" w:rsidR="0FF883D4" w:rsidRDefault="0FF883D4" w:rsidP="0FF883D4">
      <w:pPr>
        <w:ind w:right="237"/>
        <w:jc w:val="both"/>
        <w:rPr>
          <w:color w:val="000000" w:themeColor="text1"/>
          <w:sz w:val="24"/>
          <w:szCs w:val="24"/>
        </w:rPr>
      </w:pPr>
    </w:p>
    <w:p w14:paraId="6851860F" w14:textId="357E9A6E" w:rsidR="0FF883D4" w:rsidRDefault="0FF883D4" w:rsidP="0FF883D4">
      <w:pPr>
        <w:ind w:right="237"/>
        <w:jc w:val="both"/>
        <w:rPr>
          <w:color w:val="000000" w:themeColor="text1"/>
          <w:sz w:val="24"/>
          <w:szCs w:val="24"/>
        </w:rPr>
      </w:pPr>
    </w:p>
    <w:p w14:paraId="7DB1A32F" w14:textId="0E605FF9" w:rsidR="0FF883D4" w:rsidRDefault="0FF883D4" w:rsidP="0FF883D4">
      <w:pPr>
        <w:ind w:right="237"/>
        <w:jc w:val="both"/>
        <w:rPr>
          <w:color w:val="000000" w:themeColor="text1"/>
          <w:sz w:val="24"/>
          <w:szCs w:val="24"/>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03352B88" w14:textId="34C0816D" w:rsidR="0FF883D4" w:rsidRDefault="0FF883D4" w:rsidP="0FF883D4">
      <w:pPr>
        <w:ind w:right="237"/>
        <w:jc w:val="both"/>
        <w:rPr>
          <w:color w:val="000000" w:themeColor="text1"/>
          <w:sz w:val="24"/>
          <w:szCs w:val="24"/>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sz w:val="24"/>
          <w:szCs w:val="24"/>
        </w:rPr>
      </w:pPr>
    </w:p>
    <w:p w14:paraId="1505BB66" w14:textId="6F1531B2" w:rsidR="0FF883D4" w:rsidRDefault="0FF883D4" w:rsidP="0FF883D4">
      <w:pPr>
        <w:ind w:right="237"/>
        <w:jc w:val="both"/>
        <w:rPr>
          <w:color w:val="000000" w:themeColor="text1"/>
          <w:sz w:val="24"/>
          <w:szCs w:val="24"/>
        </w:rPr>
      </w:pPr>
    </w:p>
    <w:p w14:paraId="0C7C4865" w14:textId="77777777" w:rsidR="004F7A19" w:rsidRDefault="004F7A19" w:rsidP="0FF883D4">
      <w:pPr>
        <w:ind w:right="237"/>
        <w:jc w:val="both"/>
        <w:rPr>
          <w:b/>
          <w:bCs/>
          <w:color w:val="000000" w:themeColor="text1"/>
          <w:sz w:val="28"/>
          <w:szCs w:val="28"/>
        </w:rPr>
      </w:pPr>
    </w:p>
    <w:p w14:paraId="25FAFAA0" w14:textId="286D8461" w:rsidR="004F7A19" w:rsidRDefault="13AD8C62" w:rsidP="0FF883D4">
      <w:pPr>
        <w:ind w:right="237"/>
        <w:jc w:val="both"/>
        <w:rPr>
          <w:b/>
          <w:bCs/>
          <w:color w:val="000000" w:themeColor="text1"/>
          <w:sz w:val="28"/>
          <w:szCs w:val="28"/>
        </w:rPr>
      </w:pPr>
      <w:r w:rsidRPr="0FF883D4">
        <w:rPr>
          <w:b/>
          <w:bCs/>
          <w:color w:val="000000" w:themeColor="text1"/>
          <w:sz w:val="28"/>
          <w:szCs w:val="28"/>
        </w:rPr>
        <w:lastRenderedPageBreak/>
        <w:t>Answer:</w:t>
      </w:r>
    </w:p>
    <w:p w14:paraId="0F48B32A" w14:textId="13DD25AC" w:rsidR="13AD8C62" w:rsidRPr="004F7A19" w:rsidRDefault="13AD8C62" w:rsidP="004F7A19">
      <w:pPr>
        <w:spacing w:line="360" w:lineRule="auto"/>
        <w:ind w:right="237"/>
        <w:jc w:val="both"/>
        <w:rPr>
          <w:rFonts w:asciiTheme="minorHAnsi" w:hAnsiTheme="minorHAnsi" w:cstheme="minorHAnsi"/>
          <w:b/>
          <w:bCs/>
          <w:color w:val="000000" w:themeColor="text1"/>
          <w:sz w:val="28"/>
          <w:szCs w:val="28"/>
        </w:rPr>
      </w:pPr>
      <w:r w:rsidRPr="004F7A19">
        <w:rPr>
          <w:rFonts w:asciiTheme="minorHAnsi" w:hAnsiTheme="minorHAnsi" w:cstheme="minorHAnsi"/>
          <w:b/>
          <w:bCs/>
          <w:color w:val="000000" w:themeColor="text1"/>
          <w:sz w:val="28"/>
          <w:szCs w:val="28"/>
        </w:rPr>
        <w:t xml:space="preserve"> </w:t>
      </w:r>
    </w:p>
    <w:p w14:paraId="565A633A" w14:textId="77777777" w:rsidR="004F7A19" w:rsidRPr="004F7A19" w:rsidRDefault="004F7A19" w:rsidP="004F7A19">
      <w:pPr>
        <w:spacing w:line="360" w:lineRule="auto"/>
        <w:rPr>
          <w:rFonts w:asciiTheme="minorHAnsi" w:eastAsia="Calibri" w:hAnsiTheme="minorHAnsi" w:cstheme="minorHAnsi"/>
          <w:sz w:val="24"/>
          <w:szCs w:val="24"/>
        </w:rPr>
      </w:pPr>
      <w:r w:rsidRPr="004F7A19">
        <w:rPr>
          <w:rFonts w:asciiTheme="minorHAnsi" w:eastAsia="Calibri" w:hAnsiTheme="minorHAnsi" w:cstheme="minorHAnsi"/>
          <w:sz w:val="24"/>
          <w:szCs w:val="24"/>
        </w:rPr>
        <w:t xml:space="preserve">Domestic violence is a widespread problem that has a significant impact on many people globally. The issue at hand is complex and presents police officers with significant challenges as they work to reduce crime and maintain order. Domestic violence frequently occurs between intimate partners or members of the same household. This presents challenges for police officers attempting to intervene without aggravating the situation or jeopardising their own or others' safety. Domestic violence can occur in a variety of relationships, including marriage, cohabitation, and dating. It encompasses physical, emotional, sexual, and financial maltreatment, among others. Officers play a crucial role in responding to reports of domestic violence because they are frequently the first to appear on the scene. They are tasked with managing these incidents and ensuring the safety and well-being of the victims. It is essential to recognise that effectively addressing instances of domestic violence can be a challenging endeavour. It requires in-depth knowledge of the subject and specialised training. The purpose of this assignment is to evaluate the challenges involved in handling a complex case of domestic violence, as well as the strategies used to assist the police in such situations.  </w:t>
      </w:r>
    </w:p>
    <w:p w14:paraId="649D8BF3" w14:textId="413BE3A6" w:rsidR="004F7A19" w:rsidRPr="004F7A19" w:rsidRDefault="004F7A19" w:rsidP="004F7A19">
      <w:pPr>
        <w:spacing w:line="360" w:lineRule="auto"/>
        <w:rPr>
          <w:rFonts w:asciiTheme="minorHAnsi" w:eastAsia="Calibri" w:hAnsiTheme="minorHAnsi" w:cstheme="minorHAnsi"/>
          <w:sz w:val="24"/>
          <w:szCs w:val="24"/>
        </w:rPr>
      </w:pPr>
      <w:r w:rsidRPr="004F7A19">
        <w:rPr>
          <w:rFonts w:asciiTheme="minorHAnsi" w:eastAsia="Calibri" w:hAnsiTheme="minorHAnsi" w:cstheme="minorHAnsi"/>
          <w:sz w:val="24"/>
          <w:szCs w:val="24"/>
        </w:rPr>
        <w:t xml:space="preserve">This incident involved a married couple. During an argument, the wife, who had experienced domestic violence before, decided to call the police to report her husband's physical aggression. Upon arrival, it was evident that the husband had become agitated, and the wife was visibly injured. Due to the presence of the couple's two young children, the situation became more complicated. Also, the husband convinced his wife that his job as a funeral director made him highly regarded in the community and that telling others about the </w:t>
      </w:r>
      <w:r w:rsidR="002B2043" w:rsidRPr="004F7A19">
        <w:rPr>
          <w:rFonts w:asciiTheme="minorHAnsi" w:eastAsia="Calibri" w:hAnsiTheme="minorHAnsi" w:cstheme="minorHAnsi"/>
          <w:sz w:val="24"/>
          <w:szCs w:val="24"/>
        </w:rPr>
        <w:t>things,</w:t>
      </w:r>
      <w:r w:rsidRPr="004F7A19">
        <w:rPr>
          <w:rFonts w:asciiTheme="minorHAnsi" w:eastAsia="Calibri" w:hAnsiTheme="minorHAnsi" w:cstheme="minorHAnsi"/>
          <w:sz w:val="24"/>
          <w:szCs w:val="24"/>
        </w:rPr>
        <w:t xml:space="preserve"> he did could harm their business, leading to damage to their finances and reputation. The wife was unsure about complaining about her husband and the incident. As a result, victims often feel reluctant to report instances of abuse or take legal action due to fear or a sense of loyalty towards their abuser, which is evident in this case. So, it is of utmost importance to approach individuals who suffered domestic abuse with sensitivity and compassion. The rising tension made her more conscious of the situation. Therefore, it was important to prioritise the wife's safety and offer her the needed support. I carefully explained that not making a formal complaint wouldn't change the actions taken against her husband for assaulting her, this decision considered her injuries. She feared her husband </w:t>
      </w:r>
      <w:r w:rsidRPr="004F7A19">
        <w:rPr>
          <w:rFonts w:asciiTheme="minorHAnsi" w:eastAsia="Calibri" w:hAnsiTheme="minorHAnsi" w:cstheme="minorHAnsi"/>
          <w:sz w:val="24"/>
          <w:szCs w:val="24"/>
        </w:rPr>
        <w:lastRenderedPageBreak/>
        <w:t xml:space="preserve">but stayed loyal to him, not wanting to harm his reputation or the family's business. I explained all the help there to support her if she was to make a complaint, however, she was still reluctant on not make one. </w:t>
      </w:r>
    </w:p>
    <w:p w14:paraId="0B0EC7FE" w14:textId="5F271148"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The call operators kept the </w:t>
      </w:r>
      <w:r w:rsidR="002B2043" w:rsidRPr="004F7A19">
        <w:rPr>
          <w:rFonts w:asciiTheme="minorHAnsi" w:hAnsiTheme="minorHAnsi" w:cstheme="minorHAnsi"/>
          <w:sz w:val="24"/>
          <w:szCs w:val="24"/>
        </w:rPr>
        <w:t>computer</w:t>
      </w:r>
      <w:r w:rsidRPr="004F7A19">
        <w:rPr>
          <w:rFonts w:asciiTheme="minorHAnsi" w:hAnsiTheme="minorHAnsi" w:cstheme="minorHAnsi"/>
          <w:sz w:val="24"/>
          <w:szCs w:val="24"/>
        </w:rPr>
        <w:t>-Aided Design (CAD) open from the time the 999 call was received until contact was made with the reporting person. During the phone contact, they gathered all the required information from the checklist, including the information required for Police National Computer checks. This data contains pertinent information about the suspect, the victim, and the suspect's address, as well as any extant bail or licence conditions, such as Domestic Violence Protection Notices (DVPN) and Domestic Violence Protection Orders (DVPO). Markers were found that indicated the husband at the residence had been a perpetrator of domestic violence against his wife. The victim and her children took priority. During the emergency services call, an immediate assessment was performed to establish the possible danger to the victim and her children. Following this evaluation, the necessary precautions to ensure their safety were put in place.</w:t>
      </w:r>
    </w:p>
    <w:p w14:paraId="511AFF2A" w14:textId="77777777" w:rsidR="004F7A19" w:rsidRPr="004F7A19" w:rsidRDefault="004F7A19" w:rsidP="004F7A19">
      <w:pPr>
        <w:spacing w:line="360" w:lineRule="auto"/>
        <w:rPr>
          <w:rFonts w:asciiTheme="minorHAnsi" w:eastAsia="Calibri" w:hAnsiTheme="minorHAnsi" w:cstheme="minorHAnsi"/>
          <w:sz w:val="24"/>
          <w:szCs w:val="24"/>
        </w:rPr>
      </w:pPr>
      <w:r w:rsidRPr="004F7A19">
        <w:rPr>
          <w:rFonts w:asciiTheme="minorHAnsi" w:hAnsiTheme="minorHAnsi" w:cstheme="minorHAnsi"/>
          <w:sz w:val="24"/>
          <w:szCs w:val="24"/>
        </w:rPr>
        <w:t xml:space="preserve">Upon arriving at the scene, I conducted a preliminary risk assessment before engaging with any individuals involved. I conducted a comprehensive analysis using my professional judgement to identify risk factors associated with domestic violence. Ensuring the safety of all individuals involved in this scenario was a significant challenge, which required an extensive investigation. My Body Worn device was activated promptly upon my arrival at the address. The footage documented any important statements made by the victim, suspect, and children. Additionally, it provided clear visual evidence of the scene and the extent of the injuries sustained. </w:t>
      </w:r>
      <w:r w:rsidRPr="004F7A19">
        <w:rPr>
          <w:rFonts w:asciiTheme="minorHAnsi" w:eastAsia="Calibri" w:hAnsiTheme="minorHAnsi" w:cstheme="minorHAnsi"/>
          <w:sz w:val="24"/>
          <w:szCs w:val="24"/>
        </w:rPr>
        <w:t xml:space="preserve">Dealing with cases of domestic violence poses considerable difficulties because of the risk of further escalation. In numerous situations, when individuals are confronted by the police, the perpetrator may exhibit violent or aggressive behaviour. This behaviour poses a significant threat to both the officers and the victims involved. </w:t>
      </w:r>
    </w:p>
    <w:p w14:paraId="13BBC853"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It was found that the altercation occurred in the kitchen, which had become a danger zone due to dangerous items reachable to the husband. Upon the arrival of the police, the husband's agitation escalated, potentially endangering himself, and the officers. Furthermore, the wife and children remained vulnerable to potential harm if the husband were to display violent behaviour once more. This was a situation that required quick thinking and the ability to respond promptly if necessary. I had to rely on using my </w:t>
      </w:r>
      <w:r w:rsidRPr="004F7A19">
        <w:rPr>
          <w:rFonts w:asciiTheme="minorHAnsi" w:hAnsiTheme="minorHAnsi" w:cstheme="minorHAnsi"/>
          <w:sz w:val="24"/>
          <w:szCs w:val="24"/>
        </w:rPr>
        <w:lastRenderedPageBreak/>
        <w:t>equipment to address potential risks and ensure the safety of the wife if needed. This was an environment where my colleagues and I had to work together as a team, ready to apply tactics we learned during our officer safety training if things were to escalate. Thankfully things did not escalate further.</w:t>
      </w:r>
    </w:p>
    <w:p w14:paraId="2600D85E" w14:textId="77777777" w:rsidR="004F7A19" w:rsidRPr="004F7A19" w:rsidRDefault="004F7A19" w:rsidP="004F7A19">
      <w:pPr>
        <w:spacing w:line="360" w:lineRule="auto"/>
        <w:rPr>
          <w:rFonts w:asciiTheme="minorHAnsi" w:eastAsia="Calibri" w:hAnsiTheme="minorHAnsi" w:cstheme="minorHAnsi"/>
          <w:sz w:val="24"/>
          <w:szCs w:val="24"/>
        </w:rPr>
      </w:pPr>
      <w:r w:rsidRPr="004F7A19">
        <w:rPr>
          <w:rFonts w:asciiTheme="minorHAnsi" w:eastAsia="Calibri" w:hAnsiTheme="minorHAnsi" w:cstheme="minorHAnsi"/>
          <w:sz w:val="24"/>
          <w:szCs w:val="24"/>
        </w:rPr>
        <w:t>The officers then had to locate the children as they were not in sight. They were in the living room, and thankfully, there were no visible injuries. They were watching TV as if it were a normal occurrence, remaining silent until they were addressed. This made me feel sad, but I had to remain impartial and professional at the time while managing my emotions. The local children's protection departments would be informed about the situation later when A PPN would be submitted, by informing Looked After Children Services (LACSs) about the incident, to address the potential impact that these incidents could have on the children, and to offer any necessary help to the wife and children. The children were also spoken to in the absence of their parents, so they could be evaluated if a police protection Section 46 order were necessary for the children’s removal if they were in any danger. This was not the case in this incident as the children were safe and well and in good health (Identification, reporting, and related investigations | College of Policing, 2015).</w:t>
      </w:r>
    </w:p>
    <w:p w14:paraId="09795B2E"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Another challenge was to ensure that the victim received the necessary assistance and medical care, due to visible injuries to her left eye and swelling on her head, it was crucial for me to determine if she needed immediate medical attention, and to make sure she would receive any necessary additional care. The victim's injuries included bruising around her eye and a noticeable lump on her forehead. As a result, she had to go to the local Accident and Emergency Department (A&amp;E) to seek medical attention. It was decided that my colleague and I would accompany the victim to the hospital, while the children would be given to the care of family members. Both the mother and the children agreed to this arrangement, the children were excited to stay with their grandparents considering the upsetting circumstances.</w:t>
      </w:r>
    </w:p>
    <w:p w14:paraId="0FAB9CB3"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Afterwards, I needed to consider the broader context of the relationship and conduct a thorough investigation into the historical cases of abuse involving the PNC. I implemented a multi-agency strategy. Instances of domestic violence often require the involvement of law enforcement, social services, and healthcare professionals. When PPNs are applied to niche occurrences, they will work together with these organisations to determine the most </w:t>
      </w:r>
      <w:r w:rsidRPr="004F7A19">
        <w:rPr>
          <w:rFonts w:asciiTheme="minorHAnsi" w:hAnsiTheme="minorHAnsi" w:cstheme="minorHAnsi"/>
          <w:sz w:val="24"/>
          <w:szCs w:val="24"/>
        </w:rPr>
        <w:lastRenderedPageBreak/>
        <w:t>suitable response to the incident. Their top priority will be to ensure that the victims receive sufficient care and protection.</w:t>
      </w:r>
    </w:p>
    <w:p w14:paraId="45A74037"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The publication titled "Understanding Risk and Vulnerability in the Context of domestic abuse" (2015) by The College of Policing, emphasises that domestic violence is a complex social issue that requires a collaborative effort from various agencies. I performed a risk assessment to determine the suitable risk classification for the Public Protection Notification (PPN) and Domestic Abuse, Stalking, and Harassment (DASH) forms, considering the details of the incident. It was necessary to act because the victim posed a significant risk due to the severity of her injuries and previous incidents. Furthermore, I carefully considered the victim's risk assessment, considering her level of fear towards her husband, the frequency of these incidents, and the increasing severity of the assaults. She was worried about what her husband might do when the police were involved, and she was also distressed about being separated from her friends and family in this awful situation. Law enforcement agencies have taken action to address incidents of domestic abuse by implementing various effective policing strategies (Understanding risk and vulnerability in the context of domestic abuse | College of Policing, 2015). Despite these challenges, police officers have successfully developed effective strategies for managing complex cases of domestic violence. Implementing a victim-centric strategy is not only essential but also crucial. The objective of this strategy is to give priority to the needs and experiences of the victim, to ensure that they receive the required support and protection. Law enforcement officials can engage in collaborative efforts with various agencies, including social services and victim support organisations, by adopting a victim-centred approach. The purpose of this collaboration is to provide continuous support to victims and ensure that their individual needs are properly met (First Response | College of Policing, 2015). </w:t>
      </w:r>
    </w:p>
    <w:p w14:paraId="3C5758DE" w14:textId="18E1CB84"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I quickly took action to implement protective measures to assist the victim. The victim took measures to ensure the security of the property. She made sure that all doors had secure locks and installed cameras at both the back and front entrances. I ensured that her mobile device was readily available and that there was a backup plan in case of any future emergencies. The victim and I arranged for a friend to stay with her. This friend was also aware of the circumstances and was advised on what to do in case any further incidents occurred. I strongly encouraged the victim to promptly call 999 in case of any emergencies or future incidents. In addition, the </w:t>
      </w:r>
      <w:r w:rsidR="002B2043" w:rsidRPr="004F7A19">
        <w:rPr>
          <w:rFonts w:asciiTheme="minorHAnsi" w:hAnsiTheme="minorHAnsi" w:cstheme="minorHAnsi"/>
          <w:sz w:val="24"/>
          <w:szCs w:val="24"/>
        </w:rPr>
        <w:t>victim,</w:t>
      </w:r>
      <w:r w:rsidRPr="004F7A19">
        <w:rPr>
          <w:rFonts w:asciiTheme="minorHAnsi" w:hAnsiTheme="minorHAnsi" w:cstheme="minorHAnsi"/>
          <w:sz w:val="24"/>
          <w:szCs w:val="24"/>
        </w:rPr>
        <w:t xml:space="preserve"> and her children, who undoubtedly experienced </w:t>
      </w:r>
      <w:r w:rsidRPr="004F7A19">
        <w:rPr>
          <w:rFonts w:asciiTheme="minorHAnsi" w:hAnsiTheme="minorHAnsi" w:cstheme="minorHAnsi"/>
          <w:sz w:val="24"/>
          <w:szCs w:val="24"/>
        </w:rPr>
        <w:lastRenderedPageBreak/>
        <w:t>significant emotional distress because of the incident, were offered emotional support. I tasked our team of Police Community Support Officers to ask them to visit the victim after this incident had taken place. The victim permitted me to notify victim support services, where I directed her to victim support teams when including the V codes in the incident report. I recommended that she seek legal advice from Women's Aid and suggested that she visit the Live Fear Free website for further help. I provided the victim with my contact information as her first point of contact.</w:t>
      </w:r>
    </w:p>
    <w:p w14:paraId="7DF92326" w14:textId="77777777" w:rsidR="004F7A19" w:rsidRPr="004F7A19" w:rsidRDefault="004F7A19" w:rsidP="004F7A19">
      <w:pPr>
        <w:spacing w:line="360" w:lineRule="auto"/>
        <w:rPr>
          <w:rFonts w:asciiTheme="minorHAnsi" w:hAnsiTheme="minorHAnsi" w:cstheme="minorHAnsi"/>
          <w:sz w:val="24"/>
          <w:szCs w:val="24"/>
        </w:rPr>
      </w:pPr>
      <w:r w:rsidRPr="004F7A19">
        <w:rPr>
          <w:rFonts w:asciiTheme="minorHAnsi" w:hAnsiTheme="minorHAnsi" w:cstheme="minorHAnsi"/>
          <w:sz w:val="24"/>
          <w:szCs w:val="24"/>
        </w:rPr>
        <w:t xml:space="preserve">As police officers, we had a duty to ensure that the husband faced appropriate consequences for his actions. However, my colleagues and I had to remain vigilant and cautious regarding the husband's potential for retaliatory actions against both the victim and us. In response to an incident of domestic violence involving assault, we proceeded with an arrest, handcuffing him, and removing him from the home straight away. This process included promptly gathering evidence, which involved tasks such as photographing injuries, preserving clothing, and acquiring CCTV footage if any. We conducted inquiries with key witnesses, including neighbours who may have been aware of the disturbances by undertaking house-to-house inquiries. </w:t>
      </w:r>
      <w:r w:rsidRPr="004F7A19">
        <w:rPr>
          <w:rFonts w:asciiTheme="minorHAnsi" w:eastAsia="Calibri" w:hAnsiTheme="minorHAnsi" w:cstheme="minorHAnsi"/>
          <w:sz w:val="24"/>
          <w:szCs w:val="24"/>
        </w:rPr>
        <w:t xml:space="preserve">Ensuring all golden hour duties were complete and the best evidence gathered. Knowing </w:t>
      </w:r>
      <w:r w:rsidRPr="004F7A19">
        <w:rPr>
          <w:rFonts w:asciiTheme="minorHAnsi" w:hAnsiTheme="minorHAnsi" w:cstheme="minorHAnsi"/>
          <w:sz w:val="24"/>
          <w:szCs w:val="24"/>
        </w:rPr>
        <w:t xml:space="preserve">the children were safely in temporary care with their grandparents and the victim had received care at A&amp;E and was transported safely home by us officers. I then completed a thorough handover for the next shift to ensure a successful interview, it was important to include all essential elements. This report provided a comprehensive overview of domestic abuse incidents, including detailed descriptions of each act, thorough risk assessments, photographic evidence of injuries, body-worn camera footage from the scene, and significant witness statements along with arrest statements. All incomplete actions were documented. The initial accounts were obtained using body-worn cameras and my Pocket Notebook Entry (EPNB) system. Sufficient information was gathered to compile a comprehensive case file, the hub took this case on, so I had no further part to play in the investigation after the handover. </w:t>
      </w:r>
    </w:p>
    <w:p w14:paraId="59C6553A" w14:textId="77777777" w:rsidR="004F7A19" w:rsidRPr="004F7A19" w:rsidRDefault="004F7A19" w:rsidP="004F7A19">
      <w:pPr>
        <w:spacing w:line="360" w:lineRule="auto"/>
        <w:rPr>
          <w:rFonts w:asciiTheme="minorHAnsi" w:eastAsia="Calibri" w:hAnsiTheme="minorHAnsi" w:cstheme="minorHAnsi"/>
          <w:sz w:val="24"/>
          <w:szCs w:val="24"/>
        </w:rPr>
      </w:pPr>
    </w:p>
    <w:p w14:paraId="28C0659E" w14:textId="77777777" w:rsidR="004F7A19" w:rsidRPr="004F7A19" w:rsidRDefault="004F7A19" w:rsidP="004F7A19">
      <w:pPr>
        <w:spacing w:line="360" w:lineRule="auto"/>
        <w:rPr>
          <w:rFonts w:asciiTheme="minorHAnsi" w:eastAsia="Calibri" w:hAnsiTheme="minorHAnsi" w:cstheme="minorHAnsi"/>
          <w:sz w:val="24"/>
          <w:szCs w:val="24"/>
        </w:rPr>
      </w:pPr>
      <w:r w:rsidRPr="004F7A19">
        <w:rPr>
          <w:rFonts w:asciiTheme="minorHAnsi" w:eastAsia="Calibri" w:hAnsiTheme="minorHAnsi" w:cstheme="minorHAnsi"/>
          <w:sz w:val="24"/>
          <w:szCs w:val="24"/>
        </w:rPr>
        <w:t xml:space="preserve">In conclusion, </w:t>
      </w:r>
      <w:r w:rsidRPr="004F7A19">
        <w:rPr>
          <w:rFonts w:asciiTheme="minorHAnsi" w:hAnsiTheme="minorHAnsi" w:cstheme="minorHAnsi"/>
          <w:sz w:val="24"/>
          <w:szCs w:val="24"/>
        </w:rPr>
        <w:t xml:space="preserve">Identifying, evaluating, retaining, and securely storing information and intelligence related to domestic violence is of utmost importance. Not entering the correct information on the local national system may hinder the police's ability to effectively respond to incidents, identify individuals, report incidents, and conduct related </w:t>
      </w:r>
      <w:r w:rsidRPr="004F7A19">
        <w:rPr>
          <w:rFonts w:asciiTheme="minorHAnsi" w:hAnsiTheme="minorHAnsi" w:cstheme="minorHAnsi"/>
          <w:sz w:val="24"/>
          <w:szCs w:val="24"/>
        </w:rPr>
        <w:lastRenderedPageBreak/>
        <w:t xml:space="preserve">investigations. </w:t>
      </w:r>
      <w:r w:rsidRPr="004F7A19">
        <w:rPr>
          <w:rFonts w:asciiTheme="minorHAnsi" w:eastAsia="Calibri" w:hAnsiTheme="minorHAnsi" w:cstheme="minorHAnsi"/>
          <w:sz w:val="24"/>
          <w:szCs w:val="24"/>
        </w:rPr>
        <w:t>To manage the challenges mentioned, officers and I had to develop multiple strategies, including de-escalation techniques, emergency assistance, victim support, and offender management. Putting the safety of everyone involved, including the victim and children first, and ensuring that the victim received the necessary medical attention and emotional support. Using training techniques on approaching the offender in a way that de-escalates the situation, while still holding him accountable for his offensive behaviour. Also, the victim being afraid</w:t>
      </w:r>
      <w:r w:rsidRPr="004F7A19">
        <w:rPr>
          <w:rFonts w:asciiTheme="minorHAnsi" w:hAnsiTheme="minorHAnsi" w:cstheme="minorHAnsi"/>
          <w:sz w:val="24"/>
          <w:szCs w:val="24"/>
          <w:shd w:val="clear" w:color="auto" w:fill="F7F7F8"/>
        </w:rPr>
        <w:t xml:space="preserve"> and reluctant to report, trying to overcome this challenge required building trust with the victim, providing reassurance of help if she was to report, and emphasising the importance of her and her children’s safety and well-being. </w:t>
      </w:r>
      <w:r w:rsidRPr="004F7A19">
        <w:rPr>
          <w:rFonts w:asciiTheme="minorHAnsi" w:hAnsiTheme="minorHAnsi" w:cstheme="minorHAnsi"/>
          <w:sz w:val="24"/>
          <w:szCs w:val="24"/>
        </w:rPr>
        <w:t>In such a complex incident, it was essential to prioritise the safety and well-being of the victim and her children by implementing appropriate protection measures and offering guidance. It is worth noting that even though the victim did not want to make a formal complaint herself, taking these steps was still crucial.</w:t>
      </w:r>
      <w:r w:rsidRPr="004F7A19">
        <w:rPr>
          <w:rFonts w:asciiTheme="minorHAnsi" w:eastAsia="Calibri" w:hAnsiTheme="minorHAnsi" w:cstheme="minorHAnsi"/>
          <w:sz w:val="24"/>
          <w:szCs w:val="24"/>
        </w:rPr>
        <w:t xml:space="preserve"> </w:t>
      </w:r>
      <w:r w:rsidRPr="004F7A19">
        <w:rPr>
          <w:rFonts w:asciiTheme="minorHAnsi" w:hAnsiTheme="minorHAnsi" w:cstheme="minorHAnsi"/>
          <w:sz w:val="24"/>
          <w:szCs w:val="24"/>
        </w:rPr>
        <w:t xml:space="preserve">It is also suggested that police officers should exercise caution and thoughtful consideration when addressing the challenging and complex issue of domestic violence in the future. Close collaboration between police departments, victims, and partner agencies has proven to be an effective strategy in mitigating domestic violence-related crime and disturbances. Achieving this goal can be accomplished through the utilisation of technology to enhance communication and coordination, alongside making significant investments in training and education. As police officers, we face numerous challenges in our line of duty. These challenges include dealing with intense emotions, the potential for violence, and navigating the complex legal framework surrounding domestic violence. </w:t>
      </w:r>
      <w:r w:rsidRPr="004F7A19">
        <w:rPr>
          <w:rFonts w:asciiTheme="minorHAnsi" w:eastAsia="Calibri" w:hAnsiTheme="minorHAnsi" w:cstheme="minorHAnsi"/>
          <w:sz w:val="24"/>
          <w:szCs w:val="24"/>
        </w:rPr>
        <w:t xml:space="preserve">In addition, police officers must collaborate closely with other agencies to ensure that offenders receive the necessary treatment, along with assistance to address their abusive behaviour and reduce the risk of further injury to victims. </w:t>
      </w:r>
      <w:r w:rsidRPr="004F7A19">
        <w:rPr>
          <w:rFonts w:asciiTheme="minorHAnsi" w:hAnsiTheme="minorHAnsi" w:cstheme="minorHAnsi"/>
          <w:sz w:val="24"/>
          <w:szCs w:val="24"/>
        </w:rPr>
        <w:t>Police, trained professionals, and partner agencies can effectively protect victims from further harm and make significant contributions to the fight against domestic violence by implementing the strategies outlined in this assignment.</w:t>
      </w:r>
    </w:p>
    <w:p w14:paraId="7807262D" w14:textId="77777777" w:rsidR="004F7A19" w:rsidRDefault="004F7A19" w:rsidP="004F7A19">
      <w:pPr>
        <w:spacing w:line="360" w:lineRule="auto"/>
        <w:rPr>
          <w:rFonts w:ascii="Calibri" w:eastAsia="Calibri" w:hAnsi="Calibri" w:cs="Calibri"/>
          <w:sz w:val="24"/>
          <w:szCs w:val="24"/>
        </w:rPr>
      </w:pPr>
    </w:p>
    <w:p w14:paraId="45508D00" w14:textId="77777777" w:rsidR="004F7A19" w:rsidRDefault="004F7A19" w:rsidP="004F7A19">
      <w:pPr>
        <w:spacing w:line="360" w:lineRule="auto"/>
        <w:rPr>
          <w:rFonts w:ascii="Calibri" w:eastAsia="Calibri" w:hAnsi="Calibri" w:cs="Calibri"/>
          <w:b/>
          <w:bCs/>
          <w:sz w:val="24"/>
          <w:szCs w:val="24"/>
          <w:u w:val="single"/>
        </w:rPr>
      </w:pPr>
      <w:r>
        <w:rPr>
          <w:rFonts w:ascii="Calibri" w:eastAsia="Calibri" w:hAnsi="Calibri" w:cs="Calibri"/>
          <w:b/>
          <w:bCs/>
          <w:sz w:val="24"/>
          <w:szCs w:val="24"/>
          <w:u w:val="single"/>
        </w:rPr>
        <w:t>2419 words 219 words over</w:t>
      </w:r>
    </w:p>
    <w:p w14:paraId="3E3E0E32" w14:textId="73E05A7B" w:rsidR="004F7A19" w:rsidRPr="005E25E5" w:rsidRDefault="004F7A19" w:rsidP="004F7A19">
      <w:pPr>
        <w:spacing w:line="360" w:lineRule="auto"/>
        <w:rPr>
          <w:b/>
          <w:bCs/>
          <w:u w:val="single"/>
        </w:rPr>
      </w:pPr>
    </w:p>
    <w:p w14:paraId="76B6FAAC" w14:textId="78791342" w:rsidR="0FF883D4" w:rsidRDefault="0FF883D4" w:rsidP="0FF883D4">
      <w:pPr>
        <w:ind w:left="2880" w:right="225" w:firstLine="720"/>
        <w:rPr>
          <w:b/>
          <w:bCs/>
          <w:sz w:val="24"/>
          <w:szCs w:val="24"/>
          <w:lang w:eastAsia="zh-TW"/>
        </w:rPr>
      </w:pPr>
    </w:p>
    <w:p w14:paraId="1ADEFAE5" w14:textId="730BFA6B" w:rsidR="0FF883D4" w:rsidRDefault="5CE196A1" w:rsidP="5CE196A1">
      <w:r w:rsidRPr="5CE196A1">
        <w:rPr>
          <w:rFonts w:eastAsia="Arial"/>
          <w:b/>
          <w:bCs/>
          <w:color w:val="000000" w:themeColor="text1"/>
          <w:sz w:val="24"/>
          <w:szCs w:val="24"/>
        </w:rPr>
        <w:t xml:space="preserve">Authentication signature: </w:t>
      </w:r>
      <w:r w:rsidR="004F7A19">
        <w:rPr>
          <w:rFonts w:eastAsia="Arial"/>
          <w:b/>
          <w:bCs/>
          <w:color w:val="000000" w:themeColor="text1"/>
          <w:sz w:val="24"/>
          <w:szCs w:val="24"/>
        </w:rPr>
        <w:t>C. Davies</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lastRenderedPageBreak/>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2E5087E3" w:rsidR="0FF883D4" w:rsidRDefault="5CE196A1" w:rsidP="5CE196A1">
      <w:r w:rsidRPr="5CE196A1">
        <w:rPr>
          <w:rFonts w:eastAsia="Arial"/>
          <w:b/>
          <w:bCs/>
          <w:color w:val="000000" w:themeColor="text1"/>
          <w:sz w:val="24"/>
          <w:szCs w:val="24"/>
        </w:rPr>
        <w:t xml:space="preserve">Signed: </w:t>
      </w:r>
      <w:r w:rsidR="004F7A19">
        <w:rPr>
          <w:rFonts w:eastAsia="Arial"/>
          <w:b/>
          <w:bCs/>
          <w:color w:val="000000" w:themeColor="text1"/>
          <w:sz w:val="24"/>
          <w:szCs w:val="24"/>
        </w:rPr>
        <w:t>C. Davies</w:t>
      </w:r>
    </w:p>
    <w:p w14:paraId="563192E7" w14:textId="7A83C86F" w:rsidR="0FF883D4" w:rsidRDefault="5CE196A1" w:rsidP="5CE196A1">
      <w:r w:rsidRPr="5CE196A1">
        <w:rPr>
          <w:rFonts w:eastAsia="Arial"/>
          <w:b/>
          <w:bCs/>
          <w:color w:val="000000" w:themeColor="text1"/>
          <w:sz w:val="24"/>
          <w:szCs w:val="24"/>
        </w:rPr>
        <w:t xml:space="preserve"> </w:t>
      </w:r>
    </w:p>
    <w:p w14:paraId="2448EE53" w14:textId="33561F5E" w:rsidR="0FF883D4" w:rsidRPr="004F7A19" w:rsidRDefault="5CE196A1" w:rsidP="004F7A19">
      <w:r w:rsidRPr="5CE196A1">
        <w:rPr>
          <w:rFonts w:eastAsia="Arial"/>
          <w:b/>
          <w:bCs/>
          <w:color w:val="000000" w:themeColor="text1"/>
          <w:sz w:val="24"/>
          <w:szCs w:val="24"/>
        </w:rPr>
        <w:t>Date:</w:t>
      </w:r>
      <w:r w:rsidR="004F7A19">
        <w:t xml:space="preserve"> </w:t>
      </w:r>
      <w:r w:rsidR="004F7A19">
        <w:rPr>
          <w:b/>
          <w:bCs/>
          <w:sz w:val="24"/>
          <w:szCs w:val="24"/>
          <w:lang w:eastAsia="zh-TW"/>
        </w:rPr>
        <w:t>17/07/2023</w:t>
      </w:r>
    </w:p>
    <w:p w14:paraId="482B2B3A" w14:textId="06FFF439" w:rsidR="004F7A19" w:rsidRDefault="004F7A19" w:rsidP="5CE196A1">
      <w:pPr>
        <w:ind w:left="2880" w:right="225" w:firstLine="720"/>
        <w:rPr>
          <w:b/>
          <w:bCs/>
          <w:sz w:val="24"/>
          <w:szCs w:val="24"/>
          <w:lang w:eastAsia="zh-TW"/>
        </w:rPr>
        <w:sectPr w:rsidR="004F7A19"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5EF643CB"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893A9DA" w14:textId="43E7D847" w:rsidR="004F7A19" w:rsidRDefault="004F7A19" w:rsidP="00EA28F1">
      <w:pPr>
        <w:keepNext/>
        <w:spacing w:before="240" w:after="60"/>
        <w:ind w:right="237"/>
        <w:jc w:val="both"/>
        <w:rPr>
          <w:sz w:val="24"/>
          <w:szCs w:val="24"/>
        </w:rPr>
      </w:pPr>
    </w:p>
    <w:p w14:paraId="3008880E" w14:textId="77777777" w:rsidR="004F7A19" w:rsidRDefault="004F7A19" w:rsidP="004F7A19">
      <w:pPr>
        <w:spacing w:line="276" w:lineRule="auto"/>
        <w:ind w:right="237"/>
        <w:jc w:val="both"/>
        <w:rPr>
          <w:rFonts w:eastAsia="Arial"/>
          <w:color w:val="000000" w:themeColor="text1"/>
          <w:sz w:val="24"/>
          <w:szCs w:val="24"/>
        </w:rPr>
      </w:pPr>
    </w:p>
    <w:p w14:paraId="52585993" w14:textId="77777777" w:rsidR="004F7A19" w:rsidRDefault="004F7A19" w:rsidP="004F7A19">
      <w:pPr>
        <w:spacing w:line="360" w:lineRule="auto"/>
        <w:rPr>
          <w:rFonts w:ascii="Calibri" w:eastAsia="Calibri" w:hAnsi="Calibri" w:cs="Calibri"/>
          <w:sz w:val="24"/>
          <w:szCs w:val="24"/>
        </w:rPr>
      </w:pPr>
      <w:r w:rsidRPr="0D9CC2F0">
        <w:rPr>
          <w:rFonts w:ascii="Calibri" w:eastAsia="Calibri" w:hAnsi="Calibri" w:cs="Calibri"/>
          <w:sz w:val="24"/>
          <w:szCs w:val="24"/>
        </w:rPr>
        <w:t xml:space="preserve"> </w:t>
      </w:r>
    </w:p>
    <w:p w14:paraId="22714A19" w14:textId="77777777" w:rsidR="004F7A19" w:rsidRDefault="004F7A19" w:rsidP="004F7A19">
      <w:pPr>
        <w:ind w:right="237"/>
        <w:jc w:val="both"/>
        <w:rPr>
          <w:color w:val="000000" w:themeColor="text1"/>
          <w:sz w:val="24"/>
          <w:szCs w:val="24"/>
        </w:rPr>
      </w:pPr>
    </w:p>
    <w:p w14:paraId="6F3477EC" w14:textId="77777777" w:rsidR="004F7A19" w:rsidRDefault="004F7A19" w:rsidP="004F7A19">
      <w:pPr>
        <w:ind w:right="237"/>
        <w:jc w:val="both"/>
        <w:rPr>
          <w:color w:val="000000" w:themeColor="text1"/>
          <w:sz w:val="24"/>
          <w:szCs w:val="24"/>
        </w:rPr>
      </w:pPr>
    </w:p>
    <w:p w14:paraId="4AE98694" w14:textId="77777777" w:rsidR="004F7A19" w:rsidRDefault="004F7A19" w:rsidP="004F7A19">
      <w:pPr>
        <w:ind w:right="237"/>
        <w:jc w:val="both"/>
        <w:rPr>
          <w:color w:val="000000" w:themeColor="text1"/>
          <w:sz w:val="24"/>
          <w:szCs w:val="24"/>
        </w:rPr>
      </w:pPr>
    </w:p>
    <w:p w14:paraId="7BDCC0B1" w14:textId="77777777" w:rsidR="004F7A19" w:rsidRDefault="004F7A19" w:rsidP="004F7A19">
      <w:pPr>
        <w:ind w:right="237"/>
        <w:jc w:val="both"/>
        <w:rPr>
          <w:color w:val="000000" w:themeColor="text1"/>
          <w:sz w:val="24"/>
          <w:szCs w:val="24"/>
        </w:rPr>
      </w:pPr>
    </w:p>
    <w:p w14:paraId="5ED939D7" w14:textId="77777777" w:rsidR="004F7A19" w:rsidRDefault="004F7A19" w:rsidP="004F7A19">
      <w:pPr>
        <w:ind w:right="237"/>
        <w:jc w:val="both"/>
        <w:rPr>
          <w:color w:val="000000" w:themeColor="text1"/>
          <w:sz w:val="24"/>
          <w:szCs w:val="24"/>
        </w:rPr>
      </w:pPr>
    </w:p>
    <w:p w14:paraId="4E8CCA8A" w14:textId="77777777" w:rsidR="004F7A19" w:rsidRPr="00E676F7" w:rsidRDefault="004F7A19" w:rsidP="004F7A19">
      <w:pPr>
        <w:ind w:right="237"/>
        <w:jc w:val="both"/>
        <w:rPr>
          <w:b/>
          <w:sz w:val="24"/>
          <w:szCs w:val="24"/>
        </w:rPr>
      </w:pPr>
    </w:p>
    <w:p w14:paraId="0A42FD62" w14:textId="77777777" w:rsidR="004F7A19" w:rsidRPr="004F7A19" w:rsidRDefault="004F7A19" w:rsidP="004F7A19">
      <w:pPr>
        <w:spacing w:line="276" w:lineRule="auto"/>
        <w:rPr>
          <w:b/>
          <w:bCs/>
          <w:sz w:val="24"/>
          <w:szCs w:val="24"/>
          <w:u w:val="single"/>
        </w:rPr>
      </w:pPr>
      <w:r w:rsidRPr="004F7A19">
        <w:rPr>
          <w:rFonts w:ascii="Calibri" w:eastAsia="Calibri" w:hAnsi="Calibri" w:cs="Calibri"/>
          <w:i/>
          <w:iCs/>
          <w:sz w:val="24"/>
          <w:szCs w:val="24"/>
        </w:rPr>
        <w:t>Anti-social behaviour guidance strengthened | College of Policing</w:t>
      </w:r>
      <w:r w:rsidRPr="004F7A19">
        <w:rPr>
          <w:rFonts w:ascii="Calibri" w:eastAsia="Calibri" w:hAnsi="Calibri" w:cs="Calibri"/>
          <w:sz w:val="24"/>
          <w:szCs w:val="24"/>
        </w:rPr>
        <w:t xml:space="preserve"> (2021) </w:t>
      </w:r>
      <w:r w:rsidRPr="004F7A19">
        <w:rPr>
          <w:rFonts w:ascii="Calibri" w:eastAsia="Calibri" w:hAnsi="Calibri" w:cs="Calibri"/>
          <w:i/>
          <w:iCs/>
          <w:sz w:val="24"/>
          <w:szCs w:val="24"/>
        </w:rPr>
        <w:t>College of Policing</w:t>
      </w:r>
      <w:r w:rsidRPr="004F7A19">
        <w:rPr>
          <w:rFonts w:ascii="Calibri" w:eastAsia="Calibri" w:hAnsi="Calibri" w:cs="Calibri"/>
          <w:sz w:val="24"/>
          <w:szCs w:val="24"/>
        </w:rPr>
        <w:t xml:space="preserve">. Available at: </w:t>
      </w:r>
      <w:hyperlink r:id="rId21">
        <w:r w:rsidRPr="004F7A19">
          <w:rPr>
            <w:rStyle w:val="Hyperlink"/>
            <w:rFonts w:ascii="Calibri" w:eastAsia="Calibri" w:hAnsi="Calibri" w:cs="Calibri"/>
            <w:sz w:val="24"/>
            <w:szCs w:val="24"/>
          </w:rPr>
          <w:t>https://www.college.police.uk/article/anti-social-behaviour-guidance-strengthened</w:t>
        </w:r>
      </w:hyperlink>
      <w:r w:rsidRPr="004F7A19">
        <w:rPr>
          <w:rFonts w:ascii="Calibri" w:eastAsia="Calibri" w:hAnsi="Calibri" w:cs="Calibri"/>
          <w:sz w:val="24"/>
          <w:szCs w:val="24"/>
        </w:rPr>
        <w:t>.</w:t>
      </w:r>
    </w:p>
    <w:p w14:paraId="46FF45A2" w14:textId="77777777" w:rsidR="004F7A19" w:rsidRDefault="004F7A19" w:rsidP="004F7A19">
      <w:pPr>
        <w:spacing w:line="360" w:lineRule="auto"/>
      </w:pPr>
      <w:r w:rsidRPr="0D9CC2F0">
        <w:rPr>
          <w:rFonts w:ascii="Calibri" w:eastAsia="Calibri" w:hAnsi="Calibri" w:cs="Calibri"/>
          <w:i/>
          <w:iCs/>
          <w:sz w:val="24"/>
          <w:szCs w:val="24"/>
        </w:rPr>
        <w:t>Context and dynamics of domestic abuse | College of Policing</w:t>
      </w:r>
      <w:r w:rsidRPr="0D9CC2F0">
        <w:rPr>
          <w:rFonts w:ascii="Calibri" w:eastAsia="Calibri" w:hAnsi="Calibri" w:cs="Calibri"/>
          <w:sz w:val="24"/>
          <w:szCs w:val="24"/>
        </w:rPr>
        <w:t xml:space="preserve"> (2015) </w:t>
      </w:r>
      <w:r w:rsidRPr="0D9CC2F0">
        <w:rPr>
          <w:rFonts w:ascii="Calibri" w:eastAsia="Calibri" w:hAnsi="Calibri" w:cs="Calibri"/>
          <w:i/>
          <w:iCs/>
          <w:sz w:val="24"/>
          <w:szCs w:val="24"/>
        </w:rPr>
        <w:t>College of Policing</w:t>
      </w:r>
      <w:r w:rsidRPr="0D9CC2F0">
        <w:rPr>
          <w:rFonts w:ascii="Calibri" w:eastAsia="Calibri" w:hAnsi="Calibri" w:cs="Calibri"/>
          <w:sz w:val="24"/>
          <w:szCs w:val="24"/>
        </w:rPr>
        <w:t xml:space="preserve">. Available at: </w:t>
      </w:r>
      <w:hyperlink r:id="rId22">
        <w:r w:rsidRPr="0D9CC2F0">
          <w:rPr>
            <w:rStyle w:val="Hyperlink"/>
            <w:rFonts w:ascii="Calibri" w:eastAsia="Calibri" w:hAnsi="Calibri" w:cs="Calibri"/>
            <w:sz w:val="24"/>
            <w:szCs w:val="24"/>
          </w:rPr>
          <w:t>https://www.college.police.uk/app/major-investigation-and-public-protection/domestic-abuse/context-and-dynamics-domestic-abuse</w:t>
        </w:r>
      </w:hyperlink>
      <w:r w:rsidRPr="0D9CC2F0">
        <w:rPr>
          <w:rFonts w:ascii="Calibri" w:eastAsia="Calibri" w:hAnsi="Calibri" w:cs="Calibri"/>
          <w:sz w:val="24"/>
          <w:szCs w:val="24"/>
        </w:rPr>
        <w:t xml:space="preserve">.  </w:t>
      </w:r>
    </w:p>
    <w:p w14:paraId="4A1F380F" w14:textId="77777777" w:rsidR="004F7A19" w:rsidRPr="004F7A19" w:rsidRDefault="004F7A19" w:rsidP="004F7A19">
      <w:pPr>
        <w:spacing w:line="276" w:lineRule="auto"/>
        <w:rPr>
          <w:sz w:val="24"/>
          <w:szCs w:val="24"/>
        </w:rPr>
      </w:pPr>
      <w:r w:rsidRPr="004F7A19">
        <w:rPr>
          <w:rFonts w:ascii="Calibri" w:eastAsia="Calibri" w:hAnsi="Calibri" w:cs="Calibri"/>
          <w:i/>
          <w:iCs/>
          <w:sz w:val="24"/>
          <w:szCs w:val="24"/>
        </w:rPr>
        <w:t>Evidence-based policing | College of Policing</w:t>
      </w:r>
      <w:r w:rsidRPr="004F7A19">
        <w:rPr>
          <w:rFonts w:ascii="Calibri" w:eastAsia="Calibri" w:hAnsi="Calibri" w:cs="Calibri"/>
          <w:sz w:val="24"/>
          <w:szCs w:val="24"/>
        </w:rPr>
        <w:t xml:space="preserve"> (2023) </w:t>
      </w:r>
      <w:r w:rsidRPr="004F7A19">
        <w:rPr>
          <w:rFonts w:ascii="Calibri" w:eastAsia="Calibri" w:hAnsi="Calibri" w:cs="Calibri"/>
          <w:i/>
          <w:iCs/>
          <w:sz w:val="24"/>
          <w:szCs w:val="24"/>
        </w:rPr>
        <w:t>College of Policing</w:t>
      </w:r>
      <w:r w:rsidRPr="004F7A19">
        <w:rPr>
          <w:rFonts w:ascii="Calibri" w:eastAsia="Calibri" w:hAnsi="Calibri" w:cs="Calibri"/>
          <w:sz w:val="24"/>
          <w:szCs w:val="24"/>
        </w:rPr>
        <w:t xml:space="preserve">. Available at: </w:t>
      </w:r>
      <w:hyperlink r:id="rId23">
        <w:r w:rsidRPr="004F7A19">
          <w:rPr>
            <w:rStyle w:val="Hyperlink"/>
            <w:rFonts w:ascii="Calibri" w:eastAsia="Calibri" w:hAnsi="Calibri" w:cs="Calibri"/>
            <w:sz w:val="24"/>
            <w:szCs w:val="24"/>
          </w:rPr>
          <w:t>https://www.college.police.uk/research/evidence-based-policing-EBP</w:t>
        </w:r>
      </w:hyperlink>
      <w:r w:rsidRPr="004F7A19">
        <w:rPr>
          <w:rFonts w:ascii="Calibri" w:eastAsia="Calibri" w:hAnsi="Calibri" w:cs="Calibri"/>
          <w:sz w:val="24"/>
          <w:szCs w:val="24"/>
        </w:rPr>
        <w:t xml:space="preserve"> (Accessed: May 1, 2023).</w:t>
      </w:r>
    </w:p>
    <w:p w14:paraId="2AB679FB" w14:textId="77777777" w:rsidR="004F7A19" w:rsidRDefault="004F7A19" w:rsidP="004F7A19">
      <w:pPr>
        <w:spacing w:line="360" w:lineRule="auto"/>
      </w:pPr>
      <w:r w:rsidRPr="0D9CC2F0">
        <w:rPr>
          <w:rFonts w:ascii="Calibri" w:eastAsia="Calibri" w:hAnsi="Calibri" w:cs="Calibri"/>
          <w:i/>
          <w:iCs/>
          <w:sz w:val="24"/>
          <w:szCs w:val="24"/>
        </w:rPr>
        <w:t>First response | College of Policing</w:t>
      </w:r>
      <w:r w:rsidRPr="0D9CC2F0">
        <w:rPr>
          <w:rFonts w:ascii="Calibri" w:eastAsia="Calibri" w:hAnsi="Calibri" w:cs="Calibri"/>
          <w:sz w:val="24"/>
          <w:szCs w:val="24"/>
        </w:rPr>
        <w:t xml:space="preserve"> (2015) </w:t>
      </w:r>
      <w:r w:rsidRPr="0D9CC2F0">
        <w:rPr>
          <w:rFonts w:ascii="Calibri" w:eastAsia="Calibri" w:hAnsi="Calibri" w:cs="Calibri"/>
          <w:i/>
          <w:iCs/>
          <w:sz w:val="24"/>
          <w:szCs w:val="24"/>
        </w:rPr>
        <w:t>College of Policing</w:t>
      </w:r>
      <w:r w:rsidRPr="0D9CC2F0">
        <w:rPr>
          <w:rFonts w:ascii="Calibri" w:eastAsia="Calibri" w:hAnsi="Calibri" w:cs="Calibri"/>
          <w:sz w:val="24"/>
          <w:szCs w:val="24"/>
        </w:rPr>
        <w:t xml:space="preserve">. Available at: </w:t>
      </w:r>
      <w:hyperlink r:id="rId24">
        <w:r w:rsidRPr="0D9CC2F0">
          <w:rPr>
            <w:rStyle w:val="Hyperlink"/>
            <w:rFonts w:ascii="Calibri" w:eastAsia="Calibri" w:hAnsi="Calibri" w:cs="Calibri"/>
            <w:sz w:val="24"/>
            <w:szCs w:val="24"/>
          </w:rPr>
          <w:t>https://www.college.police.uk/app/major-investigation-and-public-protection/domestic-abuse/first-response</w:t>
        </w:r>
      </w:hyperlink>
      <w:r w:rsidRPr="0D9CC2F0">
        <w:rPr>
          <w:rFonts w:ascii="Calibri" w:eastAsia="Calibri" w:hAnsi="Calibri" w:cs="Calibri"/>
          <w:sz w:val="24"/>
          <w:szCs w:val="24"/>
        </w:rPr>
        <w:t xml:space="preserve">. </w:t>
      </w:r>
    </w:p>
    <w:p w14:paraId="3572668E" w14:textId="77777777" w:rsidR="004F7A19" w:rsidRPr="004F7A19" w:rsidRDefault="004F7A19" w:rsidP="004F7A19">
      <w:pPr>
        <w:spacing w:line="276" w:lineRule="auto"/>
        <w:rPr>
          <w:sz w:val="24"/>
          <w:szCs w:val="24"/>
        </w:rPr>
      </w:pPr>
      <w:r w:rsidRPr="004F7A19">
        <w:rPr>
          <w:rFonts w:ascii="Calibri" w:eastAsia="Calibri" w:hAnsi="Calibri" w:cs="Calibri"/>
          <w:sz w:val="24"/>
          <w:szCs w:val="24"/>
        </w:rPr>
        <w:t xml:space="preserve">GOV.UK (2020) </w:t>
      </w:r>
      <w:r w:rsidRPr="004F7A19">
        <w:rPr>
          <w:rFonts w:ascii="Calibri" w:eastAsia="Calibri" w:hAnsi="Calibri" w:cs="Calibri"/>
          <w:i/>
          <w:iCs/>
          <w:sz w:val="24"/>
          <w:szCs w:val="24"/>
        </w:rPr>
        <w:t>Review into bias in algorithmic decision-making</w:t>
      </w:r>
      <w:r w:rsidRPr="004F7A19">
        <w:rPr>
          <w:rFonts w:ascii="Calibri" w:eastAsia="Calibri" w:hAnsi="Calibri" w:cs="Calibri"/>
          <w:sz w:val="24"/>
          <w:szCs w:val="24"/>
        </w:rPr>
        <w:t xml:space="preserve">, </w:t>
      </w:r>
      <w:hyperlink>
        <w:r w:rsidRPr="004F7A19">
          <w:rPr>
            <w:rStyle w:val="Hyperlink"/>
            <w:rFonts w:ascii="Calibri" w:eastAsia="Calibri" w:hAnsi="Calibri" w:cs="Calibri"/>
            <w:i/>
            <w:iCs/>
            <w:sz w:val="24"/>
            <w:szCs w:val="24"/>
          </w:rPr>
          <w:t>www.gov.uk</w:t>
        </w:r>
      </w:hyperlink>
      <w:r w:rsidRPr="004F7A19">
        <w:rPr>
          <w:rFonts w:ascii="Calibri" w:eastAsia="Calibri" w:hAnsi="Calibri" w:cs="Calibri"/>
          <w:sz w:val="24"/>
          <w:szCs w:val="24"/>
        </w:rPr>
        <w:t xml:space="preserve">. United Kingdom. Available at: </w:t>
      </w:r>
      <w:hyperlink r:id="rId25" w:anchor="appendix-a">
        <w:r w:rsidRPr="004F7A19">
          <w:rPr>
            <w:rStyle w:val="Hyperlink"/>
            <w:rFonts w:ascii="Calibri" w:eastAsia="Calibri" w:hAnsi="Calibri" w:cs="Calibri"/>
            <w:sz w:val="24"/>
            <w:szCs w:val="24"/>
          </w:rPr>
          <w:t>https://www.gov.uk/government/publications/cdei-publishes-review-into-bias-in-algorithmic-decision-making/main-report-cdei-review-into-bias-in-algorithmic-decision-making#appendix-a</w:t>
        </w:r>
      </w:hyperlink>
      <w:r w:rsidRPr="004F7A19">
        <w:rPr>
          <w:rFonts w:ascii="Calibri" w:eastAsia="Calibri" w:hAnsi="Calibri" w:cs="Calibri"/>
          <w:sz w:val="24"/>
          <w:szCs w:val="24"/>
        </w:rPr>
        <w:t xml:space="preserve"> (Accessed: May 1, 2023).</w:t>
      </w:r>
      <w:r w:rsidRPr="004F7A19">
        <w:rPr>
          <w:rFonts w:ascii="Calibri" w:eastAsia="Calibri" w:hAnsi="Calibri" w:cs="Calibri"/>
          <w:i/>
          <w:iCs/>
          <w:sz w:val="24"/>
          <w:szCs w:val="24"/>
        </w:rPr>
        <w:t xml:space="preserve"> </w:t>
      </w:r>
    </w:p>
    <w:p w14:paraId="00D51D4C" w14:textId="77777777" w:rsidR="004F7A19" w:rsidRPr="004F7A19" w:rsidRDefault="004F7A19" w:rsidP="004F7A19">
      <w:pPr>
        <w:spacing w:line="276" w:lineRule="auto"/>
        <w:rPr>
          <w:rFonts w:ascii="Calibri" w:eastAsia="Calibri" w:hAnsi="Calibri" w:cs="Calibri"/>
          <w:i/>
          <w:iCs/>
          <w:sz w:val="24"/>
          <w:szCs w:val="24"/>
        </w:rPr>
      </w:pPr>
      <w:r w:rsidRPr="004F7A19">
        <w:rPr>
          <w:rFonts w:ascii="Calibri" w:eastAsia="Calibri" w:hAnsi="Calibri" w:cs="Calibri"/>
          <w:i/>
          <w:iCs/>
          <w:sz w:val="24"/>
          <w:szCs w:val="24"/>
        </w:rPr>
        <w:t>Government strengthens anti-social behaviour guidance to ensure protection for victims</w:t>
      </w:r>
      <w:r w:rsidRPr="004F7A19">
        <w:rPr>
          <w:rFonts w:ascii="Calibri" w:eastAsia="Calibri" w:hAnsi="Calibri" w:cs="Calibri"/>
          <w:sz w:val="24"/>
          <w:szCs w:val="24"/>
        </w:rPr>
        <w:t xml:space="preserve"> (2021) </w:t>
      </w:r>
      <w:r w:rsidRPr="004F7A19">
        <w:rPr>
          <w:rFonts w:ascii="Calibri" w:eastAsia="Calibri" w:hAnsi="Calibri" w:cs="Calibri"/>
          <w:i/>
          <w:iCs/>
          <w:sz w:val="24"/>
          <w:szCs w:val="24"/>
        </w:rPr>
        <w:t>GOV.UK</w:t>
      </w:r>
      <w:r w:rsidRPr="004F7A19">
        <w:rPr>
          <w:rFonts w:ascii="Calibri" w:eastAsia="Calibri" w:hAnsi="Calibri" w:cs="Calibri"/>
          <w:sz w:val="24"/>
          <w:szCs w:val="24"/>
        </w:rPr>
        <w:t xml:space="preserve">. Available at: </w:t>
      </w:r>
      <w:hyperlink r:id="rId26">
        <w:r w:rsidRPr="004F7A19">
          <w:rPr>
            <w:rStyle w:val="Hyperlink"/>
            <w:rFonts w:ascii="Calibri" w:eastAsia="Calibri" w:hAnsi="Calibri" w:cs="Calibri"/>
            <w:sz w:val="24"/>
            <w:szCs w:val="24"/>
          </w:rPr>
          <w:t>https://www.gov.uk/government/news/government-strengthens-anti-social-behaviour-guidance-to-ensure-protection-for-victims</w:t>
        </w:r>
      </w:hyperlink>
      <w:r w:rsidRPr="004F7A19">
        <w:rPr>
          <w:rFonts w:ascii="Calibri" w:eastAsia="Calibri" w:hAnsi="Calibri" w:cs="Calibri"/>
          <w:sz w:val="24"/>
          <w:szCs w:val="24"/>
        </w:rPr>
        <w:t>.</w:t>
      </w:r>
    </w:p>
    <w:p w14:paraId="0AD19992" w14:textId="77777777" w:rsidR="004F7A19" w:rsidRPr="004F7A19" w:rsidRDefault="004F7A19" w:rsidP="004F7A19">
      <w:pPr>
        <w:spacing w:line="276" w:lineRule="auto"/>
        <w:rPr>
          <w:sz w:val="24"/>
          <w:szCs w:val="24"/>
        </w:rPr>
      </w:pPr>
      <w:r w:rsidRPr="004F7A19">
        <w:rPr>
          <w:rFonts w:ascii="Calibri" w:eastAsia="Calibri" w:hAnsi="Calibri" w:cs="Calibri"/>
          <w:i/>
          <w:iCs/>
          <w:sz w:val="24"/>
          <w:szCs w:val="24"/>
        </w:rPr>
        <w:t>How to report ASB - ASB HELP</w:t>
      </w:r>
      <w:r w:rsidRPr="004F7A19">
        <w:rPr>
          <w:rFonts w:ascii="Calibri" w:eastAsia="Calibri" w:hAnsi="Calibri" w:cs="Calibri"/>
          <w:sz w:val="24"/>
          <w:szCs w:val="24"/>
        </w:rPr>
        <w:t xml:space="preserve"> (2021) </w:t>
      </w:r>
      <w:r w:rsidRPr="004F7A19">
        <w:rPr>
          <w:rFonts w:ascii="Calibri" w:eastAsia="Calibri" w:hAnsi="Calibri" w:cs="Calibri"/>
          <w:i/>
          <w:iCs/>
          <w:sz w:val="24"/>
          <w:szCs w:val="24"/>
        </w:rPr>
        <w:t>ASB HELP</w:t>
      </w:r>
      <w:r w:rsidRPr="004F7A19">
        <w:rPr>
          <w:rFonts w:ascii="Calibri" w:eastAsia="Calibri" w:hAnsi="Calibri" w:cs="Calibri"/>
          <w:sz w:val="24"/>
          <w:szCs w:val="24"/>
        </w:rPr>
        <w:t xml:space="preserve">. Available at: </w:t>
      </w:r>
      <w:hyperlink r:id="rId27">
        <w:r w:rsidRPr="004F7A19">
          <w:rPr>
            <w:rStyle w:val="Hyperlink"/>
            <w:rFonts w:ascii="Calibri" w:eastAsia="Calibri" w:hAnsi="Calibri" w:cs="Calibri"/>
            <w:sz w:val="24"/>
            <w:szCs w:val="24"/>
          </w:rPr>
          <w:t>https://asbhelp.co.uk/how-to-report-asb/</w:t>
        </w:r>
      </w:hyperlink>
      <w:r w:rsidRPr="004F7A19">
        <w:rPr>
          <w:rFonts w:ascii="Calibri" w:eastAsia="Calibri" w:hAnsi="Calibri" w:cs="Calibri"/>
          <w:sz w:val="24"/>
          <w:szCs w:val="24"/>
        </w:rPr>
        <w:t xml:space="preserve"> (Accessed: May 1, 2023).</w:t>
      </w:r>
    </w:p>
    <w:p w14:paraId="25FD28EB" w14:textId="77777777" w:rsidR="004F7A19" w:rsidRDefault="004F7A19" w:rsidP="004F7A19">
      <w:pPr>
        <w:spacing w:line="360" w:lineRule="auto"/>
      </w:pPr>
      <w:r w:rsidRPr="0D9CC2F0">
        <w:rPr>
          <w:rFonts w:ascii="Calibri" w:eastAsia="Calibri" w:hAnsi="Calibri" w:cs="Calibri"/>
          <w:i/>
          <w:iCs/>
          <w:sz w:val="24"/>
          <w:szCs w:val="24"/>
        </w:rPr>
        <w:lastRenderedPageBreak/>
        <w:t>Identification, reporting and associated investigations | College of Policing</w:t>
      </w:r>
      <w:r w:rsidRPr="0D9CC2F0">
        <w:rPr>
          <w:rFonts w:ascii="Calibri" w:eastAsia="Calibri" w:hAnsi="Calibri" w:cs="Calibri"/>
          <w:sz w:val="24"/>
          <w:szCs w:val="24"/>
        </w:rPr>
        <w:t xml:space="preserve"> (2015) </w:t>
      </w:r>
      <w:r w:rsidRPr="0D9CC2F0">
        <w:rPr>
          <w:rFonts w:ascii="Calibri" w:eastAsia="Calibri" w:hAnsi="Calibri" w:cs="Calibri"/>
          <w:i/>
          <w:iCs/>
          <w:sz w:val="24"/>
          <w:szCs w:val="24"/>
        </w:rPr>
        <w:t>College of Policing</w:t>
      </w:r>
      <w:r w:rsidRPr="0D9CC2F0">
        <w:rPr>
          <w:rFonts w:ascii="Calibri" w:eastAsia="Calibri" w:hAnsi="Calibri" w:cs="Calibri"/>
          <w:sz w:val="24"/>
          <w:szCs w:val="24"/>
        </w:rPr>
        <w:t xml:space="preserve">. Available at: </w:t>
      </w:r>
      <w:hyperlink r:id="rId28">
        <w:r w:rsidRPr="0D9CC2F0">
          <w:rPr>
            <w:rStyle w:val="Hyperlink"/>
            <w:rFonts w:ascii="Calibri" w:eastAsia="Calibri" w:hAnsi="Calibri" w:cs="Calibri"/>
            <w:sz w:val="24"/>
            <w:szCs w:val="24"/>
          </w:rPr>
          <w:t>https://www.college.police.uk/app/major-investigation-and-public-protection/domestic-abuse/identification-reporting-and-associated-investigations</w:t>
        </w:r>
      </w:hyperlink>
      <w:r w:rsidRPr="0D9CC2F0">
        <w:rPr>
          <w:rFonts w:ascii="Calibri" w:eastAsia="Calibri" w:hAnsi="Calibri" w:cs="Calibri"/>
          <w:sz w:val="24"/>
          <w:szCs w:val="24"/>
        </w:rPr>
        <w:t>.</w:t>
      </w:r>
    </w:p>
    <w:p w14:paraId="7C178B28" w14:textId="77777777" w:rsidR="004F7A19" w:rsidRPr="004F7A19" w:rsidRDefault="004F7A19" w:rsidP="004F7A19">
      <w:pPr>
        <w:spacing w:line="276" w:lineRule="auto"/>
        <w:rPr>
          <w:sz w:val="24"/>
          <w:szCs w:val="24"/>
        </w:rPr>
      </w:pPr>
      <w:r w:rsidRPr="004F7A19">
        <w:rPr>
          <w:rFonts w:ascii="Calibri" w:eastAsia="Calibri" w:hAnsi="Calibri" w:cs="Calibri"/>
          <w:sz w:val="24"/>
          <w:szCs w:val="24"/>
        </w:rPr>
        <w:t xml:space="preserve">local government association (2021) </w:t>
      </w:r>
      <w:r w:rsidRPr="004F7A19">
        <w:rPr>
          <w:rFonts w:ascii="Calibri" w:eastAsia="Calibri" w:hAnsi="Calibri" w:cs="Calibri"/>
          <w:i/>
          <w:iCs/>
          <w:sz w:val="24"/>
          <w:szCs w:val="24"/>
        </w:rPr>
        <w:t>North Tyneside Council: working with young people to improve their life chances</w:t>
      </w:r>
      <w:r w:rsidRPr="004F7A19">
        <w:rPr>
          <w:rFonts w:ascii="Calibri" w:eastAsia="Calibri" w:hAnsi="Calibri" w:cs="Calibri"/>
          <w:sz w:val="24"/>
          <w:szCs w:val="24"/>
        </w:rPr>
        <w:t xml:space="preserve">, </w:t>
      </w:r>
      <w:r w:rsidRPr="004F7A19">
        <w:rPr>
          <w:rFonts w:ascii="Calibri" w:eastAsia="Calibri" w:hAnsi="Calibri" w:cs="Calibri"/>
          <w:i/>
          <w:iCs/>
          <w:sz w:val="24"/>
          <w:szCs w:val="24"/>
        </w:rPr>
        <w:t>logal.gov.uk</w:t>
      </w:r>
      <w:r w:rsidRPr="004F7A19">
        <w:rPr>
          <w:rFonts w:ascii="Calibri" w:eastAsia="Calibri" w:hAnsi="Calibri" w:cs="Calibri"/>
          <w:sz w:val="24"/>
          <w:szCs w:val="24"/>
        </w:rPr>
        <w:t xml:space="preserve">. Local Government Association company number 11177145. London, Westminster, 18 Smith Square. Available at: </w:t>
      </w:r>
      <w:hyperlink r:id="rId29">
        <w:r w:rsidRPr="004F7A19">
          <w:rPr>
            <w:rStyle w:val="Hyperlink"/>
            <w:rFonts w:ascii="Calibri" w:eastAsia="Calibri" w:hAnsi="Calibri" w:cs="Calibri"/>
            <w:sz w:val="24"/>
            <w:szCs w:val="24"/>
          </w:rPr>
          <w:t>https://www.local.gov.uk/case-studies/north-tyneside-council-working-young-people-improve-their-life-chances</w:t>
        </w:r>
      </w:hyperlink>
      <w:r w:rsidRPr="004F7A19">
        <w:rPr>
          <w:rFonts w:ascii="Calibri" w:eastAsia="Calibri" w:hAnsi="Calibri" w:cs="Calibri"/>
          <w:sz w:val="24"/>
          <w:szCs w:val="24"/>
        </w:rPr>
        <w:t xml:space="preserve"> (Accessed: May 1, 2023).</w:t>
      </w:r>
    </w:p>
    <w:p w14:paraId="2E42868A" w14:textId="77777777" w:rsidR="004F7A19" w:rsidRPr="004F7A19" w:rsidRDefault="004F7A19" w:rsidP="004F7A19">
      <w:pPr>
        <w:spacing w:line="276" w:lineRule="auto"/>
        <w:rPr>
          <w:sz w:val="24"/>
          <w:szCs w:val="24"/>
        </w:rPr>
      </w:pPr>
      <w:r w:rsidRPr="004F7A19">
        <w:rPr>
          <w:rFonts w:ascii="Calibri" w:eastAsia="Calibri" w:hAnsi="Calibri" w:cs="Calibri"/>
          <w:sz w:val="24"/>
          <w:szCs w:val="24"/>
        </w:rPr>
        <w:t xml:space="preserve">NHS (2013) </w:t>
      </w:r>
      <w:r w:rsidRPr="004F7A19">
        <w:rPr>
          <w:rFonts w:ascii="Calibri" w:eastAsia="Calibri" w:hAnsi="Calibri" w:cs="Calibri"/>
          <w:i/>
          <w:iCs/>
          <w:sz w:val="24"/>
          <w:szCs w:val="24"/>
        </w:rPr>
        <w:t>Problem Solving for Communities Using the OSARA Model</w:t>
      </w:r>
      <w:r w:rsidRPr="004F7A19">
        <w:rPr>
          <w:rFonts w:ascii="Calibri" w:eastAsia="Calibri" w:hAnsi="Calibri" w:cs="Calibri"/>
          <w:sz w:val="24"/>
          <w:szCs w:val="24"/>
        </w:rPr>
        <w:t xml:space="preserve">, </w:t>
      </w:r>
      <w:r w:rsidRPr="004F7A19">
        <w:rPr>
          <w:rFonts w:ascii="Calibri" w:eastAsia="Calibri" w:hAnsi="Calibri" w:cs="Calibri"/>
          <w:i/>
          <w:iCs/>
          <w:sz w:val="24"/>
          <w:szCs w:val="24"/>
        </w:rPr>
        <w:t>healthysurrey.org.uk</w:t>
      </w:r>
      <w:r w:rsidRPr="004F7A19">
        <w:rPr>
          <w:rFonts w:ascii="Calibri" w:eastAsia="Calibri" w:hAnsi="Calibri" w:cs="Calibri"/>
          <w:sz w:val="24"/>
          <w:szCs w:val="24"/>
        </w:rPr>
        <w:t xml:space="preserve">. Available at: </w:t>
      </w:r>
      <w:hyperlink r:id="rId30">
        <w:r w:rsidRPr="004F7A19">
          <w:rPr>
            <w:rStyle w:val="Hyperlink"/>
            <w:rFonts w:ascii="Calibri" w:eastAsia="Calibri" w:hAnsi="Calibri" w:cs="Calibri"/>
            <w:sz w:val="24"/>
            <w:szCs w:val="24"/>
          </w:rPr>
          <w:t>https://www.healthysurrey.org.uk/community-safety/professionals/commuunity-harm-and-risk-mangement-meetings/guidance-and-advice-for-charmm-members/problem-solving-for-communities-using-the-osara-model</w:t>
        </w:r>
      </w:hyperlink>
      <w:r w:rsidRPr="004F7A19">
        <w:rPr>
          <w:rFonts w:ascii="Calibri" w:eastAsia="Calibri" w:hAnsi="Calibri" w:cs="Calibri"/>
          <w:sz w:val="24"/>
          <w:szCs w:val="24"/>
        </w:rPr>
        <w:t xml:space="preserve"> (Accessed: May 1, 2023).</w:t>
      </w:r>
    </w:p>
    <w:p w14:paraId="493027E3" w14:textId="77777777" w:rsidR="004F7A19" w:rsidRPr="004F7A19" w:rsidRDefault="004F7A19" w:rsidP="004F7A19">
      <w:pPr>
        <w:spacing w:line="276" w:lineRule="auto"/>
        <w:rPr>
          <w:sz w:val="24"/>
          <w:szCs w:val="24"/>
        </w:rPr>
      </w:pPr>
      <w:r w:rsidRPr="004F7A19">
        <w:rPr>
          <w:rFonts w:ascii="Calibri" w:eastAsia="Calibri" w:hAnsi="Calibri" w:cs="Calibri"/>
          <w:i/>
          <w:iCs/>
          <w:sz w:val="24"/>
          <w:szCs w:val="24"/>
        </w:rPr>
        <w:t>Restorative Justice | The Crown Prosecution Service</w:t>
      </w:r>
      <w:r w:rsidRPr="004F7A19">
        <w:rPr>
          <w:rFonts w:ascii="Calibri" w:eastAsia="Calibri" w:hAnsi="Calibri" w:cs="Calibri"/>
          <w:sz w:val="24"/>
          <w:szCs w:val="24"/>
        </w:rPr>
        <w:t xml:space="preserve"> (2023) </w:t>
      </w:r>
      <w:r w:rsidRPr="004F7A19">
        <w:rPr>
          <w:rFonts w:ascii="Calibri" w:eastAsia="Calibri" w:hAnsi="Calibri" w:cs="Calibri"/>
          <w:i/>
          <w:iCs/>
          <w:sz w:val="24"/>
          <w:szCs w:val="24"/>
        </w:rPr>
        <w:t>Restorative Justice | The Crown Prosecution Service</w:t>
      </w:r>
      <w:r w:rsidRPr="004F7A19">
        <w:rPr>
          <w:rFonts w:ascii="Calibri" w:eastAsia="Calibri" w:hAnsi="Calibri" w:cs="Calibri"/>
          <w:sz w:val="24"/>
          <w:szCs w:val="24"/>
        </w:rPr>
        <w:t xml:space="preserve">. Available at: </w:t>
      </w:r>
      <w:hyperlink r:id="rId31">
        <w:r w:rsidRPr="004F7A19">
          <w:rPr>
            <w:rStyle w:val="Hyperlink"/>
            <w:rFonts w:ascii="Calibri" w:eastAsia="Calibri" w:hAnsi="Calibri" w:cs="Calibri"/>
            <w:sz w:val="24"/>
            <w:szCs w:val="24"/>
          </w:rPr>
          <w:t>https://www.cps.gov.uk/legal-guidance/restorative-justice</w:t>
        </w:r>
      </w:hyperlink>
      <w:r w:rsidRPr="004F7A19">
        <w:rPr>
          <w:rFonts w:ascii="Calibri" w:eastAsia="Calibri" w:hAnsi="Calibri" w:cs="Calibri"/>
          <w:sz w:val="24"/>
          <w:szCs w:val="24"/>
        </w:rPr>
        <w:t>.</w:t>
      </w:r>
    </w:p>
    <w:p w14:paraId="5776FB71" w14:textId="77777777" w:rsidR="004F7A19" w:rsidRDefault="004F7A19" w:rsidP="004F7A19">
      <w:pPr>
        <w:spacing w:line="360" w:lineRule="auto"/>
        <w:rPr>
          <w:rFonts w:ascii="Calibri" w:eastAsia="Calibri" w:hAnsi="Calibri" w:cs="Calibri"/>
          <w:sz w:val="24"/>
          <w:szCs w:val="24"/>
        </w:rPr>
      </w:pPr>
      <w:r w:rsidRPr="00E7729A">
        <w:rPr>
          <w:rFonts w:ascii="Calibri" w:eastAsia="Calibri" w:hAnsi="Calibri" w:cs="Calibri"/>
          <w:i/>
          <w:iCs/>
          <w:sz w:val="24"/>
          <w:szCs w:val="24"/>
        </w:rPr>
        <w:t>Understanding risk and vulnerability in the context of domestic abuse | College of Policing (2015) College of Policing.</w:t>
      </w:r>
      <w:r w:rsidRPr="0D9CC2F0">
        <w:rPr>
          <w:rFonts w:ascii="Calibri" w:eastAsia="Calibri" w:hAnsi="Calibri" w:cs="Calibri"/>
          <w:sz w:val="24"/>
          <w:szCs w:val="24"/>
        </w:rPr>
        <w:t xml:space="preserve"> Available at: </w:t>
      </w:r>
      <w:hyperlink r:id="rId32">
        <w:r w:rsidRPr="0D9CC2F0">
          <w:rPr>
            <w:rStyle w:val="Hyperlink"/>
            <w:rFonts w:ascii="Calibri" w:eastAsia="Calibri" w:hAnsi="Calibri" w:cs="Calibri"/>
            <w:sz w:val="24"/>
            <w:szCs w:val="24"/>
          </w:rPr>
          <w:t>https://www.college.police.uk/app/major-investigation-and-public-protection/domestic-abuse/understanding-risk-and-vulnerability-context-domestic-abuse</w:t>
        </w:r>
      </w:hyperlink>
      <w:r w:rsidRPr="0D9CC2F0">
        <w:rPr>
          <w:rFonts w:ascii="Calibri" w:eastAsia="Calibri" w:hAnsi="Calibri" w:cs="Calibri"/>
          <w:sz w:val="24"/>
          <w:szCs w:val="24"/>
        </w:rPr>
        <w:t>.</w:t>
      </w:r>
    </w:p>
    <w:p w14:paraId="12928EB9" w14:textId="77777777" w:rsidR="004F7A19" w:rsidRPr="00E676F7" w:rsidRDefault="004F7A19" w:rsidP="004F7A19">
      <w:pPr>
        <w:ind w:right="237"/>
      </w:pPr>
      <w:r>
        <w:br w:type="page"/>
      </w:r>
    </w:p>
    <w:p w14:paraId="59EC3CA1" w14:textId="77777777" w:rsidR="004F7A19" w:rsidRPr="004F7A19" w:rsidRDefault="004F7A19" w:rsidP="004F7A19">
      <w:pPr>
        <w:spacing w:line="276" w:lineRule="auto"/>
        <w:ind w:right="237"/>
        <w:jc w:val="both"/>
        <w:rPr>
          <w:rFonts w:eastAsia="Arial"/>
          <w:color w:val="000000" w:themeColor="text1"/>
          <w:sz w:val="24"/>
          <w:szCs w:val="24"/>
        </w:rPr>
      </w:pPr>
    </w:p>
    <w:p w14:paraId="08141548" w14:textId="77777777" w:rsidR="004F7A19" w:rsidRPr="004F7A19" w:rsidRDefault="004F7A19" w:rsidP="004F7A19">
      <w:pPr>
        <w:spacing w:line="276" w:lineRule="auto"/>
        <w:ind w:right="237"/>
        <w:jc w:val="center"/>
        <w:rPr>
          <w:b/>
          <w:bCs/>
          <w:sz w:val="24"/>
          <w:szCs w:val="24"/>
        </w:rPr>
      </w:pPr>
    </w:p>
    <w:p w14:paraId="3060EB98" w14:textId="77777777" w:rsidR="004F7A19" w:rsidRDefault="004F7A19" w:rsidP="00EA28F1">
      <w:pPr>
        <w:keepNext/>
        <w:spacing w:before="240" w:after="60"/>
        <w:ind w:right="237"/>
        <w:jc w:val="both"/>
      </w:pPr>
    </w:p>
    <w:sectPr w:rsidR="004F7A19"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04DA7B" w14:textId="77777777" w:rsidR="002B2043" w:rsidRDefault="002B204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0D4C24" w14:textId="77777777" w:rsidR="002B2043" w:rsidRDefault="002B20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5EA6FB" w14:textId="77777777" w:rsidR="002B2043" w:rsidRDefault="002B204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E48420" w14:textId="77777777" w:rsidR="002B2043" w:rsidRDefault="002B204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D2A528" w14:textId="77777777" w:rsidR="002B2043" w:rsidRDefault="002B2043">
    <w:pPr>
      <w:pStyle w:val="Header"/>
    </w:pPr>
  </w:p>
</w:hdr>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bookmark int2:bookmarkName="_Int_iqtpDieQ" int2:invalidationBookmarkName="" int2:hashCode="D4JDEQ/HN5+s4C" int2:id="cnnUzY7w">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C3486DA"/>
    <w:lvl w:ilvl="0" w:tplc="D188020A">
      <w:start w:val="1"/>
      <w:numFmt w:val="decimal"/>
      <w:lvlText w:val="%1."/>
      <w:lvlJc w:val="left"/>
      <w:pPr>
        <w:ind w:left="720" w:hanging="360"/>
      </w:pPr>
    </w:lvl>
    <w:lvl w:ilvl="1" w:tplc="7D36DE5E">
      <w:start w:val="1"/>
      <w:numFmt w:val="lowerLetter"/>
      <w:lvlText w:val="%2."/>
      <w:lvlJc w:val="left"/>
      <w:pPr>
        <w:ind w:left="1440" w:hanging="360"/>
      </w:pPr>
    </w:lvl>
    <w:lvl w:ilvl="2" w:tplc="65A02532">
      <w:start w:val="1"/>
      <w:numFmt w:val="lowerRoman"/>
      <w:lvlText w:val="%3."/>
      <w:lvlJc w:val="right"/>
      <w:pPr>
        <w:ind w:left="2160" w:hanging="180"/>
      </w:pPr>
    </w:lvl>
    <w:lvl w:ilvl="3" w:tplc="3EFCD5F2">
      <w:start w:val="1"/>
      <w:numFmt w:val="decimal"/>
      <w:lvlText w:val="%4."/>
      <w:lvlJc w:val="left"/>
      <w:pPr>
        <w:ind w:left="2880" w:hanging="360"/>
      </w:pPr>
    </w:lvl>
    <w:lvl w:ilvl="4" w:tplc="5374EA24">
      <w:start w:val="1"/>
      <w:numFmt w:val="lowerLetter"/>
      <w:lvlText w:val="%5."/>
      <w:lvlJc w:val="left"/>
      <w:pPr>
        <w:ind w:left="3600" w:hanging="360"/>
      </w:pPr>
    </w:lvl>
    <w:lvl w:ilvl="5" w:tplc="032E4ED0">
      <w:start w:val="1"/>
      <w:numFmt w:val="lowerRoman"/>
      <w:lvlText w:val="%6."/>
      <w:lvlJc w:val="right"/>
      <w:pPr>
        <w:ind w:left="4320" w:hanging="180"/>
      </w:pPr>
    </w:lvl>
    <w:lvl w:ilvl="6" w:tplc="DD58F1DA">
      <w:start w:val="1"/>
      <w:numFmt w:val="decimal"/>
      <w:lvlText w:val="%7."/>
      <w:lvlJc w:val="left"/>
      <w:pPr>
        <w:ind w:left="5040" w:hanging="360"/>
      </w:pPr>
    </w:lvl>
    <w:lvl w:ilvl="7" w:tplc="D26891D6">
      <w:start w:val="1"/>
      <w:numFmt w:val="lowerLetter"/>
      <w:lvlText w:val="%8."/>
      <w:lvlJc w:val="left"/>
      <w:pPr>
        <w:ind w:left="5760" w:hanging="360"/>
      </w:pPr>
    </w:lvl>
    <w:lvl w:ilvl="8" w:tplc="284C734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5234F504"/>
    <w:lvl w:ilvl="0" w:tplc="5DE0F494">
      <w:start w:val="1"/>
      <w:numFmt w:val="decimal"/>
      <w:lvlText w:val="%1."/>
      <w:lvlJc w:val="left"/>
      <w:pPr>
        <w:ind w:left="720" w:hanging="360"/>
      </w:pPr>
    </w:lvl>
    <w:lvl w:ilvl="1" w:tplc="77A80B12">
      <w:start w:val="1"/>
      <w:numFmt w:val="decimal"/>
      <w:lvlText w:val="%2."/>
      <w:lvlJc w:val="left"/>
      <w:pPr>
        <w:ind w:left="1440" w:hanging="360"/>
      </w:pPr>
    </w:lvl>
    <w:lvl w:ilvl="2" w:tplc="35F433A8">
      <w:start w:val="1"/>
      <w:numFmt w:val="lowerRoman"/>
      <w:lvlText w:val="%3."/>
      <w:lvlJc w:val="right"/>
      <w:pPr>
        <w:ind w:left="2160" w:hanging="180"/>
      </w:pPr>
    </w:lvl>
    <w:lvl w:ilvl="3" w:tplc="2D18775C">
      <w:start w:val="1"/>
      <w:numFmt w:val="decimal"/>
      <w:lvlText w:val="%4."/>
      <w:lvlJc w:val="left"/>
      <w:pPr>
        <w:ind w:left="2880" w:hanging="360"/>
      </w:pPr>
    </w:lvl>
    <w:lvl w:ilvl="4" w:tplc="6FAA2DC0">
      <w:start w:val="1"/>
      <w:numFmt w:val="lowerLetter"/>
      <w:lvlText w:val="%5."/>
      <w:lvlJc w:val="left"/>
      <w:pPr>
        <w:ind w:left="3600" w:hanging="360"/>
      </w:pPr>
    </w:lvl>
    <w:lvl w:ilvl="5" w:tplc="7F4298B8">
      <w:start w:val="1"/>
      <w:numFmt w:val="lowerRoman"/>
      <w:lvlText w:val="%6."/>
      <w:lvlJc w:val="right"/>
      <w:pPr>
        <w:ind w:left="4320" w:hanging="180"/>
      </w:pPr>
    </w:lvl>
    <w:lvl w:ilvl="6" w:tplc="3878AB5A">
      <w:start w:val="1"/>
      <w:numFmt w:val="decimal"/>
      <w:lvlText w:val="%7."/>
      <w:lvlJc w:val="left"/>
      <w:pPr>
        <w:ind w:left="5040" w:hanging="360"/>
      </w:pPr>
    </w:lvl>
    <w:lvl w:ilvl="7" w:tplc="11A0773E">
      <w:start w:val="1"/>
      <w:numFmt w:val="lowerLetter"/>
      <w:lvlText w:val="%8."/>
      <w:lvlJc w:val="left"/>
      <w:pPr>
        <w:ind w:left="5760" w:hanging="360"/>
      </w:pPr>
    </w:lvl>
    <w:lvl w:ilvl="8" w:tplc="09F0AEA4">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43110649">
    <w:abstractNumId w:val="47"/>
  </w:num>
  <w:num w:numId="2" w16cid:durableId="819351493">
    <w:abstractNumId w:val="10"/>
  </w:num>
  <w:num w:numId="3" w16cid:durableId="618297032">
    <w:abstractNumId w:val="1"/>
    <w:lvlOverride w:ilvl="0">
      <w:lvl w:ilvl="0">
        <w:start w:val="1"/>
        <w:numFmt w:val="bullet"/>
        <w:lvlText w:val=""/>
        <w:lvlJc w:val="left"/>
        <w:pPr>
          <w:ind w:left="720" w:hanging="360"/>
        </w:pPr>
        <w:rPr>
          <w:rFonts w:ascii="Symbol" w:hAnsi="Symbol" w:hint="default"/>
        </w:rPr>
      </w:lvl>
    </w:lvlOverride>
  </w:num>
  <w:num w:numId="4" w16cid:durableId="1469085073">
    <w:abstractNumId w:val="22"/>
  </w:num>
  <w:num w:numId="5" w16cid:durableId="1819415790">
    <w:abstractNumId w:val="44"/>
  </w:num>
  <w:num w:numId="6" w16cid:durableId="982003898">
    <w:abstractNumId w:val="46"/>
  </w:num>
  <w:num w:numId="7" w16cid:durableId="1282418329">
    <w:abstractNumId w:val="34"/>
  </w:num>
  <w:num w:numId="8" w16cid:durableId="207500308">
    <w:abstractNumId w:val="32"/>
  </w:num>
  <w:num w:numId="9" w16cid:durableId="574901419">
    <w:abstractNumId w:val="29"/>
  </w:num>
  <w:num w:numId="10" w16cid:durableId="850412090">
    <w:abstractNumId w:val="30"/>
  </w:num>
  <w:num w:numId="11" w16cid:durableId="766267355">
    <w:abstractNumId w:val="9"/>
  </w:num>
  <w:num w:numId="12" w16cid:durableId="1202597216">
    <w:abstractNumId w:val="33"/>
  </w:num>
  <w:num w:numId="13" w16cid:durableId="762992477">
    <w:abstractNumId w:val="17"/>
  </w:num>
  <w:num w:numId="14" w16cid:durableId="578710640">
    <w:abstractNumId w:val="16"/>
  </w:num>
  <w:num w:numId="15" w16cid:durableId="1768505192">
    <w:abstractNumId w:val="26"/>
  </w:num>
  <w:num w:numId="16" w16cid:durableId="1977174427">
    <w:abstractNumId w:val="7"/>
  </w:num>
  <w:num w:numId="17" w16cid:durableId="2067023484">
    <w:abstractNumId w:val="25"/>
  </w:num>
  <w:num w:numId="18" w16cid:durableId="1016467612">
    <w:abstractNumId w:val="15"/>
  </w:num>
  <w:num w:numId="19" w16cid:durableId="1655602109">
    <w:abstractNumId w:val="13"/>
  </w:num>
  <w:num w:numId="20" w16cid:durableId="191184779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08436244">
    <w:abstractNumId w:val="23"/>
  </w:num>
  <w:num w:numId="22" w16cid:durableId="1571496862">
    <w:abstractNumId w:val="18"/>
  </w:num>
  <w:num w:numId="23" w16cid:durableId="2141537078">
    <w:abstractNumId w:val="14"/>
  </w:num>
  <w:num w:numId="24" w16cid:durableId="1909997695">
    <w:abstractNumId w:val="11"/>
  </w:num>
  <w:num w:numId="25" w16cid:durableId="1600942634">
    <w:abstractNumId w:val="27"/>
  </w:num>
  <w:num w:numId="26" w16cid:durableId="2110157723">
    <w:abstractNumId w:val="19"/>
  </w:num>
  <w:num w:numId="27" w16cid:durableId="1298342854">
    <w:abstractNumId w:val="40"/>
  </w:num>
  <w:num w:numId="28" w16cid:durableId="755253393">
    <w:abstractNumId w:val="35"/>
  </w:num>
  <w:num w:numId="29" w16cid:durableId="958804720">
    <w:abstractNumId w:val="39"/>
  </w:num>
  <w:num w:numId="30" w16cid:durableId="165445135">
    <w:abstractNumId w:val="20"/>
  </w:num>
  <w:num w:numId="31" w16cid:durableId="1036857343">
    <w:abstractNumId w:val="42"/>
  </w:num>
  <w:num w:numId="32" w16cid:durableId="1037124710">
    <w:abstractNumId w:val="31"/>
  </w:num>
  <w:num w:numId="33" w16cid:durableId="683284919">
    <w:abstractNumId w:val="12"/>
  </w:num>
  <w:num w:numId="34" w16cid:durableId="1027874342">
    <w:abstractNumId w:val="43"/>
  </w:num>
  <w:num w:numId="35" w16cid:durableId="38474911">
    <w:abstractNumId w:val="38"/>
  </w:num>
  <w:num w:numId="36" w16cid:durableId="1623927188">
    <w:abstractNumId w:val="4"/>
  </w:num>
  <w:num w:numId="37" w16cid:durableId="399715629">
    <w:abstractNumId w:val="45"/>
  </w:num>
  <w:num w:numId="38" w16cid:durableId="1036588830">
    <w:abstractNumId w:val="41"/>
  </w:num>
  <w:num w:numId="39" w16cid:durableId="2114008996">
    <w:abstractNumId w:val="36"/>
  </w:num>
  <w:num w:numId="40" w16cid:durableId="1651784487">
    <w:abstractNumId w:val="37"/>
  </w:num>
  <w:num w:numId="41" w16cid:durableId="2146002008">
    <w:abstractNumId w:val="3"/>
  </w:num>
  <w:num w:numId="42" w16cid:durableId="1762603509">
    <w:abstractNumId w:val="5"/>
  </w:num>
  <w:num w:numId="43" w16cid:durableId="1016006828">
    <w:abstractNumId w:val="24"/>
  </w:num>
  <w:num w:numId="44" w16cid:durableId="1858497096">
    <w:abstractNumId w:val="6"/>
  </w:num>
  <w:num w:numId="45" w16cid:durableId="641034813">
    <w:abstractNumId w:val="2"/>
  </w:num>
  <w:num w:numId="46" w16cid:durableId="800147385">
    <w:abstractNumId w:val="0"/>
  </w:num>
  <w:num w:numId="47" w16cid:durableId="1338924587">
    <w:abstractNumId w:val="21"/>
  </w:num>
  <w:num w:numId="48" w16cid:durableId="1444109296">
    <w:abstractNumId w:val="28"/>
  </w:num>
  <w:num w:numId="49" w16cid:durableId="1670979258">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5B87"/>
    <w:rsid w:val="00045C07"/>
    <w:rsid w:val="00055D43"/>
    <w:rsid w:val="00056FAC"/>
    <w:rsid w:val="00057751"/>
    <w:rsid w:val="00062E39"/>
    <w:rsid w:val="0006580E"/>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4F52"/>
    <w:rsid w:val="0012135C"/>
    <w:rsid w:val="00130E83"/>
    <w:rsid w:val="001347F8"/>
    <w:rsid w:val="00137BB5"/>
    <w:rsid w:val="00137E05"/>
    <w:rsid w:val="001447F6"/>
    <w:rsid w:val="00147DE3"/>
    <w:rsid w:val="00150794"/>
    <w:rsid w:val="001608C4"/>
    <w:rsid w:val="00171418"/>
    <w:rsid w:val="00190913"/>
    <w:rsid w:val="001961CF"/>
    <w:rsid w:val="001A59BB"/>
    <w:rsid w:val="001A6A51"/>
    <w:rsid w:val="001A79C4"/>
    <w:rsid w:val="001B331A"/>
    <w:rsid w:val="001C0E74"/>
    <w:rsid w:val="001C6CEC"/>
    <w:rsid w:val="001D229F"/>
    <w:rsid w:val="001D6162"/>
    <w:rsid w:val="001E6FAD"/>
    <w:rsid w:val="001E7592"/>
    <w:rsid w:val="001F3878"/>
    <w:rsid w:val="001F4552"/>
    <w:rsid w:val="002019EB"/>
    <w:rsid w:val="002030F2"/>
    <w:rsid w:val="00205051"/>
    <w:rsid w:val="00211F65"/>
    <w:rsid w:val="00213A97"/>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043"/>
    <w:rsid w:val="002B23C3"/>
    <w:rsid w:val="002B443A"/>
    <w:rsid w:val="002B5B35"/>
    <w:rsid w:val="002C256A"/>
    <w:rsid w:val="002C496D"/>
    <w:rsid w:val="002D05EB"/>
    <w:rsid w:val="002D2F29"/>
    <w:rsid w:val="002D2FD3"/>
    <w:rsid w:val="002E7017"/>
    <w:rsid w:val="002F4F6E"/>
    <w:rsid w:val="003015C3"/>
    <w:rsid w:val="0030698D"/>
    <w:rsid w:val="0031350A"/>
    <w:rsid w:val="00316815"/>
    <w:rsid w:val="003168CA"/>
    <w:rsid w:val="00321255"/>
    <w:rsid w:val="0032230D"/>
    <w:rsid w:val="00322A0B"/>
    <w:rsid w:val="00332F54"/>
    <w:rsid w:val="00335FC5"/>
    <w:rsid w:val="00340E9A"/>
    <w:rsid w:val="003516C0"/>
    <w:rsid w:val="00352E59"/>
    <w:rsid w:val="00354DBE"/>
    <w:rsid w:val="00355210"/>
    <w:rsid w:val="003555D5"/>
    <w:rsid w:val="00365DF9"/>
    <w:rsid w:val="0036668D"/>
    <w:rsid w:val="00372DB4"/>
    <w:rsid w:val="0037490C"/>
    <w:rsid w:val="00375AF5"/>
    <w:rsid w:val="003761BD"/>
    <w:rsid w:val="003769F6"/>
    <w:rsid w:val="00385414"/>
    <w:rsid w:val="00390074"/>
    <w:rsid w:val="00394EC2"/>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348AE"/>
    <w:rsid w:val="00435E9A"/>
    <w:rsid w:val="004376C0"/>
    <w:rsid w:val="0044115F"/>
    <w:rsid w:val="0044223A"/>
    <w:rsid w:val="00446792"/>
    <w:rsid w:val="00446F80"/>
    <w:rsid w:val="00450C83"/>
    <w:rsid w:val="00451851"/>
    <w:rsid w:val="00453343"/>
    <w:rsid w:val="004608B9"/>
    <w:rsid w:val="00460ADB"/>
    <w:rsid w:val="00465947"/>
    <w:rsid w:val="004672C1"/>
    <w:rsid w:val="00470BB1"/>
    <w:rsid w:val="004718F7"/>
    <w:rsid w:val="00473153"/>
    <w:rsid w:val="004743AF"/>
    <w:rsid w:val="00482C17"/>
    <w:rsid w:val="004911B4"/>
    <w:rsid w:val="0049196A"/>
    <w:rsid w:val="004923DA"/>
    <w:rsid w:val="00493434"/>
    <w:rsid w:val="004962F9"/>
    <w:rsid w:val="004968E2"/>
    <w:rsid w:val="004A07F1"/>
    <w:rsid w:val="004A14C4"/>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A19"/>
    <w:rsid w:val="004F7B8F"/>
    <w:rsid w:val="00500748"/>
    <w:rsid w:val="005011D6"/>
    <w:rsid w:val="0050167A"/>
    <w:rsid w:val="005042F1"/>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3F07"/>
    <w:rsid w:val="005D583E"/>
    <w:rsid w:val="005E13EA"/>
    <w:rsid w:val="005E53BD"/>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94C00"/>
    <w:rsid w:val="00696F65"/>
    <w:rsid w:val="006A7A6D"/>
    <w:rsid w:val="006B5E67"/>
    <w:rsid w:val="006C2EB5"/>
    <w:rsid w:val="006D18A3"/>
    <w:rsid w:val="006D5970"/>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10D2"/>
    <w:rsid w:val="00763B2D"/>
    <w:rsid w:val="00772924"/>
    <w:rsid w:val="00784EC4"/>
    <w:rsid w:val="007872F2"/>
    <w:rsid w:val="007874BC"/>
    <w:rsid w:val="007908E0"/>
    <w:rsid w:val="00793EB3"/>
    <w:rsid w:val="00794205"/>
    <w:rsid w:val="00797012"/>
    <w:rsid w:val="007A1F6A"/>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16CFB"/>
    <w:rsid w:val="00920E5B"/>
    <w:rsid w:val="009249F8"/>
    <w:rsid w:val="00926436"/>
    <w:rsid w:val="0093018C"/>
    <w:rsid w:val="00932CCA"/>
    <w:rsid w:val="009544C0"/>
    <w:rsid w:val="00954FA4"/>
    <w:rsid w:val="00956AE9"/>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42005"/>
    <w:rsid w:val="00C44446"/>
    <w:rsid w:val="00C4664D"/>
    <w:rsid w:val="00C472AA"/>
    <w:rsid w:val="00C50A05"/>
    <w:rsid w:val="00C54AED"/>
    <w:rsid w:val="00C55B2F"/>
    <w:rsid w:val="00C63D00"/>
    <w:rsid w:val="00C6441B"/>
    <w:rsid w:val="00C7108B"/>
    <w:rsid w:val="00C8089F"/>
    <w:rsid w:val="00C836CC"/>
    <w:rsid w:val="00C87A74"/>
    <w:rsid w:val="00C90A71"/>
    <w:rsid w:val="00C91574"/>
    <w:rsid w:val="00C91BC2"/>
    <w:rsid w:val="00C92C71"/>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7A04"/>
    <w:rsid w:val="00D81D06"/>
    <w:rsid w:val="00D8652C"/>
    <w:rsid w:val="00D876E6"/>
    <w:rsid w:val="00DA1025"/>
    <w:rsid w:val="00DA22EC"/>
    <w:rsid w:val="00DA5860"/>
    <w:rsid w:val="00DB2767"/>
    <w:rsid w:val="00DC4729"/>
    <w:rsid w:val="00DE556F"/>
    <w:rsid w:val="00E03B6D"/>
    <w:rsid w:val="00E0649E"/>
    <w:rsid w:val="00E17160"/>
    <w:rsid w:val="00E35BEC"/>
    <w:rsid w:val="00E50821"/>
    <w:rsid w:val="00E50EF8"/>
    <w:rsid w:val="00E51F91"/>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B2173"/>
    <w:rsid w:val="00EB62E6"/>
    <w:rsid w:val="00ED1B30"/>
    <w:rsid w:val="00ED250E"/>
    <w:rsid w:val="00ED6535"/>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513F"/>
    <w:rsid w:val="00F66272"/>
    <w:rsid w:val="00F6ACA0"/>
    <w:rsid w:val="00F709C0"/>
    <w:rsid w:val="00F8610A"/>
    <w:rsid w:val="00F927A1"/>
    <w:rsid w:val="00F92E4D"/>
    <w:rsid w:val="00F94392"/>
    <w:rsid w:val="00FA3764"/>
    <w:rsid w:val="00FA56ED"/>
    <w:rsid w:val="00FB5FA6"/>
    <w:rsid w:val="00FC1310"/>
    <w:rsid w:val="00FC1328"/>
    <w:rsid w:val="00FC2FF3"/>
    <w:rsid w:val="00FC3263"/>
    <w:rsid w:val="00FC51F9"/>
    <w:rsid w:val="00FC5B40"/>
    <w:rsid w:val="00FC5FF8"/>
    <w:rsid w:val="00FC702B"/>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E5AF60"/>
    <w:rsid w:val="35574223"/>
    <w:rsid w:val="35959687"/>
    <w:rsid w:val="35A1BCE6"/>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C444E11"/>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26" Type="http://schemas.openxmlformats.org/officeDocument/2006/relationships/hyperlink" Target="https://www.gov.uk/government/news/government-strengthens-anti-social-behaviour-guidance-to-ensure-protection-for-victims" TargetMode="External"/><Relationship Id="rId3" Type="http://schemas.openxmlformats.org/officeDocument/2006/relationships/customXml" Target="../customXml/item3.xml"/><Relationship Id="rId21" Type="http://schemas.openxmlformats.org/officeDocument/2006/relationships/hyperlink" Target="https://www.college.police.uk/article/anti-social-behaviour-guidance-strengthened" TargetMode="Externa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hyperlink" Target="https://www.gov.uk/government/publications/cdei-publishes-review-into-bias-in-algorithmic-decision-making/main-report-cdei-review-into-bias-in-algorithmic-decision-making"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29" Type="http://schemas.openxmlformats.org/officeDocument/2006/relationships/hyperlink" Target="https://www.local.gov.uk/case-studies/north-tyneside-council-working-young-people-improve-their-life-chanc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first-response" TargetMode="External"/><Relationship Id="rId32" Type="http://schemas.openxmlformats.org/officeDocument/2006/relationships/hyperlink" Target="https://www.college.police.uk/app/major-investigation-and-public-protection/domestic-abuse/understanding-risk-and-vulnerability-context-domestic-abuse" TargetMode="Externa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hyperlink" Target="https://www.college.police.uk/research/evidence-based-policing-EBP" TargetMode="External"/><Relationship Id="rId28" Type="http://schemas.openxmlformats.org/officeDocument/2006/relationships/hyperlink" Target="https://www.college.police.uk/app/major-investigation-and-public-protection/domestic-abuse/identification-reporting-and-associated-investigations" TargetMode="Externa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https://www.cps.gov.uk/legal-guidance/restorative-justice"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ollege.police.uk/app/major-investigation-and-public-protection/domestic-abuse/context-and-dynamics-domestic-abuse" TargetMode="External"/><Relationship Id="rId27" Type="http://schemas.openxmlformats.org/officeDocument/2006/relationships/hyperlink" Target="https://asbhelp.co.uk/how-to-report-asb/" TargetMode="External"/><Relationship Id="rId30" Type="http://schemas.openxmlformats.org/officeDocument/2006/relationships/hyperlink" Target="https://www.healthysurrey.org.uk/community-safety/professionals/commuunity-harm-and-risk-mangement-meetings/guidance-and-advice-for-charmm-members/problem-solving-for-communities-using-the-osara-model" TargetMode="External"/><Relationship Id="rId35" Type="http://schemas.microsoft.com/office/2020/10/relationships/intelligence" Target="intelligence2.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6609</Words>
  <Characters>40787</Characters>
  <Application>Microsoft Office Word</Application>
  <DocSecurity>0</DocSecurity>
  <Lines>339</Lines>
  <Paragraphs>94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47302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Claire Davies</cp:lastModifiedBy>
  <cp:revision>2</cp:revision>
  <cp:lastPrinted>2014-08-26T08:55:00Z</cp:lastPrinted>
  <dcterms:created xsi:type="dcterms:W3CDTF">2023-07-17T13:09:00Z</dcterms:created>
  <dcterms:modified xsi:type="dcterms:W3CDTF">2023-07-17T13:09:00Z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2023-07-17T12:59:09Z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2b33c4f8-8dfb-4851-9595-4862e12fa74b</vt:lpwstr>
  </property>
  <property fmtid="{D5CDD505-2E9C-101B-9397-08002B2CF9AE}" pid="9" name="MSIP_Label_66cf8fe5-b7b7-4df7-b38d-1c61ac2f6639_ContentBits">
    <vt:lpwstr>0</vt:lpwstr>
  </property>
</Properties>
</file>