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0AE696" w:rsidP="5BE7D7C9" w:rsidRDefault="260AE696" w14:paraId="1FC6C347" w14:textId="15A71EAB">
      <w:pPr>
        <w:rPr>
          <w:b w:val="1"/>
          <w:bCs w:val="1"/>
          <w:u w:val="single"/>
        </w:rPr>
      </w:pPr>
    </w:p>
    <w:p xmlns:wp14="http://schemas.microsoft.com/office/word/2010/wordml" w:rsidP="5BE7D7C9" wp14:paraId="5E5787A5" wp14:textId="5CF7750E">
      <w:pPr>
        <w:rPr>
          <w:b w:val="1"/>
          <w:bCs w:val="1"/>
          <w:u w:val="single"/>
        </w:rPr>
      </w:pPr>
      <w:r w:rsidRPr="4BF740B0" w:rsidR="29DFF7D8">
        <w:rPr>
          <w:b w:val="1"/>
          <w:bCs w:val="1"/>
          <w:u w:val="single"/>
        </w:rPr>
        <w:t>NAME: SONIA ASLAM</w:t>
      </w:r>
    </w:p>
    <w:p w:rsidR="260AE696" w:rsidP="5BE7D7C9" w:rsidRDefault="260AE696" w14:paraId="42D8480B" w14:textId="477ECD3B">
      <w:pPr>
        <w:rPr>
          <w:b w:val="1"/>
          <w:bCs w:val="1"/>
          <w:u w:val="single"/>
        </w:rPr>
      </w:pPr>
      <w:r w:rsidRPr="4BF740B0" w:rsidR="29DFF7D8">
        <w:rPr>
          <w:b w:val="1"/>
          <w:bCs w:val="1"/>
          <w:u w:val="single"/>
        </w:rPr>
        <w:t>STUDENT ID: 2437967</w:t>
      </w:r>
    </w:p>
    <w:p w:rsidR="5BE7D7C9" w:rsidP="4BF740B0" w:rsidRDefault="5BE7D7C9" w14:paraId="34F6850F" w14:textId="0F571006">
      <w:pPr>
        <w:rPr>
          <w:b w:val="1"/>
          <w:bCs w:val="1"/>
          <w:u w:val="single"/>
        </w:rPr>
      </w:pPr>
      <w:r w:rsidRPr="4BF740B0" w:rsidR="3E1B0895">
        <w:rPr>
          <w:b w:val="1"/>
          <w:bCs w:val="1"/>
          <w:u w:val="single"/>
        </w:rPr>
        <w:t>TUTOR NAME:</w:t>
      </w:r>
      <w:r w:rsidRPr="4BF740B0" w:rsidR="7A2876E6">
        <w:rPr>
          <w:b w:val="1"/>
          <w:bCs w:val="1"/>
          <w:u w:val="single"/>
        </w:rPr>
        <w:t xml:space="preserve"> DR RAHEELA SHEIKH</w:t>
      </w:r>
    </w:p>
    <w:p w:rsidR="5BE7D7C9" w:rsidP="4BF740B0" w:rsidRDefault="5BE7D7C9" w14:paraId="60F571E8" w14:textId="0EC4DADB">
      <w:pPr>
        <w:rPr>
          <w:b w:val="1"/>
          <w:bCs w:val="1"/>
          <w:u w:val="single"/>
        </w:rPr>
      </w:pPr>
      <w:r w:rsidRPr="4BF740B0" w:rsidR="3E1B0895">
        <w:rPr>
          <w:b w:val="1"/>
          <w:bCs w:val="1"/>
          <w:u w:val="single"/>
        </w:rPr>
        <w:t>CASE STUDY MRS MANN</w:t>
      </w:r>
    </w:p>
    <w:p w:rsidR="5BE7D7C9" w:rsidP="4BF740B0" w:rsidRDefault="5BE7D7C9" w14:paraId="25EEFD7D" w14:textId="05E525BE">
      <w:pPr>
        <w:rPr>
          <w:b w:val="1"/>
          <w:bCs w:val="1"/>
          <w:u w:val="single"/>
        </w:rPr>
      </w:pPr>
      <w:r w:rsidRPr="4BF740B0" w:rsidR="3E1B0895">
        <w:rPr>
          <w:b w:val="1"/>
          <w:bCs w:val="1"/>
          <w:u w:val="single"/>
        </w:rPr>
        <w:t>COURSE CODE: LCHS4003 INTRODUCTION TO HEALTH AND SOCIAL CARE</w:t>
      </w:r>
    </w:p>
    <w:p w:rsidR="5BE7D7C9" w:rsidP="5BE7D7C9" w:rsidRDefault="5BE7D7C9" w14:paraId="3F133760" w14:textId="51167145">
      <w:pPr>
        <w:rPr>
          <w:b w:val="1"/>
          <w:bCs w:val="1"/>
          <w:u w:val="single"/>
        </w:rPr>
      </w:pPr>
    </w:p>
    <w:p w:rsidR="5BE7D7C9" w:rsidP="5BE7D7C9" w:rsidRDefault="5BE7D7C9" w14:paraId="69DFBFE4" w14:textId="1359C2AF">
      <w:pPr>
        <w:rPr>
          <w:b w:val="1"/>
          <w:bCs w:val="1"/>
          <w:u w:val="single"/>
        </w:rPr>
      </w:pPr>
    </w:p>
    <w:p w:rsidR="5BE7D7C9" w:rsidP="5BE7D7C9" w:rsidRDefault="5BE7D7C9" w14:paraId="14DB51A4" w14:textId="620E674C">
      <w:pPr>
        <w:rPr>
          <w:b w:val="1"/>
          <w:bCs w:val="1"/>
          <w:u w:val="single"/>
        </w:rPr>
      </w:pPr>
    </w:p>
    <w:p w:rsidR="5BE7D7C9" w:rsidP="5BE7D7C9" w:rsidRDefault="5BE7D7C9" w14:paraId="110DA998" w14:textId="58AA610F">
      <w:pPr>
        <w:rPr>
          <w:b w:val="1"/>
          <w:bCs w:val="1"/>
          <w:u w:val="single"/>
        </w:rPr>
      </w:pPr>
    </w:p>
    <w:p w:rsidR="5BE7D7C9" w:rsidP="5BE7D7C9" w:rsidRDefault="5BE7D7C9" w14:paraId="5232AF02" w14:textId="015A8174">
      <w:pPr>
        <w:rPr>
          <w:b w:val="1"/>
          <w:bCs w:val="1"/>
          <w:u w:val="single"/>
        </w:rPr>
      </w:pPr>
    </w:p>
    <w:p w:rsidR="5BE7D7C9" w:rsidP="5BE7D7C9" w:rsidRDefault="5BE7D7C9" w14:paraId="48644E3E" w14:textId="3FE87299">
      <w:pPr>
        <w:rPr>
          <w:b w:val="1"/>
          <w:bCs w:val="1"/>
          <w:u w:val="single"/>
        </w:rPr>
      </w:pPr>
    </w:p>
    <w:p w:rsidR="5BE7D7C9" w:rsidP="5BE7D7C9" w:rsidRDefault="5BE7D7C9" w14:paraId="12C1A8F9" w14:textId="2E0D9F76">
      <w:pPr>
        <w:rPr>
          <w:b w:val="1"/>
          <w:bCs w:val="1"/>
          <w:u w:val="single"/>
        </w:rPr>
      </w:pPr>
    </w:p>
    <w:p w:rsidR="5BE7D7C9" w:rsidP="5BE7D7C9" w:rsidRDefault="5BE7D7C9" w14:paraId="50DCFEE1" w14:textId="6E23C910">
      <w:pPr>
        <w:rPr>
          <w:b w:val="1"/>
          <w:bCs w:val="1"/>
          <w:u w:val="single"/>
        </w:rPr>
      </w:pPr>
    </w:p>
    <w:p w:rsidR="5BE7D7C9" w:rsidP="5BE7D7C9" w:rsidRDefault="5BE7D7C9" w14:paraId="05F9553B" w14:textId="2BDF82A4">
      <w:pPr>
        <w:rPr>
          <w:b w:val="1"/>
          <w:bCs w:val="1"/>
          <w:u w:val="single"/>
        </w:rPr>
      </w:pPr>
    </w:p>
    <w:p w:rsidR="5BE7D7C9" w:rsidP="5BE7D7C9" w:rsidRDefault="5BE7D7C9" w14:paraId="3D2617A4" w14:textId="00EDC840">
      <w:pPr>
        <w:rPr>
          <w:b w:val="1"/>
          <w:bCs w:val="1"/>
          <w:u w:val="single"/>
        </w:rPr>
      </w:pPr>
    </w:p>
    <w:p w:rsidR="5BE7D7C9" w:rsidP="5BE7D7C9" w:rsidRDefault="5BE7D7C9" w14:paraId="7C59B9F1" w14:textId="2AAEF171">
      <w:pPr>
        <w:rPr>
          <w:b w:val="1"/>
          <w:bCs w:val="1"/>
          <w:u w:val="single"/>
        </w:rPr>
      </w:pPr>
    </w:p>
    <w:p w:rsidR="5BE7D7C9" w:rsidP="5BE7D7C9" w:rsidRDefault="5BE7D7C9" w14:paraId="305EEDB5" w14:textId="6F77E6A3">
      <w:pPr>
        <w:rPr>
          <w:b w:val="1"/>
          <w:bCs w:val="1"/>
          <w:u w:val="single"/>
        </w:rPr>
      </w:pPr>
    </w:p>
    <w:p w:rsidR="5BE7D7C9" w:rsidP="5BE7D7C9" w:rsidRDefault="5BE7D7C9" w14:paraId="13413266" w14:textId="3C66A48B">
      <w:pPr>
        <w:rPr>
          <w:b w:val="1"/>
          <w:bCs w:val="1"/>
          <w:u w:val="single"/>
        </w:rPr>
      </w:pPr>
    </w:p>
    <w:p w:rsidR="5BE7D7C9" w:rsidP="5BE7D7C9" w:rsidRDefault="5BE7D7C9" w14:paraId="1E2C6732" w14:textId="66D6AE23">
      <w:pPr>
        <w:rPr>
          <w:b w:val="1"/>
          <w:bCs w:val="1"/>
          <w:u w:val="single"/>
        </w:rPr>
      </w:pPr>
    </w:p>
    <w:p w:rsidR="5BE7D7C9" w:rsidP="5BE7D7C9" w:rsidRDefault="5BE7D7C9" w14:paraId="034567FD" w14:textId="727138D6">
      <w:pPr>
        <w:rPr>
          <w:b w:val="1"/>
          <w:bCs w:val="1"/>
          <w:u w:val="single"/>
        </w:rPr>
      </w:pPr>
    </w:p>
    <w:p w:rsidR="5BE7D7C9" w:rsidP="5BE7D7C9" w:rsidRDefault="5BE7D7C9" w14:paraId="5112542B" w14:textId="445A17EF">
      <w:pPr>
        <w:rPr>
          <w:b w:val="1"/>
          <w:bCs w:val="1"/>
          <w:u w:val="single"/>
        </w:rPr>
      </w:pPr>
    </w:p>
    <w:p w:rsidR="5BE7D7C9" w:rsidP="5BE7D7C9" w:rsidRDefault="5BE7D7C9" w14:paraId="02D03673" w14:textId="31591296">
      <w:pPr>
        <w:rPr>
          <w:b w:val="1"/>
          <w:bCs w:val="1"/>
          <w:u w:val="single"/>
        </w:rPr>
      </w:pPr>
    </w:p>
    <w:p w:rsidR="5BE7D7C9" w:rsidP="5BE7D7C9" w:rsidRDefault="5BE7D7C9" w14:paraId="3DAAA7C1" w14:textId="481BB4C9">
      <w:pPr>
        <w:rPr>
          <w:b w:val="1"/>
          <w:bCs w:val="1"/>
          <w:u w:val="single"/>
        </w:rPr>
      </w:pPr>
    </w:p>
    <w:p w:rsidR="5BE7D7C9" w:rsidP="5BE7D7C9" w:rsidRDefault="5BE7D7C9" w14:paraId="6E06DD10" w14:textId="040CE828">
      <w:pPr>
        <w:rPr>
          <w:b w:val="1"/>
          <w:bCs w:val="1"/>
          <w:u w:val="single"/>
        </w:rPr>
      </w:pPr>
    </w:p>
    <w:p w:rsidR="5BE7D7C9" w:rsidP="5BE7D7C9" w:rsidRDefault="5BE7D7C9" w14:paraId="016BC2FE" w14:textId="00C153F4">
      <w:pPr>
        <w:rPr>
          <w:b w:val="1"/>
          <w:bCs w:val="1"/>
          <w:u w:val="single"/>
        </w:rPr>
      </w:pPr>
    </w:p>
    <w:p w:rsidR="5BE7D7C9" w:rsidP="5BE7D7C9" w:rsidRDefault="5BE7D7C9" w14:paraId="7A8B3C6C" w14:textId="5F87734F">
      <w:pPr>
        <w:rPr>
          <w:b w:val="1"/>
          <w:bCs w:val="1"/>
          <w:u w:val="single"/>
        </w:rPr>
      </w:pPr>
    </w:p>
    <w:p w:rsidR="5BE7D7C9" w:rsidP="5BE7D7C9" w:rsidRDefault="5BE7D7C9" w14:paraId="1B25E884" w14:textId="73F6A702">
      <w:pPr>
        <w:rPr>
          <w:b w:val="1"/>
          <w:bCs w:val="1"/>
          <w:u w:val="single"/>
        </w:rPr>
      </w:pPr>
    </w:p>
    <w:p w:rsidR="5BE7D7C9" w:rsidP="5BE7D7C9" w:rsidRDefault="5BE7D7C9" w14:paraId="260246E0" w14:textId="22AFDBC6">
      <w:pPr>
        <w:rPr>
          <w:b w:val="1"/>
          <w:bCs w:val="1"/>
          <w:u w:val="single"/>
        </w:rPr>
      </w:pPr>
    </w:p>
    <w:p w:rsidR="5BE7D7C9" w:rsidP="5BE7D7C9" w:rsidRDefault="5BE7D7C9" w14:paraId="68279544" w14:textId="34CC91AA">
      <w:pPr>
        <w:rPr>
          <w:b w:val="1"/>
          <w:bCs w:val="1"/>
          <w:u w:val="single"/>
        </w:rPr>
      </w:pPr>
    </w:p>
    <w:p w:rsidR="5BE7D7C9" w:rsidP="5BE7D7C9" w:rsidRDefault="5BE7D7C9" w14:paraId="043BB02A" w14:textId="265B3FC4">
      <w:pPr>
        <w:pStyle w:val="Normal"/>
        <w:rPr>
          <w:b w:val="1"/>
          <w:bCs w:val="1"/>
          <w:u w:val="single"/>
        </w:rPr>
      </w:pPr>
    </w:p>
    <w:p w:rsidR="4745A403" w:rsidP="5BE7D7C9" w:rsidRDefault="4745A403" w14:paraId="78B40353" w14:textId="1258C554">
      <w:pPr>
        <w:pStyle w:val="Normal"/>
        <w:rPr>
          <w:rFonts w:ascii="Arial" w:hAnsi="Arial" w:eastAsia="Arial" w:cs="Arial" w:asciiTheme="minorAscii" w:hAnsiTheme="minorAscii" w:eastAsiaTheme="minorAscii" w:cstheme="minorAscii"/>
          <w:b w:val="1"/>
          <w:bCs w:val="1"/>
          <w:u w:val="single"/>
        </w:rPr>
      </w:pPr>
      <w:r w:rsidRPr="5BE7D7C9" w:rsidR="4745A403">
        <w:rPr>
          <w:rFonts w:ascii="Arial" w:hAnsi="Arial" w:eastAsia="Arial" w:cs="Arial" w:asciiTheme="minorAscii" w:hAnsiTheme="minorAscii" w:eastAsiaTheme="minorAscii" w:cstheme="minorAscii"/>
          <w:b w:val="1"/>
          <w:bCs w:val="1"/>
          <w:u w:val="single"/>
        </w:rPr>
        <w:t>INTRODUCTION:</w:t>
      </w:r>
    </w:p>
    <w:p w:rsidR="567EE3BC" w:rsidP="5BE7D7C9" w:rsidRDefault="567EE3BC" w14:paraId="418752D8" w14:textId="76088FB7">
      <w:pPr>
        <w:pStyle w:val="Normal"/>
        <w:rPr>
          <w:rFonts w:ascii="Arial" w:hAnsi="Arial" w:eastAsia="Arial" w:cs="Arial" w:asciiTheme="minorAscii" w:hAnsiTheme="minorAscii" w:eastAsiaTheme="minorAscii" w:cstheme="minorAscii"/>
          <w:b w:val="0"/>
          <w:bCs w:val="0"/>
          <w:u w:val="none"/>
        </w:rPr>
      </w:pPr>
      <w:r w:rsidRPr="5BE7D7C9" w:rsidR="567EE3BC">
        <w:rPr>
          <w:rFonts w:ascii="Arial" w:hAnsi="Arial" w:eastAsia="Arial" w:cs="Arial" w:asciiTheme="minorAscii" w:hAnsiTheme="minorAscii" w:eastAsiaTheme="minorAscii" w:cstheme="minorAscii"/>
          <w:b w:val="0"/>
          <w:bCs w:val="0"/>
          <w:u w:val="none"/>
        </w:rPr>
        <w:t xml:space="preserve">This report investigates how important effective communication, precise administrative skills, and teamwork are in health and social care, focusing on the case of Mrs. Mann. Mrs. Mann is a 72-year-old woman who was recently released from the hospital after having hip replacement surgery. She lives by herself and gets home care visits twice a day to help with her personal care and mobility. Her first language is Urdu, and she has limited English skills; her daughter often helps by interpreting for her. The care team also works with her general practitioner (GP) and a community physiotherapist who helps with her recovery. Recently, there were issues with inconsistent documentation and a missed communication that caused a delay in adjusting her medication. This situation emphasizes the necessity for effective communication strategies, </w:t>
      </w:r>
      <w:r w:rsidRPr="5BE7D7C9" w:rsidR="567EE3BC">
        <w:rPr>
          <w:rFonts w:ascii="Arial" w:hAnsi="Arial" w:eastAsia="Arial" w:cs="Arial" w:asciiTheme="minorAscii" w:hAnsiTheme="minorAscii" w:eastAsiaTheme="minorAscii" w:cstheme="minorAscii"/>
          <w:b w:val="0"/>
          <w:bCs w:val="0"/>
          <w:u w:val="none"/>
        </w:rPr>
        <w:t>accurate</w:t>
      </w:r>
      <w:r w:rsidRPr="5BE7D7C9" w:rsidR="567EE3BC">
        <w:rPr>
          <w:rFonts w:ascii="Arial" w:hAnsi="Arial" w:eastAsia="Arial" w:cs="Arial" w:asciiTheme="minorAscii" w:hAnsiTheme="minorAscii" w:eastAsiaTheme="minorAscii" w:cstheme="minorAscii"/>
          <w:b w:val="0"/>
          <w:bCs w:val="0"/>
          <w:u w:val="none"/>
        </w:rPr>
        <w:t xml:space="preserve"> record-keeping, and strong collaboration among professionals to provide safe, person-</w:t>
      </w:r>
      <w:r w:rsidRPr="5BE7D7C9" w:rsidR="4341EB12">
        <w:rPr>
          <w:rFonts w:ascii="Arial" w:hAnsi="Arial" w:eastAsia="Arial" w:cs="Arial" w:asciiTheme="minorAscii" w:hAnsiTheme="minorAscii" w:eastAsiaTheme="minorAscii" w:cstheme="minorAscii"/>
          <w:b w:val="0"/>
          <w:bCs w:val="0"/>
          <w:u w:val="none"/>
        </w:rPr>
        <w:t>centred</w:t>
      </w:r>
      <w:r w:rsidRPr="5BE7D7C9" w:rsidR="567EE3BC">
        <w:rPr>
          <w:rFonts w:ascii="Arial" w:hAnsi="Arial" w:eastAsia="Arial" w:cs="Arial" w:asciiTheme="minorAscii" w:hAnsiTheme="minorAscii" w:eastAsiaTheme="minorAscii" w:cstheme="minorAscii"/>
          <w:b w:val="0"/>
          <w:bCs w:val="0"/>
          <w:u w:val="none"/>
        </w:rPr>
        <w:t xml:space="preserve"> care. The upcoming sections will delve into these three crucial areas concerning relevant laws, models, and professional standards.</w:t>
      </w:r>
    </w:p>
    <w:p w:rsidR="5BE7D7C9" w:rsidP="5BE7D7C9" w:rsidRDefault="5BE7D7C9" w14:paraId="6E9C8524" w14:textId="56FDC92A">
      <w:pPr>
        <w:pStyle w:val="Normal"/>
        <w:rPr>
          <w:rFonts w:ascii="Arial" w:hAnsi="Arial" w:eastAsia="Arial" w:cs="Arial" w:asciiTheme="minorAscii" w:hAnsiTheme="minorAscii" w:eastAsiaTheme="minorAscii" w:cstheme="minorAscii"/>
          <w:b w:val="0"/>
          <w:bCs w:val="0"/>
          <w:u w:val="none"/>
        </w:rPr>
      </w:pPr>
    </w:p>
    <w:p w:rsidR="6266F019" w:rsidP="5BE7D7C9" w:rsidRDefault="6266F019" w14:paraId="63B1CA6C" w14:textId="65B43465">
      <w:pPr>
        <w:pStyle w:val="Normal"/>
        <w:rPr>
          <w:rFonts w:ascii="Arial" w:hAnsi="Arial" w:eastAsia="Arial" w:cs="Arial" w:asciiTheme="minorAscii" w:hAnsiTheme="minorAscii" w:eastAsiaTheme="minorAscii" w:cstheme="minorAscii"/>
          <w:b w:val="1"/>
          <w:bCs w:val="1"/>
          <w:u w:val="single"/>
        </w:rPr>
      </w:pPr>
      <w:r w:rsidRPr="5BE7D7C9" w:rsidR="6266F019">
        <w:rPr>
          <w:rFonts w:ascii="Arial" w:hAnsi="Arial" w:eastAsia="Arial" w:cs="Arial" w:asciiTheme="minorAscii" w:hAnsiTheme="minorAscii" w:eastAsiaTheme="minorAscii" w:cstheme="minorAscii"/>
          <w:b w:val="1"/>
          <w:bCs w:val="1"/>
          <w:u w:val="single"/>
        </w:rPr>
        <w:t>SECTION 1: EFFECTIVE COMMUNICATION</w:t>
      </w:r>
    </w:p>
    <w:p w:rsidR="5BE7D7C9" w:rsidP="5BE7D7C9" w:rsidRDefault="5BE7D7C9" w14:paraId="557987F8" w14:textId="4F2E4AEE">
      <w:pPr>
        <w:pStyle w:val="Normal"/>
        <w:rPr>
          <w:rFonts w:ascii="Arial" w:hAnsi="Arial" w:eastAsia="Arial" w:cs="Arial" w:asciiTheme="minorAscii" w:hAnsiTheme="minorAscii" w:eastAsiaTheme="minorAscii" w:cstheme="minorAscii"/>
          <w:b w:val="0"/>
          <w:bCs w:val="0"/>
          <w:u w:val="none"/>
        </w:rPr>
      </w:pPr>
    </w:p>
    <w:p w:rsidR="6266F019" w:rsidP="4BF740B0" w:rsidRDefault="6266F019" w14:paraId="2A388DBE" w14:textId="03D65624">
      <w:pPr>
        <w:pStyle w:val="Normal"/>
        <w:rPr>
          <w:rFonts w:ascii="Arial" w:hAnsi="Arial" w:eastAsia="Arial" w:cs="Arial"/>
          <w:noProof w:val="0"/>
          <w:sz w:val="22"/>
          <w:szCs w:val="22"/>
          <w:lang w:val="en-GB"/>
        </w:rPr>
      </w:pPr>
      <w:r w:rsidRPr="4BF740B0" w:rsidR="0423F6DB">
        <w:rPr>
          <w:rFonts w:ascii="Arial" w:hAnsi="Arial" w:eastAsia="Arial" w:cs="Arial" w:asciiTheme="minorAscii" w:hAnsiTheme="minorAscii" w:eastAsiaTheme="minorAscii" w:cstheme="minorAscii"/>
          <w:b w:val="0"/>
          <w:bCs w:val="0"/>
          <w:sz w:val="22"/>
          <w:szCs w:val="22"/>
          <w:u w:val="none"/>
        </w:rPr>
        <w:t xml:space="preserve">Effective communication is crucial in health and social care because it supports safe, person-centred practices and builds trust between professionals and service users. In the case of Mrs Mann, communication is key to making sure her needs are recognized and that all care decisions are clearly shared among the multidisciplinary team members. Since Mrs Mann's first language is Urdu and her English is limited, language barriers could make it hard for her to express pain, preferences, or give consent. Misunderstandings might result in medication mistakes or a lack of confidence in care providers. </w:t>
      </w:r>
      <w:r w:rsidRPr="4BF740B0" w:rsidR="3F13EC1A">
        <w:rPr>
          <w:rFonts w:ascii="Arial" w:hAnsi="Arial" w:eastAsia="Arial" w:cs="Arial" w:asciiTheme="minorAscii" w:hAnsiTheme="minorAscii" w:eastAsiaTheme="minorAscii" w:cstheme="minorAscii"/>
          <w:b w:val="0"/>
          <w:bCs w:val="0"/>
          <w:sz w:val="22"/>
          <w:szCs w:val="22"/>
          <w:u w:val="none"/>
        </w:rPr>
        <w:t xml:space="preserve">In </w:t>
      </w:r>
      <w:r w:rsidRPr="4BF740B0" w:rsidR="3F13EC1A">
        <w:rPr>
          <w:rFonts w:ascii="Arial" w:hAnsi="Arial" w:eastAsia="Arial" w:cs="Arial"/>
          <w:noProof w:val="0"/>
          <w:sz w:val="22"/>
          <w:szCs w:val="22"/>
          <w:highlight w:val="yellow"/>
          <w:lang w:val="en-GB"/>
        </w:rPr>
        <w:t xml:space="preserve">Communication Skills in Nursing, </w:t>
      </w:r>
      <w:r w:rsidRPr="4BF740B0" w:rsidR="3F13EC1A">
        <w:rPr>
          <w:rFonts w:ascii="Arial" w:hAnsi="Arial" w:eastAsia="Arial" w:cs="Arial"/>
          <w:noProof w:val="0"/>
          <w:sz w:val="22"/>
          <w:szCs w:val="22"/>
          <w:highlight w:val="yellow"/>
          <w:lang w:val="en-GB"/>
        </w:rPr>
        <w:t>Health</w:t>
      </w:r>
      <w:r w:rsidRPr="4BF740B0" w:rsidR="3F13EC1A">
        <w:rPr>
          <w:rFonts w:ascii="Arial" w:hAnsi="Arial" w:eastAsia="Arial" w:cs="Arial"/>
          <w:noProof w:val="0"/>
          <w:sz w:val="22"/>
          <w:szCs w:val="22"/>
          <w:highlight w:val="yellow"/>
          <w:lang w:val="en-GB"/>
        </w:rPr>
        <w:t xml:space="preserve"> and Social Care (2020)</w:t>
      </w:r>
      <w:r w:rsidRPr="4BF740B0" w:rsidR="3F13EC1A">
        <w:rPr>
          <w:rFonts w:ascii="Arial" w:hAnsi="Arial" w:eastAsia="Arial" w:cs="Arial"/>
          <w:noProof w:val="0"/>
          <w:sz w:val="22"/>
          <w:szCs w:val="22"/>
          <w:lang w:val="en-GB"/>
        </w:rPr>
        <w:t xml:space="preserve">, it says that Non-verbal communication is just as important as verbal </w:t>
      </w:r>
      <w:r w:rsidRPr="4BF740B0" w:rsidR="1831DD14">
        <w:rPr>
          <w:rFonts w:ascii="Arial" w:hAnsi="Arial" w:eastAsia="Arial" w:cs="Arial"/>
          <w:noProof w:val="0"/>
          <w:sz w:val="22"/>
          <w:szCs w:val="22"/>
          <w:lang w:val="en-GB"/>
        </w:rPr>
        <w:t>communication in a social care setting for people with difficulty speaking to the care giver.</w:t>
      </w:r>
    </w:p>
    <w:p w:rsidR="6266F019" w:rsidP="4BF740B0" w:rsidRDefault="6266F019" w14:paraId="65BB5C10" w14:textId="4DB4025D">
      <w:pPr>
        <w:pStyle w:val="Normal"/>
        <w:rPr>
          <w:rFonts w:ascii="Arial" w:hAnsi="Arial" w:eastAsia="Arial" w:cs="Arial" w:asciiTheme="minorAscii" w:hAnsiTheme="minorAscii" w:eastAsiaTheme="minorAscii" w:cstheme="minorAscii"/>
          <w:b w:val="0"/>
          <w:bCs w:val="0"/>
          <w:sz w:val="22"/>
          <w:szCs w:val="22"/>
          <w:u w:val="none"/>
        </w:rPr>
      </w:pPr>
      <w:r w:rsidRPr="4BF740B0" w:rsidR="0423F6DB">
        <w:rPr>
          <w:rFonts w:ascii="Arial" w:hAnsi="Arial" w:eastAsia="Arial" w:cs="Arial" w:asciiTheme="minorAscii" w:hAnsiTheme="minorAscii" w:eastAsiaTheme="minorAscii" w:cstheme="minorAscii"/>
          <w:b w:val="0"/>
          <w:bCs w:val="0"/>
          <w:sz w:val="22"/>
          <w:szCs w:val="22"/>
          <w:u w:val="none"/>
        </w:rPr>
        <w:t xml:space="preserve">The </w:t>
      </w:r>
      <w:r w:rsidRPr="4BF740B0" w:rsidR="0423F6DB">
        <w:rPr>
          <w:rFonts w:ascii="Arial" w:hAnsi="Arial" w:eastAsia="Arial" w:cs="Arial" w:asciiTheme="minorAscii" w:hAnsiTheme="minorAscii" w:eastAsiaTheme="minorAscii" w:cstheme="minorAscii"/>
          <w:b w:val="0"/>
          <w:bCs w:val="0"/>
          <w:sz w:val="22"/>
          <w:szCs w:val="22"/>
          <w:highlight w:val="yellow"/>
          <w:u w:val="none"/>
        </w:rPr>
        <w:t>Equality Act 2010</w:t>
      </w:r>
      <w:r w:rsidRPr="4BF740B0" w:rsidR="0423F6DB">
        <w:rPr>
          <w:rFonts w:ascii="Arial" w:hAnsi="Arial" w:eastAsia="Arial" w:cs="Arial" w:asciiTheme="minorAscii" w:hAnsiTheme="minorAscii" w:eastAsiaTheme="minorAscii" w:cstheme="minorAscii"/>
          <w:b w:val="0"/>
          <w:bCs w:val="0"/>
          <w:sz w:val="22"/>
          <w:szCs w:val="22"/>
          <w:u w:val="none"/>
        </w:rPr>
        <w:t xml:space="preserve"> highlights the responsibility to make reasonable adjustments to </w:t>
      </w:r>
      <w:r w:rsidRPr="4BF740B0" w:rsidR="0423F6DB">
        <w:rPr>
          <w:rFonts w:ascii="Arial" w:hAnsi="Arial" w:eastAsia="Arial" w:cs="Arial" w:asciiTheme="minorAscii" w:hAnsiTheme="minorAscii" w:eastAsiaTheme="minorAscii" w:cstheme="minorAscii"/>
          <w:b w:val="0"/>
          <w:bCs w:val="0"/>
          <w:sz w:val="22"/>
          <w:szCs w:val="22"/>
          <w:u w:val="none"/>
        </w:rPr>
        <w:t>eliminate</w:t>
      </w:r>
      <w:r w:rsidRPr="4BF740B0" w:rsidR="0423F6DB">
        <w:rPr>
          <w:rFonts w:ascii="Arial" w:hAnsi="Arial" w:eastAsia="Arial" w:cs="Arial" w:asciiTheme="minorAscii" w:hAnsiTheme="minorAscii" w:eastAsiaTheme="minorAscii" w:cstheme="minorAscii"/>
          <w:b w:val="0"/>
          <w:bCs w:val="0"/>
          <w:sz w:val="22"/>
          <w:szCs w:val="22"/>
          <w:u w:val="none"/>
        </w:rPr>
        <w:t xml:space="preserve"> communication barriers for those with language or cultural differences, ensuring they can access services without being disadvantaged. Therefore, health professionals need to use inclusive communication strategies. This means using interpreters, translated materials, and visual aids to help with understanding. Although Mrs Mann's daughter often translates for her, this </w:t>
      </w:r>
      <w:r w:rsidRPr="4BF740B0" w:rsidR="0423F6DB">
        <w:rPr>
          <w:rFonts w:ascii="Arial" w:hAnsi="Arial" w:eastAsia="Arial" w:cs="Arial" w:asciiTheme="minorAscii" w:hAnsiTheme="minorAscii" w:eastAsiaTheme="minorAscii" w:cstheme="minorAscii"/>
          <w:b w:val="0"/>
          <w:bCs w:val="0"/>
          <w:sz w:val="22"/>
          <w:szCs w:val="22"/>
          <w:u w:val="none"/>
        </w:rPr>
        <w:t>shouldn't</w:t>
      </w:r>
      <w:r w:rsidRPr="4BF740B0" w:rsidR="0423F6DB">
        <w:rPr>
          <w:rFonts w:ascii="Arial" w:hAnsi="Arial" w:eastAsia="Arial" w:cs="Arial" w:asciiTheme="minorAscii" w:hAnsiTheme="minorAscii" w:eastAsiaTheme="minorAscii" w:cstheme="minorAscii"/>
          <w:b w:val="0"/>
          <w:bCs w:val="0"/>
          <w:sz w:val="22"/>
          <w:szCs w:val="22"/>
          <w:u w:val="none"/>
        </w:rPr>
        <w:t xml:space="preserve"> replace the need for professional interpretation, as family members might filter or misinterpret the information. According to </w:t>
      </w:r>
      <w:r w:rsidRPr="4BF740B0" w:rsidR="0423F6DB">
        <w:rPr>
          <w:rFonts w:ascii="Arial" w:hAnsi="Arial" w:eastAsia="Arial" w:cs="Arial" w:asciiTheme="minorAscii" w:hAnsiTheme="minorAscii" w:eastAsiaTheme="minorAscii" w:cstheme="minorAscii"/>
          <w:b w:val="0"/>
          <w:bCs w:val="0"/>
          <w:sz w:val="22"/>
          <w:szCs w:val="22"/>
          <w:highlight w:val="yellow"/>
          <w:u w:val="none"/>
        </w:rPr>
        <w:t>Thompson (2018)</w:t>
      </w:r>
      <w:r w:rsidRPr="4BF740B0" w:rsidR="0423F6DB">
        <w:rPr>
          <w:rFonts w:ascii="Arial" w:hAnsi="Arial" w:eastAsia="Arial" w:cs="Arial" w:asciiTheme="minorAscii" w:hAnsiTheme="minorAscii" w:eastAsiaTheme="minorAscii" w:cstheme="minorAscii"/>
          <w:b w:val="0"/>
          <w:bCs w:val="0"/>
          <w:sz w:val="22"/>
          <w:szCs w:val="22"/>
          <w:u w:val="none"/>
        </w:rPr>
        <w:t xml:space="preserve">, professional interpreters </w:t>
      </w:r>
      <w:r w:rsidRPr="4BF740B0" w:rsidR="0423F6DB">
        <w:rPr>
          <w:rFonts w:ascii="Arial" w:hAnsi="Arial" w:eastAsia="Arial" w:cs="Arial" w:asciiTheme="minorAscii" w:hAnsiTheme="minorAscii" w:eastAsiaTheme="minorAscii" w:cstheme="minorAscii"/>
          <w:b w:val="0"/>
          <w:bCs w:val="0"/>
          <w:sz w:val="22"/>
          <w:szCs w:val="22"/>
          <w:u w:val="none"/>
        </w:rPr>
        <w:t>maintain</w:t>
      </w:r>
      <w:r w:rsidRPr="4BF740B0" w:rsidR="0423F6DB">
        <w:rPr>
          <w:rFonts w:ascii="Arial" w:hAnsi="Arial" w:eastAsia="Arial" w:cs="Arial" w:asciiTheme="minorAscii" w:hAnsiTheme="minorAscii" w:eastAsiaTheme="minorAscii" w:cstheme="minorAscii"/>
          <w:b w:val="0"/>
          <w:bCs w:val="0"/>
          <w:sz w:val="22"/>
          <w:szCs w:val="22"/>
          <w:u w:val="none"/>
        </w:rPr>
        <w:t xml:space="preserve"> confidentiality and accuracy, which helps empower service users and support their autonomy. Staff should also show cultural sensitivity, understanding that language, customs, and beliefs can affect how people view illness and care. By respecting Mrs Mann's c</w:t>
      </w:r>
      <w:r w:rsidRPr="4BF740B0" w:rsidR="0423F6DB">
        <w:rPr>
          <w:rFonts w:ascii="Arial" w:hAnsi="Arial" w:eastAsia="Arial" w:cs="Arial" w:asciiTheme="minorAscii" w:hAnsiTheme="minorAscii" w:eastAsiaTheme="minorAscii" w:cstheme="minorAscii"/>
          <w:b w:val="0"/>
          <w:bCs w:val="0"/>
          <w:sz w:val="22"/>
          <w:szCs w:val="22"/>
          <w:u w:val="none"/>
        </w:rPr>
        <w:t>ultural background, we promote her dignity and enhance the relationship between the carer and the patient.</w:t>
      </w:r>
      <w:r w:rsidRPr="4BF740B0" w:rsidR="73DD5B90">
        <w:rPr>
          <w:rFonts w:ascii="Arial" w:hAnsi="Arial" w:eastAsia="Arial" w:cs="Arial" w:asciiTheme="minorAscii" w:hAnsiTheme="minorAscii" w:eastAsiaTheme="minorAscii" w:cstheme="minorAscii"/>
          <w:b w:val="0"/>
          <w:bCs w:val="0"/>
          <w:sz w:val="22"/>
          <w:szCs w:val="22"/>
          <w:u w:val="none"/>
        </w:rPr>
        <w:t xml:space="preserve"> The </w:t>
      </w:r>
      <w:r w:rsidRPr="4BF740B0" w:rsidR="73DD5B90">
        <w:rPr>
          <w:rFonts w:ascii="Arial" w:hAnsi="Arial" w:eastAsia="Arial" w:cs="Arial" w:asciiTheme="minorAscii" w:hAnsiTheme="minorAscii" w:eastAsiaTheme="minorAscii" w:cstheme="minorAscii"/>
          <w:b w:val="0"/>
          <w:bCs w:val="0"/>
          <w:sz w:val="22"/>
          <w:szCs w:val="22"/>
          <w:highlight w:val="yellow"/>
          <w:u w:val="none"/>
        </w:rPr>
        <w:t>Nursing and Midwifery Council (NMC) Code (2018</w:t>
      </w:r>
      <w:r w:rsidRPr="4BF740B0" w:rsidR="73DD5B90">
        <w:rPr>
          <w:rFonts w:ascii="Arial" w:hAnsi="Arial" w:eastAsia="Arial" w:cs="Arial" w:asciiTheme="minorAscii" w:hAnsiTheme="minorAscii" w:eastAsiaTheme="minorAscii" w:cstheme="minorAscii"/>
          <w:b w:val="0"/>
          <w:bCs w:val="0"/>
          <w:sz w:val="22"/>
          <w:szCs w:val="22"/>
          <w:u w:val="none"/>
        </w:rPr>
        <w:t xml:space="preserve">) emphasizes that professionals should communicate using straightforward, </w:t>
      </w:r>
      <w:r w:rsidRPr="4BF740B0" w:rsidR="73DD5B90">
        <w:rPr>
          <w:rFonts w:ascii="Arial" w:hAnsi="Arial" w:eastAsia="Arial" w:cs="Arial" w:asciiTheme="minorAscii" w:hAnsiTheme="minorAscii" w:eastAsiaTheme="minorAscii" w:cstheme="minorAscii"/>
          <w:b w:val="0"/>
          <w:bCs w:val="0"/>
          <w:sz w:val="22"/>
          <w:szCs w:val="22"/>
          <w:u w:val="none"/>
        </w:rPr>
        <w:t>clear language</w:t>
      </w:r>
      <w:r w:rsidRPr="4BF740B0" w:rsidR="73DD5B90">
        <w:rPr>
          <w:rFonts w:ascii="Arial" w:hAnsi="Arial" w:eastAsia="Arial" w:cs="Arial" w:asciiTheme="minorAscii" w:hAnsiTheme="minorAscii" w:eastAsiaTheme="minorAscii" w:cstheme="minorAscii"/>
          <w:b w:val="0"/>
          <w:bCs w:val="0"/>
          <w:sz w:val="22"/>
          <w:szCs w:val="22"/>
          <w:u w:val="none"/>
        </w:rPr>
        <w:t xml:space="preserve"> that everyone can understand. Active listening, body language, and confirming understanding are essential for effective communication. For Mrs. Mann, using gestures, images, or translated care plans can help her understand better.</w:t>
      </w:r>
    </w:p>
    <w:p w:rsidR="02AE18A2" w:rsidP="5BE7D7C9" w:rsidRDefault="02AE18A2" w14:paraId="1CAC3FE2" w14:textId="67CC908F">
      <w:pPr>
        <w:pStyle w:val="Normal"/>
        <w:rPr>
          <w:rFonts w:ascii="Arial" w:hAnsi="Arial" w:eastAsia="Arial" w:cs="Arial" w:asciiTheme="minorAscii" w:hAnsiTheme="minorAscii" w:eastAsiaTheme="minorAscii" w:cstheme="minorAscii"/>
          <w:b w:val="0"/>
          <w:bCs w:val="0"/>
          <w:sz w:val="22"/>
          <w:szCs w:val="22"/>
          <w:u w:val="none"/>
        </w:rPr>
      </w:pPr>
      <w:r w:rsidRPr="5BE7D7C9" w:rsidR="02AE18A2">
        <w:rPr>
          <w:rFonts w:ascii="Arial" w:hAnsi="Arial" w:eastAsia="Arial" w:cs="Arial" w:asciiTheme="minorAscii" w:hAnsiTheme="minorAscii" w:eastAsiaTheme="minorAscii" w:cstheme="minorAscii"/>
          <w:b w:val="0"/>
          <w:bCs w:val="0"/>
          <w:sz w:val="22"/>
          <w:szCs w:val="22"/>
          <w:u w:val="none"/>
        </w:rPr>
        <w:t xml:space="preserve"> </w:t>
      </w:r>
    </w:p>
    <w:p w:rsidR="02AE18A2" w:rsidP="5BE7D7C9" w:rsidRDefault="02AE18A2" w14:paraId="4563870C" w14:textId="4C41B233">
      <w:pPr>
        <w:pStyle w:val="Normal"/>
        <w:rPr>
          <w:rFonts w:ascii="Arial" w:hAnsi="Arial" w:eastAsia="Arial" w:cs="Arial" w:asciiTheme="minorAscii" w:hAnsiTheme="minorAscii" w:eastAsiaTheme="minorAscii" w:cstheme="minorAscii"/>
          <w:b w:val="0"/>
          <w:bCs w:val="0"/>
          <w:sz w:val="22"/>
          <w:szCs w:val="22"/>
          <w:u w:val="none"/>
        </w:rPr>
      </w:pPr>
      <w:r w:rsidRPr="5BE7D7C9" w:rsidR="02AE18A2">
        <w:rPr>
          <w:rFonts w:ascii="Arial" w:hAnsi="Arial" w:eastAsia="Arial" w:cs="Arial" w:asciiTheme="minorAscii" w:hAnsiTheme="minorAscii" w:eastAsiaTheme="minorAscii" w:cstheme="minorAscii"/>
          <w:b w:val="0"/>
          <w:bCs w:val="0"/>
          <w:sz w:val="22"/>
          <w:szCs w:val="22"/>
          <w:u w:val="none"/>
        </w:rPr>
        <w:t xml:space="preserve">The </w:t>
      </w:r>
      <w:r w:rsidRPr="5BE7D7C9" w:rsidR="02AE18A2">
        <w:rPr>
          <w:rFonts w:ascii="Arial" w:hAnsi="Arial" w:eastAsia="Arial" w:cs="Arial" w:asciiTheme="minorAscii" w:hAnsiTheme="minorAscii" w:eastAsiaTheme="minorAscii" w:cstheme="minorAscii"/>
          <w:b w:val="0"/>
          <w:bCs w:val="0"/>
          <w:sz w:val="22"/>
          <w:szCs w:val="22"/>
          <w:highlight w:val="yellow"/>
          <w:u w:val="none"/>
        </w:rPr>
        <w:t>Care Quality Commission (CQC)</w:t>
      </w:r>
      <w:r w:rsidRPr="5BE7D7C9" w:rsidR="02AE18A2">
        <w:rPr>
          <w:rFonts w:ascii="Arial" w:hAnsi="Arial" w:eastAsia="Arial" w:cs="Arial" w:asciiTheme="minorAscii" w:hAnsiTheme="minorAscii" w:eastAsiaTheme="minorAscii" w:cstheme="minorAscii"/>
          <w:b w:val="0"/>
          <w:bCs w:val="0"/>
          <w:sz w:val="22"/>
          <w:szCs w:val="22"/>
          <w:u w:val="none"/>
        </w:rPr>
        <w:t xml:space="preserve"> Standards also </w:t>
      </w:r>
      <w:r w:rsidRPr="5BE7D7C9" w:rsidR="02AE18A2">
        <w:rPr>
          <w:rFonts w:ascii="Arial" w:hAnsi="Arial" w:eastAsia="Arial" w:cs="Arial" w:asciiTheme="minorAscii" w:hAnsiTheme="minorAscii" w:eastAsiaTheme="minorAscii" w:cstheme="minorAscii"/>
          <w:b w:val="0"/>
          <w:bCs w:val="0"/>
          <w:sz w:val="22"/>
          <w:szCs w:val="22"/>
          <w:u w:val="none"/>
        </w:rPr>
        <w:t>state</w:t>
      </w:r>
      <w:r w:rsidRPr="5BE7D7C9" w:rsidR="02AE18A2">
        <w:rPr>
          <w:rFonts w:ascii="Arial" w:hAnsi="Arial" w:eastAsia="Arial" w:cs="Arial" w:asciiTheme="minorAscii" w:hAnsiTheme="minorAscii" w:eastAsiaTheme="minorAscii" w:cstheme="minorAscii"/>
          <w:b w:val="0"/>
          <w:bCs w:val="0"/>
          <w:sz w:val="22"/>
          <w:szCs w:val="22"/>
          <w:u w:val="none"/>
        </w:rPr>
        <w:t xml:space="preserve"> that care providers must involve patients in their treatment decisions, highlighting that communication should be a two-way street and tailored to each person's needs. Using a communication model can enhance practice. The Transactional Model of Communication, for instance, shows that communication is an ongoing process that includes feedback from both the sender and the receiver. In the case of Mrs. Mann, caregivers should share information slowly, pay attention to her reactions, and check for understanding through feedback loops. This method minimizes misunderstandings and keeps her at the heart of her care.</w:t>
      </w:r>
    </w:p>
    <w:p w:rsidR="02AE18A2" w:rsidP="5BE7D7C9" w:rsidRDefault="02AE18A2" w14:paraId="560E915A" w14:textId="40839DBB">
      <w:pPr>
        <w:pStyle w:val="Normal"/>
        <w:rPr>
          <w:rFonts w:ascii="Arial" w:hAnsi="Arial" w:eastAsia="Arial" w:cs="Arial" w:asciiTheme="minorAscii" w:hAnsiTheme="minorAscii" w:eastAsiaTheme="minorAscii" w:cstheme="minorAscii"/>
          <w:b w:val="0"/>
          <w:bCs w:val="0"/>
          <w:sz w:val="22"/>
          <w:szCs w:val="22"/>
          <w:u w:val="none"/>
        </w:rPr>
      </w:pPr>
      <w:r w:rsidRPr="4BF740B0" w:rsidR="73DD5B90">
        <w:rPr>
          <w:rFonts w:ascii="Arial" w:hAnsi="Arial" w:eastAsia="Arial" w:cs="Arial" w:asciiTheme="minorAscii" w:hAnsiTheme="minorAscii" w:eastAsiaTheme="minorAscii" w:cstheme="minorAscii"/>
          <w:b w:val="0"/>
          <w:bCs w:val="0"/>
          <w:sz w:val="22"/>
          <w:szCs w:val="22"/>
          <w:u w:val="none"/>
        </w:rPr>
        <w:t xml:space="preserve">In summary, effective communication in Mrs. Mann’s situation requires cultural sensitivity, the use of interpreters, and following equality laws. This ensures her opinions are valued, promotes safe care, and fosters teamwork between professionals and her family. By focusing on clear and inclusive communication, health and social care workers can </w:t>
      </w:r>
      <w:r w:rsidRPr="4BF740B0" w:rsidR="73DD5B90">
        <w:rPr>
          <w:rFonts w:ascii="Arial" w:hAnsi="Arial" w:eastAsia="Arial" w:cs="Arial" w:asciiTheme="minorAscii" w:hAnsiTheme="minorAscii" w:eastAsiaTheme="minorAscii" w:cstheme="minorAscii"/>
          <w:b w:val="0"/>
          <w:bCs w:val="0"/>
          <w:sz w:val="22"/>
          <w:szCs w:val="22"/>
          <w:u w:val="none"/>
        </w:rPr>
        <w:t>maintain</w:t>
      </w:r>
      <w:r w:rsidRPr="4BF740B0" w:rsidR="73DD5B90">
        <w:rPr>
          <w:rFonts w:ascii="Arial" w:hAnsi="Arial" w:eastAsia="Arial" w:cs="Arial" w:asciiTheme="minorAscii" w:hAnsiTheme="minorAscii" w:eastAsiaTheme="minorAscii" w:cstheme="minorAscii"/>
          <w:b w:val="0"/>
          <w:bCs w:val="0"/>
          <w:sz w:val="22"/>
          <w:szCs w:val="22"/>
          <w:u w:val="none"/>
        </w:rPr>
        <w:t xml:space="preserve"> professional standards and provide compassionate, </w:t>
      </w:r>
      <w:r w:rsidRPr="4BF740B0" w:rsidR="5DA5F42B">
        <w:rPr>
          <w:rFonts w:ascii="Arial" w:hAnsi="Arial" w:eastAsia="Arial" w:cs="Arial" w:asciiTheme="minorAscii" w:hAnsiTheme="minorAscii" w:eastAsiaTheme="minorAscii" w:cstheme="minorAscii"/>
          <w:b w:val="0"/>
          <w:bCs w:val="0"/>
          <w:sz w:val="22"/>
          <w:szCs w:val="22"/>
          <w:u w:val="none"/>
        </w:rPr>
        <w:t xml:space="preserve">person-centred </w:t>
      </w:r>
      <w:r w:rsidRPr="4BF740B0" w:rsidR="73DD5B90">
        <w:rPr>
          <w:rFonts w:ascii="Arial" w:hAnsi="Arial" w:eastAsia="Arial" w:cs="Arial" w:asciiTheme="minorAscii" w:hAnsiTheme="minorAscii" w:eastAsiaTheme="minorAscii" w:cstheme="minorAscii"/>
          <w:b w:val="0"/>
          <w:bCs w:val="0"/>
          <w:sz w:val="22"/>
          <w:szCs w:val="22"/>
          <w:u w:val="none"/>
        </w:rPr>
        <w:t>support</w:t>
      </w:r>
      <w:r w:rsidRPr="4BF740B0" w:rsidR="723C7547">
        <w:rPr>
          <w:rFonts w:ascii="Arial" w:hAnsi="Arial" w:eastAsia="Arial" w:cs="Arial" w:asciiTheme="minorAscii" w:hAnsiTheme="minorAscii" w:eastAsiaTheme="minorAscii" w:cstheme="minorAscii"/>
          <w:b w:val="0"/>
          <w:bCs w:val="0"/>
          <w:sz w:val="22"/>
          <w:szCs w:val="22"/>
          <w:u w:val="none"/>
        </w:rPr>
        <w:t xml:space="preserve"> to Mrs Mann and her needs.</w:t>
      </w:r>
    </w:p>
    <w:p w:rsidR="5BE7D7C9" w:rsidP="5BE7D7C9" w:rsidRDefault="5BE7D7C9" w14:paraId="4271C317" w14:textId="6C691803">
      <w:pPr>
        <w:pStyle w:val="Normal"/>
        <w:rPr>
          <w:b w:val="0"/>
          <w:bCs w:val="0"/>
          <w:sz w:val="22"/>
          <w:szCs w:val="22"/>
          <w:u w:val="none"/>
        </w:rPr>
      </w:pPr>
    </w:p>
    <w:p w:rsidR="5247559D" w:rsidP="5BE7D7C9" w:rsidRDefault="5247559D" w14:paraId="2400613B" w14:textId="38126684">
      <w:pPr>
        <w:pStyle w:val="Normal"/>
        <w:rPr>
          <w:b w:val="1"/>
          <w:bCs w:val="1"/>
          <w:sz w:val="22"/>
          <w:szCs w:val="22"/>
          <w:u w:val="single"/>
        </w:rPr>
      </w:pPr>
      <w:r w:rsidRPr="5BE7D7C9" w:rsidR="5247559D">
        <w:rPr>
          <w:b w:val="1"/>
          <w:bCs w:val="1"/>
          <w:sz w:val="22"/>
          <w:szCs w:val="22"/>
          <w:u w:val="single"/>
        </w:rPr>
        <w:t>SECTION 2: ADMINISTRATIVE SKILLS &amp; RECORD KEEPING</w:t>
      </w:r>
    </w:p>
    <w:p w:rsidR="5BE7D7C9" w:rsidP="5BE7D7C9" w:rsidRDefault="5BE7D7C9" w14:paraId="2BEA39A0" w14:textId="15E52C04">
      <w:pPr>
        <w:pStyle w:val="Normal"/>
        <w:rPr>
          <w:b w:val="1"/>
          <w:bCs w:val="1"/>
          <w:sz w:val="22"/>
          <w:szCs w:val="22"/>
          <w:u w:val="single"/>
        </w:rPr>
      </w:pPr>
    </w:p>
    <w:p w:rsidR="2EBD1564" w:rsidP="5BE7D7C9" w:rsidRDefault="2EBD1564" w14:paraId="36B32840" w14:textId="77C365C2">
      <w:pPr>
        <w:pStyle w:val="Normal"/>
        <w:rPr>
          <w:b w:val="0"/>
          <w:bCs w:val="0"/>
          <w:sz w:val="22"/>
          <w:szCs w:val="22"/>
          <w:u w:val="none"/>
        </w:rPr>
      </w:pPr>
      <w:r w:rsidRPr="5BE7D7C9" w:rsidR="2EBD1564">
        <w:rPr>
          <w:b w:val="0"/>
          <w:bCs w:val="0"/>
          <w:sz w:val="22"/>
          <w:szCs w:val="22"/>
          <w:u w:val="none"/>
        </w:rPr>
        <w:t xml:space="preserve">Accurate administrative skills and keeping records are crucial for ensuring continuity, safety, and accountability in health and social care. Documentation serves as a legal and professional record of the care provided, aiding in the coordination of support among practitioners and </w:t>
      </w:r>
      <w:r w:rsidRPr="5BE7D7C9" w:rsidR="2EBD1564">
        <w:rPr>
          <w:b w:val="0"/>
          <w:bCs w:val="0"/>
          <w:sz w:val="22"/>
          <w:szCs w:val="22"/>
          <w:u w:val="none"/>
        </w:rPr>
        <w:t>maintaining</w:t>
      </w:r>
      <w:r w:rsidRPr="5BE7D7C9" w:rsidR="2EBD1564">
        <w:rPr>
          <w:b w:val="0"/>
          <w:bCs w:val="0"/>
          <w:sz w:val="22"/>
          <w:szCs w:val="22"/>
          <w:u w:val="none"/>
        </w:rPr>
        <w:t xml:space="preserve"> trust with service users. In the case of Mrs. Mann, inconsistent documentation resulted in a missed communication and a delay in adjusting her medication, highlighting how inadequate record keeping can jeopardize patient safety and lead to serious outcomes. Effective record keeping allows professionals to </w:t>
      </w:r>
      <w:r w:rsidRPr="5BE7D7C9" w:rsidR="2EBD1564">
        <w:rPr>
          <w:b w:val="0"/>
          <w:bCs w:val="0"/>
          <w:sz w:val="22"/>
          <w:szCs w:val="22"/>
          <w:u w:val="none"/>
        </w:rPr>
        <w:t>monitor</w:t>
      </w:r>
      <w:r w:rsidRPr="5BE7D7C9" w:rsidR="2EBD1564">
        <w:rPr>
          <w:b w:val="0"/>
          <w:bCs w:val="0"/>
          <w:sz w:val="22"/>
          <w:szCs w:val="22"/>
          <w:u w:val="none"/>
        </w:rPr>
        <w:t xml:space="preserve"> Mrs. Mann’s progress, oversee her rehabilitation, and detect any changes in her condition. The Nursing and </w:t>
      </w:r>
      <w:r w:rsidRPr="5BE7D7C9" w:rsidR="2EBD1564">
        <w:rPr>
          <w:b w:val="0"/>
          <w:bCs w:val="0"/>
          <w:sz w:val="22"/>
          <w:szCs w:val="22"/>
          <w:highlight w:val="yellow"/>
          <w:u w:val="none"/>
        </w:rPr>
        <w:t>Midwifery Council (NMC) Code (2018)</w:t>
      </w:r>
      <w:r w:rsidRPr="5BE7D7C9" w:rsidR="2EBD1564">
        <w:rPr>
          <w:b w:val="0"/>
          <w:bCs w:val="0"/>
          <w:sz w:val="22"/>
          <w:szCs w:val="22"/>
          <w:u w:val="none"/>
        </w:rPr>
        <w:t xml:space="preserve"> states that records should be </w:t>
      </w:r>
      <w:r w:rsidRPr="5BE7D7C9" w:rsidR="2EBD1564">
        <w:rPr>
          <w:b w:val="0"/>
          <w:bCs w:val="0"/>
          <w:sz w:val="22"/>
          <w:szCs w:val="22"/>
          <w:u w:val="none"/>
        </w:rPr>
        <w:t>accurate</w:t>
      </w:r>
      <w:r w:rsidRPr="5BE7D7C9" w:rsidR="2EBD1564">
        <w:rPr>
          <w:b w:val="0"/>
          <w:bCs w:val="0"/>
          <w:sz w:val="22"/>
          <w:szCs w:val="22"/>
          <w:u w:val="none"/>
        </w:rPr>
        <w:t xml:space="preserve">, factual, dated, and completed promptly after an event. This promotes accountability and helps avoid mistakes. Well-organized records also </w:t>
      </w:r>
      <w:r w:rsidRPr="5BE7D7C9" w:rsidR="2EBD1564">
        <w:rPr>
          <w:b w:val="0"/>
          <w:bCs w:val="0"/>
          <w:sz w:val="22"/>
          <w:szCs w:val="22"/>
          <w:u w:val="none"/>
        </w:rPr>
        <w:t>facilitate</w:t>
      </w:r>
      <w:r w:rsidRPr="5BE7D7C9" w:rsidR="2EBD1564">
        <w:rPr>
          <w:b w:val="0"/>
          <w:bCs w:val="0"/>
          <w:sz w:val="22"/>
          <w:szCs w:val="22"/>
          <w:u w:val="none"/>
        </w:rPr>
        <w:t xml:space="preserve"> teamwork among her GP, physiotherapist, and care team, ensuring that everyone has access to the same current information.</w:t>
      </w:r>
    </w:p>
    <w:p w:rsidR="000C9A45" w:rsidP="5BE7D7C9" w:rsidRDefault="000C9A45" w14:paraId="6BB2A814" w14:textId="70347174">
      <w:pPr>
        <w:pStyle w:val="Normal"/>
        <w:rPr>
          <w:b w:val="0"/>
          <w:bCs w:val="0"/>
          <w:sz w:val="22"/>
          <w:szCs w:val="22"/>
          <w:u w:val="none"/>
        </w:rPr>
      </w:pPr>
      <w:r w:rsidRPr="5BE7D7C9" w:rsidR="000C9A45">
        <w:rPr>
          <w:b w:val="0"/>
          <w:bCs w:val="0"/>
          <w:sz w:val="22"/>
          <w:szCs w:val="22"/>
          <w:u w:val="none"/>
        </w:rPr>
        <w:t xml:space="preserve">Confidentiality is a crucial part of keeping records. Health and social care workers </w:t>
      </w:r>
      <w:r w:rsidRPr="5BE7D7C9" w:rsidR="000C9A45">
        <w:rPr>
          <w:b w:val="0"/>
          <w:bCs w:val="0"/>
          <w:sz w:val="22"/>
          <w:szCs w:val="22"/>
          <w:u w:val="none"/>
        </w:rPr>
        <w:t>are responsible for</w:t>
      </w:r>
      <w:r w:rsidRPr="5BE7D7C9" w:rsidR="000C9A45">
        <w:rPr>
          <w:b w:val="0"/>
          <w:bCs w:val="0"/>
          <w:sz w:val="22"/>
          <w:szCs w:val="22"/>
          <w:u w:val="none"/>
        </w:rPr>
        <w:t xml:space="preserve"> safeguarding Mrs. Mann’s personal data and medical details according to the </w:t>
      </w:r>
      <w:r w:rsidRPr="5BE7D7C9" w:rsidR="000C9A45">
        <w:rPr>
          <w:b w:val="0"/>
          <w:bCs w:val="0"/>
          <w:sz w:val="22"/>
          <w:szCs w:val="22"/>
          <w:highlight w:val="yellow"/>
          <w:u w:val="none"/>
        </w:rPr>
        <w:t>Data Protection Act 2018.</w:t>
      </w:r>
      <w:r w:rsidRPr="5BE7D7C9" w:rsidR="000C9A45">
        <w:rPr>
          <w:b w:val="0"/>
          <w:bCs w:val="0"/>
          <w:sz w:val="22"/>
          <w:szCs w:val="22"/>
          <w:u w:val="none"/>
        </w:rPr>
        <w:t xml:space="preserve"> This law specifies how personal data should be managed legally, stored safely, and only shared with those directly involved in a person's care. Likewise, the Caldicott Principles stress that patient-identifiable information should only be </w:t>
      </w:r>
      <w:r w:rsidRPr="5BE7D7C9" w:rsidR="000C9A45">
        <w:rPr>
          <w:b w:val="0"/>
          <w:bCs w:val="0"/>
          <w:sz w:val="22"/>
          <w:szCs w:val="22"/>
          <w:u w:val="none"/>
        </w:rPr>
        <w:t>utilized</w:t>
      </w:r>
      <w:r w:rsidRPr="5BE7D7C9" w:rsidR="000C9A45">
        <w:rPr>
          <w:b w:val="0"/>
          <w:bCs w:val="0"/>
          <w:sz w:val="22"/>
          <w:szCs w:val="22"/>
          <w:u w:val="none"/>
        </w:rPr>
        <w:t xml:space="preserve"> when necessary, sharing the least amount of data needed to </w:t>
      </w:r>
      <w:r w:rsidRPr="5BE7D7C9" w:rsidR="000C9A45">
        <w:rPr>
          <w:b w:val="0"/>
          <w:bCs w:val="0"/>
          <w:sz w:val="22"/>
          <w:szCs w:val="22"/>
          <w:u w:val="none"/>
        </w:rPr>
        <w:t>fulfill</w:t>
      </w:r>
      <w:r w:rsidRPr="5BE7D7C9" w:rsidR="000C9A45">
        <w:rPr>
          <w:b w:val="0"/>
          <w:bCs w:val="0"/>
          <w:sz w:val="22"/>
          <w:szCs w:val="22"/>
          <w:u w:val="none"/>
        </w:rPr>
        <w:t xml:space="preserve"> a legitimate purpose. In Mrs. Mann’s situation, her care records should only be accessed by authorized professionals to aid her treatment and recovery, minimizing the chances of data breaches or loss of trust.</w:t>
      </w:r>
    </w:p>
    <w:p w:rsidR="000C9A45" w:rsidP="5BE7D7C9" w:rsidRDefault="000C9A45" w14:paraId="51D90690" w14:textId="14FE9FB2">
      <w:pPr>
        <w:pStyle w:val="Normal"/>
      </w:pPr>
      <w:r w:rsidRPr="4BF740B0" w:rsidR="006C649B">
        <w:rPr>
          <w:b w:val="0"/>
          <w:bCs w:val="0"/>
          <w:sz w:val="22"/>
          <w:szCs w:val="22"/>
          <w:u w:val="none"/>
        </w:rPr>
        <w:t xml:space="preserve">Inadequate documentation not only poses legal risks but can also compromise the quality of care. If information regarding Mrs. Mann’s pain management, mobility, or medication is not accurately recorded, crucial details might be overlooked by the next caregiver, leading to inconsistent or unsafe practices. The </w:t>
      </w:r>
      <w:r w:rsidRPr="4BF740B0" w:rsidR="006C649B">
        <w:rPr>
          <w:b w:val="0"/>
          <w:bCs w:val="0"/>
          <w:sz w:val="22"/>
          <w:szCs w:val="22"/>
          <w:highlight w:val="yellow"/>
          <w:u w:val="none"/>
        </w:rPr>
        <w:t>Care Quality Commission (CQC)</w:t>
      </w:r>
      <w:r w:rsidRPr="4BF740B0" w:rsidR="006C649B">
        <w:rPr>
          <w:b w:val="0"/>
          <w:bCs w:val="0"/>
          <w:sz w:val="22"/>
          <w:szCs w:val="22"/>
          <w:u w:val="none"/>
        </w:rPr>
        <w:t xml:space="preserve"> Standards emphasize that providers must keep precise, complete, and up-to-date records for each service user to </w:t>
      </w:r>
      <w:r w:rsidRPr="4BF740B0" w:rsidR="006C649B">
        <w:rPr>
          <w:b w:val="0"/>
          <w:bCs w:val="0"/>
          <w:sz w:val="22"/>
          <w:szCs w:val="22"/>
          <w:u w:val="none"/>
        </w:rPr>
        <w:t>comply with</w:t>
      </w:r>
      <w:r w:rsidRPr="4BF740B0" w:rsidR="006C649B">
        <w:rPr>
          <w:b w:val="0"/>
          <w:bCs w:val="0"/>
          <w:sz w:val="22"/>
          <w:szCs w:val="22"/>
          <w:u w:val="none"/>
        </w:rPr>
        <w:t xml:space="preserve"> regulatory requirements. Being administratively competent also</w:t>
      </w:r>
      <w:r w:rsidRPr="4BF740B0" w:rsidR="1150A493">
        <w:rPr>
          <w:b w:val="0"/>
          <w:bCs w:val="0"/>
          <w:sz w:val="22"/>
          <w:szCs w:val="22"/>
          <w:u w:val="none"/>
        </w:rPr>
        <w:t xml:space="preserve"> could</w:t>
      </w:r>
      <w:r w:rsidRPr="4BF740B0" w:rsidR="006C649B">
        <w:rPr>
          <w:b w:val="0"/>
          <w:bCs w:val="0"/>
          <w:sz w:val="22"/>
          <w:szCs w:val="22"/>
          <w:u w:val="none"/>
        </w:rPr>
        <w:t xml:space="preserve"> involve managing time effectively, paying attention to details, and </w:t>
      </w:r>
      <w:r w:rsidRPr="4BF740B0" w:rsidR="006C649B">
        <w:rPr>
          <w:b w:val="0"/>
          <w:bCs w:val="0"/>
          <w:sz w:val="22"/>
          <w:szCs w:val="22"/>
          <w:u w:val="none"/>
        </w:rPr>
        <w:t>utilizing</w:t>
      </w:r>
      <w:r w:rsidRPr="4BF740B0" w:rsidR="006C649B">
        <w:rPr>
          <w:b w:val="0"/>
          <w:bCs w:val="0"/>
          <w:sz w:val="22"/>
          <w:szCs w:val="22"/>
          <w:u w:val="none"/>
        </w:rPr>
        <w:t xml:space="preserve"> digital care systems. Training staff to handle electronic records safely and efficiently can enhance data accuracy and accessibility</w:t>
      </w:r>
      <w:r w:rsidRPr="4BF740B0" w:rsidR="430CD923">
        <w:rPr>
          <w:b w:val="0"/>
          <w:bCs w:val="0"/>
          <w:sz w:val="22"/>
          <w:szCs w:val="22"/>
          <w:u w:val="none"/>
        </w:rPr>
        <w:t xml:space="preserve">, can improve accuracy, reliability and </w:t>
      </w:r>
      <w:r w:rsidRPr="4BF740B0" w:rsidR="430CD923">
        <w:rPr>
          <w:b w:val="0"/>
          <w:bCs w:val="0"/>
          <w:sz w:val="22"/>
          <w:szCs w:val="22"/>
          <w:u w:val="none"/>
        </w:rPr>
        <w:t>different skills.</w:t>
      </w:r>
      <w:r w:rsidRPr="4BF740B0" w:rsidR="006C649B">
        <w:rPr>
          <w:b w:val="0"/>
          <w:bCs w:val="0"/>
          <w:sz w:val="22"/>
          <w:szCs w:val="22"/>
          <w:u w:val="none"/>
        </w:rPr>
        <w:t xml:space="preserve"> </w:t>
      </w:r>
      <w:r w:rsidRPr="4BF740B0" w:rsidR="006C649B">
        <w:rPr>
          <w:b w:val="0"/>
          <w:bCs w:val="0"/>
          <w:sz w:val="22"/>
          <w:szCs w:val="22"/>
          <w:highlight w:val="yellow"/>
          <w:u w:val="none"/>
        </w:rPr>
        <w:t>As</w:t>
      </w:r>
      <w:r w:rsidRPr="4BF740B0" w:rsidR="006C649B">
        <w:rPr>
          <w:b w:val="0"/>
          <w:bCs w:val="0"/>
          <w:sz w:val="22"/>
          <w:szCs w:val="22"/>
          <w:highlight w:val="yellow"/>
          <w:u w:val="none"/>
        </w:rPr>
        <w:t xml:space="preserve"> Thompson (2018)</w:t>
      </w:r>
      <w:r w:rsidRPr="4BF740B0" w:rsidR="006C649B">
        <w:rPr>
          <w:b w:val="0"/>
          <w:bCs w:val="0"/>
          <w:sz w:val="22"/>
          <w:szCs w:val="22"/>
          <w:u w:val="none"/>
        </w:rPr>
        <w:t xml:space="preserve"> points out, robust administrative processes support professional accountability and communication, lowering the risk of misunderstandings or duplicated efforts.</w:t>
      </w:r>
    </w:p>
    <w:p w:rsidR="4BF740B0" w:rsidP="4BF740B0" w:rsidRDefault="4BF740B0" w14:paraId="155597F5" w14:textId="4F75A3E1">
      <w:pPr>
        <w:pStyle w:val="Normal"/>
        <w:rPr>
          <w:b w:val="0"/>
          <w:bCs w:val="0"/>
          <w:sz w:val="22"/>
          <w:szCs w:val="22"/>
          <w:u w:val="none"/>
        </w:rPr>
      </w:pPr>
    </w:p>
    <w:p w:rsidR="4A56406F" w:rsidP="4BF740B0" w:rsidRDefault="4A56406F" w14:paraId="2A24CDA2" w14:textId="769DCD61">
      <w:pPr>
        <w:pStyle w:val="Normal"/>
        <w:rPr>
          <w:b w:val="1"/>
          <w:bCs w:val="1"/>
          <w:sz w:val="22"/>
          <w:szCs w:val="22"/>
          <w:u w:val="single"/>
        </w:rPr>
      </w:pPr>
      <w:r w:rsidRPr="4BF740B0" w:rsidR="4A56406F">
        <w:rPr>
          <w:b w:val="1"/>
          <w:bCs w:val="1"/>
          <w:sz w:val="22"/>
          <w:szCs w:val="22"/>
          <w:u w:val="single"/>
        </w:rPr>
        <w:t>SECTION 3: COLLABRATIVE WORKING</w:t>
      </w:r>
    </w:p>
    <w:p w:rsidR="5BE7D7C9" w:rsidP="4BF740B0" w:rsidRDefault="5BE7D7C9" w14:paraId="40B3C250" w14:textId="186DA11E">
      <w:pPr>
        <w:rPr>
          <w:b w:val="0"/>
          <w:bCs w:val="0"/>
          <w:sz w:val="22"/>
          <w:szCs w:val="22"/>
          <w:u w:val="none"/>
        </w:rPr>
      </w:pPr>
      <w:r w:rsidRPr="4BF740B0" w:rsidR="4A56406F">
        <w:rPr>
          <w:b w:val="0"/>
          <w:bCs w:val="0"/>
          <w:sz w:val="22"/>
          <w:szCs w:val="22"/>
          <w:u w:val="none"/>
        </w:rPr>
        <w:t xml:space="preserve">Collaborative working is important in health and social care because it combines the skills, knowledge, and viewpoints of various professionals to ensure safe and effective practice. In Mrs Mann’s situation, her domiciliary care team, GP, community physiotherapist, and family all need to work together. Each of them has a unique role in her recovery after hip replacement surgery, and good collaboration makes sure her care is organized, consistent, and meets her needs. Effective teamwork relies heavily on clear communication between different agencies. The </w:t>
      </w:r>
      <w:r w:rsidRPr="4BF740B0" w:rsidR="4A56406F">
        <w:rPr>
          <w:b w:val="0"/>
          <w:bCs w:val="0"/>
          <w:sz w:val="22"/>
          <w:szCs w:val="22"/>
          <w:highlight w:val="yellow"/>
          <w:u w:val="none"/>
        </w:rPr>
        <w:t>Care Quality Commission (CQC)</w:t>
      </w:r>
      <w:r w:rsidRPr="4BF740B0" w:rsidR="4A56406F">
        <w:rPr>
          <w:b w:val="0"/>
          <w:bCs w:val="0"/>
          <w:sz w:val="22"/>
          <w:szCs w:val="22"/>
          <w:u w:val="none"/>
        </w:rPr>
        <w:t xml:space="preserve"> Standards highlight that services should collaborate to plan and provide person-centred care, making sure that information is shared quickly and appropriately.</w:t>
      </w:r>
    </w:p>
    <w:p w:rsidR="5BE7D7C9" w:rsidP="4BF740B0" w:rsidRDefault="5BE7D7C9" w14:paraId="6672CDC5" w14:textId="30CED060">
      <w:pPr>
        <w:pStyle w:val="Normal"/>
        <w:rPr>
          <w:b w:val="0"/>
          <w:bCs w:val="0"/>
          <w:sz w:val="22"/>
          <w:szCs w:val="22"/>
          <w:u w:val="none"/>
        </w:rPr>
      </w:pPr>
      <w:r w:rsidRPr="4BF740B0" w:rsidR="4A56406F">
        <w:rPr>
          <w:b w:val="0"/>
          <w:bCs w:val="0"/>
          <w:sz w:val="22"/>
          <w:szCs w:val="22"/>
          <w:u w:val="none"/>
        </w:rPr>
        <w:t xml:space="preserve">The earlier issue with communication </w:t>
      </w:r>
      <w:r w:rsidRPr="4BF740B0" w:rsidR="4A56406F">
        <w:rPr>
          <w:b w:val="0"/>
          <w:bCs w:val="0"/>
          <w:sz w:val="22"/>
          <w:szCs w:val="22"/>
          <w:u w:val="none"/>
        </w:rPr>
        <w:t>regarding</w:t>
      </w:r>
      <w:r w:rsidRPr="4BF740B0" w:rsidR="4A56406F">
        <w:rPr>
          <w:b w:val="0"/>
          <w:bCs w:val="0"/>
          <w:sz w:val="22"/>
          <w:szCs w:val="22"/>
          <w:u w:val="none"/>
        </w:rPr>
        <w:t xml:space="preserve"> Mrs Mann’s medication adjustment shows the dangers that arise when collaboration fails. If updates </w:t>
      </w:r>
      <w:r w:rsidRPr="4BF740B0" w:rsidR="4A56406F">
        <w:rPr>
          <w:b w:val="0"/>
          <w:bCs w:val="0"/>
          <w:sz w:val="22"/>
          <w:szCs w:val="22"/>
          <w:u w:val="none"/>
        </w:rPr>
        <w:t>aren’t</w:t>
      </w:r>
      <w:r w:rsidRPr="4BF740B0" w:rsidR="4A56406F">
        <w:rPr>
          <w:b w:val="0"/>
          <w:bCs w:val="0"/>
          <w:sz w:val="22"/>
          <w:szCs w:val="22"/>
          <w:u w:val="none"/>
        </w:rPr>
        <w:t xml:space="preserve"> shared on time, professionals might make decisions based on old or incomplete information, which can put safety at risk and delay treatment.</w:t>
      </w:r>
      <w:r w:rsidRPr="4BF740B0" w:rsidR="26DC7B52">
        <w:rPr>
          <w:b w:val="0"/>
          <w:bCs w:val="0"/>
          <w:sz w:val="22"/>
          <w:szCs w:val="22"/>
          <w:u w:val="none"/>
        </w:rPr>
        <w:t xml:space="preserve"> </w:t>
      </w:r>
    </w:p>
    <w:p w:rsidR="5BE7D7C9" w:rsidP="4BF740B0" w:rsidRDefault="5BE7D7C9" w14:paraId="462D7857" w14:textId="66BA9A6C">
      <w:pPr>
        <w:pStyle w:val="Normal"/>
        <w:rPr>
          <w:b w:val="0"/>
          <w:bCs w:val="0"/>
          <w:sz w:val="22"/>
          <w:szCs w:val="22"/>
          <w:u w:val="none"/>
        </w:rPr>
      </w:pPr>
      <w:r w:rsidRPr="4BF740B0" w:rsidR="26DC7B52">
        <w:rPr>
          <w:b w:val="0"/>
          <w:bCs w:val="0"/>
          <w:sz w:val="22"/>
          <w:szCs w:val="22"/>
          <w:u w:val="none"/>
        </w:rPr>
        <w:t xml:space="preserve">Keeping </w:t>
      </w:r>
      <w:r w:rsidRPr="4BF740B0" w:rsidR="26DC7B52">
        <w:rPr>
          <w:b w:val="0"/>
          <w:bCs w:val="0"/>
          <w:sz w:val="22"/>
          <w:szCs w:val="22"/>
          <w:u w:val="none"/>
        </w:rPr>
        <w:t>accurate</w:t>
      </w:r>
      <w:r w:rsidRPr="4BF740B0" w:rsidR="26DC7B52">
        <w:rPr>
          <w:b w:val="0"/>
          <w:bCs w:val="0"/>
          <w:sz w:val="22"/>
          <w:szCs w:val="22"/>
          <w:u w:val="none"/>
        </w:rPr>
        <w:t xml:space="preserve"> records is essential for teamwork. </w:t>
      </w:r>
      <w:r w:rsidRPr="4BF740B0" w:rsidR="26DC7B52">
        <w:rPr>
          <w:b w:val="0"/>
          <w:bCs w:val="0"/>
          <w:sz w:val="22"/>
          <w:szCs w:val="22"/>
          <w:highlight w:val="yellow"/>
          <w:u w:val="none"/>
        </w:rPr>
        <w:t>The NMC Code (2018)</w:t>
      </w:r>
      <w:r w:rsidRPr="4BF740B0" w:rsidR="26DC7B52">
        <w:rPr>
          <w:b w:val="0"/>
          <w:bCs w:val="0"/>
          <w:sz w:val="22"/>
          <w:szCs w:val="22"/>
          <w:u w:val="none"/>
        </w:rPr>
        <w:t xml:space="preserve"> states that records should be clear, easy to access, and shared with the right professionals. When documentation is consistent, the GP, physiotherapist, and caregivers can all understand Mrs. Mann’s progress, pain levels, and mobility needs. This helps ensure continuity of care and avoids repeating assessments or giving conflicting advice. Involving family can also enhance collaboration. Mrs. Mann’s daughter often acts as an interpreter and shares important context about her mother’s preferences and cultural needs. While </w:t>
      </w:r>
      <w:r w:rsidRPr="4BF740B0" w:rsidR="26DC7B52">
        <w:rPr>
          <w:b w:val="0"/>
          <w:bCs w:val="0"/>
          <w:sz w:val="22"/>
          <w:szCs w:val="22"/>
          <w:u w:val="none"/>
        </w:rPr>
        <w:t>it’s</w:t>
      </w:r>
      <w:r w:rsidRPr="4BF740B0" w:rsidR="26DC7B52">
        <w:rPr>
          <w:b w:val="0"/>
          <w:bCs w:val="0"/>
          <w:sz w:val="22"/>
          <w:szCs w:val="22"/>
          <w:u w:val="none"/>
        </w:rPr>
        <w:t xml:space="preserve"> still important to use professional interpreters to prevent misunderstandings, having family members involved helps keep the focus on the person and supports shared decision-making. </w:t>
      </w:r>
      <w:r w:rsidRPr="4BF740B0" w:rsidR="26DC7B52">
        <w:rPr>
          <w:b w:val="0"/>
          <w:bCs w:val="0"/>
          <w:sz w:val="22"/>
          <w:szCs w:val="22"/>
          <w:highlight w:val="yellow"/>
          <w:u w:val="none"/>
        </w:rPr>
        <w:t>As Thompson (2018</w:t>
      </w:r>
      <w:r w:rsidRPr="4BF740B0" w:rsidR="26DC7B52">
        <w:rPr>
          <w:b w:val="0"/>
          <w:bCs w:val="0"/>
          <w:sz w:val="22"/>
          <w:szCs w:val="22"/>
          <w:highlight w:val="yellow"/>
          <w:u w:val="none"/>
        </w:rPr>
        <w:t>)</w:t>
      </w:r>
      <w:r w:rsidRPr="4BF740B0" w:rsidR="26DC7B52">
        <w:rPr>
          <w:b w:val="0"/>
          <w:bCs w:val="0"/>
          <w:sz w:val="22"/>
          <w:szCs w:val="22"/>
          <w:u w:val="none"/>
        </w:rPr>
        <w:t xml:space="preserve"> points out, successful partnership working relies on respect, trust, and open communication among everyone involved. In summary, effective collaboration among multiple agencies guarantees that Mrs. Mann receives coordinated care that aids her recovery, ensures her safety, and </w:t>
      </w:r>
      <w:r w:rsidRPr="4BF740B0" w:rsidR="26DC7B52">
        <w:rPr>
          <w:b w:val="0"/>
          <w:bCs w:val="0"/>
          <w:sz w:val="22"/>
          <w:szCs w:val="22"/>
          <w:u w:val="none"/>
        </w:rPr>
        <w:t>maintains</w:t>
      </w:r>
      <w:r w:rsidRPr="4BF740B0" w:rsidR="26DC7B52">
        <w:rPr>
          <w:b w:val="0"/>
          <w:bCs w:val="0"/>
          <w:sz w:val="22"/>
          <w:szCs w:val="22"/>
          <w:u w:val="none"/>
        </w:rPr>
        <w:t xml:space="preserve"> her dignity.</w:t>
      </w:r>
    </w:p>
    <w:p w:rsidR="5BE7D7C9" w:rsidP="5BE7D7C9" w:rsidRDefault="5BE7D7C9" w14:paraId="6D45DE34" w14:textId="1804D057">
      <w:pPr>
        <w:rPr>
          <w:b w:val="1"/>
          <w:bCs w:val="1"/>
          <w:u w:val="single"/>
        </w:rPr>
      </w:pPr>
      <w:r w:rsidRPr="4BF740B0" w:rsidR="5BC38C8A">
        <w:rPr>
          <w:b w:val="1"/>
          <w:bCs w:val="1"/>
          <w:u w:val="single"/>
        </w:rPr>
        <w:t>Conclusion</w:t>
      </w:r>
    </w:p>
    <w:p w:rsidR="5BE7D7C9" w:rsidP="4BF740B0" w:rsidRDefault="5BE7D7C9" w14:paraId="3CD274CF" w14:textId="624192DC">
      <w:pPr>
        <w:rPr>
          <w:b w:val="0"/>
          <w:bCs w:val="0"/>
          <w:sz w:val="22"/>
          <w:szCs w:val="22"/>
          <w:u w:val="none"/>
        </w:rPr>
      </w:pPr>
      <w:r w:rsidRPr="4BF740B0" w:rsidR="5BC38C8A">
        <w:rPr>
          <w:b w:val="0"/>
          <w:bCs w:val="0"/>
          <w:sz w:val="22"/>
          <w:szCs w:val="22"/>
          <w:u w:val="none"/>
        </w:rPr>
        <w:t xml:space="preserve">To sum it up, this report shows that </w:t>
      </w:r>
      <w:r w:rsidRPr="4BF740B0" w:rsidR="5BC38C8A">
        <w:rPr>
          <w:b w:val="0"/>
          <w:bCs w:val="0"/>
          <w:sz w:val="22"/>
          <w:szCs w:val="22"/>
          <w:u w:val="none"/>
        </w:rPr>
        <w:t>good communication</w:t>
      </w:r>
      <w:r w:rsidRPr="4BF740B0" w:rsidR="5BC38C8A">
        <w:rPr>
          <w:b w:val="0"/>
          <w:bCs w:val="0"/>
          <w:sz w:val="22"/>
          <w:szCs w:val="22"/>
          <w:u w:val="none"/>
        </w:rPr>
        <w:t xml:space="preserve">, keeping </w:t>
      </w:r>
      <w:r w:rsidRPr="4BF740B0" w:rsidR="5BC38C8A">
        <w:rPr>
          <w:b w:val="0"/>
          <w:bCs w:val="0"/>
          <w:sz w:val="22"/>
          <w:szCs w:val="22"/>
          <w:u w:val="none"/>
        </w:rPr>
        <w:t>accurate</w:t>
      </w:r>
      <w:r w:rsidRPr="4BF740B0" w:rsidR="5BC38C8A">
        <w:rPr>
          <w:b w:val="0"/>
          <w:bCs w:val="0"/>
          <w:sz w:val="22"/>
          <w:szCs w:val="22"/>
          <w:u w:val="none"/>
        </w:rPr>
        <w:t xml:space="preserve"> records, and working well together are key parts of providing high-quality health and social care. Looking at Mrs. Mann’s situation, </w:t>
      </w:r>
      <w:r w:rsidRPr="4BF740B0" w:rsidR="5BC38C8A">
        <w:rPr>
          <w:b w:val="0"/>
          <w:bCs w:val="0"/>
          <w:sz w:val="22"/>
          <w:szCs w:val="22"/>
          <w:u w:val="none"/>
        </w:rPr>
        <w:t>it’s</w:t>
      </w:r>
      <w:r w:rsidRPr="4BF740B0" w:rsidR="5BC38C8A">
        <w:rPr>
          <w:b w:val="0"/>
          <w:bCs w:val="0"/>
          <w:sz w:val="22"/>
          <w:szCs w:val="22"/>
          <w:u w:val="none"/>
        </w:rPr>
        <w:t xml:space="preserve"> obvious that language barriers, cultural needs, and limited English skills mean that staff need to use interpreters, visual aids, and inclusive communication methods to make sure she is fully involved in her care. The need for reliable documentation was also highlighted, as inconsistent records led to a delay in adjusting her medication. Following professional standards and legal rules helps keep things confidential, encourages accountability, and supports ongoing care. Lastly, teamwork among carers, the GP, physiotherapist, and family members allows for coordinated, person-centred support that addresses Mrs. Mann’s rehabilitation and safety needs. In conclusion, </w:t>
      </w:r>
      <w:r w:rsidRPr="4BF740B0" w:rsidR="5BC38C8A">
        <w:rPr>
          <w:b w:val="0"/>
          <w:bCs w:val="0"/>
          <w:sz w:val="22"/>
          <w:szCs w:val="22"/>
          <w:u w:val="none"/>
        </w:rPr>
        <w:t>maintaining</w:t>
      </w:r>
      <w:r w:rsidRPr="4BF740B0" w:rsidR="5BC38C8A">
        <w:rPr>
          <w:b w:val="0"/>
          <w:bCs w:val="0"/>
          <w:sz w:val="22"/>
          <w:szCs w:val="22"/>
          <w:u w:val="none"/>
        </w:rPr>
        <w:t xml:space="preserve"> </w:t>
      </w:r>
      <w:r w:rsidRPr="4BF740B0" w:rsidR="5BC38C8A">
        <w:rPr>
          <w:b w:val="0"/>
          <w:bCs w:val="0"/>
          <w:sz w:val="22"/>
          <w:szCs w:val="22"/>
          <w:u w:val="none"/>
        </w:rPr>
        <w:t>high standards</w:t>
      </w:r>
      <w:r w:rsidRPr="4BF740B0" w:rsidR="5BC38C8A">
        <w:rPr>
          <w:b w:val="0"/>
          <w:bCs w:val="0"/>
          <w:sz w:val="22"/>
          <w:szCs w:val="22"/>
          <w:u w:val="none"/>
        </w:rPr>
        <w:t xml:space="preserve"> in communication, administration, and teamwork is crucial for providing safe, respectful, and effective care for individuals with complex needs such as Mrs Mann.</w:t>
      </w:r>
    </w:p>
    <w:p w:rsidR="4BF740B0" w:rsidP="4BF740B0" w:rsidRDefault="4BF740B0" w14:paraId="6D449E7D" w14:textId="6DC636EE">
      <w:pPr>
        <w:rPr>
          <w:b w:val="0"/>
          <w:bCs w:val="0"/>
          <w:sz w:val="22"/>
          <w:szCs w:val="22"/>
          <w:u w:val="none"/>
        </w:rPr>
      </w:pPr>
    </w:p>
    <w:p w:rsidR="5BC38C8A" w:rsidP="4BF740B0" w:rsidRDefault="5BC38C8A" w14:paraId="0293B525" w14:textId="561E0376">
      <w:pPr>
        <w:rPr>
          <w:b w:val="1"/>
          <w:bCs w:val="1"/>
          <w:sz w:val="22"/>
          <w:szCs w:val="22"/>
          <w:u w:val="single"/>
        </w:rPr>
      </w:pPr>
      <w:r w:rsidRPr="4BF740B0" w:rsidR="5BC38C8A">
        <w:rPr>
          <w:b w:val="1"/>
          <w:bCs w:val="1"/>
          <w:sz w:val="22"/>
          <w:szCs w:val="22"/>
          <w:u w:val="single"/>
        </w:rPr>
        <w:t>List Of References Used:</w:t>
      </w:r>
    </w:p>
    <w:p w:rsidR="5BC38C8A" w:rsidP="4BF740B0" w:rsidRDefault="5BC38C8A" w14:paraId="4ED3CBBE" w14:textId="7E780F01">
      <w:pPr>
        <w:pStyle w:val="Normal"/>
        <w:rPr>
          <w:rFonts w:ascii="Arial" w:hAnsi="Arial" w:eastAsia="Arial" w:cs="Arial"/>
          <w:noProof w:val="0"/>
          <w:sz w:val="22"/>
          <w:szCs w:val="22"/>
          <w:lang w:val="en-GB"/>
        </w:rPr>
      </w:pPr>
      <w:r w:rsidRPr="4BF740B0" w:rsidR="5BC38C8A">
        <w:rPr>
          <w:rFonts w:ascii="Arial" w:hAnsi="Arial" w:eastAsia="Arial" w:cs="Arial"/>
          <w:noProof w:val="0"/>
          <w:sz w:val="22"/>
          <w:szCs w:val="22"/>
          <w:lang w:val="en-GB"/>
        </w:rPr>
        <w:t xml:space="preserve">Equality Act 2010. (2010) London: UK Parliament.  </w:t>
      </w:r>
      <w:hyperlink r:id="R24df3abedf52421e">
        <w:r w:rsidRPr="4BF740B0" w:rsidR="5BC38C8A">
          <w:rPr>
            <w:rStyle w:val="Hyperlink"/>
            <w:rFonts w:ascii="Arial" w:hAnsi="Arial" w:eastAsia="Arial" w:cs="Arial"/>
            <w:noProof w:val="0"/>
            <w:sz w:val="22"/>
            <w:szCs w:val="22"/>
            <w:lang w:val="en-GB"/>
          </w:rPr>
          <w:t>https://www.legislation.gov.uk/ukpga/2010/15/contents</w:t>
        </w:r>
      </w:hyperlink>
    </w:p>
    <w:p w:rsidR="5BC38C8A" w:rsidP="4BF740B0" w:rsidRDefault="5BC38C8A" w14:paraId="111DCCD0" w14:textId="61C809F0">
      <w:pPr>
        <w:pStyle w:val="Normal"/>
        <w:rPr>
          <w:rFonts w:ascii="Arial" w:hAnsi="Arial" w:eastAsia="Arial" w:cs="Arial"/>
          <w:noProof w:val="0"/>
          <w:sz w:val="22"/>
          <w:szCs w:val="22"/>
          <w:lang w:val="en-GB"/>
        </w:rPr>
      </w:pPr>
      <w:r w:rsidRPr="4BF740B0" w:rsidR="5BC38C8A">
        <w:rPr>
          <w:rFonts w:ascii="Arial" w:hAnsi="Arial" w:eastAsia="Arial" w:cs="Arial"/>
          <w:noProof w:val="0"/>
          <w:sz w:val="22"/>
          <w:szCs w:val="22"/>
          <w:lang w:val="en-GB"/>
        </w:rPr>
        <w:t xml:space="preserve">Data Protection Act 2018. (2018) London: UK Parliament.  </w:t>
      </w:r>
      <w:hyperlink r:id="Rbadd43d491644298">
        <w:r w:rsidRPr="4BF740B0" w:rsidR="5BC38C8A">
          <w:rPr>
            <w:rStyle w:val="Hyperlink"/>
            <w:rFonts w:ascii="Arial" w:hAnsi="Arial" w:eastAsia="Arial" w:cs="Arial"/>
            <w:noProof w:val="0"/>
            <w:sz w:val="22"/>
            <w:szCs w:val="22"/>
            <w:lang w:val="en-GB"/>
          </w:rPr>
          <w:t>https://www.legislation.gov.uk/ukpga/2018/12/contents</w:t>
        </w:r>
      </w:hyperlink>
    </w:p>
    <w:p w:rsidR="5BC38C8A" w:rsidP="4BF740B0" w:rsidRDefault="5BC38C8A" w14:paraId="4C753E1C" w14:textId="49420884">
      <w:pPr>
        <w:pStyle w:val="Normal"/>
        <w:rPr>
          <w:rFonts w:ascii="Arial" w:hAnsi="Arial" w:eastAsia="Arial" w:cs="Arial"/>
          <w:noProof w:val="0"/>
          <w:sz w:val="22"/>
          <w:szCs w:val="22"/>
          <w:lang w:val="en-GB"/>
        </w:rPr>
      </w:pPr>
      <w:r w:rsidRPr="4BF740B0" w:rsidR="5BC38C8A">
        <w:rPr>
          <w:rFonts w:ascii="Arial" w:hAnsi="Arial" w:eastAsia="Arial" w:cs="Arial"/>
          <w:noProof w:val="0"/>
          <w:sz w:val="22"/>
          <w:szCs w:val="22"/>
          <w:lang w:val="en-GB"/>
        </w:rPr>
        <w:t xml:space="preserve">Nursing and Midwifery Council (NMC). (2018) The Code: Professional standards of practice and behaviour for nurses, </w:t>
      </w:r>
      <w:r w:rsidRPr="4BF740B0" w:rsidR="5BC38C8A">
        <w:rPr>
          <w:rFonts w:ascii="Arial" w:hAnsi="Arial" w:eastAsia="Arial" w:cs="Arial"/>
          <w:noProof w:val="0"/>
          <w:sz w:val="22"/>
          <w:szCs w:val="22"/>
          <w:lang w:val="en-GB"/>
        </w:rPr>
        <w:t>midwives</w:t>
      </w:r>
      <w:r w:rsidRPr="4BF740B0" w:rsidR="5BC38C8A">
        <w:rPr>
          <w:rFonts w:ascii="Arial" w:hAnsi="Arial" w:eastAsia="Arial" w:cs="Arial"/>
          <w:noProof w:val="0"/>
          <w:sz w:val="22"/>
          <w:szCs w:val="22"/>
          <w:lang w:val="en-GB"/>
        </w:rPr>
        <w:t xml:space="preserve"> and nursing associates.  </w:t>
      </w:r>
      <w:hyperlink r:id="R57c4c70a49584136">
        <w:r w:rsidRPr="4BF740B0" w:rsidR="5BC38C8A">
          <w:rPr>
            <w:rStyle w:val="Hyperlink"/>
            <w:rFonts w:ascii="Arial" w:hAnsi="Arial" w:eastAsia="Arial" w:cs="Arial"/>
            <w:noProof w:val="0"/>
            <w:sz w:val="22"/>
            <w:szCs w:val="22"/>
            <w:lang w:val="en-GB"/>
          </w:rPr>
          <w:t>https://www.nmc.org.uk/standards/code/</w:t>
        </w:r>
      </w:hyperlink>
    </w:p>
    <w:p w:rsidR="5BC38C8A" w:rsidP="4BF740B0" w:rsidRDefault="5BC38C8A" w14:paraId="5E0A7A62" w14:textId="0138CB15">
      <w:pPr>
        <w:pStyle w:val="Normal"/>
        <w:rPr>
          <w:rFonts w:ascii="Arial" w:hAnsi="Arial" w:eastAsia="Arial" w:cs="Arial"/>
          <w:noProof w:val="0"/>
          <w:sz w:val="22"/>
          <w:szCs w:val="22"/>
          <w:lang w:val="en-GB"/>
        </w:rPr>
      </w:pPr>
      <w:r w:rsidRPr="4BF740B0" w:rsidR="5BC38C8A">
        <w:rPr>
          <w:rFonts w:ascii="Arial" w:hAnsi="Arial" w:eastAsia="Arial" w:cs="Arial"/>
          <w:noProof w:val="0"/>
          <w:sz w:val="22"/>
          <w:szCs w:val="22"/>
          <w:lang w:val="en-GB"/>
        </w:rPr>
        <w:t xml:space="preserve">The Caldicott Principles. (2020) London: National Data Guardian. </w:t>
      </w:r>
      <w:hyperlink r:id="R2569592f2ba841e5">
        <w:r w:rsidRPr="4BF740B0" w:rsidR="5BC38C8A">
          <w:rPr>
            <w:rStyle w:val="Hyperlink"/>
            <w:rFonts w:ascii="Arial" w:hAnsi="Arial" w:eastAsia="Arial" w:cs="Arial"/>
            <w:noProof w:val="0"/>
            <w:sz w:val="22"/>
            <w:szCs w:val="22"/>
            <w:lang w:val="en-GB"/>
          </w:rPr>
          <w:t>https://www.gov.uk/government/publications/the-caldicott-principles</w:t>
        </w:r>
      </w:hyperlink>
    </w:p>
    <w:p w:rsidR="5BC38C8A" w:rsidP="4BF740B0" w:rsidRDefault="5BC38C8A" w14:paraId="0B1A7534" w14:textId="05E6AE98">
      <w:pPr>
        <w:pStyle w:val="Normal"/>
      </w:pPr>
      <w:r w:rsidRPr="4BF740B0" w:rsidR="5BC38C8A">
        <w:rPr>
          <w:rFonts w:ascii="Arial" w:hAnsi="Arial" w:eastAsia="Arial" w:cs="Arial"/>
          <w:noProof w:val="0"/>
          <w:sz w:val="22"/>
          <w:szCs w:val="22"/>
          <w:lang w:val="en-GB"/>
        </w:rPr>
        <w:t xml:space="preserve">Care Quality Commission (CQC). (2023) Standards for health and social care services.  </w:t>
      </w:r>
      <w:hyperlink r:id="R124809cde4034bdb">
        <w:r w:rsidRPr="4BF740B0" w:rsidR="5BC38C8A">
          <w:rPr>
            <w:rStyle w:val="Hyperlink"/>
            <w:rFonts w:ascii="Arial" w:hAnsi="Arial" w:eastAsia="Arial" w:cs="Arial"/>
            <w:noProof w:val="0"/>
            <w:sz w:val="22"/>
            <w:szCs w:val="22"/>
            <w:lang w:val="en-GB"/>
          </w:rPr>
          <w:t>https://www.cqc.org.uk/what-we-do/how-we-do-our-job/our-standards</w:t>
        </w:r>
      </w:hyperlink>
    </w:p>
    <w:p w:rsidR="5BC38C8A" w:rsidP="4BF740B0" w:rsidRDefault="5BC38C8A" w14:paraId="597DC945" w14:textId="5AC5A16A">
      <w:pPr>
        <w:pStyle w:val="Normal"/>
      </w:pPr>
      <w:r w:rsidRPr="4BF740B0" w:rsidR="5BC38C8A">
        <w:rPr>
          <w:rFonts w:ascii="Arial" w:hAnsi="Arial" w:eastAsia="Arial" w:cs="Arial"/>
          <w:noProof w:val="0"/>
          <w:sz w:val="22"/>
          <w:szCs w:val="22"/>
          <w:lang w:val="en-GB"/>
        </w:rPr>
        <w:t>Thompson, N. (2018) Effective Communication in Health and Social Care</w:t>
      </w:r>
    </w:p>
    <w:p w:rsidR="4F5CBC7B" w:rsidP="4BF740B0" w:rsidRDefault="4F5CBC7B" w14:paraId="50D3B20C" w14:textId="7ACA014D">
      <w:pPr>
        <w:pStyle w:val="Normal"/>
        <w:rPr>
          <w:rFonts w:ascii="Arial" w:hAnsi="Arial" w:eastAsia="Arial" w:cs="Arial"/>
          <w:noProof w:val="0"/>
          <w:sz w:val="22"/>
          <w:szCs w:val="22"/>
          <w:lang w:val="en-GB"/>
        </w:rPr>
      </w:pPr>
      <w:r w:rsidRPr="4BF740B0" w:rsidR="4F5CBC7B">
        <w:rPr>
          <w:rFonts w:ascii="Arial" w:hAnsi="Arial" w:eastAsia="Arial" w:cs="Arial"/>
          <w:noProof w:val="0"/>
          <w:sz w:val="22"/>
          <w:szCs w:val="22"/>
          <w:lang w:val="en-GB"/>
        </w:rPr>
        <w:t xml:space="preserve">Communication Skills in Nursing, </w:t>
      </w:r>
      <w:r w:rsidRPr="4BF740B0" w:rsidR="4F5CBC7B">
        <w:rPr>
          <w:rFonts w:ascii="Arial" w:hAnsi="Arial" w:eastAsia="Arial" w:cs="Arial"/>
          <w:noProof w:val="0"/>
          <w:sz w:val="22"/>
          <w:szCs w:val="22"/>
          <w:lang w:val="en-GB"/>
        </w:rPr>
        <w:t>Health</w:t>
      </w:r>
      <w:r w:rsidRPr="4BF740B0" w:rsidR="4F5CBC7B">
        <w:rPr>
          <w:rFonts w:ascii="Arial" w:hAnsi="Arial" w:eastAsia="Arial" w:cs="Arial"/>
          <w:noProof w:val="0"/>
          <w:sz w:val="22"/>
          <w:szCs w:val="22"/>
          <w:lang w:val="en-GB"/>
        </w:rPr>
        <w:t xml:space="preserve"> and Social Care by Bernard Moss (5th ed., 2020)  </w:t>
      </w:r>
      <w:hyperlink r:id="R7120f737d6df46f5">
        <w:r w:rsidRPr="4BF740B0" w:rsidR="4F5CBC7B">
          <w:rPr>
            <w:rStyle w:val="Hyperlink"/>
            <w:rFonts w:ascii="Arial" w:hAnsi="Arial" w:eastAsia="Arial" w:cs="Arial"/>
            <w:noProof w:val="0"/>
            <w:sz w:val="22"/>
            <w:szCs w:val="22"/>
            <w:lang w:val="en-GB"/>
          </w:rPr>
          <w:t>https://uk.sagepub.com/en-gb/eur/communication-skills-in-nursing-health-and-social-care/book265641</w:t>
        </w:r>
      </w:hyperlink>
    </w:p>
    <w:p w:rsidR="4BF740B0" w:rsidP="4BF740B0" w:rsidRDefault="4BF740B0" w14:paraId="265BBA0D" w14:textId="2B148CA5">
      <w:pPr>
        <w:pStyle w:val="Normal"/>
        <w:rPr>
          <w:rFonts w:ascii="Arial" w:hAnsi="Arial" w:eastAsia="Arial" w:cs="Arial"/>
          <w:noProof w:val="0"/>
          <w:sz w:val="22"/>
          <w:szCs w:val="22"/>
          <w:lang w:val="en-GB"/>
        </w:rPr>
      </w:pPr>
    </w:p>
    <w:p w:rsidR="5BE7D7C9" w:rsidP="5BE7D7C9" w:rsidRDefault="5BE7D7C9" w14:paraId="1C2102EB" w14:textId="583269DA">
      <w:pPr>
        <w:rPr>
          <w:b w:val="1"/>
          <w:bCs w:val="1"/>
          <w:u w:val="single"/>
        </w:rPr>
      </w:pPr>
    </w:p>
    <w:p w:rsidR="5BE7D7C9" w:rsidP="5BE7D7C9" w:rsidRDefault="5BE7D7C9" w14:paraId="777D18B3" w14:textId="1D0BE807">
      <w:pPr>
        <w:rPr>
          <w:b w:val="1"/>
          <w:bCs w:val="1"/>
          <w:u w:val="single"/>
        </w:rPr>
      </w:pPr>
    </w:p>
    <w:p w:rsidR="5BE7D7C9" w:rsidP="5BE7D7C9" w:rsidRDefault="5BE7D7C9" w14:paraId="6B487EF4" w14:textId="704E1574">
      <w:pPr>
        <w:rPr>
          <w:b w:val="1"/>
          <w:bCs w:val="1"/>
          <w:u w:val="single"/>
        </w:rPr>
      </w:pPr>
    </w:p>
    <w:p w:rsidR="5BE7D7C9" w:rsidP="5BE7D7C9" w:rsidRDefault="5BE7D7C9" w14:paraId="38489AB0" w14:textId="0B964272">
      <w:pPr>
        <w:rPr>
          <w:b w:val="1"/>
          <w:bCs w:val="1"/>
          <w:u w:val="single"/>
        </w:rPr>
      </w:pPr>
    </w:p>
    <w:p w:rsidR="5BE7D7C9" w:rsidP="5BE7D7C9" w:rsidRDefault="5BE7D7C9" w14:paraId="010B4CEE" w14:textId="508754DD">
      <w:pPr>
        <w:rPr>
          <w:b w:val="1"/>
          <w:bCs w:val="1"/>
          <w:u w:val="single"/>
        </w:rPr>
      </w:pPr>
    </w:p>
    <w:p w:rsidR="5BE7D7C9" w:rsidP="5BE7D7C9" w:rsidRDefault="5BE7D7C9" w14:paraId="74F3450A" w14:textId="7FB1B60E">
      <w:pPr>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XW04i5V3oLpT4" int2:id="ULv4wEn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1178B"/>
    <w:rsid w:val="000C9A45"/>
    <w:rsid w:val="006C649B"/>
    <w:rsid w:val="02A84BC9"/>
    <w:rsid w:val="02AE18A2"/>
    <w:rsid w:val="0423F6DB"/>
    <w:rsid w:val="04DE2420"/>
    <w:rsid w:val="0B717DF2"/>
    <w:rsid w:val="1150A493"/>
    <w:rsid w:val="11FEB00D"/>
    <w:rsid w:val="13648209"/>
    <w:rsid w:val="1831DD14"/>
    <w:rsid w:val="1DFD0A8D"/>
    <w:rsid w:val="22404F2A"/>
    <w:rsid w:val="260AE696"/>
    <w:rsid w:val="26DC7B52"/>
    <w:rsid w:val="28A0EB65"/>
    <w:rsid w:val="29DFF7D8"/>
    <w:rsid w:val="2C617254"/>
    <w:rsid w:val="2EBD1564"/>
    <w:rsid w:val="30638EA2"/>
    <w:rsid w:val="34C37587"/>
    <w:rsid w:val="35B5BEA5"/>
    <w:rsid w:val="382C0318"/>
    <w:rsid w:val="3E1B0895"/>
    <w:rsid w:val="3F13EC1A"/>
    <w:rsid w:val="40FF7BD7"/>
    <w:rsid w:val="430CD923"/>
    <w:rsid w:val="4341EB12"/>
    <w:rsid w:val="434C278A"/>
    <w:rsid w:val="456DE80B"/>
    <w:rsid w:val="45A7AE10"/>
    <w:rsid w:val="4618B6D5"/>
    <w:rsid w:val="4745A403"/>
    <w:rsid w:val="4A56406F"/>
    <w:rsid w:val="4BEC493E"/>
    <w:rsid w:val="4BF740B0"/>
    <w:rsid w:val="4C416100"/>
    <w:rsid w:val="4EEF821D"/>
    <w:rsid w:val="4F5CBC7B"/>
    <w:rsid w:val="5247559D"/>
    <w:rsid w:val="567EE3BC"/>
    <w:rsid w:val="59F385D9"/>
    <w:rsid w:val="5BC38C8A"/>
    <w:rsid w:val="5BE7D7C9"/>
    <w:rsid w:val="5D00A4A2"/>
    <w:rsid w:val="5DA5F42B"/>
    <w:rsid w:val="61DE3431"/>
    <w:rsid w:val="6266F019"/>
    <w:rsid w:val="6587E36A"/>
    <w:rsid w:val="673DD600"/>
    <w:rsid w:val="6858674E"/>
    <w:rsid w:val="69268952"/>
    <w:rsid w:val="6A47988E"/>
    <w:rsid w:val="6AC656A6"/>
    <w:rsid w:val="6E376FEE"/>
    <w:rsid w:val="6FE13618"/>
    <w:rsid w:val="7078290C"/>
    <w:rsid w:val="710BA479"/>
    <w:rsid w:val="723C7547"/>
    <w:rsid w:val="734E7DA1"/>
    <w:rsid w:val="73DD5B90"/>
    <w:rsid w:val="7605F473"/>
    <w:rsid w:val="79B845BC"/>
    <w:rsid w:val="7A2876E6"/>
    <w:rsid w:val="7BBBFE55"/>
    <w:rsid w:val="7CC1178B"/>
    <w:rsid w:val="7E7E8CFD"/>
    <w:rsid w:val="7E996E1B"/>
    <w:rsid w:val="7FF06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1178B"/>
  <w15:chartTrackingRefBased/>
  <w15:docId w15:val="{F3352379-6A9C-4A47-996D-5935EC9B2F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BF740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9bd721b037b4621" /><Relationship Type="http://schemas.openxmlformats.org/officeDocument/2006/relationships/hyperlink" Target="https://www.legislation.gov.uk/ukpga/2010/15/contents?utm_source=chatgpt.com" TargetMode="External" Id="R24df3abedf52421e" /><Relationship Type="http://schemas.openxmlformats.org/officeDocument/2006/relationships/hyperlink" Target="https://www.legislation.gov.uk/ukpga/2018/12/contents?utm_source=chatgpt.com" TargetMode="External" Id="Rbadd43d491644298" /><Relationship Type="http://schemas.openxmlformats.org/officeDocument/2006/relationships/hyperlink" Target="https://www.nmc.org.uk/standards/code/?utm_source=chatgpt.com" TargetMode="External" Id="R57c4c70a49584136" /><Relationship Type="http://schemas.openxmlformats.org/officeDocument/2006/relationships/hyperlink" Target="https://www.gov.uk/government/publications/the-caldicott-principles?utm_source=chatgpt.com" TargetMode="External" Id="R2569592f2ba841e5" /><Relationship Type="http://schemas.openxmlformats.org/officeDocument/2006/relationships/hyperlink" Target="https://www.cqc.org.uk/what-we-do/how-we-do-our-job/our-standards" TargetMode="External" Id="R124809cde4034bdb" /><Relationship Type="http://schemas.openxmlformats.org/officeDocument/2006/relationships/hyperlink" Target="https://uk.sagepub.com/en-gb/eur/communication-skills-in-nursing-health-and-social-care/book265641?utm_source=chatgpt.com" TargetMode="External" Id="R7120f737d6df46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Aslam (2437967)</dc:creator>
  <keywords/>
  <dc:description/>
  <lastModifiedBy>Sonia Aslam (2437967)</lastModifiedBy>
  <revision>3</revision>
  <dcterms:created xsi:type="dcterms:W3CDTF">2025-11-12T23:05:11.6670184Z</dcterms:created>
  <dcterms:modified xsi:type="dcterms:W3CDTF">2025-11-14T21:46:32.2463123Z</dcterms:modified>
</coreProperties>
</file>