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D6AF1" w14:textId="5956F863" w:rsidR="000770B1" w:rsidRDefault="00380869" w:rsidP="00D54CCC">
      <w:pPr>
        <w:spacing w:after="160" w:line="259" w:lineRule="auto"/>
        <w:rPr>
          <w:rFonts w:ascii="Arial" w:hAnsi="Arial" w:cs="Arial"/>
          <w:b/>
          <w:sz w:val="22"/>
          <w:szCs w:val="22"/>
        </w:rPr>
      </w:pPr>
      <w:sdt>
        <w:sdtPr>
          <w:id w:val="-1257907727"/>
          <w:docPartObj>
            <w:docPartGallery w:val="Cover Pages"/>
            <w:docPartUnique/>
          </w:docPartObj>
        </w:sdtPr>
        <w:sdtEndPr/>
        <w:sdtContent>
          <w:r w:rsidR="00E96C32">
            <w:rPr>
              <w:noProof/>
            </w:rPr>
            <mc:AlternateContent>
              <mc:Choice Requires="wps">
                <w:drawing>
                  <wp:anchor distT="0" distB="0" distL="114300" distR="114300" simplePos="0" relativeHeight="251659264" behindDoc="0" locked="0" layoutInCell="1" allowOverlap="1" wp14:anchorId="58F0EDE3" wp14:editId="2DE2FEF3">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541"/>
                                </w:tblGrid>
                                <w:tr w:rsidR="00E96C32" w14:paraId="7C97C379" w14:textId="77777777">
                                  <w:trPr>
                                    <w:jc w:val="center"/>
                                  </w:trPr>
                                  <w:tc>
                                    <w:tcPr>
                                      <w:tcW w:w="2568" w:type="pct"/>
                                      <w:vAlign w:val="center"/>
                                    </w:tcPr>
                                    <w:p w14:paraId="6AF26D7F" w14:textId="77777777" w:rsidR="00E96C32" w:rsidRDefault="00E96C32">
                                      <w:pPr>
                                        <w:jc w:val="right"/>
                                      </w:pPr>
                                      <w:r>
                                        <w:rPr>
                                          <w:noProof/>
                                        </w:rPr>
                                        <w:drawing>
                                          <wp:inline distT="0" distB="0" distL="0" distR="0" wp14:anchorId="6D2C070E" wp14:editId="75DD9A57">
                                            <wp:extent cx="3065006" cy="3024320"/>
                                            <wp:effectExtent l="0" t="0" r="2540" b="508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3024320"/>
                                                    </a:xfrm>
                                                    <a:prstGeom prst="rect">
                                                      <a:avLst/>
                                                    </a:prstGeom>
                                                  </pic:spPr>
                                                </pic:pic>
                                              </a:graphicData>
                                            </a:graphic>
                                          </wp:inline>
                                        </w:drawing>
                                      </w:r>
                                    </w:p>
                                    <w:sdt>
                                      <w:sdtPr>
                                        <w:rPr>
                                          <w:rFonts w:ascii="Arial" w:eastAsia="Times New Roman" w:hAnsi="Arial" w:cs="Arial"/>
                                          <w:b/>
                                          <w:sz w:val="28"/>
                                          <w:szCs w:val="28"/>
                                          <w:lang w:val="en-GB"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15F9174" w14:textId="426222CE" w:rsidR="00E96C32" w:rsidRDefault="00E96C32" w:rsidP="00E96C32">
                                          <w:pPr>
                                            <w:pStyle w:val="NoSpacing"/>
                                            <w:spacing w:line="312" w:lineRule="auto"/>
                                            <w:jc w:val="right"/>
                                            <w:rPr>
                                              <w:caps/>
                                              <w:color w:val="191919" w:themeColor="text1" w:themeTint="E6"/>
                                              <w:sz w:val="72"/>
                                              <w:szCs w:val="72"/>
                                            </w:rPr>
                                          </w:pPr>
                                          <w:r w:rsidRPr="00E96C32">
                                            <w:rPr>
                                              <w:rFonts w:ascii="Arial" w:eastAsia="Times New Roman" w:hAnsi="Arial" w:cs="Arial"/>
                                              <w:b/>
                                              <w:sz w:val="28"/>
                                              <w:szCs w:val="28"/>
                                              <w:lang w:val="en-GB" w:eastAsia="en-GB"/>
                                            </w:rPr>
                                            <w:t>Certificate in Higher Education Skills for the Workplace and Health and</w:t>
                                          </w:r>
                                          <w:r w:rsidR="00C13FC2">
                                            <w:rPr>
                                              <w:rFonts w:ascii="Arial" w:eastAsia="Times New Roman" w:hAnsi="Arial" w:cs="Arial"/>
                                              <w:b/>
                                              <w:sz w:val="28"/>
                                              <w:szCs w:val="28"/>
                                              <w:lang w:val="en-GB" w:eastAsia="en-GB"/>
                                            </w:rPr>
                                            <w:t xml:space="preserve"> </w:t>
                                          </w:r>
                                          <w:r w:rsidRPr="00E96C32">
                                            <w:rPr>
                                              <w:rFonts w:ascii="Arial" w:eastAsia="Times New Roman" w:hAnsi="Arial" w:cs="Arial"/>
                                              <w:b/>
                                              <w:sz w:val="28"/>
                                              <w:szCs w:val="28"/>
                                              <w:lang w:val="en-GB" w:eastAsia="en-GB"/>
                                            </w:rPr>
                                            <w:t>Social Care</w:t>
                                          </w:r>
                                        </w:p>
                                      </w:sdtContent>
                                    </w:sdt>
                                    <w:sdt>
                                      <w:sdtPr>
                                        <w:rPr>
                                          <w:rFonts w:ascii="Arial" w:hAnsi="Arial" w:cs="Arial"/>
                                          <w:b/>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A5BF3C4" w14:textId="1CCD2524" w:rsidR="00E96C32" w:rsidRDefault="00E96C32">
                                          <w:pPr>
                                            <w:jc w:val="right"/>
                                            <w:rPr>
                                              <w:sz w:val="24"/>
                                              <w:szCs w:val="24"/>
                                            </w:rPr>
                                          </w:pPr>
                                          <w:r w:rsidRPr="00E96C32">
                                            <w:rPr>
                                              <w:rFonts w:ascii="Arial" w:hAnsi="Arial" w:cs="Arial"/>
                                              <w:b/>
                                              <w:sz w:val="28"/>
                                              <w:szCs w:val="28"/>
                                            </w:rPr>
                                            <w:t xml:space="preserve">Evaluation of blended learning and classroom learning on student </w:t>
                                          </w:r>
                                          <w:r w:rsidR="009208D3" w:rsidRPr="00E96C32">
                                            <w:rPr>
                                              <w:rFonts w:ascii="Arial" w:hAnsi="Arial" w:cs="Arial"/>
                                              <w:b/>
                                              <w:sz w:val="28"/>
                                              <w:szCs w:val="28"/>
                                            </w:rPr>
                                            <w:t>attainment.</w:t>
                                          </w:r>
                                        </w:p>
                                      </w:sdtContent>
                                    </w:sdt>
                                  </w:tc>
                                  <w:tc>
                                    <w:tcPr>
                                      <w:tcW w:w="2432" w:type="pct"/>
                                      <w:vAlign w:val="center"/>
                                    </w:tcPr>
                                    <w:p w14:paraId="34A3A44F" w14:textId="734975DB" w:rsidR="00E96C32" w:rsidRDefault="00E96C32">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4E33927" w14:textId="51AC628E" w:rsidR="00E96C32" w:rsidRDefault="00E82740">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C144777" w14:textId="032B76B7" w:rsidR="00E96C32" w:rsidRDefault="00E96C32">
                                          <w:pPr>
                                            <w:pStyle w:val="NoSpacing"/>
                                            <w:rPr>
                                              <w:color w:val="ED7D31" w:themeColor="accent2"/>
                                              <w:sz w:val="26"/>
                                              <w:szCs w:val="26"/>
                                            </w:rPr>
                                          </w:pPr>
                                          <w:r>
                                            <w:rPr>
                                              <w:color w:val="ED7D31" w:themeColor="accent2"/>
                                              <w:sz w:val="26"/>
                                              <w:szCs w:val="26"/>
                                            </w:rPr>
                                            <w:t>Ionut Mo</w:t>
                                          </w:r>
                                          <w:r w:rsidR="009B5EDF">
                                            <w:rPr>
                                              <w:color w:val="ED7D31" w:themeColor="accent2"/>
                                              <w:sz w:val="26"/>
                                              <w:szCs w:val="26"/>
                                            </w:rPr>
                                            <w:t>diga</w:t>
                                          </w:r>
                                        </w:p>
                                      </w:sdtContent>
                                    </w:sdt>
                                    <w:p w14:paraId="51065FD8" w14:textId="2BF40DAF" w:rsidR="00E96C32" w:rsidRDefault="00380869" w:rsidP="009B5EDF">
                                      <w:pPr>
                                        <w:pStyle w:val="NoSpacing"/>
                                        <w:spacing w:line="312" w:lineRule="auto"/>
                                        <w:jc w:val="right"/>
                                      </w:pPr>
                                      <w:sdt>
                                        <w:sdtPr>
                                          <w:rPr>
                                            <w:rFonts w:ascii="Arial" w:eastAsia="Times New Roman" w:hAnsi="Arial" w:cs="Arial"/>
                                            <w:b/>
                                            <w:sz w:val="28"/>
                                            <w:szCs w:val="28"/>
                                            <w:lang w:val="en-GB"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B5EDF" w:rsidRPr="009B5EDF">
                                            <w:rPr>
                                              <w:rFonts w:ascii="Arial" w:eastAsia="Times New Roman" w:hAnsi="Arial" w:cs="Arial"/>
                                              <w:b/>
                                              <w:sz w:val="28"/>
                                              <w:szCs w:val="28"/>
                                              <w:lang w:val="en-GB" w:eastAsia="en-GB"/>
                                            </w:rPr>
                                            <w:t>Academic and Employability Skills Module (BMSW 4001)</w:t>
                                          </w:r>
                                        </w:sdtContent>
                                      </w:sdt>
                                    </w:p>
                                  </w:tc>
                                </w:tr>
                              </w:tbl>
                              <w:p w14:paraId="6532E946" w14:textId="77777777" w:rsidR="00E96C32" w:rsidRDefault="00E96C3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8F0EDE3"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541"/>
                          </w:tblGrid>
                          <w:tr w:rsidR="00E96C32" w14:paraId="7C97C379" w14:textId="77777777">
                            <w:trPr>
                              <w:jc w:val="center"/>
                            </w:trPr>
                            <w:tc>
                              <w:tcPr>
                                <w:tcW w:w="2568" w:type="pct"/>
                                <w:vAlign w:val="center"/>
                              </w:tcPr>
                              <w:p w14:paraId="6AF26D7F" w14:textId="77777777" w:rsidR="00E96C32" w:rsidRDefault="00E96C32">
                                <w:pPr>
                                  <w:jc w:val="right"/>
                                </w:pPr>
                                <w:r>
                                  <w:rPr>
                                    <w:noProof/>
                                  </w:rPr>
                                  <w:drawing>
                                    <wp:inline distT="0" distB="0" distL="0" distR="0" wp14:anchorId="6D2C070E" wp14:editId="75DD9A57">
                                      <wp:extent cx="3065006" cy="3024320"/>
                                      <wp:effectExtent l="0" t="0" r="2540" b="508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a:off x="0" y="0"/>
                                                <a:ext cx="3065006" cy="3024320"/>
                                              </a:xfrm>
                                              <a:prstGeom prst="rect">
                                                <a:avLst/>
                                              </a:prstGeom>
                                            </pic:spPr>
                                          </pic:pic>
                                        </a:graphicData>
                                      </a:graphic>
                                    </wp:inline>
                                  </w:drawing>
                                </w:r>
                              </w:p>
                              <w:sdt>
                                <w:sdtPr>
                                  <w:rPr>
                                    <w:rFonts w:ascii="Arial" w:eastAsia="Times New Roman" w:hAnsi="Arial" w:cs="Arial"/>
                                    <w:b/>
                                    <w:sz w:val="28"/>
                                    <w:szCs w:val="28"/>
                                    <w:lang w:val="en-GB" w:eastAsia="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15F9174" w14:textId="426222CE" w:rsidR="00E96C32" w:rsidRDefault="00E96C32" w:rsidP="00E96C32">
                                    <w:pPr>
                                      <w:pStyle w:val="NoSpacing"/>
                                      <w:spacing w:line="312" w:lineRule="auto"/>
                                      <w:jc w:val="right"/>
                                      <w:rPr>
                                        <w:caps/>
                                        <w:color w:val="191919" w:themeColor="text1" w:themeTint="E6"/>
                                        <w:sz w:val="72"/>
                                        <w:szCs w:val="72"/>
                                      </w:rPr>
                                    </w:pPr>
                                    <w:r w:rsidRPr="00E96C32">
                                      <w:rPr>
                                        <w:rFonts w:ascii="Arial" w:eastAsia="Times New Roman" w:hAnsi="Arial" w:cs="Arial"/>
                                        <w:b/>
                                        <w:sz w:val="28"/>
                                        <w:szCs w:val="28"/>
                                        <w:lang w:val="en-GB" w:eastAsia="en-GB"/>
                                      </w:rPr>
                                      <w:t>Certificate in Higher Education Skills for the Workplace and Health and</w:t>
                                    </w:r>
                                    <w:r w:rsidR="00C13FC2">
                                      <w:rPr>
                                        <w:rFonts w:ascii="Arial" w:eastAsia="Times New Roman" w:hAnsi="Arial" w:cs="Arial"/>
                                        <w:b/>
                                        <w:sz w:val="28"/>
                                        <w:szCs w:val="28"/>
                                        <w:lang w:val="en-GB" w:eastAsia="en-GB"/>
                                      </w:rPr>
                                      <w:t xml:space="preserve"> </w:t>
                                    </w:r>
                                    <w:r w:rsidRPr="00E96C32">
                                      <w:rPr>
                                        <w:rFonts w:ascii="Arial" w:eastAsia="Times New Roman" w:hAnsi="Arial" w:cs="Arial"/>
                                        <w:b/>
                                        <w:sz w:val="28"/>
                                        <w:szCs w:val="28"/>
                                        <w:lang w:val="en-GB" w:eastAsia="en-GB"/>
                                      </w:rPr>
                                      <w:t>Social Care</w:t>
                                    </w:r>
                                  </w:p>
                                </w:sdtContent>
                              </w:sdt>
                              <w:sdt>
                                <w:sdtPr>
                                  <w:rPr>
                                    <w:rFonts w:ascii="Arial" w:hAnsi="Arial" w:cs="Arial"/>
                                    <w:b/>
                                    <w:sz w:val="28"/>
                                    <w:szCs w:val="28"/>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A5BF3C4" w14:textId="1CCD2524" w:rsidR="00E96C32" w:rsidRDefault="00E96C32">
                                    <w:pPr>
                                      <w:jc w:val="right"/>
                                      <w:rPr>
                                        <w:sz w:val="24"/>
                                        <w:szCs w:val="24"/>
                                      </w:rPr>
                                    </w:pPr>
                                    <w:r w:rsidRPr="00E96C32">
                                      <w:rPr>
                                        <w:rFonts w:ascii="Arial" w:hAnsi="Arial" w:cs="Arial"/>
                                        <w:b/>
                                        <w:sz w:val="28"/>
                                        <w:szCs w:val="28"/>
                                      </w:rPr>
                                      <w:t xml:space="preserve">Evaluation of blended learning and classroom learning on student </w:t>
                                    </w:r>
                                    <w:r w:rsidR="009208D3" w:rsidRPr="00E96C32">
                                      <w:rPr>
                                        <w:rFonts w:ascii="Arial" w:hAnsi="Arial" w:cs="Arial"/>
                                        <w:b/>
                                        <w:sz w:val="28"/>
                                        <w:szCs w:val="28"/>
                                      </w:rPr>
                                      <w:t>attainment.</w:t>
                                    </w:r>
                                  </w:p>
                                </w:sdtContent>
                              </w:sdt>
                            </w:tc>
                            <w:tc>
                              <w:tcPr>
                                <w:tcW w:w="2432" w:type="pct"/>
                                <w:vAlign w:val="center"/>
                              </w:tcPr>
                              <w:p w14:paraId="34A3A44F" w14:textId="734975DB" w:rsidR="00E96C32" w:rsidRDefault="00E96C32">
                                <w:pPr>
                                  <w:pStyle w:val="NoSpacing"/>
                                  <w:rPr>
                                    <w:caps/>
                                    <w:color w:val="ED7D31" w:themeColor="accent2"/>
                                    <w:sz w:val="26"/>
                                    <w:szCs w:val="26"/>
                                  </w:rPr>
                                </w:pPr>
                              </w:p>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p w14:paraId="04E33927" w14:textId="51AC628E" w:rsidR="00E96C32" w:rsidRDefault="00E82740">
                                    <w:pPr>
                                      <w:rPr>
                                        <w:color w:val="000000" w:themeColor="text1"/>
                                      </w:rPr>
                                    </w:pPr>
                                    <w:r>
                                      <w:rPr>
                                        <w:color w:val="000000" w:themeColor="text1"/>
                                      </w:rPr>
                                      <w:t xml:space="preserve">     </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C144777" w14:textId="032B76B7" w:rsidR="00E96C32" w:rsidRDefault="00E96C32">
                                    <w:pPr>
                                      <w:pStyle w:val="NoSpacing"/>
                                      <w:rPr>
                                        <w:color w:val="ED7D31" w:themeColor="accent2"/>
                                        <w:sz w:val="26"/>
                                        <w:szCs w:val="26"/>
                                      </w:rPr>
                                    </w:pPr>
                                    <w:r>
                                      <w:rPr>
                                        <w:color w:val="ED7D31" w:themeColor="accent2"/>
                                        <w:sz w:val="26"/>
                                        <w:szCs w:val="26"/>
                                      </w:rPr>
                                      <w:t>Ionut Mo</w:t>
                                    </w:r>
                                    <w:r w:rsidR="009B5EDF">
                                      <w:rPr>
                                        <w:color w:val="ED7D31" w:themeColor="accent2"/>
                                        <w:sz w:val="26"/>
                                        <w:szCs w:val="26"/>
                                      </w:rPr>
                                      <w:t>diga</w:t>
                                    </w:r>
                                  </w:p>
                                </w:sdtContent>
                              </w:sdt>
                              <w:p w14:paraId="51065FD8" w14:textId="2BF40DAF" w:rsidR="00E96C32" w:rsidRDefault="00380869" w:rsidP="009B5EDF">
                                <w:pPr>
                                  <w:pStyle w:val="NoSpacing"/>
                                  <w:spacing w:line="312" w:lineRule="auto"/>
                                  <w:jc w:val="right"/>
                                </w:pPr>
                                <w:sdt>
                                  <w:sdtPr>
                                    <w:rPr>
                                      <w:rFonts w:ascii="Arial" w:eastAsia="Times New Roman" w:hAnsi="Arial" w:cs="Arial"/>
                                      <w:b/>
                                      <w:sz w:val="28"/>
                                      <w:szCs w:val="28"/>
                                      <w:lang w:val="en-GB" w:eastAsia="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9B5EDF" w:rsidRPr="009B5EDF">
                                      <w:rPr>
                                        <w:rFonts w:ascii="Arial" w:eastAsia="Times New Roman" w:hAnsi="Arial" w:cs="Arial"/>
                                        <w:b/>
                                        <w:sz w:val="28"/>
                                        <w:szCs w:val="28"/>
                                        <w:lang w:val="en-GB" w:eastAsia="en-GB"/>
                                      </w:rPr>
                                      <w:t>Academic and Employability Skills Module (BMSW 4001)</w:t>
                                    </w:r>
                                  </w:sdtContent>
                                </w:sdt>
                              </w:p>
                            </w:tc>
                          </w:tr>
                        </w:tbl>
                        <w:p w14:paraId="6532E946" w14:textId="77777777" w:rsidR="00E96C32" w:rsidRDefault="00E96C32"/>
                      </w:txbxContent>
                    </v:textbox>
                    <w10:wrap anchorx="page" anchory="page"/>
                  </v:shape>
                </w:pict>
              </mc:Fallback>
            </mc:AlternateContent>
          </w:r>
          <w:r w:rsidR="00E96C32">
            <w:br w:type="page"/>
          </w:r>
        </w:sdtContent>
      </w:sdt>
      <w:r w:rsidR="00E82740" w:rsidRPr="009167CB">
        <w:rPr>
          <w:rFonts w:ascii="Arial" w:hAnsi="Arial" w:cs="Arial"/>
          <w:b/>
          <w:sz w:val="22"/>
          <w:szCs w:val="22"/>
        </w:rPr>
        <w:t>Table of Content:</w:t>
      </w:r>
      <w:r w:rsidR="00761B8B" w:rsidRPr="00761B8B">
        <w:rPr>
          <w:rFonts w:ascii="Arial" w:hAnsi="Arial" w:cs="Arial"/>
          <w:b/>
          <w:noProof/>
          <w:sz w:val="22"/>
          <w:szCs w:val="22"/>
        </w:rPr>
        <w:t xml:space="preserve"> </w:t>
      </w:r>
      <w:r w:rsidR="00761B8B">
        <w:rPr>
          <w:rFonts w:ascii="Arial" w:hAnsi="Arial" w:cs="Arial"/>
          <w:b/>
          <w:noProof/>
          <w:sz w:val="22"/>
          <w:szCs w:val="22"/>
        </w:rPr>
        <w:t xml:space="preserve">                                                                                 </w:t>
      </w:r>
      <w:r w:rsidR="00761B8B">
        <w:rPr>
          <w:rFonts w:ascii="Arial" w:hAnsi="Arial" w:cs="Arial"/>
          <w:b/>
          <w:noProof/>
          <w:sz w:val="22"/>
          <w:szCs w:val="22"/>
        </w:rPr>
        <w:drawing>
          <wp:inline distT="0" distB="0" distL="0" distR="0" wp14:anchorId="79F395BC" wp14:editId="10C452AC">
            <wp:extent cx="1399430" cy="1380853"/>
            <wp:effectExtent l="0" t="0" r="0"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406934" cy="1388257"/>
                    </a:xfrm>
                    <a:prstGeom prst="rect">
                      <a:avLst/>
                    </a:prstGeom>
                  </pic:spPr>
                </pic:pic>
              </a:graphicData>
            </a:graphic>
          </wp:inline>
        </w:drawing>
      </w:r>
    </w:p>
    <w:p w14:paraId="4CDB8656" w14:textId="77777777" w:rsidR="000770B1" w:rsidRDefault="000770B1" w:rsidP="00D54CCC">
      <w:pPr>
        <w:spacing w:after="160" w:line="259" w:lineRule="auto"/>
        <w:rPr>
          <w:rFonts w:ascii="Arial" w:hAnsi="Arial" w:cs="Arial"/>
          <w:b/>
          <w:sz w:val="22"/>
          <w:szCs w:val="22"/>
        </w:rPr>
      </w:pPr>
    </w:p>
    <w:p w14:paraId="5A403242" w14:textId="6424BD47" w:rsidR="00E82740" w:rsidRPr="009167CB" w:rsidRDefault="00E82740" w:rsidP="00E82740">
      <w:pPr>
        <w:ind w:left="720" w:hanging="720"/>
        <w:rPr>
          <w:rFonts w:ascii="Arial" w:hAnsi="Arial" w:cs="Arial"/>
          <w:b/>
          <w:sz w:val="22"/>
          <w:szCs w:val="22"/>
        </w:rPr>
      </w:pPr>
      <w:r w:rsidRPr="009167CB">
        <w:rPr>
          <w:rFonts w:ascii="Arial" w:hAnsi="Arial" w:cs="Arial"/>
          <w:b/>
          <w:sz w:val="22"/>
          <w:szCs w:val="22"/>
        </w:rPr>
        <w:t>Introduction: …………………………………………………………………………………………1</w:t>
      </w:r>
    </w:p>
    <w:p w14:paraId="6BD4F706" w14:textId="77777777" w:rsidR="00E82740" w:rsidRPr="009167CB" w:rsidRDefault="00E82740" w:rsidP="00E82740">
      <w:pPr>
        <w:ind w:left="720" w:hanging="720"/>
        <w:rPr>
          <w:rFonts w:ascii="Arial" w:hAnsi="Arial" w:cs="Arial"/>
          <w:b/>
          <w:sz w:val="22"/>
          <w:szCs w:val="22"/>
        </w:rPr>
      </w:pPr>
    </w:p>
    <w:p w14:paraId="08F91D43" w14:textId="57BC7470" w:rsidR="002F054D" w:rsidRDefault="00E82740" w:rsidP="00E82740">
      <w:pPr>
        <w:ind w:left="720" w:hanging="720"/>
        <w:rPr>
          <w:rFonts w:ascii="Arial" w:hAnsi="Arial" w:cs="Arial"/>
          <w:b/>
          <w:sz w:val="22"/>
          <w:szCs w:val="22"/>
        </w:rPr>
      </w:pPr>
      <w:r w:rsidRPr="009167CB">
        <w:rPr>
          <w:rFonts w:ascii="Arial" w:hAnsi="Arial" w:cs="Arial"/>
          <w:b/>
          <w:sz w:val="22"/>
          <w:szCs w:val="22"/>
        </w:rPr>
        <w:t>Blended</w:t>
      </w:r>
      <w:r w:rsidR="006630F8">
        <w:rPr>
          <w:rFonts w:ascii="Arial" w:hAnsi="Arial" w:cs="Arial"/>
          <w:b/>
          <w:sz w:val="22"/>
          <w:szCs w:val="22"/>
        </w:rPr>
        <w:t xml:space="preserve"> </w:t>
      </w:r>
      <w:r w:rsidRPr="009167CB">
        <w:rPr>
          <w:rFonts w:ascii="Arial" w:hAnsi="Arial" w:cs="Arial"/>
          <w:b/>
          <w:sz w:val="22"/>
          <w:szCs w:val="22"/>
        </w:rPr>
        <w:t>learning:……………………………………………………………………………..</w:t>
      </w:r>
      <w:r w:rsidR="00F55F1C">
        <w:rPr>
          <w:rFonts w:ascii="Arial" w:hAnsi="Arial" w:cs="Arial"/>
          <w:b/>
          <w:sz w:val="22"/>
          <w:szCs w:val="22"/>
        </w:rPr>
        <w:t>.</w:t>
      </w:r>
      <w:r w:rsidRPr="009167CB">
        <w:rPr>
          <w:rFonts w:ascii="Arial" w:hAnsi="Arial" w:cs="Arial"/>
          <w:b/>
          <w:sz w:val="22"/>
          <w:szCs w:val="22"/>
        </w:rPr>
        <w:t>.…...</w:t>
      </w:r>
      <w:r w:rsidR="002F054D">
        <w:rPr>
          <w:rFonts w:ascii="Arial" w:hAnsi="Arial" w:cs="Arial"/>
          <w:b/>
          <w:sz w:val="22"/>
          <w:szCs w:val="22"/>
        </w:rPr>
        <w:t>2</w:t>
      </w:r>
    </w:p>
    <w:p w14:paraId="68EE2F15" w14:textId="77777777" w:rsidR="002F054D" w:rsidRDefault="002F054D" w:rsidP="00E82740">
      <w:pPr>
        <w:ind w:left="720" w:hanging="720"/>
        <w:rPr>
          <w:rFonts w:ascii="Arial" w:hAnsi="Arial" w:cs="Arial"/>
          <w:b/>
          <w:sz w:val="22"/>
          <w:szCs w:val="22"/>
        </w:rPr>
      </w:pPr>
    </w:p>
    <w:p w14:paraId="7625EF0C" w14:textId="14D2A4AC" w:rsidR="00787FBE" w:rsidRPr="009167CB" w:rsidRDefault="00787FBE" w:rsidP="00E82740">
      <w:pPr>
        <w:ind w:left="720" w:hanging="720"/>
        <w:rPr>
          <w:rFonts w:ascii="Arial" w:hAnsi="Arial" w:cs="Arial"/>
          <w:b/>
          <w:sz w:val="22"/>
          <w:szCs w:val="22"/>
        </w:rPr>
      </w:pPr>
      <w:r w:rsidRPr="009167CB">
        <w:rPr>
          <w:rFonts w:ascii="Arial" w:hAnsi="Arial" w:cs="Arial"/>
          <w:b/>
          <w:sz w:val="22"/>
          <w:szCs w:val="22"/>
        </w:rPr>
        <w:t>Pros of blended learning in the university education:………………………………</w:t>
      </w:r>
      <w:r w:rsidR="00761B8B">
        <w:rPr>
          <w:rFonts w:ascii="Arial" w:hAnsi="Arial" w:cs="Arial"/>
          <w:b/>
          <w:sz w:val="22"/>
          <w:szCs w:val="22"/>
        </w:rPr>
        <w:t>.</w:t>
      </w:r>
      <w:r w:rsidRPr="009167CB">
        <w:rPr>
          <w:rFonts w:ascii="Arial" w:hAnsi="Arial" w:cs="Arial"/>
          <w:b/>
          <w:sz w:val="22"/>
          <w:szCs w:val="22"/>
        </w:rPr>
        <w:t>….2.1</w:t>
      </w:r>
    </w:p>
    <w:p w14:paraId="7D5012CD" w14:textId="03EE42E7" w:rsidR="00787FBE" w:rsidRPr="009167CB" w:rsidRDefault="00787FBE" w:rsidP="00787FBE">
      <w:pPr>
        <w:ind w:left="720" w:hanging="720"/>
        <w:rPr>
          <w:rFonts w:ascii="Arial" w:hAnsi="Arial" w:cs="Arial"/>
          <w:b/>
          <w:sz w:val="22"/>
          <w:szCs w:val="22"/>
        </w:rPr>
      </w:pPr>
    </w:p>
    <w:p w14:paraId="66895848" w14:textId="1735E6B4" w:rsidR="00787FBE" w:rsidRPr="009167CB" w:rsidRDefault="00787FBE" w:rsidP="00787FBE">
      <w:pPr>
        <w:ind w:left="720" w:hanging="720"/>
        <w:rPr>
          <w:rFonts w:ascii="Arial" w:hAnsi="Arial" w:cs="Arial"/>
          <w:b/>
          <w:sz w:val="22"/>
          <w:szCs w:val="22"/>
        </w:rPr>
      </w:pPr>
      <w:r w:rsidRPr="009167CB">
        <w:rPr>
          <w:rFonts w:ascii="Arial" w:hAnsi="Arial" w:cs="Arial"/>
          <w:b/>
          <w:sz w:val="22"/>
          <w:szCs w:val="22"/>
        </w:rPr>
        <w:t>Cons of blended learning in the university education: …………………………………2.2</w:t>
      </w:r>
    </w:p>
    <w:p w14:paraId="5E3CB71A" w14:textId="5A493ABC" w:rsidR="00787FBE" w:rsidRPr="009167CB" w:rsidRDefault="00787FBE" w:rsidP="00787FBE">
      <w:pPr>
        <w:ind w:left="720" w:hanging="720"/>
        <w:rPr>
          <w:rFonts w:ascii="Arial" w:hAnsi="Arial" w:cs="Arial"/>
          <w:b/>
          <w:sz w:val="22"/>
          <w:szCs w:val="22"/>
        </w:rPr>
      </w:pPr>
    </w:p>
    <w:p w14:paraId="465F136A" w14:textId="0FBFDDE0" w:rsidR="00787FBE" w:rsidRPr="009167CB" w:rsidRDefault="00787FBE" w:rsidP="00787FBE">
      <w:pPr>
        <w:ind w:left="720" w:hanging="720"/>
        <w:rPr>
          <w:rFonts w:ascii="Arial" w:hAnsi="Arial" w:cs="Arial"/>
          <w:b/>
          <w:sz w:val="22"/>
          <w:szCs w:val="22"/>
        </w:rPr>
      </w:pPr>
      <w:r w:rsidRPr="009167CB">
        <w:rPr>
          <w:rFonts w:ascii="Arial" w:hAnsi="Arial" w:cs="Arial"/>
          <w:b/>
          <w:sz w:val="22"/>
          <w:szCs w:val="22"/>
        </w:rPr>
        <w:t>Traditional Class</w:t>
      </w:r>
      <w:r w:rsidR="009A5C18" w:rsidRPr="009167CB">
        <w:rPr>
          <w:rFonts w:ascii="Arial" w:hAnsi="Arial" w:cs="Arial"/>
          <w:b/>
          <w:sz w:val="22"/>
          <w:szCs w:val="22"/>
        </w:rPr>
        <w:t>r</w:t>
      </w:r>
      <w:r w:rsidRPr="009167CB">
        <w:rPr>
          <w:rFonts w:ascii="Arial" w:hAnsi="Arial" w:cs="Arial"/>
          <w:b/>
          <w:sz w:val="22"/>
          <w:szCs w:val="22"/>
        </w:rPr>
        <w:t>oom: …………………………………………………………</w:t>
      </w:r>
      <w:r w:rsidR="009A5C18" w:rsidRPr="009167CB">
        <w:rPr>
          <w:rFonts w:ascii="Arial" w:hAnsi="Arial" w:cs="Arial"/>
          <w:b/>
          <w:sz w:val="22"/>
          <w:szCs w:val="22"/>
        </w:rPr>
        <w:t>..</w:t>
      </w:r>
      <w:r w:rsidRPr="009167CB">
        <w:rPr>
          <w:rFonts w:ascii="Arial" w:hAnsi="Arial" w:cs="Arial"/>
          <w:b/>
          <w:sz w:val="22"/>
          <w:szCs w:val="22"/>
        </w:rPr>
        <w:t>……</w:t>
      </w:r>
      <w:r w:rsidR="009A5C18" w:rsidRPr="009167CB">
        <w:rPr>
          <w:rFonts w:ascii="Arial" w:hAnsi="Arial" w:cs="Arial"/>
          <w:b/>
          <w:sz w:val="22"/>
          <w:szCs w:val="22"/>
        </w:rPr>
        <w:t>..</w:t>
      </w:r>
      <w:r w:rsidRPr="009167CB">
        <w:rPr>
          <w:rFonts w:ascii="Arial" w:hAnsi="Arial" w:cs="Arial"/>
          <w:b/>
          <w:sz w:val="22"/>
          <w:szCs w:val="22"/>
        </w:rPr>
        <w:t>…………3</w:t>
      </w:r>
    </w:p>
    <w:p w14:paraId="3B24B562" w14:textId="0A4F3CF5" w:rsidR="00787FBE" w:rsidRPr="009167CB" w:rsidRDefault="00787FBE" w:rsidP="00787FBE">
      <w:pPr>
        <w:ind w:left="720" w:hanging="720"/>
        <w:rPr>
          <w:rFonts w:ascii="Arial" w:hAnsi="Arial" w:cs="Arial"/>
          <w:b/>
          <w:sz w:val="22"/>
          <w:szCs w:val="22"/>
        </w:rPr>
      </w:pPr>
    </w:p>
    <w:p w14:paraId="1CE23A01" w14:textId="4F5BA090" w:rsidR="00787FBE" w:rsidRPr="009167CB" w:rsidRDefault="00787FBE" w:rsidP="00787FBE">
      <w:pPr>
        <w:ind w:left="720" w:hanging="720"/>
        <w:rPr>
          <w:rFonts w:ascii="Arial" w:hAnsi="Arial" w:cs="Arial"/>
          <w:b/>
          <w:sz w:val="22"/>
          <w:szCs w:val="22"/>
        </w:rPr>
      </w:pPr>
      <w:r w:rsidRPr="009167CB">
        <w:rPr>
          <w:rFonts w:ascii="Arial" w:hAnsi="Arial" w:cs="Arial"/>
          <w:b/>
          <w:sz w:val="22"/>
          <w:szCs w:val="22"/>
        </w:rPr>
        <w:t>Pros of traditional learning in Higher Education…………………………………</w:t>
      </w:r>
      <w:r w:rsidR="009A5C18" w:rsidRPr="009167CB">
        <w:rPr>
          <w:rFonts w:ascii="Arial" w:hAnsi="Arial" w:cs="Arial"/>
          <w:b/>
          <w:sz w:val="22"/>
          <w:szCs w:val="22"/>
        </w:rPr>
        <w:t>…</w:t>
      </w:r>
      <w:r w:rsidRPr="009167CB">
        <w:rPr>
          <w:rFonts w:ascii="Arial" w:hAnsi="Arial" w:cs="Arial"/>
          <w:b/>
          <w:sz w:val="22"/>
          <w:szCs w:val="22"/>
        </w:rPr>
        <w:t>……3.1</w:t>
      </w:r>
    </w:p>
    <w:p w14:paraId="7BEF446A" w14:textId="25209956" w:rsidR="00787FBE" w:rsidRPr="009167CB" w:rsidRDefault="00787FBE" w:rsidP="00787FBE">
      <w:pPr>
        <w:ind w:left="720" w:hanging="720"/>
        <w:rPr>
          <w:rFonts w:ascii="Arial" w:hAnsi="Arial" w:cs="Arial"/>
          <w:b/>
          <w:sz w:val="22"/>
          <w:szCs w:val="22"/>
        </w:rPr>
      </w:pPr>
    </w:p>
    <w:p w14:paraId="6EA73169" w14:textId="092BA293" w:rsidR="00787FBE" w:rsidRPr="009167CB" w:rsidRDefault="00787FBE" w:rsidP="00787FBE">
      <w:pPr>
        <w:ind w:left="720" w:hanging="720"/>
        <w:rPr>
          <w:rFonts w:ascii="Arial" w:hAnsi="Arial" w:cs="Arial"/>
          <w:b/>
          <w:sz w:val="22"/>
          <w:szCs w:val="22"/>
        </w:rPr>
      </w:pPr>
      <w:r w:rsidRPr="009167CB">
        <w:rPr>
          <w:rFonts w:ascii="Arial" w:hAnsi="Arial" w:cs="Arial"/>
          <w:b/>
          <w:sz w:val="22"/>
          <w:szCs w:val="22"/>
        </w:rPr>
        <w:t>Cons of Traditional learning in Higher Education……………………………………….</w:t>
      </w:r>
      <w:r w:rsidR="009A5C18" w:rsidRPr="009167CB">
        <w:rPr>
          <w:rFonts w:ascii="Arial" w:hAnsi="Arial" w:cs="Arial"/>
          <w:b/>
          <w:sz w:val="22"/>
          <w:szCs w:val="22"/>
        </w:rPr>
        <w:t>.</w:t>
      </w:r>
      <w:r w:rsidRPr="009167CB">
        <w:rPr>
          <w:rFonts w:ascii="Arial" w:hAnsi="Arial" w:cs="Arial"/>
          <w:b/>
          <w:sz w:val="22"/>
          <w:szCs w:val="22"/>
        </w:rPr>
        <w:t>3.2</w:t>
      </w:r>
    </w:p>
    <w:p w14:paraId="687D07B5" w14:textId="1F9D8D96" w:rsidR="00787FBE" w:rsidRPr="009167CB" w:rsidRDefault="00787FBE" w:rsidP="00787FBE">
      <w:pPr>
        <w:ind w:left="720" w:hanging="720"/>
        <w:rPr>
          <w:rFonts w:ascii="Arial" w:hAnsi="Arial" w:cs="Arial"/>
          <w:b/>
          <w:sz w:val="22"/>
          <w:szCs w:val="22"/>
        </w:rPr>
      </w:pPr>
    </w:p>
    <w:p w14:paraId="60236E3E" w14:textId="72343404" w:rsidR="00F55F1C" w:rsidRPr="009167CB" w:rsidRDefault="00787FBE" w:rsidP="00F55F1C">
      <w:pPr>
        <w:ind w:left="720" w:hanging="720"/>
        <w:rPr>
          <w:rFonts w:ascii="Arial" w:hAnsi="Arial" w:cs="Arial"/>
          <w:b/>
          <w:sz w:val="22"/>
          <w:szCs w:val="22"/>
        </w:rPr>
      </w:pPr>
      <w:r w:rsidRPr="009167CB">
        <w:rPr>
          <w:rFonts w:ascii="Arial" w:hAnsi="Arial" w:cs="Arial"/>
          <w:b/>
          <w:sz w:val="22"/>
          <w:szCs w:val="22"/>
        </w:rPr>
        <w:t xml:space="preserve">Evaluation of </w:t>
      </w:r>
      <w:r w:rsidR="00F55F1C">
        <w:rPr>
          <w:rFonts w:ascii="Arial" w:hAnsi="Arial" w:cs="Arial"/>
          <w:b/>
          <w:sz w:val="22"/>
          <w:szCs w:val="22"/>
        </w:rPr>
        <w:t xml:space="preserve">Both Forms of teaching   </w:t>
      </w:r>
      <w:r w:rsidRPr="009167CB">
        <w:rPr>
          <w:rFonts w:ascii="Arial" w:hAnsi="Arial" w:cs="Arial"/>
          <w:b/>
          <w:sz w:val="22"/>
          <w:szCs w:val="22"/>
        </w:rPr>
        <w:t>in the past and in future…………………</w:t>
      </w:r>
      <w:r w:rsidR="00F55F1C">
        <w:rPr>
          <w:rFonts w:ascii="Arial" w:hAnsi="Arial" w:cs="Arial"/>
          <w:b/>
          <w:sz w:val="22"/>
          <w:szCs w:val="22"/>
        </w:rPr>
        <w:t>….</w:t>
      </w:r>
      <w:r w:rsidRPr="009167CB">
        <w:rPr>
          <w:rFonts w:ascii="Arial" w:hAnsi="Arial" w:cs="Arial"/>
          <w:b/>
          <w:sz w:val="22"/>
          <w:szCs w:val="22"/>
        </w:rPr>
        <w:t>…</w:t>
      </w:r>
      <w:r w:rsidR="009A5C18" w:rsidRPr="009167CB">
        <w:rPr>
          <w:rFonts w:ascii="Arial" w:hAnsi="Arial" w:cs="Arial"/>
          <w:b/>
          <w:sz w:val="22"/>
          <w:szCs w:val="22"/>
        </w:rPr>
        <w:t>…</w:t>
      </w:r>
      <w:r w:rsidRPr="009167CB">
        <w:rPr>
          <w:rFonts w:ascii="Arial" w:hAnsi="Arial" w:cs="Arial"/>
          <w:b/>
          <w:sz w:val="22"/>
          <w:szCs w:val="22"/>
        </w:rPr>
        <w:t>4</w:t>
      </w:r>
    </w:p>
    <w:p w14:paraId="3E15CA8F" w14:textId="6508B088" w:rsidR="009A5C18" w:rsidRPr="009167CB" w:rsidRDefault="009A5C18" w:rsidP="00F55F1C">
      <w:pPr>
        <w:rPr>
          <w:rFonts w:ascii="Arial" w:hAnsi="Arial" w:cs="Arial"/>
          <w:b/>
          <w:sz w:val="22"/>
          <w:szCs w:val="22"/>
        </w:rPr>
      </w:pPr>
    </w:p>
    <w:p w14:paraId="1969306B" w14:textId="086E86BE" w:rsidR="009A5C18" w:rsidRPr="009167CB" w:rsidRDefault="009A5C18" w:rsidP="00787FBE">
      <w:pPr>
        <w:ind w:left="720" w:hanging="720"/>
        <w:rPr>
          <w:rFonts w:ascii="Arial" w:hAnsi="Arial" w:cs="Arial"/>
          <w:b/>
          <w:sz w:val="22"/>
          <w:szCs w:val="22"/>
        </w:rPr>
      </w:pPr>
      <w:r w:rsidRPr="009167CB">
        <w:rPr>
          <w:rFonts w:ascii="Arial" w:hAnsi="Arial" w:cs="Arial"/>
          <w:b/>
          <w:sz w:val="22"/>
          <w:szCs w:val="22"/>
        </w:rPr>
        <w:t>Conclusion: ………………………………………………………………………………………….5</w:t>
      </w:r>
    </w:p>
    <w:p w14:paraId="1333D256" w14:textId="4618E045" w:rsidR="009A5C18" w:rsidRPr="009167CB" w:rsidRDefault="009A5C18" w:rsidP="00787FBE">
      <w:pPr>
        <w:ind w:left="720" w:hanging="720"/>
        <w:rPr>
          <w:rFonts w:ascii="Arial" w:hAnsi="Arial" w:cs="Arial"/>
          <w:b/>
          <w:sz w:val="22"/>
          <w:szCs w:val="22"/>
        </w:rPr>
      </w:pPr>
    </w:p>
    <w:p w14:paraId="4360854B" w14:textId="01548716" w:rsidR="009A5C18" w:rsidRPr="009167CB" w:rsidRDefault="009A5C18" w:rsidP="00787FBE">
      <w:pPr>
        <w:ind w:left="720" w:hanging="720"/>
        <w:rPr>
          <w:rFonts w:ascii="Arial" w:hAnsi="Arial" w:cs="Arial"/>
          <w:b/>
          <w:sz w:val="22"/>
          <w:szCs w:val="22"/>
        </w:rPr>
      </w:pPr>
      <w:r w:rsidRPr="009167CB">
        <w:rPr>
          <w:rFonts w:ascii="Arial" w:hAnsi="Arial" w:cs="Arial"/>
          <w:b/>
          <w:sz w:val="22"/>
          <w:szCs w:val="22"/>
        </w:rPr>
        <w:t xml:space="preserve">Recommendation: ………………………………………………………………………………….6 </w:t>
      </w:r>
    </w:p>
    <w:p w14:paraId="22CF097F" w14:textId="7BAC10F2" w:rsidR="009A5C18" w:rsidRPr="009167CB" w:rsidRDefault="009A5C18" w:rsidP="00787FBE">
      <w:pPr>
        <w:ind w:left="720" w:hanging="720"/>
        <w:rPr>
          <w:rFonts w:ascii="Arial" w:hAnsi="Arial" w:cs="Arial"/>
          <w:b/>
          <w:sz w:val="22"/>
          <w:szCs w:val="22"/>
        </w:rPr>
      </w:pPr>
    </w:p>
    <w:p w14:paraId="13130805" w14:textId="5D2E6545" w:rsidR="009A5C18" w:rsidRPr="009167CB" w:rsidRDefault="009A5C18" w:rsidP="00787FBE">
      <w:pPr>
        <w:ind w:left="720" w:hanging="720"/>
        <w:rPr>
          <w:rFonts w:ascii="Arial" w:hAnsi="Arial" w:cs="Arial"/>
          <w:b/>
          <w:sz w:val="22"/>
          <w:szCs w:val="22"/>
        </w:rPr>
      </w:pPr>
      <w:r w:rsidRPr="009167CB">
        <w:rPr>
          <w:rFonts w:ascii="Arial" w:hAnsi="Arial" w:cs="Arial"/>
          <w:b/>
          <w:sz w:val="22"/>
          <w:szCs w:val="22"/>
        </w:rPr>
        <w:t>Reference: ……………………………………………………………………………………………7</w:t>
      </w:r>
    </w:p>
    <w:p w14:paraId="18451844" w14:textId="2DC096A3" w:rsidR="009A5C18" w:rsidRPr="009167CB" w:rsidRDefault="009A5C18" w:rsidP="00787FBE">
      <w:pPr>
        <w:ind w:left="720" w:hanging="720"/>
        <w:rPr>
          <w:rFonts w:ascii="Arial" w:hAnsi="Arial" w:cs="Arial"/>
          <w:b/>
          <w:sz w:val="22"/>
          <w:szCs w:val="22"/>
        </w:rPr>
      </w:pPr>
    </w:p>
    <w:p w14:paraId="505FABF4" w14:textId="77777777" w:rsidR="009A5C18" w:rsidRDefault="009A5C18" w:rsidP="00787FBE">
      <w:pPr>
        <w:ind w:left="720" w:hanging="720"/>
        <w:rPr>
          <w:rFonts w:ascii="Arial" w:hAnsi="Arial" w:cs="Arial"/>
          <w:b/>
          <w:color w:val="806000" w:themeColor="accent4" w:themeShade="80"/>
          <w:sz w:val="22"/>
          <w:szCs w:val="22"/>
        </w:rPr>
      </w:pPr>
    </w:p>
    <w:p w14:paraId="68141FA8" w14:textId="670F70D5" w:rsidR="009A5C18" w:rsidRDefault="009A5C18" w:rsidP="00787FBE">
      <w:pPr>
        <w:ind w:left="720" w:hanging="720"/>
        <w:rPr>
          <w:rFonts w:ascii="Arial" w:hAnsi="Arial" w:cs="Arial"/>
          <w:b/>
          <w:color w:val="806000" w:themeColor="accent4" w:themeShade="80"/>
          <w:sz w:val="22"/>
          <w:szCs w:val="22"/>
        </w:rPr>
      </w:pPr>
    </w:p>
    <w:p w14:paraId="56687E6F" w14:textId="77777777" w:rsidR="009A5C18" w:rsidRDefault="009A5C18" w:rsidP="00787FBE">
      <w:pPr>
        <w:ind w:left="720" w:hanging="720"/>
        <w:rPr>
          <w:rFonts w:ascii="Arial" w:hAnsi="Arial" w:cs="Arial"/>
          <w:b/>
          <w:color w:val="806000" w:themeColor="accent4" w:themeShade="80"/>
          <w:sz w:val="22"/>
          <w:szCs w:val="22"/>
        </w:rPr>
      </w:pPr>
    </w:p>
    <w:p w14:paraId="13F08ECB" w14:textId="0EA2AC3C" w:rsidR="00787FBE" w:rsidRDefault="00787FBE" w:rsidP="00787FBE">
      <w:pPr>
        <w:ind w:left="720" w:hanging="720"/>
        <w:rPr>
          <w:rFonts w:ascii="Arial" w:hAnsi="Arial" w:cs="Arial"/>
          <w:b/>
          <w:color w:val="806000" w:themeColor="accent4" w:themeShade="80"/>
          <w:sz w:val="22"/>
          <w:szCs w:val="22"/>
        </w:rPr>
      </w:pPr>
    </w:p>
    <w:p w14:paraId="11B62CE7" w14:textId="77777777" w:rsidR="00787FBE" w:rsidRDefault="00787FBE" w:rsidP="00787FBE">
      <w:pPr>
        <w:ind w:left="720" w:hanging="720"/>
      </w:pPr>
    </w:p>
    <w:p w14:paraId="4A7DB229" w14:textId="77777777" w:rsidR="00897F48" w:rsidRDefault="00897F48" w:rsidP="00787FBE">
      <w:pPr>
        <w:ind w:left="720" w:hanging="720"/>
      </w:pPr>
    </w:p>
    <w:p w14:paraId="5C6A889C" w14:textId="77777777" w:rsidR="00897F48" w:rsidRDefault="00897F48" w:rsidP="00787FBE">
      <w:pPr>
        <w:ind w:left="720" w:hanging="720"/>
      </w:pPr>
    </w:p>
    <w:p w14:paraId="096A854E" w14:textId="77777777" w:rsidR="00897F48" w:rsidRDefault="00897F48" w:rsidP="00787FBE">
      <w:pPr>
        <w:ind w:left="720" w:hanging="720"/>
      </w:pPr>
    </w:p>
    <w:p w14:paraId="54626EAF" w14:textId="77777777" w:rsidR="00897F48" w:rsidRDefault="00897F48" w:rsidP="00787FBE">
      <w:pPr>
        <w:ind w:left="720" w:hanging="720"/>
      </w:pPr>
    </w:p>
    <w:p w14:paraId="448AAE93" w14:textId="77777777" w:rsidR="00897F48" w:rsidRDefault="00897F48" w:rsidP="00787FBE">
      <w:pPr>
        <w:ind w:left="720" w:hanging="720"/>
      </w:pPr>
    </w:p>
    <w:p w14:paraId="2A88EB4D" w14:textId="77777777" w:rsidR="00897F48" w:rsidRDefault="00897F48" w:rsidP="00787FBE">
      <w:pPr>
        <w:ind w:left="720" w:hanging="720"/>
      </w:pPr>
    </w:p>
    <w:p w14:paraId="5C94F277" w14:textId="77777777" w:rsidR="00897F48" w:rsidRDefault="00897F48" w:rsidP="00787FBE">
      <w:pPr>
        <w:ind w:left="720" w:hanging="720"/>
      </w:pPr>
    </w:p>
    <w:p w14:paraId="39DF0CCC" w14:textId="77777777" w:rsidR="00897F48" w:rsidRDefault="00897F48" w:rsidP="00787FBE">
      <w:pPr>
        <w:ind w:left="720" w:hanging="720"/>
      </w:pPr>
    </w:p>
    <w:p w14:paraId="79F85C6A" w14:textId="77777777" w:rsidR="00897F48" w:rsidRDefault="00897F48" w:rsidP="00787FBE">
      <w:pPr>
        <w:ind w:left="720" w:hanging="720"/>
      </w:pPr>
    </w:p>
    <w:p w14:paraId="0115F9C4" w14:textId="77777777" w:rsidR="00897F48" w:rsidRDefault="00897F48" w:rsidP="00787FBE">
      <w:pPr>
        <w:ind w:left="720" w:hanging="720"/>
      </w:pPr>
    </w:p>
    <w:p w14:paraId="127E8C65" w14:textId="77777777" w:rsidR="00897F48" w:rsidRDefault="00897F48" w:rsidP="00787FBE">
      <w:pPr>
        <w:ind w:left="720" w:hanging="720"/>
      </w:pPr>
    </w:p>
    <w:p w14:paraId="7EE513AF" w14:textId="77777777" w:rsidR="00897F48" w:rsidRDefault="00897F48" w:rsidP="00787FBE">
      <w:pPr>
        <w:ind w:left="720" w:hanging="720"/>
      </w:pPr>
    </w:p>
    <w:p w14:paraId="372556AA" w14:textId="77777777" w:rsidR="00897F48" w:rsidRDefault="00897F48" w:rsidP="00787FBE">
      <w:pPr>
        <w:ind w:left="720" w:hanging="720"/>
      </w:pPr>
    </w:p>
    <w:p w14:paraId="2D1CA42E" w14:textId="77777777" w:rsidR="00897F48" w:rsidRDefault="00897F48" w:rsidP="00787FBE">
      <w:pPr>
        <w:ind w:left="720" w:hanging="720"/>
      </w:pPr>
    </w:p>
    <w:p w14:paraId="4B46A614" w14:textId="47A623BA" w:rsidR="00897F48" w:rsidRDefault="00360067" w:rsidP="00787FBE">
      <w:pPr>
        <w:ind w:left="720" w:hanging="720"/>
      </w:pPr>
      <w:r>
        <w:rPr>
          <w:rFonts w:ascii="Arial" w:hAnsi="Arial" w:cs="Arial"/>
          <w:b/>
          <w:noProof/>
          <w:sz w:val="22"/>
          <w:szCs w:val="22"/>
        </w:rPr>
        <w:lastRenderedPageBreak/>
        <w:drawing>
          <wp:inline distT="0" distB="0" distL="0" distR="0" wp14:anchorId="4BB57C66" wp14:editId="0C7236C4">
            <wp:extent cx="1264257" cy="1247475"/>
            <wp:effectExtent l="0" t="0" r="0" b="0"/>
            <wp:docPr id="1" name="Picture 1"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277814" cy="1260852"/>
                    </a:xfrm>
                    <a:prstGeom prst="rect">
                      <a:avLst/>
                    </a:prstGeom>
                  </pic:spPr>
                </pic:pic>
              </a:graphicData>
            </a:graphic>
          </wp:inline>
        </w:drawing>
      </w:r>
    </w:p>
    <w:p w14:paraId="64D8C1F5" w14:textId="6EC73B26" w:rsidR="00897F48" w:rsidRDefault="00897F48" w:rsidP="00787FBE">
      <w:pPr>
        <w:ind w:left="720" w:hanging="720"/>
      </w:pPr>
    </w:p>
    <w:p w14:paraId="0C1B3F0F" w14:textId="77777777" w:rsidR="00897F48" w:rsidRDefault="00897F48" w:rsidP="00787FBE">
      <w:pPr>
        <w:ind w:left="720" w:hanging="720"/>
      </w:pPr>
    </w:p>
    <w:p w14:paraId="20370D6B" w14:textId="0232C4CA" w:rsidR="00897F48" w:rsidRPr="00F55F1C" w:rsidRDefault="00897F48" w:rsidP="00F55F1C">
      <w:pPr>
        <w:pStyle w:val="ListParagraph"/>
        <w:numPr>
          <w:ilvl w:val="0"/>
          <w:numId w:val="6"/>
        </w:numPr>
        <w:rPr>
          <w:rFonts w:ascii="Arial" w:hAnsi="Arial" w:cs="Arial"/>
          <w:b/>
          <w:sz w:val="22"/>
          <w:szCs w:val="22"/>
        </w:rPr>
      </w:pPr>
      <w:r w:rsidRPr="00F55F1C">
        <w:rPr>
          <w:rFonts w:ascii="Arial" w:hAnsi="Arial" w:cs="Arial"/>
          <w:b/>
          <w:sz w:val="22"/>
          <w:szCs w:val="22"/>
        </w:rPr>
        <w:t>Introduction</w:t>
      </w:r>
    </w:p>
    <w:p w14:paraId="60A1C0F1" w14:textId="77777777" w:rsidR="004A2461" w:rsidRPr="00DA1E8D" w:rsidRDefault="004A2461" w:rsidP="004A2461">
      <w:pPr>
        <w:rPr>
          <w:rFonts w:ascii="Arial" w:hAnsi="Arial" w:cs="Arial"/>
          <w:b/>
          <w:sz w:val="22"/>
          <w:szCs w:val="22"/>
        </w:rPr>
      </w:pPr>
    </w:p>
    <w:p w14:paraId="5A82138B" w14:textId="7E5C65FA" w:rsidR="00897F48" w:rsidRDefault="00DA1E8D" w:rsidP="004A2461">
      <w:pPr>
        <w:rPr>
          <w:rFonts w:ascii="Arial" w:hAnsi="Arial" w:cs="Arial"/>
          <w:sz w:val="22"/>
          <w:szCs w:val="22"/>
        </w:rPr>
      </w:pPr>
      <w:r w:rsidRPr="004A2461">
        <w:rPr>
          <w:rFonts w:ascii="Arial" w:hAnsi="Arial" w:cs="Arial"/>
          <w:sz w:val="22"/>
          <w:szCs w:val="22"/>
        </w:rPr>
        <w:t xml:space="preserve">The Dean of the Institute of </w:t>
      </w:r>
      <w:proofErr w:type="gramStart"/>
      <w:r w:rsidR="0000389B" w:rsidRPr="004A2461">
        <w:rPr>
          <w:rFonts w:ascii="Arial" w:hAnsi="Arial" w:cs="Arial"/>
          <w:sz w:val="22"/>
          <w:szCs w:val="22"/>
        </w:rPr>
        <w:t>Inner</w:t>
      </w:r>
      <w:r w:rsidR="0000389B">
        <w:rPr>
          <w:rFonts w:ascii="Arial" w:hAnsi="Arial" w:cs="Arial"/>
          <w:sz w:val="22"/>
          <w:szCs w:val="22"/>
        </w:rPr>
        <w:t xml:space="preserve"> </w:t>
      </w:r>
      <w:r w:rsidR="0000389B" w:rsidRPr="004A2461">
        <w:rPr>
          <w:rFonts w:ascii="Arial" w:hAnsi="Arial" w:cs="Arial"/>
          <w:sz w:val="22"/>
          <w:szCs w:val="22"/>
        </w:rPr>
        <w:t>City</w:t>
      </w:r>
      <w:proofErr w:type="gramEnd"/>
      <w:r w:rsidRPr="004A2461">
        <w:rPr>
          <w:rFonts w:ascii="Arial" w:hAnsi="Arial" w:cs="Arial"/>
          <w:sz w:val="22"/>
          <w:szCs w:val="22"/>
        </w:rPr>
        <w:t xml:space="preserve"> Learning (IICL) of UWTSD is wondering if blended learning would be suitable for students studying the Certificate in Higher Education. As a student enrolled on the programme, he has requested you to write an academic report comparing blended learning with traditional </w:t>
      </w:r>
      <w:r w:rsidR="0000389B" w:rsidRPr="004A2461">
        <w:rPr>
          <w:rFonts w:ascii="Arial" w:hAnsi="Arial" w:cs="Arial"/>
          <w:sz w:val="22"/>
          <w:szCs w:val="22"/>
        </w:rPr>
        <w:t>classroom</w:t>
      </w:r>
      <w:r w:rsidRPr="004A2461">
        <w:rPr>
          <w:rFonts w:ascii="Arial" w:hAnsi="Arial" w:cs="Arial"/>
          <w:sz w:val="22"/>
          <w:szCs w:val="22"/>
        </w:rPr>
        <w:t xml:space="preserve"> learning.</w:t>
      </w:r>
    </w:p>
    <w:p w14:paraId="39C13429" w14:textId="43FAEAFA" w:rsidR="001A2EF1" w:rsidRDefault="001A2EF1" w:rsidP="004A2461">
      <w:pPr>
        <w:rPr>
          <w:rFonts w:ascii="Arial" w:hAnsi="Arial" w:cs="Arial"/>
          <w:sz w:val="22"/>
          <w:szCs w:val="22"/>
        </w:rPr>
      </w:pPr>
    </w:p>
    <w:p w14:paraId="0C1549BF" w14:textId="27BADE75" w:rsidR="001A2EF1" w:rsidRDefault="001A2EF1" w:rsidP="004A2461">
      <w:pPr>
        <w:rPr>
          <w:rFonts w:ascii="Arial" w:hAnsi="Arial" w:cs="Arial"/>
          <w:sz w:val="22"/>
          <w:szCs w:val="22"/>
        </w:rPr>
      </w:pPr>
    </w:p>
    <w:p w14:paraId="3FFD98C6" w14:textId="14391872" w:rsidR="001A2EF1" w:rsidRDefault="001A2EF1" w:rsidP="001A2EF1">
      <w:pPr>
        <w:spacing w:line="360" w:lineRule="auto"/>
        <w:ind w:firstLine="720"/>
        <w:jc w:val="both"/>
        <w:rPr>
          <w:rFonts w:ascii="Arial" w:eastAsia="Arial" w:hAnsi="Arial" w:cs="Arial"/>
          <w:sz w:val="22"/>
        </w:rPr>
      </w:pPr>
      <w:r>
        <w:rPr>
          <w:rFonts w:ascii="Arial" w:eastAsia="Arial" w:hAnsi="Arial" w:cs="Arial"/>
          <w:sz w:val="22"/>
        </w:rPr>
        <w:t xml:space="preserve">This report is about an academic report associated with the University of Wales Trinity Saint David (UWTSD) of </w:t>
      </w:r>
      <w:proofErr w:type="gramStart"/>
      <w:r>
        <w:rPr>
          <w:rFonts w:ascii="Arial" w:eastAsia="Arial" w:hAnsi="Arial" w:cs="Arial"/>
          <w:sz w:val="22"/>
        </w:rPr>
        <w:t>Inner City</w:t>
      </w:r>
      <w:proofErr w:type="gramEnd"/>
      <w:r>
        <w:rPr>
          <w:rFonts w:ascii="Arial" w:eastAsia="Arial" w:hAnsi="Arial" w:cs="Arial"/>
          <w:sz w:val="22"/>
        </w:rPr>
        <w:t xml:space="preserve"> Learning (IICL). The purpose of this report is to compare blended learning with traditional classroom instruction.</w:t>
      </w:r>
    </w:p>
    <w:p w14:paraId="6D6B9A4A" w14:textId="77777777" w:rsidR="001A2EF1" w:rsidRDefault="001A2EF1" w:rsidP="001A2EF1">
      <w:pPr>
        <w:spacing w:line="360" w:lineRule="auto"/>
        <w:ind w:firstLine="720"/>
        <w:jc w:val="both"/>
        <w:rPr>
          <w:rFonts w:ascii="Arial" w:eastAsia="Arial" w:hAnsi="Arial" w:cs="Arial"/>
        </w:rPr>
      </w:pPr>
    </w:p>
    <w:p w14:paraId="46F4FF94" w14:textId="77777777" w:rsidR="001A2EF1" w:rsidRDefault="001A2EF1" w:rsidP="004A2461">
      <w:pPr>
        <w:rPr>
          <w:rFonts w:ascii="Arial" w:hAnsi="Arial" w:cs="Arial"/>
          <w:sz w:val="22"/>
          <w:szCs w:val="22"/>
        </w:rPr>
      </w:pPr>
    </w:p>
    <w:p w14:paraId="755B7279" w14:textId="05AE9B16" w:rsidR="002E6E85" w:rsidRDefault="002E6E85" w:rsidP="004A2461">
      <w:pPr>
        <w:rPr>
          <w:rFonts w:ascii="Arial" w:hAnsi="Arial" w:cs="Arial"/>
          <w:sz w:val="22"/>
          <w:szCs w:val="22"/>
        </w:rPr>
      </w:pPr>
    </w:p>
    <w:p w14:paraId="16805BA8" w14:textId="55490C81" w:rsidR="002E6E85" w:rsidRDefault="002E6E85" w:rsidP="004A2461">
      <w:pPr>
        <w:rPr>
          <w:rFonts w:ascii="Arial" w:hAnsi="Arial" w:cs="Arial"/>
          <w:sz w:val="22"/>
          <w:szCs w:val="22"/>
        </w:rPr>
      </w:pPr>
    </w:p>
    <w:p w14:paraId="6E718DD9" w14:textId="155BA7A2" w:rsidR="002E6E85" w:rsidRDefault="002E6E85" w:rsidP="004A2461">
      <w:pPr>
        <w:rPr>
          <w:rFonts w:ascii="Arial" w:hAnsi="Arial" w:cs="Arial"/>
          <w:sz w:val="22"/>
          <w:szCs w:val="22"/>
        </w:rPr>
      </w:pPr>
    </w:p>
    <w:p w14:paraId="783AB79B" w14:textId="7FA2B9A1" w:rsidR="002E6E85" w:rsidRDefault="002E6E85" w:rsidP="004A2461">
      <w:pPr>
        <w:rPr>
          <w:rFonts w:ascii="Arial" w:hAnsi="Arial" w:cs="Arial"/>
          <w:sz w:val="22"/>
          <w:szCs w:val="22"/>
        </w:rPr>
      </w:pPr>
    </w:p>
    <w:p w14:paraId="20B84D4D" w14:textId="597A4788" w:rsidR="002E6E85" w:rsidRDefault="002E6E85" w:rsidP="004A2461">
      <w:pPr>
        <w:rPr>
          <w:rFonts w:ascii="Arial" w:hAnsi="Arial" w:cs="Arial"/>
          <w:sz w:val="22"/>
          <w:szCs w:val="22"/>
        </w:rPr>
      </w:pPr>
    </w:p>
    <w:p w14:paraId="43170DF7" w14:textId="667F833C" w:rsidR="002E6E85" w:rsidRDefault="002E6E85" w:rsidP="004A2461">
      <w:pPr>
        <w:rPr>
          <w:rFonts w:ascii="Arial" w:hAnsi="Arial" w:cs="Arial"/>
          <w:sz w:val="22"/>
          <w:szCs w:val="22"/>
        </w:rPr>
      </w:pPr>
    </w:p>
    <w:p w14:paraId="44DA9214" w14:textId="1022D7B8" w:rsidR="002E6E85" w:rsidRDefault="002E6E85" w:rsidP="004A2461">
      <w:pPr>
        <w:rPr>
          <w:rFonts w:ascii="Arial" w:hAnsi="Arial" w:cs="Arial"/>
          <w:sz w:val="22"/>
          <w:szCs w:val="22"/>
        </w:rPr>
      </w:pPr>
    </w:p>
    <w:p w14:paraId="23BA6824" w14:textId="4139ECB1" w:rsidR="002E6E85" w:rsidRDefault="002E6E85" w:rsidP="004A2461">
      <w:pPr>
        <w:rPr>
          <w:rFonts w:ascii="Arial" w:hAnsi="Arial" w:cs="Arial"/>
          <w:sz w:val="22"/>
          <w:szCs w:val="22"/>
        </w:rPr>
      </w:pPr>
    </w:p>
    <w:p w14:paraId="663A244E" w14:textId="5F8FB4A7" w:rsidR="002E6E85" w:rsidRDefault="002E6E85" w:rsidP="004A2461">
      <w:pPr>
        <w:rPr>
          <w:rFonts w:ascii="Arial" w:hAnsi="Arial" w:cs="Arial"/>
          <w:sz w:val="22"/>
          <w:szCs w:val="22"/>
        </w:rPr>
      </w:pPr>
    </w:p>
    <w:p w14:paraId="27124F39" w14:textId="04760E69" w:rsidR="002E6E85" w:rsidRDefault="002E6E85" w:rsidP="004A2461">
      <w:pPr>
        <w:rPr>
          <w:rFonts w:ascii="Arial" w:hAnsi="Arial" w:cs="Arial"/>
          <w:sz w:val="22"/>
          <w:szCs w:val="22"/>
        </w:rPr>
      </w:pPr>
    </w:p>
    <w:p w14:paraId="4013774F" w14:textId="45D4EF23" w:rsidR="002E6E85" w:rsidRDefault="002E6E85" w:rsidP="004A2461">
      <w:pPr>
        <w:rPr>
          <w:rFonts w:ascii="Arial" w:hAnsi="Arial" w:cs="Arial"/>
          <w:sz w:val="22"/>
          <w:szCs w:val="22"/>
        </w:rPr>
      </w:pPr>
    </w:p>
    <w:p w14:paraId="14E6D89A" w14:textId="771038F9" w:rsidR="002E6E85" w:rsidRDefault="002E6E85" w:rsidP="004A2461">
      <w:pPr>
        <w:rPr>
          <w:rFonts w:ascii="Arial" w:hAnsi="Arial" w:cs="Arial"/>
          <w:sz w:val="22"/>
          <w:szCs w:val="22"/>
        </w:rPr>
      </w:pPr>
    </w:p>
    <w:p w14:paraId="4466AF07" w14:textId="32558213" w:rsidR="002E6E85" w:rsidRDefault="002E6E85" w:rsidP="004A2461">
      <w:pPr>
        <w:rPr>
          <w:rFonts w:ascii="Arial" w:hAnsi="Arial" w:cs="Arial"/>
          <w:sz w:val="22"/>
          <w:szCs w:val="22"/>
        </w:rPr>
      </w:pPr>
    </w:p>
    <w:p w14:paraId="156BE746" w14:textId="67943022" w:rsidR="002E6E85" w:rsidRDefault="002E6E85" w:rsidP="004A2461">
      <w:pPr>
        <w:rPr>
          <w:rFonts w:ascii="Arial" w:hAnsi="Arial" w:cs="Arial"/>
          <w:sz w:val="22"/>
          <w:szCs w:val="22"/>
        </w:rPr>
      </w:pPr>
    </w:p>
    <w:p w14:paraId="3B078209" w14:textId="2A146C83" w:rsidR="002E6E85" w:rsidRDefault="002E6E85" w:rsidP="004A2461">
      <w:pPr>
        <w:rPr>
          <w:rFonts w:ascii="Arial" w:hAnsi="Arial" w:cs="Arial"/>
          <w:sz w:val="22"/>
          <w:szCs w:val="22"/>
        </w:rPr>
      </w:pPr>
    </w:p>
    <w:p w14:paraId="6C939DE0" w14:textId="761C94BB" w:rsidR="002E6E85" w:rsidRDefault="002E6E85" w:rsidP="004A2461">
      <w:pPr>
        <w:rPr>
          <w:rFonts w:ascii="Arial" w:hAnsi="Arial" w:cs="Arial"/>
          <w:sz w:val="22"/>
          <w:szCs w:val="22"/>
        </w:rPr>
      </w:pPr>
    </w:p>
    <w:p w14:paraId="4182BB9A" w14:textId="4F63CB8D" w:rsidR="002E6E85" w:rsidRDefault="002E6E85" w:rsidP="004A2461">
      <w:pPr>
        <w:rPr>
          <w:rFonts w:ascii="Arial" w:hAnsi="Arial" w:cs="Arial"/>
          <w:sz w:val="22"/>
          <w:szCs w:val="22"/>
        </w:rPr>
      </w:pPr>
    </w:p>
    <w:p w14:paraId="4284BA70" w14:textId="78F128D6" w:rsidR="002E6E85" w:rsidRDefault="002E6E85" w:rsidP="004A2461">
      <w:pPr>
        <w:rPr>
          <w:rFonts w:ascii="Arial" w:hAnsi="Arial" w:cs="Arial"/>
          <w:sz w:val="22"/>
          <w:szCs w:val="22"/>
        </w:rPr>
      </w:pPr>
    </w:p>
    <w:p w14:paraId="56B884E3" w14:textId="7FCEEF13" w:rsidR="002E6E85" w:rsidRDefault="002E6E85" w:rsidP="004A2461">
      <w:pPr>
        <w:rPr>
          <w:rFonts w:ascii="Arial" w:hAnsi="Arial" w:cs="Arial"/>
          <w:sz w:val="22"/>
          <w:szCs w:val="22"/>
        </w:rPr>
      </w:pPr>
    </w:p>
    <w:p w14:paraId="40B69A59" w14:textId="384C1848" w:rsidR="002E6E85" w:rsidRDefault="002E6E85" w:rsidP="004A2461">
      <w:pPr>
        <w:rPr>
          <w:rFonts w:ascii="Arial" w:hAnsi="Arial" w:cs="Arial"/>
          <w:sz w:val="22"/>
          <w:szCs w:val="22"/>
        </w:rPr>
      </w:pPr>
    </w:p>
    <w:p w14:paraId="5A4C54BA" w14:textId="3D5B43DB" w:rsidR="002E6E85" w:rsidRDefault="002E6E85" w:rsidP="004A2461">
      <w:pPr>
        <w:rPr>
          <w:rFonts w:ascii="Arial" w:hAnsi="Arial" w:cs="Arial"/>
          <w:sz w:val="22"/>
          <w:szCs w:val="22"/>
        </w:rPr>
      </w:pPr>
    </w:p>
    <w:p w14:paraId="7146EBB1" w14:textId="48CCDBE9" w:rsidR="002E6E85" w:rsidRDefault="002E6E85" w:rsidP="004A2461">
      <w:pPr>
        <w:rPr>
          <w:rFonts w:ascii="Arial" w:hAnsi="Arial" w:cs="Arial"/>
          <w:sz w:val="22"/>
          <w:szCs w:val="22"/>
        </w:rPr>
      </w:pPr>
    </w:p>
    <w:p w14:paraId="761D6829" w14:textId="6131EA06" w:rsidR="002E6E85" w:rsidRDefault="002E6E85" w:rsidP="004A2461">
      <w:pPr>
        <w:rPr>
          <w:rFonts w:ascii="Arial" w:hAnsi="Arial" w:cs="Arial"/>
          <w:sz w:val="22"/>
          <w:szCs w:val="22"/>
        </w:rPr>
      </w:pPr>
    </w:p>
    <w:p w14:paraId="52EBCF35" w14:textId="3B78F4BA" w:rsidR="002E6E85" w:rsidRDefault="002E6E85" w:rsidP="004A2461">
      <w:pPr>
        <w:rPr>
          <w:rFonts w:ascii="Arial" w:hAnsi="Arial" w:cs="Arial"/>
          <w:sz w:val="22"/>
          <w:szCs w:val="22"/>
        </w:rPr>
      </w:pPr>
    </w:p>
    <w:p w14:paraId="2A51608F" w14:textId="0EF21163" w:rsidR="002E6E85" w:rsidRDefault="002E6E85" w:rsidP="004A2461">
      <w:pPr>
        <w:rPr>
          <w:rFonts w:ascii="Arial" w:hAnsi="Arial" w:cs="Arial"/>
          <w:sz w:val="22"/>
          <w:szCs w:val="22"/>
        </w:rPr>
      </w:pPr>
    </w:p>
    <w:p w14:paraId="7791C8B8" w14:textId="2ECE3F2B" w:rsidR="002E6E85" w:rsidRDefault="002E6E85" w:rsidP="004A2461">
      <w:pPr>
        <w:rPr>
          <w:rFonts w:ascii="Arial" w:hAnsi="Arial" w:cs="Arial"/>
          <w:sz w:val="22"/>
          <w:szCs w:val="22"/>
        </w:rPr>
      </w:pPr>
    </w:p>
    <w:p w14:paraId="395A2612" w14:textId="52734506" w:rsidR="002E6E85" w:rsidRDefault="002E6E85" w:rsidP="004A2461">
      <w:pPr>
        <w:rPr>
          <w:rFonts w:ascii="Arial" w:hAnsi="Arial" w:cs="Arial"/>
          <w:sz w:val="22"/>
          <w:szCs w:val="22"/>
        </w:rPr>
      </w:pPr>
    </w:p>
    <w:p w14:paraId="2B2BD1C5" w14:textId="4B1B3D32" w:rsidR="002E6E85" w:rsidRDefault="002E6E85" w:rsidP="004A2461">
      <w:pPr>
        <w:rPr>
          <w:rFonts w:ascii="Arial" w:hAnsi="Arial" w:cs="Arial"/>
          <w:sz w:val="22"/>
          <w:szCs w:val="22"/>
        </w:rPr>
      </w:pPr>
    </w:p>
    <w:p w14:paraId="6F077DB4" w14:textId="0D6E5ABB" w:rsidR="002E6E85" w:rsidRDefault="002E6E85" w:rsidP="004A2461">
      <w:pPr>
        <w:rPr>
          <w:rFonts w:ascii="Arial" w:hAnsi="Arial" w:cs="Arial"/>
          <w:sz w:val="22"/>
          <w:szCs w:val="22"/>
        </w:rPr>
      </w:pPr>
    </w:p>
    <w:p w14:paraId="5D9B609E" w14:textId="2CD67F71" w:rsidR="002E6E85" w:rsidRDefault="002E6E85" w:rsidP="004A2461">
      <w:pPr>
        <w:rPr>
          <w:rFonts w:ascii="Arial" w:hAnsi="Arial" w:cs="Arial"/>
          <w:sz w:val="22"/>
          <w:szCs w:val="22"/>
        </w:rPr>
      </w:pPr>
    </w:p>
    <w:p w14:paraId="3BE3D70F" w14:textId="2EBE3F74" w:rsidR="002E6E85" w:rsidRDefault="002E6E85" w:rsidP="004A2461">
      <w:pPr>
        <w:rPr>
          <w:rFonts w:ascii="Arial" w:hAnsi="Arial" w:cs="Arial"/>
          <w:sz w:val="22"/>
          <w:szCs w:val="22"/>
        </w:rPr>
      </w:pPr>
    </w:p>
    <w:p w14:paraId="53951949" w14:textId="19F7DEB0" w:rsidR="002E6E85" w:rsidRDefault="002E6E85" w:rsidP="004A2461">
      <w:pPr>
        <w:rPr>
          <w:rFonts w:ascii="Arial" w:hAnsi="Arial" w:cs="Arial"/>
          <w:sz w:val="22"/>
          <w:szCs w:val="22"/>
        </w:rPr>
      </w:pPr>
    </w:p>
    <w:p w14:paraId="5526BF42" w14:textId="4A841F18" w:rsidR="002E6E85" w:rsidRDefault="002E6E85" w:rsidP="004A2461">
      <w:pPr>
        <w:rPr>
          <w:rFonts w:ascii="Arial" w:hAnsi="Arial" w:cs="Arial"/>
          <w:sz w:val="22"/>
          <w:szCs w:val="22"/>
        </w:rPr>
      </w:pPr>
    </w:p>
    <w:p w14:paraId="49A9A692" w14:textId="0C681A7D" w:rsidR="002E6E85" w:rsidRDefault="002E6E85" w:rsidP="004A2461">
      <w:pPr>
        <w:rPr>
          <w:rFonts w:ascii="Arial" w:hAnsi="Arial" w:cs="Arial"/>
          <w:sz w:val="22"/>
          <w:szCs w:val="22"/>
        </w:rPr>
      </w:pPr>
    </w:p>
    <w:p w14:paraId="10CCF306" w14:textId="2193D6D8" w:rsidR="002E6E85" w:rsidRDefault="002E6E85" w:rsidP="004A2461">
      <w:pPr>
        <w:rPr>
          <w:rFonts w:ascii="Arial" w:hAnsi="Arial" w:cs="Arial"/>
          <w:sz w:val="22"/>
          <w:szCs w:val="22"/>
        </w:rPr>
      </w:pPr>
    </w:p>
    <w:p w14:paraId="3FA5CFA5" w14:textId="571BC91A" w:rsidR="002E6E85" w:rsidRDefault="002E6E85" w:rsidP="004A2461">
      <w:pPr>
        <w:rPr>
          <w:rFonts w:ascii="Arial" w:hAnsi="Arial" w:cs="Arial"/>
          <w:sz w:val="22"/>
          <w:szCs w:val="22"/>
        </w:rPr>
      </w:pPr>
    </w:p>
    <w:p w14:paraId="5FFED451" w14:textId="4E241A84" w:rsidR="002E6E85" w:rsidRDefault="002E6E85" w:rsidP="004A2461">
      <w:pPr>
        <w:rPr>
          <w:rFonts w:ascii="Arial" w:hAnsi="Arial" w:cs="Arial"/>
          <w:sz w:val="22"/>
          <w:szCs w:val="22"/>
        </w:rPr>
      </w:pPr>
    </w:p>
    <w:p w14:paraId="5A1A13CA" w14:textId="3576246B" w:rsidR="002E6E85" w:rsidRDefault="002E6E85" w:rsidP="004A2461">
      <w:pPr>
        <w:rPr>
          <w:rFonts w:ascii="Arial" w:hAnsi="Arial" w:cs="Arial"/>
          <w:sz w:val="22"/>
          <w:szCs w:val="22"/>
        </w:rPr>
      </w:pPr>
    </w:p>
    <w:p w14:paraId="34EAE712" w14:textId="512D3865" w:rsidR="002E6E85" w:rsidRDefault="002E6E85" w:rsidP="004A2461">
      <w:pPr>
        <w:rPr>
          <w:rFonts w:ascii="Arial" w:hAnsi="Arial" w:cs="Arial"/>
          <w:sz w:val="22"/>
          <w:szCs w:val="22"/>
        </w:rPr>
      </w:pPr>
    </w:p>
    <w:p w14:paraId="3C4DF1F4" w14:textId="2E1CB0FD" w:rsidR="002E6E85" w:rsidRDefault="002E6E85" w:rsidP="002E6E85">
      <w:pPr>
        <w:tabs>
          <w:tab w:val="left" w:pos="1395"/>
        </w:tabs>
        <w:spacing w:line="480" w:lineRule="auto"/>
        <w:rPr>
          <w:rFonts w:ascii="Arial" w:eastAsia="Arial" w:hAnsi="Arial" w:cs="Arial"/>
          <w:b/>
          <w:iCs/>
          <w:sz w:val="22"/>
        </w:rPr>
      </w:pPr>
      <w:r>
        <w:rPr>
          <w:rFonts w:ascii="Arial" w:hAnsi="Arial" w:cs="Arial"/>
          <w:b/>
          <w:noProof/>
          <w:sz w:val="22"/>
          <w:szCs w:val="22"/>
        </w:rPr>
        <w:drawing>
          <wp:inline distT="0" distB="0" distL="0" distR="0" wp14:anchorId="479464A4" wp14:editId="22E5B2CF">
            <wp:extent cx="1264257" cy="1247475"/>
            <wp:effectExtent l="0" t="0" r="0" b="0"/>
            <wp:docPr id="3" name="Picture 3"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277814" cy="1260852"/>
                    </a:xfrm>
                    <a:prstGeom prst="rect">
                      <a:avLst/>
                    </a:prstGeom>
                  </pic:spPr>
                </pic:pic>
              </a:graphicData>
            </a:graphic>
          </wp:inline>
        </w:drawing>
      </w:r>
      <w:r>
        <w:rPr>
          <w:rFonts w:ascii="Arial" w:eastAsia="Arial" w:hAnsi="Arial" w:cs="Arial"/>
          <w:b/>
          <w:iCs/>
          <w:sz w:val="22"/>
        </w:rPr>
        <w:t>2. Blended Learning:</w:t>
      </w:r>
    </w:p>
    <w:p w14:paraId="3AC43856" w14:textId="77777777" w:rsidR="00380869" w:rsidRDefault="00380869" w:rsidP="00380869">
      <w:pPr>
        <w:keepNext/>
        <w:keepLines/>
        <w:spacing w:before="240" w:line="360" w:lineRule="auto"/>
        <w:jc w:val="center"/>
        <w:rPr>
          <w:rFonts w:ascii="Arial" w:eastAsia="Arial" w:hAnsi="Arial" w:cs="Arial"/>
          <w:b/>
        </w:rPr>
      </w:pPr>
      <w:r>
        <w:rPr>
          <w:rFonts w:ascii="Arial" w:eastAsia="Arial" w:hAnsi="Arial" w:cs="Arial"/>
          <w:b/>
        </w:rPr>
        <w:t>BLENDED LEARNING</w:t>
      </w:r>
    </w:p>
    <w:p w14:paraId="14B206C6" w14:textId="77777777" w:rsidR="00380869" w:rsidRDefault="00380869" w:rsidP="00380869">
      <w:pPr>
        <w:spacing w:line="360" w:lineRule="auto"/>
        <w:jc w:val="both"/>
        <w:rPr>
          <w:rFonts w:ascii="Arial" w:eastAsia="Arial" w:hAnsi="Arial" w:cs="Arial"/>
        </w:rPr>
      </w:pPr>
      <w:r>
        <w:rPr>
          <w:rFonts w:ascii="Arial" w:eastAsia="Arial" w:hAnsi="Arial" w:cs="Arial"/>
        </w:rPr>
        <w:tab/>
        <w:t>Blended learning is characterized mostly by efficient integration of many methods of communication, learning experience, including cognitive strategies in such an effectively engaging educational process. Blended Learning programs integrate the internet as well as traditional learning tasks and make the most use of tools to enhance students' learning (Kaur, 2013). Blended Learning is the logical combination of well-chosen and compatible face-to-face as well as electronic methodologies and technology.</w:t>
      </w:r>
      <w:r>
        <w:rPr>
          <w:rFonts w:ascii="Arial" w:eastAsia="Arial" w:hAnsi="Arial" w:cs="Arial"/>
        </w:rPr>
        <w:tab/>
      </w:r>
    </w:p>
    <w:p w14:paraId="1DBEA06C" w14:textId="0CBA9101" w:rsidR="00380869" w:rsidRPr="002E6E85" w:rsidRDefault="00380869" w:rsidP="00380869">
      <w:pPr>
        <w:tabs>
          <w:tab w:val="left" w:pos="1395"/>
        </w:tabs>
        <w:spacing w:line="480" w:lineRule="auto"/>
        <w:rPr>
          <w:rFonts w:ascii="Arial" w:eastAsia="Arial" w:hAnsi="Arial" w:cs="Arial"/>
          <w:b/>
          <w:iCs/>
          <w:sz w:val="22"/>
        </w:rPr>
      </w:pPr>
      <w:r>
        <w:object w:dxaOrig="5673" w:dyaOrig="3412" w14:anchorId="1E40E5FF">
          <v:rect id="rectole0000000000" o:spid="_x0000_i1027" style="width:282pt;height:168pt" o:ole="" o:preferrelative="t" stroked="f">
            <v:imagedata r:id="rId10" o:title=""/>
          </v:rect>
          <o:OLEObject Type="Embed" ProgID="StaticMetafile" ShapeID="rectole0000000000" DrawAspect="Content" ObjectID="_1696827280" r:id="rId11"/>
        </w:object>
      </w:r>
    </w:p>
    <w:p w14:paraId="417F36B5" w14:textId="5A139527" w:rsidR="002E6E85" w:rsidRPr="002E6E85" w:rsidRDefault="002E6E85" w:rsidP="002E6E85">
      <w:pPr>
        <w:tabs>
          <w:tab w:val="left" w:pos="1395"/>
        </w:tabs>
        <w:spacing w:line="480" w:lineRule="auto"/>
        <w:jc w:val="center"/>
        <w:rPr>
          <w:rFonts w:ascii="Calibri" w:eastAsia="Calibri" w:hAnsi="Calibri" w:cs="Calibri"/>
          <w:sz w:val="24"/>
        </w:rPr>
      </w:pPr>
      <w:r>
        <w:rPr>
          <w:rFonts w:ascii="Arial" w:eastAsia="Arial" w:hAnsi="Arial" w:cs="Arial"/>
          <w:b/>
          <w:i/>
          <w:sz w:val="22"/>
        </w:rPr>
        <w:t>Source:</w:t>
      </w:r>
    </w:p>
    <w:p w14:paraId="48629AAA" w14:textId="10F19A35" w:rsidR="002E6E85" w:rsidRPr="002E6E85" w:rsidRDefault="002E6E85" w:rsidP="002E6E85">
      <w:pPr>
        <w:keepNext/>
        <w:keepLines/>
        <w:spacing w:before="40" w:line="360" w:lineRule="auto"/>
        <w:jc w:val="center"/>
        <w:rPr>
          <w:rFonts w:ascii="Arial" w:eastAsia="Arial" w:hAnsi="Arial" w:cs="Arial"/>
          <w:b/>
          <w:sz w:val="22"/>
        </w:rPr>
      </w:pPr>
      <w:r>
        <w:rPr>
          <w:rFonts w:ascii="Arial" w:eastAsia="Arial" w:hAnsi="Arial" w:cs="Arial"/>
          <w:b/>
          <w:sz w:val="22"/>
        </w:rPr>
        <w:t>2.1 Advantages of Blended Learning</w:t>
      </w:r>
    </w:p>
    <w:p w14:paraId="09D44E98" w14:textId="77777777" w:rsidR="002E6E85" w:rsidRDefault="002E6E85" w:rsidP="002E6E85">
      <w:pPr>
        <w:numPr>
          <w:ilvl w:val="0"/>
          <w:numId w:val="2"/>
        </w:numPr>
        <w:spacing w:after="160" w:line="360" w:lineRule="auto"/>
        <w:ind w:left="720" w:hanging="360"/>
        <w:jc w:val="both"/>
        <w:rPr>
          <w:rFonts w:ascii="Arial" w:eastAsia="Arial" w:hAnsi="Arial" w:cs="Arial"/>
        </w:rPr>
      </w:pPr>
      <w:r>
        <w:rPr>
          <w:rFonts w:ascii="Arial" w:eastAsia="Arial" w:hAnsi="Arial" w:cs="Arial"/>
          <w:sz w:val="22"/>
        </w:rPr>
        <w:t>The key benefit of blended learning is that it allows you to reach a broader audience in a shorter amount of time. Because, unlike traditional methods, integrated learning does not require the constant presence of a teacher. At any one moment, traditional classrooms can only hold a certain number of pupils (Castro, 2019).</w:t>
      </w:r>
    </w:p>
    <w:p w14:paraId="30D7C0BC" w14:textId="77777777" w:rsidR="002E6E85" w:rsidRDefault="002E6E85" w:rsidP="002E6E85">
      <w:pPr>
        <w:numPr>
          <w:ilvl w:val="0"/>
          <w:numId w:val="2"/>
        </w:numPr>
        <w:spacing w:after="160" w:line="360" w:lineRule="auto"/>
        <w:ind w:left="720" w:hanging="360"/>
        <w:jc w:val="both"/>
        <w:rPr>
          <w:rFonts w:ascii="Arial" w:eastAsia="Arial" w:hAnsi="Arial" w:cs="Arial"/>
        </w:rPr>
      </w:pPr>
      <w:r>
        <w:rPr>
          <w:rFonts w:ascii="Arial" w:eastAsia="Arial" w:hAnsi="Arial" w:cs="Arial"/>
          <w:sz w:val="22"/>
        </w:rPr>
        <w:lastRenderedPageBreak/>
        <w:t xml:space="preserve">Another key advantage of blended learning is that it increases the value of traditional training. Unless they </w:t>
      </w:r>
      <w:proofErr w:type="gramStart"/>
      <w:r>
        <w:rPr>
          <w:rFonts w:ascii="Arial" w:eastAsia="Arial" w:hAnsi="Arial" w:cs="Arial"/>
          <w:sz w:val="22"/>
        </w:rPr>
        <w:t>are able to</w:t>
      </w:r>
      <w:proofErr w:type="gramEnd"/>
      <w:r>
        <w:rPr>
          <w:rFonts w:ascii="Arial" w:eastAsia="Arial" w:hAnsi="Arial" w:cs="Arial"/>
          <w:sz w:val="22"/>
        </w:rPr>
        <w:t xml:space="preserve"> complete tasks independently, people may come to class with the same level of understanding. There is more time for fruitful discussions and application of what they have learned (</w:t>
      </w:r>
      <w:proofErr w:type="spellStart"/>
      <w:r>
        <w:rPr>
          <w:rFonts w:ascii="Arial" w:eastAsia="Arial" w:hAnsi="Arial" w:cs="Arial"/>
          <w:sz w:val="22"/>
        </w:rPr>
        <w:t>Boelens</w:t>
      </w:r>
      <w:proofErr w:type="spellEnd"/>
      <w:r>
        <w:rPr>
          <w:rFonts w:ascii="Arial" w:eastAsia="Arial" w:hAnsi="Arial" w:cs="Arial"/>
          <w:sz w:val="22"/>
        </w:rPr>
        <w:t xml:space="preserve"> et al., 2015).</w:t>
      </w:r>
    </w:p>
    <w:p w14:paraId="6009C9E1" w14:textId="77777777" w:rsidR="002E6E85" w:rsidRDefault="002E6E85" w:rsidP="002E6E85">
      <w:pPr>
        <w:numPr>
          <w:ilvl w:val="0"/>
          <w:numId w:val="2"/>
        </w:numPr>
        <w:spacing w:after="160" w:line="360" w:lineRule="auto"/>
        <w:ind w:left="720" w:hanging="360"/>
        <w:jc w:val="both"/>
        <w:rPr>
          <w:rFonts w:ascii="Arial" w:eastAsia="Arial" w:hAnsi="Arial" w:cs="Arial"/>
        </w:rPr>
      </w:pPr>
      <w:r>
        <w:rPr>
          <w:rFonts w:ascii="Arial" w:eastAsia="Arial" w:hAnsi="Arial" w:cs="Arial"/>
          <w:sz w:val="22"/>
        </w:rPr>
        <w:t xml:space="preserve">A business may save money by using blended learning. It necessitates fewer classrooms or training </w:t>
      </w:r>
      <w:proofErr w:type="spellStart"/>
      <w:r>
        <w:rPr>
          <w:rFonts w:ascii="Arial" w:eastAsia="Arial" w:hAnsi="Arial" w:cs="Arial"/>
          <w:sz w:val="22"/>
        </w:rPr>
        <w:t>centers</w:t>
      </w:r>
      <w:proofErr w:type="spellEnd"/>
      <w:r>
        <w:rPr>
          <w:rFonts w:ascii="Arial" w:eastAsia="Arial" w:hAnsi="Arial" w:cs="Arial"/>
          <w:sz w:val="22"/>
        </w:rPr>
        <w:t>, as well as fewer instructors and reduced travel time. Revenue is being wasted with greater prudence (</w:t>
      </w:r>
      <w:proofErr w:type="spellStart"/>
      <w:r>
        <w:rPr>
          <w:rFonts w:ascii="Arial" w:eastAsia="Arial" w:hAnsi="Arial" w:cs="Arial"/>
          <w:sz w:val="22"/>
        </w:rPr>
        <w:t>Dziuban</w:t>
      </w:r>
      <w:proofErr w:type="spellEnd"/>
      <w:r>
        <w:rPr>
          <w:rFonts w:ascii="Arial" w:eastAsia="Arial" w:hAnsi="Arial" w:cs="Arial"/>
          <w:sz w:val="22"/>
        </w:rPr>
        <w:t xml:space="preserve"> et al., 2018).</w:t>
      </w:r>
    </w:p>
    <w:p w14:paraId="7292B7EB" w14:textId="0580A0C7" w:rsidR="002E6E85" w:rsidRDefault="002E6E85" w:rsidP="002E6E85">
      <w:pPr>
        <w:keepNext/>
        <w:keepLines/>
        <w:spacing w:before="40" w:line="360" w:lineRule="auto"/>
        <w:jc w:val="center"/>
        <w:rPr>
          <w:rFonts w:ascii="Arial" w:eastAsia="Arial" w:hAnsi="Arial" w:cs="Arial"/>
          <w:b/>
        </w:rPr>
      </w:pPr>
      <w:r>
        <w:rPr>
          <w:rFonts w:ascii="Arial" w:eastAsia="Arial" w:hAnsi="Arial" w:cs="Arial"/>
          <w:b/>
          <w:sz w:val="22"/>
        </w:rPr>
        <w:t>2.2 Disadvantages of Blended Learning</w:t>
      </w:r>
    </w:p>
    <w:p w14:paraId="01A6A3E4" w14:textId="77777777" w:rsidR="002E6E85" w:rsidRDefault="002E6E85" w:rsidP="002E6E85">
      <w:pPr>
        <w:numPr>
          <w:ilvl w:val="0"/>
          <w:numId w:val="3"/>
        </w:numPr>
        <w:spacing w:after="160" w:line="360" w:lineRule="auto"/>
        <w:ind w:left="720" w:hanging="360"/>
        <w:jc w:val="both"/>
        <w:rPr>
          <w:rFonts w:ascii="Arial" w:eastAsia="Arial" w:hAnsi="Arial" w:cs="Arial"/>
        </w:rPr>
      </w:pPr>
      <w:r>
        <w:rPr>
          <w:rFonts w:ascii="Arial" w:eastAsia="Arial" w:hAnsi="Arial" w:cs="Arial"/>
          <w:sz w:val="22"/>
        </w:rPr>
        <w:t>It's hard to dispute that perhaps the initial phases of blended learning, while almost anything is set up, take a lot of time and work. It's tough to convert from a traditional approach to a new one if you've been using one for a long time. One could be thinking about how to establish a balance between in-person and online training (</w:t>
      </w:r>
      <w:proofErr w:type="spellStart"/>
      <w:r>
        <w:rPr>
          <w:rFonts w:ascii="Arial" w:eastAsia="Arial" w:hAnsi="Arial" w:cs="Arial"/>
          <w:sz w:val="22"/>
        </w:rPr>
        <w:t>Wikander</w:t>
      </w:r>
      <w:proofErr w:type="spellEnd"/>
      <w:r>
        <w:rPr>
          <w:rFonts w:ascii="Arial" w:eastAsia="Arial" w:hAnsi="Arial" w:cs="Arial"/>
          <w:sz w:val="22"/>
        </w:rPr>
        <w:t xml:space="preserve"> &amp; </w:t>
      </w:r>
      <w:proofErr w:type="spellStart"/>
      <w:r>
        <w:rPr>
          <w:rFonts w:ascii="Arial" w:eastAsia="Arial" w:hAnsi="Arial" w:cs="Arial"/>
          <w:sz w:val="22"/>
        </w:rPr>
        <w:t>Bouchoucha</w:t>
      </w:r>
      <w:proofErr w:type="spellEnd"/>
      <w:r>
        <w:rPr>
          <w:rFonts w:ascii="Arial" w:eastAsia="Arial" w:hAnsi="Arial" w:cs="Arial"/>
          <w:sz w:val="22"/>
        </w:rPr>
        <w:t>, 2018). It may take some time before the benefits of learning new skills become apparent.</w:t>
      </w:r>
    </w:p>
    <w:p w14:paraId="70EA1C7F" w14:textId="77777777" w:rsidR="002E6E85" w:rsidRDefault="002E6E85" w:rsidP="002E6E85">
      <w:pPr>
        <w:numPr>
          <w:ilvl w:val="0"/>
          <w:numId w:val="3"/>
        </w:numPr>
        <w:spacing w:after="160" w:line="360" w:lineRule="auto"/>
        <w:ind w:left="720" w:hanging="360"/>
        <w:jc w:val="both"/>
        <w:rPr>
          <w:rFonts w:ascii="Arial" w:eastAsia="Arial" w:hAnsi="Arial" w:cs="Arial"/>
        </w:rPr>
      </w:pPr>
      <w:r>
        <w:rPr>
          <w:rFonts w:ascii="Arial" w:eastAsia="Arial" w:hAnsi="Arial" w:cs="Arial"/>
          <w:sz w:val="22"/>
        </w:rPr>
        <w:t xml:space="preserve">The additional disadvantage would be that, based on how blended learning is done, appropriate </w:t>
      </w:r>
      <w:proofErr w:type="spellStart"/>
      <w:r>
        <w:rPr>
          <w:rFonts w:ascii="Arial" w:eastAsia="Arial" w:hAnsi="Arial" w:cs="Arial"/>
          <w:sz w:val="22"/>
        </w:rPr>
        <w:t>behavior</w:t>
      </w:r>
      <w:proofErr w:type="spellEnd"/>
      <w:r>
        <w:rPr>
          <w:rFonts w:ascii="Arial" w:eastAsia="Arial" w:hAnsi="Arial" w:cs="Arial"/>
          <w:sz w:val="22"/>
        </w:rPr>
        <w:t xml:space="preserve"> may be reduced. An integrated learning framework is not suitable for everyone, work, subject, or organization. Consider what approach would function effectively for customers in the same kind of way that might evaluate people's reading comprehension when buying books for kids (</w:t>
      </w:r>
      <w:proofErr w:type="spellStart"/>
      <w:r>
        <w:rPr>
          <w:rFonts w:ascii="Arial" w:eastAsia="Arial" w:hAnsi="Arial" w:cs="Arial"/>
          <w:sz w:val="22"/>
        </w:rPr>
        <w:t>Dziuban</w:t>
      </w:r>
      <w:proofErr w:type="spellEnd"/>
      <w:r>
        <w:rPr>
          <w:rFonts w:ascii="Arial" w:eastAsia="Arial" w:hAnsi="Arial" w:cs="Arial"/>
          <w:sz w:val="22"/>
        </w:rPr>
        <w:t xml:space="preserve"> et al., 2018).</w:t>
      </w:r>
    </w:p>
    <w:p w14:paraId="60541698" w14:textId="77777777" w:rsidR="002E6E85" w:rsidRDefault="002E6E85" w:rsidP="002E6E85">
      <w:pPr>
        <w:numPr>
          <w:ilvl w:val="0"/>
          <w:numId w:val="3"/>
        </w:numPr>
        <w:spacing w:after="160" w:line="360" w:lineRule="auto"/>
        <w:ind w:left="720" w:hanging="360"/>
        <w:jc w:val="both"/>
        <w:rPr>
          <w:rFonts w:ascii="Arial" w:eastAsia="Arial" w:hAnsi="Arial" w:cs="Arial"/>
        </w:rPr>
      </w:pPr>
      <w:r>
        <w:rPr>
          <w:rFonts w:ascii="Arial" w:eastAsia="Arial" w:hAnsi="Arial" w:cs="Arial"/>
          <w:sz w:val="22"/>
        </w:rPr>
        <w:t>In the field of blending learning, plagiarism is the main issue. While learning on something like a smart device, it may well be tough for blended learners to avoid the impulse to look at things about the world wide web (Criollo-C et al., 2018).</w:t>
      </w:r>
    </w:p>
    <w:p w14:paraId="14F39E29" w14:textId="6E3F2669" w:rsidR="002E6E85" w:rsidRDefault="002E6E85" w:rsidP="002E6E85">
      <w:pPr>
        <w:keepNext/>
        <w:keepLines/>
        <w:spacing w:before="240" w:line="360" w:lineRule="auto"/>
        <w:jc w:val="center"/>
        <w:rPr>
          <w:rFonts w:ascii="Arial" w:eastAsia="Arial" w:hAnsi="Arial" w:cs="Arial"/>
          <w:b/>
        </w:rPr>
      </w:pPr>
      <w:r>
        <w:rPr>
          <w:rFonts w:ascii="Arial" w:eastAsia="Arial" w:hAnsi="Arial" w:cs="Arial"/>
          <w:b/>
          <w:sz w:val="22"/>
        </w:rPr>
        <w:t>3. TRADITIONAL CLASSROOM LEARNING</w:t>
      </w:r>
    </w:p>
    <w:p w14:paraId="610755AC" w14:textId="77777777" w:rsidR="002E6E85" w:rsidRDefault="002E6E85" w:rsidP="002E6E85">
      <w:pPr>
        <w:spacing w:line="360" w:lineRule="auto"/>
        <w:jc w:val="both"/>
        <w:rPr>
          <w:rFonts w:ascii="Arial" w:eastAsia="Arial" w:hAnsi="Arial" w:cs="Arial"/>
        </w:rPr>
      </w:pPr>
      <w:r>
        <w:rPr>
          <w:rFonts w:ascii="Calibri" w:eastAsia="Calibri" w:hAnsi="Calibri" w:cs="Calibri"/>
          <w:sz w:val="22"/>
        </w:rPr>
        <w:tab/>
      </w:r>
      <w:r>
        <w:rPr>
          <w:rFonts w:ascii="Arial" w:eastAsia="Arial" w:hAnsi="Arial" w:cs="Arial"/>
          <w:sz w:val="22"/>
        </w:rPr>
        <w:t>Numerous learners should now choose a decidedly modern era's decision in terms of selecting an education system: if to start studying online or in-person (</w:t>
      </w:r>
      <w:proofErr w:type="spellStart"/>
      <w:r>
        <w:rPr>
          <w:rFonts w:ascii="Arial" w:eastAsia="Arial" w:hAnsi="Arial" w:cs="Arial"/>
          <w:sz w:val="22"/>
        </w:rPr>
        <w:t>Saglam</w:t>
      </w:r>
      <w:proofErr w:type="spellEnd"/>
      <w:r>
        <w:rPr>
          <w:rFonts w:ascii="Arial" w:eastAsia="Arial" w:hAnsi="Arial" w:cs="Arial"/>
          <w:sz w:val="22"/>
        </w:rPr>
        <w:t xml:space="preserve"> &amp; Arslan, 2018). Because of the continuous digital revolution, </w:t>
      </w:r>
      <w:proofErr w:type="gramStart"/>
      <w:r>
        <w:rPr>
          <w:rFonts w:ascii="Arial" w:eastAsia="Arial" w:hAnsi="Arial" w:cs="Arial"/>
          <w:sz w:val="22"/>
        </w:rPr>
        <w:t>a number of</w:t>
      </w:r>
      <w:proofErr w:type="gramEnd"/>
      <w:r>
        <w:rPr>
          <w:rFonts w:ascii="Arial" w:eastAsia="Arial" w:hAnsi="Arial" w:cs="Arial"/>
          <w:sz w:val="22"/>
        </w:rPr>
        <w:t xml:space="preserve"> learners are ready to obtain lectures Online rather than in a traditional learning environment.</w:t>
      </w:r>
    </w:p>
    <w:p w14:paraId="716E8BF6" w14:textId="7ED949F7" w:rsidR="002E6E85" w:rsidRDefault="002E6E85" w:rsidP="002E6E85">
      <w:pPr>
        <w:keepNext/>
        <w:keepLines/>
        <w:spacing w:before="40" w:line="360" w:lineRule="auto"/>
        <w:jc w:val="center"/>
        <w:rPr>
          <w:rFonts w:ascii="Arial" w:eastAsia="Arial" w:hAnsi="Arial" w:cs="Arial"/>
          <w:b/>
        </w:rPr>
      </w:pPr>
      <w:r>
        <w:rPr>
          <w:rFonts w:ascii="Arial" w:eastAsia="Arial" w:hAnsi="Arial" w:cs="Arial"/>
          <w:b/>
          <w:sz w:val="22"/>
        </w:rPr>
        <w:t>3.1 Advantages of Traditional Classroom learning</w:t>
      </w:r>
    </w:p>
    <w:p w14:paraId="38FC4C76" w14:textId="77777777" w:rsidR="002E6E85" w:rsidRDefault="002E6E85" w:rsidP="002E6E85">
      <w:pPr>
        <w:numPr>
          <w:ilvl w:val="0"/>
          <w:numId w:val="4"/>
        </w:numPr>
        <w:spacing w:after="160" w:line="360" w:lineRule="auto"/>
        <w:ind w:left="720" w:hanging="360"/>
        <w:jc w:val="both"/>
        <w:rPr>
          <w:rFonts w:ascii="Arial" w:eastAsia="Arial" w:hAnsi="Arial" w:cs="Arial"/>
        </w:rPr>
      </w:pPr>
      <w:r>
        <w:rPr>
          <w:rFonts w:ascii="Arial" w:eastAsia="Arial" w:hAnsi="Arial" w:cs="Arial"/>
          <w:sz w:val="22"/>
        </w:rPr>
        <w:t xml:space="preserve">Learners mostly in a classroom setting have always had the chance to connect with their classmates and teachers make eye contact. It serves as both a cultural and academic advantage. As learners encounter the same classmates during class, they </w:t>
      </w:r>
      <w:proofErr w:type="gramStart"/>
      <w:r>
        <w:rPr>
          <w:rFonts w:ascii="Arial" w:eastAsia="Arial" w:hAnsi="Arial" w:cs="Arial"/>
          <w:sz w:val="22"/>
        </w:rPr>
        <w:t>have the opportunity to</w:t>
      </w:r>
      <w:proofErr w:type="gramEnd"/>
      <w:r>
        <w:rPr>
          <w:rFonts w:ascii="Arial" w:eastAsia="Arial" w:hAnsi="Arial" w:cs="Arial"/>
          <w:sz w:val="22"/>
        </w:rPr>
        <w:t xml:space="preserve"> build connections (</w:t>
      </w:r>
      <w:proofErr w:type="spellStart"/>
      <w:r>
        <w:rPr>
          <w:rFonts w:ascii="Arial" w:eastAsia="Arial" w:hAnsi="Arial" w:cs="Arial"/>
          <w:sz w:val="22"/>
        </w:rPr>
        <w:t>Arkorful</w:t>
      </w:r>
      <w:proofErr w:type="spellEnd"/>
      <w:r>
        <w:rPr>
          <w:rFonts w:ascii="Arial" w:eastAsia="Arial" w:hAnsi="Arial" w:cs="Arial"/>
          <w:sz w:val="22"/>
        </w:rPr>
        <w:t xml:space="preserve"> &amp; </w:t>
      </w:r>
      <w:proofErr w:type="spellStart"/>
      <w:r>
        <w:rPr>
          <w:rFonts w:ascii="Arial" w:eastAsia="Arial" w:hAnsi="Arial" w:cs="Arial"/>
          <w:sz w:val="22"/>
        </w:rPr>
        <w:t>Abaidoo</w:t>
      </w:r>
      <w:proofErr w:type="spellEnd"/>
      <w:r>
        <w:rPr>
          <w:rFonts w:ascii="Arial" w:eastAsia="Arial" w:hAnsi="Arial" w:cs="Arial"/>
          <w:sz w:val="22"/>
        </w:rPr>
        <w:t>, 2015).</w:t>
      </w:r>
    </w:p>
    <w:p w14:paraId="420E1A84" w14:textId="77777777" w:rsidR="002E6E85" w:rsidRDefault="002E6E85" w:rsidP="002E6E85">
      <w:pPr>
        <w:numPr>
          <w:ilvl w:val="0"/>
          <w:numId w:val="4"/>
        </w:numPr>
        <w:spacing w:after="160" w:line="360" w:lineRule="auto"/>
        <w:ind w:left="720" w:hanging="360"/>
        <w:jc w:val="both"/>
        <w:rPr>
          <w:rFonts w:ascii="Arial" w:eastAsia="Arial" w:hAnsi="Arial" w:cs="Arial"/>
        </w:rPr>
      </w:pPr>
      <w:r>
        <w:rPr>
          <w:rFonts w:ascii="Arial" w:eastAsia="Arial" w:hAnsi="Arial" w:cs="Arial"/>
          <w:sz w:val="22"/>
        </w:rPr>
        <w:t xml:space="preserve">Learners always have the choice of engaging in hands all the time, traditional classroom learning rather than being given teaching resources like textual lessons </w:t>
      </w:r>
      <w:r>
        <w:rPr>
          <w:rFonts w:ascii="Arial" w:eastAsia="Arial" w:hAnsi="Arial" w:cs="Arial"/>
          <w:sz w:val="22"/>
        </w:rPr>
        <w:lastRenderedPageBreak/>
        <w:t>(Nouri, 2016). Numerous learners depend upon the paradigm to study, therefore transitioning to something like an internet context may create difficulties for them all to retain to see what they have studied.</w:t>
      </w:r>
    </w:p>
    <w:p w14:paraId="321C1704" w14:textId="77777777" w:rsidR="002E6E85" w:rsidRDefault="002E6E85" w:rsidP="002E6E85">
      <w:pPr>
        <w:numPr>
          <w:ilvl w:val="0"/>
          <w:numId w:val="4"/>
        </w:numPr>
        <w:spacing w:after="160" w:line="360" w:lineRule="auto"/>
        <w:ind w:left="720" w:hanging="360"/>
        <w:jc w:val="both"/>
        <w:rPr>
          <w:rFonts w:ascii="Arial" w:eastAsia="Arial" w:hAnsi="Arial" w:cs="Arial"/>
        </w:rPr>
      </w:pPr>
      <w:r>
        <w:rPr>
          <w:rFonts w:ascii="Arial" w:eastAsia="Arial" w:hAnsi="Arial" w:cs="Arial"/>
          <w:sz w:val="22"/>
        </w:rPr>
        <w:t xml:space="preserve">All learner dreams of a job in that they will be required to specialize and succeed in certain academic fields. Traditional classroom learning strives to be highly generic within the content and therefore does not concentrate a strong focus on one area than another in terms of quantity and quality while being </w:t>
      </w:r>
      <w:proofErr w:type="gramStart"/>
      <w:r>
        <w:rPr>
          <w:rFonts w:ascii="Arial" w:eastAsia="Arial" w:hAnsi="Arial" w:cs="Arial"/>
          <w:sz w:val="22"/>
        </w:rPr>
        <w:t>accommodative(</w:t>
      </w:r>
      <w:proofErr w:type="spellStart"/>
      <w:proofErr w:type="gramEnd"/>
      <w:r>
        <w:rPr>
          <w:rFonts w:ascii="Arial" w:eastAsia="Arial" w:hAnsi="Arial" w:cs="Arial"/>
          <w:sz w:val="22"/>
        </w:rPr>
        <w:t>Arkorful</w:t>
      </w:r>
      <w:proofErr w:type="spellEnd"/>
      <w:r>
        <w:rPr>
          <w:rFonts w:ascii="Arial" w:eastAsia="Arial" w:hAnsi="Arial" w:cs="Arial"/>
          <w:sz w:val="22"/>
        </w:rPr>
        <w:t xml:space="preserve"> &amp; </w:t>
      </w:r>
      <w:proofErr w:type="spellStart"/>
      <w:r>
        <w:rPr>
          <w:rFonts w:ascii="Arial" w:eastAsia="Arial" w:hAnsi="Arial" w:cs="Arial"/>
          <w:sz w:val="22"/>
        </w:rPr>
        <w:t>Abaidoo</w:t>
      </w:r>
      <w:proofErr w:type="spellEnd"/>
      <w:r>
        <w:rPr>
          <w:rFonts w:ascii="Arial" w:eastAsia="Arial" w:hAnsi="Arial" w:cs="Arial"/>
          <w:sz w:val="22"/>
        </w:rPr>
        <w:t>, 2015).</w:t>
      </w:r>
    </w:p>
    <w:p w14:paraId="7AABBEDB" w14:textId="22FBE154" w:rsidR="002E6E85" w:rsidRDefault="002E6E85" w:rsidP="002E6E85">
      <w:pPr>
        <w:keepNext/>
        <w:keepLines/>
        <w:spacing w:before="40" w:line="360" w:lineRule="auto"/>
        <w:jc w:val="center"/>
        <w:rPr>
          <w:rFonts w:ascii="Arial" w:eastAsia="Arial" w:hAnsi="Arial" w:cs="Arial"/>
          <w:b/>
        </w:rPr>
      </w:pPr>
      <w:r>
        <w:rPr>
          <w:rFonts w:ascii="Arial" w:eastAsia="Arial" w:hAnsi="Arial" w:cs="Arial"/>
          <w:b/>
          <w:sz w:val="22"/>
        </w:rPr>
        <w:t>3.2 Disadvantages of Traditional Classroom Learning</w:t>
      </w:r>
    </w:p>
    <w:p w14:paraId="29C5BF90" w14:textId="77777777" w:rsidR="002E6E85" w:rsidRDefault="002E6E85" w:rsidP="002E6E85">
      <w:pPr>
        <w:numPr>
          <w:ilvl w:val="0"/>
          <w:numId w:val="5"/>
        </w:numPr>
        <w:spacing w:after="160" w:line="360" w:lineRule="auto"/>
        <w:ind w:left="720" w:hanging="360"/>
        <w:jc w:val="both"/>
        <w:rPr>
          <w:rFonts w:ascii="Arial" w:eastAsia="Arial" w:hAnsi="Arial" w:cs="Arial"/>
        </w:rPr>
      </w:pPr>
      <w:r>
        <w:rPr>
          <w:rFonts w:ascii="Arial" w:eastAsia="Arial" w:hAnsi="Arial" w:cs="Arial"/>
          <w:sz w:val="22"/>
        </w:rPr>
        <w:t xml:space="preserve">A traditional classroom learning opportunity means that the lecture timetable is set in stone and cannot be altered.  learners must plan their individual routines around the education. Whether preparations alter suddenly or perhaps a situation arises, a learner will not be able to rearrange the timetable to submit the assignment </w:t>
      </w:r>
      <w:proofErr w:type="gramStart"/>
      <w:r>
        <w:rPr>
          <w:rFonts w:ascii="Arial" w:eastAsia="Arial" w:hAnsi="Arial" w:cs="Arial"/>
          <w:sz w:val="22"/>
        </w:rPr>
        <w:t>at a later time</w:t>
      </w:r>
      <w:proofErr w:type="gramEnd"/>
      <w:r>
        <w:rPr>
          <w:rFonts w:ascii="Arial" w:eastAsia="Arial" w:hAnsi="Arial" w:cs="Arial"/>
          <w:sz w:val="22"/>
        </w:rPr>
        <w:t>.</w:t>
      </w:r>
    </w:p>
    <w:p w14:paraId="2252AF49" w14:textId="77777777" w:rsidR="002E6E85" w:rsidRDefault="002E6E85" w:rsidP="002E6E85">
      <w:pPr>
        <w:numPr>
          <w:ilvl w:val="0"/>
          <w:numId w:val="5"/>
        </w:numPr>
        <w:spacing w:after="160" w:line="360" w:lineRule="auto"/>
        <w:ind w:left="720" w:hanging="360"/>
        <w:jc w:val="both"/>
        <w:rPr>
          <w:rFonts w:ascii="Arial" w:eastAsia="Arial" w:hAnsi="Arial" w:cs="Arial"/>
        </w:rPr>
      </w:pPr>
      <w:r>
        <w:rPr>
          <w:rFonts w:ascii="Arial" w:eastAsia="Arial" w:hAnsi="Arial" w:cs="Arial"/>
          <w:sz w:val="22"/>
        </w:rPr>
        <w:t>To receive points for overall punctuality in a traditional classroom, learners should personally visit the classes. Some who have driven considerable distances and get to the classroom should allow adequate time to come on schedule, especially if there are adverse conditions (Nouri, 2016).</w:t>
      </w:r>
    </w:p>
    <w:p w14:paraId="591B514B" w14:textId="77777777" w:rsidR="002E6E85" w:rsidRDefault="002E6E85" w:rsidP="002E6E85">
      <w:pPr>
        <w:numPr>
          <w:ilvl w:val="0"/>
          <w:numId w:val="5"/>
        </w:numPr>
        <w:spacing w:after="160" w:line="360" w:lineRule="auto"/>
        <w:ind w:left="720" w:hanging="360"/>
        <w:jc w:val="both"/>
        <w:rPr>
          <w:rFonts w:ascii="Arial" w:eastAsia="Arial" w:hAnsi="Arial" w:cs="Arial"/>
        </w:rPr>
      </w:pPr>
      <w:r>
        <w:rPr>
          <w:rFonts w:ascii="Arial" w:eastAsia="Arial" w:hAnsi="Arial" w:cs="Arial"/>
          <w:sz w:val="22"/>
        </w:rPr>
        <w:t xml:space="preserve">Traditional classroom learning should be flexible in every way. Therefore, those in charge of it finish up discrimination towards </w:t>
      </w:r>
      <w:proofErr w:type="gramStart"/>
      <w:r>
        <w:rPr>
          <w:rFonts w:ascii="Arial" w:eastAsia="Arial" w:hAnsi="Arial" w:cs="Arial"/>
          <w:sz w:val="22"/>
        </w:rPr>
        <w:t>particular learners</w:t>
      </w:r>
      <w:proofErr w:type="gramEnd"/>
      <w:r>
        <w:rPr>
          <w:rFonts w:ascii="Arial" w:eastAsia="Arial" w:hAnsi="Arial" w:cs="Arial"/>
          <w:sz w:val="22"/>
        </w:rPr>
        <w:t>. The inclination of professors to show preference against learners becomes a downside of traditional classroom learning (Yan et al., 2018).</w:t>
      </w:r>
    </w:p>
    <w:p w14:paraId="080A98EB" w14:textId="77777777" w:rsidR="002E6E85" w:rsidRDefault="002E6E85" w:rsidP="002E6E85">
      <w:pPr>
        <w:rPr>
          <w:rFonts w:ascii="Calibri" w:eastAsia="Calibri" w:hAnsi="Calibri" w:cs="Calibri"/>
        </w:rPr>
      </w:pPr>
      <w:r>
        <w:object w:dxaOrig="6537" w:dyaOrig="3700" w14:anchorId="0E3FC333">
          <v:rect id="rectole0000000001" o:spid="_x0000_i1025" style="width:324pt;height:186pt" o:ole="" o:preferrelative="t" stroked="f">
            <v:imagedata r:id="rId12" o:title=""/>
          </v:rect>
          <o:OLEObject Type="Embed" ProgID="StaticMetafile" ShapeID="rectole0000000001" DrawAspect="Content" ObjectID="_1696827281" r:id="rId13"/>
        </w:object>
      </w:r>
    </w:p>
    <w:p w14:paraId="19992DB7" w14:textId="77777777" w:rsidR="002E6E85" w:rsidRDefault="002E6E85" w:rsidP="002E6E85">
      <w:pPr>
        <w:rPr>
          <w:rFonts w:ascii="Calibri" w:eastAsia="Calibri" w:hAnsi="Calibri" w:cs="Calibri"/>
        </w:rPr>
      </w:pPr>
    </w:p>
    <w:p w14:paraId="247B7DC1" w14:textId="77777777" w:rsidR="002E6E85" w:rsidRDefault="002E6E85" w:rsidP="002E6E85">
      <w:pPr>
        <w:keepNext/>
        <w:keepLines/>
        <w:spacing w:before="240" w:line="360" w:lineRule="auto"/>
        <w:rPr>
          <w:rFonts w:ascii="Arial" w:eastAsia="Arial" w:hAnsi="Arial" w:cs="Arial"/>
          <w:b/>
        </w:rPr>
      </w:pPr>
    </w:p>
    <w:p w14:paraId="30941866" w14:textId="77777777" w:rsidR="002E6E85" w:rsidRDefault="002E6E85" w:rsidP="002E6E85">
      <w:pPr>
        <w:keepNext/>
        <w:keepLines/>
        <w:spacing w:before="240" w:line="360" w:lineRule="auto"/>
        <w:rPr>
          <w:rFonts w:ascii="Arial" w:eastAsia="Arial" w:hAnsi="Arial" w:cs="Arial"/>
          <w:b/>
        </w:rPr>
      </w:pPr>
    </w:p>
    <w:p w14:paraId="3C78DF3D" w14:textId="77777777" w:rsidR="002E6E85" w:rsidRDefault="002E6E85" w:rsidP="002E6E85">
      <w:pPr>
        <w:keepNext/>
        <w:keepLines/>
        <w:spacing w:before="240" w:line="360" w:lineRule="auto"/>
        <w:rPr>
          <w:rFonts w:ascii="Arial" w:eastAsia="Arial" w:hAnsi="Arial" w:cs="Arial"/>
          <w:b/>
        </w:rPr>
      </w:pPr>
    </w:p>
    <w:p w14:paraId="04190D5E" w14:textId="77777777" w:rsidR="002E6E85" w:rsidRDefault="002E6E85" w:rsidP="002E6E85">
      <w:pPr>
        <w:rPr>
          <w:rFonts w:ascii="Calibri" w:eastAsia="Calibri" w:hAnsi="Calibri" w:cs="Calibri"/>
        </w:rPr>
      </w:pPr>
    </w:p>
    <w:p w14:paraId="50227955" w14:textId="77777777" w:rsidR="002E6E85" w:rsidRDefault="002E6E85" w:rsidP="002E6E85">
      <w:pPr>
        <w:rPr>
          <w:rFonts w:ascii="Calibri" w:eastAsia="Calibri" w:hAnsi="Calibri" w:cs="Calibri"/>
        </w:rPr>
      </w:pPr>
    </w:p>
    <w:p w14:paraId="559595D5" w14:textId="77777777" w:rsidR="002E6E85" w:rsidRDefault="002E6E85" w:rsidP="002E6E85">
      <w:pPr>
        <w:rPr>
          <w:rFonts w:ascii="Calibri" w:eastAsia="Calibri" w:hAnsi="Calibri" w:cs="Calibri"/>
        </w:rPr>
      </w:pPr>
    </w:p>
    <w:p w14:paraId="66A1F20E" w14:textId="77777777" w:rsidR="002E6E85" w:rsidRDefault="002E6E85" w:rsidP="002E6E85">
      <w:pPr>
        <w:jc w:val="center"/>
        <w:rPr>
          <w:rFonts w:ascii="Arial" w:eastAsia="Arial" w:hAnsi="Arial" w:cs="Arial"/>
          <w:b/>
        </w:rPr>
      </w:pPr>
      <w:r>
        <w:rPr>
          <w:rFonts w:ascii="Arial" w:eastAsia="Arial" w:hAnsi="Arial" w:cs="Arial"/>
          <w:b/>
          <w:sz w:val="22"/>
        </w:rPr>
        <w:t>Source: (Singh et al., 2009)</w:t>
      </w:r>
    </w:p>
    <w:p w14:paraId="6DCFEF94" w14:textId="77777777" w:rsidR="002E6E85" w:rsidRDefault="002E6E85" w:rsidP="002E6E85">
      <w:pPr>
        <w:rPr>
          <w:rFonts w:ascii="Calibri" w:eastAsia="Calibri" w:hAnsi="Calibri" w:cs="Calibri"/>
        </w:rPr>
      </w:pPr>
    </w:p>
    <w:p w14:paraId="5D270191" w14:textId="2D993E86" w:rsidR="002E6E85" w:rsidRDefault="002E6E85" w:rsidP="002E6E85">
      <w:pPr>
        <w:keepNext/>
        <w:keepLines/>
        <w:spacing w:before="240" w:line="360" w:lineRule="auto"/>
        <w:rPr>
          <w:rFonts w:ascii="Arial" w:eastAsia="Arial" w:hAnsi="Arial" w:cs="Arial"/>
          <w:b/>
        </w:rPr>
      </w:pPr>
      <w:r>
        <w:rPr>
          <w:rFonts w:ascii="Arial" w:eastAsia="Arial" w:hAnsi="Arial" w:cs="Arial"/>
          <w:b/>
          <w:sz w:val="22"/>
        </w:rPr>
        <w:t>4. EVALUATION OF BOTH FORMS OF TEACHING AND LEARNING IN THE PAST AND PRESENT.</w:t>
      </w:r>
    </w:p>
    <w:p w14:paraId="3C73FACE" w14:textId="77777777" w:rsidR="002E6E85" w:rsidRDefault="002E6E85" w:rsidP="002E6E85">
      <w:pPr>
        <w:spacing w:line="360" w:lineRule="auto"/>
        <w:jc w:val="both"/>
        <w:rPr>
          <w:rFonts w:ascii="Arial" w:eastAsia="Arial" w:hAnsi="Arial" w:cs="Arial"/>
        </w:rPr>
      </w:pPr>
      <w:r>
        <w:rPr>
          <w:rFonts w:ascii="Arial" w:eastAsia="Arial" w:hAnsi="Arial" w:cs="Arial"/>
          <w:b/>
          <w:sz w:val="22"/>
        </w:rPr>
        <w:tab/>
      </w:r>
      <w:r>
        <w:rPr>
          <w:rFonts w:ascii="Arial" w:eastAsia="Arial" w:hAnsi="Arial" w:cs="Arial"/>
          <w:sz w:val="22"/>
        </w:rPr>
        <w:t xml:space="preserve">In higher education (HE), learning is a technique of obtaining significant information, skills, and cognitive talents that may be used to address issues satisfactorily. In HE, the use of devices in the classroom is also not a framework. Learners are undoubtedly aware of electronic settings inside the 20th </w:t>
      </w:r>
      <w:proofErr w:type="gramStart"/>
      <w:r>
        <w:rPr>
          <w:rFonts w:ascii="Arial" w:eastAsia="Arial" w:hAnsi="Arial" w:cs="Arial"/>
          <w:sz w:val="22"/>
        </w:rPr>
        <w:t>era,</w:t>
      </w:r>
      <w:proofErr w:type="gramEnd"/>
      <w:r>
        <w:rPr>
          <w:rFonts w:ascii="Arial" w:eastAsia="Arial" w:hAnsi="Arial" w:cs="Arial"/>
          <w:sz w:val="22"/>
        </w:rPr>
        <w:t xml:space="preserve"> therefore teachers and learners are urged to be using digital innovation in the classroom to motivate and employ learners' understanding. Blended learning approaches have now become a standard educational technique to enable learners. As a result, blended learning has evolved to include a variety of educational methodologies as well as is becoming one of the greatest popular things in HE. Furthermore, blended learning improves teaching effectiveness, knowledge transfer, group interactions, self-development as well as cost-effectiveness while also simplifying mistakes and resolving attendance issues. Previous research (Castro, 2019; Wai &amp; Seng, 2015) has shown that mixed learning has advantages and is more effective than standard online learning.</w:t>
      </w:r>
    </w:p>
    <w:p w14:paraId="48699697" w14:textId="77777777" w:rsidR="002E6E85" w:rsidRDefault="002E6E85" w:rsidP="002E6E85">
      <w:pPr>
        <w:spacing w:line="360" w:lineRule="auto"/>
        <w:jc w:val="both"/>
        <w:rPr>
          <w:rFonts w:ascii="Arial" w:eastAsia="Arial" w:hAnsi="Arial" w:cs="Arial"/>
        </w:rPr>
      </w:pPr>
      <w:r>
        <w:rPr>
          <w:rFonts w:ascii="Arial" w:eastAsia="Arial" w:hAnsi="Arial" w:cs="Arial"/>
          <w:sz w:val="22"/>
        </w:rPr>
        <w:tab/>
        <w:t xml:space="preserve">In university learning, blended learning is a popular method of fostering a much more interactive and inviting learning atmosphere </w:t>
      </w:r>
      <w:proofErr w:type="gramStart"/>
      <w:r>
        <w:rPr>
          <w:rFonts w:ascii="Arial" w:eastAsia="Arial" w:hAnsi="Arial" w:cs="Arial"/>
          <w:sz w:val="22"/>
        </w:rPr>
        <w:t>in order to</w:t>
      </w:r>
      <w:proofErr w:type="gramEnd"/>
      <w:r>
        <w:rPr>
          <w:rFonts w:ascii="Arial" w:eastAsia="Arial" w:hAnsi="Arial" w:cs="Arial"/>
          <w:sz w:val="22"/>
        </w:rPr>
        <w:t xml:space="preserve"> reduce learners' stress and worry of making an error. It was first used in campuses inside the mid-1990s (</w:t>
      </w:r>
      <w:proofErr w:type="spellStart"/>
      <w:r>
        <w:rPr>
          <w:rFonts w:ascii="Arial" w:eastAsia="Arial" w:hAnsi="Arial" w:cs="Arial"/>
          <w:sz w:val="22"/>
        </w:rPr>
        <w:t>Chopade</w:t>
      </w:r>
      <w:proofErr w:type="spellEnd"/>
      <w:r>
        <w:rPr>
          <w:rFonts w:ascii="Arial" w:eastAsia="Arial" w:hAnsi="Arial" w:cs="Arial"/>
          <w:sz w:val="22"/>
        </w:rPr>
        <w:t xml:space="preserve"> et al., 2018), and by the year 2000, plenty more degree courses were being provided in a mixed format. Blended learning combines digital and face-to-face education to assist lecturers in achieving instructional objectives such as teaching learners computational but also productive logical abilities, improving teaching quality, including achieving natural cohesion. The research (Bowyer &amp; Chambers, 2017) </w:t>
      </w:r>
      <w:proofErr w:type="gramStart"/>
      <w:r>
        <w:rPr>
          <w:rFonts w:ascii="Arial" w:eastAsia="Arial" w:hAnsi="Arial" w:cs="Arial"/>
          <w:sz w:val="22"/>
        </w:rPr>
        <w:t>claim</w:t>
      </w:r>
      <w:proofErr w:type="gramEnd"/>
      <w:r>
        <w:rPr>
          <w:rFonts w:ascii="Arial" w:eastAsia="Arial" w:hAnsi="Arial" w:cs="Arial"/>
          <w:sz w:val="22"/>
        </w:rPr>
        <w:t xml:space="preserve"> that incorporating technologies into the classroom encourages students to learn through exploration. Interconnectivity, as well as engagement, are increased, resulting in improved reinforcement, interpersonal </w:t>
      </w:r>
      <w:proofErr w:type="gramStart"/>
      <w:r>
        <w:rPr>
          <w:rFonts w:ascii="Arial" w:eastAsia="Arial" w:hAnsi="Arial" w:cs="Arial"/>
          <w:sz w:val="22"/>
        </w:rPr>
        <w:t>relationships</w:t>
      </w:r>
      <w:proofErr w:type="gramEnd"/>
      <w:r>
        <w:rPr>
          <w:rFonts w:ascii="Arial" w:eastAsia="Arial" w:hAnsi="Arial" w:cs="Arial"/>
          <w:sz w:val="22"/>
        </w:rPr>
        <w:t xml:space="preserve"> and usage of curriculum content. Moreover, Individuals have recognized that remote or online education presents challenges, particularly in areas of understanding that demand more advanced study. Furthermore, despite technical advances, some research shows that technology help lower standards of proficiency, such as rote data remembering, and that improving learning capacities is more challenging in an </w:t>
      </w:r>
      <w:proofErr w:type="spellStart"/>
      <w:proofErr w:type="gramStart"/>
      <w:r>
        <w:rPr>
          <w:rFonts w:ascii="Arial" w:eastAsia="Arial" w:hAnsi="Arial" w:cs="Arial"/>
          <w:sz w:val="22"/>
        </w:rPr>
        <w:t>all digital</w:t>
      </w:r>
      <w:proofErr w:type="spellEnd"/>
      <w:proofErr w:type="gramEnd"/>
      <w:r>
        <w:rPr>
          <w:rFonts w:ascii="Arial" w:eastAsia="Arial" w:hAnsi="Arial" w:cs="Arial"/>
          <w:sz w:val="22"/>
        </w:rPr>
        <w:t xml:space="preserve"> environment.</w:t>
      </w:r>
    </w:p>
    <w:p w14:paraId="15C2EBF6" w14:textId="77777777" w:rsidR="002E6E85" w:rsidRDefault="002E6E85" w:rsidP="002E6E85">
      <w:pPr>
        <w:spacing w:line="360" w:lineRule="auto"/>
        <w:jc w:val="both"/>
        <w:rPr>
          <w:rFonts w:ascii="Arial" w:eastAsia="Arial" w:hAnsi="Arial" w:cs="Arial"/>
        </w:rPr>
      </w:pPr>
      <w:r>
        <w:rPr>
          <w:rFonts w:ascii="Arial" w:eastAsia="Arial" w:hAnsi="Arial" w:cs="Arial"/>
          <w:sz w:val="22"/>
        </w:rPr>
        <w:lastRenderedPageBreak/>
        <w:tab/>
        <w:t xml:space="preserve">In traditional learning in the classroom, teaching and learning are usually reliant on the educational strategy, which usually prioritizes the subject over the learners' abilities as well as interests to understand. Youngsters must coordinate their unique tactics and learning abilities at the same time. The educational system, on the other side, does not adequately identify or educate the mind, but instead promotes rote learning. Blended learning is a term that applies to any type of blended learning, although it is </w:t>
      </w:r>
      <w:proofErr w:type="gramStart"/>
      <w:r>
        <w:rPr>
          <w:rFonts w:ascii="Arial" w:eastAsia="Arial" w:hAnsi="Arial" w:cs="Arial"/>
          <w:sz w:val="22"/>
        </w:rPr>
        <w:t>most commonly associated</w:t>
      </w:r>
      <w:proofErr w:type="gramEnd"/>
      <w:r>
        <w:rPr>
          <w:rFonts w:ascii="Arial" w:eastAsia="Arial" w:hAnsi="Arial" w:cs="Arial"/>
          <w:sz w:val="22"/>
        </w:rPr>
        <w:t xml:space="preserve"> with training given through a web browser. Furthermore, by leveraging various digital distribution technologies, knowledge may be enhanced in terms of data transmission and engagement (Yan et al., 2018). As a result, as compared to conventional learning, blended learning has various characteristics, including benefits and downsides. As the trend in university education shifts toward more instructor-led instruction, the internet site has grown more appealing as a supplement to traditional training. Furthermore, pupils will be more involved in the classroom if traditional classroom teaching and learning are used. </w:t>
      </w:r>
      <w:proofErr w:type="gramStart"/>
      <w:r>
        <w:rPr>
          <w:rFonts w:ascii="Arial" w:eastAsia="Arial" w:hAnsi="Arial" w:cs="Arial"/>
          <w:sz w:val="22"/>
        </w:rPr>
        <w:t>As a consequence</w:t>
      </w:r>
      <w:proofErr w:type="gramEnd"/>
      <w:r>
        <w:rPr>
          <w:rFonts w:ascii="Arial" w:eastAsia="Arial" w:hAnsi="Arial" w:cs="Arial"/>
          <w:sz w:val="22"/>
        </w:rPr>
        <w:t>, it's simple to see why one of higher education's primary aims in today's technology classrooms is to increase student involvement in the learning procedure.</w:t>
      </w:r>
    </w:p>
    <w:p w14:paraId="71E2EC52" w14:textId="77777777" w:rsidR="002E6E85" w:rsidRDefault="002E6E85" w:rsidP="002E6E85">
      <w:pPr>
        <w:spacing w:line="360" w:lineRule="auto"/>
        <w:jc w:val="both"/>
        <w:rPr>
          <w:rFonts w:ascii="Arial" w:eastAsia="Arial" w:hAnsi="Arial" w:cs="Arial"/>
        </w:rPr>
      </w:pPr>
      <w:r>
        <w:rPr>
          <w:rFonts w:ascii="Arial" w:eastAsia="Arial" w:hAnsi="Arial" w:cs="Arial"/>
          <w:sz w:val="22"/>
        </w:rPr>
        <w:tab/>
        <w:t> Blended learning generally entails a combination of face-to-face and other online learning delivery modalities (as seen in Fig.). Learners often combine traditional classroom lecturers and face-to-face sessions alongside personal internet techniques to develop a blended learning atmosphere that nurtures learners' learning effectiveness and involvement. In addition, it is predicted that blended learning would become the next instructional delivery style that uses a variety of communication channels to improve students’ interaction. Blended learning uses a variety of delayed and simultaneous teaching tactics, including blogs, social media, including chatrooms, to deliver relevant and interactive education.</w:t>
      </w:r>
    </w:p>
    <w:p w14:paraId="2990E938" w14:textId="77777777" w:rsidR="002E6E85" w:rsidRDefault="002E6E85" w:rsidP="002E6E85">
      <w:pPr>
        <w:spacing w:line="360" w:lineRule="auto"/>
        <w:jc w:val="both"/>
        <w:rPr>
          <w:rFonts w:ascii="Arial" w:eastAsia="Arial" w:hAnsi="Arial" w:cs="Arial"/>
        </w:rPr>
      </w:pPr>
      <w:r>
        <w:object w:dxaOrig="7675" w:dyaOrig="4636" w14:anchorId="3F3032AD">
          <v:rect id="rectole0000000002" o:spid="_x0000_i1026" style="width:384pt;height:234pt" o:ole="" o:preferrelative="t" stroked="f">
            <v:imagedata r:id="rId14" o:title=""/>
          </v:rect>
          <o:OLEObject Type="Embed" ProgID="StaticMetafile" ShapeID="rectole0000000002" DrawAspect="Content" ObjectID="_1696827282" r:id="rId15"/>
        </w:object>
      </w:r>
    </w:p>
    <w:p w14:paraId="374FE4AF" w14:textId="77777777" w:rsidR="002E6E85" w:rsidRDefault="002E6E85" w:rsidP="002E6E85">
      <w:pPr>
        <w:spacing w:line="360" w:lineRule="auto"/>
        <w:jc w:val="both"/>
        <w:rPr>
          <w:rFonts w:ascii="Arial" w:eastAsia="Arial" w:hAnsi="Arial" w:cs="Arial"/>
        </w:rPr>
      </w:pPr>
    </w:p>
    <w:p w14:paraId="0F04D12A" w14:textId="77777777" w:rsidR="002E6E85" w:rsidRDefault="002E6E85" w:rsidP="002E6E85">
      <w:pPr>
        <w:spacing w:line="360" w:lineRule="auto"/>
        <w:jc w:val="both"/>
        <w:rPr>
          <w:rFonts w:ascii="Arial" w:eastAsia="Arial" w:hAnsi="Arial" w:cs="Arial"/>
        </w:rPr>
      </w:pPr>
      <w:r>
        <w:rPr>
          <w:rFonts w:ascii="Arial" w:eastAsia="Arial" w:hAnsi="Arial" w:cs="Arial"/>
          <w:sz w:val="22"/>
        </w:rPr>
        <w:lastRenderedPageBreak/>
        <w:tab/>
      </w:r>
    </w:p>
    <w:p w14:paraId="46D8E597" w14:textId="77777777" w:rsidR="002E6E85" w:rsidRDefault="002E6E85" w:rsidP="002E6E85">
      <w:pPr>
        <w:spacing w:line="360" w:lineRule="auto"/>
        <w:jc w:val="both"/>
        <w:rPr>
          <w:rFonts w:ascii="Arial" w:eastAsia="Arial" w:hAnsi="Arial" w:cs="Arial"/>
        </w:rPr>
      </w:pPr>
    </w:p>
    <w:p w14:paraId="09ECA794" w14:textId="77777777" w:rsidR="002E6E85" w:rsidRDefault="002E6E85" w:rsidP="002E6E85">
      <w:pPr>
        <w:jc w:val="both"/>
        <w:rPr>
          <w:rFonts w:ascii="Calibri" w:eastAsia="Calibri" w:hAnsi="Calibri" w:cs="Calibri"/>
          <w:sz w:val="24"/>
        </w:rPr>
      </w:pPr>
    </w:p>
    <w:p w14:paraId="56E58473" w14:textId="77777777" w:rsidR="002E6E85" w:rsidRDefault="002E6E85" w:rsidP="002E6E85">
      <w:pPr>
        <w:jc w:val="both"/>
        <w:rPr>
          <w:rFonts w:ascii="Calibri" w:eastAsia="Calibri" w:hAnsi="Calibri" w:cs="Calibri"/>
          <w:sz w:val="24"/>
        </w:rPr>
      </w:pPr>
    </w:p>
    <w:p w14:paraId="3E1705A5" w14:textId="77777777" w:rsidR="002E6E85" w:rsidRDefault="002E6E85" w:rsidP="002E6E85">
      <w:pPr>
        <w:tabs>
          <w:tab w:val="left" w:pos="1395"/>
        </w:tabs>
        <w:jc w:val="both"/>
        <w:rPr>
          <w:rFonts w:ascii="Calibri" w:eastAsia="Calibri" w:hAnsi="Calibri" w:cs="Calibri"/>
          <w:sz w:val="24"/>
        </w:rPr>
      </w:pPr>
    </w:p>
    <w:p w14:paraId="14406AED" w14:textId="77777777" w:rsidR="002E6E85" w:rsidRDefault="002E6E85" w:rsidP="002E6E85">
      <w:pPr>
        <w:jc w:val="both"/>
        <w:rPr>
          <w:rFonts w:ascii="Calibri" w:eastAsia="Calibri" w:hAnsi="Calibri" w:cs="Calibri"/>
          <w:sz w:val="24"/>
        </w:rPr>
      </w:pPr>
    </w:p>
    <w:p w14:paraId="0652D3BA" w14:textId="77777777" w:rsidR="002E6E85" w:rsidRDefault="002E6E85" w:rsidP="002E6E85">
      <w:pPr>
        <w:jc w:val="both"/>
        <w:rPr>
          <w:rFonts w:ascii="Calibri" w:eastAsia="Calibri" w:hAnsi="Calibri" w:cs="Calibri"/>
        </w:rPr>
      </w:pPr>
    </w:p>
    <w:p w14:paraId="329140F1" w14:textId="77777777" w:rsidR="002E6E85" w:rsidRDefault="002E6E85" w:rsidP="002E6E85">
      <w:pPr>
        <w:jc w:val="center"/>
        <w:rPr>
          <w:rFonts w:ascii="Arial" w:eastAsia="Arial" w:hAnsi="Arial" w:cs="Arial"/>
          <w:b/>
        </w:rPr>
      </w:pPr>
      <w:r>
        <w:rPr>
          <w:rFonts w:ascii="Arial" w:eastAsia="Arial" w:hAnsi="Arial" w:cs="Arial"/>
          <w:b/>
          <w:sz w:val="22"/>
        </w:rPr>
        <w:t>Source: (Anthony et al., 2020)</w:t>
      </w:r>
    </w:p>
    <w:p w14:paraId="09752423" w14:textId="77777777" w:rsidR="002E6E85" w:rsidRDefault="002E6E85" w:rsidP="002E6E85">
      <w:pPr>
        <w:jc w:val="center"/>
        <w:rPr>
          <w:rFonts w:ascii="Arial" w:eastAsia="Arial" w:hAnsi="Arial" w:cs="Arial"/>
        </w:rPr>
      </w:pPr>
    </w:p>
    <w:p w14:paraId="6DF80A3C" w14:textId="3219E581" w:rsidR="002E6E85" w:rsidRDefault="002E6E85" w:rsidP="002E6E85">
      <w:pPr>
        <w:keepNext/>
        <w:keepLines/>
        <w:spacing w:before="240" w:line="360" w:lineRule="auto"/>
        <w:rPr>
          <w:rFonts w:ascii="Arial" w:eastAsia="Arial" w:hAnsi="Arial" w:cs="Arial"/>
          <w:b/>
        </w:rPr>
      </w:pPr>
      <w:r>
        <w:rPr>
          <w:rFonts w:ascii="Arial" w:eastAsia="Arial" w:hAnsi="Arial" w:cs="Arial"/>
          <w:b/>
          <w:sz w:val="22"/>
        </w:rPr>
        <w:t>5. RECOMMENDATIONS</w:t>
      </w:r>
    </w:p>
    <w:p w14:paraId="5FAD907D" w14:textId="77777777" w:rsidR="002E6E85" w:rsidRDefault="002E6E85" w:rsidP="002E6E85">
      <w:pPr>
        <w:spacing w:line="360" w:lineRule="auto"/>
        <w:jc w:val="both"/>
        <w:rPr>
          <w:rFonts w:ascii="Arial" w:eastAsia="Arial" w:hAnsi="Arial" w:cs="Arial"/>
        </w:rPr>
      </w:pPr>
      <w:r>
        <w:rPr>
          <w:rFonts w:ascii="Arial" w:eastAsia="Arial" w:hAnsi="Arial" w:cs="Arial"/>
          <w:b/>
          <w:sz w:val="22"/>
        </w:rPr>
        <w:tab/>
      </w:r>
      <w:r>
        <w:rPr>
          <w:rFonts w:ascii="Arial" w:eastAsia="Arial" w:hAnsi="Arial" w:cs="Arial"/>
          <w:sz w:val="22"/>
        </w:rPr>
        <w:t xml:space="preserve">Educational achievement professionals, as well as administration, should examine the essential major elements of a blended learning curriculum when preparing to employ modern media in such an advanced education system. These ideas relate to the higher education learning setting and encompass the implementation of personalized learning programs </w:t>
      </w:r>
      <w:proofErr w:type="gramStart"/>
      <w:r>
        <w:rPr>
          <w:rFonts w:ascii="Arial" w:eastAsia="Arial" w:hAnsi="Arial" w:cs="Arial"/>
          <w:sz w:val="22"/>
        </w:rPr>
        <w:t>and also</w:t>
      </w:r>
      <w:proofErr w:type="gramEnd"/>
      <w:r>
        <w:rPr>
          <w:rFonts w:ascii="Arial" w:eastAsia="Arial" w:hAnsi="Arial" w:cs="Arial"/>
          <w:sz w:val="22"/>
        </w:rPr>
        <w:t xml:space="preserve"> degree programs and curriculum-driven programs. Researchers believe that such ideas will help comprehension groups including young </w:t>
      </w:r>
      <w:proofErr w:type="gramStart"/>
      <w:r>
        <w:rPr>
          <w:rFonts w:ascii="Arial" w:eastAsia="Arial" w:hAnsi="Arial" w:cs="Arial"/>
          <w:sz w:val="22"/>
        </w:rPr>
        <w:t>learners</w:t>
      </w:r>
      <w:proofErr w:type="gramEnd"/>
      <w:r>
        <w:rPr>
          <w:rFonts w:ascii="Arial" w:eastAsia="Arial" w:hAnsi="Arial" w:cs="Arial"/>
          <w:sz w:val="22"/>
        </w:rPr>
        <w:t> providers better implement a blended learning strategy in existing programs, especially that they would be eligible to receive the required career development and financing. Although as compared to traditional classroom learning, blended learning has been successfully adopted in certain higher education programs, teachers and learners have a little platform to interact with and benefit from one another, as well as demonstrate their creativity, as they research, explore as well as assess innovative blended learning reinforcement learning (</w:t>
      </w:r>
      <w:proofErr w:type="spellStart"/>
      <w:r>
        <w:rPr>
          <w:rFonts w:ascii="Arial" w:eastAsia="Arial" w:hAnsi="Arial" w:cs="Arial"/>
          <w:sz w:val="22"/>
        </w:rPr>
        <w:t>Boelens</w:t>
      </w:r>
      <w:proofErr w:type="spellEnd"/>
      <w:r>
        <w:rPr>
          <w:rFonts w:ascii="Arial" w:eastAsia="Arial" w:hAnsi="Arial" w:cs="Arial"/>
          <w:sz w:val="22"/>
        </w:rPr>
        <w:t xml:space="preserve"> et al., 2015). Literacy professionals play a critical part in the creation and implementation of blended learning, and they will be given extra instruction, career learning, including pay as their positions evolve. </w:t>
      </w:r>
    </w:p>
    <w:p w14:paraId="208CEC72" w14:textId="77777777" w:rsidR="002E6E85" w:rsidRDefault="002E6E85" w:rsidP="002E6E85">
      <w:pPr>
        <w:spacing w:line="360" w:lineRule="auto"/>
        <w:ind w:firstLine="720"/>
        <w:jc w:val="both"/>
        <w:rPr>
          <w:rFonts w:ascii="Arial" w:eastAsia="Arial" w:hAnsi="Arial" w:cs="Arial"/>
        </w:rPr>
      </w:pPr>
      <w:r>
        <w:rPr>
          <w:rFonts w:ascii="Arial" w:eastAsia="Arial" w:hAnsi="Arial" w:cs="Arial"/>
          <w:sz w:val="22"/>
        </w:rPr>
        <w:t xml:space="preserve">Theory of Cognitive may also aid in the development of a traditional classroom learning system. As per cognitivism, certain talents are difficult to acquire before all others, resulting in a competence pyramid. In learning psychology, the ability pyramid has been thoroughly explored as well as being appropriate to practically all learners. Doubling, for instance, is almost never studied well before the student can answer accumulation issues, while the latter is required to master the prior. The characteristic network technique in psychological testing can be used for ability pyramid knowledge to optimize the development of assessment tasks (Chen et al., 2018). Furthermore, </w:t>
      </w:r>
      <w:proofErr w:type="gramStart"/>
      <w:r>
        <w:rPr>
          <w:rFonts w:ascii="Arial" w:eastAsia="Arial" w:hAnsi="Arial" w:cs="Arial"/>
          <w:sz w:val="22"/>
        </w:rPr>
        <w:t>Because</w:t>
      </w:r>
      <w:proofErr w:type="gramEnd"/>
      <w:r>
        <w:rPr>
          <w:rFonts w:ascii="Arial" w:eastAsia="Arial" w:hAnsi="Arial" w:cs="Arial"/>
          <w:sz w:val="22"/>
        </w:rPr>
        <w:t xml:space="preserve"> technology is rapidly evolving, requiring continual assistance for teaching methods, future tech preparation, including innovation skills enhancement will serve to maintain the program's long-term viability. This collaboration between telecom operators and intermediate organizations to organize educational involvement and enhance program competence should be expanded. Assistance must also be provided for the formation of collaborative learning that gathers on just a constant </w:t>
      </w:r>
      <w:r>
        <w:rPr>
          <w:rFonts w:ascii="Arial" w:eastAsia="Arial" w:hAnsi="Arial" w:cs="Arial"/>
          <w:sz w:val="22"/>
        </w:rPr>
        <w:lastRenderedPageBreak/>
        <w:t xml:space="preserve">schedule and participates in critical reflection </w:t>
      </w:r>
      <w:proofErr w:type="gramStart"/>
      <w:r>
        <w:rPr>
          <w:rFonts w:ascii="Arial" w:eastAsia="Arial" w:hAnsi="Arial" w:cs="Arial"/>
          <w:sz w:val="22"/>
        </w:rPr>
        <w:t>in order to</w:t>
      </w:r>
      <w:proofErr w:type="gramEnd"/>
      <w:r>
        <w:rPr>
          <w:rFonts w:ascii="Arial" w:eastAsia="Arial" w:hAnsi="Arial" w:cs="Arial"/>
          <w:sz w:val="22"/>
        </w:rPr>
        <w:t xml:space="preserve"> assure the development of learner understanding or even to progress the complicated task of rethinking learning opportunities for blended learning. </w:t>
      </w:r>
      <w:proofErr w:type="gramStart"/>
      <w:r>
        <w:rPr>
          <w:rFonts w:ascii="Arial" w:eastAsia="Arial" w:hAnsi="Arial" w:cs="Arial"/>
          <w:sz w:val="22"/>
        </w:rPr>
        <w:t>Additionally,  the</w:t>
      </w:r>
      <w:proofErr w:type="gramEnd"/>
      <w:r>
        <w:rPr>
          <w:rFonts w:ascii="Arial" w:eastAsia="Arial" w:hAnsi="Arial" w:cs="Arial"/>
          <w:sz w:val="22"/>
        </w:rPr>
        <w:t xml:space="preserve"> online pupils seemed to have a hard time getting the teacher face-to-face and approaching him immediately, the student' connections grew stronger as they worked together just to find a solution. This interactive approach persuaded that computational models were the best way to learn.</w:t>
      </w:r>
    </w:p>
    <w:p w14:paraId="59578D81" w14:textId="0C029FB0" w:rsidR="002E6E85" w:rsidRDefault="002E6E85" w:rsidP="002E6E85">
      <w:pPr>
        <w:keepNext/>
        <w:keepLines/>
        <w:spacing w:before="240" w:line="360" w:lineRule="auto"/>
        <w:rPr>
          <w:rFonts w:ascii="Arial" w:eastAsia="Arial" w:hAnsi="Arial" w:cs="Arial"/>
          <w:b/>
        </w:rPr>
      </w:pPr>
      <w:r>
        <w:rPr>
          <w:rFonts w:ascii="Arial" w:eastAsia="Arial" w:hAnsi="Arial" w:cs="Arial"/>
          <w:b/>
          <w:sz w:val="22"/>
        </w:rPr>
        <w:t>6. CONCLUSION</w:t>
      </w:r>
    </w:p>
    <w:p w14:paraId="0EDC81A1" w14:textId="77777777" w:rsidR="002E6E85" w:rsidRDefault="002E6E85" w:rsidP="002E6E85">
      <w:pPr>
        <w:spacing w:line="360" w:lineRule="auto"/>
        <w:jc w:val="both"/>
        <w:rPr>
          <w:rFonts w:ascii="Arial" w:eastAsia="Arial" w:hAnsi="Arial" w:cs="Arial"/>
        </w:rPr>
      </w:pPr>
      <w:r>
        <w:rPr>
          <w:rFonts w:ascii="Arial" w:eastAsia="Arial" w:hAnsi="Arial" w:cs="Arial"/>
          <w:sz w:val="22"/>
        </w:rPr>
        <w:tab/>
        <w:t>To sum up, this report claims that there is little or no diversity of courses available and no human meaningful touch, while blended learning saves money and time. Traditional classroom learning standards emphasize human socialization and aid in character development. Both methods have a lot of promise ahead of them, with various changes and improvements in the works. There were several recommendations for combining both systems at the same time, many of which may enhance the learning atmosphere.</w:t>
      </w:r>
    </w:p>
    <w:p w14:paraId="3C65C951" w14:textId="77777777" w:rsidR="002E6E85" w:rsidRDefault="002E6E85" w:rsidP="002E6E85">
      <w:pPr>
        <w:spacing w:line="360" w:lineRule="auto"/>
        <w:jc w:val="both"/>
        <w:rPr>
          <w:rFonts w:ascii="Arial" w:eastAsia="Arial" w:hAnsi="Arial" w:cs="Arial"/>
        </w:rPr>
      </w:pPr>
      <w:r>
        <w:rPr>
          <w:rFonts w:ascii="Arial" w:eastAsia="Arial" w:hAnsi="Arial" w:cs="Arial"/>
          <w:sz w:val="22"/>
        </w:rPr>
        <w:tab/>
        <w:t>Moreover, enhanced curriculum involvement and commitment in knowledge and tools are recommended; although, it could only be successful if we concentrate on individuals rather than processes and controls. Transformation ought not to be borne solely by learners. It requires a lot of hard in the frame to make substantial reform happen and to keep that difference going. Blended learning in young primary education can only work with a learner-first strategy.</w:t>
      </w:r>
    </w:p>
    <w:p w14:paraId="27E8FB60" w14:textId="77777777" w:rsidR="002E6E85" w:rsidRDefault="002E6E85" w:rsidP="002E6E85">
      <w:pPr>
        <w:spacing w:line="360" w:lineRule="auto"/>
        <w:ind w:firstLine="720"/>
        <w:jc w:val="both"/>
        <w:rPr>
          <w:rFonts w:ascii="Arial" w:eastAsia="Arial" w:hAnsi="Arial" w:cs="Arial"/>
        </w:rPr>
      </w:pPr>
    </w:p>
    <w:p w14:paraId="30004846" w14:textId="77777777" w:rsidR="002E6E85" w:rsidRDefault="002E6E85" w:rsidP="002E6E85">
      <w:pPr>
        <w:spacing w:line="360" w:lineRule="auto"/>
        <w:ind w:firstLine="720"/>
        <w:jc w:val="both"/>
        <w:rPr>
          <w:rFonts w:ascii="Arial" w:eastAsia="Arial" w:hAnsi="Arial" w:cs="Arial"/>
        </w:rPr>
      </w:pPr>
    </w:p>
    <w:p w14:paraId="15E17A54" w14:textId="77777777" w:rsidR="002E6E85" w:rsidRDefault="002E6E85" w:rsidP="002E6E85">
      <w:pPr>
        <w:spacing w:line="360" w:lineRule="auto"/>
        <w:ind w:firstLine="720"/>
        <w:jc w:val="both"/>
        <w:rPr>
          <w:rFonts w:ascii="Arial" w:eastAsia="Arial" w:hAnsi="Arial" w:cs="Arial"/>
        </w:rPr>
      </w:pPr>
    </w:p>
    <w:p w14:paraId="0FBC7812" w14:textId="5E02077B" w:rsidR="002E6E85" w:rsidRDefault="002E6E85" w:rsidP="002E6E85">
      <w:pPr>
        <w:keepNext/>
        <w:keepLines/>
        <w:spacing w:before="240" w:line="360" w:lineRule="auto"/>
        <w:rPr>
          <w:rFonts w:ascii="Arial" w:eastAsia="Arial" w:hAnsi="Arial" w:cs="Arial"/>
          <w:b/>
        </w:rPr>
      </w:pPr>
      <w:r>
        <w:rPr>
          <w:rFonts w:ascii="Arial" w:eastAsia="Arial" w:hAnsi="Arial" w:cs="Arial"/>
          <w:b/>
          <w:sz w:val="22"/>
        </w:rPr>
        <w:t>7. REFERENCES</w:t>
      </w:r>
    </w:p>
    <w:p w14:paraId="4C56F2B3"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Anthony, B., </w:t>
      </w:r>
      <w:proofErr w:type="spellStart"/>
      <w:r>
        <w:rPr>
          <w:rFonts w:ascii="Arial" w:eastAsia="Arial" w:hAnsi="Arial" w:cs="Arial"/>
          <w:sz w:val="22"/>
        </w:rPr>
        <w:t>Kamaludin</w:t>
      </w:r>
      <w:proofErr w:type="spellEnd"/>
      <w:r>
        <w:rPr>
          <w:rFonts w:ascii="Arial" w:eastAsia="Arial" w:hAnsi="Arial" w:cs="Arial"/>
          <w:sz w:val="22"/>
        </w:rPr>
        <w:t xml:space="preserve">, A., </w:t>
      </w:r>
      <w:proofErr w:type="spellStart"/>
      <w:r>
        <w:rPr>
          <w:rFonts w:ascii="Arial" w:eastAsia="Arial" w:hAnsi="Arial" w:cs="Arial"/>
          <w:sz w:val="22"/>
        </w:rPr>
        <w:t>Romli</w:t>
      </w:r>
      <w:proofErr w:type="spellEnd"/>
      <w:r>
        <w:rPr>
          <w:rFonts w:ascii="Arial" w:eastAsia="Arial" w:hAnsi="Arial" w:cs="Arial"/>
          <w:sz w:val="22"/>
        </w:rPr>
        <w:t xml:space="preserve">, A., </w:t>
      </w:r>
      <w:proofErr w:type="spellStart"/>
      <w:r>
        <w:rPr>
          <w:rFonts w:ascii="Arial" w:eastAsia="Arial" w:hAnsi="Arial" w:cs="Arial"/>
          <w:sz w:val="22"/>
        </w:rPr>
        <w:t>Raffei</w:t>
      </w:r>
      <w:proofErr w:type="spellEnd"/>
      <w:r>
        <w:rPr>
          <w:rFonts w:ascii="Arial" w:eastAsia="Arial" w:hAnsi="Arial" w:cs="Arial"/>
          <w:sz w:val="22"/>
        </w:rPr>
        <w:t xml:space="preserve">, A. F. M., </w:t>
      </w:r>
      <w:proofErr w:type="spellStart"/>
      <w:r>
        <w:rPr>
          <w:rFonts w:ascii="Arial" w:eastAsia="Arial" w:hAnsi="Arial" w:cs="Arial"/>
          <w:sz w:val="22"/>
        </w:rPr>
        <w:t>Phon</w:t>
      </w:r>
      <w:proofErr w:type="spellEnd"/>
      <w:r>
        <w:rPr>
          <w:rFonts w:ascii="Arial" w:eastAsia="Arial" w:hAnsi="Arial" w:cs="Arial"/>
          <w:sz w:val="22"/>
        </w:rPr>
        <w:t xml:space="preserve">, D. N. A. L. E., Abdullah, A., &amp; Ming, G. L. (2020). Blended learning adoption and implementation in higher education: a theoretical and systematic review. </w:t>
      </w:r>
      <w:r>
        <w:rPr>
          <w:rFonts w:ascii="Arial" w:eastAsia="Arial" w:hAnsi="Arial" w:cs="Arial"/>
          <w:i/>
          <w:sz w:val="22"/>
        </w:rPr>
        <w:t>Technology, Knowledge and Learning</w:t>
      </w:r>
      <w:r>
        <w:rPr>
          <w:rFonts w:ascii="Arial" w:eastAsia="Arial" w:hAnsi="Arial" w:cs="Arial"/>
          <w:sz w:val="22"/>
        </w:rPr>
        <w:t>, 1–48.</w:t>
      </w:r>
    </w:p>
    <w:p w14:paraId="3EA9A4A7" w14:textId="77777777" w:rsidR="002E6E85" w:rsidRDefault="002E6E85" w:rsidP="002E6E85">
      <w:pPr>
        <w:spacing w:line="360" w:lineRule="auto"/>
        <w:ind w:left="480" w:hanging="480"/>
        <w:rPr>
          <w:rFonts w:ascii="Arial" w:eastAsia="Arial" w:hAnsi="Arial" w:cs="Arial"/>
        </w:rPr>
      </w:pPr>
      <w:proofErr w:type="spellStart"/>
      <w:r>
        <w:rPr>
          <w:rFonts w:ascii="Arial" w:eastAsia="Arial" w:hAnsi="Arial" w:cs="Arial"/>
          <w:sz w:val="22"/>
        </w:rPr>
        <w:t>Arkorful</w:t>
      </w:r>
      <w:proofErr w:type="spellEnd"/>
      <w:r>
        <w:rPr>
          <w:rFonts w:ascii="Arial" w:eastAsia="Arial" w:hAnsi="Arial" w:cs="Arial"/>
          <w:sz w:val="22"/>
        </w:rPr>
        <w:t xml:space="preserve">, V., &amp; </w:t>
      </w:r>
      <w:proofErr w:type="spellStart"/>
      <w:r>
        <w:rPr>
          <w:rFonts w:ascii="Arial" w:eastAsia="Arial" w:hAnsi="Arial" w:cs="Arial"/>
          <w:sz w:val="22"/>
        </w:rPr>
        <w:t>Abaidoo</w:t>
      </w:r>
      <w:proofErr w:type="spellEnd"/>
      <w:r>
        <w:rPr>
          <w:rFonts w:ascii="Arial" w:eastAsia="Arial" w:hAnsi="Arial" w:cs="Arial"/>
          <w:sz w:val="22"/>
        </w:rPr>
        <w:t xml:space="preserve">, N. (2015). The role of e-learning, </w:t>
      </w:r>
      <w:proofErr w:type="gramStart"/>
      <w:r>
        <w:rPr>
          <w:rFonts w:ascii="Arial" w:eastAsia="Arial" w:hAnsi="Arial" w:cs="Arial"/>
          <w:sz w:val="22"/>
        </w:rPr>
        <w:t>advantages</w:t>
      </w:r>
      <w:proofErr w:type="gramEnd"/>
      <w:r>
        <w:rPr>
          <w:rFonts w:ascii="Arial" w:eastAsia="Arial" w:hAnsi="Arial" w:cs="Arial"/>
          <w:sz w:val="22"/>
        </w:rPr>
        <w:t xml:space="preserve"> and disadvantages of its adoption in higher education. </w:t>
      </w:r>
      <w:r>
        <w:rPr>
          <w:rFonts w:ascii="Arial" w:eastAsia="Arial" w:hAnsi="Arial" w:cs="Arial"/>
          <w:i/>
          <w:sz w:val="22"/>
        </w:rPr>
        <w:t>International Journal of Instructional Technology and Distance Learning</w:t>
      </w:r>
      <w:r>
        <w:rPr>
          <w:rFonts w:ascii="Arial" w:eastAsia="Arial" w:hAnsi="Arial" w:cs="Arial"/>
          <w:sz w:val="22"/>
        </w:rPr>
        <w:t xml:space="preserve">, </w:t>
      </w:r>
      <w:r>
        <w:rPr>
          <w:rFonts w:ascii="Arial" w:eastAsia="Arial" w:hAnsi="Arial" w:cs="Arial"/>
          <w:i/>
          <w:sz w:val="22"/>
        </w:rPr>
        <w:t>12</w:t>
      </w:r>
      <w:r>
        <w:rPr>
          <w:rFonts w:ascii="Arial" w:eastAsia="Arial" w:hAnsi="Arial" w:cs="Arial"/>
          <w:sz w:val="22"/>
        </w:rPr>
        <w:t>(1), 29–42.</w:t>
      </w:r>
    </w:p>
    <w:p w14:paraId="0D1E7C87" w14:textId="77777777" w:rsidR="002E6E85" w:rsidRDefault="002E6E85" w:rsidP="002E6E85">
      <w:pPr>
        <w:spacing w:line="360" w:lineRule="auto"/>
        <w:ind w:left="480" w:hanging="480"/>
        <w:rPr>
          <w:rFonts w:ascii="Arial" w:eastAsia="Arial" w:hAnsi="Arial" w:cs="Arial"/>
        </w:rPr>
      </w:pPr>
      <w:proofErr w:type="spellStart"/>
      <w:r>
        <w:rPr>
          <w:rFonts w:ascii="Arial" w:eastAsia="Arial" w:hAnsi="Arial" w:cs="Arial"/>
          <w:sz w:val="22"/>
        </w:rPr>
        <w:t>Boelens</w:t>
      </w:r>
      <w:proofErr w:type="spellEnd"/>
      <w:r>
        <w:rPr>
          <w:rFonts w:ascii="Arial" w:eastAsia="Arial" w:hAnsi="Arial" w:cs="Arial"/>
          <w:sz w:val="22"/>
        </w:rPr>
        <w:t xml:space="preserve">, R., Van </w:t>
      </w:r>
      <w:proofErr w:type="spellStart"/>
      <w:r>
        <w:rPr>
          <w:rFonts w:ascii="Arial" w:eastAsia="Arial" w:hAnsi="Arial" w:cs="Arial"/>
          <w:sz w:val="22"/>
        </w:rPr>
        <w:t>Laer</w:t>
      </w:r>
      <w:proofErr w:type="spellEnd"/>
      <w:r>
        <w:rPr>
          <w:rFonts w:ascii="Arial" w:eastAsia="Arial" w:hAnsi="Arial" w:cs="Arial"/>
          <w:sz w:val="22"/>
        </w:rPr>
        <w:t xml:space="preserve">, S., De </w:t>
      </w:r>
      <w:proofErr w:type="spellStart"/>
      <w:r>
        <w:rPr>
          <w:rFonts w:ascii="Arial" w:eastAsia="Arial" w:hAnsi="Arial" w:cs="Arial"/>
          <w:sz w:val="22"/>
        </w:rPr>
        <w:t>Wever</w:t>
      </w:r>
      <w:proofErr w:type="spellEnd"/>
      <w:r>
        <w:rPr>
          <w:rFonts w:ascii="Arial" w:eastAsia="Arial" w:hAnsi="Arial" w:cs="Arial"/>
          <w:sz w:val="22"/>
        </w:rPr>
        <w:t xml:space="preserve">, B., &amp; </w:t>
      </w:r>
      <w:proofErr w:type="spellStart"/>
      <w:r>
        <w:rPr>
          <w:rFonts w:ascii="Arial" w:eastAsia="Arial" w:hAnsi="Arial" w:cs="Arial"/>
          <w:sz w:val="22"/>
        </w:rPr>
        <w:t>Elen</w:t>
      </w:r>
      <w:proofErr w:type="spellEnd"/>
      <w:r>
        <w:rPr>
          <w:rFonts w:ascii="Arial" w:eastAsia="Arial" w:hAnsi="Arial" w:cs="Arial"/>
          <w:sz w:val="22"/>
        </w:rPr>
        <w:t xml:space="preserve">, J. (2015). </w:t>
      </w:r>
      <w:r>
        <w:rPr>
          <w:rFonts w:ascii="Arial" w:eastAsia="Arial" w:hAnsi="Arial" w:cs="Arial"/>
          <w:i/>
          <w:sz w:val="22"/>
        </w:rPr>
        <w:t>Blended learning in adult education: towards a definition of blended learning</w:t>
      </w:r>
      <w:r>
        <w:rPr>
          <w:rFonts w:ascii="Arial" w:eastAsia="Arial" w:hAnsi="Arial" w:cs="Arial"/>
          <w:sz w:val="22"/>
        </w:rPr>
        <w:t>.</w:t>
      </w:r>
    </w:p>
    <w:p w14:paraId="659C030F"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Bowyer, J., &amp; Chambers, L. (2017). Evaluating blended learning: Bringing the elements together. </w:t>
      </w:r>
      <w:r>
        <w:rPr>
          <w:rFonts w:ascii="Arial" w:eastAsia="Arial" w:hAnsi="Arial" w:cs="Arial"/>
          <w:i/>
          <w:sz w:val="22"/>
        </w:rPr>
        <w:t>Research Matters: A Cambridge Assessment Publication</w:t>
      </w:r>
      <w:r>
        <w:rPr>
          <w:rFonts w:ascii="Arial" w:eastAsia="Arial" w:hAnsi="Arial" w:cs="Arial"/>
          <w:sz w:val="22"/>
        </w:rPr>
        <w:t xml:space="preserve">, </w:t>
      </w:r>
      <w:r>
        <w:rPr>
          <w:rFonts w:ascii="Arial" w:eastAsia="Arial" w:hAnsi="Arial" w:cs="Arial"/>
          <w:i/>
          <w:sz w:val="22"/>
        </w:rPr>
        <w:t>23</w:t>
      </w:r>
      <w:r>
        <w:rPr>
          <w:rFonts w:ascii="Arial" w:eastAsia="Arial" w:hAnsi="Arial" w:cs="Arial"/>
          <w:sz w:val="22"/>
        </w:rPr>
        <w:t>, 17–26.</w:t>
      </w:r>
    </w:p>
    <w:p w14:paraId="2D2E433F"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Castro, R. (2019). Blended learning in higher education: Trends and capabilities. </w:t>
      </w:r>
      <w:r>
        <w:rPr>
          <w:rFonts w:ascii="Arial" w:eastAsia="Arial" w:hAnsi="Arial" w:cs="Arial"/>
          <w:i/>
          <w:sz w:val="22"/>
        </w:rPr>
        <w:t>Education and Information Technologies</w:t>
      </w:r>
      <w:r>
        <w:rPr>
          <w:rFonts w:ascii="Arial" w:eastAsia="Arial" w:hAnsi="Arial" w:cs="Arial"/>
          <w:sz w:val="22"/>
        </w:rPr>
        <w:t xml:space="preserve">, </w:t>
      </w:r>
      <w:r>
        <w:rPr>
          <w:rFonts w:ascii="Arial" w:eastAsia="Arial" w:hAnsi="Arial" w:cs="Arial"/>
          <w:i/>
          <w:sz w:val="22"/>
        </w:rPr>
        <w:t>24</w:t>
      </w:r>
      <w:r>
        <w:rPr>
          <w:rFonts w:ascii="Arial" w:eastAsia="Arial" w:hAnsi="Arial" w:cs="Arial"/>
          <w:sz w:val="22"/>
        </w:rPr>
        <w:t>(4), 2523–2546.</w:t>
      </w:r>
    </w:p>
    <w:p w14:paraId="62D697D5"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lastRenderedPageBreak/>
        <w:t xml:space="preserve">Chen, Y., Li, X., Liu, J., &amp; Ying, Z. (2018). Recommendation system for adaptive learning. </w:t>
      </w:r>
      <w:r>
        <w:rPr>
          <w:rFonts w:ascii="Arial" w:eastAsia="Arial" w:hAnsi="Arial" w:cs="Arial"/>
          <w:i/>
          <w:sz w:val="22"/>
        </w:rPr>
        <w:t>Applied Psychological Measurement</w:t>
      </w:r>
      <w:r>
        <w:rPr>
          <w:rFonts w:ascii="Arial" w:eastAsia="Arial" w:hAnsi="Arial" w:cs="Arial"/>
          <w:sz w:val="22"/>
        </w:rPr>
        <w:t xml:space="preserve">, </w:t>
      </w:r>
      <w:r>
        <w:rPr>
          <w:rFonts w:ascii="Arial" w:eastAsia="Arial" w:hAnsi="Arial" w:cs="Arial"/>
          <w:i/>
          <w:sz w:val="22"/>
        </w:rPr>
        <w:t>42</w:t>
      </w:r>
      <w:r>
        <w:rPr>
          <w:rFonts w:ascii="Arial" w:eastAsia="Arial" w:hAnsi="Arial" w:cs="Arial"/>
          <w:sz w:val="22"/>
        </w:rPr>
        <w:t>(1), 24–41.</w:t>
      </w:r>
    </w:p>
    <w:p w14:paraId="5D8BBF50" w14:textId="77777777" w:rsidR="002E6E85" w:rsidRDefault="002E6E85" w:rsidP="002E6E85">
      <w:pPr>
        <w:spacing w:line="360" w:lineRule="auto"/>
        <w:ind w:left="480" w:hanging="480"/>
        <w:rPr>
          <w:rFonts w:ascii="Arial" w:eastAsia="Arial" w:hAnsi="Arial" w:cs="Arial"/>
        </w:rPr>
      </w:pPr>
      <w:proofErr w:type="spellStart"/>
      <w:r>
        <w:rPr>
          <w:rFonts w:ascii="Arial" w:eastAsia="Arial" w:hAnsi="Arial" w:cs="Arial"/>
          <w:sz w:val="22"/>
        </w:rPr>
        <w:t>Chopade</w:t>
      </w:r>
      <w:proofErr w:type="spellEnd"/>
      <w:r>
        <w:rPr>
          <w:rFonts w:ascii="Arial" w:eastAsia="Arial" w:hAnsi="Arial" w:cs="Arial"/>
          <w:sz w:val="22"/>
        </w:rPr>
        <w:t xml:space="preserve">, P., Khan, S. M., </w:t>
      </w:r>
      <w:proofErr w:type="spellStart"/>
      <w:r>
        <w:rPr>
          <w:rFonts w:ascii="Arial" w:eastAsia="Arial" w:hAnsi="Arial" w:cs="Arial"/>
          <w:sz w:val="22"/>
        </w:rPr>
        <w:t>Stoeffler</w:t>
      </w:r>
      <w:proofErr w:type="spellEnd"/>
      <w:r>
        <w:rPr>
          <w:rFonts w:ascii="Arial" w:eastAsia="Arial" w:hAnsi="Arial" w:cs="Arial"/>
          <w:sz w:val="22"/>
        </w:rPr>
        <w:t xml:space="preserve">, K., Edward, D., Rosen, Y., &amp; Von </w:t>
      </w:r>
      <w:proofErr w:type="spellStart"/>
      <w:r>
        <w:rPr>
          <w:rFonts w:ascii="Arial" w:eastAsia="Arial" w:hAnsi="Arial" w:cs="Arial"/>
          <w:sz w:val="22"/>
        </w:rPr>
        <w:t>Davier</w:t>
      </w:r>
      <w:proofErr w:type="spellEnd"/>
      <w:r>
        <w:rPr>
          <w:rFonts w:ascii="Arial" w:eastAsia="Arial" w:hAnsi="Arial" w:cs="Arial"/>
          <w:sz w:val="22"/>
        </w:rPr>
        <w:t xml:space="preserve">, A. (2018). Framework for effective teamwork assessment in collaborative learning and problem solving. </w:t>
      </w:r>
      <w:r>
        <w:rPr>
          <w:rFonts w:ascii="Arial" w:eastAsia="Arial" w:hAnsi="Arial" w:cs="Arial"/>
          <w:i/>
          <w:sz w:val="22"/>
        </w:rPr>
        <w:t>In 19th International Conference on Artificial Intelligence in Education (AIED), LAS, The Festival of Learning, ARL Workshop “Assessment and Intervention during Team Tutoring” AIED-2018</w:t>
      </w:r>
      <w:r>
        <w:rPr>
          <w:rFonts w:ascii="Arial" w:eastAsia="Arial" w:hAnsi="Arial" w:cs="Arial"/>
          <w:sz w:val="22"/>
        </w:rPr>
        <w:t xml:space="preserve">, </w:t>
      </w:r>
      <w:r>
        <w:rPr>
          <w:rFonts w:ascii="Arial" w:eastAsia="Arial" w:hAnsi="Arial" w:cs="Arial"/>
          <w:i/>
          <w:sz w:val="22"/>
        </w:rPr>
        <w:t>2153</w:t>
      </w:r>
      <w:r>
        <w:rPr>
          <w:rFonts w:ascii="Arial" w:eastAsia="Arial" w:hAnsi="Arial" w:cs="Arial"/>
          <w:sz w:val="22"/>
        </w:rPr>
        <w:t>, 48–59.</w:t>
      </w:r>
    </w:p>
    <w:p w14:paraId="55374058"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Criollo-C, S., </w:t>
      </w:r>
      <w:proofErr w:type="spellStart"/>
      <w:r>
        <w:rPr>
          <w:rFonts w:ascii="Arial" w:eastAsia="Arial" w:hAnsi="Arial" w:cs="Arial"/>
          <w:sz w:val="22"/>
        </w:rPr>
        <w:t>Luján</w:t>
      </w:r>
      <w:proofErr w:type="spellEnd"/>
      <w:r>
        <w:rPr>
          <w:rFonts w:ascii="Arial" w:eastAsia="Arial" w:hAnsi="Arial" w:cs="Arial"/>
          <w:sz w:val="22"/>
        </w:rPr>
        <w:t>-Mora, S., &amp; Jaramillo-</w:t>
      </w:r>
      <w:proofErr w:type="spellStart"/>
      <w:r>
        <w:rPr>
          <w:rFonts w:ascii="Arial" w:eastAsia="Arial" w:hAnsi="Arial" w:cs="Arial"/>
          <w:sz w:val="22"/>
        </w:rPr>
        <w:t>Alcázar</w:t>
      </w:r>
      <w:proofErr w:type="spellEnd"/>
      <w:r>
        <w:rPr>
          <w:rFonts w:ascii="Arial" w:eastAsia="Arial" w:hAnsi="Arial" w:cs="Arial"/>
          <w:sz w:val="22"/>
        </w:rPr>
        <w:t xml:space="preserve">, A. (2018). Advantages and disadvantages of M-learning in current education. </w:t>
      </w:r>
      <w:r>
        <w:rPr>
          <w:rFonts w:ascii="Arial" w:eastAsia="Arial" w:hAnsi="Arial" w:cs="Arial"/>
          <w:i/>
          <w:sz w:val="22"/>
        </w:rPr>
        <w:t>2018 IEEE World Engineering Education Conference (EDUNINE)</w:t>
      </w:r>
      <w:r>
        <w:rPr>
          <w:rFonts w:ascii="Arial" w:eastAsia="Arial" w:hAnsi="Arial" w:cs="Arial"/>
          <w:sz w:val="22"/>
        </w:rPr>
        <w:t>, 1–6.</w:t>
      </w:r>
    </w:p>
    <w:p w14:paraId="43AC5978" w14:textId="77777777" w:rsidR="002E6E85" w:rsidRDefault="002E6E85" w:rsidP="002E6E85">
      <w:pPr>
        <w:spacing w:line="360" w:lineRule="auto"/>
        <w:ind w:left="480" w:hanging="480"/>
        <w:rPr>
          <w:rFonts w:ascii="Arial" w:eastAsia="Arial" w:hAnsi="Arial" w:cs="Arial"/>
        </w:rPr>
      </w:pPr>
      <w:proofErr w:type="spellStart"/>
      <w:r>
        <w:rPr>
          <w:rFonts w:ascii="Arial" w:eastAsia="Arial" w:hAnsi="Arial" w:cs="Arial"/>
          <w:sz w:val="22"/>
        </w:rPr>
        <w:t>Dziuban</w:t>
      </w:r>
      <w:proofErr w:type="spellEnd"/>
      <w:r>
        <w:rPr>
          <w:rFonts w:ascii="Arial" w:eastAsia="Arial" w:hAnsi="Arial" w:cs="Arial"/>
          <w:sz w:val="22"/>
        </w:rPr>
        <w:t xml:space="preserve">, C., Graham, C. R., </w:t>
      </w:r>
      <w:proofErr w:type="spellStart"/>
      <w:r>
        <w:rPr>
          <w:rFonts w:ascii="Arial" w:eastAsia="Arial" w:hAnsi="Arial" w:cs="Arial"/>
          <w:sz w:val="22"/>
        </w:rPr>
        <w:t>Moskal</w:t>
      </w:r>
      <w:proofErr w:type="spellEnd"/>
      <w:r>
        <w:rPr>
          <w:rFonts w:ascii="Arial" w:eastAsia="Arial" w:hAnsi="Arial" w:cs="Arial"/>
          <w:sz w:val="22"/>
        </w:rPr>
        <w:t xml:space="preserve">, P. D., Norberg, A., &amp; Sicilia, N. (2018). Blended learning: the new normal and emerging technologies. </w:t>
      </w:r>
      <w:r>
        <w:rPr>
          <w:rFonts w:ascii="Arial" w:eastAsia="Arial" w:hAnsi="Arial" w:cs="Arial"/>
          <w:i/>
          <w:sz w:val="22"/>
        </w:rPr>
        <w:t>International Journal of Educational Technology in Higher Education</w:t>
      </w:r>
      <w:r>
        <w:rPr>
          <w:rFonts w:ascii="Arial" w:eastAsia="Arial" w:hAnsi="Arial" w:cs="Arial"/>
          <w:sz w:val="22"/>
        </w:rPr>
        <w:t xml:space="preserve">, </w:t>
      </w:r>
      <w:r>
        <w:rPr>
          <w:rFonts w:ascii="Arial" w:eastAsia="Arial" w:hAnsi="Arial" w:cs="Arial"/>
          <w:i/>
          <w:sz w:val="22"/>
        </w:rPr>
        <w:t>15</w:t>
      </w:r>
      <w:r>
        <w:rPr>
          <w:rFonts w:ascii="Arial" w:eastAsia="Arial" w:hAnsi="Arial" w:cs="Arial"/>
          <w:sz w:val="22"/>
        </w:rPr>
        <w:t>(1), 1–16.</w:t>
      </w:r>
    </w:p>
    <w:p w14:paraId="45F120D8"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Kaur, M. (2013). Blended learning-its challenges and future. </w:t>
      </w:r>
      <w:r>
        <w:rPr>
          <w:rFonts w:ascii="Arial" w:eastAsia="Arial" w:hAnsi="Arial" w:cs="Arial"/>
          <w:i/>
          <w:sz w:val="22"/>
        </w:rPr>
        <w:t xml:space="preserve">Procedia-Social and </w:t>
      </w:r>
      <w:proofErr w:type="spellStart"/>
      <w:r>
        <w:rPr>
          <w:rFonts w:ascii="Arial" w:eastAsia="Arial" w:hAnsi="Arial" w:cs="Arial"/>
          <w:i/>
          <w:sz w:val="22"/>
        </w:rPr>
        <w:t>Behavioral</w:t>
      </w:r>
      <w:proofErr w:type="spellEnd"/>
      <w:r>
        <w:rPr>
          <w:rFonts w:ascii="Arial" w:eastAsia="Arial" w:hAnsi="Arial" w:cs="Arial"/>
          <w:i/>
          <w:sz w:val="22"/>
        </w:rPr>
        <w:t xml:space="preserve"> Sciences</w:t>
      </w:r>
      <w:r>
        <w:rPr>
          <w:rFonts w:ascii="Arial" w:eastAsia="Arial" w:hAnsi="Arial" w:cs="Arial"/>
          <w:sz w:val="22"/>
        </w:rPr>
        <w:t xml:space="preserve">, </w:t>
      </w:r>
      <w:r>
        <w:rPr>
          <w:rFonts w:ascii="Arial" w:eastAsia="Arial" w:hAnsi="Arial" w:cs="Arial"/>
          <w:i/>
          <w:sz w:val="22"/>
        </w:rPr>
        <w:t>93</w:t>
      </w:r>
      <w:r>
        <w:rPr>
          <w:rFonts w:ascii="Arial" w:eastAsia="Arial" w:hAnsi="Arial" w:cs="Arial"/>
          <w:sz w:val="22"/>
        </w:rPr>
        <w:t>, 612–617.</w:t>
      </w:r>
    </w:p>
    <w:p w14:paraId="4E85C68D"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Nouri, J. (2016). The flipped classroom: for active, </w:t>
      </w:r>
      <w:proofErr w:type="gramStart"/>
      <w:r>
        <w:rPr>
          <w:rFonts w:ascii="Arial" w:eastAsia="Arial" w:hAnsi="Arial" w:cs="Arial"/>
          <w:sz w:val="22"/>
        </w:rPr>
        <w:t>effective</w:t>
      </w:r>
      <w:proofErr w:type="gramEnd"/>
      <w:r>
        <w:rPr>
          <w:rFonts w:ascii="Arial" w:eastAsia="Arial" w:hAnsi="Arial" w:cs="Arial"/>
          <w:sz w:val="22"/>
        </w:rPr>
        <w:t xml:space="preserve"> and increased learning–especially for low achievers. </w:t>
      </w:r>
      <w:r>
        <w:rPr>
          <w:rFonts w:ascii="Arial" w:eastAsia="Arial" w:hAnsi="Arial" w:cs="Arial"/>
          <w:i/>
          <w:sz w:val="22"/>
        </w:rPr>
        <w:t>International Journal of Educational Technology in Higher Education</w:t>
      </w:r>
      <w:r>
        <w:rPr>
          <w:rFonts w:ascii="Arial" w:eastAsia="Arial" w:hAnsi="Arial" w:cs="Arial"/>
          <w:sz w:val="22"/>
        </w:rPr>
        <w:t xml:space="preserve">, </w:t>
      </w:r>
      <w:r>
        <w:rPr>
          <w:rFonts w:ascii="Arial" w:eastAsia="Arial" w:hAnsi="Arial" w:cs="Arial"/>
          <w:i/>
          <w:sz w:val="22"/>
        </w:rPr>
        <w:t>13</w:t>
      </w:r>
      <w:r>
        <w:rPr>
          <w:rFonts w:ascii="Arial" w:eastAsia="Arial" w:hAnsi="Arial" w:cs="Arial"/>
          <w:sz w:val="22"/>
        </w:rPr>
        <w:t>(1), 1–10.</w:t>
      </w:r>
    </w:p>
    <w:p w14:paraId="7D1EDF05" w14:textId="77777777" w:rsidR="002E6E85" w:rsidRDefault="002E6E85" w:rsidP="002E6E85">
      <w:pPr>
        <w:spacing w:line="360" w:lineRule="auto"/>
        <w:ind w:left="480" w:hanging="480"/>
        <w:rPr>
          <w:rFonts w:ascii="Arial" w:eastAsia="Arial" w:hAnsi="Arial" w:cs="Arial"/>
        </w:rPr>
      </w:pPr>
      <w:proofErr w:type="spellStart"/>
      <w:r>
        <w:rPr>
          <w:rFonts w:ascii="Arial" w:eastAsia="Arial" w:hAnsi="Arial" w:cs="Arial"/>
          <w:sz w:val="22"/>
        </w:rPr>
        <w:t>Saglam</w:t>
      </w:r>
      <w:proofErr w:type="spellEnd"/>
      <w:r>
        <w:rPr>
          <w:rFonts w:ascii="Arial" w:eastAsia="Arial" w:hAnsi="Arial" w:cs="Arial"/>
          <w:sz w:val="22"/>
        </w:rPr>
        <w:t xml:space="preserve">, D., &amp; Arslan, A. (2018). The Effect of Flipped Classroom on the Academic Achievement and Attitude of Higher Education Students. </w:t>
      </w:r>
      <w:r>
        <w:rPr>
          <w:rFonts w:ascii="Arial" w:eastAsia="Arial" w:hAnsi="Arial" w:cs="Arial"/>
          <w:i/>
          <w:sz w:val="22"/>
        </w:rPr>
        <w:t>World Journal of Education</w:t>
      </w:r>
      <w:r>
        <w:rPr>
          <w:rFonts w:ascii="Arial" w:eastAsia="Arial" w:hAnsi="Arial" w:cs="Arial"/>
          <w:sz w:val="22"/>
        </w:rPr>
        <w:t xml:space="preserve">, </w:t>
      </w:r>
      <w:r>
        <w:rPr>
          <w:rFonts w:ascii="Arial" w:eastAsia="Arial" w:hAnsi="Arial" w:cs="Arial"/>
          <w:i/>
          <w:sz w:val="22"/>
        </w:rPr>
        <w:t>8</w:t>
      </w:r>
      <w:r>
        <w:rPr>
          <w:rFonts w:ascii="Arial" w:eastAsia="Arial" w:hAnsi="Arial" w:cs="Arial"/>
          <w:sz w:val="22"/>
        </w:rPr>
        <w:t>(4), 170–176.</w:t>
      </w:r>
    </w:p>
    <w:p w14:paraId="245EADD1"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Singh, A. K., </w:t>
      </w:r>
      <w:proofErr w:type="spellStart"/>
      <w:r>
        <w:rPr>
          <w:rFonts w:ascii="Arial" w:eastAsia="Arial" w:hAnsi="Arial" w:cs="Arial"/>
          <w:sz w:val="22"/>
        </w:rPr>
        <w:t>Yusoff</w:t>
      </w:r>
      <w:proofErr w:type="spellEnd"/>
      <w:r>
        <w:rPr>
          <w:rFonts w:ascii="Arial" w:eastAsia="Arial" w:hAnsi="Arial" w:cs="Arial"/>
          <w:sz w:val="22"/>
        </w:rPr>
        <w:t xml:space="preserve">, M. A., &amp; </w:t>
      </w:r>
      <w:proofErr w:type="spellStart"/>
      <w:r>
        <w:rPr>
          <w:rFonts w:ascii="Arial" w:eastAsia="Arial" w:hAnsi="Arial" w:cs="Arial"/>
          <w:sz w:val="22"/>
        </w:rPr>
        <w:t>Oo</w:t>
      </w:r>
      <w:proofErr w:type="spellEnd"/>
      <w:r>
        <w:rPr>
          <w:rFonts w:ascii="Arial" w:eastAsia="Arial" w:hAnsi="Arial" w:cs="Arial"/>
          <w:sz w:val="22"/>
        </w:rPr>
        <w:t xml:space="preserve">, N. (2009). A comparative study between traditional learning and e-learning. </w:t>
      </w:r>
      <w:r>
        <w:rPr>
          <w:rFonts w:ascii="Arial" w:eastAsia="Arial" w:hAnsi="Arial" w:cs="Arial"/>
          <w:i/>
          <w:sz w:val="22"/>
        </w:rPr>
        <w:t>Proceedings of Teaching and Learning Open Forum 2009</w:t>
      </w:r>
      <w:r>
        <w:rPr>
          <w:rFonts w:ascii="Arial" w:eastAsia="Arial" w:hAnsi="Arial" w:cs="Arial"/>
          <w:sz w:val="22"/>
        </w:rPr>
        <w:t>, 1–7.</w:t>
      </w:r>
    </w:p>
    <w:p w14:paraId="5F3EED16"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Wai, C. C., &amp; Seng, E. L. K. (2015). Measuring the effectiveness of blended learning environment: A case study in Malaysia. </w:t>
      </w:r>
      <w:r>
        <w:rPr>
          <w:rFonts w:ascii="Arial" w:eastAsia="Arial" w:hAnsi="Arial" w:cs="Arial"/>
          <w:i/>
          <w:sz w:val="22"/>
        </w:rPr>
        <w:t>Education and Information Technologies</w:t>
      </w:r>
      <w:r>
        <w:rPr>
          <w:rFonts w:ascii="Arial" w:eastAsia="Arial" w:hAnsi="Arial" w:cs="Arial"/>
          <w:sz w:val="22"/>
        </w:rPr>
        <w:t xml:space="preserve">, </w:t>
      </w:r>
      <w:r>
        <w:rPr>
          <w:rFonts w:ascii="Arial" w:eastAsia="Arial" w:hAnsi="Arial" w:cs="Arial"/>
          <w:i/>
          <w:sz w:val="22"/>
        </w:rPr>
        <w:t>20</w:t>
      </w:r>
      <w:r>
        <w:rPr>
          <w:rFonts w:ascii="Arial" w:eastAsia="Arial" w:hAnsi="Arial" w:cs="Arial"/>
          <w:sz w:val="22"/>
        </w:rPr>
        <w:t>(3), 429–443.</w:t>
      </w:r>
    </w:p>
    <w:p w14:paraId="0C1A4DBF" w14:textId="77777777" w:rsidR="002E6E85" w:rsidRDefault="002E6E85" w:rsidP="002E6E85">
      <w:pPr>
        <w:spacing w:line="360" w:lineRule="auto"/>
        <w:ind w:left="480" w:hanging="480"/>
        <w:rPr>
          <w:rFonts w:ascii="Arial" w:eastAsia="Arial" w:hAnsi="Arial" w:cs="Arial"/>
        </w:rPr>
      </w:pPr>
      <w:proofErr w:type="spellStart"/>
      <w:r>
        <w:rPr>
          <w:rFonts w:ascii="Arial" w:eastAsia="Arial" w:hAnsi="Arial" w:cs="Arial"/>
          <w:sz w:val="22"/>
        </w:rPr>
        <w:t>Wikander</w:t>
      </w:r>
      <w:proofErr w:type="spellEnd"/>
      <w:r>
        <w:rPr>
          <w:rFonts w:ascii="Arial" w:eastAsia="Arial" w:hAnsi="Arial" w:cs="Arial"/>
          <w:sz w:val="22"/>
        </w:rPr>
        <w:t xml:space="preserve">, L., &amp; </w:t>
      </w:r>
      <w:proofErr w:type="spellStart"/>
      <w:r>
        <w:rPr>
          <w:rFonts w:ascii="Arial" w:eastAsia="Arial" w:hAnsi="Arial" w:cs="Arial"/>
          <w:sz w:val="22"/>
        </w:rPr>
        <w:t>Bouchoucha</w:t>
      </w:r>
      <w:proofErr w:type="spellEnd"/>
      <w:r>
        <w:rPr>
          <w:rFonts w:ascii="Arial" w:eastAsia="Arial" w:hAnsi="Arial" w:cs="Arial"/>
          <w:sz w:val="22"/>
        </w:rPr>
        <w:t xml:space="preserve">, S. L. (2018). Facilitating </w:t>
      </w:r>
      <w:proofErr w:type="gramStart"/>
      <w:r>
        <w:rPr>
          <w:rFonts w:ascii="Arial" w:eastAsia="Arial" w:hAnsi="Arial" w:cs="Arial"/>
          <w:sz w:val="22"/>
        </w:rPr>
        <w:t>peer based</w:t>
      </w:r>
      <w:proofErr w:type="gramEnd"/>
      <w:r>
        <w:rPr>
          <w:rFonts w:ascii="Arial" w:eastAsia="Arial" w:hAnsi="Arial" w:cs="Arial"/>
          <w:sz w:val="22"/>
        </w:rPr>
        <w:t xml:space="preserve"> learning through summative assessment–An adaptation of the Objective Structured Clinical Assessment tool for the blended learning environment. </w:t>
      </w:r>
      <w:r>
        <w:rPr>
          <w:rFonts w:ascii="Arial" w:eastAsia="Arial" w:hAnsi="Arial" w:cs="Arial"/>
          <w:i/>
          <w:sz w:val="22"/>
        </w:rPr>
        <w:t>Nurse Education in Practice</w:t>
      </w:r>
      <w:r>
        <w:rPr>
          <w:rFonts w:ascii="Arial" w:eastAsia="Arial" w:hAnsi="Arial" w:cs="Arial"/>
          <w:sz w:val="22"/>
        </w:rPr>
        <w:t xml:space="preserve">, </w:t>
      </w:r>
      <w:r>
        <w:rPr>
          <w:rFonts w:ascii="Arial" w:eastAsia="Arial" w:hAnsi="Arial" w:cs="Arial"/>
          <w:i/>
          <w:sz w:val="22"/>
        </w:rPr>
        <w:t>28</w:t>
      </w:r>
      <w:r>
        <w:rPr>
          <w:rFonts w:ascii="Arial" w:eastAsia="Arial" w:hAnsi="Arial" w:cs="Arial"/>
          <w:sz w:val="22"/>
        </w:rPr>
        <w:t>, 40–45.</w:t>
      </w:r>
    </w:p>
    <w:p w14:paraId="68254950" w14:textId="77777777" w:rsidR="002E6E85" w:rsidRDefault="002E6E85" w:rsidP="002E6E85">
      <w:pPr>
        <w:spacing w:line="360" w:lineRule="auto"/>
        <w:ind w:left="480" w:hanging="480"/>
        <w:rPr>
          <w:rFonts w:ascii="Arial" w:eastAsia="Arial" w:hAnsi="Arial" w:cs="Arial"/>
        </w:rPr>
      </w:pPr>
      <w:r>
        <w:rPr>
          <w:rFonts w:ascii="Arial" w:eastAsia="Arial" w:hAnsi="Arial" w:cs="Arial"/>
          <w:sz w:val="22"/>
        </w:rPr>
        <w:t xml:space="preserve">Yan, J., Li, L., Yan, J., &amp; </w:t>
      </w:r>
      <w:proofErr w:type="spellStart"/>
      <w:r>
        <w:rPr>
          <w:rFonts w:ascii="Arial" w:eastAsia="Arial" w:hAnsi="Arial" w:cs="Arial"/>
          <w:sz w:val="22"/>
        </w:rPr>
        <w:t>Niu</w:t>
      </w:r>
      <w:proofErr w:type="spellEnd"/>
      <w:r>
        <w:rPr>
          <w:rFonts w:ascii="Arial" w:eastAsia="Arial" w:hAnsi="Arial" w:cs="Arial"/>
          <w:sz w:val="22"/>
        </w:rPr>
        <w:t xml:space="preserve">, Y. (2018). A comparison of flipped and traditional classroom learning: A case study in mechanical engineering. </w:t>
      </w:r>
      <w:r>
        <w:rPr>
          <w:rFonts w:ascii="Arial" w:eastAsia="Arial" w:hAnsi="Arial" w:cs="Arial"/>
          <w:i/>
          <w:sz w:val="22"/>
        </w:rPr>
        <w:t>The International Journal of Engineering Education</w:t>
      </w:r>
      <w:r>
        <w:rPr>
          <w:rFonts w:ascii="Arial" w:eastAsia="Arial" w:hAnsi="Arial" w:cs="Arial"/>
          <w:sz w:val="22"/>
        </w:rPr>
        <w:t xml:space="preserve">, </w:t>
      </w:r>
      <w:r>
        <w:rPr>
          <w:rFonts w:ascii="Arial" w:eastAsia="Arial" w:hAnsi="Arial" w:cs="Arial"/>
          <w:i/>
          <w:sz w:val="22"/>
        </w:rPr>
        <w:t>34</w:t>
      </w:r>
      <w:r>
        <w:rPr>
          <w:rFonts w:ascii="Arial" w:eastAsia="Arial" w:hAnsi="Arial" w:cs="Arial"/>
          <w:sz w:val="22"/>
        </w:rPr>
        <w:t>(6), 1876–1887.</w:t>
      </w:r>
    </w:p>
    <w:p w14:paraId="797A735A" w14:textId="77777777" w:rsidR="002E6E85" w:rsidRDefault="002E6E85" w:rsidP="002E6E85">
      <w:pPr>
        <w:spacing w:line="360" w:lineRule="auto"/>
        <w:rPr>
          <w:rFonts w:ascii="Arial" w:eastAsia="Arial" w:hAnsi="Arial" w:cs="Arial"/>
          <w:b/>
        </w:rPr>
      </w:pPr>
    </w:p>
    <w:p w14:paraId="69A8361C" w14:textId="77777777" w:rsidR="002E6E85" w:rsidRDefault="002E6E85" w:rsidP="002E6E85">
      <w:pPr>
        <w:spacing w:line="360" w:lineRule="auto"/>
        <w:jc w:val="both"/>
        <w:rPr>
          <w:rFonts w:ascii="Arial" w:eastAsia="Arial" w:hAnsi="Arial" w:cs="Arial"/>
          <w:b/>
        </w:rPr>
      </w:pPr>
    </w:p>
    <w:p w14:paraId="7530B818" w14:textId="77777777" w:rsidR="002E6E85" w:rsidRDefault="002E6E85" w:rsidP="002E6E85">
      <w:pPr>
        <w:tabs>
          <w:tab w:val="left" w:pos="1395"/>
        </w:tabs>
        <w:spacing w:line="360" w:lineRule="auto"/>
        <w:jc w:val="both"/>
        <w:rPr>
          <w:rFonts w:ascii="Arial" w:eastAsia="Arial" w:hAnsi="Arial" w:cs="Arial"/>
          <w:b/>
          <w:sz w:val="24"/>
        </w:rPr>
      </w:pPr>
    </w:p>
    <w:p w14:paraId="4ED95B6C" w14:textId="77777777" w:rsidR="002E6E85" w:rsidRDefault="002E6E85" w:rsidP="004A2461">
      <w:pPr>
        <w:rPr>
          <w:rFonts w:ascii="Arial" w:hAnsi="Arial" w:cs="Arial"/>
          <w:sz w:val="22"/>
          <w:szCs w:val="22"/>
        </w:rPr>
      </w:pPr>
    </w:p>
    <w:p w14:paraId="4148B95A" w14:textId="77777777" w:rsidR="00AB243F" w:rsidRDefault="00AB243F" w:rsidP="004A2461">
      <w:pPr>
        <w:rPr>
          <w:rFonts w:ascii="Arial" w:hAnsi="Arial" w:cs="Arial"/>
          <w:sz w:val="22"/>
          <w:szCs w:val="22"/>
        </w:rPr>
      </w:pPr>
    </w:p>
    <w:p w14:paraId="67C035C4" w14:textId="77777777" w:rsidR="0090583F" w:rsidRDefault="0090583F" w:rsidP="004A2461"/>
    <w:sectPr w:rsidR="0090583F" w:rsidSect="00E8636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FC13D" w14:textId="77777777" w:rsidR="002A1D49" w:rsidRDefault="002A1D49" w:rsidP="002F054D">
      <w:r>
        <w:separator/>
      </w:r>
    </w:p>
  </w:endnote>
  <w:endnote w:type="continuationSeparator" w:id="0">
    <w:p w14:paraId="1FADAAF7" w14:textId="77777777" w:rsidR="002A1D49" w:rsidRDefault="002A1D49" w:rsidP="002F0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4AAE5" w14:textId="77777777" w:rsidR="002A1D49" w:rsidRDefault="002A1D49" w:rsidP="002F054D">
      <w:r>
        <w:separator/>
      </w:r>
    </w:p>
  </w:footnote>
  <w:footnote w:type="continuationSeparator" w:id="0">
    <w:p w14:paraId="68907084" w14:textId="77777777" w:rsidR="002A1D49" w:rsidRDefault="002A1D49" w:rsidP="002F05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C5B35"/>
    <w:multiLevelType w:val="multilevel"/>
    <w:tmpl w:val="8A1E339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5E52D00"/>
    <w:multiLevelType w:val="multilevel"/>
    <w:tmpl w:val="4C34EB2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7710014"/>
    <w:multiLevelType w:val="multilevel"/>
    <w:tmpl w:val="4002DC4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5D4419E"/>
    <w:multiLevelType w:val="hybridMultilevel"/>
    <w:tmpl w:val="67F6B6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B34BAA"/>
    <w:multiLevelType w:val="hybridMultilevel"/>
    <w:tmpl w:val="675E1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B06D2C"/>
    <w:multiLevelType w:val="multilevel"/>
    <w:tmpl w:val="00F28ECC"/>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FBE"/>
    <w:rsid w:val="0000389B"/>
    <w:rsid w:val="000770B1"/>
    <w:rsid w:val="000D4A1B"/>
    <w:rsid w:val="001551C9"/>
    <w:rsid w:val="00162D1A"/>
    <w:rsid w:val="001A2EF1"/>
    <w:rsid w:val="002A1D49"/>
    <w:rsid w:val="002E6E85"/>
    <w:rsid w:val="002F054D"/>
    <w:rsid w:val="00360067"/>
    <w:rsid w:val="00380869"/>
    <w:rsid w:val="00475459"/>
    <w:rsid w:val="004A2461"/>
    <w:rsid w:val="0055511B"/>
    <w:rsid w:val="006630F8"/>
    <w:rsid w:val="0068047A"/>
    <w:rsid w:val="00761B8B"/>
    <w:rsid w:val="00787FBE"/>
    <w:rsid w:val="007B038E"/>
    <w:rsid w:val="00897F48"/>
    <w:rsid w:val="0090583F"/>
    <w:rsid w:val="009167CB"/>
    <w:rsid w:val="009208D3"/>
    <w:rsid w:val="009A5C18"/>
    <w:rsid w:val="009B5EDF"/>
    <w:rsid w:val="00AB243F"/>
    <w:rsid w:val="00C13FC2"/>
    <w:rsid w:val="00C62FDF"/>
    <w:rsid w:val="00CB5779"/>
    <w:rsid w:val="00D47C7D"/>
    <w:rsid w:val="00D54CCC"/>
    <w:rsid w:val="00DA1E8D"/>
    <w:rsid w:val="00E43613"/>
    <w:rsid w:val="00E82740"/>
    <w:rsid w:val="00E86364"/>
    <w:rsid w:val="00E941A5"/>
    <w:rsid w:val="00E96C32"/>
    <w:rsid w:val="00EE0DF0"/>
    <w:rsid w:val="00F55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BE0E2B7"/>
  <w15:chartTrackingRefBased/>
  <w15:docId w15:val="{30FBAF36-D87D-4902-9EEB-5D8827DCE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7FB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7F48"/>
    <w:pPr>
      <w:ind w:left="720"/>
      <w:contextualSpacing/>
    </w:pPr>
  </w:style>
  <w:style w:type="paragraph" w:styleId="NoSpacing">
    <w:name w:val="No Spacing"/>
    <w:link w:val="NoSpacingChar"/>
    <w:uiPriority w:val="1"/>
    <w:qFormat/>
    <w:rsid w:val="00E8636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6364"/>
    <w:rPr>
      <w:rFonts w:eastAsiaTheme="minorEastAsia"/>
      <w:lang w:val="en-US"/>
    </w:rPr>
  </w:style>
  <w:style w:type="paragraph" w:styleId="Header">
    <w:name w:val="header"/>
    <w:basedOn w:val="Normal"/>
    <w:link w:val="HeaderChar"/>
    <w:uiPriority w:val="99"/>
    <w:unhideWhenUsed/>
    <w:rsid w:val="002F054D"/>
    <w:pPr>
      <w:tabs>
        <w:tab w:val="center" w:pos="4513"/>
        <w:tab w:val="right" w:pos="9026"/>
      </w:tabs>
    </w:pPr>
  </w:style>
  <w:style w:type="character" w:customStyle="1" w:styleId="HeaderChar">
    <w:name w:val="Header Char"/>
    <w:basedOn w:val="DefaultParagraphFont"/>
    <w:link w:val="Header"/>
    <w:uiPriority w:val="99"/>
    <w:rsid w:val="002F05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F054D"/>
    <w:pPr>
      <w:tabs>
        <w:tab w:val="center" w:pos="4513"/>
        <w:tab w:val="right" w:pos="9026"/>
      </w:tabs>
    </w:pPr>
  </w:style>
  <w:style w:type="character" w:customStyle="1" w:styleId="FooterChar">
    <w:name w:val="Footer Char"/>
    <w:basedOn w:val="DefaultParagraphFont"/>
    <w:link w:val="Footer"/>
    <w:uiPriority w:val="99"/>
    <w:rsid w:val="002F054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6404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oleObject" Target="embeddings/oleObject3.bin"/><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40F9A6-4AC4-4D51-BD8F-DCB147E30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12</Pages>
  <Words>2727</Words>
  <Characters>15546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Certificate in Higher Education Skills for the Workplace and Health and Social Care</vt:lpstr>
    </vt:vector>
  </TitlesOfParts>
  <Company/>
  <LinksUpToDate>false</LinksUpToDate>
  <CharactersWithSpaces>18237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Certificate in Higher Education Skills for the Workplace and Health and Social Care</dc:title>
  <dc:subject>Evaluation of blended learning and classroom learning on student attainment.</dc:subject>
  <dc:creator>Ionut Modiga</dc:creator>
  <cp:keywords/>
  <dc:description/>
  <cp:lastModifiedBy>Ionut Modiga</cp:lastModifiedBy>
  <cp:revision>38</cp:revision>
  <dcterms:created xsi:type="dcterms:W3CDTF">2021-10-23T10:42:00Z</dcterms:created>
  <dcterms:modified xsi:type="dcterms:W3CDTF">2021-10-27T07:08:00Z</dcterms:modified>
  <cp:category>Academic and Employability Skills Module (BMSW 4001)</cp:category>
</cp:coreProperties>
</file>