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EE3F31" w14:textId="0604FCC3" w:rsidR="004D256E" w:rsidRDefault="004D256E" w:rsidP="007E7E82">
      <w:pPr>
        <w:pStyle w:val="NoSpacing"/>
        <w:spacing w:line="276" w:lineRule="auto"/>
        <w:jc w:val="both"/>
        <w:rPr>
          <w:rFonts w:asciiTheme="majorHAnsi" w:hAnsiTheme="majorHAnsi" w:cstheme="majorHAnsi"/>
          <w:sz w:val="24"/>
          <w:szCs w:val="24"/>
        </w:rPr>
      </w:pPr>
      <w:r>
        <w:t xml:space="preserve">   </w:t>
      </w:r>
      <w:r w:rsidRPr="004D256E">
        <w:rPr>
          <w:rFonts w:asciiTheme="majorHAnsi" w:hAnsiTheme="majorHAnsi" w:cstheme="majorHAnsi"/>
          <w:i/>
          <w:iCs/>
          <w:sz w:val="24"/>
          <w:szCs w:val="24"/>
        </w:rPr>
        <w:t>On the Incarnation</w:t>
      </w:r>
      <w:r>
        <w:rPr>
          <w:rFonts w:asciiTheme="majorHAnsi" w:hAnsiTheme="majorHAnsi" w:cstheme="majorHAnsi"/>
          <w:sz w:val="24"/>
          <w:szCs w:val="24"/>
        </w:rPr>
        <w:t xml:space="preserve"> provides a comprehensive presentation of Saint Athanasius’s Christology. Interestingly</w:t>
      </w:r>
      <w:r w:rsidR="00A507B5">
        <w:rPr>
          <w:rFonts w:asciiTheme="majorHAnsi" w:hAnsiTheme="majorHAnsi" w:cstheme="majorHAnsi"/>
          <w:sz w:val="24"/>
          <w:szCs w:val="24"/>
        </w:rPr>
        <w:t>,</w:t>
      </w:r>
      <w:r>
        <w:rPr>
          <w:rFonts w:asciiTheme="majorHAnsi" w:hAnsiTheme="majorHAnsi" w:cstheme="majorHAnsi"/>
          <w:sz w:val="24"/>
          <w:szCs w:val="24"/>
        </w:rPr>
        <w:t xml:space="preserve"> the text does not mention the Holy Spirit or the Trinitarian nature of God to any great extent; </w:t>
      </w:r>
      <w:r w:rsidR="007E7E82">
        <w:rPr>
          <w:rFonts w:asciiTheme="majorHAnsi" w:hAnsiTheme="majorHAnsi" w:cstheme="majorHAnsi"/>
          <w:sz w:val="24"/>
          <w:szCs w:val="24"/>
        </w:rPr>
        <w:t>however</w:t>
      </w:r>
      <w:r w:rsidR="00A507B5">
        <w:rPr>
          <w:rFonts w:asciiTheme="majorHAnsi" w:hAnsiTheme="majorHAnsi" w:cstheme="majorHAnsi"/>
          <w:sz w:val="24"/>
          <w:szCs w:val="24"/>
        </w:rPr>
        <w:t>,</w:t>
      </w:r>
      <w:r w:rsidR="007E7E82">
        <w:rPr>
          <w:rFonts w:asciiTheme="majorHAnsi" w:hAnsiTheme="majorHAnsi" w:cstheme="majorHAnsi"/>
          <w:sz w:val="24"/>
          <w:szCs w:val="24"/>
        </w:rPr>
        <w:t xml:space="preserve"> </w:t>
      </w:r>
      <w:r>
        <w:rPr>
          <w:rFonts w:asciiTheme="majorHAnsi" w:hAnsiTheme="majorHAnsi" w:cstheme="majorHAnsi"/>
          <w:sz w:val="24"/>
          <w:szCs w:val="24"/>
        </w:rPr>
        <w:t>it would be wrong to assume</w:t>
      </w:r>
      <w:r w:rsidR="007E7E82">
        <w:rPr>
          <w:rFonts w:asciiTheme="majorHAnsi" w:hAnsiTheme="majorHAnsi" w:cstheme="majorHAnsi"/>
          <w:sz w:val="24"/>
          <w:szCs w:val="24"/>
        </w:rPr>
        <w:t xml:space="preserve"> </w:t>
      </w:r>
      <w:r>
        <w:rPr>
          <w:rFonts w:asciiTheme="majorHAnsi" w:hAnsiTheme="majorHAnsi" w:cstheme="majorHAnsi"/>
          <w:sz w:val="24"/>
          <w:szCs w:val="24"/>
        </w:rPr>
        <w:t>that Athanasius’s Christology does not depend on faith in the Triune God</w:t>
      </w:r>
      <w:r w:rsidR="00A507B5">
        <w:rPr>
          <w:rFonts w:asciiTheme="majorHAnsi" w:hAnsiTheme="majorHAnsi" w:cstheme="majorHAnsi"/>
          <w:sz w:val="24"/>
          <w:szCs w:val="24"/>
        </w:rPr>
        <w:t xml:space="preserve"> and</w:t>
      </w:r>
      <w:r w:rsidR="00DB1DEE">
        <w:rPr>
          <w:rFonts w:asciiTheme="majorHAnsi" w:hAnsiTheme="majorHAnsi" w:cstheme="majorHAnsi"/>
          <w:sz w:val="24"/>
          <w:szCs w:val="24"/>
        </w:rPr>
        <w:t xml:space="preserve"> i</w:t>
      </w:r>
      <w:r w:rsidR="00F6601B">
        <w:rPr>
          <w:rFonts w:asciiTheme="majorHAnsi" w:hAnsiTheme="majorHAnsi" w:cstheme="majorHAnsi"/>
          <w:sz w:val="24"/>
          <w:szCs w:val="24"/>
        </w:rPr>
        <w:t>t is</w:t>
      </w:r>
      <w:r>
        <w:rPr>
          <w:rFonts w:asciiTheme="majorHAnsi" w:hAnsiTheme="majorHAnsi" w:cstheme="majorHAnsi"/>
          <w:sz w:val="24"/>
          <w:szCs w:val="24"/>
        </w:rPr>
        <w:t xml:space="preserve"> clear </w:t>
      </w:r>
      <w:r w:rsidR="00F6601B">
        <w:rPr>
          <w:rFonts w:asciiTheme="majorHAnsi" w:hAnsiTheme="majorHAnsi" w:cstheme="majorHAnsi"/>
          <w:sz w:val="24"/>
          <w:szCs w:val="24"/>
        </w:rPr>
        <w:t>in</w:t>
      </w:r>
      <w:r>
        <w:rPr>
          <w:rFonts w:asciiTheme="majorHAnsi" w:hAnsiTheme="majorHAnsi" w:cstheme="majorHAnsi"/>
          <w:sz w:val="24"/>
          <w:szCs w:val="24"/>
        </w:rPr>
        <w:t xml:space="preserve"> his </w:t>
      </w:r>
      <w:r w:rsidR="007E7E82">
        <w:rPr>
          <w:rFonts w:asciiTheme="majorHAnsi" w:hAnsiTheme="majorHAnsi" w:cstheme="majorHAnsi"/>
          <w:i/>
          <w:iCs/>
          <w:sz w:val="24"/>
          <w:szCs w:val="24"/>
        </w:rPr>
        <w:t>L</w:t>
      </w:r>
      <w:r w:rsidR="007E7E82" w:rsidRPr="007E7E82">
        <w:rPr>
          <w:rFonts w:asciiTheme="majorHAnsi" w:hAnsiTheme="majorHAnsi" w:cstheme="majorHAnsi"/>
          <w:i/>
          <w:iCs/>
          <w:sz w:val="24"/>
          <w:szCs w:val="24"/>
        </w:rPr>
        <w:t xml:space="preserve">etters to </w:t>
      </w:r>
      <w:proofErr w:type="spellStart"/>
      <w:r w:rsidR="007E7E82" w:rsidRPr="007E7E82">
        <w:rPr>
          <w:rFonts w:asciiTheme="majorHAnsi" w:hAnsiTheme="majorHAnsi" w:cstheme="majorHAnsi"/>
          <w:i/>
          <w:iCs/>
          <w:sz w:val="24"/>
          <w:szCs w:val="24"/>
        </w:rPr>
        <w:t>Serapion</w:t>
      </w:r>
      <w:proofErr w:type="spellEnd"/>
      <w:r w:rsidR="007E7E82" w:rsidRPr="007E7E82">
        <w:rPr>
          <w:rFonts w:asciiTheme="majorHAnsi" w:hAnsiTheme="majorHAnsi" w:cstheme="majorHAnsi"/>
          <w:i/>
          <w:iCs/>
          <w:sz w:val="24"/>
          <w:szCs w:val="24"/>
        </w:rPr>
        <w:t xml:space="preserve"> on the Holy Spirit</w:t>
      </w:r>
      <w:r w:rsidR="00F6601B">
        <w:rPr>
          <w:rFonts w:asciiTheme="majorHAnsi" w:hAnsiTheme="majorHAnsi" w:cstheme="majorHAnsi"/>
          <w:i/>
          <w:iCs/>
          <w:sz w:val="24"/>
          <w:szCs w:val="24"/>
        </w:rPr>
        <w:t xml:space="preserve"> </w:t>
      </w:r>
      <w:r w:rsidR="00F6601B">
        <w:rPr>
          <w:rFonts w:asciiTheme="majorHAnsi" w:hAnsiTheme="majorHAnsi" w:cstheme="majorHAnsi"/>
          <w:sz w:val="24"/>
          <w:szCs w:val="24"/>
        </w:rPr>
        <w:t xml:space="preserve">that </w:t>
      </w:r>
      <w:r w:rsidR="00DB1DEE">
        <w:rPr>
          <w:rFonts w:asciiTheme="majorHAnsi" w:hAnsiTheme="majorHAnsi" w:cstheme="majorHAnsi"/>
          <w:sz w:val="24"/>
          <w:szCs w:val="24"/>
        </w:rPr>
        <w:t>his Christology</w:t>
      </w:r>
      <w:r w:rsidR="00F6601B">
        <w:rPr>
          <w:rFonts w:asciiTheme="majorHAnsi" w:hAnsiTheme="majorHAnsi" w:cstheme="majorHAnsi"/>
          <w:sz w:val="24"/>
          <w:szCs w:val="24"/>
        </w:rPr>
        <w:t xml:space="preserve"> does</w:t>
      </w:r>
      <w:r w:rsidR="007E7E82" w:rsidRPr="007E7E82">
        <w:rPr>
          <w:rFonts w:asciiTheme="majorHAnsi" w:hAnsiTheme="majorHAnsi" w:cstheme="majorHAnsi"/>
          <w:i/>
          <w:iCs/>
          <w:sz w:val="24"/>
          <w:szCs w:val="24"/>
        </w:rPr>
        <w:t>.</w:t>
      </w:r>
      <w:r w:rsidR="007E7E82">
        <w:rPr>
          <w:rFonts w:asciiTheme="majorHAnsi" w:hAnsiTheme="majorHAnsi" w:cstheme="majorHAnsi"/>
          <w:sz w:val="24"/>
          <w:szCs w:val="24"/>
        </w:rPr>
        <w:t xml:space="preserve"> These two texts will be read in conjunction </w:t>
      </w:r>
      <w:r w:rsidR="00A507B5">
        <w:rPr>
          <w:rFonts w:asciiTheme="majorHAnsi" w:hAnsiTheme="majorHAnsi" w:cstheme="majorHAnsi"/>
          <w:sz w:val="24"/>
          <w:szCs w:val="24"/>
        </w:rPr>
        <w:t xml:space="preserve">with each other </w:t>
      </w:r>
      <w:r w:rsidR="007E7E82">
        <w:rPr>
          <w:rFonts w:asciiTheme="majorHAnsi" w:hAnsiTheme="majorHAnsi" w:cstheme="majorHAnsi"/>
          <w:sz w:val="24"/>
          <w:szCs w:val="24"/>
        </w:rPr>
        <w:t>in order to analyse the primary characteris</w:t>
      </w:r>
      <w:r w:rsidR="00A507B5">
        <w:rPr>
          <w:rFonts w:asciiTheme="majorHAnsi" w:hAnsiTheme="majorHAnsi" w:cstheme="majorHAnsi"/>
          <w:sz w:val="24"/>
          <w:szCs w:val="24"/>
        </w:rPr>
        <w:t>tics</w:t>
      </w:r>
      <w:r w:rsidR="007E7E82">
        <w:rPr>
          <w:rFonts w:asciiTheme="majorHAnsi" w:hAnsiTheme="majorHAnsi" w:cstheme="majorHAnsi"/>
          <w:sz w:val="24"/>
          <w:szCs w:val="24"/>
        </w:rPr>
        <w:t xml:space="preserve"> of Athanasius’s Christology and</w:t>
      </w:r>
      <w:r w:rsidR="00A507B5">
        <w:rPr>
          <w:rFonts w:asciiTheme="majorHAnsi" w:hAnsiTheme="majorHAnsi" w:cstheme="majorHAnsi"/>
          <w:sz w:val="24"/>
          <w:szCs w:val="24"/>
        </w:rPr>
        <w:t xml:space="preserve"> also</w:t>
      </w:r>
      <w:r w:rsidR="007E7E82">
        <w:rPr>
          <w:rFonts w:asciiTheme="majorHAnsi" w:hAnsiTheme="majorHAnsi" w:cstheme="majorHAnsi"/>
          <w:sz w:val="24"/>
          <w:szCs w:val="24"/>
        </w:rPr>
        <w:t xml:space="preserve"> to reveal how it</w:t>
      </w:r>
      <w:r w:rsidR="00BA31B1">
        <w:rPr>
          <w:rFonts w:asciiTheme="majorHAnsi" w:hAnsiTheme="majorHAnsi" w:cstheme="majorHAnsi"/>
          <w:sz w:val="24"/>
          <w:szCs w:val="24"/>
        </w:rPr>
        <w:t xml:space="preserve"> is</w:t>
      </w:r>
      <w:r w:rsidR="007E7E82">
        <w:rPr>
          <w:rFonts w:asciiTheme="majorHAnsi" w:hAnsiTheme="majorHAnsi" w:cstheme="majorHAnsi"/>
          <w:sz w:val="24"/>
          <w:szCs w:val="24"/>
        </w:rPr>
        <w:t xml:space="preserve"> depend</w:t>
      </w:r>
      <w:r w:rsidR="00BA31B1">
        <w:rPr>
          <w:rFonts w:asciiTheme="majorHAnsi" w:hAnsiTheme="majorHAnsi" w:cstheme="majorHAnsi"/>
          <w:sz w:val="24"/>
          <w:szCs w:val="24"/>
        </w:rPr>
        <w:t>ent</w:t>
      </w:r>
      <w:r w:rsidR="007E7E82">
        <w:rPr>
          <w:rFonts w:asciiTheme="majorHAnsi" w:hAnsiTheme="majorHAnsi" w:cstheme="majorHAnsi"/>
          <w:sz w:val="24"/>
          <w:szCs w:val="24"/>
        </w:rPr>
        <w:t xml:space="preserve"> on an understanding of God as Father, Son and Holy Spirit- three in one.</w:t>
      </w:r>
    </w:p>
    <w:p w14:paraId="5ED5BC45" w14:textId="5959315A" w:rsidR="007E7E82" w:rsidRDefault="007E7E82" w:rsidP="00807CE5">
      <w:pPr>
        <w:pStyle w:val="NoSpacing"/>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   The purpose of Athanasius’s writings</w:t>
      </w:r>
      <w:r w:rsidR="005114F1">
        <w:rPr>
          <w:rFonts w:asciiTheme="majorHAnsi" w:hAnsiTheme="majorHAnsi" w:cstheme="majorHAnsi"/>
          <w:sz w:val="24"/>
          <w:szCs w:val="24"/>
        </w:rPr>
        <w:t xml:space="preserve"> in the </w:t>
      </w:r>
      <w:r w:rsidR="00A507B5">
        <w:rPr>
          <w:rFonts w:asciiTheme="majorHAnsi" w:hAnsiTheme="majorHAnsi" w:cstheme="majorHAnsi"/>
          <w:sz w:val="24"/>
          <w:szCs w:val="24"/>
        </w:rPr>
        <w:t>4</w:t>
      </w:r>
      <w:r w:rsidR="00A507B5" w:rsidRPr="00A507B5">
        <w:rPr>
          <w:rFonts w:asciiTheme="majorHAnsi" w:hAnsiTheme="majorHAnsi" w:cstheme="majorHAnsi"/>
          <w:sz w:val="24"/>
          <w:szCs w:val="24"/>
          <w:vertAlign w:val="superscript"/>
        </w:rPr>
        <w:t>th</w:t>
      </w:r>
      <w:r w:rsidR="00A507B5">
        <w:rPr>
          <w:rFonts w:asciiTheme="majorHAnsi" w:hAnsiTheme="majorHAnsi" w:cstheme="majorHAnsi"/>
          <w:sz w:val="24"/>
          <w:szCs w:val="24"/>
        </w:rPr>
        <w:t xml:space="preserve"> C</w:t>
      </w:r>
      <w:r w:rsidR="005114F1">
        <w:rPr>
          <w:rFonts w:asciiTheme="majorHAnsi" w:hAnsiTheme="majorHAnsi" w:cstheme="majorHAnsi"/>
          <w:sz w:val="24"/>
          <w:szCs w:val="24"/>
        </w:rPr>
        <w:t>entury</w:t>
      </w:r>
      <w:r>
        <w:rPr>
          <w:rFonts w:asciiTheme="majorHAnsi" w:hAnsiTheme="majorHAnsi" w:cstheme="majorHAnsi"/>
          <w:sz w:val="24"/>
          <w:szCs w:val="24"/>
        </w:rPr>
        <w:t xml:space="preserve"> was to contend the views of </w:t>
      </w:r>
      <w:r w:rsidR="00A507B5">
        <w:rPr>
          <w:rFonts w:asciiTheme="majorHAnsi" w:hAnsiTheme="majorHAnsi" w:cstheme="majorHAnsi"/>
          <w:sz w:val="24"/>
          <w:szCs w:val="24"/>
        </w:rPr>
        <w:t>the theologian</w:t>
      </w:r>
      <w:r>
        <w:rPr>
          <w:rFonts w:asciiTheme="majorHAnsi" w:hAnsiTheme="majorHAnsi" w:cstheme="majorHAnsi"/>
          <w:sz w:val="24"/>
          <w:szCs w:val="24"/>
        </w:rPr>
        <w:t xml:space="preserve"> Arius</w:t>
      </w:r>
      <w:r w:rsidR="00F6601B">
        <w:rPr>
          <w:rFonts w:asciiTheme="majorHAnsi" w:hAnsiTheme="majorHAnsi" w:cstheme="majorHAnsi"/>
          <w:sz w:val="24"/>
          <w:szCs w:val="24"/>
        </w:rPr>
        <w:t>,</w:t>
      </w:r>
      <w:r>
        <w:rPr>
          <w:rFonts w:asciiTheme="majorHAnsi" w:hAnsiTheme="majorHAnsi" w:cstheme="majorHAnsi"/>
          <w:sz w:val="24"/>
          <w:szCs w:val="24"/>
        </w:rPr>
        <w:t xml:space="preserve"> who believed that the Son and the Father did not have the same essence</w:t>
      </w:r>
      <w:r w:rsidR="00F6601B">
        <w:rPr>
          <w:rFonts w:asciiTheme="majorHAnsi" w:hAnsiTheme="majorHAnsi" w:cstheme="majorHAnsi"/>
          <w:sz w:val="24"/>
          <w:szCs w:val="24"/>
        </w:rPr>
        <w:t xml:space="preserve"> and</w:t>
      </w:r>
      <w:r>
        <w:rPr>
          <w:rFonts w:asciiTheme="majorHAnsi" w:hAnsiTheme="majorHAnsi" w:cstheme="majorHAnsi"/>
          <w:sz w:val="24"/>
          <w:szCs w:val="24"/>
        </w:rPr>
        <w:t xml:space="preserve"> that the Son (while first among </w:t>
      </w:r>
      <w:r w:rsidR="005114F1">
        <w:rPr>
          <w:rFonts w:asciiTheme="majorHAnsi" w:hAnsiTheme="majorHAnsi" w:cstheme="majorHAnsi"/>
          <w:sz w:val="24"/>
          <w:szCs w:val="24"/>
        </w:rPr>
        <w:t>creatures</w:t>
      </w:r>
      <w:r>
        <w:rPr>
          <w:rFonts w:asciiTheme="majorHAnsi" w:hAnsiTheme="majorHAnsi" w:cstheme="majorHAnsi"/>
          <w:sz w:val="24"/>
          <w:szCs w:val="24"/>
        </w:rPr>
        <w:t xml:space="preserve">) was created and </w:t>
      </w:r>
      <w:r w:rsidR="00292ACD">
        <w:rPr>
          <w:rFonts w:asciiTheme="majorHAnsi" w:hAnsiTheme="majorHAnsi" w:cstheme="majorHAnsi"/>
          <w:sz w:val="24"/>
          <w:szCs w:val="24"/>
        </w:rPr>
        <w:t xml:space="preserve">that </w:t>
      </w:r>
      <w:r>
        <w:rPr>
          <w:rFonts w:asciiTheme="majorHAnsi" w:hAnsiTheme="majorHAnsi" w:cstheme="majorHAnsi"/>
          <w:sz w:val="24"/>
          <w:szCs w:val="24"/>
        </w:rPr>
        <w:t>therefore there was a time when the Son was not</w:t>
      </w:r>
      <w:r>
        <w:rPr>
          <w:rStyle w:val="FootnoteReference"/>
          <w:rFonts w:asciiTheme="majorHAnsi" w:hAnsiTheme="majorHAnsi" w:cstheme="majorHAnsi"/>
          <w:sz w:val="24"/>
          <w:szCs w:val="24"/>
        </w:rPr>
        <w:footnoteReference w:id="1"/>
      </w:r>
      <w:r w:rsidR="006F0F65">
        <w:rPr>
          <w:rFonts w:asciiTheme="majorHAnsi" w:hAnsiTheme="majorHAnsi" w:cstheme="majorHAnsi"/>
          <w:sz w:val="24"/>
          <w:szCs w:val="24"/>
        </w:rPr>
        <w:t>.</w:t>
      </w:r>
      <w:r>
        <w:rPr>
          <w:rFonts w:asciiTheme="majorHAnsi" w:hAnsiTheme="majorHAnsi" w:cstheme="majorHAnsi"/>
          <w:sz w:val="24"/>
          <w:szCs w:val="24"/>
        </w:rPr>
        <w:t xml:space="preserve"> </w:t>
      </w:r>
      <w:r w:rsidR="005114F1">
        <w:rPr>
          <w:rFonts w:asciiTheme="majorHAnsi" w:hAnsiTheme="majorHAnsi" w:cstheme="majorHAnsi"/>
          <w:sz w:val="24"/>
          <w:szCs w:val="24"/>
        </w:rPr>
        <w:t xml:space="preserve">Athanasius based his argument on </w:t>
      </w:r>
      <w:r w:rsidR="00994931">
        <w:rPr>
          <w:rFonts w:asciiTheme="majorHAnsi" w:hAnsiTheme="majorHAnsi" w:cstheme="majorHAnsi"/>
          <w:sz w:val="24"/>
          <w:szCs w:val="24"/>
        </w:rPr>
        <w:t>two</w:t>
      </w:r>
      <w:r w:rsidR="005114F1">
        <w:rPr>
          <w:rFonts w:asciiTheme="majorHAnsi" w:hAnsiTheme="majorHAnsi" w:cstheme="majorHAnsi"/>
          <w:sz w:val="24"/>
          <w:szCs w:val="24"/>
        </w:rPr>
        <w:t xml:space="preserve"> key concerns</w:t>
      </w:r>
      <w:r w:rsidR="00A507B5">
        <w:rPr>
          <w:rFonts w:asciiTheme="majorHAnsi" w:hAnsiTheme="majorHAnsi" w:cstheme="majorHAnsi"/>
          <w:sz w:val="24"/>
          <w:szCs w:val="24"/>
        </w:rPr>
        <w:t>:</w:t>
      </w:r>
      <w:r w:rsidR="005114F1">
        <w:rPr>
          <w:rFonts w:asciiTheme="majorHAnsi" w:hAnsiTheme="majorHAnsi" w:cstheme="majorHAnsi"/>
          <w:sz w:val="24"/>
          <w:szCs w:val="24"/>
        </w:rPr>
        <w:t xml:space="preserve"> </w:t>
      </w:r>
      <w:r w:rsidR="006F0F65">
        <w:rPr>
          <w:rFonts w:asciiTheme="majorHAnsi" w:hAnsiTheme="majorHAnsi" w:cstheme="majorHAnsi"/>
          <w:sz w:val="24"/>
          <w:szCs w:val="24"/>
        </w:rPr>
        <w:t>t</w:t>
      </w:r>
      <w:r w:rsidR="00292ACD">
        <w:rPr>
          <w:rFonts w:asciiTheme="majorHAnsi" w:hAnsiTheme="majorHAnsi" w:cstheme="majorHAnsi"/>
          <w:sz w:val="24"/>
          <w:szCs w:val="24"/>
        </w:rPr>
        <w:t xml:space="preserve">he first is that </w:t>
      </w:r>
      <w:r w:rsidR="00A507B5">
        <w:rPr>
          <w:rFonts w:asciiTheme="majorHAnsi" w:hAnsiTheme="majorHAnsi" w:cstheme="majorHAnsi"/>
          <w:sz w:val="24"/>
          <w:szCs w:val="24"/>
        </w:rPr>
        <w:t>though</w:t>
      </w:r>
      <w:r w:rsidR="005114F1">
        <w:rPr>
          <w:rFonts w:asciiTheme="majorHAnsi" w:hAnsiTheme="majorHAnsi" w:cstheme="majorHAnsi"/>
          <w:sz w:val="24"/>
          <w:szCs w:val="24"/>
        </w:rPr>
        <w:t xml:space="preserve"> Arius believed that Christ was the saviour of humanity, </w:t>
      </w:r>
      <w:r w:rsidR="00A507B5">
        <w:rPr>
          <w:rFonts w:asciiTheme="majorHAnsi" w:hAnsiTheme="majorHAnsi" w:cstheme="majorHAnsi"/>
          <w:sz w:val="24"/>
          <w:szCs w:val="24"/>
        </w:rPr>
        <w:t>Arius’</w:t>
      </w:r>
      <w:r w:rsidR="006F0F65">
        <w:rPr>
          <w:rFonts w:asciiTheme="majorHAnsi" w:hAnsiTheme="majorHAnsi" w:cstheme="majorHAnsi"/>
          <w:sz w:val="24"/>
          <w:szCs w:val="24"/>
        </w:rPr>
        <w:t xml:space="preserve"> </w:t>
      </w:r>
      <w:r w:rsidR="00A507B5">
        <w:rPr>
          <w:rFonts w:asciiTheme="majorHAnsi" w:hAnsiTheme="majorHAnsi" w:cstheme="majorHAnsi"/>
          <w:sz w:val="24"/>
          <w:szCs w:val="24"/>
        </w:rPr>
        <w:t>argument</w:t>
      </w:r>
      <w:r w:rsidR="005114F1">
        <w:rPr>
          <w:rFonts w:asciiTheme="majorHAnsi" w:hAnsiTheme="majorHAnsi" w:cstheme="majorHAnsi"/>
          <w:sz w:val="24"/>
          <w:szCs w:val="24"/>
        </w:rPr>
        <w:t xml:space="preserve"> could not be </w:t>
      </w:r>
      <w:r w:rsidR="00F670EC">
        <w:rPr>
          <w:rFonts w:asciiTheme="majorHAnsi" w:hAnsiTheme="majorHAnsi" w:cstheme="majorHAnsi"/>
          <w:sz w:val="24"/>
          <w:szCs w:val="24"/>
        </w:rPr>
        <w:t>true</w:t>
      </w:r>
      <w:r w:rsidR="005114F1">
        <w:rPr>
          <w:rFonts w:asciiTheme="majorHAnsi" w:hAnsiTheme="majorHAnsi" w:cstheme="majorHAnsi"/>
          <w:sz w:val="24"/>
          <w:szCs w:val="24"/>
        </w:rPr>
        <w:t xml:space="preserve"> if Jesus was a creature because only God can save</w:t>
      </w:r>
      <w:r w:rsidR="005114F1">
        <w:rPr>
          <w:rStyle w:val="FootnoteReference"/>
          <w:rFonts w:asciiTheme="majorHAnsi" w:hAnsiTheme="majorHAnsi" w:cstheme="majorHAnsi"/>
          <w:sz w:val="24"/>
          <w:szCs w:val="24"/>
        </w:rPr>
        <w:footnoteReference w:id="2"/>
      </w:r>
      <w:r w:rsidR="00F6601B">
        <w:rPr>
          <w:rFonts w:asciiTheme="majorHAnsi" w:hAnsiTheme="majorHAnsi" w:cstheme="majorHAnsi"/>
          <w:sz w:val="24"/>
          <w:szCs w:val="24"/>
        </w:rPr>
        <w:t xml:space="preserve">; </w:t>
      </w:r>
      <w:r w:rsidR="006F0F65">
        <w:rPr>
          <w:rFonts w:asciiTheme="majorHAnsi" w:hAnsiTheme="majorHAnsi" w:cstheme="majorHAnsi"/>
          <w:sz w:val="24"/>
          <w:szCs w:val="24"/>
        </w:rPr>
        <w:t>thus,</w:t>
      </w:r>
      <w:r w:rsidR="00F670EC">
        <w:rPr>
          <w:rFonts w:asciiTheme="majorHAnsi" w:hAnsiTheme="majorHAnsi" w:cstheme="majorHAnsi"/>
          <w:sz w:val="24"/>
          <w:szCs w:val="24"/>
        </w:rPr>
        <w:t xml:space="preserve"> Athanasius point</w:t>
      </w:r>
      <w:r w:rsidR="006F0F65">
        <w:rPr>
          <w:rFonts w:asciiTheme="majorHAnsi" w:hAnsiTheme="majorHAnsi" w:cstheme="majorHAnsi"/>
          <w:sz w:val="24"/>
          <w:szCs w:val="24"/>
        </w:rPr>
        <w:t>ed</w:t>
      </w:r>
      <w:r w:rsidR="00F670EC">
        <w:rPr>
          <w:rFonts w:asciiTheme="majorHAnsi" w:hAnsiTheme="majorHAnsi" w:cstheme="majorHAnsi"/>
          <w:sz w:val="24"/>
          <w:szCs w:val="24"/>
        </w:rPr>
        <w:t xml:space="preserve"> out that </w:t>
      </w:r>
      <w:r w:rsidR="00F6601B">
        <w:rPr>
          <w:rFonts w:asciiTheme="majorHAnsi" w:hAnsiTheme="majorHAnsi" w:cstheme="majorHAnsi"/>
          <w:sz w:val="24"/>
          <w:szCs w:val="24"/>
        </w:rPr>
        <w:t>e</w:t>
      </w:r>
      <w:r w:rsidR="005114F1">
        <w:rPr>
          <w:rFonts w:asciiTheme="majorHAnsi" w:hAnsiTheme="majorHAnsi" w:cstheme="majorHAnsi"/>
          <w:sz w:val="24"/>
          <w:szCs w:val="24"/>
        </w:rPr>
        <w:t>ither humanity has not been saved or Jesus Christ is God.</w:t>
      </w:r>
      <w:r w:rsidR="00292ACD">
        <w:rPr>
          <w:rFonts w:asciiTheme="majorHAnsi" w:hAnsiTheme="majorHAnsi" w:cstheme="majorHAnsi"/>
          <w:sz w:val="24"/>
          <w:szCs w:val="24"/>
        </w:rPr>
        <w:t xml:space="preserve"> </w:t>
      </w:r>
      <w:r w:rsidR="00F6601B">
        <w:rPr>
          <w:rFonts w:asciiTheme="majorHAnsi" w:hAnsiTheme="majorHAnsi" w:cstheme="majorHAnsi"/>
          <w:sz w:val="24"/>
          <w:szCs w:val="24"/>
        </w:rPr>
        <w:t xml:space="preserve">The </w:t>
      </w:r>
      <w:r w:rsidR="00994931">
        <w:rPr>
          <w:rFonts w:asciiTheme="majorHAnsi" w:hAnsiTheme="majorHAnsi" w:cstheme="majorHAnsi"/>
          <w:sz w:val="24"/>
          <w:szCs w:val="24"/>
        </w:rPr>
        <w:t xml:space="preserve">second </w:t>
      </w:r>
      <w:r w:rsidR="00F6601B">
        <w:rPr>
          <w:rFonts w:asciiTheme="majorHAnsi" w:hAnsiTheme="majorHAnsi" w:cstheme="majorHAnsi"/>
          <w:sz w:val="24"/>
          <w:szCs w:val="24"/>
        </w:rPr>
        <w:t xml:space="preserve">concern </w:t>
      </w:r>
      <w:r w:rsidR="006F0F65">
        <w:rPr>
          <w:rFonts w:asciiTheme="majorHAnsi" w:hAnsiTheme="majorHAnsi" w:cstheme="majorHAnsi"/>
          <w:sz w:val="24"/>
          <w:szCs w:val="24"/>
        </w:rPr>
        <w:t>centred</w:t>
      </w:r>
      <w:r w:rsidR="00292ACD">
        <w:rPr>
          <w:rFonts w:asciiTheme="majorHAnsi" w:hAnsiTheme="majorHAnsi" w:cstheme="majorHAnsi"/>
          <w:sz w:val="24"/>
          <w:szCs w:val="24"/>
        </w:rPr>
        <w:t xml:space="preserve"> around</w:t>
      </w:r>
      <w:r w:rsidR="00994931">
        <w:rPr>
          <w:rFonts w:asciiTheme="majorHAnsi" w:hAnsiTheme="majorHAnsi" w:cstheme="majorHAnsi"/>
          <w:sz w:val="24"/>
          <w:szCs w:val="24"/>
        </w:rPr>
        <w:t xml:space="preserve"> the worship of</w:t>
      </w:r>
      <w:r w:rsidR="00F670EC">
        <w:rPr>
          <w:rFonts w:asciiTheme="majorHAnsi" w:hAnsiTheme="majorHAnsi" w:cstheme="majorHAnsi"/>
          <w:sz w:val="24"/>
          <w:szCs w:val="24"/>
        </w:rPr>
        <w:t>, and prayers to,</w:t>
      </w:r>
      <w:r w:rsidR="00994931">
        <w:rPr>
          <w:rFonts w:asciiTheme="majorHAnsi" w:hAnsiTheme="majorHAnsi" w:cstheme="majorHAnsi"/>
          <w:sz w:val="24"/>
          <w:szCs w:val="24"/>
        </w:rPr>
        <w:t xml:space="preserve"> Jesus which were common practice</w:t>
      </w:r>
      <w:r w:rsidR="00F6601B">
        <w:rPr>
          <w:rFonts w:asciiTheme="majorHAnsi" w:hAnsiTheme="majorHAnsi" w:cstheme="majorHAnsi"/>
          <w:sz w:val="24"/>
          <w:szCs w:val="24"/>
        </w:rPr>
        <w:t xml:space="preserve"> derive</w:t>
      </w:r>
      <w:r w:rsidR="00292ACD">
        <w:rPr>
          <w:rFonts w:asciiTheme="majorHAnsi" w:hAnsiTheme="majorHAnsi" w:cstheme="majorHAnsi"/>
          <w:sz w:val="24"/>
          <w:szCs w:val="24"/>
        </w:rPr>
        <w:t>d</w:t>
      </w:r>
      <w:r w:rsidR="00F6601B">
        <w:rPr>
          <w:rFonts w:asciiTheme="majorHAnsi" w:hAnsiTheme="majorHAnsi" w:cstheme="majorHAnsi"/>
          <w:sz w:val="24"/>
          <w:szCs w:val="24"/>
        </w:rPr>
        <w:t xml:space="preserve"> </w:t>
      </w:r>
      <w:r w:rsidR="00994931">
        <w:rPr>
          <w:rFonts w:asciiTheme="majorHAnsi" w:hAnsiTheme="majorHAnsi" w:cstheme="majorHAnsi"/>
          <w:sz w:val="24"/>
          <w:szCs w:val="24"/>
        </w:rPr>
        <w:t xml:space="preserve">from the earliest days of the Church as </w:t>
      </w:r>
      <w:r w:rsidR="006F0F65">
        <w:rPr>
          <w:rFonts w:asciiTheme="majorHAnsi" w:hAnsiTheme="majorHAnsi" w:cstheme="majorHAnsi"/>
          <w:sz w:val="24"/>
          <w:szCs w:val="24"/>
        </w:rPr>
        <w:t xml:space="preserve">detailed </w:t>
      </w:r>
      <w:r w:rsidR="00994931">
        <w:rPr>
          <w:rFonts w:asciiTheme="majorHAnsi" w:hAnsiTheme="majorHAnsi" w:cstheme="majorHAnsi"/>
          <w:sz w:val="24"/>
          <w:szCs w:val="24"/>
        </w:rPr>
        <w:t>in Scripture</w:t>
      </w:r>
      <w:r w:rsidR="00F6601B">
        <w:rPr>
          <w:rFonts w:asciiTheme="majorHAnsi" w:hAnsiTheme="majorHAnsi" w:cstheme="majorHAnsi"/>
          <w:sz w:val="24"/>
          <w:szCs w:val="24"/>
        </w:rPr>
        <w:t>; ei</w:t>
      </w:r>
      <w:r w:rsidR="00994931">
        <w:rPr>
          <w:rFonts w:asciiTheme="majorHAnsi" w:hAnsiTheme="majorHAnsi" w:cstheme="majorHAnsi"/>
          <w:sz w:val="24"/>
          <w:szCs w:val="24"/>
        </w:rPr>
        <w:t xml:space="preserve">ther these were great acts of blasphemy or </w:t>
      </w:r>
      <w:r w:rsidR="00F670EC">
        <w:rPr>
          <w:rFonts w:asciiTheme="majorHAnsi" w:hAnsiTheme="majorHAnsi" w:cstheme="majorHAnsi"/>
          <w:sz w:val="24"/>
          <w:szCs w:val="24"/>
        </w:rPr>
        <w:t>otherwise</w:t>
      </w:r>
      <w:r w:rsidR="00994931">
        <w:rPr>
          <w:rFonts w:asciiTheme="majorHAnsi" w:hAnsiTheme="majorHAnsi" w:cstheme="majorHAnsi"/>
          <w:sz w:val="24"/>
          <w:szCs w:val="24"/>
        </w:rPr>
        <w:t xml:space="preserve"> Jesus Christ is God.</w:t>
      </w:r>
      <w:r w:rsidR="00807CE5">
        <w:rPr>
          <w:rFonts w:asciiTheme="majorHAnsi" w:hAnsiTheme="majorHAnsi" w:cstheme="majorHAnsi"/>
          <w:sz w:val="24"/>
          <w:szCs w:val="24"/>
        </w:rPr>
        <w:t xml:space="preserve"> The outcome of the debate between Arius and Athanasius </w:t>
      </w:r>
      <w:r w:rsidR="00F670EC">
        <w:rPr>
          <w:rFonts w:asciiTheme="majorHAnsi" w:hAnsiTheme="majorHAnsi" w:cstheme="majorHAnsi"/>
          <w:sz w:val="24"/>
          <w:szCs w:val="24"/>
        </w:rPr>
        <w:t>is</w:t>
      </w:r>
      <w:r w:rsidR="00807CE5">
        <w:rPr>
          <w:rFonts w:asciiTheme="majorHAnsi" w:hAnsiTheme="majorHAnsi" w:cstheme="majorHAnsi"/>
          <w:sz w:val="24"/>
          <w:szCs w:val="24"/>
        </w:rPr>
        <w:t xml:space="preserve"> seen in the Nicene Creed which declares belief in Jesus Christ who is</w:t>
      </w:r>
      <w:r w:rsidR="006E5B4E">
        <w:rPr>
          <w:rFonts w:asciiTheme="majorHAnsi" w:hAnsiTheme="majorHAnsi" w:cstheme="majorHAnsi"/>
          <w:sz w:val="24"/>
          <w:szCs w:val="24"/>
        </w:rPr>
        <w:t>: ‘</w:t>
      </w:r>
      <w:r w:rsidR="00807CE5" w:rsidRPr="00807CE5">
        <w:rPr>
          <w:rFonts w:asciiTheme="majorHAnsi" w:hAnsiTheme="majorHAnsi" w:cstheme="majorHAnsi"/>
          <w:sz w:val="24"/>
          <w:szCs w:val="24"/>
        </w:rPr>
        <w:t>begotten, not made,</w:t>
      </w:r>
      <w:r w:rsidR="00807CE5">
        <w:rPr>
          <w:rFonts w:asciiTheme="majorHAnsi" w:hAnsiTheme="majorHAnsi" w:cstheme="majorHAnsi"/>
          <w:sz w:val="24"/>
          <w:szCs w:val="24"/>
        </w:rPr>
        <w:t xml:space="preserve"> </w:t>
      </w:r>
      <w:r w:rsidR="00807CE5" w:rsidRPr="00807CE5">
        <w:rPr>
          <w:rFonts w:asciiTheme="majorHAnsi" w:hAnsiTheme="majorHAnsi" w:cstheme="majorHAnsi"/>
          <w:sz w:val="24"/>
          <w:szCs w:val="24"/>
        </w:rPr>
        <w:t>of one Being</w:t>
      </w:r>
      <w:r w:rsidR="00807CE5">
        <w:rPr>
          <w:rFonts w:asciiTheme="majorHAnsi" w:hAnsiTheme="majorHAnsi" w:cstheme="majorHAnsi"/>
          <w:sz w:val="24"/>
          <w:szCs w:val="24"/>
        </w:rPr>
        <w:t xml:space="preserve"> [of the same essence/ substance]</w:t>
      </w:r>
      <w:r w:rsidR="00807CE5" w:rsidRPr="00807CE5">
        <w:rPr>
          <w:rFonts w:asciiTheme="majorHAnsi" w:hAnsiTheme="majorHAnsi" w:cstheme="majorHAnsi"/>
          <w:sz w:val="24"/>
          <w:szCs w:val="24"/>
        </w:rPr>
        <w:t xml:space="preserve"> with the Father;</w:t>
      </w:r>
      <w:r w:rsidR="00807CE5">
        <w:rPr>
          <w:rFonts w:asciiTheme="majorHAnsi" w:hAnsiTheme="majorHAnsi" w:cstheme="majorHAnsi"/>
          <w:sz w:val="24"/>
          <w:szCs w:val="24"/>
        </w:rPr>
        <w:t xml:space="preserve"> </w:t>
      </w:r>
      <w:r w:rsidR="00807CE5" w:rsidRPr="00807CE5">
        <w:rPr>
          <w:rFonts w:asciiTheme="majorHAnsi" w:hAnsiTheme="majorHAnsi" w:cstheme="majorHAnsi"/>
          <w:sz w:val="24"/>
          <w:szCs w:val="24"/>
        </w:rPr>
        <w:t>through him all things were made</w:t>
      </w:r>
      <w:r w:rsidR="00807CE5">
        <w:rPr>
          <w:rFonts w:asciiTheme="majorHAnsi" w:hAnsiTheme="majorHAnsi" w:cstheme="majorHAnsi"/>
          <w:sz w:val="24"/>
          <w:szCs w:val="24"/>
        </w:rPr>
        <w:t>… incarnate from the Holy Spirit’</w:t>
      </w:r>
      <w:r w:rsidR="00807CE5">
        <w:rPr>
          <w:rStyle w:val="FootnoteReference"/>
          <w:rFonts w:asciiTheme="majorHAnsi" w:hAnsiTheme="majorHAnsi" w:cstheme="majorHAnsi"/>
          <w:sz w:val="24"/>
          <w:szCs w:val="24"/>
        </w:rPr>
        <w:footnoteReference w:id="3"/>
      </w:r>
      <w:r w:rsidR="00807CE5">
        <w:rPr>
          <w:rFonts w:asciiTheme="majorHAnsi" w:hAnsiTheme="majorHAnsi" w:cstheme="majorHAnsi"/>
          <w:sz w:val="24"/>
          <w:szCs w:val="24"/>
        </w:rPr>
        <w:t>.</w:t>
      </w:r>
    </w:p>
    <w:p w14:paraId="676FC938" w14:textId="05D8A7AB" w:rsidR="00660469" w:rsidRDefault="00D85B98" w:rsidP="008179F1">
      <w:pPr>
        <w:pStyle w:val="NoSpacing"/>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3721FC">
        <w:rPr>
          <w:rFonts w:asciiTheme="majorHAnsi" w:hAnsiTheme="majorHAnsi" w:cstheme="majorHAnsi"/>
          <w:sz w:val="24"/>
          <w:szCs w:val="24"/>
        </w:rPr>
        <w:t>However, t</w:t>
      </w:r>
      <w:r>
        <w:rPr>
          <w:rFonts w:asciiTheme="majorHAnsi" w:hAnsiTheme="majorHAnsi" w:cstheme="majorHAnsi"/>
          <w:sz w:val="24"/>
          <w:szCs w:val="24"/>
        </w:rPr>
        <w:t xml:space="preserve">he Christological </w:t>
      </w:r>
      <w:r w:rsidR="003721FC">
        <w:rPr>
          <w:rFonts w:asciiTheme="majorHAnsi" w:hAnsiTheme="majorHAnsi" w:cstheme="majorHAnsi"/>
          <w:sz w:val="24"/>
          <w:szCs w:val="24"/>
        </w:rPr>
        <w:t xml:space="preserve">debate </w:t>
      </w:r>
      <w:r w:rsidR="00F670EC">
        <w:rPr>
          <w:rFonts w:asciiTheme="majorHAnsi" w:hAnsiTheme="majorHAnsi" w:cstheme="majorHAnsi"/>
          <w:sz w:val="24"/>
          <w:szCs w:val="24"/>
        </w:rPr>
        <w:t>with</w:t>
      </w:r>
      <w:r w:rsidR="003721FC">
        <w:rPr>
          <w:rFonts w:asciiTheme="majorHAnsi" w:hAnsiTheme="majorHAnsi" w:cstheme="majorHAnsi"/>
          <w:sz w:val="24"/>
          <w:szCs w:val="24"/>
        </w:rPr>
        <w:t xml:space="preserve"> Arius</w:t>
      </w:r>
      <w:r>
        <w:rPr>
          <w:rFonts w:asciiTheme="majorHAnsi" w:hAnsiTheme="majorHAnsi" w:cstheme="majorHAnsi"/>
          <w:sz w:val="24"/>
          <w:szCs w:val="24"/>
        </w:rPr>
        <w:t xml:space="preserve"> was not an eas</w:t>
      </w:r>
      <w:r w:rsidR="00F670EC">
        <w:rPr>
          <w:rFonts w:asciiTheme="majorHAnsi" w:hAnsiTheme="majorHAnsi" w:cstheme="majorHAnsi"/>
          <w:sz w:val="24"/>
          <w:szCs w:val="24"/>
        </w:rPr>
        <w:t>ily</w:t>
      </w:r>
      <w:r>
        <w:rPr>
          <w:rFonts w:asciiTheme="majorHAnsi" w:hAnsiTheme="majorHAnsi" w:cstheme="majorHAnsi"/>
          <w:sz w:val="24"/>
          <w:szCs w:val="24"/>
        </w:rPr>
        <w:t xml:space="preserve"> won battle and Athanasius found himself exiled repeatedly. It was during an exile that he wrote letters to Bishop </w:t>
      </w:r>
      <w:proofErr w:type="spellStart"/>
      <w:r>
        <w:rPr>
          <w:rFonts w:asciiTheme="majorHAnsi" w:hAnsiTheme="majorHAnsi" w:cstheme="majorHAnsi"/>
          <w:sz w:val="24"/>
          <w:szCs w:val="24"/>
        </w:rPr>
        <w:t>Serapion</w:t>
      </w:r>
      <w:proofErr w:type="spellEnd"/>
      <w:r>
        <w:rPr>
          <w:rFonts w:asciiTheme="majorHAnsi" w:hAnsiTheme="majorHAnsi" w:cstheme="majorHAnsi"/>
          <w:sz w:val="24"/>
          <w:szCs w:val="24"/>
        </w:rPr>
        <w:t xml:space="preserve"> on the Holy Spirit in</w:t>
      </w:r>
      <w:r w:rsidR="000F376C">
        <w:rPr>
          <w:rFonts w:asciiTheme="majorHAnsi" w:hAnsiTheme="majorHAnsi" w:cstheme="majorHAnsi"/>
          <w:sz w:val="24"/>
          <w:szCs w:val="24"/>
        </w:rPr>
        <w:t xml:space="preserve"> order to contend the views of</w:t>
      </w:r>
      <w:r>
        <w:rPr>
          <w:rFonts w:asciiTheme="majorHAnsi" w:hAnsiTheme="majorHAnsi" w:cstheme="majorHAnsi"/>
          <w:sz w:val="24"/>
          <w:szCs w:val="24"/>
        </w:rPr>
        <w:t xml:space="preserve"> </w:t>
      </w:r>
      <w:r w:rsidR="007A6854">
        <w:rPr>
          <w:rFonts w:asciiTheme="majorHAnsi" w:hAnsiTheme="majorHAnsi" w:cstheme="majorHAnsi"/>
          <w:sz w:val="24"/>
          <w:szCs w:val="24"/>
        </w:rPr>
        <w:t>a sect called</w:t>
      </w:r>
      <w:r>
        <w:rPr>
          <w:rFonts w:asciiTheme="majorHAnsi" w:hAnsiTheme="majorHAnsi" w:cstheme="majorHAnsi"/>
          <w:sz w:val="24"/>
          <w:szCs w:val="24"/>
        </w:rPr>
        <w:t xml:space="preserve"> </w:t>
      </w:r>
      <w:r w:rsidR="007A6854">
        <w:rPr>
          <w:rFonts w:asciiTheme="majorHAnsi" w:hAnsiTheme="majorHAnsi" w:cstheme="majorHAnsi"/>
          <w:sz w:val="24"/>
          <w:szCs w:val="24"/>
        </w:rPr>
        <w:t xml:space="preserve">the </w:t>
      </w:r>
      <w:proofErr w:type="spellStart"/>
      <w:r>
        <w:rPr>
          <w:rFonts w:asciiTheme="majorHAnsi" w:hAnsiTheme="majorHAnsi" w:cstheme="majorHAnsi"/>
          <w:sz w:val="24"/>
          <w:szCs w:val="24"/>
        </w:rPr>
        <w:t>Tropi</w:t>
      </w:r>
      <w:r w:rsidR="008179F1">
        <w:rPr>
          <w:rFonts w:asciiTheme="majorHAnsi" w:hAnsiTheme="majorHAnsi" w:cstheme="majorHAnsi"/>
          <w:sz w:val="24"/>
          <w:szCs w:val="24"/>
        </w:rPr>
        <w:t>ko</w:t>
      </w:r>
      <w:r>
        <w:rPr>
          <w:rFonts w:asciiTheme="majorHAnsi" w:hAnsiTheme="majorHAnsi" w:cstheme="majorHAnsi"/>
          <w:sz w:val="24"/>
          <w:szCs w:val="24"/>
        </w:rPr>
        <w:t>i</w:t>
      </w:r>
      <w:proofErr w:type="spellEnd"/>
      <w:r w:rsidR="000F376C">
        <w:rPr>
          <w:rFonts w:asciiTheme="majorHAnsi" w:hAnsiTheme="majorHAnsi" w:cstheme="majorHAnsi"/>
          <w:sz w:val="24"/>
          <w:szCs w:val="24"/>
        </w:rPr>
        <w:t xml:space="preserve">. </w:t>
      </w:r>
      <w:r w:rsidR="00AC1397">
        <w:rPr>
          <w:rFonts w:asciiTheme="majorHAnsi" w:hAnsiTheme="majorHAnsi" w:cstheme="majorHAnsi"/>
          <w:sz w:val="24"/>
          <w:szCs w:val="24"/>
        </w:rPr>
        <w:t>These letters</w:t>
      </w:r>
      <w:r>
        <w:rPr>
          <w:rFonts w:asciiTheme="majorHAnsi" w:hAnsiTheme="majorHAnsi" w:cstheme="majorHAnsi"/>
          <w:sz w:val="24"/>
          <w:szCs w:val="24"/>
        </w:rPr>
        <w:t xml:space="preserve"> reveal </w:t>
      </w:r>
      <w:r w:rsidR="00F670EC">
        <w:rPr>
          <w:rFonts w:asciiTheme="majorHAnsi" w:hAnsiTheme="majorHAnsi" w:cstheme="majorHAnsi"/>
          <w:sz w:val="24"/>
          <w:szCs w:val="24"/>
        </w:rPr>
        <w:t>Athanasius’s</w:t>
      </w:r>
      <w:r>
        <w:rPr>
          <w:rFonts w:asciiTheme="majorHAnsi" w:hAnsiTheme="majorHAnsi" w:cstheme="majorHAnsi"/>
          <w:sz w:val="24"/>
          <w:szCs w:val="24"/>
        </w:rPr>
        <w:t xml:space="preserve"> </w:t>
      </w:r>
      <w:r w:rsidRPr="00D85B98">
        <w:rPr>
          <w:rFonts w:asciiTheme="majorHAnsi" w:hAnsiTheme="majorHAnsi" w:cstheme="majorHAnsi"/>
          <w:sz w:val="24"/>
          <w:szCs w:val="24"/>
        </w:rPr>
        <w:t>Pneumatology</w:t>
      </w:r>
      <w:r w:rsidR="00D55B0A">
        <w:rPr>
          <w:rFonts w:asciiTheme="majorHAnsi" w:hAnsiTheme="majorHAnsi" w:cstheme="majorHAnsi"/>
          <w:sz w:val="24"/>
          <w:szCs w:val="24"/>
        </w:rPr>
        <w:t xml:space="preserve">: that the Holy Spirit is not a creature, but </w:t>
      </w:r>
      <w:r w:rsidR="000F376C">
        <w:rPr>
          <w:rFonts w:asciiTheme="majorHAnsi" w:hAnsiTheme="majorHAnsi" w:cstheme="majorHAnsi"/>
          <w:sz w:val="24"/>
          <w:szCs w:val="24"/>
        </w:rPr>
        <w:t xml:space="preserve">a full </w:t>
      </w:r>
      <w:r w:rsidR="00D55B0A">
        <w:rPr>
          <w:rFonts w:asciiTheme="majorHAnsi" w:hAnsiTheme="majorHAnsi" w:cstheme="majorHAnsi"/>
          <w:sz w:val="24"/>
          <w:szCs w:val="24"/>
        </w:rPr>
        <w:t xml:space="preserve">member of the Trinity- eternal, </w:t>
      </w:r>
      <w:r w:rsidR="000F376C">
        <w:rPr>
          <w:rFonts w:asciiTheme="majorHAnsi" w:hAnsiTheme="majorHAnsi" w:cstheme="majorHAnsi"/>
          <w:sz w:val="24"/>
          <w:szCs w:val="24"/>
        </w:rPr>
        <w:t>unchanging</w:t>
      </w:r>
      <w:r w:rsidR="00D55B0A">
        <w:rPr>
          <w:rFonts w:asciiTheme="majorHAnsi" w:hAnsiTheme="majorHAnsi" w:cstheme="majorHAnsi"/>
          <w:sz w:val="24"/>
          <w:szCs w:val="24"/>
        </w:rPr>
        <w:t xml:space="preserve"> and indivisible</w:t>
      </w:r>
      <w:r w:rsidR="00F670EC">
        <w:rPr>
          <w:rFonts w:asciiTheme="majorHAnsi" w:hAnsiTheme="majorHAnsi" w:cstheme="majorHAnsi"/>
          <w:sz w:val="24"/>
          <w:szCs w:val="24"/>
        </w:rPr>
        <w:t>,</w:t>
      </w:r>
      <w:r w:rsidR="00D55B0A">
        <w:rPr>
          <w:rFonts w:asciiTheme="majorHAnsi" w:hAnsiTheme="majorHAnsi" w:cstheme="majorHAnsi"/>
          <w:sz w:val="24"/>
          <w:szCs w:val="24"/>
        </w:rPr>
        <w:t xml:space="preserve"> and therefore of the same substance of the Son and the Father</w:t>
      </w:r>
      <w:r w:rsidR="00D55B0A">
        <w:rPr>
          <w:rStyle w:val="FootnoteReference"/>
          <w:rFonts w:asciiTheme="majorHAnsi" w:hAnsiTheme="majorHAnsi" w:cstheme="majorHAnsi"/>
          <w:sz w:val="24"/>
          <w:szCs w:val="24"/>
        </w:rPr>
        <w:footnoteReference w:id="4"/>
      </w:r>
      <w:r w:rsidR="00F670EC">
        <w:rPr>
          <w:rFonts w:asciiTheme="majorHAnsi" w:hAnsiTheme="majorHAnsi" w:cstheme="majorHAnsi"/>
          <w:sz w:val="24"/>
          <w:szCs w:val="24"/>
        </w:rPr>
        <w:t>, and he questioned ‘w</w:t>
      </w:r>
      <w:r w:rsidR="007A6854">
        <w:rPr>
          <w:rFonts w:asciiTheme="majorHAnsi" w:hAnsiTheme="majorHAnsi" w:cstheme="majorHAnsi"/>
          <w:sz w:val="24"/>
          <w:szCs w:val="24"/>
        </w:rPr>
        <w:t>hy hasn’t it dawned on them</w:t>
      </w:r>
      <w:r w:rsidR="00F670EC">
        <w:rPr>
          <w:rFonts w:asciiTheme="majorHAnsi" w:hAnsiTheme="majorHAnsi" w:cstheme="majorHAnsi"/>
          <w:sz w:val="24"/>
          <w:szCs w:val="24"/>
        </w:rPr>
        <w:t xml:space="preserve"> </w:t>
      </w:r>
      <w:r w:rsidR="007A6854">
        <w:rPr>
          <w:rFonts w:asciiTheme="majorHAnsi" w:hAnsiTheme="majorHAnsi" w:cstheme="majorHAnsi"/>
          <w:sz w:val="24"/>
          <w:szCs w:val="24"/>
        </w:rPr>
        <w:t xml:space="preserve">that, just as by not dividing the Son from the Father they preserve the unity of God, so too, by dividing the Spirit from the Word, they no longer preserve the divinity in the Trinity… </w:t>
      </w:r>
      <w:r w:rsidR="00AC1397">
        <w:rPr>
          <w:rFonts w:asciiTheme="majorHAnsi" w:hAnsiTheme="majorHAnsi" w:cstheme="majorHAnsi"/>
          <w:sz w:val="24"/>
          <w:szCs w:val="24"/>
        </w:rPr>
        <w:t xml:space="preserve">what </w:t>
      </w:r>
      <w:r w:rsidR="007A6854">
        <w:rPr>
          <w:rFonts w:asciiTheme="majorHAnsi" w:hAnsiTheme="majorHAnsi" w:cstheme="majorHAnsi"/>
          <w:sz w:val="24"/>
          <w:szCs w:val="24"/>
        </w:rPr>
        <w:t>sort of theology is this, which makes God a compound of Creator and creature’</w:t>
      </w:r>
      <w:r w:rsidR="007A6854">
        <w:rPr>
          <w:rStyle w:val="FootnoteReference"/>
          <w:rFonts w:asciiTheme="majorHAnsi" w:hAnsiTheme="majorHAnsi" w:cstheme="majorHAnsi"/>
          <w:sz w:val="24"/>
          <w:szCs w:val="24"/>
        </w:rPr>
        <w:footnoteReference w:id="5"/>
      </w:r>
      <w:r w:rsidR="007A6854">
        <w:rPr>
          <w:rFonts w:asciiTheme="majorHAnsi" w:hAnsiTheme="majorHAnsi" w:cstheme="majorHAnsi"/>
          <w:sz w:val="24"/>
          <w:szCs w:val="24"/>
        </w:rPr>
        <w:t xml:space="preserve">? </w:t>
      </w:r>
      <w:r w:rsidR="00660469">
        <w:rPr>
          <w:rFonts w:asciiTheme="majorHAnsi" w:hAnsiTheme="majorHAnsi" w:cstheme="majorHAnsi"/>
          <w:sz w:val="24"/>
          <w:szCs w:val="24"/>
        </w:rPr>
        <w:t xml:space="preserve"> </w:t>
      </w:r>
    </w:p>
    <w:p w14:paraId="30CAE78C" w14:textId="16D9DDFC" w:rsidR="00094A74" w:rsidRDefault="00660469" w:rsidP="008179F1">
      <w:pPr>
        <w:pStyle w:val="NoSpacing"/>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082650">
        <w:rPr>
          <w:rFonts w:asciiTheme="majorHAnsi" w:hAnsiTheme="majorHAnsi" w:cstheme="majorHAnsi"/>
          <w:sz w:val="24"/>
          <w:szCs w:val="24"/>
        </w:rPr>
        <w:t>Thus, f</w:t>
      </w:r>
      <w:r>
        <w:rPr>
          <w:rFonts w:asciiTheme="majorHAnsi" w:hAnsiTheme="majorHAnsi" w:cstheme="majorHAnsi"/>
          <w:sz w:val="24"/>
          <w:szCs w:val="24"/>
        </w:rPr>
        <w:t xml:space="preserve">or </w:t>
      </w:r>
      <w:r w:rsidR="008179F1">
        <w:rPr>
          <w:rFonts w:asciiTheme="majorHAnsi" w:hAnsiTheme="majorHAnsi" w:cstheme="majorHAnsi"/>
          <w:sz w:val="24"/>
          <w:szCs w:val="24"/>
        </w:rPr>
        <w:t>Athanasius, the Holy Spirit is fully divine; equal to the Son and given by the Son to His followers</w:t>
      </w:r>
      <w:r w:rsidR="00DB7028">
        <w:rPr>
          <w:rFonts w:asciiTheme="majorHAnsi" w:hAnsiTheme="majorHAnsi" w:cstheme="majorHAnsi"/>
          <w:sz w:val="24"/>
          <w:szCs w:val="24"/>
        </w:rPr>
        <w:t>;</w:t>
      </w:r>
      <w:r w:rsidR="008179F1">
        <w:rPr>
          <w:rFonts w:asciiTheme="majorHAnsi" w:hAnsiTheme="majorHAnsi" w:cstheme="majorHAnsi"/>
          <w:sz w:val="24"/>
          <w:szCs w:val="24"/>
        </w:rPr>
        <w:t xml:space="preserve"> Father, Son and Holy Spirit </w:t>
      </w:r>
      <w:r w:rsidR="00AF1669">
        <w:rPr>
          <w:rFonts w:asciiTheme="majorHAnsi" w:hAnsiTheme="majorHAnsi" w:cstheme="majorHAnsi"/>
          <w:sz w:val="24"/>
          <w:szCs w:val="24"/>
        </w:rPr>
        <w:t xml:space="preserve">are distinct but </w:t>
      </w:r>
      <w:r w:rsidR="008179F1">
        <w:rPr>
          <w:rFonts w:asciiTheme="majorHAnsi" w:hAnsiTheme="majorHAnsi" w:cstheme="majorHAnsi"/>
          <w:sz w:val="24"/>
          <w:szCs w:val="24"/>
        </w:rPr>
        <w:t>cannot be separated</w:t>
      </w:r>
      <w:r>
        <w:rPr>
          <w:rFonts w:asciiTheme="majorHAnsi" w:hAnsiTheme="majorHAnsi" w:cstheme="majorHAnsi"/>
          <w:sz w:val="24"/>
          <w:szCs w:val="24"/>
        </w:rPr>
        <w:t>,</w:t>
      </w:r>
      <w:r w:rsidR="00AF1669">
        <w:rPr>
          <w:rFonts w:asciiTheme="majorHAnsi" w:hAnsiTheme="majorHAnsi" w:cstheme="majorHAnsi"/>
          <w:sz w:val="24"/>
          <w:szCs w:val="24"/>
        </w:rPr>
        <w:t xml:space="preserve"> Athanasius is clear that the Holy Spirit is also not a</w:t>
      </w:r>
      <w:r w:rsidR="0027298B">
        <w:rPr>
          <w:rFonts w:asciiTheme="majorHAnsi" w:hAnsiTheme="majorHAnsi" w:cstheme="majorHAnsi"/>
          <w:sz w:val="24"/>
          <w:szCs w:val="24"/>
        </w:rPr>
        <w:t>nother</w:t>
      </w:r>
      <w:r w:rsidR="00AF1669">
        <w:rPr>
          <w:rFonts w:asciiTheme="majorHAnsi" w:hAnsiTheme="majorHAnsi" w:cstheme="majorHAnsi"/>
          <w:sz w:val="24"/>
          <w:szCs w:val="24"/>
        </w:rPr>
        <w:t xml:space="preserve"> Son</w:t>
      </w:r>
      <w:r w:rsidR="0027298B">
        <w:rPr>
          <w:rStyle w:val="FootnoteReference"/>
          <w:rFonts w:asciiTheme="majorHAnsi" w:hAnsiTheme="majorHAnsi" w:cstheme="majorHAnsi"/>
          <w:sz w:val="24"/>
          <w:szCs w:val="24"/>
        </w:rPr>
        <w:footnoteReference w:id="6"/>
      </w:r>
      <w:r>
        <w:rPr>
          <w:rFonts w:asciiTheme="majorHAnsi" w:hAnsiTheme="majorHAnsi" w:cstheme="majorHAnsi"/>
          <w:sz w:val="24"/>
          <w:szCs w:val="24"/>
        </w:rPr>
        <w:t>. These statements, Athanasius argued, are evident in Jesus’ command to His followers to baptize the nations in the name of the Father, and of the Son and of the Holy Spirit (Matthew 28. 19)</w:t>
      </w:r>
      <w:r w:rsidR="00094A74">
        <w:rPr>
          <w:rFonts w:asciiTheme="majorHAnsi" w:hAnsiTheme="majorHAnsi" w:cstheme="majorHAnsi"/>
          <w:sz w:val="24"/>
          <w:szCs w:val="24"/>
        </w:rPr>
        <w:t xml:space="preserve">: ‘…the Trinity </w:t>
      </w:r>
      <w:r w:rsidR="00DB7028">
        <w:rPr>
          <w:rFonts w:asciiTheme="majorHAnsi" w:hAnsiTheme="majorHAnsi" w:cstheme="majorHAnsi"/>
          <w:sz w:val="24"/>
          <w:szCs w:val="24"/>
        </w:rPr>
        <w:t>must</w:t>
      </w:r>
      <w:r w:rsidR="00094A74">
        <w:rPr>
          <w:rFonts w:asciiTheme="majorHAnsi" w:hAnsiTheme="majorHAnsi" w:cstheme="majorHAnsi"/>
          <w:sz w:val="24"/>
          <w:szCs w:val="24"/>
        </w:rPr>
        <w:t xml:space="preserve"> have one holiness… </w:t>
      </w:r>
      <w:r w:rsidR="00094A74">
        <w:rPr>
          <w:rFonts w:asciiTheme="majorHAnsi" w:hAnsiTheme="majorHAnsi" w:cstheme="majorHAnsi"/>
          <w:sz w:val="24"/>
          <w:szCs w:val="24"/>
        </w:rPr>
        <w:lastRenderedPageBreak/>
        <w:t>this</w:t>
      </w:r>
      <w:r w:rsidR="00082650">
        <w:rPr>
          <w:rFonts w:asciiTheme="majorHAnsi" w:hAnsiTheme="majorHAnsi" w:cstheme="majorHAnsi"/>
          <w:sz w:val="24"/>
          <w:szCs w:val="24"/>
        </w:rPr>
        <w:t xml:space="preserve"> is</w:t>
      </w:r>
      <w:r w:rsidR="00094A74">
        <w:rPr>
          <w:rFonts w:asciiTheme="majorHAnsi" w:hAnsiTheme="majorHAnsi" w:cstheme="majorHAnsi"/>
          <w:sz w:val="24"/>
          <w:szCs w:val="24"/>
        </w:rPr>
        <w:t xml:space="preserve"> what joins us to God, and just a anyone who removes something from the Trinity and is baptized only… in the name of the Father and the Son without the Spirit, receives nothing</w:t>
      </w:r>
      <w:r w:rsidR="00082650">
        <w:rPr>
          <w:rFonts w:asciiTheme="majorHAnsi" w:hAnsiTheme="majorHAnsi" w:cstheme="majorHAnsi"/>
          <w:sz w:val="24"/>
          <w:szCs w:val="24"/>
        </w:rPr>
        <w:t>’</w:t>
      </w:r>
      <w:r w:rsidR="00094A74">
        <w:rPr>
          <w:rStyle w:val="FootnoteReference"/>
          <w:rFonts w:asciiTheme="majorHAnsi" w:hAnsiTheme="majorHAnsi" w:cstheme="majorHAnsi"/>
          <w:sz w:val="24"/>
          <w:szCs w:val="24"/>
        </w:rPr>
        <w:footnoteReference w:id="7"/>
      </w:r>
      <w:r w:rsidR="00094A74">
        <w:rPr>
          <w:rFonts w:asciiTheme="majorHAnsi" w:hAnsiTheme="majorHAnsi" w:cstheme="majorHAnsi"/>
          <w:sz w:val="24"/>
          <w:szCs w:val="24"/>
        </w:rPr>
        <w:t xml:space="preserve">. </w:t>
      </w:r>
    </w:p>
    <w:p w14:paraId="43F25154" w14:textId="260B1097" w:rsidR="00AF1669" w:rsidRDefault="008179F1" w:rsidP="008179F1">
      <w:pPr>
        <w:pStyle w:val="NoSpacing"/>
        <w:spacing w:line="276" w:lineRule="auto"/>
        <w:jc w:val="both"/>
        <w:rPr>
          <w:rFonts w:asciiTheme="majorHAnsi" w:hAnsiTheme="majorHAnsi" w:cstheme="majorHAnsi"/>
          <w:sz w:val="24"/>
          <w:szCs w:val="24"/>
        </w:rPr>
      </w:pPr>
      <w:r>
        <w:rPr>
          <w:rFonts w:asciiTheme="majorHAnsi" w:hAnsiTheme="majorHAnsi" w:cstheme="majorHAnsi"/>
          <w:sz w:val="24"/>
        </w:rPr>
        <w:t xml:space="preserve">   </w:t>
      </w:r>
      <w:r w:rsidR="00B70836" w:rsidRPr="00B70836">
        <w:rPr>
          <w:rFonts w:asciiTheme="majorHAnsi" w:hAnsiTheme="majorHAnsi" w:cstheme="majorHAnsi"/>
          <w:sz w:val="24"/>
        </w:rPr>
        <w:t>Athanasius</w:t>
      </w:r>
      <w:r w:rsidR="006F0F65">
        <w:rPr>
          <w:rFonts w:asciiTheme="majorHAnsi" w:hAnsiTheme="majorHAnsi" w:cstheme="majorHAnsi"/>
          <w:sz w:val="24"/>
        </w:rPr>
        <w:t>’s</w:t>
      </w:r>
      <w:r w:rsidR="00B70836" w:rsidRPr="00B70836">
        <w:rPr>
          <w:rFonts w:asciiTheme="majorHAnsi" w:hAnsiTheme="majorHAnsi" w:cstheme="majorHAnsi"/>
          <w:sz w:val="24"/>
        </w:rPr>
        <w:t xml:space="preserve"> </w:t>
      </w:r>
      <w:r>
        <w:rPr>
          <w:rFonts w:asciiTheme="majorHAnsi" w:hAnsiTheme="majorHAnsi" w:cstheme="majorHAnsi"/>
          <w:sz w:val="24"/>
        </w:rPr>
        <w:t>view of Christ is distin</w:t>
      </w:r>
      <w:r w:rsidR="00B70836" w:rsidRPr="00B70836">
        <w:rPr>
          <w:rFonts w:asciiTheme="majorHAnsi" w:hAnsiTheme="majorHAnsi" w:cstheme="majorHAnsi"/>
          <w:sz w:val="24"/>
        </w:rPr>
        <w:t>ctly Johannine</w:t>
      </w:r>
      <w:r w:rsidR="00082650">
        <w:rPr>
          <w:rFonts w:asciiTheme="majorHAnsi" w:hAnsiTheme="majorHAnsi" w:cstheme="majorHAnsi"/>
          <w:sz w:val="24"/>
        </w:rPr>
        <w:t>:</w:t>
      </w:r>
      <w:r>
        <w:rPr>
          <w:rFonts w:asciiTheme="majorHAnsi" w:hAnsiTheme="majorHAnsi" w:cstheme="majorHAnsi"/>
          <w:sz w:val="24"/>
        </w:rPr>
        <w:t xml:space="preserve"> </w:t>
      </w:r>
      <w:r w:rsidR="006F0F65">
        <w:rPr>
          <w:rFonts w:asciiTheme="majorHAnsi" w:hAnsiTheme="majorHAnsi" w:cstheme="majorHAnsi"/>
          <w:sz w:val="24"/>
        </w:rPr>
        <w:t>h</w:t>
      </w:r>
      <w:r w:rsidR="00082650">
        <w:rPr>
          <w:rFonts w:asciiTheme="majorHAnsi" w:hAnsiTheme="majorHAnsi" w:cstheme="majorHAnsi"/>
          <w:sz w:val="24"/>
        </w:rPr>
        <w:t>e</w:t>
      </w:r>
      <w:r>
        <w:rPr>
          <w:rFonts w:asciiTheme="majorHAnsi" w:hAnsiTheme="majorHAnsi" w:cstheme="majorHAnsi"/>
          <w:sz w:val="24"/>
        </w:rPr>
        <w:t xml:space="preserve"> </w:t>
      </w:r>
      <w:r w:rsidR="00BA6C2E">
        <w:rPr>
          <w:rFonts w:asciiTheme="majorHAnsi" w:hAnsiTheme="majorHAnsi" w:cstheme="majorHAnsi"/>
          <w:sz w:val="24"/>
        </w:rPr>
        <w:t>wrote</w:t>
      </w:r>
      <w:r>
        <w:rPr>
          <w:rFonts w:asciiTheme="majorHAnsi" w:hAnsiTheme="majorHAnsi" w:cstheme="majorHAnsi"/>
          <w:sz w:val="24"/>
        </w:rPr>
        <w:t xml:space="preserve"> about the </w:t>
      </w:r>
      <w:r w:rsidR="00B70836" w:rsidRPr="00B70836">
        <w:rPr>
          <w:rFonts w:asciiTheme="majorHAnsi" w:hAnsiTheme="majorHAnsi" w:cstheme="majorHAnsi"/>
          <w:sz w:val="24"/>
        </w:rPr>
        <w:t xml:space="preserve">divine logos, </w:t>
      </w:r>
      <w:r w:rsidR="00B70836" w:rsidRPr="000C149E">
        <w:rPr>
          <w:rFonts w:asciiTheme="majorHAnsi" w:hAnsiTheme="majorHAnsi" w:cstheme="majorHAnsi"/>
          <w:sz w:val="24"/>
        </w:rPr>
        <w:t>the</w:t>
      </w:r>
      <w:r w:rsidR="00B70836" w:rsidRPr="00C6357E">
        <w:rPr>
          <w:rFonts w:asciiTheme="majorHAnsi" w:hAnsiTheme="majorHAnsi" w:cstheme="majorHAnsi"/>
          <w:i/>
          <w:iCs/>
          <w:spacing w:val="-22"/>
          <w:sz w:val="24"/>
        </w:rPr>
        <w:t xml:space="preserve"> </w:t>
      </w:r>
      <w:r w:rsidR="00B70836" w:rsidRPr="00C6357E">
        <w:rPr>
          <w:rFonts w:asciiTheme="majorHAnsi" w:hAnsiTheme="majorHAnsi" w:cstheme="majorHAnsi"/>
          <w:i/>
          <w:iCs/>
          <w:sz w:val="24"/>
        </w:rPr>
        <w:t xml:space="preserve">'Word [which] became flesh and dwelt among us' </w:t>
      </w:r>
      <w:r w:rsidR="00B70836" w:rsidRPr="008179F1">
        <w:rPr>
          <w:rFonts w:asciiTheme="majorHAnsi" w:hAnsiTheme="majorHAnsi" w:cstheme="majorHAnsi"/>
          <w:sz w:val="24"/>
        </w:rPr>
        <w:t>(</w:t>
      </w:r>
      <w:r w:rsidRPr="008179F1">
        <w:rPr>
          <w:rFonts w:asciiTheme="majorHAnsi" w:hAnsiTheme="majorHAnsi" w:cstheme="majorHAnsi"/>
          <w:sz w:val="24"/>
        </w:rPr>
        <w:t xml:space="preserve">John </w:t>
      </w:r>
      <w:r w:rsidR="00B70836" w:rsidRPr="008179F1">
        <w:rPr>
          <w:rFonts w:asciiTheme="majorHAnsi" w:hAnsiTheme="majorHAnsi" w:cstheme="majorHAnsi"/>
          <w:sz w:val="24"/>
        </w:rPr>
        <w:t>1.14)</w:t>
      </w:r>
      <w:r w:rsidR="000C149E">
        <w:rPr>
          <w:rFonts w:asciiTheme="majorHAnsi" w:hAnsiTheme="majorHAnsi" w:cstheme="majorHAnsi"/>
          <w:sz w:val="24"/>
        </w:rPr>
        <w:t>,</w:t>
      </w:r>
      <w:r w:rsidR="005F74FC">
        <w:rPr>
          <w:rFonts w:asciiTheme="majorHAnsi" w:hAnsiTheme="majorHAnsi" w:cstheme="majorHAnsi"/>
          <w:i/>
          <w:iCs/>
          <w:sz w:val="24"/>
        </w:rPr>
        <w:t xml:space="preserve"> </w:t>
      </w:r>
      <w:r>
        <w:rPr>
          <w:rFonts w:asciiTheme="majorHAnsi" w:hAnsiTheme="majorHAnsi" w:cstheme="majorHAnsi"/>
          <w:sz w:val="24"/>
        </w:rPr>
        <w:t>who</w:t>
      </w:r>
      <w:r w:rsidR="005F74FC">
        <w:rPr>
          <w:rFonts w:asciiTheme="majorHAnsi" w:hAnsiTheme="majorHAnsi" w:cstheme="majorHAnsi"/>
          <w:sz w:val="24"/>
        </w:rPr>
        <w:t xml:space="preserve"> was fully God- creator not created.</w:t>
      </w:r>
      <w:r w:rsidR="00B70836" w:rsidRPr="00C6357E">
        <w:rPr>
          <w:rFonts w:asciiTheme="majorHAnsi" w:hAnsiTheme="majorHAnsi" w:cstheme="majorHAnsi"/>
          <w:i/>
          <w:iCs/>
          <w:sz w:val="24"/>
        </w:rPr>
        <w:t xml:space="preserve"> </w:t>
      </w:r>
      <w:r w:rsidR="00EE4521" w:rsidRPr="005F74FC">
        <w:rPr>
          <w:rFonts w:asciiTheme="majorHAnsi" w:hAnsiTheme="majorHAnsi" w:cstheme="majorHAnsi"/>
          <w:sz w:val="24"/>
          <w:szCs w:val="24"/>
        </w:rPr>
        <w:t xml:space="preserve">From the beginning of </w:t>
      </w:r>
      <w:r w:rsidR="00F113C4" w:rsidRPr="005F74FC">
        <w:rPr>
          <w:rFonts w:asciiTheme="majorHAnsi" w:hAnsiTheme="majorHAnsi" w:cstheme="majorHAnsi"/>
          <w:sz w:val="24"/>
          <w:szCs w:val="24"/>
        </w:rPr>
        <w:t>his treatise</w:t>
      </w:r>
      <w:r>
        <w:rPr>
          <w:rFonts w:asciiTheme="majorHAnsi" w:hAnsiTheme="majorHAnsi" w:cstheme="majorHAnsi"/>
          <w:sz w:val="24"/>
          <w:szCs w:val="24"/>
        </w:rPr>
        <w:t>,</w:t>
      </w:r>
      <w:r w:rsidR="00F113C4" w:rsidRPr="005F74FC">
        <w:rPr>
          <w:rFonts w:asciiTheme="majorHAnsi" w:hAnsiTheme="majorHAnsi" w:cstheme="majorHAnsi"/>
          <w:sz w:val="24"/>
          <w:szCs w:val="24"/>
        </w:rPr>
        <w:t xml:space="preserve"> </w:t>
      </w:r>
      <w:r w:rsidR="00EE4521" w:rsidRPr="008179F1">
        <w:rPr>
          <w:rFonts w:asciiTheme="majorHAnsi" w:hAnsiTheme="majorHAnsi" w:cstheme="majorHAnsi"/>
          <w:i/>
          <w:iCs/>
          <w:sz w:val="24"/>
          <w:szCs w:val="24"/>
        </w:rPr>
        <w:t>O</w:t>
      </w:r>
      <w:r w:rsidR="00F113C4" w:rsidRPr="008179F1">
        <w:rPr>
          <w:rFonts w:asciiTheme="majorHAnsi" w:hAnsiTheme="majorHAnsi" w:cstheme="majorHAnsi"/>
          <w:i/>
          <w:iCs/>
          <w:sz w:val="24"/>
          <w:szCs w:val="24"/>
        </w:rPr>
        <w:t xml:space="preserve">n </w:t>
      </w:r>
      <w:proofErr w:type="gramStart"/>
      <w:r w:rsidR="00F113C4" w:rsidRPr="008179F1">
        <w:rPr>
          <w:rFonts w:asciiTheme="majorHAnsi" w:hAnsiTheme="majorHAnsi" w:cstheme="majorHAnsi"/>
          <w:i/>
          <w:iCs/>
          <w:sz w:val="24"/>
          <w:szCs w:val="24"/>
        </w:rPr>
        <w:t>The</w:t>
      </w:r>
      <w:proofErr w:type="gramEnd"/>
      <w:r w:rsidR="00F113C4" w:rsidRPr="008179F1">
        <w:rPr>
          <w:rFonts w:asciiTheme="majorHAnsi" w:hAnsiTheme="majorHAnsi" w:cstheme="majorHAnsi"/>
          <w:i/>
          <w:iCs/>
          <w:sz w:val="24"/>
          <w:szCs w:val="24"/>
        </w:rPr>
        <w:t xml:space="preserve"> Incarnation</w:t>
      </w:r>
      <w:r w:rsidR="00F113C4" w:rsidRPr="005F74FC">
        <w:rPr>
          <w:rFonts w:asciiTheme="majorHAnsi" w:hAnsiTheme="majorHAnsi" w:cstheme="majorHAnsi"/>
          <w:sz w:val="24"/>
          <w:szCs w:val="24"/>
        </w:rPr>
        <w:t xml:space="preserve">, Athanasius </w:t>
      </w:r>
      <w:r w:rsidR="00EE4521" w:rsidRPr="005F74FC">
        <w:rPr>
          <w:rFonts w:asciiTheme="majorHAnsi" w:hAnsiTheme="majorHAnsi" w:cstheme="majorHAnsi"/>
          <w:sz w:val="24"/>
          <w:szCs w:val="24"/>
        </w:rPr>
        <w:t>highlights the divinity of Christ through whom all things were made</w:t>
      </w:r>
      <w:r w:rsidR="00EE4521" w:rsidRPr="00B70836">
        <w:rPr>
          <w:rFonts w:asciiTheme="majorHAnsi" w:hAnsiTheme="majorHAnsi" w:cstheme="majorHAnsi"/>
          <w:sz w:val="24"/>
          <w:szCs w:val="24"/>
        </w:rPr>
        <w:t xml:space="preserve"> and through whose life and death and resurrection was humanity saved. Christ, the Word of God, </w:t>
      </w:r>
      <w:r w:rsidR="006A30CA" w:rsidRPr="00B70836">
        <w:rPr>
          <w:rFonts w:asciiTheme="majorHAnsi" w:hAnsiTheme="majorHAnsi" w:cstheme="majorHAnsi"/>
          <w:sz w:val="24"/>
          <w:szCs w:val="24"/>
        </w:rPr>
        <w:t>brought forth the</w:t>
      </w:r>
      <w:r w:rsidR="00EE4521" w:rsidRPr="00B70836">
        <w:rPr>
          <w:rFonts w:asciiTheme="majorHAnsi" w:hAnsiTheme="majorHAnsi" w:cstheme="majorHAnsi"/>
          <w:sz w:val="24"/>
          <w:szCs w:val="24"/>
        </w:rPr>
        <w:t xml:space="preserve"> world </w:t>
      </w:r>
      <w:r w:rsidR="006A30CA" w:rsidRPr="00B70836">
        <w:rPr>
          <w:rFonts w:asciiTheme="majorHAnsi" w:hAnsiTheme="majorHAnsi" w:cstheme="majorHAnsi"/>
          <w:sz w:val="24"/>
          <w:szCs w:val="24"/>
        </w:rPr>
        <w:t>and renewed it;</w:t>
      </w:r>
      <w:r w:rsidR="00EE4521" w:rsidRPr="00B70836">
        <w:rPr>
          <w:rFonts w:asciiTheme="majorHAnsi" w:hAnsiTheme="majorHAnsi" w:cstheme="majorHAnsi"/>
          <w:sz w:val="24"/>
          <w:szCs w:val="24"/>
        </w:rPr>
        <w:t xml:space="preserve"> however, Athanasius does not just focus on the creative and soteriological implications of Jesus but also </w:t>
      </w:r>
      <w:r w:rsidR="006A30CA" w:rsidRPr="00B70836">
        <w:rPr>
          <w:rFonts w:asciiTheme="majorHAnsi" w:hAnsiTheme="majorHAnsi" w:cstheme="majorHAnsi"/>
          <w:sz w:val="24"/>
          <w:szCs w:val="24"/>
        </w:rPr>
        <w:t>the epistemological dimensions</w:t>
      </w:r>
      <w:r w:rsidR="000C149E">
        <w:rPr>
          <w:rFonts w:asciiTheme="majorHAnsi" w:hAnsiTheme="majorHAnsi" w:cstheme="majorHAnsi"/>
          <w:sz w:val="24"/>
          <w:szCs w:val="24"/>
        </w:rPr>
        <w:t xml:space="preserve"> and </w:t>
      </w:r>
      <w:r w:rsidR="00AF1669">
        <w:rPr>
          <w:rFonts w:asciiTheme="majorHAnsi" w:hAnsiTheme="majorHAnsi" w:cstheme="majorHAnsi"/>
          <w:sz w:val="24"/>
          <w:szCs w:val="24"/>
        </w:rPr>
        <w:t xml:space="preserve">about </w:t>
      </w:r>
      <w:r w:rsidR="009D6AFD">
        <w:rPr>
          <w:rFonts w:asciiTheme="majorHAnsi" w:hAnsiTheme="majorHAnsi" w:cstheme="majorHAnsi"/>
          <w:sz w:val="24"/>
          <w:szCs w:val="24"/>
        </w:rPr>
        <w:t>how</w:t>
      </w:r>
      <w:r w:rsidR="009D6AFD" w:rsidRPr="00B70836">
        <w:rPr>
          <w:rFonts w:asciiTheme="majorHAnsi" w:hAnsiTheme="majorHAnsi" w:cstheme="majorHAnsi"/>
          <w:sz w:val="24"/>
          <w:szCs w:val="24"/>
        </w:rPr>
        <w:t>, through</w:t>
      </w:r>
      <w:r w:rsidR="000C149E">
        <w:rPr>
          <w:rFonts w:asciiTheme="majorHAnsi" w:hAnsiTheme="majorHAnsi" w:cstheme="majorHAnsi"/>
          <w:sz w:val="24"/>
          <w:szCs w:val="24"/>
        </w:rPr>
        <w:t xml:space="preserve"> </w:t>
      </w:r>
      <w:r w:rsidR="006A30CA" w:rsidRPr="00B70836">
        <w:rPr>
          <w:rFonts w:asciiTheme="majorHAnsi" w:hAnsiTheme="majorHAnsi" w:cstheme="majorHAnsi"/>
          <w:sz w:val="24"/>
          <w:szCs w:val="24"/>
        </w:rPr>
        <w:t>the Word</w:t>
      </w:r>
      <w:r w:rsidR="00A65161">
        <w:rPr>
          <w:rFonts w:asciiTheme="majorHAnsi" w:hAnsiTheme="majorHAnsi" w:cstheme="majorHAnsi"/>
          <w:sz w:val="24"/>
          <w:szCs w:val="24"/>
        </w:rPr>
        <w:t>,</w:t>
      </w:r>
      <w:r w:rsidR="006A30CA" w:rsidRPr="00B70836">
        <w:rPr>
          <w:rFonts w:asciiTheme="majorHAnsi" w:hAnsiTheme="majorHAnsi" w:cstheme="majorHAnsi"/>
          <w:sz w:val="24"/>
          <w:szCs w:val="24"/>
        </w:rPr>
        <w:t xml:space="preserve"> creatures may come to know and to have a relationship with the Triune God. </w:t>
      </w:r>
    </w:p>
    <w:p w14:paraId="27873770" w14:textId="5808B43A" w:rsidR="00E10A25" w:rsidRPr="00B70836" w:rsidRDefault="00AF1669" w:rsidP="008179F1">
      <w:pPr>
        <w:pStyle w:val="NoSpacing"/>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E10A25" w:rsidRPr="00B70836">
        <w:rPr>
          <w:rFonts w:asciiTheme="majorHAnsi" w:hAnsiTheme="majorHAnsi" w:cstheme="majorHAnsi"/>
          <w:sz w:val="24"/>
          <w:szCs w:val="24"/>
        </w:rPr>
        <w:t>However, the</w:t>
      </w:r>
      <w:r w:rsidR="00601A46" w:rsidRPr="00B70836">
        <w:rPr>
          <w:rFonts w:asciiTheme="majorHAnsi" w:hAnsiTheme="majorHAnsi" w:cstheme="majorHAnsi"/>
          <w:sz w:val="24"/>
          <w:szCs w:val="24"/>
        </w:rPr>
        <w:t xml:space="preserve"> primary foundation of the Athanasius’s Christology is that the Word who renewed creation was</w:t>
      </w:r>
      <w:r w:rsidR="00FE56C1" w:rsidRPr="00B70836">
        <w:rPr>
          <w:rFonts w:asciiTheme="majorHAnsi" w:hAnsiTheme="majorHAnsi" w:cstheme="majorHAnsi"/>
          <w:sz w:val="24"/>
          <w:szCs w:val="24"/>
        </w:rPr>
        <w:t xml:space="preserve"> the one who created it and</w:t>
      </w:r>
      <w:r w:rsidR="007606E6">
        <w:rPr>
          <w:rFonts w:asciiTheme="majorHAnsi" w:hAnsiTheme="majorHAnsi" w:cstheme="majorHAnsi"/>
          <w:sz w:val="24"/>
          <w:szCs w:val="24"/>
        </w:rPr>
        <w:t xml:space="preserve"> that</w:t>
      </w:r>
      <w:r w:rsidR="00A65161">
        <w:rPr>
          <w:rFonts w:asciiTheme="majorHAnsi" w:hAnsiTheme="majorHAnsi" w:cstheme="majorHAnsi"/>
          <w:sz w:val="24"/>
          <w:szCs w:val="24"/>
        </w:rPr>
        <w:t xml:space="preserve"> there is</w:t>
      </w:r>
      <w:r w:rsidR="00FE56C1" w:rsidRPr="00B70836">
        <w:rPr>
          <w:rFonts w:asciiTheme="majorHAnsi" w:hAnsiTheme="majorHAnsi" w:cstheme="majorHAnsi"/>
          <w:sz w:val="24"/>
          <w:szCs w:val="24"/>
        </w:rPr>
        <w:t xml:space="preserve"> therefore ‘…no inconsistency between creation and salvation for the One Father has employed the same Agent for both works, effecting the salvation of the world though the same Word Who made it in the beginning’</w:t>
      </w:r>
      <w:r w:rsidR="00E10A25" w:rsidRPr="00B70836">
        <w:rPr>
          <w:rStyle w:val="FootnoteReference"/>
          <w:rFonts w:asciiTheme="majorHAnsi" w:hAnsiTheme="majorHAnsi" w:cstheme="majorHAnsi"/>
          <w:sz w:val="24"/>
          <w:szCs w:val="24"/>
        </w:rPr>
        <w:footnoteReference w:id="8"/>
      </w:r>
      <w:r w:rsidR="00E10A25" w:rsidRPr="00B70836">
        <w:rPr>
          <w:rFonts w:asciiTheme="majorHAnsi" w:hAnsiTheme="majorHAnsi" w:cstheme="majorHAnsi"/>
          <w:sz w:val="24"/>
          <w:szCs w:val="24"/>
        </w:rPr>
        <w:t>.</w:t>
      </w:r>
      <w:r w:rsidR="00C6357E">
        <w:rPr>
          <w:rFonts w:asciiTheme="majorHAnsi" w:hAnsiTheme="majorHAnsi" w:cstheme="majorHAnsi"/>
          <w:sz w:val="24"/>
          <w:szCs w:val="24"/>
        </w:rPr>
        <w:t xml:space="preserve"> I</w:t>
      </w:r>
      <w:r w:rsidR="00E10A25" w:rsidRPr="00B70836">
        <w:rPr>
          <w:rFonts w:asciiTheme="majorHAnsi" w:hAnsiTheme="majorHAnsi" w:cstheme="majorHAnsi"/>
          <w:sz w:val="24"/>
          <w:szCs w:val="24"/>
        </w:rPr>
        <w:t xml:space="preserve">n order to analyse the primary </w:t>
      </w:r>
      <w:r w:rsidR="00082FE6" w:rsidRPr="00B70836">
        <w:rPr>
          <w:rFonts w:asciiTheme="majorHAnsi" w:hAnsiTheme="majorHAnsi" w:cstheme="majorHAnsi"/>
          <w:sz w:val="24"/>
          <w:szCs w:val="24"/>
        </w:rPr>
        <w:t>characteristics</w:t>
      </w:r>
      <w:r w:rsidR="00E10A25" w:rsidRPr="00B70836">
        <w:rPr>
          <w:rFonts w:asciiTheme="majorHAnsi" w:hAnsiTheme="majorHAnsi" w:cstheme="majorHAnsi"/>
          <w:sz w:val="24"/>
          <w:szCs w:val="24"/>
        </w:rPr>
        <w:t xml:space="preserve"> of Athanasius</w:t>
      </w:r>
      <w:r w:rsidR="00082FE6" w:rsidRPr="00B70836">
        <w:rPr>
          <w:rFonts w:asciiTheme="majorHAnsi" w:hAnsiTheme="majorHAnsi" w:cstheme="majorHAnsi"/>
          <w:sz w:val="24"/>
          <w:szCs w:val="24"/>
        </w:rPr>
        <w:t>’</w:t>
      </w:r>
      <w:r w:rsidR="00E10A25" w:rsidRPr="00B70836">
        <w:rPr>
          <w:rFonts w:asciiTheme="majorHAnsi" w:hAnsiTheme="majorHAnsi" w:cstheme="majorHAnsi"/>
          <w:sz w:val="24"/>
          <w:szCs w:val="24"/>
        </w:rPr>
        <w:t>s Christology, one must look to his understanding of the doctrine of Creation and Redemptio</w:t>
      </w:r>
      <w:r w:rsidR="00082FE6" w:rsidRPr="00B70836">
        <w:rPr>
          <w:rFonts w:asciiTheme="majorHAnsi" w:hAnsiTheme="majorHAnsi" w:cstheme="majorHAnsi"/>
          <w:sz w:val="24"/>
          <w:szCs w:val="24"/>
        </w:rPr>
        <w:t>n. And from this it is evident that his understanding of the Word relies on a belief in a Triune God.</w:t>
      </w:r>
    </w:p>
    <w:p w14:paraId="7B677E75" w14:textId="530B06A1" w:rsidR="00893AB6" w:rsidRDefault="00082FE6" w:rsidP="006A30CA">
      <w:pPr>
        <w:pStyle w:val="NoSpacing"/>
        <w:spacing w:line="276" w:lineRule="auto"/>
        <w:jc w:val="both"/>
        <w:rPr>
          <w:rFonts w:asciiTheme="majorHAnsi" w:hAnsiTheme="majorHAnsi" w:cstheme="majorHAnsi"/>
          <w:sz w:val="24"/>
        </w:rPr>
      </w:pPr>
      <w:r>
        <w:rPr>
          <w:rFonts w:asciiTheme="majorHAnsi" w:hAnsiTheme="majorHAnsi" w:cstheme="majorHAnsi"/>
          <w:sz w:val="24"/>
          <w:szCs w:val="24"/>
        </w:rPr>
        <w:t xml:space="preserve">   </w:t>
      </w:r>
      <w:r w:rsidR="00FE56C1">
        <w:rPr>
          <w:rFonts w:asciiTheme="majorHAnsi" w:hAnsiTheme="majorHAnsi" w:cstheme="majorHAnsi"/>
          <w:sz w:val="24"/>
          <w:szCs w:val="24"/>
        </w:rPr>
        <w:t>Athanasius argue</w:t>
      </w:r>
      <w:r w:rsidR="008E4B46">
        <w:rPr>
          <w:rFonts w:asciiTheme="majorHAnsi" w:hAnsiTheme="majorHAnsi" w:cstheme="majorHAnsi"/>
          <w:sz w:val="24"/>
          <w:szCs w:val="24"/>
        </w:rPr>
        <w:t>s</w:t>
      </w:r>
      <w:r w:rsidR="00FE56C1">
        <w:rPr>
          <w:rFonts w:asciiTheme="majorHAnsi" w:hAnsiTheme="majorHAnsi" w:cstheme="majorHAnsi"/>
          <w:sz w:val="24"/>
          <w:szCs w:val="24"/>
        </w:rPr>
        <w:t xml:space="preserve"> against </w:t>
      </w:r>
      <w:r w:rsidR="008E4B46">
        <w:rPr>
          <w:rFonts w:asciiTheme="majorHAnsi" w:hAnsiTheme="majorHAnsi" w:cstheme="majorHAnsi"/>
          <w:sz w:val="24"/>
          <w:szCs w:val="24"/>
        </w:rPr>
        <w:t xml:space="preserve">the Platonic view that God </w:t>
      </w:r>
      <w:r w:rsidR="00FE56C1">
        <w:rPr>
          <w:rFonts w:asciiTheme="majorHAnsi" w:hAnsiTheme="majorHAnsi" w:cstheme="majorHAnsi"/>
          <w:sz w:val="24"/>
          <w:szCs w:val="24"/>
        </w:rPr>
        <w:t>mould</w:t>
      </w:r>
      <w:r w:rsidR="00E10A25">
        <w:rPr>
          <w:rFonts w:asciiTheme="majorHAnsi" w:hAnsiTheme="majorHAnsi" w:cstheme="majorHAnsi"/>
          <w:sz w:val="24"/>
          <w:szCs w:val="24"/>
        </w:rPr>
        <w:t>ed</w:t>
      </w:r>
      <w:r w:rsidR="00FE56C1">
        <w:rPr>
          <w:rFonts w:asciiTheme="majorHAnsi" w:hAnsiTheme="majorHAnsi" w:cstheme="majorHAnsi"/>
          <w:sz w:val="24"/>
          <w:szCs w:val="24"/>
        </w:rPr>
        <w:t xml:space="preserve"> life from pre</w:t>
      </w:r>
      <w:r w:rsidR="00E10A25">
        <w:rPr>
          <w:rFonts w:asciiTheme="majorHAnsi" w:hAnsiTheme="majorHAnsi" w:cstheme="majorHAnsi"/>
          <w:sz w:val="24"/>
          <w:szCs w:val="24"/>
        </w:rPr>
        <w:t>-existent</w:t>
      </w:r>
      <w:r w:rsidR="00FE56C1">
        <w:rPr>
          <w:rFonts w:asciiTheme="majorHAnsi" w:hAnsiTheme="majorHAnsi" w:cstheme="majorHAnsi"/>
          <w:sz w:val="24"/>
          <w:szCs w:val="24"/>
        </w:rPr>
        <w:t xml:space="preserve"> matter</w:t>
      </w:r>
      <w:r w:rsidR="00E10A25">
        <w:rPr>
          <w:rFonts w:asciiTheme="majorHAnsi" w:hAnsiTheme="majorHAnsi" w:cstheme="majorHAnsi"/>
          <w:sz w:val="24"/>
          <w:szCs w:val="24"/>
        </w:rPr>
        <w:t xml:space="preserve"> rather than creat</w:t>
      </w:r>
      <w:r w:rsidR="00082650">
        <w:rPr>
          <w:rFonts w:asciiTheme="majorHAnsi" w:hAnsiTheme="majorHAnsi" w:cstheme="majorHAnsi"/>
          <w:sz w:val="24"/>
          <w:szCs w:val="24"/>
        </w:rPr>
        <w:t>ing</w:t>
      </w:r>
      <w:r w:rsidR="00E10A25">
        <w:rPr>
          <w:rFonts w:asciiTheme="majorHAnsi" w:hAnsiTheme="majorHAnsi" w:cstheme="majorHAnsi"/>
          <w:sz w:val="24"/>
          <w:szCs w:val="24"/>
        </w:rPr>
        <w:t xml:space="preserve"> out of nothing</w:t>
      </w:r>
      <w:r w:rsidR="008E4B46">
        <w:rPr>
          <w:rFonts w:asciiTheme="majorHAnsi" w:hAnsiTheme="majorHAnsi" w:cstheme="majorHAnsi"/>
          <w:sz w:val="24"/>
          <w:szCs w:val="24"/>
        </w:rPr>
        <w:t xml:space="preserve">, </w:t>
      </w:r>
      <w:r w:rsidR="00082650">
        <w:rPr>
          <w:rFonts w:asciiTheme="majorHAnsi" w:hAnsiTheme="majorHAnsi" w:cstheme="majorHAnsi"/>
          <w:sz w:val="24"/>
          <w:szCs w:val="24"/>
        </w:rPr>
        <w:t>because this</w:t>
      </w:r>
      <w:r w:rsidR="008E4B46">
        <w:rPr>
          <w:rFonts w:asciiTheme="majorHAnsi" w:hAnsiTheme="majorHAnsi" w:cstheme="majorHAnsi"/>
          <w:sz w:val="24"/>
          <w:szCs w:val="24"/>
        </w:rPr>
        <w:t xml:space="preserve"> would make God a mere ‘craftsman’</w:t>
      </w:r>
      <w:r w:rsidR="008E4B46">
        <w:rPr>
          <w:rStyle w:val="FootnoteReference"/>
          <w:rFonts w:asciiTheme="majorHAnsi" w:hAnsiTheme="majorHAnsi" w:cstheme="majorHAnsi"/>
          <w:sz w:val="24"/>
          <w:szCs w:val="24"/>
        </w:rPr>
        <w:footnoteReference w:id="9"/>
      </w:r>
      <w:r w:rsidR="008E4B46">
        <w:rPr>
          <w:rFonts w:asciiTheme="majorHAnsi" w:hAnsiTheme="majorHAnsi" w:cstheme="majorHAnsi"/>
          <w:sz w:val="24"/>
          <w:szCs w:val="24"/>
        </w:rPr>
        <w:t xml:space="preserve">, rather than the Creator. </w:t>
      </w:r>
      <w:r w:rsidR="00082650">
        <w:rPr>
          <w:rFonts w:asciiTheme="majorHAnsi" w:hAnsiTheme="majorHAnsi" w:cstheme="majorHAnsi"/>
          <w:sz w:val="24"/>
          <w:szCs w:val="24"/>
        </w:rPr>
        <w:t>H</w:t>
      </w:r>
      <w:r w:rsidR="008E4B46">
        <w:rPr>
          <w:rFonts w:asciiTheme="majorHAnsi" w:hAnsiTheme="majorHAnsi" w:cstheme="majorHAnsi"/>
          <w:sz w:val="24"/>
          <w:szCs w:val="24"/>
        </w:rPr>
        <w:t xml:space="preserve">e also shuns the </w:t>
      </w:r>
      <w:r w:rsidR="00B70836">
        <w:rPr>
          <w:rFonts w:asciiTheme="majorHAnsi" w:hAnsiTheme="majorHAnsi" w:cstheme="majorHAnsi"/>
          <w:sz w:val="24"/>
          <w:szCs w:val="24"/>
        </w:rPr>
        <w:t xml:space="preserve">dominant </w:t>
      </w:r>
      <w:r w:rsidR="008E4B46">
        <w:rPr>
          <w:rFonts w:asciiTheme="majorHAnsi" w:hAnsiTheme="majorHAnsi" w:cstheme="majorHAnsi"/>
          <w:sz w:val="24"/>
          <w:szCs w:val="24"/>
        </w:rPr>
        <w:t>Gnostic</w:t>
      </w:r>
      <w:r w:rsidR="00B70836">
        <w:rPr>
          <w:rFonts w:asciiTheme="majorHAnsi" w:hAnsiTheme="majorHAnsi" w:cstheme="majorHAnsi"/>
          <w:sz w:val="24"/>
          <w:szCs w:val="24"/>
        </w:rPr>
        <w:t xml:space="preserve"> theory </w:t>
      </w:r>
      <w:r w:rsidR="00B70836" w:rsidRPr="00B70836">
        <w:rPr>
          <w:rFonts w:asciiTheme="majorHAnsi" w:hAnsiTheme="majorHAnsi" w:cstheme="majorHAnsi"/>
          <w:sz w:val="24"/>
        </w:rPr>
        <w:t>that assumed a rational guiding principle behind the universe, but failed to see this principle at work in the individual of Christ</w:t>
      </w:r>
      <w:r w:rsidR="00B70836">
        <w:rPr>
          <w:rFonts w:asciiTheme="majorHAnsi" w:hAnsiTheme="majorHAnsi" w:cstheme="majorHAnsi"/>
          <w:sz w:val="24"/>
        </w:rPr>
        <w:t>. Athanasius saw the Word as the p</w:t>
      </w:r>
      <w:r w:rsidR="00B70836" w:rsidRPr="00B70836">
        <w:rPr>
          <w:rFonts w:asciiTheme="majorHAnsi" w:hAnsiTheme="majorHAnsi" w:cstheme="majorHAnsi"/>
          <w:sz w:val="24"/>
        </w:rPr>
        <w:t>rinciple through which the universe begins to</w:t>
      </w:r>
      <w:r w:rsidR="00A65161">
        <w:rPr>
          <w:rFonts w:asciiTheme="majorHAnsi" w:hAnsiTheme="majorHAnsi" w:cstheme="majorHAnsi"/>
          <w:sz w:val="24"/>
        </w:rPr>
        <w:t>,</w:t>
      </w:r>
      <w:r w:rsidR="00B70836" w:rsidRPr="00B70836">
        <w:rPr>
          <w:rFonts w:asciiTheme="majorHAnsi" w:hAnsiTheme="majorHAnsi" w:cstheme="majorHAnsi"/>
          <w:sz w:val="24"/>
        </w:rPr>
        <w:t xml:space="preserve"> and continues to</w:t>
      </w:r>
      <w:r w:rsidR="00082650">
        <w:rPr>
          <w:rFonts w:asciiTheme="majorHAnsi" w:hAnsiTheme="majorHAnsi" w:cstheme="majorHAnsi"/>
          <w:sz w:val="24"/>
        </w:rPr>
        <w:t>,</w:t>
      </w:r>
      <w:r w:rsidR="00B70836" w:rsidRPr="00B70836">
        <w:rPr>
          <w:rFonts w:asciiTheme="majorHAnsi" w:hAnsiTheme="majorHAnsi" w:cstheme="majorHAnsi"/>
          <w:sz w:val="24"/>
        </w:rPr>
        <w:t xml:space="preserve"> have existence</w:t>
      </w:r>
      <w:r w:rsidR="00B70836">
        <w:rPr>
          <w:rFonts w:asciiTheme="majorHAnsi" w:hAnsiTheme="majorHAnsi" w:cstheme="majorHAnsi"/>
          <w:sz w:val="24"/>
        </w:rPr>
        <w:t xml:space="preserve"> </w:t>
      </w:r>
      <w:r w:rsidR="00082650">
        <w:rPr>
          <w:rFonts w:asciiTheme="majorHAnsi" w:hAnsiTheme="majorHAnsi" w:cstheme="majorHAnsi"/>
          <w:sz w:val="24"/>
        </w:rPr>
        <w:t>thus</w:t>
      </w:r>
      <w:r w:rsidR="00B70836">
        <w:rPr>
          <w:rFonts w:asciiTheme="majorHAnsi" w:hAnsiTheme="majorHAnsi" w:cstheme="majorHAnsi"/>
          <w:sz w:val="24"/>
        </w:rPr>
        <w:t xml:space="preserve"> he latterly quotes Acts 17: ‘In him we move, and live and have our being’ (Acts 17. 28)</w:t>
      </w:r>
      <w:r w:rsidR="00A65161">
        <w:rPr>
          <w:rStyle w:val="FootnoteReference"/>
          <w:rFonts w:asciiTheme="majorHAnsi" w:hAnsiTheme="majorHAnsi" w:cstheme="majorHAnsi"/>
          <w:sz w:val="24"/>
        </w:rPr>
        <w:footnoteReference w:id="10"/>
      </w:r>
      <w:r w:rsidR="00B70836">
        <w:rPr>
          <w:rFonts w:asciiTheme="majorHAnsi" w:hAnsiTheme="majorHAnsi" w:cstheme="majorHAnsi"/>
          <w:sz w:val="24"/>
        </w:rPr>
        <w:t xml:space="preserve">. This is significant because it reveals that creation is not a static thing; </w:t>
      </w:r>
      <w:r w:rsidR="006F0F65">
        <w:rPr>
          <w:rFonts w:asciiTheme="majorHAnsi" w:hAnsiTheme="majorHAnsi" w:cstheme="majorHAnsi"/>
          <w:sz w:val="24"/>
        </w:rPr>
        <w:t>indeed,</w:t>
      </w:r>
      <w:r w:rsidR="004D1185">
        <w:rPr>
          <w:rFonts w:asciiTheme="majorHAnsi" w:hAnsiTheme="majorHAnsi" w:cstheme="majorHAnsi"/>
          <w:sz w:val="24"/>
        </w:rPr>
        <w:t xml:space="preserve"> </w:t>
      </w:r>
      <w:r w:rsidR="00B70836">
        <w:rPr>
          <w:rFonts w:asciiTheme="majorHAnsi" w:hAnsiTheme="majorHAnsi" w:cstheme="majorHAnsi"/>
          <w:sz w:val="24"/>
        </w:rPr>
        <w:t>Athanasius believed that God in the Word is not only the originator of the creation but continues to be part of its development but sustaining it and encouraging it to flourish.</w:t>
      </w:r>
      <w:r w:rsidR="00893AB6">
        <w:rPr>
          <w:rFonts w:asciiTheme="majorHAnsi" w:hAnsiTheme="majorHAnsi" w:cstheme="majorHAnsi"/>
          <w:sz w:val="24"/>
        </w:rPr>
        <w:t xml:space="preserve"> More significant to this </w:t>
      </w:r>
      <w:r w:rsidR="00A65161">
        <w:rPr>
          <w:rFonts w:asciiTheme="majorHAnsi" w:hAnsiTheme="majorHAnsi" w:cstheme="majorHAnsi"/>
          <w:sz w:val="24"/>
        </w:rPr>
        <w:t>analysis</w:t>
      </w:r>
      <w:r w:rsidR="00893AB6">
        <w:rPr>
          <w:rFonts w:asciiTheme="majorHAnsi" w:hAnsiTheme="majorHAnsi" w:cstheme="majorHAnsi"/>
          <w:sz w:val="24"/>
        </w:rPr>
        <w:t xml:space="preserve">, however, is that the Spirit joins in the Son’s creative work- </w:t>
      </w:r>
      <w:r w:rsidR="00094A74">
        <w:rPr>
          <w:rFonts w:asciiTheme="majorHAnsi" w:hAnsiTheme="majorHAnsi" w:cstheme="majorHAnsi"/>
          <w:sz w:val="24"/>
        </w:rPr>
        <w:t>‘</w:t>
      </w:r>
      <w:r w:rsidR="00893AB6">
        <w:rPr>
          <w:rFonts w:asciiTheme="majorHAnsi" w:hAnsiTheme="majorHAnsi" w:cstheme="majorHAnsi"/>
          <w:sz w:val="24"/>
        </w:rPr>
        <w:t xml:space="preserve">the work of </w:t>
      </w:r>
      <w:r w:rsidR="00094A74">
        <w:rPr>
          <w:rFonts w:asciiTheme="majorHAnsi" w:hAnsiTheme="majorHAnsi" w:cstheme="majorHAnsi"/>
          <w:sz w:val="24"/>
        </w:rPr>
        <w:t>God through the Word in the Spirit</w:t>
      </w:r>
      <w:r w:rsidR="004D1185">
        <w:rPr>
          <w:rFonts w:asciiTheme="majorHAnsi" w:hAnsiTheme="majorHAnsi" w:cstheme="majorHAnsi"/>
          <w:sz w:val="24"/>
        </w:rPr>
        <w:t>,</w:t>
      </w:r>
      <w:r w:rsidR="00094A74">
        <w:rPr>
          <w:rFonts w:asciiTheme="majorHAnsi" w:hAnsiTheme="majorHAnsi" w:cstheme="majorHAnsi"/>
          <w:sz w:val="24"/>
        </w:rPr>
        <w:t>’</w:t>
      </w:r>
      <w:r w:rsidR="00094A74">
        <w:rPr>
          <w:rStyle w:val="FootnoteReference"/>
          <w:rFonts w:asciiTheme="majorHAnsi" w:hAnsiTheme="majorHAnsi" w:cstheme="majorHAnsi"/>
          <w:sz w:val="24"/>
        </w:rPr>
        <w:footnoteReference w:id="11"/>
      </w:r>
      <w:r w:rsidR="004D1185">
        <w:rPr>
          <w:rFonts w:asciiTheme="majorHAnsi" w:hAnsiTheme="majorHAnsi" w:cstheme="majorHAnsi"/>
          <w:sz w:val="24"/>
        </w:rPr>
        <w:t>and he also argues that</w:t>
      </w:r>
      <w:r w:rsidR="00893AB6">
        <w:rPr>
          <w:rFonts w:asciiTheme="majorHAnsi" w:hAnsiTheme="majorHAnsi" w:cstheme="majorHAnsi"/>
          <w:sz w:val="24"/>
        </w:rPr>
        <w:t xml:space="preserve"> ‘Whatever the Father effects in the way of creation… or redemption, He effects through His Word; and whatever the Word carries out, He carries out through the Spirit’</w:t>
      </w:r>
      <w:r w:rsidR="00893AB6">
        <w:rPr>
          <w:rStyle w:val="FootnoteReference"/>
          <w:rFonts w:asciiTheme="majorHAnsi" w:hAnsiTheme="majorHAnsi" w:cstheme="majorHAnsi"/>
          <w:sz w:val="24"/>
        </w:rPr>
        <w:footnoteReference w:id="12"/>
      </w:r>
      <w:r w:rsidR="00893AB6">
        <w:rPr>
          <w:rFonts w:asciiTheme="majorHAnsi" w:hAnsiTheme="majorHAnsi" w:cstheme="majorHAnsi"/>
          <w:sz w:val="24"/>
        </w:rPr>
        <w:t>.</w:t>
      </w:r>
    </w:p>
    <w:p w14:paraId="5786A63C" w14:textId="690A380F" w:rsidR="004D1185" w:rsidRDefault="00D55B0A" w:rsidP="004A47C0">
      <w:pPr>
        <w:pStyle w:val="NoSpacing"/>
        <w:spacing w:line="276" w:lineRule="auto"/>
        <w:jc w:val="both"/>
        <w:rPr>
          <w:rFonts w:asciiTheme="majorHAnsi" w:hAnsiTheme="majorHAnsi" w:cstheme="majorHAnsi"/>
          <w:sz w:val="24"/>
          <w:lang w:bidi="en-GB"/>
        </w:rPr>
      </w:pPr>
      <w:r>
        <w:rPr>
          <w:rFonts w:asciiTheme="majorHAnsi" w:hAnsiTheme="majorHAnsi" w:cstheme="majorHAnsi"/>
          <w:sz w:val="24"/>
        </w:rPr>
        <w:t xml:space="preserve">   </w:t>
      </w:r>
      <w:r w:rsidR="00C15F11">
        <w:rPr>
          <w:rFonts w:asciiTheme="majorHAnsi" w:hAnsiTheme="majorHAnsi" w:cstheme="majorHAnsi"/>
          <w:sz w:val="24"/>
        </w:rPr>
        <w:t>The closeness of the Son and the Holy Spirit in regards to redemption is also made explicit by Athanasius</w:t>
      </w:r>
      <w:r w:rsidR="004D1185">
        <w:rPr>
          <w:rFonts w:asciiTheme="majorHAnsi" w:hAnsiTheme="majorHAnsi" w:cstheme="majorHAnsi"/>
          <w:sz w:val="24"/>
        </w:rPr>
        <w:t>:</w:t>
      </w:r>
      <w:r w:rsidR="00C15F11">
        <w:rPr>
          <w:rFonts w:asciiTheme="majorHAnsi" w:hAnsiTheme="majorHAnsi" w:cstheme="majorHAnsi"/>
          <w:sz w:val="24"/>
        </w:rPr>
        <w:t xml:space="preserve"> </w:t>
      </w:r>
      <w:r w:rsidR="004D1185">
        <w:rPr>
          <w:rFonts w:asciiTheme="majorHAnsi" w:hAnsiTheme="majorHAnsi" w:cstheme="majorHAnsi"/>
          <w:sz w:val="24"/>
        </w:rPr>
        <w:t xml:space="preserve">he argues that </w:t>
      </w:r>
      <w:r w:rsidR="005F74FC">
        <w:rPr>
          <w:rFonts w:asciiTheme="majorHAnsi" w:hAnsiTheme="majorHAnsi" w:cstheme="majorHAnsi"/>
          <w:sz w:val="24"/>
        </w:rPr>
        <w:t xml:space="preserve">God’s plight </w:t>
      </w:r>
      <w:r w:rsidR="004D1185">
        <w:rPr>
          <w:rFonts w:asciiTheme="majorHAnsi" w:hAnsiTheme="majorHAnsi" w:cstheme="majorHAnsi"/>
          <w:sz w:val="24"/>
        </w:rPr>
        <w:t>is</w:t>
      </w:r>
      <w:r w:rsidR="005F74FC">
        <w:rPr>
          <w:rFonts w:asciiTheme="majorHAnsi" w:hAnsiTheme="majorHAnsi" w:cstheme="majorHAnsi"/>
          <w:sz w:val="24"/>
        </w:rPr>
        <w:t xml:space="preserve"> that while humanity had to perish because of their transgression</w:t>
      </w:r>
      <w:r w:rsidR="004D1185">
        <w:rPr>
          <w:rFonts w:asciiTheme="majorHAnsi" w:hAnsiTheme="majorHAnsi" w:cstheme="majorHAnsi"/>
          <w:sz w:val="24"/>
        </w:rPr>
        <w:t>,</w:t>
      </w:r>
      <w:r w:rsidR="005F74FC">
        <w:rPr>
          <w:rFonts w:asciiTheme="majorHAnsi" w:hAnsiTheme="majorHAnsi" w:cstheme="majorHAnsi"/>
          <w:sz w:val="24"/>
        </w:rPr>
        <w:t xml:space="preserve"> this </w:t>
      </w:r>
      <w:r w:rsidR="004D1185">
        <w:rPr>
          <w:rFonts w:asciiTheme="majorHAnsi" w:hAnsiTheme="majorHAnsi" w:cstheme="majorHAnsi"/>
          <w:sz w:val="24"/>
        </w:rPr>
        <w:t>is</w:t>
      </w:r>
      <w:r w:rsidR="00C53201">
        <w:rPr>
          <w:rFonts w:asciiTheme="majorHAnsi" w:hAnsiTheme="majorHAnsi" w:cstheme="majorHAnsi"/>
          <w:sz w:val="24"/>
        </w:rPr>
        <w:t xml:space="preserve"> </w:t>
      </w:r>
      <w:r w:rsidR="00C15F11">
        <w:rPr>
          <w:rFonts w:asciiTheme="majorHAnsi" w:hAnsiTheme="majorHAnsi" w:cstheme="majorHAnsi"/>
          <w:sz w:val="24"/>
        </w:rPr>
        <w:t>simultaneously</w:t>
      </w:r>
      <w:r w:rsidR="00C53201">
        <w:rPr>
          <w:rFonts w:asciiTheme="majorHAnsi" w:hAnsiTheme="majorHAnsi" w:cstheme="majorHAnsi"/>
          <w:sz w:val="24"/>
        </w:rPr>
        <w:t xml:space="preserve"> unthinkable because they share the nature of the Word</w:t>
      </w:r>
      <w:r w:rsidR="007E2E95">
        <w:rPr>
          <w:rFonts w:asciiTheme="majorHAnsi" w:hAnsiTheme="majorHAnsi" w:cstheme="majorHAnsi"/>
          <w:sz w:val="24"/>
        </w:rPr>
        <w:t>, bearing the likeness of Christ</w:t>
      </w:r>
      <w:r w:rsidR="00C53201">
        <w:rPr>
          <w:rFonts w:asciiTheme="majorHAnsi" w:hAnsiTheme="majorHAnsi" w:cstheme="majorHAnsi"/>
          <w:sz w:val="24"/>
        </w:rPr>
        <w:t xml:space="preserve">. </w:t>
      </w:r>
      <w:r w:rsidR="00C15F11">
        <w:rPr>
          <w:rFonts w:asciiTheme="majorHAnsi" w:hAnsiTheme="majorHAnsi" w:cstheme="majorHAnsi"/>
          <w:sz w:val="24"/>
        </w:rPr>
        <w:t>Therefore, humanity c</w:t>
      </w:r>
      <w:r w:rsidR="004D1185">
        <w:rPr>
          <w:rFonts w:asciiTheme="majorHAnsi" w:hAnsiTheme="majorHAnsi" w:cstheme="majorHAnsi"/>
          <w:sz w:val="24"/>
        </w:rPr>
        <w:t>an only</w:t>
      </w:r>
      <w:r w:rsidR="00C15F11">
        <w:rPr>
          <w:rFonts w:asciiTheme="majorHAnsi" w:hAnsiTheme="majorHAnsi" w:cstheme="majorHAnsi"/>
          <w:sz w:val="24"/>
        </w:rPr>
        <w:t xml:space="preserve"> be saved through the Incarnation, death and resurrection of </w:t>
      </w:r>
      <w:r w:rsidR="007E2E95">
        <w:rPr>
          <w:rFonts w:asciiTheme="majorHAnsi" w:hAnsiTheme="majorHAnsi" w:cstheme="majorHAnsi"/>
          <w:sz w:val="24"/>
        </w:rPr>
        <w:t>the Messiah</w:t>
      </w:r>
      <w:r w:rsidR="00C15F11">
        <w:rPr>
          <w:rFonts w:asciiTheme="majorHAnsi" w:hAnsiTheme="majorHAnsi" w:cstheme="majorHAnsi"/>
          <w:sz w:val="24"/>
        </w:rPr>
        <w:t>.</w:t>
      </w:r>
      <w:r w:rsidR="007E2E95">
        <w:rPr>
          <w:rFonts w:asciiTheme="majorHAnsi" w:hAnsiTheme="majorHAnsi" w:cstheme="majorHAnsi"/>
          <w:sz w:val="24"/>
        </w:rPr>
        <w:t xml:space="preserve"> </w:t>
      </w:r>
      <w:r w:rsidR="00C53201" w:rsidRPr="00C53201">
        <w:rPr>
          <w:rFonts w:asciiTheme="majorHAnsi" w:hAnsiTheme="majorHAnsi" w:cstheme="majorHAnsi"/>
          <w:sz w:val="24"/>
          <w:lang w:bidi="en-GB"/>
        </w:rPr>
        <w:t xml:space="preserve">Athanasius </w:t>
      </w:r>
      <w:r w:rsidR="00C15F11">
        <w:rPr>
          <w:rFonts w:asciiTheme="majorHAnsi" w:hAnsiTheme="majorHAnsi" w:cstheme="majorHAnsi"/>
          <w:sz w:val="24"/>
          <w:lang w:bidi="en-GB"/>
        </w:rPr>
        <w:t>discusses</w:t>
      </w:r>
      <w:r w:rsidR="00C53201" w:rsidRPr="00C53201">
        <w:rPr>
          <w:rFonts w:asciiTheme="majorHAnsi" w:hAnsiTheme="majorHAnsi" w:cstheme="majorHAnsi"/>
          <w:sz w:val="24"/>
          <w:lang w:bidi="en-GB"/>
        </w:rPr>
        <w:t xml:space="preserve"> the soteriological work of the </w:t>
      </w:r>
      <w:r w:rsidR="00C53201" w:rsidRPr="00C53201">
        <w:rPr>
          <w:rFonts w:asciiTheme="majorHAnsi" w:hAnsiTheme="majorHAnsi" w:cstheme="majorHAnsi"/>
          <w:sz w:val="24"/>
          <w:lang w:bidi="en-GB"/>
        </w:rPr>
        <w:lastRenderedPageBreak/>
        <w:t xml:space="preserve">Word with </w:t>
      </w:r>
      <w:r w:rsidR="00C53201">
        <w:rPr>
          <w:rFonts w:asciiTheme="majorHAnsi" w:hAnsiTheme="majorHAnsi" w:cstheme="majorHAnsi"/>
          <w:sz w:val="24"/>
          <w:lang w:bidi="en-GB"/>
        </w:rPr>
        <w:t xml:space="preserve">words such as ‘sacrifice’ and </w:t>
      </w:r>
      <w:r w:rsidR="003F4228">
        <w:rPr>
          <w:rFonts w:asciiTheme="majorHAnsi" w:hAnsiTheme="majorHAnsi" w:cstheme="majorHAnsi"/>
          <w:sz w:val="24"/>
          <w:lang w:bidi="en-GB"/>
        </w:rPr>
        <w:t>‘</w:t>
      </w:r>
      <w:r w:rsidR="00C53201">
        <w:rPr>
          <w:rFonts w:asciiTheme="majorHAnsi" w:hAnsiTheme="majorHAnsi" w:cstheme="majorHAnsi"/>
          <w:sz w:val="24"/>
          <w:lang w:bidi="en-GB"/>
        </w:rPr>
        <w:t>substitute</w:t>
      </w:r>
      <w:r w:rsidR="003F4228">
        <w:rPr>
          <w:rFonts w:asciiTheme="majorHAnsi" w:hAnsiTheme="majorHAnsi" w:cstheme="majorHAnsi"/>
          <w:sz w:val="24"/>
          <w:lang w:bidi="en-GB"/>
        </w:rPr>
        <w:t>’</w:t>
      </w:r>
      <w:r w:rsidR="003F4228">
        <w:rPr>
          <w:rStyle w:val="FootnoteReference"/>
          <w:rFonts w:asciiTheme="majorHAnsi" w:hAnsiTheme="majorHAnsi" w:cstheme="majorHAnsi"/>
          <w:sz w:val="24"/>
          <w:lang w:bidi="en-GB"/>
        </w:rPr>
        <w:footnoteReference w:id="13"/>
      </w:r>
      <w:r w:rsidR="003F4228">
        <w:rPr>
          <w:rFonts w:asciiTheme="majorHAnsi" w:hAnsiTheme="majorHAnsi" w:cstheme="majorHAnsi"/>
          <w:sz w:val="24"/>
          <w:lang w:bidi="en-GB"/>
        </w:rPr>
        <w:t xml:space="preserve"> </w:t>
      </w:r>
      <w:r w:rsidR="004D1185">
        <w:rPr>
          <w:rFonts w:asciiTheme="majorHAnsi" w:hAnsiTheme="majorHAnsi" w:cstheme="majorHAnsi"/>
          <w:sz w:val="24"/>
          <w:lang w:bidi="en-GB"/>
        </w:rPr>
        <w:t>because, for him</w:t>
      </w:r>
      <w:r w:rsidR="003F4228">
        <w:rPr>
          <w:rFonts w:asciiTheme="majorHAnsi" w:hAnsiTheme="majorHAnsi" w:cstheme="majorHAnsi"/>
          <w:sz w:val="24"/>
          <w:lang w:bidi="en-GB"/>
        </w:rPr>
        <w:t xml:space="preserve">, the Word knew that </w:t>
      </w:r>
      <w:r w:rsidR="003F4228" w:rsidRPr="00C53201">
        <w:rPr>
          <w:rFonts w:asciiTheme="majorHAnsi" w:hAnsiTheme="majorHAnsi" w:cstheme="majorHAnsi"/>
          <w:sz w:val="24"/>
          <w:lang w:bidi="en-GB"/>
        </w:rPr>
        <w:t>neither repentance nor pure divine will could heal the rift</w:t>
      </w:r>
      <w:r w:rsidR="003F4228">
        <w:rPr>
          <w:rFonts w:asciiTheme="majorHAnsi" w:hAnsiTheme="majorHAnsi" w:cstheme="majorHAnsi"/>
          <w:sz w:val="24"/>
          <w:lang w:bidi="en-GB"/>
        </w:rPr>
        <w:t xml:space="preserve"> that</w:t>
      </w:r>
      <w:r w:rsidR="003F4228" w:rsidRPr="00C53201">
        <w:rPr>
          <w:rFonts w:asciiTheme="majorHAnsi" w:hAnsiTheme="majorHAnsi" w:cstheme="majorHAnsi"/>
          <w:sz w:val="24"/>
          <w:lang w:bidi="en-GB"/>
        </w:rPr>
        <w:t xml:space="preserve"> </w:t>
      </w:r>
      <w:r w:rsidR="003F4228">
        <w:rPr>
          <w:rFonts w:asciiTheme="majorHAnsi" w:hAnsiTheme="majorHAnsi" w:cstheme="majorHAnsi"/>
          <w:sz w:val="24"/>
          <w:lang w:bidi="en-GB"/>
        </w:rPr>
        <w:t xml:space="preserve">corruption had caused and that death could only be destroyed </w:t>
      </w:r>
      <w:r w:rsidR="00C15F11">
        <w:rPr>
          <w:rFonts w:asciiTheme="majorHAnsi" w:hAnsiTheme="majorHAnsi" w:cstheme="majorHAnsi"/>
          <w:sz w:val="24"/>
          <w:lang w:bidi="en-GB"/>
        </w:rPr>
        <w:t>by</w:t>
      </w:r>
      <w:r w:rsidR="003F4228">
        <w:rPr>
          <w:rFonts w:asciiTheme="majorHAnsi" w:hAnsiTheme="majorHAnsi" w:cstheme="majorHAnsi"/>
          <w:sz w:val="24"/>
          <w:lang w:bidi="en-GB"/>
        </w:rPr>
        <w:t xml:space="preserve"> </w:t>
      </w:r>
      <w:r w:rsidR="00CC6F5D">
        <w:rPr>
          <w:rFonts w:asciiTheme="majorHAnsi" w:hAnsiTheme="majorHAnsi" w:cstheme="majorHAnsi"/>
          <w:sz w:val="24"/>
          <w:lang w:bidi="en-GB"/>
        </w:rPr>
        <w:t xml:space="preserve">physical death. </w:t>
      </w:r>
      <w:r w:rsidR="003F4228">
        <w:rPr>
          <w:rFonts w:asciiTheme="majorHAnsi" w:hAnsiTheme="majorHAnsi" w:cstheme="majorHAnsi"/>
          <w:sz w:val="24"/>
          <w:lang w:bidi="en-GB"/>
        </w:rPr>
        <w:t>Therefore, Christ entered our world in a different way</w:t>
      </w:r>
      <w:r w:rsidR="007E2E95">
        <w:rPr>
          <w:rFonts w:asciiTheme="majorHAnsi" w:hAnsiTheme="majorHAnsi" w:cstheme="majorHAnsi"/>
          <w:sz w:val="24"/>
          <w:lang w:bidi="en-GB"/>
        </w:rPr>
        <w:t xml:space="preserve">: </w:t>
      </w:r>
      <w:r w:rsidR="003F4228">
        <w:rPr>
          <w:rFonts w:asciiTheme="majorHAnsi" w:hAnsiTheme="majorHAnsi" w:cstheme="majorHAnsi"/>
          <w:sz w:val="24"/>
          <w:lang w:bidi="en-GB"/>
        </w:rPr>
        <w:t>‘</w:t>
      </w:r>
      <w:r w:rsidR="007E2E95">
        <w:rPr>
          <w:rFonts w:asciiTheme="majorHAnsi" w:hAnsiTheme="majorHAnsi" w:cstheme="majorHAnsi"/>
          <w:sz w:val="24"/>
          <w:lang w:bidi="en-GB"/>
        </w:rPr>
        <w:t>…</w:t>
      </w:r>
      <w:r w:rsidR="003F4228">
        <w:rPr>
          <w:rFonts w:asciiTheme="majorHAnsi" w:hAnsiTheme="majorHAnsi" w:cstheme="majorHAnsi"/>
          <w:sz w:val="24"/>
          <w:lang w:bidi="en-GB"/>
        </w:rPr>
        <w:t>taking a body like our own, because all our bodies were liable to the corruption of death, He surrendered His body to death… out of sheer love for us. So that in His death all might die, and the law of death be abolished…</w:t>
      </w:r>
      <w:r w:rsidR="003F4228">
        <w:rPr>
          <w:rStyle w:val="FootnoteReference"/>
          <w:rFonts w:asciiTheme="majorHAnsi" w:hAnsiTheme="majorHAnsi" w:cstheme="majorHAnsi"/>
          <w:sz w:val="24"/>
          <w:lang w:bidi="en-GB"/>
        </w:rPr>
        <w:footnoteReference w:id="14"/>
      </w:r>
      <w:r w:rsidR="003F4228">
        <w:rPr>
          <w:rFonts w:asciiTheme="majorHAnsi" w:hAnsiTheme="majorHAnsi" w:cstheme="majorHAnsi"/>
          <w:sz w:val="24"/>
          <w:lang w:bidi="en-GB"/>
        </w:rPr>
        <w:t xml:space="preserve">. </w:t>
      </w:r>
      <w:r w:rsidR="00E835C0">
        <w:rPr>
          <w:rFonts w:asciiTheme="majorHAnsi" w:hAnsiTheme="majorHAnsi" w:cstheme="majorHAnsi"/>
          <w:sz w:val="24"/>
          <w:lang w:bidi="en-GB"/>
        </w:rPr>
        <w:t>I</w:t>
      </w:r>
      <w:r w:rsidR="003F4228">
        <w:rPr>
          <w:rFonts w:asciiTheme="majorHAnsi" w:hAnsiTheme="majorHAnsi" w:cstheme="majorHAnsi"/>
          <w:sz w:val="24"/>
          <w:lang w:bidi="en-GB"/>
        </w:rPr>
        <w:t xml:space="preserve">n taking </w:t>
      </w:r>
      <w:r w:rsidR="004D1185">
        <w:rPr>
          <w:rFonts w:asciiTheme="majorHAnsi" w:hAnsiTheme="majorHAnsi" w:cstheme="majorHAnsi"/>
          <w:sz w:val="24"/>
          <w:lang w:bidi="en-GB"/>
        </w:rPr>
        <w:t>human</w:t>
      </w:r>
      <w:r w:rsidR="003F4228">
        <w:rPr>
          <w:rFonts w:asciiTheme="majorHAnsi" w:hAnsiTheme="majorHAnsi" w:cstheme="majorHAnsi"/>
          <w:sz w:val="24"/>
          <w:lang w:bidi="en-GB"/>
        </w:rPr>
        <w:t xml:space="preserve"> nature</w:t>
      </w:r>
      <w:r w:rsidR="00E835C0">
        <w:rPr>
          <w:rFonts w:asciiTheme="majorHAnsi" w:hAnsiTheme="majorHAnsi" w:cstheme="majorHAnsi"/>
          <w:sz w:val="24"/>
          <w:lang w:bidi="en-GB"/>
        </w:rPr>
        <w:t xml:space="preserve"> and dying for</w:t>
      </w:r>
      <w:r w:rsidR="004D1185">
        <w:rPr>
          <w:rFonts w:asciiTheme="majorHAnsi" w:hAnsiTheme="majorHAnsi" w:cstheme="majorHAnsi"/>
          <w:sz w:val="24"/>
          <w:lang w:bidi="en-GB"/>
        </w:rPr>
        <w:t xml:space="preserve"> humans</w:t>
      </w:r>
      <w:r w:rsidR="003F4228">
        <w:rPr>
          <w:rFonts w:asciiTheme="majorHAnsi" w:hAnsiTheme="majorHAnsi" w:cstheme="majorHAnsi"/>
          <w:sz w:val="24"/>
          <w:lang w:bidi="en-GB"/>
        </w:rPr>
        <w:t xml:space="preserve">, Athanasius held that </w:t>
      </w:r>
      <w:r w:rsidR="00E835C0">
        <w:rPr>
          <w:rFonts w:asciiTheme="majorHAnsi" w:hAnsiTheme="majorHAnsi" w:cstheme="majorHAnsi"/>
          <w:sz w:val="24"/>
          <w:lang w:bidi="en-GB"/>
        </w:rPr>
        <w:t xml:space="preserve">the Word put an end to the law of death and ensure that </w:t>
      </w:r>
      <w:r w:rsidR="003F4228">
        <w:rPr>
          <w:rFonts w:asciiTheme="majorHAnsi" w:hAnsiTheme="majorHAnsi" w:cstheme="majorHAnsi"/>
          <w:sz w:val="24"/>
          <w:lang w:bidi="en-GB"/>
        </w:rPr>
        <w:t>all humanity share in the promises of resurrection</w:t>
      </w:r>
      <w:r w:rsidR="00E835C0">
        <w:rPr>
          <w:rStyle w:val="FootnoteReference"/>
          <w:rFonts w:asciiTheme="majorHAnsi" w:hAnsiTheme="majorHAnsi" w:cstheme="majorHAnsi"/>
          <w:sz w:val="24"/>
          <w:lang w:bidi="en-GB"/>
        </w:rPr>
        <w:footnoteReference w:id="15"/>
      </w:r>
      <w:r w:rsidR="003F4228">
        <w:rPr>
          <w:rFonts w:asciiTheme="majorHAnsi" w:hAnsiTheme="majorHAnsi" w:cstheme="majorHAnsi"/>
          <w:sz w:val="24"/>
          <w:lang w:bidi="en-GB"/>
        </w:rPr>
        <w:t xml:space="preserve">. </w:t>
      </w:r>
      <w:r w:rsidR="00872A78">
        <w:rPr>
          <w:rFonts w:asciiTheme="majorHAnsi" w:hAnsiTheme="majorHAnsi" w:cstheme="majorHAnsi"/>
          <w:sz w:val="24"/>
          <w:lang w:bidi="en-GB"/>
        </w:rPr>
        <w:t xml:space="preserve">Moreover, </w:t>
      </w:r>
      <w:r w:rsidR="007E2E95">
        <w:rPr>
          <w:rFonts w:asciiTheme="majorHAnsi" w:hAnsiTheme="majorHAnsi" w:cstheme="majorHAnsi"/>
          <w:sz w:val="24"/>
          <w:lang w:bidi="en-GB"/>
        </w:rPr>
        <w:t xml:space="preserve">the </w:t>
      </w:r>
      <w:r w:rsidR="00872A78">
        <w:rPr>
          <w:rFonts w:asciiTheme="majorHAnsi" w:hAnsiTheme="majorHAnsi" w:cstheme="majorHAnsi"/>
          <w:sz w:val="24"/>
          <w:lang w:bidi="en-GB"/>
        </w:rPr>
        <w:t>Alexandrian Christology</w:t>
      </w:r>
      <w:r w:rsidR="007E2E95">
        <w:rPr>
          <w:rFonts w:asciiTheme="majorHAnsi" w:hAnsiTheme="majorHAnsi" w:cstheme="majorHAnsi"/>
          <w:sz w:val="24"/>
          <w:lang w:bidi="en-GB"/>
        </w:rPr>
        <w:t xml:space="preserve"> </w:t>
      </w:r>
      <w:r w:rsidR="00872A78">
        <w:rPr>
          <w:rFonts w:asciiTheme="majorHAnsi" w:hAnsiTheme="majorHAnsi" w:cstheme="majorHAnsi"/>
          <w:sz w:val="24"/>
          <w:lang w:bidi="en-GB"/>
        </w:rPr>
        <w:t>which Athanasius represented</w:t>
      </w:r>
      <w:r w:rsidR="007E2E95">
        <w:rPr>
          <w:rFonts w:asciiTheme="majorHAnsi" w:hAnsiTheme="majorHAnsi" w:cstheme="majorHAnsi"/>
          <w:sz w:val="24"/>
          <w:lang w:bidi="en-GB"/>
        </w:rPr>
        <w:t>,</w:t>
      </w:r>
      <w:r w:rsidR="00872A78">
        <w:rPr>
          <w:rFonts w:asciiTheme="majorHAnsi" w:hAnsiTheme="majorHAnsi" w:cstheme="majorHAnsi"/>
          <w:sz w:val="24"/>
          <w:lang w:bidi="en-GB"/>
        </w:rPr>
        <w:t xml:space="preserve"> believed God became human in order to make us fit to have a relationship with God by ‘taking human beings up in the life of God’, referred to as Sanctification</w:t>
      </w:r>
      <w:r w:rsidR="007E2E95">
        <w:rPr>
          <w:rFonts w:asciiTheme="majorHAnsi" w:hAnsiTheme="majorHAnsi" w:cstheme="majorHAnsi"/>
          <w:sz w:val="24"/>
          <w:lang w:bidi="en-GB"/>
        </w:rPr>
        <w:t xml:space="preserve"> and </w:t>
      </w:r>
      <w:r w:rsidR="007E2E95" w:rsidRPr="007E2E95">
        <w:rPr>
          <w:rFonts w:asciiTheme="majorHAnsi" w:hAnsiTheme="majorHAnsi" w:cstheme="majorHAnsi"/>
          <w:i/>
          <w:iCs/>
          <w:sz w:val="24"/>
          <w:lang w:bidi="en-GB"/>
        </w:rPr>
        <w:t>deification</w:t>
      </w:r>
      <w:r w:rsidR="00872A78">
        <w:rPr>
          <w:rStyle w:val="FootnoteReference"/>
          <w:rFonts w:asciiTheme="majorHAnsi" w:hAnsiTheme="majorHAnsi" w:cstheme="majorHAnsi"/>
          <w:sz w:val="24"/>
          <w:lang w:bidi="en-GB"/>
        </w:rPr>
        <w:footnoteReference w:id="16"/>
      </w:r>
      <w:r w:rsidR="00872A78">
        <w:rPr>
          <w:rFonts w:asciiTheme="majorHAnsi" w:hAnsiTheme="majorHAnsi" w:cstheme="majorHAnsi"/>
          <w:sz w:val="24"/>
          <w:lang w:bidi="en-GB"/>
        </w:rPr>
        <w:t xml:space="preserve">. </w:t>
      </w:r>
    </w:p>
    <w:p w14:paraId="5A76B08F" w14:textId="54CDFE3E" w:rsidR="00CC6F5D" w:rsidRDefault="004D1185" w:rsidP="004A47C0">
      <w:pPr>
        <w:pStyle w:val="NoSpacing"/>
        <w:spacing w:line="276" w:lineRule="auto"/>
        <w:jc w:val="both"/>
        <w:rPr>
          <w:rFonts w:asciiTheme="majorHAnsi" w:hAnsiTheme="majorHAnsi" w:cstheme="majorHAnsi"/>
          <w:sz w:val="24"/>
          <w:lang w:bidi="en-GB"/>
        </w:rPr>
      </w:pPr>
      <w:r>
        <w:rPr>
          <w:rFonts w:asciiTheme="majorHAnsi" w:hAnsiTheme="majorHAnsi" w:cstheme="majorHAnsi"/>
          <w:sz w:val="24"/>
          <w:lang w:bidi="en-GB"/>
        </w:rPr>
        <w:t xml:space="preserve">   </w:t>
      </w:r>
      <w:r w:rsidR="00CC6F5D">
        <w:rPr>
          <w:rFonts w:asciiTheme="majorHAnsi" w:hAnsiTheme="majorHAnsi" w:cstheme="majorHAnsi"/>
          <w:sz w:val="24"/>
          <w:lang w:bidi="en-GB"/>
        </w:rPr>
        <w:t>Athanasius points to evidence in Scripture that is the work of the Spirit who sanctifies and also enlightens</w:t>
      </w:r>
      <w:r w:rsidR="00CC6F5D">
        <w:rPr>
          <w:rStyle w:val="FootnoteReference"/>
          <w:rFonts w:asciiTheme="majorHAnsi" w:hAnsiTheme="majorHAnsi" w:cstheme="majorHAnsi"/>
          <w:sz w:val="24"/>
          <w:lang w:bidi="en-GB"/>
        </w:rPr>
        <w:footnoteReference w:id="17"/>
      </w:r>
      <w:r w:rsidR="00CC6F5D">
        <w:rPr>
          <w:rFonts w:asciiTheme="majorHAnsi" w:hAnsiTheme="majorHAnsi" w:cstheme="majorHAnsi"/>
          <w:sz w:val="24"/>
          <w:lang w:bidi="en-GB"/>
        </w:rPr>
        <w:t>.</w:t>
      </w:r>
      <w:r w:rsidR="00047B5A">
        <w:rPr>
          <w:rFonts w:asciiTheme="majorHAnsi" w:hAnsiTheme="majorHAnsi" w:cstheme="majorHAnsi"/>
          <w:sz w:val="24"/>
          <w:lang w:bidi="en-GB"/>
        </w:rPr>
        <w:t xml:space="preserve"> </w:t>
      </w:r>
      <w:r w:rsidR="00CC6F5D">
        <w:rPr>
          <w:rFonts w:asciiTheme="majorHAnsi" w:hAnsiTheme="majorHAnsi" w:cstheme="majorHAnsi"/>
          <w:sz w:val="24"/>
          <w:lang w:bidi="en-GB"/>
        </w:rPr>
        <w:t>Notably</w:t>
      </w:r>
      <w:r w:rsidR="00047B5A">
        <w:rPr>
          <w:rFonts w:asciiTheme="majorHAnsi" w:hAnsiTheme="majorHAnsi" w:cstheme="majorHAnsi"/>
          <w:sz w:val="24"/>
          <w:lang w:bidi="en-GB"/>
        </w:rPr>
        <w:t>,</w:t>
      </w:r>
      <w:r w:rsidR="00CC6F5D">
        <w:rPr>
          <w:rFonts w:asciiTheme="majorHAnsi" w:hAnsiTheme="majorHAnsi" w:cstheme="majorHAnsi"/>
          <w:sz w:val="24"/>
          <w:lang w:bidi="en-GB"/>
        </w:rPr>
        <w:t xml:space="preserve"> </w:t>
      </w:r>
      <w:r w:rsidR="00187096">
        <w:rPr>
          <w:rFonts w:asciiTheme="majorHAnsi" w:hAnsiTheme="majorHAnsi" w:cstheme="majorHAnsi"/>
          <w:sz w:val="24"/>
          <w:lang w:bidi="en-GB"/>
        </w:rPr>
        <w:t>Jesus did not offer the sacrifice</w:t>
      </w:r>
      <w:r w:rsidR="00CC6F5D">
        <w:rPr>
          <w:rFonts w:asciiTheme="majorHAnsi" w:hAnsiTheme="majorHAnsi" w:cstheme="majorHAnsi"/>
          <w:sz w:val="24"/>
          <w:lang w:bidi="en-GB"/>
        </w:rPr>
        <w:t xml:space="preserve"> of Himself</w:t>
      </w:r>
      <w:r w:rsidR="00187096">
        <w:rPr>
          <w:rFonts w:asciiTheme="majorHAnsi" w:hAnsiTheme="majorHAnsi" w:cstheme="majorHAnsi"/>
          <w:sz w:val="24"/>
          <w:lang w:bidi="en-GB"/>
        </w:rPr>
        <w:t xml:space="preserve"> immediately</w:t>
      </w:r>
      <w:r w:rsidR="00CC6F5D">
        <w:rPr>
          <w:rFonts w:asciiTheme="majorHAnsi" w:hAnsiTheme="majorHAnsi" w:cstheme="majorHAnsi"/>
          <w:sz w:val="24"/>
          <w:lang w:bidi="en-GB"/>
        </w:rPr>
        <w:t>,</w:t>
      </w:r>
      <w:r w:rsidR="00187096">
        <w:rPr>
          <w:rFonts w:asciiTheme="majorHAnsi" w:hAnsiTheme="majorHAnsi" w:cstheme="majorHAnsi"/>
          <w:sz w:val="24"/>
          <w:lang w:bidi="en-GB"/>
        </w:rPr>
        <w:t xml:space="preserve"> but </w:t>
      </w:r>
      <w:r w:rsidR="00CC6F5D">
        <w:rPr>
          <w:rFonts w:asciiTheme="majorHAnsi" w:hAnsiTheme="majorHAnsi" w:cstheme="majorHAnsi"/>
          <w:sz w:val="24"/>
          <w:lang w:bidi="en-GB"/>
        </w:rPr>
        <w:t xml:space="preserve">He </w:t>
      </w:r>
      <w:r w:rsidR="00187096">
        <w:rPr>
          <w:rFonts w:asciiTheme="majorHAnsi" w:hAnsiTheme="majorHAnsi" w:cstheme="majorHAnsi"/>
          <w:sz w:val="24"/>
          <w:lang w:bidi="en-GB"/>
        </w:rPr>
        <w:t xml:space="preserve">lived among us and through His words and actions </w:t>
      </w:r>
      <w:r w:rsidR="00CC6F5D">
        <w:rPr>
          <w:rFonts w:asciiTheme="majorHAnsi" w:hAnsiTheme="majorHAnsi" w:cstheme="majorHAnsi"/>
          <w:sz w:val="24"/>
          <w:lang w:bidi="en-GB"/>
        </w:rPr>
        <w:t xml:space="preserve">and in the power of the Holy Spirit He </w:t>
      </w:r>
      <w:r w:rsidR="00187096">
        <w:rPr>
          <w:rFonts w:asciiTheme="majorHAnsi" w:hAnsiTheme="majorHAnsi" w:cstheme="majorHAnsi"/>
          <w:sz w:val="24"/>
          <w:lang w:bidi="en-GB"/>
        </w:rPr>
        <w:t>revealed Himself as the Word/ God Himself and the source of all life</w:t>
      </w:r>
      <w:r w:rsidR="00187096">
        <w:rPr>
          <w:rStyle w:val="FootnoteReference"/>
          <w:rFonts w:asciiTheme="majorHAnsi" w:hAnsiTheme="majorHAnsi" w:cstheme="majorHAnsi"/>
          <w:sz w:val="24"/>
          <w:lang w:bidi="en-GB"/>
        </w:rPr>
        <w:footnoteReference w:id="18"/>
      </w:r>
      <w:r w:rsidR="00187096">
        <w:rPr>
          <w:rFonts w:asciiTheme="majorHAnsi" w:hAnsiTheme="majorHAnsi" w:cstheme="majorHAnsi"/>
          <w:sz w:val="24"/>
          <w:lang w:bidi="en-GB"/>
        </w:rPr>
        <w:t xml:space="preserve">. </w:t>
      </w:r>
      <w:r w:rsidR="004A47C0" w:rsidRPr="004A47C0">
        <w:rPr>
          <w:rFonts w:asciiTheme="majorHAnsi" w:hAnsiTheme="majorHAnsi" w:cstheme="majorHAnsi"/>
          <w:sz w:val="24"/>
        </w:rPr>
        <w:t xml:space="preserve">In sharing the human form, the Word </w:t>
      </w:r>
      <w:r w:rsidR="00663B84">
        <w:rPr>
          <w:rFonts w:asciiTheme="majorHAnsi" w:hAnsiTheme="majorHAnsi" w:cstheme="majorHAnsi"/>
          <w:sz w:val="24"/>
        </w:rPr>
        <w:t>met humankind</w:t>
      </w:r>
      <w:r w:rsidR="004A47C0" w:rsidRPr="004A47C0">
        <w:rPr>
          <w:rFonts w:asciiTheme="majorHAnsi" w:hAnsiTheme="majorHAnsi" w:cstheme="majorHAnsi"/>
          <w:sz w:val="24"/>
        </w:rPr>
        <w:t xml:space="preserve"> and </w:t>
      </w:r>
      <w:r w:rsidR="00663B84">
        <w:rPr>
          <w:rFonts w:asciiTheme="majorHAnsi" w:hAnsiTheme="majorHAnsi" w:cstheme="majorHAnsi"/>
          <w:sz w:val="24"/>
        </w:rPr>
        <w:t>offer</w:t>
      </w:r>
      <w:r w:rsidR="004A47C0" w:rsidRPr="004A47C0">
        <w:rPr>
          <w:rFonts w:asciiTheme="majorHAnsi" w:hAnsiTheme="majorHAnsi" w:cstheme="majorHAnsi"/>
          <w:sz w:val="24"/>
        </w:rPr>
        <w:t xml:space="preserve">s a full and complete revelation of the Father. In </w:t>
      </w:r>
      <w:r w:rsidR="00663B84">
        <w:rPr>
          <w:rFonts w:asciiTheme="majorHAnsi" w:hAnsiTheme="majorHAnsi" w:cstheme="majorHAnsi"/>
          <w:sz w:val="24"/>
        </w:rPr>
        <w:t>H</w:t>
      </w:r>
      <w:r w:rsidR="004A47C0" w:rsidRPr="004A47C0">
        <w:rPr>
          <w:rFonts w:asciiTheme="majorHAnsi" w:hAnsiTheme="majorHAnsi" w:cstheme="majorHAnsi"/>
          <w:sz w:val="24"/>
        </w:rPr>
        <w:t xml:space="preserve">is miraculous works, </w:t>
      </w:r>
      <w:r w:rsidR="00663B84">
        <w:rPr>
          <w:rFonts w:asciiTheme="majorHAnsi" w:hAnsiTheme="majorHAnsi" w:cstheme="majorHAnsi"/>
          <w:sz w:val="24"/>
        </w:rPr>
        <w:t>Jesus</w:t>
      </w:r>
      <w:r w:rsidR="004A47C0" w:rsidRPr="004A47C0">
        <w:rPr>
          <w:rFonts w:asciiTheme="majorHAnsi" w:hAnsiTheme="majorHAnsi" w:cstheme="majorHAnsi"/>
          <w:sz w:val="24"/>
        </w:rPr>
        <w:t xml:space="preserve"> calls people to recognise </w:t>
      </w:r>
      <w:r w:rsidR="00663B84">
        <w:rPr>
          <w:rFonts w:asciiTheme="majorHAnsi" w:hAnsiTheme="majorHAnsi" w:cstheme="majorHAnsi"/>
          <w:sz w:val="24"/>
        </w:rPr>
        <w:t>H</w:t>
      </w:r>
      <w:r w:rsidR="004A47C0" w:rsidRPr="004A47C0">
        <w:rPr>
          <w:rFonts w:asciiTheme="majorHAnsi" w:hAnsiTheme="majorHAnsi" w:cstheme="majorHAnsi"/>
          <w:sz w:val="24"/>
        </w:rPr>
        <w:t xml:space="preserve">is identity as divine and accept salvation and communion with God. As such, </w:t>
      </w:r>
      <w:r w:rsidR="00663B84">
        <w:rPr>
          <w:rFonts w:asciiTheme="majorHAnsi" w:hAnsiTheme="majorHAnsi" w:cstheme="majorHAnsi"/>
          <w:sz w:val="24"/>
        </w:rPr>
        <w:t>H</w:t>
      </w:r>
      <w:r w:rsidR="004A47C0" w:rsidRPr="004A47C0">
        <w:rPr>
          <w:rFonts w:asciiTheme="majorHAnsi" w:hAnsiTheme="majorHAnsi" w:cstheme="majorHAnsi"/>
          <w:sz w:val="24"/>
        </w:rPr>
        <w:t>is earthly work presents not only a testimony to the character of God, but also to the existence of God.</w:t>
      </w:r>
      <w:r w:rsidR="00CC6F5D">
        <w:rPr>
          <w:rFonts w:asciiTheme="majorHAnsi" w:hAnsiTheme="majorHAnsi" w:cstheme="majorHAnsi"/>
          <w:sz w:val="24"/>
        </w:rPr>
        <w:t xml:space="preserve"> And it is through the Holy Spirit that t</w:t>
      </w:r>
      <w:r w:rsidR="004A47C0" w:rsidRPr="004A47C0">
        <w:rPr>
          <w:rFonts w:asciiTheme="majorHAnsi" w:hAnsiTheme="majorHAnsi" w:cstheme="majorHAnsi"/>
          <w:sz w:val="24"/>
        </w:rPr>
        <w:t>his work of Christ continues in the life of the believer, testifying further to the love of the Father</w:t>
      </w:r>
      <w:r w:rsidR="007E2E95">
        <w:rPr>
          <w:rFonts w:asciiTheme="majorHAnsi" w:hAnsiTheme="majorHAnsi" w:cstheme="majorHAnsi"/>
          <w:sz w:val="24"/>
        </w:rPr>
        <w:t xml:space="preserve"> through their lives through the gift of the Holy Spirit/ Jesus’ Spirit which Jesus breathed upon His followers</w:t>
      </w:r>
      <w:r w:rsidR="00CC6F5D">
        <w:rPr>
          <w:rFonts w:asciiTheme="majorHAnsi" w:hAnsiTheme="majorHAnsi" w:cstheme="majorHAnsi"/>
          <w:sz w:val="24"/>
        </w:rPr>
        <w:t xml:space="preserve"> (John 20. 21-22). </w:t>
      </w:r>
    </w:p>
    <w:p w14:paraId="4A8A06AC" w14:textId="7D9F869B" w:rsidR="007E2E95" w:rsidRDefault="007E2E95" w:rsidP="004A47C0">
      <w:pPr>
        <w:pStyle w:val="NoSpacing"/>
        <w:spacing w:line="276" w:lineRule="auto"/>
        <w:jc w:val="both"/>
        <w:rPr>
          <w:rFonts w:asciiTheme="majorHAnsi" w:hAnsiTheme="majorHAnsi" w:cstheme="majorHAnsi"/>
          <w:sz w:val="24"/>
        </w:rPr>
      </w:pPr>
      <w:r>
        <w:rPr>
          <w:rFonts w:asciiTheme="majorHAnsi" w:hAnsiTheme="majorHAnsi" w:cstheme="majorHAnsi"/>
          <w:sz w:val="24"/>
        </w:rPr>
        <w:t xml:space="preserve">   Athanasius had a very high Christology, focused around creation and redemption and revelation in order to combat against the fear of having committed blasphemy and of the awful concept of humanity not being saved</w:t>
      </w:r>
      <w:r w:rsidR="009D6AFD">
        <w:rPr>
          <w:rFonts w:asciiTheme="majorHAnsi" w:hAnsiTheme="majorHAnsi" w:cstheme="majorHAnsi"/>
          <w:sz w:val="24"/>
        </w:rPr>
        <w:t>- which his rival Arius’s arguably pointed to</w:t>
      </w:r>
      <w:r>
        <w:rPr>
          <w:rFonts w:asciiTheme="majorHAnsi" w:hAnsiTheme="majorHAnsi" w:cstheme="majorHAnsi"/>
          <w:sz w:val="24"/>
        </w:rPr>
        <w:t>. Hopefully</w:t>
      </w:r>
      <w:r w:rsidR="00047B5A">
        <w:rPr>
          <w:rFonts w:asciiTheme="majorHAnsi" w:hAnsiTheme="majorHAnsi" w:cstheme="majorHAnsi"/>
          <w:sz w:val="24"/>
        </w:rPr>
        <w:t>,</w:t>
      </w:r>
      <w:r>
        <w:rPr>
          <w:rFonts w:asciiTheme="majorHAnsi" w:hAnsiTheme="majorHAnsi" w:cstheme="majorHAnsi"/>
          <w:sz w:val="24"/>
        </w:rPr>
        <w:t xml:space="preserve"> this analysis has shown that Athanasius’s Christology stems from and is fully dependent upon his understanding of the Triune God- Father, Son and Holy Spirit- distinct but one in holiness, eternal and immutable. </w:t>
      </w:r>
      <w:r w:rsidR="009D6AFD">
        <w:rPr>
          <w:rFonts w:asciiTheme="majorHAnsi" w:hAnsiTheme="majorHAnsi" w:cstheme="majorHAnsi"/>
          <w:sz w:val="24"/>
        </w:rPr>
        <w:t xml:space="preserve">And that the work of creation and salvation (in particular deification) and mission is dependent on the work commanded by God the Father, through the God the Son by God the Holy Spirit. </w:t>
      </w:r>
    </w:p>
    <w:p w14:paraId="067998D7" w14:textId="77777777" w:rsidR="00CC6F5D" w:rsidRDefault="00CC6F5D" w:rsidP="004A47C0">
      <w:pPr>
        <w:pStyle w:val="NoSpacing"/>
        <w:spacing w:line="276" w:lineRule="auto"/>
        <w:jc w:val="both"/>
        <w:rPr>
          <w:rFonts w:asciiTheme="majorHAnsi" w:hAnsiTheme="majorHAnsi" w:cstheme="majorHAnsi"/>
          <w:sz w:val="24"/>
        </w:rPr>
      </w:pPr>
    </w:p>
    <w:p w14:paraId="68433A15" w14:textId="77777777" w:rsidR="00CC6F5D" w:rsidRDefault="00CC6F5D" w:rsidP="004A47C0">
      <w:pPr>
        <w:pStyle w:val="NoSpacing"/>
        <w:spacing w:line="276" w:lineRule="auto"/>
        <w:jc w:val="both"/>
        <w:rPr>
          <w:rFonts w:asciiTheme="majorHAnsi" w:hAnsiTheme="majorHAnsi" w:cstheme="majorHAnsi"/>
          <w:sz w:val="24"/>
        </w:rPr>
      </w:pPr>
    </w:p>
    <w:p w14:paraId="1FC049F1" w14:textId="77777777" w:rsidR="00F113C4" w:rsidRPr="006A30CA" w:rsidRDefault="00F113C4" w:rsidP="006A30CA">
      <w:pPr>
        <w:pStyle w:val="NoSpacing"/>
        <w:jc w:val="both"/>
        <w:rPr>
          <w:rFonts w:asciiTheme="majorHAnsi" w:hAnsiTheme="majorHAnsi" w:cstheme="majorHAnsi"/>
          <w:sz w:val="24"/>
          <w:szCs w:val="24"/>
        </w:rPr>
      </w:pPr>
    </w:p>
    <w:p w14:paraId="18E1575C" w14:textId="32619CDE" w:rsidR="00F113C4" w:rsidRPr="006A30CA" w:rsidRDefault="00CE771D" w:rsidP="006A30CA">
      <w:pPr>
        <w:pStyle w:val="NoSpacing"/>
        <w:jc w:val="both"/>
        <w:rPr>
          <w:rFonts w:asciiTheme="majorHAnsi" w:hAnsiTheme="majorHAnsi" w:cstheme="majorHAnsi"/>
          <w:sz w:val="24"/>
          <w:szCs w:val="24"/>
        </w:rPr>
      </w:pPr>
      <w:r>
        <w:rPr>
          <w:rFonts w:asciiTheme="majorHAnsi" w:hAnsiTheme="majorHAnsi" w:cstheme="majorHAnsi"/>
          <w:sz w:val="24"/>
          <w:szCs w:val="24"/>
        </w:rPr>
        <w:t>Word Count:</w:t>
      </w:r>
      <w:r w:rsidR="006F0F65">
        <w:rPr>
          <w:rFonts w:asciiTheme="majorHAnsi" w:hAnsiTheme="majorHAnsi" w:cstheme="majorHAnsi"/>
          <w:sz w:val="24"/>
          <w:szCs w:val="24"/>
        </w:rPr>
        <w:t xml:space="preserve"> 1515</w:t>
      </w:r>
    </w:p>
    <w:p w14:paraId="3383AB87" w14:textId="77777777" w:rsidR="00F113C4" w:rsidRPr="006A30CA" w:rsidRDefault="00F113C4" w:rsidP="006A30CA">
      <w:pPr>
        <w:pStyle w:val="NoSpacing"/>
        <w:jc w:val="both"/>
        <w:rPr>
          <w:rFonts w:asciiTheme="majorHAnsi" w:hAnsiTheme="majorHAnsi" w:cstheme="majorHAnsi"/>
          <w:sz w:val="24"/>
          <w:szCs w:val="24"/>
        </w:rPr>
      </w:pPr>
    </w:p>
    <w:p w14:paraId="18C039D3" w14:textId="77777777" w:rsidR="00F113C4" w:rsidRPr="006A30CA" w:rsidRDefault="00F113C4" w:rsidP="006A30CA">
      <w:pPr>
        <w:pStyle w:val="NoSpacing"/>
        <w:jc w:val="both"/>
        <w:rPr>
          <w:rFonts w:asciiTheme="majorHAnsi" w:hAnsiTheme="majorHAnsi" w:cstheme="majorHAnsi"/>
          <w:sz w:val="24"/>
          <w:szCs w:val="24"/>
        </w:rPr>
      </w:pPr>
    </w:p>
    <w:p w14:paraId="78C540CE" w14:textId="2B6F5975" w:rsidR="00F113C4" w:rsidRDefault="00C63491" w:rsidP="00C63491">
      <w:pPr>
        <w:pStyle w:val="NoSpacing"/>
        <w:jc w:val="center"/>
        <w:rPr>
          <w:rFonts w:asciiTheme="majorHAnsi" w:hAnsiTheme="majorHAnsi" w:cstheme="majorHAnsi"/>
          <w:sz w:val="28"/>
          <w:szCs w:val="28"/>
        </w:rPr>
      </w:pPr>
      <w:r w:rsidRPr="00C63491">
        <w:rPr>
          <w:rFonts w:asciiTheme="majorHAnsi" w:hAnsiTheme="majorHAnsi" w:cstheme="majorHAnsi"/>
          <w:sz w:val="28"/>
          <w:szCs w:val="28"/>
        </w:rPr>
        <w:lastRenderedPageBreak/>
        <w:t>Bibliography</w:t>
      </w:r>
    </w:p>
    <w:p w14:paraId="69C7A55C" w14:textId="77777777" w:rsidR="004978AC" w:rsidRPr="00C63491" w:rsidRDefault="004978AC" w:rsidP="00C63491">
      <w:pPr>
        <w:pStyle w:val="NoSpacing"/>
        <w:jc w:val="center"/>
        <w:rPr>
          <w:rFonts w:asciiTheme="majorHAnsi" w:hAnsiTheme="majorHAnsi" w:cstheme="majorHAnsi"/>
          <w:sz w:val="28"/>
          <w:szCs w:val="28"/>
        </w:rPr>
      </w:pPr>
    </w:p>
    <w:p w14:paraId="2B31D195" w14:textId="4D9A52BF" w:rsidR="00C63491" w:rsidRPr="00E4532F" w:rsidRDefault="00C63491" w:rsidP="00C63491">
      <w:pPr>
        <w:pStyle w:val="NoSpacing"/>
        <w:rPr>
          <w:rFonts w:asciiTheme="majorHAnsi" w:hAnsiTheme="majorHAnsi" w:cstheme="majorHAnsi"/>
          <w:sz w:val="28"/>
          <w:szCs w:val="28"/>
          <w:u w:val="single"/>
        </w:rPr>
      </w:pPr>
      <w:r w:rsidRPr="00E4532F">
        <w:rPr>
          <w:rFonts w:asciiTheme="majorHAnsi" w:hAnsiTheme="majorHAnsi" w:cstheme="majorHAnsi"/>
          <w:sz w:val="28"/>
          <w:szCs w:val="28"/>
          <w:u w:val="single"/>
        </w:rPr>
        <w:t>Primary Sources</w:t>
      </w:r>
    </w:p>
    <w:p w14:paraId="346554FC" w14:textId="77777777" w:rsidR="00C63491" w:rsidRPr="00E4532F" w:rsidRDefault="00C63491" w:rsidP="00C63491">
      <w:pPr>
        <w:pStyle w:val="NoSpacing"/>
        <w:rPr>
          <w:rFonts w:asciiTheme="majorHAnsi" w:hAnsiTheme="majorHAnsi" w:cstheme="majorHAnsi"/>
          <w:sz w:val="32"/>
          <w:szCs w:val="32"/>
        </w:rPr>
      </w:pPr>
    </w:p>
    <w:p w14:paraId="4EF4E4AB" w14:textId="0248DF4B" w:rsidR="00C63491" w:rsidRPr="005E7C05" w:rsidRDefault="005E7C05" w:rsidP="00C63491">
      <w:pPr>
        <w:pStyle w:val="NoSpacing"/>
        <w:rPr>
          <w:rFonts w:asciiTheme="majorHAnsi" w:hAnsiTheme="majorHAnsi" w:cstheme="majorHAnsi"/>
          <w:sz w:val="24"/>
          <w:szCs w:val="24"/>
        </w:rPr>
      </w:pPr>
      <w:r w:rsidRPr="005E7C05">
        <w:rPr>
          <w:rFonts w:asciiTheme="majorHAnsi" w:hAnsiTheme="majorHAnsi" w:cstheme="majorHAnsi"/>
          <w:sz w:val="24"/>
          <w:szCs w:val="24"/>
        </w:rPr>
        <w:t xml:space="preserve">Saint </w:t>
      </w:r>
      <w:r w:rsidR="00C63491" w:rsidRPr="005E7C05">
        <w:rPr>
          <w:rFonts w:asciiTheme="majorHAnsi" w:hAnsiTheme="majorHAnsi" w:cstheme="majorHAnsi"/>
          <w:sz w:val="24"/>
          <w:szCs w:val="24"/>
        </w:rPr>
        <w:t>Athanasius,</w:t>
      </w:r>
      <w:r w:rsidRPr="005E7C05">
        <w:rPr>
          <w:rFonts w:asciiTheme="majorHAnsi" w:hAnsiTheme="majorHAnsi" w:cstheme="majorHAnsi"/>
          <w:sz w:val="24"/>
          <w:szCs w:val="24"/>
        </w:rPr>
        <w:t xml:space="preserve"> </w:t>
      </w:r>
      <w:r w:rsidRPr="005E7C05">
        <w:rPr>
          <w:rFonts w:asciiTheme="majorHAnsi" w:hAnsiTheme="majorHAnsi" w:cstheme="majorHAnsi"/>
          <w:i/>
          <w:iCs/>
          <w:sz w:val="24"/>
          <w:szCs w:val="24"/>
        </w:rPr>
        <w:t xml:space="preserve">Letters to </w:t>
      </w:r>
      <w:proofErr w:type="spellStart"/>
      <w:r w:rsidRPr="005E7C05">
        <w:rPr>
          <w:rFonts w:asciiTheme="majorHAnsi" w:hAnsiTheme="majorHAnsi" w:cstheme="majorHAnsi"/>
          <w:i/>
          <w:iCs/>
          <w:sz w:val="24"/>
          <w:szCs w:val="24"/>
        </w:rPr>
        <w:t>Serapion</w:t>
      </w:r>
      <w:proofErr w:type="spellEnd"/>
      <w:r>
        <w:rPr>
          <w:rFonts w:asciiTheme="majorHAnsi" w:hAnsiTheme="majorHAnsi" w:cstheme="majorHAnsi"/>
          <w:i/>
          <w:iCs/>
          <w:sz w:val="24"/>
          <w:szCs w:val="24"/>
        </w:rPr>
        <w:t xml:space="preserve"> on the Holy Spirit</w:t>
      </w:r>
      <w:r w:rsidRPr="005E7C05">
        <w:rPr>
          <w:rFonts w:asciiTheme="majorHAnsi" w:hAnsiTheme="majorHAnsi" w:cstheme="majorHAnsi"/>
          <w:sz w:val="24"/>
          <w:szCs w:val="24"/>
        </w:rPr>
        <w:t xml:space="preserve">, translated by Mark </w:t>
      </w:r>
      <w:proofErr w:type="spellStart"/>
      <w:r w:rsidRPr="005E7C05">
        <w:rPr>
          <w:rFonts w:asciiTheme="majorHAnsi" w:hAnsiTheme="majorHAnsi" w:cstheme="majorHAnsi"/>
          <w:sz w:val="24"/>
          <w:szCs w:val="24"/>
        </w:rPr>
        <w:t>DelCogliano</w:t>
      </w:r>
      <w:proofErr w:type="spellEnd"/>
      <w:r w:rsidRPr="005E7C05">
        <w:rPr>
          <w:rFonts w:asciiTheme="majorHAnsi" w:hAnsiTheme="majorHAnsi" w:cstheme="majorHAnsi"/>
          <w:sz w:val="24"/>
          <w:szCs w:val="24"/>
        </w:rPr>
        <w:t xml:space="preserve">, Andre </w:t>
      </w:r>
      <w:proofErr w:type="spellStart"/>
      <w:r w:rsidRPr="005E7C05">
        <w:rPr>
          <w:rFonts w:asciiTheme="majorHAnsi" w:hAnsiTheme="majorHAnsi" w:cstheme="majorHAnsi"/>
          <w:sz w:val="24"/>
          <w:szCs w:val="24"/>
        </w:rPr>
        <w:t>Radde-Gallwitz</w:t>
      </w:r>
      <w:proofErr w:type="spellEnd"/>
      <w:r w:rsidRPr="005E7C05">
        <w:rPr>
          <w:rFonts w:asciiTheme="majorHAnsi" w:hAnsiTheme="majorHAnsi" w:cstheme="majorHAnsi"/>
          <w:sz w:val="24"/>
          <w:szCs w:val="24"/>
        </w:rPr>
        <w:t xml:space="preserve"> &amp; Lewis Ayres (New York: St Vladimir’s Seminary Press, 2011).</w:t>
      </w:r>
    </w:p>
    <w:p w14:paraId="7A138CB0" w14:textId="5B0923DD" w:rsidR="005E7C05" w:rsidRDefault="005E7C05" w:rsidP="00C63491">
      <w:pPr>
        <w:pStyle w:val="NoSpacing"/>
        <w:rPr>
          <w:rFonts w:asciiTheme="majorHAnsi" w:hAnsiTheme="majorHAnsi" w:cstheme="majorHAnsi"/>
          <w:sz w:val="24"/>
          <w:szCs w:val="24"/>
        </w:rPr>
      </w:pPr>
    </w:p>
    <w:p w14:paraId="404CA0BD" w14:textId="77777777" w:rsidR="005E7C05" w:rsidRPr="00E4532F" w:rsidRDefault="005E7C05" w:rsidP="005E7C05">
      <w:pPr>
        <w:pStyle w:val="NoSpacing"/>
        <w:rPr>
          <w:rFonts w:asciiTheme="majorHAnsi" w:hAnsiTheme="majorHAnsi" w:cstheme="majorHAnsi"/>
          <w:sz w:val="24"/>
          <w:szCs w:val="24"/>
        </w:rPr>
      </w:pPr>
      <w:r w:rsidRPr="00E4532F">
        <w:rPr>
          <w:rFonts w:asciiTheme="majorHAnsi" w:hAnsiTheme="majorHAnsi" w:cstheme="majorHAnsi"/>
          <w:sz w:val="24"/>
          <w:szCs w:val="24"/>
        </w:rPr>
        <w:t xml:space="preserve">Saint Athanasius, </w:t>
      </w:r>
      <w:r w:rsidRPr="00E4532F">
        <w:rPr>
          <w:rFonts w:asciiTheme="majorHAnsi" w:hAnsiTheme="majorHAnsi" w:cstheme="majorHAnsi"/>
          <w:i/>
          <w:iCs/>
          <w:sz w:val="24"/>
          <w:szCs w:val="24"/>
        </w:rPr>
        <w:t>On the Incarnation</w:t>
      </w:r>
      <w:r w:rsidRPr="00E4532F">
        <w:rPr>
          <w:rFonts w:asciiTheme="majorHAnsi" w:hAnsiTheme="majorHAnsi" w:cstheme="majorHAnsi"/>
          <w:sz w:val="24"/>
          <w:szCs w:val="24"/>
        </w:rPr>
        <w:t>, translated by Penelope Lawson.</w:t>
      </w:r>
    </w:p>
    <w:p w14:paraId="6565A0B6" w14:textId="06D3522B" w:rsidR="00C63491" w:rsidRPr="00E4532F" w:rsidRDefault="00C63491" w:rsidP="00C63491">
      <w:pPr>
        <w:pStyle w:val="NoSpacing"/>
        <w:rPr>
          <w:rFonts w:asciiTheme="majorHAnsi" w:hAnsiTheme="majorHAnsi" w:cstheme="majorHAnsi"/>
          <w:sz w:val="24"/>
          <w:szCs w:val="24"/>
        </w:rPr>
      </w:pPr>
    </w:p>
    <w:p w14:paraId="7403EC3F" w14:textId="558BC5A4" w:rsidR="00C63491" w:rsidRPr="00E4532F" w:rsidRDefault="00C63491" w:rsidP="00C63491">
      <w:pPr>
        <w:pStyle w:val="NoSpacing"/>
        <w:rPr>
          <w:rFonts w:asciiTheme="majorHAnsi" w:hAnsiTheme="majorHAnsi" w:cstheme="majorHAnsi"/>
          <w:sz w:val="28"/>
          <w:szCs w:val="28"/>
          <w:u w:val="single"/>
        </w:rPr>
      </w:pPr>
      <w:r w:rsidRPr="00E4532F">
        <w:rPr>
          <w:rFonts w:asciiTheme="majorHAnsi" w:hAnsiTheme="majorHAnsi" w:cstheme="majorHAnsi"/>
          <w:sz w:val="28"/>
          <w:szCs w:val="28"/>
          <w:u w:val="single"/>
        </w:rPr>
        <w:t>Secondary Sources</w:t>
      </w:r>
    </w:p>
    <w:p w14:paraId="6259C4AF" w14:textId="77777777" w:rsidR="00E4532F" w:rsidRDefault="00E4532F" w:rsidP="00C63491">
      <w:pPr>
        <w:pStyle w:val="NoSpacing"/>
        <w:rPr>
          <w:rFonts w:asciiTheme="majorHAnsi" w:hAnsiTheme="majorHAnsi" w:cstheme="majorHAnsi"/>
          <w:sz w:val="24"/>
          <w:szCs w:val="24"/>
        </w:rPr>
      </w:pPr>
    </w:p>
    <w:p w14:paraId="12CCFFF4" w14:textId="07046A25" w:rsidR="00C63491" w:rsidRPr="00E4532F" w:rsidRDefault="00C63491" w:rsidP="00C63491">
      <w:pPr>
        <w:pStyle w:val="NoSpacing"/>
        <w:rPr>
          <w:rFonts w:asciiTheme="majorHAnsi" w:hAnsiTheme="majorHAnsi" w:cstheme="majorHAnsi"/>
          <w:sz w:val="24"/>
          <w:szCs w:val="24"/>
          <w:lang w:bidi="en-GB"/>
        </w:rPr>
      </w:pPr>
      <w:r w:rsidRPr="00E4532F">
        <w:rPr>
          <w:rFonts w:asciiTheme="majorHAnsi" w:hAnsiTheme="majorHAnsi" w:cstheme="majorHAnsi"/>
          <w:sz w:val="24"/>
          <w:szCs w:val="24"/>
        </w:rPr>
        <w:t xml:space="preserve">Kelly, J.N.D, </w:t>
      </w:r>
      <w:r w:rsidRPr="00E4532F">
        <w:rPr>
          <w:rFonts w:asciiTheme="majorHAnsi" w:hAnsiTheme="majorHAnsi" w:cstheme="majorHAnsi"/>
          <w:i/>
          <w:iCs/>
          <w:sz w:val="24"/>
          <w:szCs w:val="24"/>
        </w:rPr>
        <w:t>Early Christian Doctrine</w:t>
      </w:r>
      <w:r w:rsidRPr="00E4532F">
        <w:rPr>
          <w:rFonts w:asciiTheme="majorHAnsi" w:hAnsiTheme="majorHAnsi" w:cstheme="majorHAnsi"/>
          <w:sz w:val="24"/>
          <w:szCs w:val="24"/>
        </w:rPr>
        <w:t xml:space="preserve">, </w:t>
      </w:r>
      <w:r w:rsidRPr="00E4532F">
        <w:rPr>
          <w:rFonts w:asciiTheme="majorHAnsi" w:hAnsiTheme="majorHAnsi" w:cstheme="majorHAnsi"/>
          <w:sz w:val="24"/>
          <w:szCs w:val="24"/>
          <w:lang w:bidi="en-GB"/>
        </w:rPr>
        <w:t>5</w:t>
      </w:r>
      <w:r w:rsidRPr="00E4532F">
        <w:rPr>
          <w:rFonts w:asciiTheme="majorHAnsi" w:hAnsiTheme="majorHAnsi" w:cstheme="majorHAnsi"/>
          <w:sz w:val="24"/>
          <w:szCs w:val="24"/>
          <w:vertAlign w:val="superscript"/>
          <w:lang w:bidi="en-GB"/>
        </w:rPr>
        <w:t>th</w:t>
      </w:r>
      <w:r w:rsidRPr="00E4532F">
        <w:rPr>
          <w:rFonts w:asciiTheme="majorHAnsi" w:hAnsiTheme="majorHAnsi" w:cstheme="majorHAnsi"/>
          <w:sz w:val="24"/>
          <w:szCs w:val="24"/>
          <w:lang w:bidi="en-GB"/>
        </w:rPr>
        <w:t xml:space="preserve"> edition (London: A &amp; C Black, 1985).</w:t>
      </w:r>
    </w:p>
    <w:p w14:paraId="3AA16C09" w14:textId="77777777" w:rsidR="00C63491" w:rsidRPr="00E4532F" w:rsidRDefault="00C63491" w:rsidP="00C63491">
      <w:pPr>
        <w:pStyle w:val="NoSpacing"/>
        <w:rPr>
          <w:rFonts w:asciiTheme="majorHAnsi" w:hAnsiTheme="majorHAnsi" w:cstheme="majorHAnsi"/>
          <w:sz w:val="24"/>
          <w:szCs w:val="24"/>
          <w:lang w:bidi="en-GB"/>
        </w:rPr>
      </w:pPr>
    </w:p>
    <w:p w14:paraId="2DD5159A" w14:textId="15FC02A4" w:rsidR="00C63491" w:rsidRDefault="00C63491" w:rsidP="00C63491">
      <w:pPr>
        <w:pStyle w:val="NoSpacing"/>
        <w:rPr>
          <w:rFonts w:asciiTheme="majorHAnsi" w:hAnsiTheme="majorHAnsi" w:cstheme="majorHAnsi"/>
          <w:sz w:val="24"/>
          <w:szCs w:val="24"/>
        </w:rPr>
      </w:pPr>
      <w:r w:rsidRPr="00E4532F">
        <w:rPr>
          <w:rFonts w:asciiTheme="majorHAnsi" w:hAnsiTheme="majorHAnsi" w:cstheme="majorHAnsi"/>
          <w:sz w:val="24"/>
          <w:szCs w:val="24"/>
        </w:rPr>
        <w:t xml:space="preserve">McGrath, Alister E., </w:t>
      </w:r>
      <w:r w:rsidRPr="00E4532F">
        <w:rPr>
          <w:rFonts w:asciiTheme="majorHAnsi" w:hAnsiTheme="majorHAnsi" w:cstheme="majorHAnsi"/>
          <w:i/>
          <w:iCs/>
          <w:sz w:val="24"/>
          <w:szCs w:val="24"/>
        </w:rPr>
        <w:t>Christian Theology: An Introduction</w:t>
      </w:r>
      <w:r w:rsidRPr="00E4532F">
        <w:rPr>
          <w:rFonts w:asciiTheme="majorHAnsi" w:hAnsiTheme="majorHAnsi" w:cstheme="majorHAnsi"/>
          <w:sz w:val="24"/>
          <w:szCs w:val="24"/>
        </w:rPr>
        <w:t>, 5</w:t>
      </w:r>
      <w:r w:rsidRPr="00E4532F">
        <w:rPr>
          <w:rFonts w:asciiTheme="majorHAnsi" w:hAnsiTheme="majorHAnsi" w:cstheme="majorHAnsi"/>
          <w:sz w:val="24"/>
          <w:szCs w:val="24"/>
          <w:vertAlign w:val="superscript"/>
        </w:rPr>
        <w:t>th</w:t>
      </w:r>
      <w:r w:rsidRPr="00E4532F">
        <w:rPr>
          <w:rFonts w:asciiTheme="majorHAnsi" w:hAnsiTheme="majorHAnsi" w:cstheme="majorHAnsi"/>
          <w:sz w:val="24"/>
          <w:szCs w:val="24"/>
        </w:rPr>
        <w:t xml:space="preserve"> edition (London: Wiley-Blackwell, 2011).</w:t>
      </w:r>
    </w:p>
    <w:p w14:paraId="7FFE041F" w14:textId="77777777" w:rsidR="00E4532F" w:rsidRDefault="00E4532F" w:rsidP="00C63491">
      <w:pPr>
        <w:pStyle w:val="NoSpacing"/>
        <w:rPr>
          <w:rFonts w:asciiTheme="majorHAnsi" w:hAnsiTheme="majorHAnsi" w:cstheme="majorHAnsi"/>
          <w:sz w:val="24"/>
          <w:szCs w:val="24"/>
        </w:rPr>
      </w:pPr>
    </w:p>
    <w:p w14:paraId="36F95343" w14:textId="0A4D53EF" w:rsidR="00E4532F" w:rsidRDefault="00E4532F" w:rsidP="00E4532F">
      <w:pPr>
        <w:pStyle w:val="NoSpacing"/>
        <w:rPr>
          <w:rFonts w:asciiTheme="majorHAnsi" w:hAnsiTheme="majorHAnsi" w:cstheme="majorHAnsi"/>
          <w:sz w:val="24"/>
          <w:szCs w:val="24"/>
        </w:rPr>
      </w:pPr>
      <w:r>
        <w:rPr>
          <w:rFonts w:asciiTheme="majorHAnsi" w:hAnsiTheme="majorHAnsi" w:cstheme="majorHAnsi"/>
          <w:sz w:val="24"/>
          <w:szCs w:val="24"/>
        </w:rPr>
        <w:t xml:space="preserve">O’ Collins, Gerald S.J., Christology: </w:t>
      </w:r>
      <w:r w:rsidR="002E6381">
        <w:rPr>
          <w:rFonts w:asciiTheme="majorHAnsi" w:hAnsiTheme="majorHAnsi" w:cstheme="majorHAnsi"/>
          <w:i/>
          <w:iCs/>
          <w:sz w:val="24"/>
          <w:szCs w:val="24"/>
        </w:rPr>
        <w:t>A</w:t>
      </w:r>
      <w:r w:rsidRPr="00E4532F">
        <w:rPr>
          <w:rFonts w:asciiTheme="majorHAnsi" w:hAnsiTheme="majorHAnsi" w:cstheme="majorHAnsi"/>
          <w:i/>
          <w:iCs/>
          <w:sz w:val="24"/>
          <w:szCs w:val="24"/>
        </w:rPr>
        <w:t xml:space="preserve"> Biblical, Historical, and Systematic Study of Jesus</w:t>
      </w:r>
      <w:r>
        <w:rPr>
          <w:rFonts w:asciiTheme="majorHAnsi" w:hAnsiTheme="majorHAnsi" w:cstheme="majorHAnsi"/>
          <w:sz w:val="24"/>
          <w:szCs w:val="24"/>
        </w:rPr>
        <w:t xml:space="preserve"> (Oxford: Oxford University Press, 1995). </w:t>
      </w:r>
    </w:p>
    <w:p w14:paraId="6A3CBBB1" w14:textId="42C0AC83" w:rsidR="00E4532F" w:rsidRDefault="00E4532F" w:rsidP="00C63491">
      <w:pPr>
        <w:pStyle w:val="NoSpacing"/>
        <w:rPr>
          <w:rFonts w:asciiTheme="majorHAnsi" w:hAnsiTheme="majorHAnsi" w:cstheme="majorHAnsi"/>
          <w:sz w:val="36"/>
          <w:szCs w:val="36"/>
          <w:u w:val="single"/>
        </w:rPr>
      </w:pPr>
    </w:p>
    <w:p w14:paraId="74A6FAF3" w14:textId="4F153F54" w:rsidR="00E4532F" w:rsidRPr="00E4532F" w:rsidRDefault="00E4532F" w:rsidP="00C63491">
      <w:pPr>
        <w:pStyle w:val="NoSpacing"/>
        <w:rPr>
          <w:rFonts w:asciiTheme="majorHAnsi" w:hAnsiTheme="majorHAnsi" w:cstheme="majorHAnsi"/>
          <w:sz w:val="24"/>
          <w:szCs w:val="24"/>
        </w:rPr>
      </w:pPr>
      <w:r w:rsidRPr="00E4532F">
        <w:rPr>
          <w:rFonts w:asciiTheme="majorHAnsi" w:hAnsiTheme="majorHAnsi" w:cstheme="majorHAnsi"/>
          <w:sz w:val="24"/>
          <w:szCs w:val="24"/>
        </w:rPr>
        <w:t xml:space="preserve">Wiles, Maurice, </w:t>
      </w:r>
      <w:r w:rsidRPr="00E4532F">
        <w:rPr>
          <w:rFonts w:asciiTheme="majorHAnsi" w:hAnsiTheme="majorHAnsi" w:cstheme="majorHAnsi"/>
          <w:i/>
          <w:iCs/>
          <w:sz w:val="24"/>
          <w:szCs w:val="24"/>
        </w:rPr>
        <w:t>The Making of Christine Doctrine: a study in the principles of early doctrinal development</w:t>
      </w:r>
      <w:r w:rsidRPr="00E4532F">
        <w:rPr>
          <w:rFonts w:asciiTheme="majorHAnsi" w:hAnsiTheme="majorHAnsi" w:cstheme="majorHAnsi"/>
          <w:sz w:val="24"/>
          <w:szCs w:val="24"/>
        </w:rPr>
        <w:t xml:space="preserve"> (Cambridge: Cambridge University Press, 1975).</w:t>
      </w:r>
    </w:p>
    <w:sectPr w:rsidR="00E4532F" w:rsidRPr="00E4532F" w:rsidSect="00076A70">
      <w:headerReference w:type="default" r:id="rId7"/>
      <w:footerReference w:type="default" r:id="rId8"/>
      <w:pgSz w:w="11906" w:h="16838"/>
      <w:pgMar w:top="1440" w:right="1440"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C2A4BD" w14:textId="77777777" w:rsidR="00D6428E" w:rsidRDefault="00D6428E" w:rsidP="009A1799">
      <w:r>
        <w:separator/>
      </w:r>
    </w:p>
  </w:endnote>
  <w:endnote w:type="continuationSeparator" w:id="0">
    <w:p w14:paraId="48F406A3" w14:textId="77777777" w:rsidR="00D6428E" w:rsidRDefault="00D6428E" w:rsidP="009A1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5343843"/>
      <w:docPartObj>
        <w:docPartGallery w:val="Page Numbers (Bottom of Page)"/>
        <w:docPartUnique/>
      </w:docPartObj>
    </w:sdtPr>
    <w:sdtEndPr>
      <w:rPr>
        <w:noProof/>
      </w:rPr>
    </w:sdtEndPr>
    <w:sdtContent>
      <w:p w14:paraId="64EF6CB9" w14:textId="19ED7C24" w:rsidR="00076A70" w:rsidRDefault="00076A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B39C55" w14:textId="77777777" w:rsidR="00076A70" w:rsidRDefault="00076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3A01D3" w14:textId="77777777" w:rsidR="00D6428E" w:rsidRDefault="00D6428E" w:rsidP="009A1799">
      <w:r>
        <w:separator/>
      </w:r>
    </w:p>
  </w:footnote>
  <w:footnote w:type="continuationSeparator" w:id="0">
    <w:p w14:paraId="4CD008F3" w14:textId="77777777" w:rsidR="00D6428E" w:rsidRDefault="00D6428E" w:rsidP="009A1799">
      <w:r>
        <w:continuationSeparator/>
      </w:r>
    </w:p>
  </w:footnote>
  <w:footnote w:id="1">
    <w:p w14:paraId="67DA076E" w14:textId="05A4751A" w:rsidR="007E7E82" w:rsidRPr="005114F1" w:rsidRDefault="007E7E82">
      <w:pPr>
        <w:pStyle w:val="FootnoteText"/>
        <w:rPr>
          <w:rFonts w:asciiTheme="majorHAnsi" w:hAnsiTheme="majorHAnsi" w:cstheme="majorHAnsi"/>
        </w:rPr>
      </w:pPr>
      <w:r w:rsidRPr="005114F1">
        <w:rPr>
          <w:rStyle w:val="FootnoteReference"/>
          <w:rFonts w:asciiTheme="majorHAnsi" w:hAnsiTheme="majorHAnsi" w:cstheme="majorHAnsi"/>
        </w:rPr>
        <w:footnoteRef/>
      </w:r>
      <w:r w:rsidRPr="005114F1">
        <w:rPr>
          <w:rFonts w:asciiTheme="majorHAnsi" w:hAnsiTheme="majorHAnsi" w:cstheme="majorHAnsi"/>
        </w:rPr>
        <w:t xml:space="preserve"> </w:t>
      </w:r>
      <w:bookmarkStart w:id="0" w:name="_Hlk66188426"/>
      <w:r w:rsidRPr="005114F1">
        <w:rPr>
          <w:rFonts w:asciiTheme="majorHAnsi" w:hAnsiTheme="majorHAnsi" w:cstheme="majorHAnsi"/>
        </w:rPr>
        <w:t xml:space="preserve">Alister E. McGrath, </w:t>
      </w:r>
      <w:r w:rsidRPr="005114F1">
        <w:rPr>
          <w:rFonts w:asciiTheme="majorHAnsi" w:hAnsiTheme="majorHAnsi" w:cstheme="majorHAnsi"/>
          <w:i/>
          <w:iCs/>
        </w:rPr>
        <w:t xml:space="preserve">Christian Theology: </w:t>
      </w:r>
      <w:r w:rsidR="005114F1" w:rsidRPr="005114F1">
        <w:rPr>
          <w:rFonts w:asciiTheme="majorHAnsi" w:hAnsiTheme="majorHAnsi" w:cstheme="majorHAnsi"/>
          <w:i/>
          <w:iCs/>
        </w:rPr>
        <w:t>An</w:t>
      </w:r>
      <w:r w:rsidRPr="005114F1">
        <w:rPr>
          <w:rFonts w:asciiTheme="majorHAnsi" w:hAnsiTheme="majorHAnsi" w:cstheme="majorHAnsi"/>
          <w:i/>
          <w:iCs/>
        </w:rPr>
        <w:t xml:space="preserve"> Introduction</w:t>
      </w:r>
      <w:r w:rsidRPr="005114F1">
        <w:rPr>
          <w:rFonts w:asciiTheme="majorHAnsi" w:hAnsiTheme="majorHAnsi" w:cstheme="majorHAnsi"/>
        </w:rPr>
        <w:t>, 5</w:t>
      </w:r>
      <w:r w:rsidRPr="005114F1">
        <w:rPr>
          <w:rFonts w:asciiTheme="majorHAnsi" w:hAnsiTheme="majorHAnsi" w:cstheme="majorHAnsi"/>
          <w:vertAlign w:val="superscript"/>
        </w:rPr>
        <w:t>th</w:t>
      </w:r>
      <w:r w:rsidRPr="005114F1">
        <w:rPr>
          <w:rFonts w:asciiTheme="majorHAnsi" w:hAnsiTheme="majorHAnsi" w:cstheme="majorHAnsi"/>
        </w:rPr>
        <w:t xml:space="preserve"> edition (London: Wiley-Blackwell, </w:t>
      </w:r>
      <w:r w:rsidR="005114F1" w:rsidRPr="005114F1">
        <w:rPr>
          <w:rFonts w:asciiTheme="majorHAnsi" w:hAnsiTheme="majorHAnsi" w:cstheme="majorHAnsi"/>
        </w:rPr>
        <w:t xml:space="preserve">2011) p. </w:t>
      </w:r>
      <w:bookmarkEnd w:id="0"/>
      <w:r w:rsidR="005114F1" w:rsidRPr="005114F1">
        <w:rPr>
          <w:rFonts w:asciiTheme="majorHAnsi" w:hAnsiTheme="majorHAnsi" w:cstheme="majorHAnsi"/>
        </w:rPr>
        <w:t>274.</w:t>
      </w:r>
    </w:p>
  </w:footnote>
  <w:footnote w:id="2">
    <w:p w14:paraId="504B3A66" w14:textId="3106533E" w:rsidR="005114F1" w:rsidRPr="005114F1" w:rsidRDefault="005114F1">
      <w:pPr>
        <w:pStyle w:val="FootnoteText"/>
      </w:pPr>
      <w:r>
        <w:rPr>
          <w:rStyle w:val="FootnoteReference"/>
        </w:rPr>
        <w:footnoteRef/>
      </w:r>
      <w:r>
        <w:t xml:space="preserve"> </w:t>
      </w:r>
      <w:r w:rsidRPr="005114F1">
        <w:rPr>
          <w:rFonts w:asciiTheme="majorHAnsi" w:hAnsiTheme="majorHAnsi" w:cstheme="majorHAnsi"/>
        </w:rPr>
        <w:t>McGrath</w:t>
      </w:r>
      <w:r>
        <w:t xml:space="preserve">, </w:t>
      </w:r>
      <w:r w:rsidRPr="005114F1">
        <w:rPr>
          <w:rFonts w:asciiTheme="majorHAnsi" w:hAnsiTheme="majorHAnsi" w:cstheme="majorHAnsi"/>
          <w:i/>
          <w:iCs/>
        </w:rPr>
        <w:t>Christian Theology: An Introduction</w:t>
      </w:r>
      <w:r>
        <w:rPr>
          <w:rFonts w:asciiTheme="majorHAnsi" w:hAnsiTheme="majorHAnsi" w:cstheme="majorHAnsi"/>
          <w:i/>
          <w:iCs/>
        </w:rPr>
        <w:t xml:space="preserve">, </w:t>
      </w:r>
      <w:r>
        <w:rPr>
          <w:rFonts w:asciiTheme="majorHAnsi" w:hAnsiTheme="majorHAnsi" w:cstheme="majorHAnsi"/>
        </w:rPr>
        <w:t>p. 276.</w:t>
      </w:r>
    </w:p>
  </w:footnote>
  <w:footnote w:id="3">
    <w:p w14:paraId="607B04C3" w14:textId="72C712E4" w:rsidR="00807CE5" w:rsidRPr="00D55B0A" w:rsidRDefault="00807CE5">
      <w:pPr>
        <w:pStyle w:val="FootnoteText"/>
        <w:rPr>
          <w:rFonts w:asciiTheme="majorHAnsi" w:hAnsiTheme="majorHAnsi" w:cstheme="majorHAnsi"/>
        </w:rPr>
      </w:pPr>
      <w:r w:rsidRPr="008179F1">
        <w:rPr>
          <w:rStyle w:val="FootnoteReference"/>
          <w:rFonts w:asciiTheme="majorHAnsi" w:hAnsiTheme="majorHAnsi" w:cstheme="majorHAnsi"/>
        </w:rPr>
        <w:footnoteRef/>
      </w:r>
      <w:r w:rsidRPr="008179F1">
        <w:rPr>
          <w:rFonts w:asciiTheme="majorHAnsi" w:hAnsiTheme="majorHAnsi" w:cstheme="majorHAnsi"/>
        </w:rPr>
        <w:t xml:space="preserve"> Common Worship: Services and Prayers for the Church of England (London: Church House Publishing, 2000), </w:t>
      </w:r>
      <w:r w:rsidRPr="00D55B0A">
        <w:rPr>
          <w:rFonts w:asciiTheme="majorHAnsi" w:hAnsiTheme="majorHAnsi" w:cstheme="majorHAnsi"/>
        </w:rPr>
        <w:t>173.</w:t>
      </w:r>
    </w:p>
  </w:footnote>
  <w:footnote w:id="4">
    <w:p w14:paraId="099F5779" w14:textId="52B3B53E" w:rsidR="00D55B0A" w:rsidRDefault="00D55B0A">
      <w:pPr>
        <w:pStyle w:val="FootnoteText"/>
      </w:pPr>
      <w:r w:rsidRPr="00D55B0A">
        <w:rPr>
          <w:rStyle w:val="FootnoteReference"/>
          <w:rFonts w:asciiTheme="majorHAnsi" w:hAnsiTheme="majorHAnsi" w:cstheme="majorHAnsi"/>
        </w:rPr>
        <w:footnoteRef/>
      </w:r>
      <w:r w:rsidRPr="00D55B0A">
        <w:rPr>
          <w:rFonts w:asciiTheme="majorHAnsi" w:hAnsiTheme="majorHAnsi" w:cstheme="majorHAnsi"/>
        </w:rPr>
        <w:t xml:space="preserve"> </w:t>
      </w:r>
      <w:r w:rsidR="000F376C" w:rsidRPr="008179F1">
        <w:rPr>
          <w:rFonts w:asciiTheme="majorHAnsi" w:hAnsiTheme="majorHAnsi" w:cstheme="majorHAnsi"/>
        </w:rPr>
        <w:t>Saint Athanasius</w:t>
      </w:r>
      <w:bookmarkStart w:id="1" w:name="_Hlk66456260"/>
      <w:r w:rsidR="000F376C" w:rsidRPr="008179F1">
        <w:rPr>
          <w:rFonts w:asciiTheme="majorHAnsi" w:hAnsiTheme="majorHAnsi" w:cstheme="majorHAnsi"/>
        </w:rPr>
        <w:t xml:space="preserve">, </w:t>
      </w:r>
      <w:bookmarkStart w:id="2" w:name="_Hlk66456344"/>
      <w:r w:rsidR="005E7C05" w:rsidRPr="005E7C05">
        <w:rPr>
          <w:rFonts w:asciiTheme="majorHAnsi" w:hAnsiTheme="majorHAnsi" w:cstheme="majorHAnsi"/>
          <w:i/>
          <w:iCs/>
        </w:rPr>
        <w:t xml:space="preserve">Letters to </w:t>
      </w:r>
      <w:proofErr w:type="spellStart"/>
      <w:r w:rsidR="005E7C05" w:rsidRPr="005E7C05">
        <w:rPr>
          <w:rFonts w:asciiTheme="majorHAnsi" w:hAnsiTheme="majorHAnsi" w:cstheme="majorHAnsi"/>
          <w:i/>
          <w:iCs/>
        </w:rPr>
        <w:t>Serapion</w:t>
      </w:r>
      <w:proofErr w:type="spellEnd"/>
      <w:r w:rsidR="005E7C05">
        <w:rPr>
          <w:rFonts w:asciiTheme="majorHAnsi" w:hAnsiTheme="majorHAnsi" w:cstheme="majorHAnsi"/>
          <w:i/>
          <w:iCs/>
        </w:rPr>
        <w:t xml:space="preserve"> </w:t>
      </w:r>
      <w:bookmarkEnd w:id="2"/>
      <w:r w:rsidR="005E7C05">
        <w:rPr>
          <w:rFonts w:asciiTheme="majorHAnsi" w:hAnsiTheme="majorHAnsi" w:cstheme="majorHAnsi"/>
          <w:i/>
          <w:iCs/>
        </w:rPr>
        <w:t>on the Holy Spirit</w:t>
      </w:r>
      <w:r w:rsidR="005E7C05">
        <w:rPr>
          <w:rFonts w:asciiTheme="majorHAnsi" w:hAnsiTheme="majorHAnsi" w:cstheme="majorHAnsi"/>
        </w:rPr>
        <w:t xml:space="preserve">, translated by Mark </w:t>
      </w:r>
      <w:proofErr w:type="spellStart"/>
      <w:r w:rsidR="005E7C05">
        <w:rPr>
          <w:rFonts w:asciiTheme="majorHAnsi" w:hAnsiTheme="majorHAnsi" w:cstheme="majorHAnsi"/>
        </w:rPr>
        <w:t>DelCogliano</w:t>
      </w:r>
      <w:proofErr w:type="spellEnd"/>
      <w:r w:rsidR="005E7C05">
        <w:rPr>
          <w:rFonts w:asciiTheme="majorHAnsi" w:hAnsiTheme="majorHAnsi" w:cstheme="majorHAnsi"/>
        </w:rPr>
        <w:t xml:space="preserve">, Andre </w:t>
      </w:r>
      <w:proofErr w:type="spellStart"/>
      <w:r w:rsidR="005E7C05">
        <w:rPr>
          <w:rFonts w:asciiTheme="majorHAnsi" w:hAnsiTheme="majorHAnsi" w:cstheme="majorHAnsi"/>
        </w:rPr>
        <w:t>Radde-Gallwitz</w:t>
      </w:r>
      <w:proofErr w:type="spellEnd"/>
      <w:r w:rsidR="005E7C05">
        <w:rPr>
          <w:rFonts w:asciiTheme="majorHAnsi" w:hAnsiTheme="majorHAnsi" w:cstheme="majorHAnsi"/>
        </w:rPr>
        <w:t xml:space="preserve"> &amp; Lewis Ayres (New York: St Vladimir’s Seminary Press, 2011)</w:t>
      </w:r>
      <w:r w:rsidR="000F376C">
        <w:rPr>
          <w:rFonts w:asciiTheme="majorHAnsi" w:hAnsiTheme="majorHAnsi" w:cstheme="majorHAnsi"/>
        </w:rPr>
        <w:t xml:space="preserve"> </w:t>
      </w:r>
      <w:bookmarkEnd w:id="1"/>
      <w:r w:rsidR="000F376C">
        <w:rPr>
          <w:rFonts w:asciiTheme="majorHAnsi" w:hAnsiTheme="majorHAnsi" w:cstheme="majorHAnsi"/>
        </w:rPr>
        <w:t>1.30.1.</w:t>
      </w:r>
    </w:p>
  </w:footnote>
  <w:footnote w:id="5">
    <w:p w14:paraId="59AF658D" w14:textId="0E69B108" w:rsidR="007A6854" w:rsidRDefault="007A6854">
      <w:pPr>
        <w:pStyle w:val="FootnoteText"/>
      </w:pPr>
      <w:r w:rsidRPr="008179F1">
        <w:rPr>
          <w:rStyle w:val="FootnoteReference"/>
          <w:rFonts w:asciiTheme="majorHAnsi" w:hAnsiTheme="majorHAnsi" w:cstheme="majorHAnsi"/>
        </w:rPr>
        <w:footnoteRef/>
      </w:r>
      <w:r w:rsidRPr="008179F1">
        <w:rPr>
          <w:rFonts w:asciiTheme="majorHAnsi" w:hAnsiTheme="majorHAnsi" w:cstheme="majorHAnsi"/>
        </w:rPr>
        <w:t xml:space="preserve"> Saint Athanasius, </w:t>
      </w:r>
      <w:r w:rsidR="005E7C05" w:rsidRPr="005E7C05">
        <w:rPr>
          <w:rFonts w:asciiTheme="majorHAnsi" w:hAnsiTheme="majorHAnsi" w:cstheme="majorHAnsi"/>
          <w:i/>
          <w:iCs/>
        </w:rPr>
        <w:t xml:space="preserve">Letters to </w:t>
      </w:r>
      <w:proofErr w:type="spellStart"/>
      <w:proofErr w:type="gramStart"/>
      <w:r w:rsidR="005E7C05" w:rsidRPr="005E7C05">
        <w:rPr>
          <w:rFonts w:asciiTheme="majorHAnsi" w:hAnsiTheme="majorHAnsi" w:cstheme="majorHAnsi"/>
          <w:i/>
          <w:iCs/>
        </w:rPr>
        <w:t>Serapion</w:t>
      </w:r>
      <w:proofErr w:type="spellEnd"/>
      <w:r w:rsidR="005E7C05">
        <w:rPr>
          <w:rFonts w:asciiTheme="majorHAnsi" w:hAnsiTheme="majorHAnsi" w:cstheme="majorHAnsi"/>
          <w:i/>
          <w:iCs/>
        </w:rPr>
        <w:t xml:space="preserve">  </w:t>
      </w:r>
      <w:r w:rsidRPr="008179F1">
        <w:rPr>
          <w:rFonts w:asciiTheme="majorHAnsi" w:hAnsiTheme="majorHAnsi" w:cstheme="majorHAnsi"/>
        </w:rPr>
        <w:t>1.2.3.</w:t>
      </w:r>
      <w:proofErr w:type="gramEnd"/>
      <w:r w:rsidRPr="008179F1">
        <w:rPr>
          <w:rFonts w:asciiTheme="majorHAnsi" w:hAnsiTheme="majorHAnsi" w:cstheme="majorHAnsi"/>
        </w:rPr>
        <w:t xml:space="preserve"> &amp; 1.2.4.</w:t>
      </w:r>
      <w:r>
        <w:t xml:space="preserve"> </w:t>
      </w:r>
    </w:p>
  </w:footnote>
  <w:footnote w:id="6">
    <w:p w14:paraId="2C100E9E" w14:textId="5AA53185" w:rsidR="0027298B" w:rsidRDefault="0027298B">
      <w:pPr>
        <w:pStyle w:val="FootnoteText"/>
      </w:pPr>
      <w:r>
        <w:rPr>
          <w:rStyle w:val="FootnoteReference"/>
        </w:rPr>
        <w:footnoteRef/>
      </w:r>
      <w:r>
        <w:t xml:space="preserve"> </w:t>
      </w:r>
      <w:r w:rsidRPr="008179F1">
        <w:rPr>
          <w:rFonts w:asciiTheme="majorHAnsi" w:hAnsiTheme="majorHAnsi" w:cstheme="majorHAnsi"/>
        </w:rPr>
        <w:t xml:space="preserve">Saint Athanasius, </w:t>
      </w:r>
      <w:r w:rsidR="005E7C05" w:rsidRPr="005E7C05">
        <w:rPr>
          <w:rFonts w:asciiTheme="majorHAnsi" w:hAnsiTheme="majorHAnsi" w:cstheme="majorHAnsi"/>
          <w:i/>
          <w:iCs/>
        </w:rPr>
        <w:t xml:space="preserve">Letters to </w:t>
      </w:r>
      <w:proofErr w:type="spellStart"/>
      <w:r w:rsidR="005E7C05" w:rsidRPr="005E7C05">
        <w:rPr>
          <w:rFonts w:asciiTheme="majorHAnsi" w:hAnsiTheme="majorHAnsi" w:cstheme="majorHAnsi"/>
          <w:i/>
          <w:iCs/>
        </w:rPr>
        <w:t>Serapion</w:t>
      </w:r>
      <w:proofErr w:type="spellEnd"/>
      <w:r w:rsidR="005E7C05">
        <w:rPr>
          <w:rFonts w:asciiTheme="majorHAnsi" w:hAnsiTheme="majorHAnsi" w:cstheme="majorHAnsi"/>
          <w:i/>
          <w:iCs/>
        </w:rPr>
        <w:t xml:space="preserve">, </w:t>
      </w:r>
      <w:r>
        <w:rPr>
          <w:rFonts w:asciiTheme="majorHAnsi" w:hAnsiTheme="majorHAnsi" w:cstheme="majorHAnsi"/>
        </w:rPr>
        <w:t>1.15.1.</w:t>
      </w:r>
    </w:p>
  </w:footnote>
  <w:footnote w:id="7">
    <w:p w14:paraId="1DC47B61" w14:textId="6903109B" w:rsidR="00094A74" w:rsidRDefault="00094A74">
      <w:pPr>
        <w:pStyle w:val="FootnoteText"/>
      </w:pPr>
      <w:r>
        <w:rPr>
          <w:rStyle w:val="FootnoteReference"/>
        </w:rPr>
        <w:footnoteRef/>
      </w:r>
      <w:r>
        <w:t xml:space="preserve"> </w:t>
      </w:r>
      <w:r w:rsidRPr="008179F1">
        <w:rPr>
          <w:rFonts w:asciiTheme="majorHAnsi" w:hAnsiTheme="majorHAnsi" w:cstheme="majorHAnsi"/>
        </w:rPr>
        <w:t xml:space="preserve">Saint Athanasius, </w:t>
      </w:r>
      <w:r w:rsidR="005E7C05" w:rsidRPr="005E7C05">
        <w:rPr>
          <w:rFonts w:asciiTheme="majorHAnsi" w:hAnsiTheme="majorHAnsi" w:cstheme="majorHAnsi"/>
          <w:i/>
          <w:iCs/>
        </w:rPr>
        <w:t xml:space="preserve">Letters to </w:t>
      </w:r>
      <w:proofErr w:type="spellStart"/>
      <w:r w:rsidR="005E7C05" w:rsidRPr="005E7C05">
        <w:rPr>
          <w:rFonts w:asciiTheme="majorHAnsi" w:hAnsiTheme="majorHAnsi" w:cstheme="majorHAnsi"/>
          <w:i/>
          <w:iCs/>
        </w:rPr>
        <w:t>Serapion</w:t>
      </w:r>
      <w:proofErr w:type="spellEnd"/>
      <w:r>
        <w:rPr>
          <w:rFonts w:asciiTheme="majorHAnsi" w:hAnsiTheme="majorHAnsi" w:cstheme="majorHAnsi"/>
        </w:rPr>
        <w:t>, 1.30.1.</w:t>
      </w:r>
    </w:p>
  </w:footnote>
  <w:footnote w:id="8">
    <w:p w14:paraId="62A2F8ED" w14:textId="41F79EA2" w:rsidR="00E10A25" w:rsidRPr="00893AB6" w:rsidRDefault="00E10A25">
      <w:pPr>
        <w:pStyle w:val="FootnoteText"/>
        <w:rPr>
          <w:rFonts w:asciiTheme="majorHAnsi" w:hAnsiTheme="majorHAnsi" w:cstheme="majorHAnsi"/>
        </w:rPr>
      </w:pPr>
      <w:r w:rsidRPr="00893AB6">
        <w:rPr>
          <w:rStyle w:val="FootnoteReference"/>
          <w:rFonts w:asciiTheme="majorHAnsi" w:hAnsiTheme="majorHAnsi" w:cstheme="majorHAnsi"/>
        </w:rPr>
        <w:footnoteRef/>
      </w:r>
      <w:r w:rsidRPr="00893AB6">
        <w:rPr>
          <w:rFonts w:asciiTheme="majorHAnsi" w:hAnsiTheme="majorHAnsi" w:cstheme="majorHAnsi"/>
        </w:rPr>
        <w:t xml:space="preserve"> </w:t>
      </w:r>
      <w:r w:rsidR="005114F1" w:rsidRPr="00893AB6">
        <w:rPr>
          <w:rFonts w:asciiTheme="majorHAnsi" w:hAnsiTheme="majorHAnsi" w:cstheme="majorHAnsi"/>
        </w:rPr>
        <w:t xml:space="preserve">Saint Athanasius, </w:t>
      </w:r>
      <w:r w:rsidR="005114F1" w:rsidRPr="00893AB6">
        <w:rPr>
          <w:rFonts w:asciiTheme="majorHAnsi" w:hAnsiTheme="majorHAnsi" w:cstheme="majorHAnsi"/>
          <w:i/>
          <w:iCs/>
        </w:rPr>
        <w:t>On the Incarnation</w:t>
      </w:r>
      <w:r w:rsidR="005114F1" w:rsidRPr="00893AB6">
        <w:rPr>
          <w:rFonts w:asciiTheme="majorHAnsi" w:hAnsiTheme="majorHAnsi" w:cstheme="majorHAnsi"/>
        </w:rPr>
        <w:t>, translated by Penelope Lawson, p</w:t>
      </w:r>
      <w:r w:rsidRPr="00893AB6">
        <w:rPr>
          <w:rFonts w:asciiTheme="majorHAnsi" w:hAnsiTheme="majorHAnsi" w:cstheme="majorHAnsi"/>
        </w:rPr>
        <w:t>. 12.</w:t>
      </w:r>
    </w:p>
  </w:footnote>
  <w:footnote w:id="9">
    <w:p w14:paraId="1A29B7D0" w14:textId="50AA03B3" w:rsidR="008E4B46" w:rsidRPr="00893AB6" w:rsidRDefault="008E4B46" w:rsidP="008E4B46">
      <w:pPr>
        <w:pStyle w:val="FootnoteText"/>
        <w:rPr>
          <w:rFonts w:asciiTheme="majorHAnsi" w:hAnsiTheme="majorHAnsi" w:cstheme="majorHAnsi"/>
        </w:rPr>
      </w:pPr>
      <w:r w:rsidRPr="00893AB6">
        <w:rPr>
          <w:rStyle w:val="FootnoteReference"/>
          <w:rFonts w:asciiTheme="majorHAnsi" w:hAnsiTheme="majorHAnsi" w:cstheme="majorHAnsi"/>
        </w:rPr>
        <w:footnoteRef/>
      </w:r>
      <w:r w:rsidRPr="00893AB6">
        <w:rPr>
          <w:rFonts w:asciiTheme="majorHAnsi" w:hAnsiTheme="majorHAnsi" w:cstheme="majorHAnsi"/>
        </w:rPr>
        <w:t xml:space="preserve"> </w:t>
      </w:r>
      <w:bookmarkStart w:id="3" w:name="_Hlk66456664"/>
      <w:r w:rsidR="007B6D25">
        <w:rPr>
          <w:rFonts w:asciiTheme="majorHAnsi" w:hAnsiTheme="majorHAnsi" w:cstheme="majorHAnsi"/>
        </w:rPr>
        <w:t xml:space="preserve">Saint </w:t>
      </w:r>
      <w:r w:rsidR="005114F1" w:rsidRPr="00893AB6">
        <w:rPr>
          <w:rFonts w:asciiTheme="majorHAnsi" w:hAnsiTheme="majorHAnsi" w:cstheme="majorHAnsi"/>
        </w:rPr>
        <w:t xml:space="preserve">Athanasius, </w:t>
      </w:r>
      <w:r w:rsidR="005114F1" w:rsidRPr="00893AB6">
        <w:rPr>
          <w:rFonts w:asciiTheme="majorHAnsi" w:hAnsiTheme="majorHAnsi" w:cstheme="majorHAnsi"/>
          <w:i/>
          <w:iCs/>
        </w:rPr>
        <w:t>On the Incarnation</w:t>
      </w:r>
      <w:bookmarkEnd w:id="3"/>
      <w:r w:rsidR="005114F1" w:rsidRPr="00893AB6">
        <w:rPr>
          <w:rFonts w:asciiTheme="majorHAnsi" w:hAnsiTheme="majorHAnsi" w:cstheme="majorHAnsi"/>
        </w:rPr>
        <w:t>, p</w:t>
      </w:r>
      <w:r w:rsidRPr="00893AB6">
        <w:rPr>
          <w:rFonts w:asciiTheme="majorHAnsi" w:hAnsiTheme="majorHAnsi" w:cstheme="majorHAnsi"/>
        </w:rPr>
        <w:t>. 14</w:t>
      </w:r>
      <w:r w:rsidR="005114F1" w:rsidRPr="00893AB6">
        <w:rPr>
          <w:rFonts w:asciiTheme="majorHAnsi" w:hAnsiTheme="majorHAnsi" w:cstheme="majorHAnsi"/>
        </w:rPr>
        <w:t>.</w:t>
      </w:r>
    </w:p>
  </w:footnote>
  <w:footnote w:id="10">
    <w:p w14:paraId="0D8ED361" w14:textId="0822BEFC" w:rsidR="00A65161" w:rsidRPr="00A65161" w:rsidRDefault="00A65161">
      <w:pPr>
        <w:pStyle w:val="FootnoteText"/>
      </w:pPr>
      <w:r>
        <w:rPr>
          <w:rStyle w:val="FootnoteReference"/>
        </w:rPr>
        <w:footnoteRef/>
      </w:r>
      <w:r>
        <w:t xml:space="preserve"> </w:t>
      </w:r>
      <w:r w:rsidRPr="00893AB6">
        <w:rPr>
          <w:rFonts w:asciiTheme="majorHAnsi" w:hAnsiTheme="majorHAnsi" w:cstheme="majorHAnsi"/>
        </w:rPr>
        <w:t xml:space="preserve">Saint Athanasius, </w:t>
      </w:r>
      <w:r w:rsidRPr="00893AB6">
        <w:rPr>
          <w:rFonts w:asciiTheme="majorHAnsi" w:hAnsiTheme="majorHAnsi" w:cstheme="majorHAnsi"/>
          <w:i/>
          <w:iCs/>
        </w:rPr>
        <w:t>On the Incarnation</w:t>
      </w:r>
      <w:r>
        <w:rPr>
          <w:rFonts w:asciiTheme="majorHAnsi" w:hAnsiTheme="majorHAnsi" w:cstheme="majorHAnsi"/>
          <w:i/>
          <w:iCs/>
        </w:rPr>
        <w:t xml:space="preserve">, </w:t>
      </w:r>
      <w:r>
        <w:rPr>
          <w:rFonts w:asciiTheme="majorHAnsi" w:hAnsiTheme="majorHAnsi" w:cstheme="majorHAnsi"/>
        </w:rPr>
        <w:t>p. 63.</w:t>
      </w:r>
    </w:p>
  </w:footnote>
  <w:footnote w:id="11">
    <w:p w14:paraId="15546CCD" w14:textId="154252C3" w:rsidR="00094A74" w:rsidRDefault="00094A74">
      <w:pPr>
        <w:pStyle w:val="FootnoteText"/>
      </w:pPr>
      <w:r>
        <w:rPr>
          <w:rStyle w:val="FootnoteReference"/>
        </w:rPr>
        <w:footnoteRef/>
      </w:r>
      <w:r>
        <w:t xml:space="preserve"> </w:t>
      </w:r>
      <w:r w:rsidRPr="008179F1">
        <w:rPr>
          <w:rFonts w:asciiTheme="majorHAnsi" w:hAnsiTheme="majorHAnsi" w:cstheme="majorHAnsi"/>
        </w:rPr>
        <w:t xml:space="preserve">Saint Athanasius, </w:t>
      </w:r>
      <w:r w:rsidR="005E7C05" w:rsidRPr="005E7C05">
        <w:rPr>
          <w:rFonts w:asciiTheme="majorHAnsi" w:hAnsiTheme="majorHAnsi" w:cstheme="majorHAnsi"/>
          <w:i/>
          <w:iCs/>
        </w:rPr>
        <w:t xml:space="preserve">Letters to </w:t>
      </w:r>
      <w:proofErr w:type="spellStart"/>
      <w:r w:rsidR="005E7C05" w:rsidRPr="005E7C05">
        <w:rPr>
          <w:rFonts w:asciiTheme="majorHAnsi" w:hAnsiTheme="majorHAnsi" w:cstheme="majorHAnsi"/>
          <w:i/>
          <w:iCs/>
        </w:rPr>
        <w:t>Serapion</w:t>
      </w:r>
      <w:proofErr w:type="spellEnd"/>
      <w:r>
        <w:rPr>
          <w:rFonts w:asciiTheme="majorHAnsi" w:hAnsiTheme="majorHAnsi" w:cstheme="majorHAnsi"/>
        </w:rPr>
        <w:t>, 1.24.5</w:t>
      </w:r>
    </w:p>
  </w:footnote>
  <w:footnote w:id="12">
    <w:p w14:paraId="4A86CCFC" w14:textId="2C19DBDD" w:rsidR="00893AB6" w:rsidRPr="00893AB6" w:rsidRDefault="00893AB6">
      <w:pPr>
        <w:pStyle w:val="FootnoteText"/>
        <w:rPr>
          <w:rFonts w:asciiTheme="majorHAnsi" w:hAnsiTheme="majorHAnsi" w:cstheme="majorHAnsi"/>
        </w:rPr>
      </w:pPr>
      <w:r w:rsidRPr="00893AB6">
        <w:rPr>
          <w:rStyle w:val="FootnoteReference"/>
          <w:rFonts w:asciiTheme="majorHAnsi" w:hAnsiTheme="majorHAnsi" w:cstheme="majorHAnsi"/>
        </w:rPr>
        <w:footnoteRef/>
      </w:r>
      <w:r w:rsidRPr="00893AB6">
        <w:rPr>
          <w:rFonts w:asciiTheme="majorHAnsi" w:hAnsiTheme="majorHAnsi" w:cstheme="majorHAnsi"/>
        </w:rPr>
        <w:t xml:space="preserve"> </w:t>
      </w:r>
      <w:bookmarkStart w:id="4" w:name="_Hlk66187701"/>
      <w:r w:rsidRPr="00893AB6">
        <w:rPr>
          <w:rFonts w:asciiTheme="majorHAnsi" w:hAnsiTheme="majorHAnsi" w:cstheme="majorHAnsi"/>
        </w:rPr>
        <w:t>J.N.D. Kelly, Early Christian Doctrine</w:t>
      </w:r>
      <w:r w:rsidR="00D55B0A">
        <w:rPr>
          <w:rFonts w:asciiTheme="majorHAnsi" w:hAnsiTheme="majorHAnsi" w:cstheme="majorHAnsi"/>
        </w:rPr>
        <w:t>,</w:t>
      </w:r>
      <w:r w:rsidRPr="00893AB6">
        <w:rPr>
          <w:rFonts w:asciiTheme="majorHAnsi" w:hAnsiTheme="majorHAnsi" w:cstheme="majorHAnsi"/>
        </w:rPr>
        <w:t xml:space="preserve"> </w:t>
      </w:r>
      <w:r w:rsidR="000F376C" w:rsidRPr="00D55B0A">
        <w:rPr>
          <w:rFonts w:asciiTheme="majorHAnsi" w:hAnsiTheme="majorHAnsi" w:cstheme="majorHAnsi"/>
          <w:lang w:bidi="en-GB"/>
        </w:rPr>
        <w:t>5</w:t>
      </w:r>
      <w:r w:rsidR="000F376C" w:rsidRPr="00D55B0A">
        <w:rPr>
          <w:rFonts w:asciiTheme="majorHAnsi" w:hAnsiTheme="majorHAnsi" w:cstheme="majorHAnsi"/>
          <w:vertAlign w:val="superscript"/>
          <w:lang w:bidi="en-GB"/>
        </w:rPr>
        <w:t>th</w:t>
      </w:r>
      <w:r w:rsidR="000F376C" w:rsidRPr="00D55B0A">
        <w:rPr>
          <w:rFonts w:asciiTheme="majorHAnsi" w:hAnsiTheme="majorHAnsi" w:cstheme="majorHAnsi"/>
          <w:lang w:bidi="en-GB"/>
        </w:rPr>
        <w:t xml:space="preserve"> edition (London: A &amp; C Black, 1985)</w:t>
      </w:r>
      <w:r w:rsidR="000F376C" w:rsidRPr="00893AB6">
        <w:rPr>
          <w:rFonts w:asciiTheme="majorHAnsi" w:hAnsiTheme="majorHAnsi" w:cstheme="majorHAnsi"/>
        </w:rPr>
        <w:t xml:space="preserve"> </w:t>
      </w:r>
      <w:r w:rsidRPr="00893AB6">
        <w:rPr>
          <w:rFonts w:asciiTheme="majorHAnsi" w:hAnsiTheme="majorHAnsi" w:cstheme="majorHAnsi"/>
        </w:rPr>
        <w:t>p. 258</w:t>
      </w:r>
      <w:bookmarkEnd w:id="4"/>
      <w:r w:rsidRPr="00893AB6">
        <w:rPr>
          <w:rFonts w:asciiTheme="majorHAnsi" w:hAnsiTheme="majorHAnsi" w:cstheme="majorHAnsi"/>
        </w:rPr>
        <w:t>.</w:t>
      </w:r>
    </w:p>
  </w:footnote>
  <w:footnote w:id="13">
    <w:p w14:paraId="1FE12A89" w14:textId="3ACC535F" w:rsidR="003F4228" w:rsidRPr="007B6D25" w:rsidRDefault="003F4228">
      <w:pPr>
        <w:pStyle w:val="FootnoteText"/>
        <w:rPr>
          <w:rFonts w:asciiTheme="majorHAnsi" w:hAnsiTheme="majorHAnsi" w:cstheme="majorHAnsi"/>
        </w:rPr>
      </w:pPr>
      <w:r w:rsidRPr="00893AB6">
        <w:rPr>
          <w:rStyle w:val="FootnoteReference"/>
          <w:rFonts w:asciiTheme="majorHAnsi" w:hAnsiTheme="majorHAnsi" w:cstheme="majorHAnsi"/>
        </w:rPr>
        <w:footnoteRef/>
      </w:r>
      <w:r w:rsidRPr="00893AB6">
        <w:rPr>
          <w:rFonts w:asciiTheme="majorHAnsi" w:hAnsiTheme="majorHAnsi" w:cstheme="majorHAnsi"/>
        </w:rPr>
        <w:t xml:space="preserve"> </w:t>
      </w:r>
      <w:r w:rsidR="007B6D25">
        <w:rPr>
          <w:rFonts w:asciiTheme="majorHAnsi" w:hAnsiTheme="majorHAnsi" w:cstheme="majorHAnsi"/>
        </w:rPr>
        <w:t xml:space="preserve">Saint </w:t>
      </w:r>
      <w:r w:rsidR="007B6D25" w:rsidRPr="00893AB6">
        <w:rPr>
          <w:rFonts w:asciiTheme="majorHAnsi" w:hAnsiTheme="majorHAnsi" w:cstheme="majorHAnsi"/>
        </w:rPr>
        <w:t xml:space="preserve">Athanasius, </w:t>
      </w:r>
      <w:r w:rsidR="007B6D25" w:rsidRPr="00893AB6">
        <w:rPr>
          <w:rFonts w:asciiTheme="majorHAnsi" w:hAnsiTheme="majorHAnsi" w:cstheme="majorHAnsi"/>
          <w:i/>
          <w:iCs/>
        </w:rPr>
        <w:t>On the Incarnation</w:t>
      </w:r>
      <w:r w:rsidR="007B6D25" w:rsidRPr="007B6D25">
        <w:rPr>
          <w:rFonts w:asciiTheme="majorHAnsi" w:hAnsiTheme="majorHAnsi" w:cstheme="majorHAnsi"/>
        </w:rPr>
        <w:t>, p</w:t>
      </w:r>
      <w:r w:rsidRPr="007B6D25">
        <w:rPr>
          <w:rFonts w:asciiTheme="majorHAnsi" w:hAnsiTheme="majorHAnsi" w:cstheme="majorHAnsi"/>
        </w:rPr>
        <w:t>. 22</w:t>
      </w:r>
    </w:p>
  </w:footnote>
  <w:footnote w:id="14">
    <w:p w14:paraId="5B7BF62D" w14:textId="0E1C75F2" w:rsidR="003F4228" w:rsidRPr="007B6D25" w:rsidRDefault="003F4228">
      <w:pPr>
        <w:pStyle w:val="FootnoteText"/>
        <w:rPr>
          <w:rFonts w:asciiTheme="majorHAnsi" w:hAnsiTheme="majorHAnsi" w:cstheme="majorHAnsi"/>
        </w:rPr>
      </w:pPr>
      <w:r w:rsidRPr="007B6D25">
        <w:rPr>
          <w:rStyle w:val="FootnoteReference"/>
          <w:rFonts w:asciiTheme="majorHAnsi" w:hAnsiTheme="majorHAnsi" w:cstheme="majorHAnsi"/>
        </w:rPr>
        <w:footnoteRef/>
      </w:r>
      <w:r w:rsidRPr="007B6D25">
        <w:rPr>
          <w:rFonts w:asciiTheme="majorHAnsi" w:hAnsiTheme="majorHAnsi" w:cstheme="majorHAnsi"/>
        </w:rPr>
        <w:t xml:space="preserve"> </w:t>
      </w:r>
      <w:r w:rsidR="007B6D25" w:rsidRPr="007B6D25">
        <w:rPr>
          <w:rFonts w:asciiTheme="majorHAnsi" w:hAnsiTheme="majorHAnsi" w:cstheme="majorHAnsi"/>
        </w:rPr>
        <w:t xml:space="preserve">Saint Athanasius, </w:t>
      </w:r>
      <w:r w:rsidR="007B6D25" w:rsidRPr="007B6D25">
        <w:rPr>
          <w:rFonts w:asciiTheme="majorHAnsi" w:hAnsiTheme="majorHAnsi" w:cstheme="majorHAnsi"/>
          <w:i/>
          <w:iCs/>
        </w:rPr>
        <w:t>On the Incarnation</w:t>
      </w:r>
      <w:r w:rsidR="007B6D25" w:rsidRPr="007B6D25">
        <w:rPr>
          <w:rFonts w:asciiTheme="majorHAnsi" w:hAnsiTheme="majorHAnsi" w:cstheme="majorHAnsi"/>
        </w:rPr>
        <w:t>, p</w:t>
      </w:r>
      <w:r w:rsidRPr="007B6D25">
        <w:rPr>
          <w:rFonts w:asciiTheme="majorHAnsi" w:hAnsiTheme="majorHAnsi" w:cstheme="majorHAnsi"/>
        </w:rPr>
        <w:t>. 21</w:t>
      </w:r>
    </w:p>
  </w:footnote>
  <w:footnote w:id="15">
    <w:p w14:paraId="29918859" w14:textId="0D93E717" w:rsidR="00E835C0" w:rsidRPr="007B6D25" w:rsidRDefault="00E835C0">
      <w:pPr>
        <w:pStyle w:val="FootnoteText"/>
        <w:rPr>
          <w:rFonts w:asciiTheme="majorHAnsi" w:hAnsiTheme="majorHAnsi" w:cstheme="majorHAnsi"/>
        </w:rPr>
      </w:pPr>
      <w:r w:rsidRPr="007B6D25">
        <w:rPr>
          <w:rStyle w:val="FootnoteReference"/>
          <w:rFonts w:asciiTheme="majorHAnsi" w:hAnsiTheme="majorHAnsi" w:cstheme="majorHAnsi"/>
        </w:rPr>
        <w:footnoteRef/>
      </w:r>
      <w:r w:rsidRPr="007B6D25">
        <w:rPr>
          <w:rFonts w:asciiTheme="majorHAnsi" w:hAnsiTheme="majorHAnsi" w:cstheme="majorHAnsi"/>
        </w:rPr>
        <w:t xml:space="preserve"> </w:t>
      </w:r>
      <w:r w:rsidR="007B6D25" w:rsidRPr="007B6D25">
        <w:rPr>
          <w:rFonts w:asciiTheme="majorHAnsi" w:hAnsiTheme="majorHAnsi" w:cstheme="majorHAnsi"/>
        </w:rPr>
        <w:t xml:space="preserve">Saint Athanasius, </w:t>
      </w:r>
      <w:r w:rsidR="007B6D25" w:rsidRPr="007B6D25">
        <w:rPr>
          <w:rFonts w:asciiTheme="majorHAnsi" w:hAnsiTheme="majorHAnsi" w:cstheme="majorHAnsi"/>
          <w:i/>
          <w:iCs/>
        </w:rPr>
        <w:t>On the Incarnation</w:t>
      </w:r>
      <w:r w:rsidR="007B6D25" w:rsidRPr="007B6D25">
        <w:rPr>
          <w:rFonts w:asciiTheme="majorHAnsi" w:hAnsiTheme="majorHAnsi" w:cstheme="majorHAnsi"/>
        </w:rPr>
        <w:t>, p</w:t>
      </w:r>
      <w:r w:rsidRPr="007B6D25">
        <w:rPr>
          <w:rFonts w:asciiTheme="majorHAnsi" w:hAnsiTheme="majorHAnsi" w:cstheme="majorHAnsi"/>
        </w:rPr>
        <w:t>. 23</w:t>
      </w:r>
    </w:p>
  </w:footnote>
  <w:footnote w:id="16">
    <w:p w14:paraId="59C1A542" w14:textId="6BE3945C" w:rsidR="00872A78" w:rsidRPr="007B6D25" w:rsidRDefault="00872A78">
      <w:pPr>
        <w:pStyle w:val="FootnoteText"/>
        <w:rPr>
          <w:rFonts w:asciiTheme="majorHAnsi" w:hAnsiTheme="majorHAnsi" w:cstheme="majorHAnsi"/>
        </w:rPr>
      </w:pPr>
      <w:r w:rsidRPr="007B6D25">
        <w:rPr>
          <w:rStyle w:val="FootnoteReference"/>
          <w:rFonts w:asciiTheme="majorHAnsi" w:hAnsiTheme="majorHAnsi" w:cstheme="majorHAnsi"/>
        </w:rPr>
        <w:footnoteRef/>
      </w:r>
      <w:r w:rsidRPr="007B6D25">
        <w:rPr>
          <w:rFonts w:asciiTheme="majorHAnsi" w:hAnsiTheme="majorHAnsi" w:cstheme="majorHAnsi"/>
        </w:rPr>
        <w:t xml:space="preserve"> Alister E. McGrath, </w:t>
      </w:r>
      <w:r w:rsidRPr="007B6D25">
        <w:rPr>
          <w:rFonts w:asciiTheme="majorHAnsi" w:hAnsiTheme="majorHAnsi" w:cstheme="majorHAnsi"/>
          <w:i/>
          <w:iCs/>
        </w:rPr>
        <w:t>Christian Theology: An Introduction</w:t>
      </w:r>
      <w:r w:rsidRPr="007B6D25">
        <w:rPr>
          <w:rFonts w:asciiTheme="majorHAnsi" w:hAnsiTheme="majorHAnsi" w:cstheme="majorHAnsi"/>
        </w:rPr>
        <w:t>, p. 277.</w:t>
      </w:r>
    </w:p>
  </w:footnote>
  <w:footnote w:id="17">
    <w:p w14:paraId="44EADFCB" w14:textId="5FC565E2" w:rsidR="00CC6F5D" w:rsidRPr="007B6D25" w:rsidRDefault="00CC6F5D">
      <w:pPr>
        <w:pStyle w:val="FootnoteText"/>
        <w:rPr>
          <w:rFonts w:asciiTheme="majorHAnsi" w:hAnsiTheme="majorHAnsi" w:cstheme="majorHAnsi"/>
        </w:rPr>
      </w:pPr>
      <w:r w:rsidRPr="007B6D25">
        <w:rPr>
          <w:rStyle w:val="FootnoteReference"/>
          <w:rFonts w:asciiTheme="majorHAnsi" w:hAnsiTheme="majorHAnsi" w:cstheme="majorHAnsi"/>
        </w:rPr>
        <w:footnoteRef/>
      </w:r>
      <w:r w:rsidRPr="007B6D25">
        <w:rPr>
          <w:rFonts w:asciiTheme="majorHAnsi" w:hAnsiTheme="majorHAnsi" w:cstheme="majorHAnsi"/>
        </w:rPr>
        <w:t xml:space="preserve"> J.N.D. Kelly, Early Christian Doctrine, p. 257.</w:t>
      </w:r>
    </w:p>
  </w:footnote>
  <w:footnote w:id="18">
    <w:p w14:paraId="77459002" w14:textId="66B73BF2" w:rsidR="00187096" w:rsidRPr="007B6D25" w:rsidRDefault="00187096">
      <w:pPr>
        <w:pStyle w:val="FootnoteText"/>
        <w:rPr>
          <w:rFonts w:asciiTheme="majorHAnsi" w:hAnsiTheme="majorHAnsi" w:cstheme="majorHAnsi"/>
        </w:rPr>
      </w:pPr>
      <w:r w:rsidRPr="007B6D25">
        <w:rPr>
          <w:rStyle w:val="FootnoteReference"/>
          <w:rFonts w:asciiTheme="majorHAnsi" w:hAnsiTheme="majorHAnsi" w:cstheme="majorHAnsi"/>
        </w:rPr>
        <w:footnoteRef/>
      </w:r>
      <w:r w:rsidRPr="007B6D25">
        <w:rPr>
          <w:rFonts w:asciiTheme="majorHAnsi" w:hAnsiTheme="majorHAnsi" w:cstheme="majorHAnsi"/>
        </w:rPr>
        <w:t xml:space="preserve"> </w:t>
      </w:r>
      <w:r w:rsidR="007B6D25" w:rsidRPr="007B6D25">
        <w:rPr>
          <w:rFonts w:asciiTheme="majorHAnsi" w:hAnsiTheme="majorHAnsi" w:cstheme="majorHAnsi"/>
        </w:rPr>
        <w:t xml:space="preserve">Saint Athanasius, </w:t>
      </w:r>
      <w:r w:rsidR="007B6D25" w:rsidRPr="007B6D25">
        <w:rPr>
          <w:rFonts w:asciiTheme="majorHAnsi" w:hAnsiTheme="majorHAnsi" w:cstheme="majorHAnsi"/>
          <w:i/>
          <w:iCs/>
        </w:rPr>
        <w:t>On the Incarnation</w:t>
      </w:r>
      <w:r w:rsidR="007B6D25" w:rsidRPr="007B6D25">
        <w:rPr>
          <w:rFonts w:asciiTheme="majorHAnsi" w:hAnsiTheme="majorHAnsi" w:cstheme="majorHAnsi"/>
        </w:rPr>
        <w:t>, p.</w:t>
      </w:r>
      <w:r w:rsidR="007B6D25" w:rsidRPr="007B6D25">
        <w:rPr>
          <w:rFonts w:asciiTheme="majorHAnsi" w:hAnsiTheme="majorHAnsi" w:cstheme="majorHAnsi"/>
          <w:i/>
          <w:iCs/>
        </w:rPr>
        <w:t xml:space="preserve"> </w:t>
      </w:r>
      <w:r w:rsidRPr="007B6D25">
        <w:rPr>
          <w:rFonts w:asciiTheme="majorHAnsi" w:hAnsiTheme="majorHAnsi" w:cstheme="majorHAnsi"/>
        </w:rPr>
        <w:t>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F90F2" w14:textId="34203C78" w:rsidR="009A1799" w:rsidRDefault="009A1799" w:rsidP="009A1799">
    <w:pPr>
      <w:pStyle w:val="Header"/>
      <w:jc w:val="center"/>
      <w:rPr>
        <w:sz w:val="24"/>
        <w:szCs w:val="24"/>
      </w:rPr>
    </w:pPr>
    <w:r w:rsidRPr="009A1799">
      <w:rPr>
        <w:sz w:val="24"/>
        <w:szCs w:val="24"/>
      </w:rPr>
      <w:t>Analyse the primary characteris</w:t>
    </w:r>
    <w:r w:rsidR="00A507B5">
      <w:rPr>
        <w:sz w:val="24"/>
        <w:szCs w:val="24"/>
      </w:rPr>
      <w:t>tics</w:t>
    </w:r>
    <w:r w:rsidRPr="009A1799">
      <w:rPr>
        <w:sz w:val="24"/>
        <w:szCs w:val="24"/>
      </w:rPr>
      <w:t xml:space="preserve"> of Athanasius’s Christology.  </w:t>
    </w:r>
  </w:p>
  <w:p w14:paraId="5A4A22C4" w14:textId="5189CCD0" w:rsidR="009A1799" w:rsidRPr="009A1799" w:rsidRDefault="009A1799" w:rsidP="009A1799">
    <w:pPr>
      <w:pStyle w:val="Header"/>
      <w:jc w:val="center"/>
      <w:rPr>
        <w:sz w:val="24"/>
        <w:szCs w:val="24"/>
      </w:rPr>
    </w:pPr>
    <w:r w:rsidRPr="009A1799">
      <w:rPr>
        <w:sz w:val="24"/>
        <w:szCs w:val="24"/>
      </w:rPr>
      <w:t>To what extent, if at all</w:t>
    </w:r>
    <w:r w:rsidR="00F113C4">
      <w:rPr>
        <w:sz w:val="24"/>
        <w:szCs w:val="24"/>
      </w:rPr>
      <w:t>, is it</w:t>
    </w:r>
    <w:r w:rsidRPr="009A1799">
      <w:rPr>
        <w:sz w:val="24"/>
        <w:szCs w:val="24"/>
      </w:rPr>
      <w:t xml:space="preserve"> depend</w:t>
    </w:r>
    <w:r w:rsidR="00F113C4">
      <w:rPr>
        <w:sz w:val="24"/>
        <w:szCs w:val="24"/>
      </w:rPr>
      <w:t xml:space="preserve">ent </w:t>
    </w:r>
    <w:r w:rsidRPr="009A1799">
      <w:rPr>
        <w:sz w:val="24"/>
        <w:szCs w:val="24"/>
      </w:rPr>
      <w:t>on faith in the Triune God?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559"/>
    <w:rsid w:val="00047B5A"/>
    <w:rsid w:val="00051E52"/>
    <w:rsid w:val="00076A70"/>
    <w:rsid w:val="00082650"/>
    <w:rsid w:val="00082FE6"/>
    <w:rsid w:val="00094A74"/>
    <w:rsid w:val="000C149E"/>
    <w:rsid w:val="000F376C"/>
    <w:rsid w:val="00187096"/>
    <w:rsid w:val="0027298B"/>
    <w:rsid w:val="00292ACD"/>
    <w:rsid w:val="002E6381"/>
    <w:rsid w:val="003721FC"/>
    <w:rsid w:val="00396DD3"/>
    <w:rsid w:val="003F4228"/>
    <w:rsid w:val="004978AC"/>
    <w:rsid w:val="004A47C0"/>
    <w:rsid w:val="004D1185"/>
    <w:rsid w:val="004D256E"/>
    <w:rsid w:val="005114F1"/>
    <w:rsid w:val="00575770"/>
    <w:rsid w:val="005D7E1B"/>
    <w:rsid w:val="005E7C05"/>
    <w:rsid w:val="005F74FC"/>
    <w:rsid w:val="00601A46"/>
    <w:rsid w:val="00660469"/>
    <w:rsid w:val="00663B84"/>
    <w:rsid w:val="006A30CA"/>
    <w:rsid w:val="006C75CD"/>
    <w:rsid w:val="006E5B4E"/>
    <w:rsid w:val="006F0F65"/>
    <w:rsid w:val="0074149B"/>
    <w:rsid w:val="007606E6"/>
    <w:rsid w:val="007A6854"/>
    <w:rsid w:val="007B6D25"/>
    <w:rsid w:val="007E2E95"/>
    <w:rsid w:val="007E7E82"/>
    <w:rsid w:val="00807CE5"/>
    <w:rsid w:val="008179F1"/>
    <w:rsid w:val="00827AC6"/>
    <w:rsid w:val="00872A78"/>
    <w:rsid w:val="00893AB6"/>
    <w:rsid w:val="008E4B46"/>
    <w:rsid w:val="00994931"/>
    <w:rsid w:val="009A1799"/>
    <w:rsid w:val="009D6AFD"/>
    <w:rsid w:val="00A507B5"/>
    <w:rsid w:val="00A65161"/>
    <w:rsid w:val="00AC1397"/>
    <w:rsid w:val="00AF1669"/>
    <w:rsid w:val="00B60559"/>
    <w:rsid w:val="00B70836"/>
    <w:rsid w:val="00BA31B1"/>
    <w:rsid w:val="00BA6C2E"/>
    <w:rsid w:val="00C15F11"/>
    <w:rsid w:val="00C44E3E"/>
    <w:rsid w:val="00C53201"/>
    <w:rsid w:val="00C63491"/>
    <w:rsid w:val="00C6357E"/>
    <w:rsid w:val="00CC6F5D"/>
    <w:rsid w:val="00CE771D"/>
    <w:rsid w:val="00D55B0A"/>
    <w:rsid w:val="00D6428E"/>
    <w:rsid w:val="00D85B98"/>
    <w:rsid w:val="00DB1DEE"/>
    <w:rsid w:val="00DB7028"/>
    <w:rsid w:val="00E10A25"/>
    <w:rsid w:val="00E4532F"/>
    <w:rsid w:val="00E835C0"/>
    <w:rsid w:val="00EE4521"/>
    <w:rsid w:val="00F113C4"/>
    <w:rsid w:val="00F6601B"/>
    <w:rsid w:val="00F670EC"/>
    <w:rsid w:val="00FE5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F785C4"/>
  <w15:chartTrackingRefBased/>
  <w15:docId w15:val="{292D2932-54DD-4C58-9603-479B79983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836"/>
    <w:pPr>
      <w:widowControl w:val="0"/>
      <w:autoSpaceDE w:val="0"/>
      <w:autoSpaceDN w:val="0"/>
      <w:spacing w:after="0" w:line="240" w:lineRule="auto"/>
    </w:pPr>
    <w:rPr>
      <w:rFonts w:ascii="Trebuchet MS" w:eastAsia="Trebuchet MS" w:hAnsi="Trebuchet MS" w:cs="Trebuchet MS"/>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799"/>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9A1799"/>
  </w:style>
  <w:style w:type="paragraph" w:styleId="Footer">
    <w:name w:val="footer"/>
    <w:basedOn w:val="Normal"/>
    <w:link w:val="FooterChar"/>
    <w:uiPriority w:val="99"/>
    <w:unhideWhenUsed/>
    <w:rsid w:val="009A1799"/>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9A1799"/>
  </w:style>
  <w:style w:type="paragraph" w:styleId="NoSpacing">
    <w:name w:val="No Spacing"/>
    <w:uiPriority w:val="1"/>
    <w:qFormat/>
    <w:rsid w:val="00F113C4"/>
    <w:pPr>
      <w:spacing w:after="0" w:line="240" w:lineRule="auto"/>
    </w:pPr>
  </w:style>
  <w:style w:type="paragraph" w:styleId="FootnoteText">
    <w:name w:val="footnote text"/>
    <w:basedOn w:val="Normal"/>
    <w:link w:val="FootnoteTextChar"/>
    <w:uiPriority w:val="99"/>
    <w:semiHidden/>
    <w:unhideWhenUsed/>
    <w:rsid w:val="00E10A25"/>
    <w:pPr>
      <w:widowControl/>
      <w:autoSpaceDE/>
      <w:autoSpaceDN/>
    </w:pPr>
    <w:rPr>
      <w:rFonts w:asciiTheme="minorHAnsi" w:eastAsiaTheme="minorHAnsi" w:hAnsiTheme="minorHAnsi" w:cstheme="minorBidi"/>
      <w:sz w:val="20"/>
      <w:szCs w:val="20"/>
      <w:lang w:eastAsia="en-US" w:bidi="ar-SA"/>
    </w:rPr>
  </w:style>
  <w:style w:type="character" w:customStyle="1" w:styleId="FootnoteTextChar">
    <w:name w:val="Footnote Text Char"/>
    <w:basedOn w:val="DefaultParagraphFont"/>
    <w:link w:val="FootnoteText"/>
    <w:uiPriority w:val="99"/>
    <w:semiHidden/>
    <w:rsid w:val="00E10A25"/>
    <w:rPr>
      <w:sz w:val="20"/>
      <w:szCs w:val="20"/>
    </w:rPr>
  </w:style>
  <w:style w:type="character" w:styleId="FootnoteReference">
    <w:name w:val="footnote reference"/>
    <w:basedOn w:val="DefaultParagraphFont"/>
    <w:uiPriority w:val="99"/>
    <w:semiHidden/>
    <w:unhideWhenUsed/>
    <w:rsid w:val="00E10A25"/>
    <w:rPr>
      <w:vertAlign w:val="superscript"/>
    </w:rPr>
  </w:style>
  <w:style w:type="paragraph" w:styleId="BodyText">
    <w:name w:val="Body Text"/>
    <w:basedOn w:val="Normal"/>
    <w:link w:val="BodyTextChar"/>
    <w:uiPriority w:val="99"/>
    <w:semiHidden/>
    <w:unhideWhenUsed/>
    <w:rsid w:val="00C53201"/>
    <w:pPr>
      <w:spacing w:after="120"/>
    </w:pPr>
  </w:style>
  <w:style w:type="character" w:customStyle="1" w:styleId="BodyTextChar">
    <w:name w:val="Body Text Char"/>
    <w:basedOn w:val="DefaultParagraphFont"/>
    <w:link w:val="BodyText"/>
    <w:uiPriority w:val="99"/>
    <w:semiHidden/>
    <w:rsid w:val="00C53201"/>
    <w:rPr>
      <w:rFonts w:ascii="Trebuchet MS" w:eastAsia="Trebuchet MS" w:hAnsi="Trebuchet MS" w:cs="Trebuchet MS"/>
      <w:lang w:eastAsia="en-GB" w:bidi="en-GB"/>
    </w:rPr>
  </w:style>
  <w:style w:type="character" w:styleId="Hyperlink">
    <w:name w:val="Hyperlink"/>
    <w:basedOn w:val="DefaultParagraphFont"/>
    <w:uiPriority w:val="99"/>
    <w:unhideWhenUsed/>
    <w:rsid w:val="00C53201"/>
    <w:rPr>
      <w:color w:val="0563C1" w:themeColor="hyperlink"/>
      <w:u w:val="single"/>
    </w:rPr>
  </w:style>
  <w:style w:type="character" w:styleId="UnresolvedMention">
    <w:name w:val="Unresolved Mention"/>
    <w:basedOn w:val="DefaultParagraphFont"/>
    <w:uiPriority w:val="99"/>
    <w:semiHidden/>
    <w:unhideWhenUsed/>
    <w:rsid w:val="00C532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9C12C-5A5F-406A-A0DA-8D88AC135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4</Pages>
  <Words>1436</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Maxfield</dc:creator>
  <cp:keywords/>
  <dc:description/>
  <cp:lastModifiedBy>Olivia Maxfield</cp:lastModifiedBy>
  <cp:revision>39</cp:revision>
  <dcterms:created xsi:type="dcterms:W3CDTF">2021-02-06T15:37:00Z</dcterms:created>
  <dcterms:modified xsi:type="dcterms:W3CDTF">2021-03-13T13:47:00Z</dcterms:modified>
</cp:coreProperties>
</file>