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68344" w14:textId="04C862C2" w:rsidR="00796063" w:rsidRPr="00B86D63" w:rsidRDefault="00455543" w:rsidP="00796063">
      <w:pPr>
        <w:pStyle w:val="Title"/>
        <w:rPr>
          <w:b/>
          <w:bCs/>
        </w:rPr>
      </w:pPr>
      <w:r w:rsidRPr="00455543">
        <w:rPr>
          <w:b/>
          <w:bCs/>
        </w:rPr>
        <w:t>Data Analysis and Visualisation</w:t>
      </w:r>
      <w:r w:rsidR="00B86D63" w:rsidRPr="00B86D63">
        <w:rPr>
          <w:b/>
          <w:bCs/>
        </w:rPr>
        <w:t xml:space="preserve"> - ACC</w:t>
      </w:r>
      <w:r>
        <w:rPr>
          <w:b/>
          <w:bCs/>
        </w:rPr>
        <w:t>B</w:t>
      </w:r>
      <w:r w:rsidR="00B86D63" w:rsidRPr="00B86D63">
        <w:rPr>
          <w:b/>
          <w:bCs/>
        </w:rPr>
        <w:t>4002</w:t>
      </w:r>
    </w:p>
    <w:p w14:paraId="214CAB61" w14:textId="15576382" w:rsidR="00796063" w:rsidRDefault="00796063" w:rsidP="00796063"/>
    <w:p w14:paraId="6819279D" w14:textId="77777777" w:rsidR="00B86D63" w:rsidRDefault="00B86D63" w:rsidP="00796063">
      <w:pPr>
        <w:jc w:val="center"/>
        <w:rPr>
          <w:b/>
          <w:bCs/>
          <w:i/>
          <w:iCs/>
          <w:sz w:val="32"/>
          <w:szCs w:val="32"/>
        </w:rPr>
      </w:pPr>
    </w:p>
    <w:p w14:paraId="4723F709" w14:textId="77777777" w:rsidR="00B86D63" w:rsidRDefault="00B86D63" w:rsidP="00796063">
      <w:pPr>
        <w:jc w:val="center"/>
        <w:rPr>
          <w:b/>
          <w:bCs/>
          <w:i/>
          <w:iCs/>
          <w:sz w:val="32"/>
          <w:szCs w:val="32"/>
        </w:rPr>
      </w:pPr>
    </w:p>
    <w:p w14:paraId="55E77DB1" w14:textId="77777777" w:rsidR="00455543" w:rsidRPr="00455543" w:rsidRDefault="00796063" w:rsidP="00455543">
      <w:pPr>
        <w:jc w:val="center"/>
        <w:rPr>
          <w:b/>
          <w:bCs/>
          <w:i/>
          <w:iCs/>
          <w:sz w:val="32"/>
          <w:szCs w:val="32"/>
        </w:rPr>
      </w:pPr>
      <w:r w:rsidRPr="00B86D63">
        <w:rPr>
          <w:b/>
          <w:bCs/>
          <w:i/>
          <w:iCs/>
          <w:sz w:val="32"/>
          <w:szCs w:val="32"/>
        </w:rPr>
        <w:t xml:space="preserve">Assessment -1 </w:t>
      </w:r>
      <w:r w:rsidR="00455543" w:rsidRPr="00455543">
        <w:rPr>
          <w:b/>
          <w:bCs/>
          <w:i/>
          <w:iCs/>
          <w:sz w:val="32"/>
          <w:szCs w:val="32"/>
        </w:rPr>
        <w:t xml:space="preserve">Analysis and Visualisation of </w:t>
      </w:r>
    </w:p>
    <w:p w14:paraId="54913FB4" w14:textId="2CCDC326" w:rsidR="00796063" w:rsidRPr="00B86D63" w:rsidRDefault="00455543" w:rsidP="00455543">
      <w:pPr>
        <w:jc w:val="center"/>
        <w:rPr>
          <w:b/>
          <w:bCs/>
          <w:i/>
          <w:iCs/>
          <w:sz w:val="32"/>
          <w:szCs w:val="32"/>
        </w:rPr>
      </w:pPr>
      <w:r w:rsidRPr="00455543">
        <w:rPr>
          <w:b/>
          <w:bCs/>
          <w:i/>
          <w:iCs/>
          <w:sz w:val="32"/>
          <w:szCs w:val="32"/>
        </w:rPr>
        <w:t>Data</w:t>
      </w:r>
    </w:p>
    <w:p w14:paraId="36B83F4D" w14:textId="556140F7" w:rsidR="00796063" w:rsidRDefault="00796063" w:rsidP="00796063">
      <w:pPr>
        <w:jc w:val="center"/>
        <w:rPr>
          <w:sz w:val="32"/>
          <w:szCs w:val="32"/>
          <w:u w:val="single"/>
        </w:rPr>
      </w:pPr>
    </w:p>
    <w:p w14:paraId="0F063553" w14:textId="7C3872B6" w:rsidR="00796063" w:rsidRDefault="00796063" w:rsidP="00796063">
      <w:pPr>
        <w:jc w:val="center"/>
        <w:rPr>
          <w:sz w:val="32"/>
          <w:szCs w:val="32"/>
          <w:u w:val="single"/>
        </w:rPr>
      </w:pPr>
    </w:p>
    <w:p w14:paraId="3F4358BD" w14:textId="77777777" w:rsidR="00B86D63" w:rsidRDefault="00B86D63" w:rsidP="00796063">
      <w:pPr>
        <w:jc w:val="center"/>
        <w:rPr>
          <w:sz w:val="32"/>
          <w:szCs w:val="32"/>
        </w:rPr>
      </w:pPr>
    </w:p>
    <w:p w14:paraId="1C95ADD9" w14:textId="1396CA9C" w:rsidR="00796063" w:rsidRDefault="00B86D63" w:rsidP="00796063">
      <w:pPr>
        <w:jc w:val="center"/>
        <w:rPr>
          <w:sz w:val="32"/>
          <w:szCs w:val="32"/>
        </w:rPr>
      </w:pPr>
      <w:r w:rsidRPr="00B86D63">
        <w:rPr>
          <w:sz w:val="32"/>
          <w:szCs w:val="32"/>
        </w:rPr>
        <w:t>Stoyan Tsvetanov | Student ID: 1920708</w:t>
      </w:r>
    </w:p>
    <w:p w14:paraId="1E83F60F" w14:textId="47835605" w:rsidR="00B86D63" w:rsidRDefault="00B86D63" w:rsidP="00796063">
      <w:pPr>
        <w:jc w:val="center"/>
        <w:rPr>
          <w:sz w:val="32"/>
          <w:szCs w:val="32"/>
        </w:rPr>
      </w:pPr>
    </w:p>
    <w:p w14:paraId="1487DCFA" w14:textId="7D21EED8" w:rsidR="00B86D63" w:rsidRPr="007A371A" w:rsidRDefault="00B86D63" w:rsidP="00796063">
      <w:pPr>
        <w:jc w:val="center"/>
        <w:rPr>
          <w:sz w:val="32"/>
          <w:szCs w:val="32"/>
          <w:lang w:eastAsia="en-GB"/>
        </w:rPr>
      </w:pPr>
      <w:r w:rsidRPr="007A371A">
        <w:rPr>
          <w:sz w:val="32"/>
          <w:szCs w:val="32"/>
          <w:lang w:eastAsia="en-GB"/>
        </w:rPr>
        <w:t>University of Wales Trinity Saint David</w:t>
      </w:r>
    </w:p>
    <w:p w14:paraId="19D4C7A3" w14:textId="12FB72BD" w:rsidR="00B86D63" w:rsidRDefault="00B86D63" w:rsidP="00796063">
      <w:pPr>
        <w:jc w:val="center"/>
        <w:rPr>
          <w:lang w:eastAsia="en-GB"/>
        </w:rPr>
      </w:pPr>
    </w:p>
    <w:p w14:paraId="536D6AD1" w14:textId="40C1F6E3" w:rsidR="00B86D63" w:rsidRDefault="007A371A" w:rsidP="00796063">
      <w:pPr>
        <w:jc w:val="center"/>
        <w:rPr>
          <w:sz w:val="32"/>
          <w:szCs w:val="32"/>
        </w:rPr>
      </w:pPr>
      <w:r w:rsidRPr="007A371A">
        <w:rPr>
          <w:sz w:val="32"/>
          <w:szCs w:val="32"/>
        </w:rPr>
        <w:t xml:space="preserve">BSc Cloud Computing Level 4 Term </w:t>
      </w:r>
      <w:r w:rsidR="00455543">
        <w:rPr>
          <w:sz w:val="32"/>
          <w:szCs w:val="32"/>
        </w:rPr>
        <w:t>2</w:t>
      </w:r>
      <w:r w:rsidRPr="007A371A">
        <w:rPr>
          <w:sz w:val="32"/>
          <w:szCs w:val="32"/>
        </w:rPr>
        <w:t xml:space="preserve"> Group 1</w:t>
      </w:r>
    </w:p>
    <w:p w14:paraId="3CA3C1DD" w14:textId="71512109" w:rsidR="007A371A" w:rsidRDefault="007A371A" w:rsidP="00796063">
      <w:pPr>
        <w:jc w:val="center"/>
        <w:rPr>
          <w:sz w:val="32"/>
          <w:szCs w:val="32"/>
        </w:rPr>
      </w:pPr>
    </w:p>
    <w:p w14:paraId="506D49BC" w14:textId="1F20C325" w:rsidR="007A371A" w:rsidRDefault="007A371A" w:rsidP="00796063">
      <w:pPr>
        <w:jc w:val="center"/>
        <w:rPr>
          <w:sz w:val="32"/>
          <w:szCs w:val="32"/>
        </w:rPr>
      </w:pPr>
      <w:r>
        <w:rPr>
          <w:sz w:val="32"/>
          <w:szCs w:val="32"/>
        </w:rPr>
        <w:t>London</w:t>
      </w:r>
    </w:p>
    <w:p w14:paraId="46EB128C" w14:textId="43334FDD" w:rsidR="007A371A" w:rsidRDefault="007A371A" w:rsidP="00796063">
      <w:pPr>
        <w:jc w:val="center"/>
        <w:rPr>
          <w:sz w:val="32"/>
          <w:szCs w:val="32"/>
        </w:rPr>
      </w:pPr>
    </w:p>
    <w:p w14:paraId="228BA44F" w14:textId="7BDD309B" w:rsidR="007A371A" w:rsidRDefault="007A371A" w:rsidP="00796063">
      <w:pPr>
        <w:jc w:val="center"/>
        <w:rPr>
          <w:sz w:val="32"/>
          <w:szCs w:val="32"/>
        </w:rPr>
      </w:pPr>
      <w:r>
        <w:rPr>
          <w:sz w:val="32"/>
          <w:szCs w:val="32"/>
        </w:rPr>
        <w:t>Date: 0</w:t>
      </w:r>
      <w:r w:rsidR="00455543">
        <w:rPr>
          <w:sz w:val="32"/>
          <w:szCs w:val="32"/>
        </w:rPr>
        <w:t>6</w:t>
      </w:r>
      <w:r>
        <w:rPr>
          <w:sz w:val="32"/>
          <w:szCs w:val="32"/>
        </w:rPr>
        <w:t>/0</w:t>
      </w:r>
      <w:r w:rsidR="00455543">
        <w:rPr>
          <w:sz w:val="32"/>
          <w:szCs w:val="32"/>
        </w:rPr>
        <w:t>8</w:t>
      </w:r>
      <w:r>
        <w:rPr>
          <w:sz w:val="32"/>
          <w:szCs w:val="32"/>
        </w:rPr>
        <w:t>/2021</w:t>
      </w:r>
    </w:p>
    <w:p w14:paraId="4306E65A" w14:textId="7ABFE462" w:rsidR="007E3C09" w:rsidRDefault="007E3C09" w:rsidP="00796063">
      <w:pPr>
        <w:jc w:val="center"/>
        <w:rPr>
          <w:sz w:val="32"/>
          <w:szCs w:val="32"/>
        </w:rPr>
      </w:pPr>
    </w:p>
    <w:sdt>
      <w:sdtPr>
        <w:rPr>
          <w:rFonts w:asciiTheme="minorHAnsi" w:eastAsiaTheme="minorEastAsia" w:hAnsiTheme="minorHAnsi" w:cstheme="minorBidi"/>
          <w:color w:val="auto"/>
          <w:sz w:val="21"/>
          <w:szCs w:val="21"/>
        </w:rPr>
        <w:id w:val="745919748"/>
        <w:docPartObj>
          <w:docPartGallery w:val="Table of Contents"/>
          <w:docPartUnique/>
        </w:docPartObj>
      </w:sdtPr>
      <w:sdtEndPr>
        <w:rPr>
          <w:b/>
          <w:bCs/>
          <w:noProof/>
        </w:rPr>
      </w:sdtEndPr>
      <w:sdtContent>
        <w:p w14:paraId="433884AA" w14:textId="3D9B9F4B" w:rsidR="0018431D" w:rsidRDefault="0018431D">
          <w:pPr>
            <w:pStyle w:val="TOCHeading"/>
          </w:pPr>
          <w:r>
            <w:t>Table of Contents</w:t>
          </w:r>
        </w:p>
        <w:p w14:paraId="62EB9D24" w14:textId="032D8562" w:rsidR="00A63A36" w:rsidRDefault="0018431D">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79177928" w:history="1">
            <w:r w:rsidR="00A63A36" w:rsidRPr="00B56214">
              <w:rPr>
                <w:rStyle w:val="Hyperlink"/>
                <w:noProof/>
              </w:rPr>
              <w:t>DRAW INSIGHTS FROM THE INFOGRAPHIC</w:t>
            </w:r>
            <w:r w:rsidR="00A63A36">
              <w:rPr>
                <w:noProof/>
                <w:webHidden/>
              </w:rPr>
              <w:tab/>
            </w:r>
            <w:r w:rsidR="00A63A36">
              <w:rPr>
                <w:noProof/>
                <w:webHidden/>
              </w:rPr>
              <w:fldChar w:fldCharType="begin"/>
            </w:r>
            <w:r w:rsidR="00A63A36">
              <w:rPr>
                <w:noProof/>
                <w:webHidden/>
              </w:rPr>
              <w:instrText xml:space="preserve"> PAGEREF _Toc79177928 \h </w:instrText>
            </w:r>
            <w:r w:rsidR="00A63A36">
              <w:rPr>
                <w:noProof/>
                <w:webHidden/>
              </w:rPr>
            </w:r>
            <w:r w:rsidR="00A63A36">
              <w:rPr>
                <w:noProof/>
                <w:webHidden/>
              </w:rPr>
              <w:fldChar w:fldCharType="separate"/>
            </w:r>
            <w:r w:rsidR="00A63A36">
              <w:rPr>
                <w:noProof/>
                <w:webHidden/>
              </w:rPr>
              <w:t>3</w:t>
            </w:r>
            <w:r w:rsidR="00A63A36">
              <w:rPr>
                <w:noProof/>
                <w:webHidden/>
              </w:rPr>
              <w:fldChar w:fldCharType="end"/>
            </w:r>
          </w:hyperlink>
        </w:p>
        <w:p w14:paraId="03F850B0" w14:textId="19049A43" w:rsidR="00A63A36" w:rsidRDefault="004E68E5">
          <w:pPr>
            <w:pStyle w:val="TOC1"/>
            <w:tabs>
              <w:tab w:val="right" w:leader="dot" w:pos="9016"/>
            </w:tabs>
            <w:rPr>
              <w:noProof/>
              <w:sz w:val="22"/>
              <w:szCs w:val="22"/>
              <w:lang w:eastAsia="en-GB"/>
            </w:rPr>
          </w:pPr>
          <w:hyperlink w:anchor="_Toc79177929" w:history="1">
            <w:r w:rsidR="00A63A36" w:rsidRPr="00B56214">
              <w:rPr>
                <w:rStyle w:val="Hyperlink"/>
                <w:noProof/>
              </w:rPr>
              <w:t>COLOUR USAGE</w:t>
            </w:r>
            <w:r w:rsidR="00A63A36">
              <w:rPr>
                <w:noProof/>
                <w:webHidden/>
              </w:rPr>
              <w:tab/>
            </w:r>
            <w:r w:rsidR="00A63A36">
              <w:rPr>
                <w:noProof/>
                <w:webHidden/>
              </w:rPr>
              <w:fldChar w:fldCharType="begin"/>
            </w:r>
            <w:r w:rsidR="00A63A36">
              <w:rPr>
                <w:noProof/>
                <w:webHidden/>
              </w:rPr>
              <w:instrText xml:space="preserve"> PAGEREF _Toc79177929 \h </w:instrText>
            </w:r>
            <w:r w:rsidR="00A63A36">
              <w:rPr>
                <w:noProof/>
                <w:webHidden/>
              </w:rPr>
            </w:r>
            <w:r w:rsidR="00A63A36">
              <w:rPr>
                <w:noProof/>
                <w:webHidden/>
              </w:rPr>
              <w:fldChar w:fldCharType="separate"/>
            </w:r>
            <w:r w:rsidR="00A63A36">
              <w:rPr>
                <w:noProof/>
                <w:webHidden/>
              </w:rPr>
              <w:t>4</w:t>
            </w:r>
            <w:r w:rsidR="00A63A36">
              <w:rPr>
                <w:noProof/>
                <w:webHidden/>
              </w:rPr>
              <w:fldChar w:fldCharType="end"/>
            </w:r>
          </w:hyperlink>
        </w:p>
        <w:p w14:paraId="683C24E9" w14:textId="4DE0762C" w:rsidR="00A63A36" w:rsidRDefault="004E68E5">
          <w:pPr>
            <w:pStyle w:val="TOC1"/>
            <w:tabs>
              <w:tab w:val="right" w:leader="dot" w:pos="9016"/>
            </w:tabs>
            <w:rPr>
              <w:noProof/>
              <w:sz w:val="22"/>
              <w:szCs w:val="22"/>
              <w:lang w:eastAsia="en-GB"/>
            </w:rPr>
          </w:pPr>
          <w:hyperlink w:anchor="_Toc79177930" w:history="1">
            <w:r w:rsidR="00A63A36" w:rsidRPr="00B56214">
              <w:rPr>
                <w:rStyle w:val="Hyperlink"/>
                <w:noProof/>
              </w:rPr>
              <w:t>TEXT PROVIDED IN THE INFOGRAPHIC</w:t>
            </w:r>
            <w:r w:rsidR="00A63A36">
              <w:rPr>
                <w:noProof/>
                <w:webHidden/>
              </w:rPr>
              <w:tab/>
            </w:r>
            <w:r w:rsidR="00A63A36">
              <w:rPr>
                <w:noProof/>
                <w:webHidden/>
              </w:rPr>
              <w:fldChar w:fldCharType="begin"/>
            </w:r>
            <w:r w:rsidR="00A63A36">
              <w:rPr>
                <w:noProof/>
                <w:webHidden/>
              </w:rPr>
              <w:instrText xml:space="preserve"> PAGEREF _Toc79177930 \h </w:instrText>
            </w:r>
            <w:r w:rsidR="00A63A36">
              <w:rPr>
                <w:noProof/>
                <w:webHidden/>
              </w:rPr>
            </w:r>
            <w:r w:rsidR="00A63A36">
              <w:rPr>
                <w:noProof/>
                <w:webHidden/>
              </w:rPr>
              <w:fldChar w:fldCharType="separate"/>
            </w:r>
            <w:r w:rsidR="00A63A36">
              <w:rPr>
                <w:noProof/>
                <w:webHidden/>
              </w:rPr>
              <w:t>4</w:t>
            </w:r>
            <w:r w:rsidR="00A63A36">
              <w:rPr>
                <w:noProof/>
                <w:webHidden/>
              </w:rPr>
              <w:fldChar w:fldCharType="end"/>
            </w:r>
          </w:hyperlink>
        </w:p>
        <w:p w14:paraId="6660E897" w14:textId="6C92A114" w:rsidR="00A63A36" w:rsidRDefault="004E68E5">
          <w:pPr>
            <w:pStyle w:val="TOC1"/>
            <w:tabs>
              <w:tab w:val="right" w:leader="dot" w:pos="9016"/>
            </w:tabs>
            <w:rPr>
              <w:noProof/>
              <w:sz w:val="22"/>
              <w:szCs w:val="22"/>
              <w:lang w:eastAsia="en-GB"/>
            </w:rPr>
          </w:pPr>
          <w:hyperlink w:anchor="_Toc79177931" w:history="1">
            <w:r w:rsidR="00A63A36" w:rsidRPr="00B56214">
              <w:rPr>
                <w:rStyle w:val="Hyperlink"/>
                <w:noProof/>
              </w:rPr>
              <w:t>THE USAGE OF APPROPRIATE GRAPHS AND CHARTS</w:t>
            </w:r>
            <w:r w:rsidR="00A63A36">
              <w:rPr>
                <w:noProof/>
                <w:webHidden/>
              </w:rPr>
              <w:tab/>
            </w:r>
            <w:r w:rsidR="00A63A36">
              <w:rPr>
                <w:noProof/>
                <w:webHidden/>
              </w:rPr>
              <w:fldChar w:fldCharType="begin"/>
            </w:r>
            <w:r w:rsidR="00A63A36">
              <w:rPr>
                <w:noProof/>
                <w:webHidden/>
              </w:rPr>
              <w:instrText xml:space="preserve"> PAGEREF _Toc79177931 \h </w:instrText>
            </w:r>
            <w:r w:rsidR="00A63A36">
              <w:rPr>
                <w:noProof/>
                <w:webHidden/>
              </w:rPr>
            </w:r>
            <w:r w:rsidR="00A63A36">
              <w:rPr>
                <w:noProof/>
                <w:webHidden/>
              </w:rPr>
              <w:fldChar w:fldCharType="separate"/>
            </w:r>
            <w:r w:rsidR="00A63A36">
              <w:rPr>
                <w:noProof/>
                <w:webHidden/>
              </w:rPr>
              <w:t>5</w:t>
            </w:r>
            <w:r w:rsidR="00A63A36">
              <w:rPr>
                <w:noProof/>
                <w:webHidden/>
              </w:rPr>
              <w:fldChar w:fldCharType="end"/>
            </w:r>
          </w:hyperlink>
        </w:p>
        <w:p w14:paraId="2EC7E2EA" w14:textId="66694ACA" w:rsidR="00A63A36" w:rsidRDefault="004E68E5">
          <w:pPr>
            <w:pStyle w:val="TOC1"/>
            <w:tabs>
              <w:tab w:val="right" w:leader="dot" w:pos="9016"/>
            </w:tabs>
            <w:rPr>
              <w:noProof/>
              <w:sz w:val="22"/>
              <w:szCs w:val="22"/>
              <w:lang w:eastAsia="en-GB"/>
            </w:rPr>
          </w:pPr>
          <w:hyperlink w:anchor="_Toc79177932" w:history="1">
            <w:r w:rsidR="00A63A36" w:rsidRPr="00B56214">
              <w:rPr>
                <w:rStyle w:val="Hyperlink"/>
                <w:noProof/>
              </w:rPr>
              <w:t>USER-FRIENDLINESS</w:t>
            </w:r>
            <w:r w:rsidR="00A63A36">
              <w:rPr>
                <w:noProof/>
                <w:webHidden/>
              </w:rPr>
              <w:tab/>
            </w:r>
            <w:r w:rsidR="00A63A36">
              <w:rPr>
                <w:noProof/>
                <w:webHidden/>
              </w:rPr>
              <w:fldChar w:fldCharType="begin"/>
            </w:r>
            <w:r w:rsidR="00A63A36">
              <w:rPr>
                <w:noProof/>
                <w:webHidden/>
              </w:rPr>
              <w:instrText xml:space="preserve"> PAGEREF _Toc79177932 \h </w:instrText>
            </w:r>
            <w:r w:rsidR="00A63A36">
              <w:rPr>
                <w:noProof/>
                <w:webHidden/>
              </w:rPr>
            </w:r>
            <w:r w:rsidR="00A63A36">
              <w:rPr>
                <w:noProof/>
                <w:webHidden/>
              </w:rPr>
              <w:fldChar w:fldCharType="separate"/>
            </w:r>
            <w:r w:rsidR="00A63A36">
              <w:rPr>
                <w:noProof/>
                <w:webHidden/>
              </w:rPr>
              <w:t>5</w:t>
            </w:r>
            <w:r w:rsidR="00A63A36">
              <w:rPr>
                <w:noProof/>
                <w:webHidden/>
              </w:rPr>
              <w:fldChar w:fldCharType="end"/>
            </w:r>
          </w:hyperlink>
        </w:p>
        <w:p w14:paraId="455900BA" w14:textId="2270F05C" w:rsidR="00A63A36" w:rsidRDefault="004E68E5">
          <w:pPr>
            <w:pStyle w:val="TOC1"/>
            <w:tabs>
              <w:tab w:val="right" w:leader="dot" w:pos="9016"/>
            </w:tabs>
            <w:rPr>
              <w:noProof/>
              <w:sz w:val="22"/>
              <w:szCs w:val="22"/>
              <w:lang w:eastAsia="en-GB"/>
            </w:rPr>
          </w:pPr>
          <w:hyperlink w:anchor="_Toc79177933" w:history="1">
            <w:r w:rsidR="00A63A36" w:rsidRPr="00B56214">
              <w:rPr>
                <w:rStyle w:val="Hyperlink"/>
                <w:noProof/>
              </w:rPr>
              <w:t>References</w:t>
            </w:r>
            <w:r w:rsidR="00A63A36">
              <w:rPr>
                <w:noProof/>
                <w:webHidden/>
              </w:rPr>
              <w:tab/>
            </w:r>
            <w:r w:rsidR="00A63A36">
              <w:rPr>
                <w:noProof/>
                <w:webHidden/>
              </w:rPr>
              <w:fldChar w:fldCharType="begin"/>
            </w:r>
            <w:r w:rsidR="00A63A36">
              <w:rPr>
                <w:noProof/>
                <w:webHidden/>
              </w:rPr>
              <w:instrText xml:space="preserve"> PAGEREF _Toc79177933 \h </w:instrText>
            </w:r>
            <w:r w:rsidR="00A63A36">
              <w:rPr>
                <w:noProof/>
                <w:webHidden/>
              </w:rPr>
            </w:r>
            <w:r w:rsidR="00A63A36">
              <w:rPr>
                <w:noProof/>
                <w:webHidden/>
              </w:rPr>
              <w:fldChar w:fldCharType="separate"/>
            </w:r>
            <w:r w:rsidR="00A63A36">
              <w:rPr>
                <w:noProof/>
                <w:webHidden/>
              </w:rPr>
              <w:t>5</w:t>
            </w:r>
            <w:r w:rsidR="00A63A36">
              <w:rPr>
                <w:noProof/>
                <w:webHidden/>
              </w:rPr>
              <w:fldChar w:fldCharType="end"/>
            </w:r>
          </w:hyperlink>
        </w:p>
        <w:p w14:paraId="6A464CEA" w14:textId="027DB19F" w:rsidR="0018431D" w:rsidRDefault="0018431D">
          <w:r>
            <w:rPr>
              <w:b/>
              <w:bCs/>
              <w:noProof/>
            </w:rPr>
            <w:fldChar w:fldCharType="end"/>
          </w:r>
        </w:p>
      </w:sdtContent>
    </w:sdt>
    <w:p w14:paraId="5DF645FA" w14:textId="77777777" w:rsidR="00A63A36" w:rsidRDefault="00A63A36" w:rsidP="00A63A36">
      <w:pPr>
        <w:rPr>
          <w:rFonts w:asciiTheme="majorHAnsi" w:eastAsiaTheme="majorEastAsia" w:hAnsiTheme="majorHAnsi" w:cstheme="majorBidi"/>
          <w:color w:val="2F5496" w:themeColor="accent1" w:themeShade="BF"/>
          <w:sz w:val="40"/>
          <w:szCs w:val="40"/>
        </w:rPr>
      </w:pPr>
      <w:r w:rsidRPr="00A63A36">
        <w:rPr>
          <w:rFonts w:asciiTheme="majorHAnsi" w:eastAsiaTheme="majorEastAsia" w:hAnsiTheme="majorHAnsi" w:cstheme="majorBidi"/>
          <w:color w:val="2F5496" w:themeColor="accent1" w:themeShade="BF"/>
          <w:sz w:val="40"/>
          <w:szCs w:val="40"/>
        </w:rPr>
        <w:t>INTRODUCTION</w:t>
      </w:r>
    </w:p>
    <w:p w14:paraId="70C25CD1" w14:textId="492CFD17" w:rsidR="00A63A36" w:rsidRDefault="00A63A36" w:rsidP="00A63A36">
      <w:pPr>
        <w:rPr>
          <w:sz w:val="28"/>
          <w:szCs w:val="28"/>
        </w:rPr>
      </w:pPr>
      <w:r>
        <w:rPr>
          <w:sz w:val="28"/>
          <w:szCs w:val="28"/>
        </w:rPr>
        <w:t>Infographic:</w:t>
      </w:r>
    </w:p>
    <w:p w14:paraId="6B6FBFA0" w14:textId="77777777" w:rsidR="00A63A36" w:rsidRDefault="00A63A36" w:rsidP="00A63A36">
      <w:pPr>
        <w:rPr>
          <w:sz w:val="24"/>
          <w:szCs w:val="24"/>
        </w:rPr>
      </w:pPr>
      <w:r>
        <w:rPr>
          <w:sz w:val="24"/>
          <w:szCs w:val="24"/>
        </w:rPr>
        <w:t>The infographic is the term that is used to present anything in the form of graphs. We are representing the effect of covid19 on different industries and our results. Impact of the covid19 on various sectors and show the results in the form of graphs and charts and draw the conclusions from the graphs and charts.</w:t>
      </w:r>
    </w:p>
    <w:p w14:paraId="39174726" w14:textId="77777777" w:rsidR="00A63A36" w:rsidRDefault="00A63A36" w:rsidP="00A63A36">
      <w:pPr>
        <w:rPr>
          <w:sz w:val="24"/>
          <w:szCs w:val="24"/>
        </w:rPr>
      </w:pPr>
      <w:r>
        <w:rPr>
          <w:sz w:val="24"/>
          <w:szCs w:val="24"/>
        </w:rPr>
        <w:t>We are visualizing the results in the form of the graph and charts and analyzing the results.</w:t>
      </w:r>
    </w:p>
    <w:p w14:paraId="402D19DA" w14:textId="243FEC41" w:rsidR="00A63A36" w:rsidRDefault="00A63A36" w:rsidP="00A63A36">
      <w:r>
        <w:rPr>
          <w:noProof/>
        </w:rPr>
        <w:drawing>
          <wp:inline distT="0" distB="0" distL="0" distR="0" wp14:anchorId="3EE99DD2" wp14:editId="38440350">
            <wp:extent cx="5731510" cy="3505200"/>
            <wp:effectExtent l="0" t="0" r="2540" b="0"/>
            <wp:docPr id="1" name="image1.png" descr="Graphical user interfac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image1.png" descr="Graphical user interface&#10;&#10;Description automatically generated with medium confidence"/>
                    <pic:cNvPicPr/>
                  </pic:nvPicPr>
                  <pic:blipFill>
                    <a:blip r:embed="rId8"/>
                    <a:srcRect/>
                    <a:stretch>
                      <a:fillRect/>
                    </a:stretch>
                  </pic:blipFill>
                  <pic:spPr>
                    <a:xfrm>
                      <a:off x="0" y="0"/>
                      <a:ext cx="5731510" cy="3505200"/>
                    </a:xfrm>
                    <a:prstGeom prst="rect">
                      <a:avLst/>
                    </a:prstGeom>
                    <a:ln/>
                  </pic:spPr>
                </pic:pic>
              </a:graphicData>
            </a:graphic>
          </wp:inline>
        </w:drawing>
      </w:r>
    </w:p>
    <w:p w14:paraId="6EB15CC7" w14:textId="77777777" w:rsidR="00A63A36" w:rsidRDefault="00A63A36" w:rsidP="00A63A36">
      <w:pPr>
        <w:spacing w:before="240"/>
        <w:jc w:val="center"/>
        <w:rPr>
          <w:sz w:val="28"/>
          <w:szCs w:val="28"/>
        </w:rPr>
      </w:pPr>
      <w:r>
        <w:rPr>
          <w:sz w:val="28"/>
          <w:szCs w:val="28"/>
        </w:rPr>
        <w:t>Fig.1 COVID-19 impact on the business infographic</w:t>
      </w:r>
    </w:p>
    <w:p w14:paraId="3875A5C8" w14:textId="77777777" w:rsidR="00A63A36" w:rsidRDefault="00A63A36" w:rsidP="00A63A36">
      <w:pPr>
        <w:rPr>
          <w:sz w:val="24"/>
          <w:szCs w:val="24"/>
        </w:rPr>
      </w:pPr>
    </w:p>
    <w:p w14:paraId="15A87566" w14:textId="1465C380" w:rsidR="00A63A36" w:rsidRDefault="00A63A36" w:rsidP="00A63A36">
      <w:pPr>
        <w:rPr>
          <w:sz w:val="24"/>
          <w:szCs w:val="24"/>
        </w:rPr>
      </w:pPr>
      <w:r>
        <w:rPr>
          <w:sz w:val="24"/>
          <w:szCs w:val="24"/>
        </w:rPr>
        <w:lastRenderedPageBreak/>
        <w:t>The infographic shows us various graphs and charts from where we can analyze and visualize the data.</w:t>
      </w:r>
    </w:p>
    <w:p w14:paraId="1F09B0D0" w14:textId="51D0CE97" w:rsidR="00A63A36" w:rsidRDefault="00A63A36" w:rsidP="00A63A36">
      <w:pPr>
        <w:rPr>
          <w:sz w:val="24"/>
          <w:szCs w:val="24"/>
        </w:rPr>
      </w:pPr>
    </w:p>
    <w:p w14:paraId="52924514" w14:textId="50710261" w:rsidR="00A63A36" w:rsidRDefault="00A63A36" w:rsidP="00A63A36">
      <w:pPr>
        <w:rPr>
          <w:sz w:val="24"/>
          <w:szCs w:val="24"/>
        </w:rPr>
      </w:pPr>
    </w:p>
    <w:p w14:paraId="2BCE5173" w14:textId="4BE773DE" w:rsidR="00A63A36" w:rsidRDefault="00A63A36" w:rsidP="00A63A36">
      <w:pPr>
        <w:pStyle w:val="Heading1"/>
        <w:jc w:val="left"/>
      </w:pPr>
      <w:bookmarkStart w:id="0" w:name="_Toc79177928"/>
      <w:r>
        <w:t>DRAW INSIGHTS FROM THE INFOGRAPHIC</w:t>
      </w:r>
      <w:bookmarkEnd w:id="0"/>
    </w:p>
    <w:p w14:paraId="16CACBBD" w14:textId="77777777" w:rsidR="00A63A36" w:rsidRDefault="00A63A36" w:rsidP="00A63A36">
      <w:pPr>
        <w:rPr>
          <w:sz w:val="24"/>
          <w:szCs w:val="24"/>
        </w:rPr>
      </w:pPr>
    </w:p>
    <w:p w14:paraId="3BBB73B8" w14:textId="05BF4BC7" w:rsidR="00A63A36" w:rsidRDefault="00A63A36" w:rsidP="00A63A36">
      <w:pPr>
        <w:rPr>
          <w:sz w:val="24"/>
          <w:szCs w:val="24"/>
        </w:rPr>
      </w:pPr>
      <w:r>
        <w:rPr>
          <w:sz w:val="24"/>
          <w:szCs w:val="24"/>
        </w:rPr>
        <w:t xml:space="preserve">The above pie chart shows the impact of the covid19 on the business. We can analyze that the 4% of the pie chart shows the companies are permanently shut down. Many start-up companies and firms shut down their companies due to </w:t>
      </w:r>
      <w:proofErr w:type="gramStart"/>
      <w:r>
        <w:rPr>
          <w:sz w:val="24"/>
          <w:szCs w:val="24"/>
        </w:rPr>
        <w:t>less</w:t>
      </w:r>
      <w:proofErr w:type="gramEnd"/>
      <w:r>
        <w:rPr>
          <w:sz w:val="24"/>
          <w:szCs w:val="24"/>
        </w:rPr>
        <w:t xml:space="preserve"> number of orders and production and also stop of transportation. Many companies' production is stocked but due to stop of transportation and orders from the client. The companies like IT </w:t>
      </w:r>
      <w:proofErr w:type="gramStart"/>
      <w:r>
        <w:rPr>
          <w:sz w:val="24"/>
          <w:szCs w:val="24"/>
        </w:rPr>
        <w:t>related also</w:t>
      </w:r>
      <w:proofErr w:type="gramEnd"/>
      <w:r>
        <w:rPr>
          <w:sz w:val="24"/>
          <w:szCs w:val="24"/>
        </w:rPr>
        <w:t xml:space="preserve"> shutdown which is started due to the effect of covid19.  (Fernandes, 2020)</w:t>
      </w:r>
    </w:p>
    <w:p w14:paraId="215340B9" w14:textId="77777777" w:rsidR="00A63A36" w:rsidRDefault="00A63A36" w:rsidP="00A63A36">
      <w:pPr>
        <w:rPr>
          <w:sz w:val="24"/>
          <w:szCs w:val="24"/>
        </w:rPr>
      </w:pPr>
      <w:r>
        <w:rPr>
          <w:sz w:val="24"/>
          <w:szCs w:val="24"/>
        </w:rPr>
        <w:t>The 66% of the pie chart shows the significant impact on the business which tells that critical threat to the business can be mitigated. The 66% of damage to the business or cut off or loss to the business which is a big effect on the business and economy because economies and government taxes will depend on the organizations and other forms if these firms are damaged so badly due to covid19. (Baber, 2020)</w:t>
      </w:r>
    </w:p>
    <w:p w14:paraId="11E6BBBF" w14:textId="4EF51E74" w:rsidR="00A63A36" w:rsidRDefault="00A63A36" w:rsidP="00A63A36">
      <w:pPr>
        <w:rPr>
          <w:sz w:val="24"/>
          <w:szCs w:val="24"/>
        </w:rPr>
      </w:pPr>
      <w:r>
        <w:rPr>
          <w:sz w:val="24"/>
          <w:szCs w:val="24"/>
        </w:rPr>
        <w:t xml:space="preserve">13% of minimal impact to the other business due to covid19 because due to lockdown happened the world over wide for that there is less demand because people don’t have money to buy anything for that reason demand is so less than the production and transportation are also stopped people have become jobless because companies are facing a </w:t>
      </w:r>
      <w:proofErr w:type="gramStart"/>
      <w:r>
        <w:rPr>
          <w:sz w:val="24"/>
          <w:szCs w:val="24"/>
        </w:rPr>
        <w:t>loss</w:t>
      </w:r>
      <w:proofErr w:type="gramEnd"/>
      <w:r>
        <w:rPr>
          <w:sz w:val="24"/>
          <w:szCs w:val="24"/>
        </w:rPr>
        <w:t xml:space="preserve"> so they are removing the employees because they don’t have amount to the pay the salary to the workers. (Gwokyalya, 2020)</w:t>
      </w:r>
    </w:p>
    <w:p w14:paraId="3B91CBEF" w14:textId="77777777" w:rsidR="00A63A36" w:rsidRDefault="00A63A36" w:rsidP="00A63A36">
      <w:pPr>
        <w:rPr>
          <w:sz w:val="24"/>
          <w:szCs w:val="24"/>
        </w:rPr>
      </w:pPr>
      <w:r>
        <w:rPr>
          <w:sz w:val="24"/>
          <w:szCs w:val="24"/>
        </w:rPr>
        <w:t>Market disruption and will drive innovation:</w:t>
      </w:r>
    </w:p>
    <w:p w14:paraId="6349537C" w14:textId="77777777" w:rsidR="00A63A36" w:rsidRDefault="00A63A36" w:rsidP="00A63A36">
      <w:pPr>
        <w:rPr>
          <w:sz w:val="24"/>
          <w:szCs w:val="24"/>
        </w:rPr>
      </w:pPr>
      <w:r>
        <w:rPr>
          <w:sz w:val="24"/>
          <w:szCs w:val="24"/>
        </w:rPr>
        <w:t xml:space="preserve">In this part some of the great innovation and opportunities which will be done in the covid19 we will analyze we can analyze that 84% of the disturbance to the industry happens due to covid19 many of the industries work stopped due to the covid19 because </w:t>
      </w:r>
      <w:proofErr w:type="gramStart"/>
      <w:r>
        <w:rPr>
          <w:sz w:val="24"/>
          <w:szCs w:val="24"/>
        </w:rPr>
        <w:t>less</w:t>
      </w:r>
      <w:proofErr w:type="gramEnd"/>
      <w:r>
        <w:rPr>
          <w:sz w:val="24"/>
          <w:szCs w:val="24"/>
        </w:rPr>
        <w:t xml:space="preserve"> number of demand and also due to the lockdown happened which will cut off the production. The government announced the lockdown and kept all industries shut down which is a big loss that happened to the industries due to the </w:t>
      </w:r>
      <w:proofErr w:type="gramStart"/>
      <w:r>
        <w:rPr>
          <w:sz w:val="24"/>
          <w:szCs w:val="24"/>
        </w:rPr>
        <w:t>covid19</w:t>
      </w:r>
      <w:proofErr w:type="gramEnd"/>
      <w:r>
        <w:rPr>
          <w:sz w:val="24"/>
          <w:szCs w:val="24"/>
        </w:rPr>
        <w:t xml:space="preserve"> so the disruption showed us the rise of disruption to the industries. And at the mean, 77% of the data shows us the rise in new opportunities and innovations. (Boretti, 2020)</w:t>
      </w:r>
    </w:p>
    <w:p w14:paraId="0F1496B7" w14:textId="77777777" w:rsidR="00A63A36" w:rsidRDefault="00A63A36" w:rsidP="00A63A36">
      <w:pPr>
        <w:rPr>
          <w:sz w:val="24"/>
          <w:szCs w:val="24"/>
        </w:rPr>
      </w:pPr>
      <w:r>
        <w:rPr>
          <w:sz w:val="24"/>
          <w:szCs w:val="24"/>
        </w:rPr>
        <w:lastRenderedPageBreak/>
        <w:t xml:space="preserve">Some of the great innovations during covid19 is creating a hand sanitiser by pressing the foot from 2 feet distance </w:t>
      </w:r>
      <w:proofErr w:type="gramStart"/>
      <w:r>
        <w:rPr>
          <w:sz w:val="24"/>
          <w:szCs w:val="24"/>
        </w:rPr>
        <w:t>and also</w:t>
      </w:r>
      <w:proofErr w:type="gramEnd"/>
      <w:r>
        <w:rPr>
          <w:sz w:val="24"/>
          <w:szCs w:val="24"/>
        </w:rPr>
        <w:t xml:space="preserve"> people have created ventilators within a short period.</w:t>
      </w:r>
    </w:p>
    <w:p w14:paraId="23E695B7" w14:textId="77777777" w:rsidR="00A63A36" w:rsidRDefault="00A63A36" w:rsidP="00A63A36">
      <w:pPr>
        <w:rPr>
          <w:sz w:val="24"/>
          <w:szCs w:val="24"/>
        </w:rPr>
      </w:pPr>
    </w:p>
    <w:p w14:paraId="600A5FE6" w14:textId="77777777" w:rsidR="00A63A36" w:rsidRDefault="00A63A36" w:rsidP="00A63A36">
      <w:pPr>
        <w:rPr>
          <w:sz w:val="24"/>
          <w:szCs w:val="24"/>
        </w:rPr>
      </w:pPr>
      <w:r>
        <w:rPr>
          <w:sz w:val="24"/>
          <w:szCs w:val="24"/>
        </w:rPr>
        <w:t>Vertical demand varies in different sectors:</w:t>
      </w:r>
    </w:p>
    <w:p w14:paraId="090DF345" w14:textId="77777777" w:rsidR="00A63A36" w:rsidRDefault="00A63A36" w:rsidP="00A63A36">
      <w:pPr>
        <w:rPr>
          <w:sz w:val="24"/>
          <w:szCs w:val="24"/>
        </w:rPr>
      </w:pPr>
    </w:p>
    <w:p w14:paraId="773A4314" w14:textId="77777777" w:rsidR="00A63A36" w:rsidRDefault="00A63A36" w:rsidP="00A63A36">
      <w:pPr>
        <w:rPr>
          <w:sz w:val="24"/>
          <w:szCs w:val="24"/>
        </w:rPr>
      </w:pPr>
      <w:r>
        <w:rPr>
          <w:sz w:val="24"/>
          <w:szCs w:val="24"/>
        </w:rPr>
        <w:t>66% of education decrease and only 11% of the education sector increases during the covid19. A decrease in education from 66% means that there is a high decrease in the education sector after the lockdown which is not a good thing because education is the most important thing but due to the lockdown education system is shut down the institute and other educational sectors are often closed. (Al-Samarrai, 2020)</w:t>
      </w:r>
    </w:p>
    <w:p w14:paraId="112C4C22" w14:textId="77777777" w:rsidR="00A63A36" w:rsidRDefault="00A63A36" w:rsidP="00A63A36">
      <w:pPr>
        <w:numPr>
          <w:ilvl w:val="0"/>
          <w:numId w:val="1"/>
        </w:numPr>
        <w:spacing w:after="0" w:line="276" w:lineRule="auto"/>
        <w:rPr>
          <w:color w:val="000000"/>
          <w:sz w:val="24"/>
          <w:szCs w:val="24"/>
        </w:rPr>
      </w:pPr>
      <w:r>
        <w:rPr>
          <w:color w:val="000000"/>
          <w:sz w:val="24"/>
          <w:szCs w:val="24"/>
        </w:rPr>
        <w:t xml:space="preserve">The </w:t>
      </w:r>
      <w:r>
        <w:rPr>
          <w:sz w:val="24"/>
          <w:szCs w:val="24"/>
        </w:rPr>
        <w:t>negative</w:t>
      </w:r>
      <w:r>
        <w:rPr>
          <w:color w:val="000000"/>
          <w:sz w:val="24"/>
          <w:szCs w:val="24"/>
        </w:rPr>
        <w:t xml:space="preserve"> impact of the closure is associated with the </w:t>
      </w:r>
      <w:r>
        <w:rPr>
          <w:sz w:val="24"/>
          <w:szCs w:val="24"/>
        </w:rPr>
        <w:t>accepted</w:t>
      </w:r>
      <w:r>
        <w:rPr>
          <w:color w:val="000000"/>
          <w:sz w:val="24"/>
          <w:szCs w:val="24"/>
        </w:rPr>
        <w:t xml:space="preserve"> length of the pandemic. </w:t>
      </w:r>
      <w:r>
        <w:rPr>
          <w:sz w:val="24"/>
          <w:szCs w:val="24"/>
        </w:rPr>
        <w:t>Business</w:t>
      </w:r>
      <w:r>
        <w:rPr>
          <w:color w:val="000000"/>
          <w:sz w:val="24"/>
          <w:szCs w:val="24"/>
        </w:rPr>
        <w:t xml:space="preserve"> </w:t>
      </w:r>
      <w:r>
        <w:rPr>
          <w:sz w:val="24"/>
          <w:szCs w:val="24"/>
        </w:rPr>
        <w:t>is</w:t>
      </w:r>
      <w:r>
        <w:rPr>
          <w:color w:val="000000"/>
          <w:sz w:val="24"/>
          <w:szCs w:val="24"/>
        </w:rPr>
        <w:t xml:space="preserve"> widely varying about the </w:t>
      </w:r>
      <w:r>
        <w:rPr>
          <w:sz w:val="24"/>
          <w:szCs w:val="24"/>
        </w:rPr>
        <w:t>likelihood</w:t>
      </w:r>
      <w:r>
        <w:rPr>
          <w:color w:val="000000"/>
          <w:sz w:val="24"/>
          <w:szCs w:val="24"/>
        </w:rPr>
        <w:t xml:space="preserve"> of covid19. </w:t>
      </w:r>
    </w:p>
    <w:p w14:paraId="2C9E3397" w14:textId="7B18C06F" w:rsidR="00A63A36" w:rsidRDefault="00A63A36" w:rsidP="00A63A36">
      <w:pPr>
        <w:rPr>
          <w:sz w:val="24"/>
          <w:szCs w:val="24"/>
        </w:rPr>
      </w:pPr>
    </w:p>
    <w:p w14:paraId="7F9B6A9D" w14:textId="61F7D88C" w:rsidR="00A63A36" w:rsidRDefault="00A63A36" w:rsidP="00A63A36">
      <w:pPr>
        <w:pStyle w:val="Heading1"/>
        <w:jc w:val="left"/>
      </w:pPr>
      <w:bookmarkStart w:id="1" w:name="_Toc79177929"/>
      <w:r>
        <w:t>COLOUR USAGE</w:t>
      </w:r>
      <w:bookmarkEnd w:id="1"/>
    </w:p>
    <w:p w14:paraId="7C3B686B" w14:textId="0E21D0DA" w:rsidR="00A63A36" w:rsidRDefault="00A63A36" w:rsidP="00A63A36"/>
    <w:p w14:paraId="7FB9C9C3" w14:textId="77777777" w:rsidR="00A63A36" w:rsidRDefault="00A63A36" w:rsidP="00A63A36">
      <w:pPr>
        <w:rPr>
          <w:sz w:val="24"/>
          <w:szCs w:val="24"/>
        </w:rPr>
      </w:pPr>
      <w:r>
        <w:rPr>
          <w:sz w:val="24"/>
          <w:szCs w:val="24"/>
        </w:rPr>
        <w:t>The colour code usage which is used in the infographic is light green, blue, grey, light grey, and medium grey.</w:t>
      </w:r>
    </w:p>
    <w:p w14:paraId="157E3D12" w14:textId="77777777" w:rsidR="00A63A36" w:rsidRDefault="00A63A36" w:rsidP="00A63A36">
      <w:pPr>
        <w:rPr>
          <w:sz w:val="24"/>
          <w:szCs w:val="24"/>
        </w:rPr>
      </w:pPr>
      <w:r>
        <w:rPr>
          <w:sz w:val="24"/>
          <w:szCs w:val="24"/>
        </w:rPr>
        <w:t>The colour used for describing the increase in something or to show a positive increase in some of the sectors light green colour is used.</w:t>
      </w:r>
    </w:p>
    <w:p w14:paraId="26F99F80" w14:textId="77777777" w:rsidR="00A63A36" w:rsidRDefault="00A63A36" w:rsidP="00A63A36">
      <w:pPr>
        <w:rPr>
          <w:sz w:val="24"/>
          <w:szCs w:val="24"/>
        </w:rPr>
      </w:pPr>
      <w:r>
        <w:rPr>
          <w:sz w:val="24"/>
          <w:szCs w:val="24"/>
        </w:rPr>
        <w:t>In the infographic light, green colour is only used for showing positive increase while other colours are used to describe some other things.</w:t>
      </w:r>
    </w:p>
    <w:p w14:paraId="4255F7F6" w14:textId="76A91349" w:rsidR="00A63A36" w:rsidRDefault="00A63A36" w:rsidP="00A63A36"/>
    <w:p w14:paraId="4F55C224" w14:textId="5B2623A0" w:rsidR="00A63A36" w:rsidRDefault="00A63A36" w:rsidP="00A63A36">
      <w:pPr>
        <w:pStyle w:val="Heading1"/>
        <w:jc w:val="left"/>
      </w:pPr>
      <w:bookmarkStart w:id="2" w:name="_Toc79177930"/>
      <w:r>
        <w:t>TEXT PROVIDED IN THE INFOGRAPHIC</w:t>
      </w:r>
      <w:bookmarkEnd w:id="2"/>
    </w:p>
    <w:p w14:paraId="613192AE" w14:textId="45D50A15" w:rsidR="00A63A36" w:rsidRDefault="00A63A36" w:rsidP="00A63A36"/>
    <w:p w14:paraId="2C20FC1F" w14:textId="77777777" w:rsidR="00A63A36" w:rsidRDefault="00A63A36" w:rsidP="00A63A36">
      <w:pPr>
        <w:rPr>
          <w:sz w:val="24"/>
          <w:szCs w:val="24"/>
        </w:rPr>
      </w:pPr>
      <w:r>
        <w:rPr>
          <w:sz w:val="24"/>
          <w:szCs w:val="24"/>
        </w:rPr>
        <w:t>The text provided in the infographic is clean and good in the clean way each and everything is described by the text. The text added in the infographic is storytelling by itself. The text added in all the fields such as the impact of covid19 on business, market disruption and innovation, office print values, vertical demand varies, and collaboration, cloud, and digitisation opportunities.</w:t>
      </w:r>
    </w:p>
    <w:p w14:paraId="18F09E8C" w14:textId="35A8B530" w:rsidR="00A63A36" w:rsidRDefault="00A63A36" w:rsidP="00A63A36"/>
    <w:p w14:paraId="243BB13B" w14:textId="1AF7C3AB" w:rsidR="00A63A36" w:rsidRDefault="00A63A36" w:rsidP="00A63A36">
      <w:pPr>
        <w:pStyle w:val="Heading1"/>
        <w:jc w:val="left"/>
      </w:pPr>
      <w:bookmarkStart w:id="3" w:name="_Toc79177931"/>
      <w:r>
        <w:lastRenderedPageBreak/>
        <w:t>THE USAGE OF APPROPRIATE GRAPHS AND CHARTS</w:t>
      </w:r>
      <w:bookmarkEnd w:id="3"/>
    </w:p>
    <w:p w14:paraId="2E1A3F94" w14:textId="4005DD0B" w:rsidR="00A63A36" w:rsidRDefault="00A63A36" w:rsidP="00A63A36"/>
    <w:p w14:paraId="1160DD74" w14:textId="77777777" w:rsidR="00A63A36" w:rsidRDefault="00A63A36" w:rsidP="00A63A36">
      <w:pPr>
        <w:rPr>
          <w:sz w:val="24"/>
          <w:szCs w:val="24"/>
        </w:rPr>
      </w:pPr>
      <w:r>
        <w:rPr>
          <w:sz w:val="24"/>
          <w:szCs w:val="24"/>
        </w:rPr>
        <w:t xml:space="preserve">The presentation of data in the form of graphs and charts is very important to others to analyze in a better way. The graphs have different types such as bar, scatter, pie, area, histogram, and many more. </w:t>
      </w:r>
    </w:p>
    <w:p w14:paraId="4C1C747F" w14:textId="77777777" w:rsidR="00A63A36" w:rsidRDefault="00A63A36" w:rsidP="00A63A36">
      <w:pPr>
        <w:rPr>
          <w:sz w:val="24"/>
          <w:szCs w:val="24"/>
        </w:rPr>
      </w:pPr>
      <w:r>
        <w:rPr>
          <w:sz w:val="24"/>
          <w:szCs w:val="24"/>
        </w:rPr>
        <w:t xml:space="preserve">A good way of presenting something is by adding good graphs to it like we </w:t>
      </w:r>
      <w:proofErr w:type="gramStart"/>
      <w:r>
        <w:rPr>
          <w:sz w:val="24"/>
          <w:szCs w:val="24"/>
        </w:rPr>
        <w:t>have to</w:t>
      </w:r>
      <w:proofErr w:type="gramEnd"/>
      <w:r>
        <w:rPr>
          <w:sz w:val="24"/>
          <w:szCs w:val="24"/>
        </w:rPr>
        <w:t xml:space="preserve"> describe data of something in the form of years or the form of an increase or decrease. The best way to do that in the graph is a bar plot.</w:t>
      </w:r>
    </w:p>
    <w:p w14:paraId="7AADFF4E" w14:textId="77777777" w:rsidR="00A63A36" w:rsidRDefault="00A63A36" w:rsidP="00A63A36">
      <w:pPr>
        <w:rPr>
          <w:sz w:val="24"/>
          <w:szCs w:val="24"/>
        </w:rPr>
      </w:pPr>
      <w:r>
        <w:rPr>
          <w:sz w:val="24"/>
          <w:szCs w:val="24"/>
        </w:rPr>
        <w:t>In the above infographic, they are well-used graphs to present the data in a good way.</w:t>
      </w:r>
    </w:p>
    <w:p w14:paraId="3BFDC564" w14:textId="2FC7A74F" w:rsidR="00A63A36" w:rsidRDefault="00A63A36" w:rsidP="00A63A36"/>
    <w:p w14:paraId="196A5E3D" w14:textId="07042211" w:rsidR="00A63A36" w:rsidRDefault="00A63A36" w:rsidP="00A63A36">
      <w:pPr>
        <w:pStyle w:val="Heading1"/>
        <w:jc w:val="left"/>
      </w:pPr>
      <w:bookmarkStart w:id="4" w:name="_Toc79177932"/>
      <w:r>
        <w:t>USER-FRIENDLINESS</w:t>
      </w:r>
      <w:bookmarkEnd w:id="4"/>
    </w:p>
    <w:p w14:paraId="449BA8DD" w14:textId="22A9F317" w:rsidR="00A63A36" w:rsidRDefault="00A63A36" w:rsidP="00A63A36"/>
    <w:p w14:paraId="4F71EAA2" w14:textId="77777777" w:rsidR="00A63A36" w:rsidRDefault="00A63A36" w:rsidP="00A63A36">
      <w:pPr>
        <w:rPr>
          <w:sz w:val="24"/>
          <w:szCs w:val="24"/>
        </w:rPr>
      </w:pPr>
      <w:r>
        <w:rPr>
          <w:sz w:val="24"/>
          <w:szCs w:val="24"/>
        </w:rPr>
        <w:t>The word document present in that is in a good manner and in a correct way because in the graphs and charts there are different types of the plot such as bar, scatter, line, pie, area, and many more. The presentation of data in front of others to analyze the data accurately and to draw insights from the data is an art. Using a plot is also an art of presenting something to others. In the above infographic, they used a bar plot to describe the data and added text to that plot which is a good thing. We can analyze the data and can draw insights from the data.</w:t>
      </w:r>
    </w:p>
    <w:p w14:paraId="6CDF73CC" w14:textId="50115891" w:rsidR="00A63A36" w:rsidRDefault="00A63A36" w:rsidP="00A63A36"/>
    <w:p w14:paraId="447FA41E" w14:textId="4BF4EAE2" w:rsidR="00A63A36" w:rsidRDefault="00A63A36" w:rsidP="00A63A36">
      <w:pPr>
        <w:pStyle w:val="Heading1"/>
        <w:jc w:val="left"/>
      </w:pPr>
      <w:bookmarkStart w:id="5" w:name="_Toc79177933"/>
      <w:r>
        <w:t>References</w:t>
      </w:r>
      <w:bookmarkEnd w:id="5"/>
    </w:p>
    <w:p w14:paraId="0DE3BDFD" w14:textId="74FC5D3C" w:rsidR="00A63A36" w:rsidRDefault="00A63A36" w:rsidP="00A63A36"/>
    <w:p w14:paraId="383E37C6" w14:textId="77777777" w:rsidR="00A63A36" w:rsidRDefault="00A63A36" w:rsidP="00A63A36">
      <w:pPr>
        <w:spacing w:after="0"/>
        <w:ind w:left="720"/>
        <w:rPr>
          <w:color w:val="000000"/>
          <w:sz w:val="24"/>
          <w:szCs w:val="24"/>
        </w:rPr>
      </w:pPr>
    </w:p>
    <w:p w14:paraId="45EE6C50" w14:textId="77777777" w:rsidR="00A63A36" w:rsidRDefault="00A63A36" w:rsidP="00A63A36">
      <w:pPr>
        <w:numPr>
          <w:ilvl w:val="0"/>
          <w:numId w:val="2"/>
        </w:numPr>
        <w:spacing w:after="0" w:line="276" w:lineRule="auto"/>
        <w:rPr>
          <w:color w:val="000000"/>
          <w:sz w:val="24"/>
          <w:szCs w:val="24"/>
        </w:rPr>
      </w:pPr>
      <w:r>
        <w:rPr>
          <w:rFonts w:ascii="Arial" w:eastAsia="Arial" w:hAnsi="Arial" w:cs="Arial"/>
          <w:color w:val="222222"/>
          <w:sz w:val="20"/>
          <w:szCs w:val="20"/>
          <w:highlight w:val="white"/>
        </w:rPr>
        <w:t>Kontopantelis, E., Mamas, M.A., Deanfield, J., Asaria, M. and Doran, T., 2021. Excess mortality in England and Wales during the first wave of the COVID-19 pandemic. </w:t>
      </w:r>
      <w:r>
        <w:rPr>
          <w:rFonts w:ascii="Arial" w:eastAsia="Arial" w:hAnsi="Arial" w:cs="Arial"/>
          <w:i/>
          <w:color w:val="222222"/>
          <w:sz w:val="20"/>
          <w:szCs w:val="20"/>
          <w:highlight w:val="white"/>
        </w:rPr>
        <w:t>J Epidemiol Community Health</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75</w:t>
      </w:r>
      <w:r>
        <w:rPr>
          <w:rFonts w:ascii="Arial" w:eastAsia="Arial" w:hAnsi="Arial" w:cs="Arial"/>
          <w:color w:val="222222"/>
          <w:sz w:val="20"/>
          <w:szCs w:val="20"/>
          <w:highlight w:val="white"/>
        </w:rPr>
        <w:t>(3), pp.213-223.</w:t>
      </w:r>
    </w:p>
    <w:p w14:paraId="66BE1A8B" w14:textId="77777777" w:rsidR="00A63A36" w:rsidRDefault="00A63A36" w:rsidP="00A63A36">
      <w:pPr>
        <w:numPr>
          <w:ilvl w:val="0"/>
          <w:numId w:val="2"/>
        </w:numPr>
        <w:spacing w:after="0" w:line="276" w:lineRule="auto"/>
        <w:rPr>
          <w:color w:val="000000"/>
          <w:sz w:val="24"/>
          <w:szCs w:val="24"/>
        </w:rPr>
      </w:pPr>
      <w:r>
        <w:rPr>
          <w:rFonts w:ascii="Arial" w:eastAsia="Arial" w:hAnsi="Arial" w:cs="Arial"/>
          <w:color w:val="222222"/>
          <w:sz w:val="20"/>
          <w:szCs w:val="20"/>
          <w:highlight w:val="white"/>
        </w:rPr>
        <w:t xml:space="preserve">Danon, L., Brooks-Pollock, E., Bailey, </w:t>
      </w:r>
      <w:proofErr w:type="gramStart"/>
      <w:r>
        <w:rPr>
          <w:rFonts w:ascii="Arial" w:eastAsia="Arial" w:hAnsi="Arial" w:cs="Arial"/>
          <w:color w:val="222222"/>
          <w:sz w:val="20"/>
          <w:szCs w:val="20"/>
          <w:highlight w:val="white"/>
        </w:rPr>
        <w:t>M.</w:t>
      </w:r>
      <w:proofErr w:type="gramEnd"/>
      <w:r>
        <w:rPr>
          <w:rFonts w:ascii="Arial" w:eastAsia="Arial" w:hAnsi="Arial" w:cs="Arial"/>
          <w:color w:val="222222"/>
          <w:sz w:val="20"/>
          <w:szCs w:val="20"/>
          <w:highlight w:val="white"/>
        </w:rPr>
        <w:t xml:space="preserve"> and Keeling, M.J., 2020. A spatial model of CoVID-19 transmission in England and Wales: early spread and peak timing. </w:t>
      </w:r>
      <w:r>
        <w:rPr>
          <w:rFonts w:ascii="Arial" w:eastAsia="Arial" w:hAnsi="Arial" w:cs="Arial"/>
          <w:i/>
          <w:color w:val="222222"/>
          <w:sz w:val="20"/>
          <w:szCs w:val="20"/>
          <w:highlight w:val="white"/>
        </w:rPr>
        <w:t>MedRx</w:t>
      </w:r>
      <w:r>
        <w:rPr>
          <w:rFonts w:ascii="Arial" w:eastAsia="Arial" w:hAnsi="Arial" w:cs="Arial"/>
          <w:color w:val="222222"/>
          <w:sz w:val="20"/>
          <w:szCs w:val="20"/>
          <w:highlight w:val="white"/>
        </w:rPr>
        <w:t>.</w:t>
      </w:r>
    </w:p>
    <w:p w14:paraId="260D2C67" w14:textId="77777777" w:rsidR="00A63A36" w:rsidRDefault="00A63A36" w:rsidP="00A63A36">
      <w:pPr>
        <w:numPr>
          <w:ilvl w:val="0"/>
          <w:numId w:val="2"/>
        </w:numPr>
        <w:spacing w:after="0" w:line="276" w:lineRule="auto"/>
        <w:rPr>
          <w:color w:val="000000"/>
          <w:sz w:val="24"/>
          <w:szCs w:val="24"/>
        </w:rPr>
      </w:pPr>
      <w:r>
        <w:rPr>
          <w:rFonts w:ascii="Arial" w:eastAsia="Arial" w:hAnsi="Arial" w:cs="Arial"/>
          <w:color w:val="222222"/>
          <w:sz w:val="20"/>
          <w:szCs w:val="20"/>
          <w:highlight w:val="white"/>
        </w:rPr>
        <w:t>Vandoros, S., 2020. Excess mortality during the Covid-19 pandemic: Early evidence from England and Wales. </w:t>
      </w:r>
      <w:r>
        <w:rPr>
          <w:rFonts w:ascii="Arial" w:eastAsia="Arial" w:hAnsi="Arial" w:cs="Arial"/>
          <w:i/>
          <w:color w:val="222222"/>
          <w:sz w:val="20"/>
          <w:szCs w:val="20"/>
          <w:highlight w:val="white"/>
        </w:rPr>
        <w:t>Social Science &amp; Medicine</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258</w:t>
      </w:r>
      <w:r>
        <w:rPr>
          <w:rFonts w:ascii="Arial" w:eastAsia="Arial" w:hAnsi="Arial" w:cs="Arial"/>
          <w:color w:val="222222"/>
          <w:sz w:val="20"/>
          <w:szCs w:val="20"/>
          <w:highlight w:val="white"/>
        </w:rPr>
        <w:t>, p.113101.</w:t>
      </w:r>
    </w:p>
    <w:p w14:paraId="626D2017" w14:textId="77777777" w:rsidR="00A63A36" w:rsidRDefault="00A63A36" w:rsidP="00A63A36">
      <w:pPr>
        <w:numPr>
          <w:ilvl w:val="0"/>
          <w:numId w:val="2"/>
        </w:numPr>
        <w:spacing w:after="0" w:line="276" w:lineRule="auto"/>
        <w:rPr>
          <w:color w:val="000000"/>
          <w:sz w:val="24"/>
          <w:szCs w:val="24"/>
        </w:rPr>
      </w:pPr>
      <w:r>
        <w:rPr>
          <w:rFonts w:ascii="Arial" w:eastAsia="Arial" w:hAnsi="Arial" w:cs="Arial"/>
          <w:color w:val="222222"/>
          <w:sz w:val="20"/>
          <w:szCs w:val="20"/>
          <w:highlight w:val="white"/>
        </w:rPr>
        <w:t>O’Dowd, A., 2020. Covid-19: Care home deaths in England and Wales rise sharply.</w:t>
      </w:r>
    </w:p>
    <w:p w14:paraId="0F7506CC" w14:textId="77777777" w:rsidR="00A63A36" w:rsidRDefault="00A63A36" w:rsidP="00A63A36">
      <w:pPr>
        <w:numPr>
          <w:ilvl w:val="0"/>
          <w:numId w:val="2"/>
        </w:numPr>
        <w:spacing w:after="0" w:line="276" w:lineRule="auto"/>
        <w:rPr>
          <w:color w:val="000000"/>
          <w:sz w:val="24"/>
          <w:szCs w:val="24"/>
        </w:rPr>
      </w:pPr>
      <w:r>
        <w:rPr>
          <w:rFonts w:ascii="Arial" w:eastAsia="Arial" w:hAnsi="Arial" w:cs="Arial"/>
          <w:color w:val="222222"/>
          <w:sz w:val="20"/>
          <w:szCs w:val="20"/>
          <w:highlight w:val="white"/>
        </w:rPr>
        <w:t xml:space="preserve">Ayoubkhani, D., Nafilyan, V., White, C., Goldblatt, P., Gaughan, C., Blackwell, L., Rogers, N., Banerjee, A., Khunti, K., Glickman, M. and Humberstone, B., 2020. Ethnic-minority groups in England and Wales—factors associated with the size and timing of elevated </w:t>
      </w:r>
      <w:r>
        <w:rPr>
          <w:rFonts w:ascii="Arial" w:eastAsia="Arial" w:hAnsi="Arial" w:cs="Arial"/>
          <w:color w:val="222222"/>
          <w:sz w:val="20"/>
          <w:szCs w:val="20"/>
          <w:highlight w:val="white"/>
        </w:rPr>
        <w:lastRenderedPageBreak/>
        <w:t>COVID-19 mortality: a retrospective cohort study linking census and death records. </w:t>
      </w:r>
      <w:r>
        <w:rPr>
          <w:rFonts w:ascii="Arial" w:eastAsia="Arial" w:hAnsi="Arial" w:cs="Arial"/>
          <w:i/>
          <w:color w:val="222222"/>
          <w:sz w:val="20"/>
          <w:szCs w:val="20"/>
          <w:highlight w:val="white"/>
        </w:rPr>
        <w:t>International Journal of Epidemiology</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49</w:t>
      </w:r>
      <w:r>
        <w:rPr>
          <w:rFonts w:ascii="Arial" w:eastAsia="Arial" w:hAnsi="Arial" w:cs="Arial"/>
          <w:color w:val="222222"/>
          <w:sz w:val="20"/>
          <w:szCs w:val="20"/>
          <w:highlight w:val="white"/>
        </w:rPr>
        <w:t>(6), pp.1951-1962.</w:t>
      </w:r>
    </w:p>
    <w:p w14:paraId="17927DEE" w14:textId="7F6BEA52" w:rsidR="00A63A36" w:rsidRPr="005500F5" w:rsidRDefault="00A63A36" w:rsidP="00A63A36">
      <w:pPr>
        <w:numPr>
          <w:ilvl w:val="0"/>
          <w:numId w:val="2"/>
        </w:numPr>
        <w:spacing w:after="0" w:line="276" w:lineRule="auto"/>
        <w:rPr>
          <w:color w:val="000000"/>
          <w:sz w:val="24"/>
          <w:szCs w:val="24"/>
        </w:rPr>
      </w:pPr>
      <w:r>
        <w:rPr>
          <w:rFonts w:ascii="Arial" w:eastAsia="Arial" w:hAnsi="Arial" w:cs="Arial"/>
          <w:color w:val="222222"/>
          <w:sz w:val="20"/>
          <w:szCs w:val="20"/>
          <w:highlight w:val="white"/>
        </w:rPr>
        <w:t>Platt, L. and Warwick, R., 2020. COVID</w:t>
      </w:r>
      <w:r>
        <w:rPr>
          <w:rFonts w:ascii="Cambria Math" w:eastAsia="Cambria Math" w:hAnsi="Cambria Math" w:cs="Cambria Math"/>
          <w:color w:val="222222"/>
          <w:sz w:val="20"/>
          <w:szCs w:val="20"/>
          <w:highlight w:val="white"/>
        </w:rPr>
        <w:t>‐</w:t>
      </w:r>
      <w:r>
        <w:rPr>
          <w:rFonts w:ascii="Arial" w:eastAsia="Arial" w:hAnsi="Arial" w:cs="Arial"/>
          <w:color w:val="222222"/>
          <w:sz w:val="20"/>
          <w:szCs w:val="20"/>
          <w:highlight w:val="white"/>
        </w:rPr>
        <w:t>19 and ethnic inequalities in England and Wales. </w:t>
      </w:r>
      <w:r>
        <w:rPr>
          <w:rFonts w:ascii="Arial" w:eastAsia="Arial" w:hAnsi="Arial" w:cs="Arial"/>
          <w:i/>
          <w:color w:val="222222"/>
          <w:sz w:val="20"/>
          <w:szCs w:val="20"/>
          <w:highlight w:val="white"/>
        </w:rPr>
        <w:t>Fiscal Studies</w:t>
      </w:r>
      <w:r>
        <w:rPr>
          <w:rFonts w:ascii="Arial" w:eastAsia="Arial" w:hAnsi="Arial" w:cs="Arial"/>
          <w:color w:val="222222"/>
          <w:sz w:val="20"/>
          <w:szCs w:val="20"/>
          <w:highlight w:val="white"/>
        </w:rPr>
        <w:t>, </w:t>
      </w:r>
      <w:r>
        <w:rPr>
          <w:rFonts w:ascii="Arial" w:eastAsia="Arial" w:hAnsi="Arial" w:cs="Arial"/>
          <w:i/>
          <w:color w:val="222222"/>
          <w:sz w:val="20"/>
          <w:szCs w:val="20"/>
          <w:highlight w:val="white"/>
        </w:rPr>
        <w:t>41</w:t>
      </w:r>
      <w:r>
        <w:rPr>
          <w:rFonts w:ascii="Arial" w:eastAsia="Arial" w:hAnsi="Arial" w:cs="Arial"/>
          <w:color w:val="222222"/>
          <w:sz w:val="20"/>
          <w:szCs w:val="20"/>
          <w:highlight w:val="white"/>
        </w:rPr>
        <w:t>(2), pp.259-289.</w:t>
      </w:r>
    </w:p>
    <w:p w14:paraId="6A094DF0" w14:textId="01FFDDA9" w:rsidR="005500F5" w:rsidRDefault="005500F5" w:rsidP="005500F5">
      <w:pPr>
        <w:spacing w:after="0" w:line="276" w:lineRule="auto"/>
        <w:ind w:left="720"/>
        <w:rPr>
          <w:rFonts w:ascii="Arial" w:eastAsia="Arial" w:hAnsi="Arial" w:cs="Arial"/>
          <w:color w:val="222222"/>
          <w:sz w:val="20"/>
          <w:szCs w:val="20"/>
        </w:rPr>
      </w:pPr>
    </w:p>
    <w:p w14:paraId="4FE75E55" w14:textId="7A1AB6B9" w:rsidR="005500F5" w:rsidRDefault="005500F5" w:rsidP="005500F5">
      <w:pPr>
        <w:spacing w:after="0" w:line="276" w:lineRule="auto"/>
        <w:ind w:left="720"/>
        <w:rPr>
          <w:rFonts w:ascii="Arial" w:eastAsia="Arial" w:hAnsi="Arial" w:cs="Arial"/>
          <w:color w:val="222222"/>
          <w:sz w:val="20"/>
          <w:szCs w:val="20"/>
        </w:rPr>
      </w:pPr>
    </w:p>
    <w:p w14:paraId="6DE0D1DD" w14:textId="64DFF276" w:rsidR="005500F5" w:rsidRDefault="005500F5" w:rsidP="005500F5">
      <w:pPr>
        <w:spacing w:after="0" w:line="276" w:lineRule="auto"/>
        <w:ind w:left="720"/>
        <w:rPr>
          <w:rFonts w:ascii="Arial" w:eastAsia="Arial" w:hAnsi="Arial" w:cs="Arial"/>
          <w:color w:val="222222"/>
          <w:sz w:val="20"/>
          <w:szCs w:val="20"/>
        </w:rPr>
      </w:pPr>
    </w:p>
    <w:p w14:paraId="7E657759" w14:textId="15A09369" w:rsidR="005500F5" w:rsidRDefault="005500F5" w:rsidP="005500F5">
      <w:pPr>
        <w:spacing w:after="0" w:line="276" w:lineRule="auto"/>
        <w:ind w:left="720"/>
        <w:rPr>
          <w:rFonts w:ascii="Arial" w:eastAsia="Arial" w:hAnsi="Arial" w:cs="Arial"/>
          <w:color w:val="222222"/>
          <w:sz w:val="20"/>
          <w:szCs w:val="20"/>
        </w:rPr>
      </w:pPr>
    </w:p>
    <w:p w14:paraId="4C43E335" w14:textId="13855488" w:rsidR="005500F5" w:rsidRDefault="005500F5" w:rsidP="005500F5">
      <w:pPr>
        <w:spacing w:after="0" w:line="276" w:lineRule="auto"/>
        <w:ind w:left="720"/>
        <w:rPr>
          <w:rFonts w:ascii="Arial" w:eastAsia="Arial" w:hAnsi="Arial" w:cs="Arial"/>
          <w:color w:val="222222"/>
          <w:sz w:val="20"/>
          <w:szCs w:val="20"/>
        </w:rPr>
      </w:pPr>
      <w:r>
        <w:rPr>
          <w:rFonts w:ascii="Arial" w:eastAsia="Arial" w:hAnsi="Arial" w:cs="Arial"/>
          <w:color w:val="222222"/>
          <w:sz w:val="20"/>
          <w:szCs w:val="20"/>
        </w:rPr>
        <w:t>TASK 2</w:t>
      </w:r>
    </w:p>
    <w:p w14:paraId="7D08B474" w14:textId="2D024364" w:rsidR="005500F5" w:rsidRDefault="005500F5" w:rsidP="005500F5">
      <w:pPr>
        <w:spacing w:after="0" w:line="276" w:lineRule="auto"/>
        <w:ind w:left="720"/>
        <w:rPr>
          <w:color w:val="000000"/>
          <w:sz w:val="24"/>
          <w:szCs w:val="24"/>
        </w:rPr>
      </w:pPr>
      <w:r>
        <w:rPr>
          <w:rFonts w:ascii="Arial" w:eastAsia="Arial" w:hAnsi="Arial" w:cs="Arial"/>
          <w:color w:val="222222"/>
          <w:sz w:val="20"/>
          <w:szCs w:val="20"/>
          <w:highlight w:val="white"/>
        </w:rPr>
        <w:object w:dxaOrig="1520" w:dyaOrig="988" w14:anchorId="4AE00F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9" o:title=""/>
          </v:shape>
          <o:OLEObject Type="Embed" ProgID="Package" ShapeID="_x0000_i1025" DrawAspect="Icon" ObjectID="_1689795115" r:id="rId10"/>
        </w:object>
      </w:r>
    </w:p>
    <w:p w14:paraId="69F5C151" w14:textId="77777777" w:rsidR="00A63A36" w:rsidRDefault="00A63A36" w:rsidP="00A63A36">
      <w:pPr>
        <w:ind w:left="720"/>
        <w:rPr>
          <w:color w:val="000000"/>
          <w:sz w:val="24"/>
          <w:szCs w:val="24"/>
        </w:rPr>
      </w:pPr>
      <w:r>
        <w:rPr>
          <w:color w:val="000000"/>
          <w:sz w:val="24"/>
          <w:szCs w:val="24"/>
        </w:rPr>
        <w:t xml:space="preserve"> </w:t>
      </w:r>
    </w:p>
    <w:p w14:paraId="1091CE32" w14:textId="77777777" w:rsidR="00A63A36" w:rsidRPr="00A63A36" w:rsidRDefault="00A63A36" w:rsidP="00A63A36"/>
    <w:p w14:paraId="0954E2A5" w14:textId="77777777" w:rsidR="00A63A36" w:rsidRPr="00A63A36" w:rsidRDefault="00A63A36" w:rsidP="00A63A36"/>
    <w:p w14:paraId="1A753595" w14:textId="77777777" w:rsidR="00A63A36" w:rsidRDefault="00A63A36" w:rsidP="00A63A36">
      <w:pPr>
        <w:rPr>
          <w:sz w:val="24"/>
          <w:szCs w:val="24"/>
        </w:rPr>
      </w:pPr>
    </w:p>
    <w:p w14:paraId="43574B6F" w14:textId="77777777" w:rsidR="00A63A36" w:rsidRPr="00A63A36" w:rsidRDefault="00A63A36" w:rsidP="00A63A36"/>
    <w:sectPr w:rsidR="00A63A36" w:rsidRPr="00A63A3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AC5E0" w14:textId="77777777" w:rsidR="004E68E5" w:rsidRDefault="004E68E5" w:rsidP="007E3C09">
      <w:pPr>
        <w:spacing w:after="0" w:line="240" w:lineRule="auto"/>
      </w:pPr>
      <w:r>
        <w:separator/>
      </w:r>
    </w:p>
  </w:endnote>
  <w:endnote w:type="continuationSeparator" w:id="0">
    <w:p w14:paraId="60CFF721" w14:textId="77777777" w:rsidR="004E68E5" w:rsidRDefault="004E68E5" w:rsidP="007E3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361345"/>
      <w:docPartObj>
        <w:docPartGallery w:val="Page Numbers (Bottom of Page)"/>
        <w:docPartUnique/>
      </w:docPartObj>
    </w:sdtPr>
    <w:sdtEndPr>
      <w:rPr>
        <w:color w:val="7F7F7F" w:themeColor="background1" w:themeShade="7F"/>
        <w:spacing w:val="60"/>
      </w:rPr>
    </w:sdtEndPr>
    <w:sdtContent>
      <w:p w14:paraId="22DCC381" w14:textId="5F41238A" w:rsidR="007E3C09" w:rsidRPr="007E3C09" w:rsidRDefault="007E3C09">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FC13F8A" w14:textId="77777777" w:rsidR="007E3C09" w:rsidRDefault="007E3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3B027" w14:textId="77777777" w:rsidR="004E68E5" w:rsidRDefault="004E68E5" w:rsidP="007E3C09">
      <w:pPr>
        <w:spacing w:after="0" w:line="240" w:lineRule="auto"/>
      </w:pPr>
      <w:r>
        <w:separator/>
      </w:r>
    </w:p>
  </w:footnote>
  <w:footnote w:type="continuationSeparator" w:id="0">
    <w:p w14:paraId="301203D6" w14:textId="77777777" w:rsidR="004E68E5" w:rsidRDefault="004E68E5" w:rsidP="007E3C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E6447"/>
    <w:multiLevelType w:val="multilevel"/>
    <w:tmpl w:val="68CE039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1D90F39"/>
    <w:multiLevelType w:val="multilevel"/>
    <w:tmpl w:val="455685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063"/>
    <w:rsid w:val="00004752"/>
    <w:rsid w:val="000C5279"/>
    <w:rsid w:val="000E0E4C"/>
    <w:rsid w:val="0018431D"/>
    <w:rsid w:val="00392662"/>
    <w:rsid w:val="00455543"/>
    <w:rsid w:val="004E68E5"/>
    <w:rsid w:val="005500F5"/>
    <w:rsid w:val="00796063"/>
    <w:rsid w:val="007A371A"/>
    <w:rsid w:val="007E3C09"/>
    <w:rsid w:val="00822AB9"/>
    <w:rsid w:val="00837067"/>
    <w:rsid w:val="008B435B"/>
    <w:rsid w:val="00A63A36"/>
    <w:rsid w:val="00B561FE"/>
    <w:rsid w:val="00B86D63"/>
    <w:rsid w:val="00E67E48"/>
    <w:rsid w:val="00EA13A8"/>
    <w:rsid w:val="00F13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F1CBD"/>
  <w15:chartTrackingRefBased/>
  <w15:docId w15:val="{68C9DE7F-EEAC-4AED-B096-C0F6AC4D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662"/>
  </w:style>
  <w:style w:type="paragraph" w:styleId="Heading1">
    <w:name w:val="heading 1"/>
    <w:basedOn w:val="Normal"/>
    <w:next w:val="Normal"/>
    <w:link w:val="Heading1Char"/>
    <w:uiPriority w:val="9"/>
    <w:qFormat/>
    <w:rsid w:val="00392662"/>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266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39266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39266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39266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39266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9266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39266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9266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2662"/>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392662"/>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392662"/>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392662"/>
    <w:pPr>
      <w:outlineLvl w:val="9"/>
    </w:pPr>
  </w:style>
  <w:style w:type="character" w:customStyle="1" w:styleId="Heading2Char">
    <w:name w:val="Heading 2 Char"/>
    <w:basedOn w:val="DefaultParagraphFont"/>
    <w:link w:val="Heading2"/>
    <w:uiPriority w:val="9"/>
    <w:semiHidden/>
    <w:rsid w:val="0039266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39266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39266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39266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39266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9266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9266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92662"/>
    <w:rPr>
      <w:b/>
      <w:bCs/>
      <w:i/>
      <w:iCs/>
    </w:rPr>
  </w:style>
  <w:style w:type="paragraph" w:styleId="Caption">
    <w:name w:val="caption"/>
    <w:basedOn w:val="Normal"/>
    <w:next w:val="Normal"/>
    <w:uiPriority w:val="35"/>
    <w:semiHidden/>
    <w:unhideWhenUsed/>
    <w:qFormat/>
    <w:rsid w:val="00392662"/>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392662"/>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392662"/>
    <w:rPr>
      <w:color w:val="44546A" w:themeColor="text2"/>
      <w:sz w:val="28"/>
      <w:szCs w:val="28"/>
    </w:rPr>
  </w:style>
  <w:style w:type="character" w:styleId="Strong">
    <w:name w:val="Strong"/>
    <w:basedOn w:val="DefaultParagraphFont"/>
    <w:uiPriority w:val="22"/>
    <w:qFormat/>
    <w:rsid w:val="00392662"/>
    <w:rPr>
      <w:b/>
      <w:bCs/>
    </w:rPr>
  </w:style>
  <w:style w:type="character" w:styleId="Emphasis">
    <w:name w:val="Emphasis"/>
    <w:basedOn w:val="DefaultParagraphFont"/>
    <w:uiPriority w:val="20"/>
    <w:qFormat/>
    <w:rsid w:val="00392662"/>
    <w:rPr>
      <w:i/>
      <w:iCs/>
      <w:color w:val="000000" w:themeColor="text1"/>
    </w:rPr>
  </w:style>
  <w:style w:type="paragraph" w:styleId="NoSpacing">
    <w:name w:val="No Spacing"/>
    <w:uiPriority w:val="1"/>
    <w:qFormat/>
    <w:rsid w:val="00392662"/>
    <w:pPr>
      <w:spacing w:after="0" w:line="240" w:lineRule="auto"/>
    </w:pPr>
  </w:style>
  <w:style w:type="paragraph" w:styleId="Quote">
    <w:name w:val="Quote"/>
    <w:basedOn w:val="Normal"/>
    <w:next w:val="Normal"/>
    <w:link w:val="QuoteChar"/>
    <w:uiPriority w:val="29"/>
    <w:qFormat/>
    <w:rsid w:val="00392662"/>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392662"/>
    <w:rPr>
      <w:i/>
      <w:iCs/>
      <w:color w:val="7B7B7B" w:themeColor="accent3" w:themeShade="BF"/>
      <w:sz w:val="24"/>
      <w:szCs w:val="24"/>
    </w:rPr>
  </w:style>
  <w:style w:type="paragraph" w:styleId="IntenseQuote">
    <w:name w:val="Intense Quote"/>
    <w:basedOn w:val="Normal"/>
    <w:next w:val="Normal"/>
    <w:link w:val="IntenseQuoteChar"/>
    <w:uiPriority w:val="30"/>
    <w:qFormat/>
    <w:rsid w:val="00392662"/>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392662"/>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392662"/>
    <w:rPr>
      <w:i/>
      <w:iCs/>
      <w:color w:val="595959" w:themeColor="text1" w:themeTint="A6"/>
    </w:rPr>
  </w:style>
  <w:style w:type="character" w:styleId="IntenseEmphasis">
    <w:name w:val="Intense Emphasis"/>
    <w:basedOn w:val="DefaultParagraphFont"/>
    <w:uiPriority w:val="21"/>
    <w:qFormat/>
    <w:rsid w:val="00392662"/>
    <w:rPr>
      <w:b/>
      <w:bCs/>
      <w:i/>
      <w:iCs/>
      <w:color w:val="auto"/>
    </w:rPr>
  </w:style>
  <w:style w:type="character" w:styleId="SubtleReference">
    <w:name w:val="Subtle Reference"/>
    <w:basedOn w:val="DefaultParagraphFont"/>
    <w:uiPriority w:val="31"/>
    <w:qFormat/>
    <w:rsid w:val="0039266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92662"/>
    <w:rPr>
      <w:b/>
      <w:bCs/>
      <w:caps w:val="0"/>
      <w:smallCaps/>
      <w:color w:val="auto"/>
      <w:spacing w:val="0"/>
      <w:u w:val="single"/>
    </w:rPr>
  </w:style>
  <w:style w:type="character" w:styleId="BookTitle">
    <w:name w:val="Book Title"/>
    <w:basedOn w:val="DefaultParagraphFont"/>
    <w:uiPriority w:val="33"/>
    <w:qFormat/>
    <w:rsid w:val="00392662"/>
    <w:rPr>
      <w:b/>
      <w:bCs/>
      <w:caps w:val="0"/>
      <w:smallCaps/>
      <w:spacing w:val="0"/>
    </w:rPr>
  </w:style>
  <w:style w:type="paragraph" w:styleId="Header">
    <w:name w:val="header"/>
    <w:basedOn w:val="Normal"/>
    <w:link w:val="HeaderChar"/>
    <w:uiPriority w:val="99"/>
    <w:unhideWhenUsed/>
    <w:rsid w:val="007E3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C09"/>
  </w:style>
  <w:style w:type="paragraph" w:styleId="Footer">
    <w:name w:val="footer"/>
    <w:basedOn w:val="Normal"/>
    <w:link w:val="FooterChar"/>
    <w:uiPriority w:val="99"/>
    <w:unhideWhenUsed/>
    <w:rsid w:val="007E3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C09"/>
  </w:style>
  <w:style w:type="paragraph" w:styleId="TOC1">
    <w:name w:val="toc 1"/>
    <w:basedOn w:val="Normal"/>
    <w:next w:val="Normal"/>
    <w:autoRedefine/>
    <w:uiPriority w:val="39"/>
    <w:unhideWhenUsed/>
    <w:rsid w:val="0018431D"/>
    <w:pPr>
      <w:spacing w:after="100"/>
    </w:pPr>
  </w:style>
  <w:style w:type="character" w:styleId="Hyperlink">
    <w:name w:val="Hyperlink"/>
    <w:basedOn w:val="DefaultParagraphFont"/>
    <w:uiPriority w:val="99"/>
    <w:unhideWhenUsed/>
    <w:rsid w:val="0018431D"/>
    <w:rPr>
      <w:color w:val="0563C1" w:themeColor="hyperlink"/>
      <w:u w:val="single"/>
    </w:rPr>
  </w:style>
  <w:style w:type="table" w:styleId="TableGrid">
    <w:name w:val="Table Grid"/>
    <w:basedOn w:val="TableNormal"/>
    <w:uiPriority w:val="39"/>
    <w:rsid w:val="00F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9838">
      <w:bodyDiv w:val="1"/>
      <w:marLeft w:val="0"/>
      <w:marRight w:val="0"/>
      <w:marTop w:val="0"/>
      <w:marBottom w:val="0"/>
      <w:divBdr>
        <w:top w:val="none" w:sz="0" w:space="0" w:color="auto"/>
        <w:left w:val="none" w:sz="0" w:space="0" w:color="auto"/>
        <w:bottom w:val="none" w:sz="0" w:space="0" w:color="auto"/>
        <w:right w:val="none" w:sz="0" w:space="0" w:color="auto"/>
      </w:divBdr>
    </w:div>
    <w:div w:id="213926222">
      <w:bodyDiv w:val="1"/>
      <w:marLeft w:val="0"/>
      <w:marRight w:val="0"/>
      <w:marTop w:val="0"/>
      <w:marBottom w:val="0"/>
      <w:divBdr>
        <w:top w:val="none" w:sz="0" w:space="0" w:color="auto"/>
        <w:left w:val="none" w:sz="0" w:space="0" w:color="auto"/>
        <w:bottom w:val="none" w:sz="0" w:space="0" w:color="auto"/>
        <w:right w:val="none" w:sz="0" w:space="0" w:color="auto"/>
      </w:divBdr>
    </w:div>
    <w:div w:id="458185195">
      <w:bodyDiv w:val="1"/>
      <w:marLeft w:val="0"/>
      <w:marRight w:val="0"/>
      <w:marTop w:val="0"/>
      <w:marBottom w:val="0"/>
      <w:divBdr>
        <w:top w:val="none" w:sz="0" w:space="0" w:color="auto"/>
        <w:left w:val="none" w:sz="0" w:space="0" w:color="auto"/>
        <w:bottom w:val="none" w:sz="0" w:space="0" w:color="auto"/>
        <w:right w:val="none" w:sz="0" w:space="0" w:color="auto"/>
      </w:divBdr>
    </w:div>
    <w:div w:id="621501678">
      <w:bodyDiv w:val="1"/>
      <w:marLeft w:val="0"/>
      <w:marRight w:val="0"/>
      <w:marTop w:val="0"/>
      <w:marBottom w:val="0"/>
      <w:divBdr>
        <w:top w:val="none" w:sz="0" w:space="0" w:color="auto"/>
        <w:left w:val="none" w:sz="0" w:space="0" w:color="auto"/>
        <w:bottom w:val="none" w:sz="0" w:space="0" w:color="auto"/>
        <w:right w:val="none" w:sz="0" w:space="0" w:color="auto"/>
      </w:divBdr>
    </w:div>
    <w:div w:id="829296366">
      <w:bodyDiv w:val="1"/>
      <w:marLeft w:val="0"/>
      <w:marRight w:val="0"/>
      <w:marTop w:val="0"/>
      <w:marBottom w:val="0"/>
      <w:divBdr>
        <w:top w:val="none" w:sz="0" w:space="0" w:color="auto"/>
        <w:left w:val="none" w:sz="0" w:space="0" w:color="auto"/>
        <w:bottom w:val="none" w:sz="0" w:space="0" w:color="auto"/>
        <w:right w:val="none" w:sz="0" w:space="0" w:color="auto"/>
      </w:divBdr>
    </w:div>
    <w:div w:id="1004742306">
      <w:bodyDiv w:val="1"/>
      <w:marLeft w:val="0"/>
      <w:marRight w:val="0"/>
      <w:marTop w:val="0"/>
      <w:marBottom w:val="0"/>
      <w:divBdr>
        <w:top w:val="none" w:sz="0" w:space="0" w:color="auto"/>
        <w:left w:val="none" w:sz="0" w:space="0" w:color="auto"/>
        <w:bottom w:val="none" w:sz="0" w:space="0" w:color="auto"/>
        <w:right w:val="none" w:sz="0" w:space="0" w:color="auto"/>
      </w:divBdr>
    </w:div>
    <w:div w:id="1068768045">
      <w:bodyDiv w:val="1"/>
      <w:marLeft w:val="0"/>
      <w:marRight w:val="0"/>
      <w:marTop w:val="0"/>
      <w:marBottom w:val="0"/>
      <w:divBdr>
        <w:top w:val="none" w:sz="0" w:space="0" w:color="auto"/>
        <w:left w:val="none" w:sz="0" w:space="0" w:color="auto"/>
        <w:bottom w:val="none" w:sz="0" w:space="0" w:color="auto"/>
        <w:right w:val="none" w:sz="0" w:space="0" w:color="auto"/>
      </w:divBdr>
    </w:div>
    <w:div w:id="1276207536">
      <w:bodyDiv w:val="1"/>
      <w:marLeft w:val="0"/>
      <w:marRight w:val="0"/>
      <w:marTop w:val="0"/>
      <w:marBottom w:val="0"/>
      <w:divBdr>
        <w:top w:val="none" w:sz="0" w:space="0" w:color="auto"/>
        <w:left w:val="none" w:sz="0" w:space="0" w:color="auto"/>
        <w:bottom w:val="none" w:sz="0" w:space="0" w:color="auto"/>
        <w:right w:val="none" w:sz="0" w:space="0" w:color="auto"/>
      </w:divBdr>
    </w:div>
    <w:div w:id="1539932116">
      <w:bodyDiv w:val="1"/>
      <w:marLeft w:val="0"/>
      <w:marRight w:val="0"/>
      <w:marTop w:val="0"/>
      <w:marBottom w:val="0"/>
      <w:divBdr>
        <w:top w:val="none" w:sz="0" w:space="0" w:color="auto"/>
        <w:left w:val="none" w:sz="0" w:space="0" w:color="auto"/>
        <w:bottom w:val="none" w:sz="0" w:space="0" w:color="auto"/>
        <w:right w:val="none" w:sz="0" w:space="0" w:color="auto"/>
      </w:divBdr>
    </w:div>
    <w:div w:id="1557205305">
      <w:bodyDiv w:val="1"/>
      <w:marLeft w:val="0"/>
      <w:marRight w:val="0"/>
      <w:marTop w:val="0"/>
      <w:marBottom w:val="0"/>
      <w:divBdr>
        <w:top w:val="none" w:sz="0" w:space="0" w:color="auto"/>
        <w:left w:val="none" w:sz="0" w:space="0" w:color="auto"/>
        <w:bottom w:val="none" w:sz="0" w:space="0" w:color="auto"/>
        <w:right w:val="none" w:sz="0" w:space="0" w:color="auto"/>
      </w:divBdr>
    </w:div>
    <w:div w:id="1664356112">
      <w:bodyDiv w:val="1"/>
      <w:marLeft w:val="0"/>
      <w:marRight w:val="0"/>
      <w:marTop w:val="0"/>
      <w:marBottom w:val="0"/>
      <w:divBdr>
        <w:top w:val="none" w:sz="0" w:space="0" w:color="auto"/>
        <w:left w:val="none" w:sz="0" w:space="0" w:color="auto"/>
        <w:bottom w:val="none" w:sz="0" w:space="0" w:color="auto"/>
        <w:right w:val="none" w:sz="0" w:space="0" w:color="auto"/>
      </w:divBdr>
    </w:div>
    <w:div w:id="1708800859">
      <w:bodyDiv w:val="1"/>
      <w:marLeft w:val="0"/>
      <w:marRight w:val="0"/>
      <w:marTop w:val="0"/>
      <w:marBottom w:val="0"/>
      <w:divBdr>
        <w:top w:val="none" w:sz="0" w:space="0" w:color="auto"/>
        <w:left w:val="none" w:sz="0" w:space="0" w:color="auto"/>
        <w:bottom w:val="none" w:sz="0" w:space="0" w:color="auto"/>
        <w:right w:val="none" w:sz="0" w:space="0" w:color="auto"/>
      </w:divBdr>
    </w:div>
    <w:div w:id="1803305774">
      <w:bodyDiv w:val="1"/>
      <w:marLeft w:val="0"/>
      <w:marRight w:val="0"/>
      <w:marTop w:val="0"/>
      <w:marBottom w:val="0"/>
      <w:divBdr>
        <w:top w:val="none" w:sz="0" w:space="0" w:color="auto"/>
        <w:left w:val="none" w:sz="0" w:space="0" w:color="auto"/>
        <w:bottom w:val="none" w:sz="0" w:space="0" w:color="auto"/>
        <w:right w:val="none" w:sz="0" w:space="0" w:color="auto"/>
      </w:divBdr>
    </w:div>
    <w:div w:id="1993634600">
      <w:bodyDiv w:val="1"/>
      <w:marLeft w:val="0"/>
      <w:marRight w:val="0"/>
      <w:marTop w:val="0"/>
      <w:marBottom w:val="0"/>
      <w:divBdr>
        <w:top w:val="none" w:sz="0" w:space="0" w:color="auto"/>
        <w:left w:val="none" w:sz="0" w:space="0" w:color="auto"/>
        <w:bottom w:val="none" w:sz="0" w:space="0" w:color="auto"/>
        <w:right w:val="none" w:sz="0" w:space="0" w:color="auto"/>
      </w:divBdr>
    </w:div>
    <w:div w:id="1998806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CB66D-D40A-4E75-A8AE-A7F2566FD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6</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 Tsvetanov (1920708)</dc:creator>
  <cp:keywords/>
  <dc:description/>
  <cp:lastModifiedBy>Stoyan Tsvetanov</cp:lastModifiedBy>
  <cp:revision>8</cp:revision>
  <dcterms:created xsi:type="dcterms:W3CDTF">2021-04-01T12:25:00Z</dcterms:created>
  <dcterms:modified xsi:type="dcterms:W3CDTF">2021-08-06T21:45:00Z</dcterms:modified>
</cp:coreProperties>
</file>