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5CBEF25D" w:rsidRDefault="5CBEF25D" w14:paraId="4E771204" w14:textId="07AAF044"/>
    <w:p w:rsidR="5CBEF25D" w:rsidRDefault="5CBEF25D" w14:paraId="26C0EB27" w14:textId="7A7457D6"/>
    <w:p w:rsidR="5CBEF25D" w:rsidRDefault="5CBEF25D" w14:paraId="0045544E" w14:textId="20C09210"/>
    <w:p w:rsidR="35210864" w:rsidP="35210864" w:rsidRDefault="35210864" w14:paraId="60D54D47" w14:textId="7D6ECE5C">
      <w:pPr>
        <w:pStyle w:val="Title"/>
        <w:jc w:val="center"/>
      </w:pPr>
    </w:p>
    <w:p w:rsidR="35210864" w:rsidP="35210864" w:rsidRDefault="35210864" w14:paraId="7E2536B7" w14:textId="6CB22D7F">
      <w:pPr>
        <w:pStyle w:val="Title"/>
        <w:jc w:val="center"/>
      </w:pPr>
    </w:p>
    <w:p w:rsidR="35210864" w:rsidP="35210864" w:rsidRDefault="35210864" w14:paraId="5115774A" w14:textId="702B4C3B">
      <w:pPr>
        <w:pStyle w:val="Title"/>
        <w:jc w:val="center"/>
      </w:pPr>
    </w:p>
    <w:p w:rsidR="35210864" w:rsidP="35210864" w:rsidRDefault="35210864" w14:paraId="2398B889" w14:textId="25ADD438">
      <w:pPr>
        <w:pStyle w:val="Title"/>
        <w:jc w:val="center"/>
      </w:pPr>
    </w:p>
    <w:p w:rsidR="35210864" w:rsidP="35210864" w:rsidRDefault="35210864" w14:paraId="1F41F927" w14:textId="2BD810BD">
      <w:pPr>
        <w:pStyle w:val="Title"/>
        <w:jc w:val="center"/>
      </w:pPr>
    </w:p>
    <w:p w:rsidR="35210864" w:rsidP="35210864" w:rsidRDefault="35210864" w14:paraId="5B27663D" w14:textId="5362CE9D">
      <w:pPr>
        <w:pStyle w:val="Title"/>
        <w:jc w:val="center"/>
      </w:pPr>
    </w:p>
    <w:p w:rsidR="5CBEF25D" w:rsidP="35210864" w:rsidRDefault="5CBEF25D" w14:paraId="5AD868A5" w14:textId="75A46939">
      <w:pPr>
        <w:pStyle w:val="Title"/>
        <w:jc w:val="center"/>
      </w:pPr>
      <w:r w:rsidR="6D61B411">
        <w:rPr/>
        <w:t xml:space="preserve">ECEY6011: </w:t>
      </w:r>
    </w:p>
    <w:p w:rsidR="72E7EBD5" w:rsidP="35210864" w:rsidRDefault="72E7EBD5" w14:paraId="5E4D9E4D" w14:textId="2FEE6BE2">
      <w:pPr>
        <w:pStyle w:val="Title"/>
        <w:jc w:val="center"/>
      </w:pPr>
      <w:r w:rsidR="6D61B411">
        <w:rPr/>
        <w:t>REFLECTIVE PAPER</w:t>
      </w:r>
    </w:p>
    <w:p w:rsidR="72E7EBD5" w:rsidP="35210864" w:rsidRDefault="72E7EBD5" w14:paraId="0DEFB581" w14:textId="58941503">
      <w:pPr>
        <w:pStyle w:val="Heading2"/>
        <w:jc w:val="center"/>
      </w:pPr>
      <w:r w:rsidR="6D61B411">
        <w:rPr/>
        <w:t>BY BETHANY BIRDSALL</w:t>
      </w:r>
    </w:p>
    <w:p w:rsidR="72E7EBD5" w:rsidP="35210864" w:rsidRDefault="72E7EBD5" w14:paraId="630134BC" w14:textId="7C2F8AD8">
      <w:pPr>
        <w:pStyle w:val="Normal"/>
        <w:jc w:val="center"/>
      </w:pPr>
    </w:p>
    <w:p w:rsidR="72E7EBD5" w:rsidP="35210864" w:rsidRDefault="72E7EBD5" w14:paraId="478A2D66" w14:textId="521C4A7B">
      <w:pPr>
        <w:pStyle w:val="Normal"/>
        <w:jc w:val="center"/>
        <w:rPr>
          <w:rFonts w:ascii="Arial" w:hAnsi="Arial" w:eastAsia="Arial" w:cs="Arial"/>
          <w:b w:val="1"/>
          <w:bCs w:val="1"/>
          <w:u w:val="single"/>
        </w:rPr>
      </w:pPr>
      <w:r w:rsidRPr="35210864" w:rsidR="72E7EBD5">
        <w:rPr>
          <w:rFonts w:ascii="Arial" w:hAnsi="Arial" w:eastAsia="Arial" w:cs="Arial"/>
          <w:b w:val="1"/>
          <w:bCs w:val="1"/>
          <w:u w:val="single"/>
        </w:rPr>
        <w:t xml:space="preserve">I can confirm that I have not used AI </w:t>
      </w:r>
    </w:p>
    <w:p w:rsidR="5CBEF25D" w:rsidP="5CBEF25D" w:rsidRDefault="5CBEF25D" w14:paraId="526A041B" w14:textId="64E62748">
      <w:pPr>
        <w:pStyle w:val="Normal"/>
        <w:spacing w:line="360" w:lineRule="auto"/>
        <w:rPr>
          <w:rFonts w:ascii="Arial" w:hAnsi="Arial" w:eastAsia="Arial" w:cs="Arial"/>
          <w:b w:val="1"/>
          <w:bCs w:val="1"/>
          <w:u w:val="single"/>
        </w:rPr>
      </w:pPr>
    </w:p>
    <w:p w:rsidR="35210864" w:rsidP="35210864" w:rsidRDefault="35210864" w14:paraId="2A0FFEB0" w14:textId="798F93B0">
      <w:pPr>
        <w:pStyle w:val="Normal"/>
        <w:spacing w:line="360" w:lineRule="auto"/>
        <w:jc w:val="center"/>
        <w:rPr>
          <w:rFonts w:ascii="Arial" w:hAnsi="Arial" w:eastAsia="Arial" w:cs="Arial"/>
          <w:b w:val="1"/>
          <w:bCs w:val="1"/>
          <w:u w:val="single"/>
        </w:rPr>
      </w:pPr>
    </w:p>
    <w:p w:rsidR="35210864" w:rsidP="35210864" w:rsidRDefault="35210864" w14:paraId="66CC68D8" w14:textId="7EBF3E53">
      <w:pPr>
        <w:pStyle w:val="Normal"/>
        <w:spacing w:line="360" w:lineRule="auto"/>
        <w:jc w:val="center"/>
        <w:rPr>
          <w:rFonts w:ascii="Arial" w:hAnsi="Arial" w:eastAsia="Arial" w:cs="Arial"/>
          <w:b w:val="1"/>
          <w:bCs w:val="1"/>
          <w:u w:val="single"/>
        </w:rPr>
      </w:pPr>
    </w:p>
    <w:p w:rsidR="35210864" w:rsidP="35210864" w:rsidRDefault="35210864" w14:paraId="0B617EC3" w14:textId="3079DD81">
      <w:pPr>
        <w:pStyle w:val="Normal"/>
        <w:spacing w:line="360" w:lineRule="auto"/>
        <w:jc w:val="center"/>
        <w:rPr>
          <w:rFonts w:ascii="Arial" w:hAnsi="Arial" w:eastAsia="Arial" w:cs="Arial"/>
          <w:b w:val="1"/>
          <w:bCs w:val="1"/>
          <w:u w:val="single"/>
        </w:rPr>
      </w:pPr>
    </w:p>
    <w:p w:rsidR="35210864" w:rsidP="35210864" w:rsidRDefault="35210864" w14:paraId="7D18AA62" w14:textId="0CA4C93F">
      <w:pPr>
        <w:pStyle w:val="Normal"/>
        <w:spacing w:line="360" w:lineRule="auto"/>
        <w:jc w:val="center"/>
        <w:rPr>
          <w:rFonts w:ascii="Arial" w:hAnsi="Arial" w:eastAsia="Arial" w:cs="Arial"/>
          <w:b w:val="1"/>
          <w:bCs w:val="1"/>
          <w:u w:val="single"/>
        </w:rPr>
      </w:pPr>
    </w:p>
    <w:p w:rsidR="35210864" w:rsidP="35210864" w:rsidRDefault="35210864" w14:paraId="7045765B" w14:textId="698C25DE">
      <w:pPr>
        <w:pStyle w:val="Normal"/>
        <w:spacing w:line="360" w:lineRule="auto"/>
        <w:jc w:val="center"/>
        <w:rPr>
          <w:rFonts w:ascii="Arial" w:hAnsi="Arial" w:eastAsia="Arial" w:cs="Arial"/>
          <w:b w:val="1"/>
          <w:bCs w:val="1"/>
          <w:u w:val="single"/>
        </w:rPr>
      </w:pPr>
    </w:p>
    <w:p w:rsidR="35210864" w:rsidP="35210864" w:rsidRDefault="35210864" w14:paraId="5C64F744" w14:textId="4CED325A">
      <w:pPr>
        <w:pStyle w:val="Normal"/>
        <w:spacing w:line="360" w:lineRule="auto"/>
        <w:jc w:val="center"/>
        <w:rPr>
          <w:rFonts w:ascii="Arial" w:hAnsi="Arial" w:eastAsia="Arial" w:cs="Arial"/>
          <w:b w:val="1"/>
          <w:bCs w:val="1"/>
          <w:u w:val="single"/>
        </w:rPr>
      </w:pPr>
    </w:p>
    <w:p w:rsidR="35210864" w:rsidP="35210864" w:rsidRDefault="35210864" w14:paraId="7C879930" w14:textId="42196C4A">
      <w:pPr>
        <w:pStyle w:val="Normal"/>
        <w:spacing w:line="360" w:lineRule="auto"/>
        <w:jc w:val="center"/>
        <w:rPr>
          <w:rFonts w:ascii="Arial" w:hAnsi="Arial" w:eastAsia="Arial" w:cs="Arial"/>
          <w:b w:val="1"/>
          <w:bCs w:val="1"/>
          <w:u w:val="single"/>
        </w:rPr>
      </w:pPr>
    </w:p>
    <w:p w:rsidR="35210864" w:rsidP="35210864" w:rsidRDefault="35210864" w14:paraId="39E6C85D" w14:textId="53697EB3">
      <w:pPr>
        <w:pStyle w:val="Normal"/>
        <w:spacing w:line="360" w:lineRule="auto"/>
        <w:jc w:val="center"/>
        <w:rPr>
          <w:rFonts w:ascii="Arial" w:hAnsi="Arial" w:eastAsia="Arial" w:cs="Arial"/>
          <w:b w:val="1"/>
          <w:bCs w:val="1"/>
          <w:u w:val="single"/>
        </w:rPr>
      </w:pPr>
    </w:p>
    <w:p w:rsidR="35210864" w:rsidP="35210864" w:rsidRDefault="35210864" w14:paraId="203294CC" w14:textId="7443AB2C">
      <w:pPr>
        <w:pStyle w:val="Normal"/>
        <w:spacing w:line="360" w:lineRule="auto"/>
        <w:jc w:val="center"/>
        <w:rPr>
          <w:rFonts w:ascii="Arial" w:hAnsi="Arial" w:eastAsia="Arial" w:cs="Arial"/>
          <w:b w:val="1"/>
          <w:bCs w:val="1"/>
          <w:u w:val="single"/>
        </w:rPr>
      </w:pPr>
    </w:p>
    <w:p w:rsidR="35210864" w:rsidP="35210864" w:rsidRDefault="35210864" w14:paraId="6309FDB6" w14:textId="2CDD0A09">
      <w:pPr>
        <w:pStyle w:val="Normal"/>
        <w:spacing w:line="360" w:lineRule="auto"/>
        <w:jc w:val="center"/>
        <w:rPr>
          <w:rFonts w:ascii="Arial" w:hAnsi="Arial" w:eastAsia="Arial" w:cs="Arial"/>
          <w:b w:val="1"/>
          <w:bCs w:val="1"/>
          <w:u w:val="single"/>
        </w:rPr>
      </w:pPr>
    </w:p>
    <w:p w:rsidR="35210864" w:rsidP="35210864" w:rsidRDefault="35210864" w14:paraId="03FA3F82" w14:textId="412B250F">
      <w:pPr>
        <w:pStyle w:val="Normal"/>
        <w:spacing w:line="360" w:lineRule="auto"/>
        <w:jc w:val="center"/>
        <w:rPr>
          <w:rFonts w:ascii="Arial" w:hAnsi="Arial" w:eastAsia="Arial" w:cs="Arial"/>
          <w:b w:val="1"/>
          <w:bCs w:val="1"/>
          <w:u w:val="single"/>
        </w:rPr>
      </w:pPr>
    </w:p>
    <w:p w:rsidR="35210864" w:rsidP="35210864" w:rsidRDefault="35210864" w14:paraId="0D9E2FA8" w14:textId="5EBCA49B">
      <w:pPr>
        <w:pStyle w:val="Normal"/>
        <w:spacing w:line="360" w:lineRule="auto"/>
        <w:jc w:val="center"/>
        <w:rPr>
          <w:rFonts w:ascii="Arial" w:hAnsi="Arial" w:eastAsia="Arial" w:cs="Arial"/>
          <w:b w:val="1"/>
          <w:bCs w:val="1"/>
          <w:u w:val="single"/>
        </w:rPr>
      </w:pPr>
    </w:p>
    <w:p w:rsidR="35210864" w:rsidP="35210864" w:rsidRDefault="35210864" w14:paraId="3126185D" w14:textId="032C260F">
      <w:pPr>
        <w:pStyle w:val="Normal"/>
        <w:spacing w:line="360" w:lineRule="auto"/>
        <w:jc w:val="center"/>
        <w:rPr>
          <w:rFonts w:ascii="Arial" w:hAnsi="Arial" w:eastAsia="Arial" w:cs="Arial"/>
          <w:b w:val="1"/>
          <w:bCs w:val="1"/>
          <w:u w:val="single"/>
        </w:rPr>
      </w:pPr>
    </w:p>
    <w:p w:rsidR="35210864" w:rsidP="35210864" w:rsidRDefault="35210864" w14:paraId="0FF933D4" w14:textId="41D638B0">
      <w:pPr>
        <w:pStyle w:val="Normal"/>
        <w:spacing w:line="360" w:lineRule="auto"/>
        <w:jc w:val="center"/>
        <w:rPr>
          <w:rFonts w:ascii="Arial" w:hAnsi="Arial" w:eastAsia="Arial" w:cs="Arial"/>
          <w:b w:val="1"/>
          <w:bCs w:val="1"/>
          <w:u w:val="single"/>
        </w:rPr>
      </w:pPr>
    </w:p>
    <w:p w:rsidR="35210864" w:rsidP="35210864" w:rsidRDefault="35210864" w14:paraId="7B27BFC7" w14:textId="0488E332">
      <w:pPr>
        <w:pStyle w:val="Normal"/>
        <w:spacing w:line="360" w:lineRule="auto"/>
        <w:jc w:val="center"/>
        <w:rPr>
          <w:rFonts w:ascii="Arial" w:hAnsi="Arial" w:eastAsia="Arial" w:cs="Arial"/>
          <w:b w:val="1"/>
          <w:bCs w:val="1"/>
          <w:u w:val="single"/>
        </w:rPr>
      </w:pPr>
    </w:p>
    <w:p w:rsidR="35210864" w:rsidP="35210864" w:rsidRDefault="35210864" w14:paraId="4F2E94AE" w14:textId="43C167FE">
      <w:pPr>
        <w:pStyle w:val="Normal"/>
        <w:spacing w:line="360" w:lineRule="auto"/>
        <w:jc w:val="center"/>
        <w:rPr>
          <w:rFonts w:ascii="Arial" w:hAnsi="Arial" w:eastAsia="Arial" w:cs="Arial"/>
          <w:b w:val="1"/>
          <w:bCs w:val="1"/>
          <w:u w:val="single"/>
        </w:rPr>
      </w:pPr>
    </w:p>
    <w:p w:rsidR="4DCBB922" w:rsidP="35210864" w:rsidRDefault="4DCBB922" w14:paraId="1CBAC9A2" w14:textId="43C62170">
      <w:pPr>
        <w:pStyle w:val="Normal"/>
        <w:spacing w:line="360" w:lineRule="auto"/>
        <w:jc w:val="center"/>
        <w:rPr>
          <w:rFonts w:ascii="Arial" w:hAnsi="Arial" w:eastAsia="Arial" w:cs="Arial"/>
          <w:b w:val="1"/>
          <w:bCs w:val="1"/>
          <w:u w:val="single"/>
        </w:rPr>
      </w:pPr>
      <w:r w:rsidRPr="35210864" w:rsidR="4DCBB922">
        <w:rPr>
          <w:rFonts w:ascii="Arial" w:hAnsi="Arial" w:eastAsia="Arial" w:cs="Arial"/>
          <w:b w:val="1"/>
          <w:bCs w:val="1"/>
          <w:u w:val="single"/>
        </w:rPr>
        <w:t>Introduction</w:t>
      </w:r>
    </w:p>
    <w:p w:rsidR="35210864" w:rsidP="35210864" w:rsidRDefault="35210864" w14:paraId="0DF3FC2D" w14:textId="45CBC80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9C91ED" w:rsidP="35210864" w:rsidRDefault="4A9C91ED" w14:paraId="1061CAF5" w14:textId="7BD80E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this assignment is to critically evaluate the concept of quality in early years provision and assess its importance for child development. This assignment will focus on two methods of quality assurance, evaluating their effectiveness in improving quality in early years provision. The assignment shall acknowledge how quality can help practitioners to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ways in which they can enhance their provision and create high quality learning environments that support the overall development of young children. </w:t>
      </w:r>
      <w:r w:rsidRPr="35210864" w:rsidR="4E01ECDE">
        <w:rPr>
          <w:rFonts w:ascii="Arial" w:hAnsi="Arial" w:eastAsia="Arial" w:cs="Arial"/>
          <w:b w:val="0"/>
          <w:bCs w:val="0"/>
          <w:i w:val="0"/>
          <w:iCs w:val="0"/>
          <w:caps w:val="0"/>
          <w:smallCaps w:val="0"/>
          <w:noProof w:val="0"/>
          <w:color w:val="000000" w:themeColor="text1" w:themeTint="FF" w:themeShade="FF"/>
          <w:sz w:val="24"/>
          <w:szCs w:val="24"/>
          <w:lang w:val="en-GB"/>
        </w:rPr>
        <w:t xml:space="preserve">Quality assurance methods not only improve </w:t>
      </w:r>
      <w:r w:rsidRPr="35210864" w:rsidR="1A3231AF">
        <w:rPr>
          <w:rFonts w:ascii="Arial" w:hAnsi="Arial" w:eastAsia="Arial" w:cs="Arial"/>
          <w:b w:val="0"/>
          <w:bCs w:val="0"/>
          <w:i w:val="0"/>
          <w:iCs w:val="0"/>
          <w:caps w:val="0"/>
          <w:smallCaps w:val="0"/>
          <w:noProof w:val="0"/>
          <w:color w:val="000000" w:themeColor="text1" w:themeTint="FF" w:themeShade="FF"/>
          <w:sz w:val="24"/>
          <w:szCs w:val="24"/>
          <w:lang w:val="en-GB"/>
        </w:rPr>
        <w:t>quality,</w:t>
      </w:r>
      <w:r w:rsidRPr="35210864" w:rsidR="4E01ECDE">
        <w:rPr>
          <w:rFonts w:ascii="Arial" w:hAnsi="Arial" w:eastAsia="Arial" w:cs="Arial"/>
          <w:b w:val="0"/>
          <w:bCs w:val="0"/>
          <w:i w:val="0"/>
          <w:iCs w:val="0"/>
          <w:caps w:val="0"/>
          <w:smallCaps w:val="0"/>
          <w:noProof w:val="0"/>
          <w:color w:val="000000" w:themeColor="text1" w:themeTint="FF" w:themeShade="FF"/>
          <w:sz w:val="24"/>
          <w:szCs w:val="24"/>
          <w:lang w:val="en-GB"/>
        </w:rPr>
        <w:t xml:space="preserve"> but they also help settings to meet the statutory frameworks such as the Early Years Foundation </w:t>
      </w:r>
      <w:r w:rsidRPr="35210864" w:rsidR="13DBF176">
        <w:rPr>
          <w:rFonts w:ascii="Arial" w:hAnsi="Arial" w:eastAsia="Arial" w:cs="Arial"/>
          <w:b w:val="0"/>
          <w:bCs w:val="0"/>
          <w:i w:val="0"/>
          <w:iCs w:val="0"/>
          <w:caps w:val="0"/>
          <w:smallCaps w:val="0"/>
          <w:noProof w:val="0"/>
          <w:color w:val="000000" w:themeColor="text1" w:themeTint="FF" w:themeShade="FF"/>
          <w:sz w:val="24"/>
          <w:szCs w:val="24"/>
          <w:lang w:val="en-GB"/>
        </w:rPr>
        <w:t>Stage (EYFS) framework</w:t>
      </w:r>
      <w:r w:rsidRPr="35210864" w:rsidR="7602F684">
        <w:rPr>
          <w:rFonts w:ascii="Arial" w:hAnsi="Arial" w:eastAsia="Arial" w:cs="Arial"/>
          <w:b w:val="0"/>
          <w:bCs w:val="0"/>
          <w:i w:val="0"/>
          <w:iCs w:val="0"/>
          <w:caps w:val="0"/>
          <w:smallCaps w:val="0"/>
          <w:noProof w:val="0"/>
          <w:color w:val="000000" w:themeColor="text1" w:themeTint="FF" w:themeShade="FF"/>
          <w:sz w:val="24"/>
          <w:szCs w:val="24"/>
          <w:lang w:val="en-GB"/>
        </w:rPr>
        <w:t xml:space="preserve"> (2024) as well as the National Minimum Standards (2023)</w:t>
      </w:r>
      <w:r w:rsidRPr="35210864" w:rsidR="291079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9C91ED" w:rsidP="35210864" w:rsidRDefault="4A9C91ED" w14:paraId="2102F6E6" w14:textId="1C472FD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Quality in early years education is defined by Eadie et al (2022) as a varied concept which is categorised into three </w:t>
      </w:r>
      <w:r w:rsidRPr="35210864" w:rsidR="31481636">
        <w:rPr>
          <w:rFonts w:ascii="Arial" w:hAnsi="Arial" w:eastAsia="Arial" w:cs="Arial"/>
          <w:b w:val="0"/>
          <w:bCs w:val="0"/>
          <w:i w:val="0"/>
          <w:iCs w:val="0"/>
          <w:caps w:val="0"/>
          <w:smallCaps w:val="0"/>
          <w:noProof w:val="0"/>
          <w:color w:val="000000" w:themeColor="text1" w:themeTint="FF" w:themeShade="FF"/>
          <w:sz w:val="24"/>
          <w:szCs w:val="24"/>
          <w:lang w:val="en-GB"/>
        </w:rPr>
        <w:t>domains. Structural</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which refers to the learning environment and staffing. Process quality, which refers to child and practitioner interactions and pedagogy</w:t>
      </w:r>
      <w:r w:rsidRPr="35210864" w:rsidR="6E4B4E9B">
        <w:rPr>
          <w:rFonts w:ascii="Arial" w:hAnsi="Arial" w:eastAsia="Arial" w:cs="Arial"/>
          <w:b w:val="0"/>
          <w:bCs w:val="0"/>
          <w:i w:val="0"/>
          <w:iCs w:val="0"/>
          <w:caps w:val="0"/>
          <w:smallCaps w:val="0"/>
          <w:noProof w:val="0"/>
          <w:color w:val="000000" w:themeColor="text1" w:themeTint="FF" w:themeShade="FF"/>
          <w:sz w:val="24"/>
          <w:szCs w:val="24"/>
          <w:lang w:val="en-GB"/>
        </w:rPr>
        <w: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10864" w:rsidR="57418BCD">
        <w:rPr>
          <w:rFonts w:ascii="Arial" w:hAnsi="Arial" w:eastAsia="Arial" w:cs="Arial"/>
          <w:b w:val="0"/>
          <w:bCs w:val="0"/>
          <w:i w:val="0"/>
          <w:iCs w:val="0"/>
          <w:caps w:val="0"/>
          <w:smallCaps w:val="0"/>
          <w:noProof w:val="0"/>
          <w:color w:val="000000" w:themeColor="text1" w:themeTint="FF" w:themeShade="FF"/>
          <w:sz w:val="24"/>
          <w:szCs w:val="24"/>
          <w:lang w:val="en-GB"/>
        </w:rPr>
        <w:t>while</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system quality which refers to regulations and investment. According to Eadie et al (2022) these domains help settings to achieve and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high standards</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which result in better outcomes for children. However, Moss (2016) challenges the traditional view of quality, suggesting that quality is a choice more than a necessity and that quality is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determined</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by the individual’s personal interpretations.</w:t>
      </w:r>
    </w:p>
    <w:p w:rsidR="4A9C91ED" w:rsidP="35210864" w:rsidRDefault="4A9C91ED" w14:paraId="26EFB282" w14:textId="49F4D15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Moss (2016) </w:t>
      </w:r>
      <w:r w:rsidRPr="35210864" w:rsidR="75BE86F0">
        <w:rPr>
          <w:rFonts w:ascii="Arial" w:hAnsi="Arial" w:eastAsia="Arial" w:cs="Arial"/>
          <w:b w:val="0"/>
          <w:bCs w:val="0"/>
          <w:i w:val="0"/>
          <w:iCs w:val="0"/>
          <w:caps w:val="0"/>
          <w:smallCaps w:val="0"/>
          <w:noProof w:val="0"/>
          <w:color w:val="000000" w:themeColor="text1" w:themeTint="FF" w:themeShade="FF"/>
          <w:sz w:val="24"/>
          <w:szCs w:val="24"/>
          <w:lang w:val="en-GB"/>
        </w:rPr>
        <w:t>challenges the traditional view of</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quality</w:t>
      </w:r>
      <w:r w:rsidRPr="35210864" w:rsidR="68AFE234">
        <w:rPr>
          <w:rFonts w:ascii="Arial" w:hAnsi="Arial" w:eastAsia="Arial" w:cs="Arial"/>
          <w:b w:val="0"/>
          <w:bCs w:val="0"/>
          <w:i w:val="0"/>
          <w:iCs w:val="0"/>
          <w:caps w:val="0"/>
          <w:smallCaps w:val="0"/>
          <w:noProof w:val="0"/>
          <w:color w:val="000000" w:themeColor="text1" w:themeTint="FF" w:themeShade="FF"/>
          <w:sz w:val="24"/>
          <w:szCs w:val="24"/>
          <w:lang w:val="en-GB"/>
        </w:rPr>
        <w:t>, suggesting it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is a form of neoliberalism. Ganti (2024) defines neoliberalism as a political approach that favours anything that reduces the government’s spending. Lestari,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Nurhasanah</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Kurtniati</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(2022) supports Moss (2016)’s argument highlighting how neoliberalism emphasizes competition, looking at education as a product or service and governance. Lestari,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Nurhasanah</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Kurtniati</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(2022) highlight</w:t>
      </w:r>
      <w:r w:rsidRPr="35210864" w:rsidR="4CB7AC60">
        <w:rPr>
          <w:rFonts w:ascii="Arial" w:hAnsi="Arial" w:eastAsia="Arial" w:cs="Arial"/>
          <w:b w:val="0"/>
          <w:bCs w:val="0"/>
          <w:i w:val="0"/>
          <w:iCs w:val="0"/>
          <w:caps w:val="0"/>
          <w:smallCaps w:val="0"/>
          <w:noProof w:val="0"/>
          <w:color w:val="000000" w:themeColor="text1" w:themeTint="FF" w:themeShade="FF"/>
          <w:sz w:val="24"/>
          <w:szCs w:val="24"/>
          <w:lang w:val="en-GB"/>
        </w:rPr>
        <w:t>s</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how this can negatively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impact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early education settings due to prioritising quality and measurable outcomes over the developmental needs of the children. As well as pressure on practitioners to be meeting market-based goals. Therefore, reducing the quality and care.</w:t>
      </w:r>
      <w:r w:rsidRPr="35210864" w:rsidR="1171CD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9C91ED" w:rsidP="14AFD734" w:rsidRDefault="4A9C91ED" w14:paraId="5C0FBB60" w14:textId="3C087B4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AFD734" w:rsidR="5ED47179">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r w:rsidRPr="14AFD734" w:rsidR="1171CDF6">
        <w:rPr>
          <w:rFonts w:ascii="Arial" w:hAnsi="Arial" w:eastAsia="Arial" w:cs="Arial"/>
          <w:b w:val="0"/>
          <w:bCs w:val="0"/>
          <w:i w:val="0"/>
          <w:iCs w:val="0"/>
          <w:caps w:val="0"/>
          <w:smallCaps w:val="0"/>
          <w:noProof w:val="0"/>
          <w:color w:val="000000" w:themeColor="text1" w:themeTint="FF" w:themeShade="FF"/>
          <w:sz w:val="24"/>
          <w:szCs w:val="24"/>
          <w:lang w:val="en-GB"/>
        </w:rPr>
        <w:t xml:space="preserve">Cottle &amp; Alexander (2012) suggests </w:t>
      </w:r>
      <w:r w:rsidRPr="14AFD734" w:rsidR="4706D8CF">
        <w:rPr>
          <w:rFonts w:ascii="Arial" w:hAnsi="Arial" w:eastAsia="Arial" w:cs="Arial"/>
          <w:b w:val="0"/>
          <w:bCs w:val="0"/>
          <w:i w:val="0"/>
          <w:iCs w:val="0"/>
          <w:caps w:val="0"/>
          <w:smallCaps w:val="0"/>
          <w:noProof w:val="0"/>
          <w:color w:val="000000" w:themeColor="text1" w:themeTint="FF" w:themeShade="FF"/>
          <w:sz w:val="24"/>
          <w:szCs w:val="24"/>
          <w:lang w:val="en-GB"/>
        </w:rPr>
        <w:t xml:space="preserve">that while </w:t>
      </w:r>
      <w:r w:rsidRPr="14AFD734" w:rsidR="1171CDF6">
        <w:rPr>
          <w:rFonts w:ascii="Arial" w:hAnsi="Arial" w:eastAsia="Arial" w:cs="Arial"/>
          <w:b w:val="0"/>
          <w:bCs w:val="0"/>
          <w:i w:val="0"/>
          <w:iCs w:val="0"/>
          <w:caps w:val="0"/>
          <w:smallCaps w:val="0"/>
          <w:noProof w:val="0"/>
          <w:color w:val="000000" w:themeColor="text1" w:themeTint="FF" w:themeShade="FF"/>
          <w:sz w:val="24"/>
          <w:szCs w:val="24"/>
          <w:lang w:val="en-GB"/>
        </w:rPr>
        <w:t>practitioners</w:t>
      </w:r>
      <w:r w:rsidRPr="14AFD734" w:rsidR="378BB451">
        <w:rPr>
          <w:rFonts w:ascii="Arial" w:hAnsi="Arial" w:eastAsia="Arial" w:cs="Arial"/>
          <w:b w:val="0"/>
          <w:bCs w:val="0"/>
          <w:i w:val="0"/>
          <w:iCs w:val="0"/>
          <w:caps w:val="0"/>
          <w:smallCaps w:val="0"/>
          <w:noProof w:val="0"/>
          <w:color w:val="000000" w:themeColor="text1" w:themeTint="FF" w:themeShade="FF"/>
          <w:sz w:val="24"/>
          <w:szCs w:val="24"/>
          <w:lang w:val="en-GB"/>
        </w:rPr>
        <w:t xml:space="preserve"> understanding of quality is influenced by government </w:t>
      </w:r>
      <w:r w:rsidRPr="14AFD734" w:rsidR="31CD4CB0">
        <w:rPr>
          <w:rFonts w:ascii="Arial" w:hAnsi="Arial" w:eastAsia="Arial" w:cs="Arial"/>
          <w:b w:val="0"/>
          <w:bCs w:val="0"/>
          <w:i w:val="0"/>
          <w:iCs w:val="0"/>
          <w:caps w:val="0"/>
          <w:smallCaps w:val="0"/>
          <w:noProof w:val="0"/>
          <w:color w:val="000000" w:themeColor="text1" w:themeTint="FF" w:themeShade="FF"/>
          <w:sz w:val="24"/>
          <w:szCs w:val="24"/>
          <w:lang w:val="en-GB"/>
        </w:rPr>
        <w:t xml:space="preserve">issues. It is often shaped by their own professional and personal contexts. Highlighting that for practitioners to </w:t>
      </w:r>
      <w:r w:rsidRPr="14AFD734" w:rsidR="044E3679">
        <w:rPr>
          <w:rFonts w:ascii="Arial" w:hAnsi="Arial" w:eastAsia="Arial" w:cs="Arial"/>
          <w:b w:val="0"/>
          <w:bCs w:val="0"/>
          <w:i w:val="0"/>
          <w:iCs w:val="0"/>
          <w:caps w:val="0"/>
          <w:smallCaps w:val="0"/>
          <w:noProof w:val="0"/>
          <w:color w:val="000000" w:themeColor="text1" w:themeTint="FF" w:themeShade="FF"/>
          <w:sz w:val="24"/>
          <w:szCs w:val="24"/>
          <w:lang w:val="en-GB"/>
        </w:rPr>
        <w:t>enhance professional development and address inconsistencies in practice by taking a more collaborative approach to understanding and defining quality within the early years.</w:t>
      </w:r>
    </w:p>
    <w:p w:rsidR="4A9C91ED" w:rsidP="35210864" w:rsidRDefault="4A9C91ED" w14:paraId="088184EB" w14:textId="5C48671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10864" w:rsidR="66FE08DF">
        <w:rPr>
          <w:rFonts w:ascii="Arial" w:hAnsi="Arial" w:eastAsia="Arial" w:cs="Arial"/>
          <w:b w:val="0"/>
          <w:bCs w:val="0"/>
          <w:i w:val="0"/>
          <w:iCs w:val="0"/>
          <w:caps w:val="0"/>
          <w:smallCaps w:val="0"/>
          <w:noProof w:val="0"/>
          <w:color w:val="000000" w:themeColor="text1" w:themeTint="FF" w:themeShade="FF"/>
          <w:sz w:val="24"/>
          <w:szCs w:val="24"/>
          <w:lang w:val="en-GB"/>
        </w:rPr>
        <w:t>Quality</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is important </w:t>
      </w:r>
      <w:r w:rsidRPr="35210864" w:rsidR="2EDC249E">
        <w:rPr>
          <w:rFonts w:ascii="Arial" w:hAnsi="Arial" w:eastAsia="Arial" w:cs="Arial"/>
          <w:b w:val="0"/>
          <w:bCs w:val="0"/>
          <w:i w:val="0"/>
          <w:iCs w:val="0"/>
          <w:caps w:val="0"/>
          <w:smallCaps w:val="0"/>
          <w:noProof w:val="0"/>
          <w:color w:val="000000" w:themeColor="text1" w:themeTint="FF" w:themeShade="FF"/>
          <w:sz w:val="24"/>
          <w:szCs w:val="24"/>
          <w:lang w:val="en-GB"/>
        </w:rPr>
        <w:t>because it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ensure</w:t>
      </w:r>
      <w:r w:rsidRPr="35210864" w:rsidR="4A8B5C10">
        <w:rPr>
          <w:rFonts w:ascii="Arial" w:hAnsi="Arial" w:eastAsia="Arial" w:cs="Arial"/>
          <w:b w:val="0"/>
          <w:bCs w:val="0"/>
          <w:i w:val="0"/>
          <w:iCs w:val="0"/>
          <w:caps w:val="0"/>
          <w:smallCaps w:val="0"/>
          <w:noProof w:val="0"/>
          <w:color w:val="000000" w:themeColor="text1" w:themeTint="FF" w:themeShade="FF"/>
          <w:sz w:val="24"/>
          <w:szCs w:val="24"/>
          <w:lang w:val="en-GB"/>
        </w:rPr>
        <w:t>s</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children are getting the best standard of education that is going to positively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impact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their overall development and their education.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Eadie et al (2022) supports this suggesting that the quality of education and positive interactions with teachers and practitioners can significantly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impact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child’s cognitive, language and social development. We know it is important for children to have access to high quality early years settings because of how important the early years are for child development. It is important that we ensure that they are getting the best possible provision with the environment and the opportunities that positively </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impact</w:t>
      </w: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 xml:space="preserve"> their overall development. </w:t>
      </w:r>
    </w:p>
    <w:p w:rsidR="4A9C91ED" w:rsidP="35210864" w:rsidRDefault="4A9C91ED" w14:paraId="3723E804" w14:textId="3601875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210864" w:rsidR="37744D67">
        <w:rPr>
          <w:rFonts w:ascii="Arial" w:hAnsi="Arial" w:eastAsia="Arial" w:cs="Arial"/>
          <w:b w:val="0"/>
          <w:bCs w:val="0"/>
          <w:i w:val="0"/>
          <w:iCs w:val="0"/>
          <w:caps w:val="0"/>
          <w:smallCaps w:val="0"/>
          <w:noProof w:val="0"/>
          <w:color w:val="000000" w:themeColor="text1" w:themeTint="FF" w:themeShade="FF"/>
          <w:sz w:val="24"/>
          <w:szCs w:val="24"/>
          <w:lang w:val="en-GB"/>
        </w:rPr>
        <w:t>According to Sylva (2010) high-quality early years settings are fundamental for a child’s development, suggesting that quality settings ensure that children receive high value learning experiences as well as building positive relationships. Sylva (2010) also suggests that by ensuring that children have access to high quality settings, we can bridge the developmental gap of children from disadvantaged backgrounds. Therefore, ensuring that all children have equal opportunities to succeed and to thrive throughout their lives.</w:t>
      </w:r>
    </w:p>
    <w:p w:rsidR="4A9C91ED" w:rsidP="14AFD734" w:rsidRDefault="4A9C91ED" w14:paraId="29850AC6" w14:textId="2867F14C">
      <w:pPr>
        <w:pStyle w:val="Normal"/>
        <w:spacing w:line="360" w:lineRule="auto"/>
        <w:rPr>
          <w:rFonts w:ascii="Arial" w:hAnsi="Arial" w:eastAsia="Arial" w:cs="Arial"/>
          <w:b w:val="0"/>
          <w:bCs w:val="0"/>
          <w:i w:val="0"/>
          <w:iCs w:val="0"/>
          <w:u w:val="none"/>
        </w:rPr>
      </w:pPr>
      <w:r w:rsidRPr="14AFD734" w:rsidR="2ABC29E3">
        <w:rPr>
          <w:rFonts w:ascii="Arial" w:hAnsi="Arial" w:eastAsia="Arial" w:cs="Arial"/>
          <w:b w:val="0"/>
          <w:bCs w:val="0"/>
          <w:u w:val="none"/>
        </w:rPr>
        <w:t xml:space="preserve">The </w:t>
      </w:r>
      <w:r w:rsidRPr="14AFD734" w:rsidR="671EB24F">
        <w:rPr>
          <w:rFonts w:ascii="Arial" w:hAnsi="Arial" w:eastAsia="Arial" w:cs="Arial"/>
          <w:b w:val="0"/>
          <w:bCs w:val="0"/>
          <w:u w:val="none"/>
        </w:rPr>
        <w:t>Early Childhood Environment Rating Scale (ECERS) is a quality assurance method</w:t>
      </w:r>
      <w:r w:rsidRPr="14AFD734" w:rsidR="72E805B9">
        <w:rPr>
          <w:rFonts w:ascii="Arial" w:hAnsi="Arial" w:eastAsia="Arial" w:cs="Arial"/>
          <w:b w:val="0"/>
          <w:bCs w:val="0"/>
          <w:u w:val="none"/>
        </w:rPr>
        <w:t xml:space="preserve"> with the intention of assessing and improving the quality of provision for children within early years settings.</w:t>
      </w:r>
      <w:r w:rsidRPr="14AFD734" w:rsidR="39269AEF">
        <w:rPr>
          <w:rFonts w:ascii="Arial" w:hAnsi="Arial" w:eastAsia="Arial" w:cs="Arial"/>
          <w:b w:val="0"/>
          <w:bCs w:val="0"/>
          <w:u w:val="none"/>
        </w:rPr>
        <w:t xml:space="preserve"> They do this by evaluatin</w:t>
      </w:r>
      <w:r w:rsidRPr="14AFD734" w:rsidR="054A98F0">
        <w:rPr>
          <w:rFonts w:ascii="Arial" w:hAnsi="Arial" w:eastAsia="Arial" w:cs="Arial"/>
          <w:b w:val="0"/>
          <w:bCs w:val="0"/>
          <w:u w:val="none"/>
        </w:rPr>
        <w:t>g</w:t>
      </w:r>
      <w:r w:rsidRPr="14AFD734" w:rsidR="39269AEF">
        <w:rPr>
          <w:rFonts w:ascii="Arial" w:hAnsi="Arial" w:eastAsia="Arial" w:cs="Arial"/>
          <w:b w:val="0"/>
          <w:bCs w:val="0"/>
          <w:u w:val="none"/>
        </w:rPr>
        <w:t xml:space="preserve"> the quality of adult</w:t>
      </w:r>
      <w:r w:rsidRPr="14AFD734" w:rsidR="0D65C7D0">
        <w:rPr>
          <w:rFonts w:ascii="Arial" w:hAnsi="Arial" w:eastAsia="Arial" w:cs="Arial"/>
          <w:b w:val="0"/>
          <w:bCs w:val="0"/>
          <w:u w:val="none"/>
        </w:rPr>
        <w:t xml:space="preserve"> and </w:t>
      </w:r>
      <w:r w:rsidRPr="14AFD734" w:rsidR="39269AEF">
        <w:rPr>
          <w:rFonts w:ascii="Arial" w:hAnsi="Arial" w:eastAsia="Arial" w:cs="Arial"/>
          <w:b w:val="0"/>
          <w:bCs w:val="0"/>
          <w:u w:val="none"/>
        </w:rPr>
        <w:t xml:space="preserve">child interactions, </w:t>
      </w:r>
      <w:r w:rsidRPr="14AFD734" w:rsidR="39269AEF">
        <w:rPr>
          <w:rFonts w:ascii="Arial" w:hAnsi="Arial" w:eastAsia="Arial" w:cs="Arial"/>
          <w:b w:val="0"/>
          <w:bCs w:val="0"/>
          <w:u w:val="none"/>
        </w:rPr>
        <w:t>provision</w:t>
      </w:r>
      <w:r w:rsidRPr="14AFD734" w:rsidR="39269AEF">
        <w:rPr>
          <w:rFonts w:ascii="Arial" w:hAnsi="Arial" w:eastAsia="Arial" w:cs="Arial"/>
          <w:b w:val="0"/>
          <w:bCs w:val="0"/>
          <w:u w:val="none"/>
        </w:rPr>
        <w:t xml:space="preserve"> and the environment itself, to ensure that children are getting the best possible outcomes.</w:t>
      </w:r>
      <w:r w:rsidRPr="14AFD734" w:rsidR="72329AB8">
        <w:rPr>
          <w:rFonts w:ascii="Arial" w:hAnsi="Arial" w:eastAsia="Arial" w:cs="Arial"/>
          <w:b w:val="0"/>
          <w:bCs w:val="0"/>
          <w:u w:val="none"/>
        </w:rPr>
        <w:t xml:space="preserve"> </w:t>
      </w:r>
      <w:r w:rsidRPr="14AFD734" w:rsidR="72329AB8">
        <w:rPr>
          <w:rFonts w:ascii="Arial" w:hAnsi="Arial" w:eastAsia="Arial" w:cs="Arial"/>
          <w:b w:val="0"/>
          <w:bCs w:val="0"/>
          <w:u w:val="none"/>
        </w:rPr>
        <w:t>Brunsek</w:t>
      </w:r>
      <w:r w:rsidRPr="14AFD734" w:rsidR="72329AB8">
        <w:rPr>
          <w:rFonts w:ascii="Arial" w:hAnsi="Arial" w:eastAsia="Arial" w:cs="Arial"/>
          <w:b w:val="0"/>
          <w:bCs w:val="0"/>
          <w:u w:val="none"/>
        </w:rPr>
        <w:t xml:space="preserve"> </w:t>
      </w:r>
      <w:r w:rsidRPr="14AFD734" w:rsidR="72329AB8">
        <w:rPr>
          <w:rFonts w:ascii="Arial" w:hAnsi="Arial" w:eastAsia="Arial" w:cs="Arial"/>
          <w:b w:val="0"/>
          <w:bCs w:val="0"/>
          <w:i w:val="1"/>
          <w:iCs w:val="1"/>
          <w:u w:val="none"/>
        </w:rPr>
        <w:t xml:space="preserve">et al </w:t>
      </w:r>
      <w:r w:rsidRPr="14AFD734" w:rsidR="72329AB8">
        <w:rPr>
          <w:rFonts w:ascii="Arial" w:hAnsi="Arial" w:eastAsia="Arial" w:cs="Arial"/>
          <w:b w:val="0"/>
          <w:bCs w:val="0"/>
          <w:i w:val="0"/>
          <w:iCs w:val="0"/>
          <w:u w:val="none"/>
        </w:rPr>
        <w:t>(2017) reviewed this method of quality assurance.</w:t>
      </w:r>
      <w:r w:rsidRPr="14AFD734" w:rsidR="5FA0EAF8">
        <w:rPr>
          <w:rFonts w:ascii="Arial" w:hAnsi="Arial" w:eastAsia="Arial" w:cs="Arial"/>
          <w:b w:val="0"/>
          <w:bCs w:val="0"/>
          <w:i w:val="0"/>
          <w:iCs w:val="0"/>
          <w:u w:val="none"/>
        </w:rPr>
        <w:t xml:space="preserve"> </w:t>
      </w:r>
      <w:r w:rsidRPr="14AFD734" w:rsidR="5FA0EAF8">
        <w:rPr>
          <w:rFonts w:ascii="Arial" w:hAnsi="Arial" w:eastAsia="Arial" w:cs="Arial"/>
          <w:b w:val="0"/>
          <w:bCs w:val="0"/>
          <w:i w:val="0"/>
          <w:iCs w:val="0"/>
          <w:u w:val="none"/>
        </w:rPr>
        <w:t>Brunsek</w:t>
      </w:r>
      <w:r w:rsidRPr="14AFD734" w:rsidR="5FA0EAF8">
        <w:rPr>
          <w:rFonts w:ascii="Arial" w:hAnsi="Arial" w:eastAsia="Arial" w:cs="Arial"/>
          <w:b w:val="0"/>
          <w:bCs w:val="0"/>
          <w:i w:val="0"/>
          <w:iCs w:val="0"/>
          <w:u w:val="none"/>
        </w:rPr>
        <w:t xml:space="preserve"> et al (2017) review highlighted how ECERS are linked with positive outcomes for children particularly relating to their overa</w:t>
      </w:r>
      <w:r w:rsidRPr="14AFD734" w:rsidR="672A12AB">
        <w:rPr>
          <w:rFonts w:ascii="Arial" w:hAnsi="Arial" w:eastAsia="Arial" w:cs="Arial"/>
          <w:b w:val="0"/>
          <w:bCs w:val="0"/>
          <w:i w:val="0"/>
          <w:iCs w:val="0"/>
          <w:u w:val="none"/>
        </w:rPr>
        <w:t>ll development. This review highlights the positive impacts of the ECERS framework and its effectiveness in measuring quality.</w:t>
      </w:r>
    </w:p>
    <w:p w:rsidR="36BD09E4" w:rsidP="504D0476" w:rsidRDefault="36BD09E4" w14:paraId="20FA4712" w14:textId="06D83D5C">
      <w:pPr>
        <w:pStyle w:val="Normal"/>
        <w:spacing w:line="360" w:lineRule="auto"/>
        <w:rPr>
          <w:rFonts w:ascii="Arial" w:hAnsi="Arial" w:eastAsia="Arial" w:cs="Arial"/>
          <w:b w:val="0"/>
          <w:bCs w:val="0"/>
          <w:i w:val="0"/>
          <w:iCs w:val="0"/>
          <w:u w:val="none"/>
        </w:rPr>
      </w:pPr>
      <w:r w:rsidRPr="35210864" w:rsidR="36BD09E4">
        <w:rPr>
          <w:rFonts w:ascii="Arial" w:hAnsi="Arial" w:eastAsia="Arial" w:cs="Arial"/>
          <w:b w:val="0"/>
          <w:bCs w:val="0"/>
          <w:i w:val="0"/>
          <w:iCs w:val="0"/>
          <w:u w:val="none"/>
        </w:rPr>
        <w:t>Furthermore, the sustained shared thinking and emotional wellbeing scale</w:t>
      </w:r>
      <w:r w:rsidRPr="35210864" w:rsidR="066E794C">
        <w:rPr>
          <w:rFonts w:ascii="Arial" w:hAnsi="Arial" w:eastAsia="Arial" w:cs="Arial"/>
          <w:b w:val="0"/>
          <w:bCs w:val="0"/>
          <w:i w:val="0"/>
          <w:iCs w:val="0"/>
          <w:u w:val="none"/>
        </w:rPr>
        <w:t xml:space="preserve"> (</w:t>
      </w:r>
      <w:r w:rsidRPr="35210864" w:rsidR="3A038B05">
        <w:rPr>
          <w:rFonts w:ascii="Arial" w:hAnsi="Arial" w:eastAsia="Arial" w:cs="Arial"/>
          <w:b w:val="0"/>
          <w:bCs w:val="0"/>
          <w:i w:val="0"/>
          <w:iCs w:val="0"/>
          <w:u w:val="none"/>
        </w:rPr>
        <w:t>SSTEW) is</w:t>
      </w:r>
      <w:r w:rsidRPr="35210864" w:rsidR="36BD09E4">
        <w:rPr>
          <w:rFonts w:ascii="Arial" w:hAnsi="Arial" w:eastAsia="Arial" w:cs="Arial"/>
          <w:b w:val="0"/>
          <w:bCs w:val="0"/>
          <w:i w:val="0"/>
          <w:iCs w:val="0"/>
          <w:u w:val="none"/>
        </w:rPr>
        <w:t xml:space="preserve"> another method of quality assurance which focuses on enhancing quality within early childhood education environments. A</w:t>
      </w:r>
      <w:r w:rsidRPr="35210864" w:rsidR="00765A45">
        <w:rPr>
          <w:rFonts w:ascii="Arial" w:hAnsi="Arial" w:eastAsia="Arial" w:cs="Arial"/>
          <w:b w:val="0"/>
          <w:bCs w:val="0"/>
          <w:i w:val="0"/>
          <w:iCs w:val="0"/>
          <w:u w:val="none"/>
        </w:rPr>
        <w:t>s its primary purpose is to evaluate and improve interactions between children and adults as well as encouraging reflective practice. S</w:t>
      </w:r>
      <w:r w:rsidRPr="35210864" w:rsidR="0F37AE31">
        <w:rPr>
          <w:rFonts w:ascii="Arial" w:hAnsi="Arial" w:eastAsia="Arial" w:cs="Arial"/>
          <w:b w:val="0"/>
          <w:bCs w:val="0"/>
          <w:i w:val="0"/>
          <w:iCs w:val="0"/>
          <w:u w:val="none"/>
        </w:rPr>
        <w:t>STEW has a particular emphasis on nurturing relationships and encouraging social and emotional development within young children. According to Siraj et al (2015), the SSTE</w:t>
      </w:r>
      <w:r w:rsidRPr="35210864" w:rsidR="26B31D8E">
        <w:rPr>
          <w:rFonts w:ascii="Arial" w:hAnsi="Arial" w:eastAsia="Arial" w:cs="Arial"/>
          <w:b w:val="0"/>
          <w:bCs w:val="0"/>
          <w:i w:val="0"/>
          <w:iCs w:val="0"/>
          <w:u w:val="none"/>
        </w:rPr>
        <w:t>W scale is particularly effective in encouraging reflective practice among practitioners. Encouraging practitioners to focus on improving their interactions and co</w:t>
      </w:r>
      <w:r w:rsidRPr="35210864" w:rsidR="1C49700F">
        <w:rPr>
          <w:rFonts w:ascii="Arial" w:hAnsi="Arial" w:eastAsia="Arial" w:cs="Arial"/>
          <w:b w:val="0"/>
          <w:bCs w:val="0"/>
          <w:i w:val="0"/>
          <w:iCs w:val="0"/>
          <w:u w:val="none"/>
        </w:rPr>
        <w:t xml:space="preserve">mmunication with the children within their care. </w:t>
      </w:r>
    </w:p>
    <w:p w:rsidR="5CBEF25D" w:rsidP="35210864" w:rsidRDefault="5CBEF25D" w14:paraId="5229301A" w14:textId="6794B8BF">
      <w:pPr>
        <w:pStyle w:val="Normal"/>
        <w:spacing w:line="360" w:lineRule="auto"/>
        <w:rPr>
          <w:rFonts w:ascii="Arial" w:hAnsi="Arial" w:eastAsia="Arial" w:cs="Arial"/>
          <w:b w:val="0"/>
          <w:bCs w:val="0"/>
          <w:i w:val="0"/>
          <w:iCs w:val="0"/>
          <w:u w:val="none"/>
        </w:rPr>
      </w:pPr>
      <w:r w:rsidRPr="35210864" w:rsidR="4DECD411">
        <w:rPr>
          <w:rFonts w:ascii="Arial" w:hAnsi="Arial" w:eastAsia="Arial" w:cs="Arial"/>
          <w:b w:val="0"/>
          <w:bCs w:val="0"/>
          <w:i w:val="0"/>
          <w:iCs w:val="0"/>
          <w:u w:val="none"/>
        </w:rPr>
        <w:t>While both methods a</w:t>
      </w:r>
      <w:r w:rsidRPr="35210864" w:rsidR="4AB5B919">
        <w:rPr>
          <w:rFonts w:ascii="Arial" w:hAnsi="Arial" w:eastAsia="Arial" w:cs="Arial"/>
          <w:b w:val="0"/>
          <w:bCs w:val="0"/>
          <w:i w:val="0"/>
          <w:iCs w:val="0"/>
          <w:u w:val="none"/>
        </w:rPr>
        <w:t xml:space="preserve">im to enhance the </w:t>
      </w:r>
      <w:r w:rsidRPr="35210864" w:rsidR="4DECD411">
        <w:rPr>
          <w:rFonts w:ascii="Arial" w:hAnsi="Arial" w:eastAsia="Arial" w:cs="Arial"/>
          <w:b w:val="0"/>
          <w:bCs w:val="0"/>
          <w:i w:val="0"/>
          <w:iCs w:val="0"/>
          <w:u w:val="none"/>
        </w:rPr>
        <w:t>quality of early years provision through research and encouragement of reflective practice</w:t>
      </w:r>
      <w:r w:rsidRPr="35210864" w:rsidR="6241F6C4">
        <w:rPr>
          <w:rFonts w:ascii="Arial" w:hAnsi="Arial" w:eastAsia="Arial" w:cs="Arial"/>
          <w:b w:val="0"/>
          <w:bCs w:val="0"/>
          <w:i w:val="0"/>
          <w:iCs w:val="0"/>
          <w:u w:val="none"/>
        </w:rPr>
        <w:t>, their focus differs</w:t>
      </w:r>
      <w:r w:rsidRPr="35210864" w:rsidR="4DECD411">
        <w:rPr>
          <w:rFonts w:ascii="Arial" w:hAnsi="Arial" w:eastAsia="Arial" w:cs="Arial"/>
          <w:b w:val="0"/>
          <w:bCs w:val="0"/>
          <w:i w:val="0"/>
          <w:iCs w:val="0"/>
          <w:u w:val="none"/>
        </w:rPr>
        <w:t xml:space="preserve">. </w:t>
      </w:r>
    </w:p>
    <w:p w:rsidR="5CBEF25D" w:rsidP="35210864" w:rsidRDefault="5CBEF25D" w14:paraId="27F4A306" w14:textId="6A3ED51B">
      <w:pPr>
        <w:pStyle w:val="Normal"/>
        <w:spacing w:line="360" w:lineRule="auto"/>
        <w:rPr>
          <w:rFonts w:ascii="Arial" w:hAnsi="Arial" w:eastAsia="Arial" w:cs="Arial"/>
          <w:b w:val="0"/>
          <w:bCs w:val="0"/>
          <w:i w:val="0"/>
          <w:iCs w:val="0"/>
          <w:u w:val="none"/>
        </w:rPr>
      </w:pPr>
      <w:r w:rsidRPr="35210864" w:rsidR="33597A5D">
        <w:rPr>
          <w:rFonts w:ascii="Arial" w:hAnsi="Arial" w:eastAsia="Arial" w:cs="Arial"/>
          <w:b w:val="0"/>
          <w:bCs w:val="0"/>
          <w:i w:val="0"/>
          <w:iCs w:val="0"/>
          <w:u w:val="none"/>
        </w:rPr>
        <w:t xml:space="preserve">While </w:t>
      </w:r>
      <w:r w:rsidRPr="35210864" w:rsidR="4E1E7FC3">
        <w:rPr>
          <w:rFonts w:ascii="Arial" w:hAnsi="Arial" w:eastAsia="Arial" w:cs="Arial"/>
          <w:b w:val="0"/>
          <w:bCs w:val="0"/>
          <w:i w:val="0"/>
          <w:iCs w:val="0"/>
          <w:u w:val="none"/>
        </w:rPr>
        <w:t>statutory</w:t>
      </w:r>
      <w:r w:rsidRPr="35210864" w:rsidR="33597A5D">
        <w:rPr>
          <w:rFonts w:ascii="Arial" w:hAnsi="Arial" w:eastAsia="Arial" w:cs="Arial"/>
          <w:b w:val="0"/>
          <w:bCs w:val="0"/>
          <w:i w:val="0"/>
          <w:iCs w:val="0"/>
          <w:u w:val="none"/>
        </w:rPr>
        <w:t xml:space="preserve"> </w:t>
      </w:r>
      <w:r w:rsidRPr="35210864" w:rsidR="0ADEAF53">
        <w:rPr>
          <w:rFonts w:ascii="Arial" w:hAnsi="Arial" w:eastAsia="Arial" w:cs="Arial"/>
          <w:b w:val="0"/>
          <w:bCs w:val="0"/>
          <w:i w:val="0"/>
          <w:iCs w:val="0"/>
          <w:u w:val="none"/>
        </w:rPr>
        <w:t>requirements</w:t>
      </w:r>
      <w:r w:rsidRPr="35210864" w:rsidR="33597A5D">
        <w:rPr>
          <w:rFonts w:ascii="Arial" w:hAnsi="Arial" w:eastAsia="Arial" w:cs="Arial"/>
          <w:b w:val="0"/>
          <w:bCs w:val="0"/>
          <w:i w:val="0"/>
          <w:iCs w:val="0"/>
          <w:u w:val="none"/>
        </w:rPr>
        <w:t>, such as the Early Years Foundation Stage (EY</w:t>
      </w:r>
      <w:r w:rsidRPr="35210864" w:rsidR="0223E404">
        <w:rPr>
          <w:rFonts w:ascii="Arial" w:hAnsi="Arial" w:eastAsia="Arial" w:cs="Arial"/>
          <w:b w:val="0"/>
          <w:bCs w:val="0"/>
          <w:i w:val="0"/>
          <w:iCs w:val="0"/>
          <w:u w:val="none"/>
        </w:rPr>
        <w:t>F</w:t>
      </w:r>
      <w:r w:rsidRPr="35210864" w:rsidR="33597A5D">
        <w:rPr>
          <w:rFonts w:ascii="Arial" w:hAnsi="Arial" w:eastAsia="Arial" w:cs="Arial"/>
          <w:b w:val="0"/>
          <w:bCs w:val="0"/>
          <w:i w:val="0"/>
          <w:iCs w:val="0"/>
          <w:u w:val="none"/>
        </w:rPr>
        <w:t>S) framework (</w:t>
      </w:r>
      <w:r w:rsidRPr="35210864" w:rsidR="283DEBA9">
        <w:rPr>
          <w:rFonts w:ascii="Arial" w:hAnsi="Arial" w:eastAsia="Arial" w:cs="Arial"/>
          <w:b w:val="0"/>
          <w:bCs w:val="0"/>
          <w:i w:val="0"/>
          <w:iCs w:val="0"/>
          <w:u w:val="none"/>
        </w:rPr>
        <w:t>2024</w:t>
      </w:r>
      <w:r w:rsidRPr="35210864" w:rsidR="33597A5D">
        <w:rPr>
          <w:rFonts w:ascii="Arial" w:hAnsi="Arial" w:eastAsia="Arial" w:cs="Arial"/>
          <w:b w:val="0"/>
          <w:bCs w:val="0"/>
          <w:i w:val="0"/>
          <w:iCs w:val="0"/>
          <w:u w:val="none"/>
        </w:rPr>
        <w:t>) provide a foundation for quality assurance</w:t>
      </w:r>
      <w:r w:rsidRPr="35210864" w:rsidR="0ACE5ABC">
        <w:rPr>
          <w:rFonts w:ascii="Arial" w:hAnsi="Arial" w:eastAsia="Arial" w:cs="Arial"/>
          <w:b w:val="0"/>
          <w:bCs w:val="0"/>
          <w:i w:val="0"/>
          <w:iCs w:val="0"/>
          <w:u w:val="none"/>
        </w:rPr>
        <w:t xml:space="preserve"> in settings, additional methods such as </w:t>
      </w:r>
      <w:r w:rsidRPr="35210864" w:rsidR="4DECD411">
        <w:rPr>
          <w:rFonts w:ascii="Arial" w:hAnsi="Arial" w:eastAsia="Arial" w:cs="Arial"/>
          <w:b w:val="0"/>
          <w:bCs w:val="0"/>
          <w:i w:val="0"/>
          <w:iCs w:val="0"/>
          <w:u w:val="none"/>
        </w:rPr>
        <w:t>ECERS</w:t>
      </w:r>
      <w:r w:rsidRPr="35210864" w:rsidR="4DECD411">
        <w:rPr>
          <w:rFonts w:ascii="Arial" w:hAnsi="Arial" w:eastAsia="Arial" w:cs="Arial"/>
          <w:b w:val="0"/>
          <w:bCs w:val="0"/>
          <w:i w:val="0"/>
          <w:iCs w:val="0"/>
          <w:u w:val="none"/>
        </w:rPr>
        <w:t xml:space="preserve"> </w:t>
      </w:r>
      <w:r w:rsidRPr="35210864" w:rsidR="13BEEF54">
        <w:rPr>
          <w:rFonts w:ascii="Arial" w:hAnsi="Arial" w:eastAsia="Arial" w:cs="Arial"/>
          <w:b w:val="0"/>
          <w:bCs w:val="0"/>
          <w:i w:val="0"/>
          <w:iCs w:val="0"/>
          <w:u w:val="none"/>
        </w:rPr>
        <w:t>prioritize</w:t>
      </w:r>
      <w:r w:rsidRPr="35210864" w:rsidR="4DECD411">
        <w:rPr>
          <w:rFonts w:ascii="Arial" w:hAnsi="Arial" w:eastAsia="Arial" w:cs="Arial"/>
          <w:b w:val="0"/>
          <w:bCs w:val="0"/>
          <w:i w:val="0"/>
          <w:iCs w:val="0"/>
          <w:u w:val="none"/>
        </w:rPr>
        <w:t xml:space="preserve"> environmental and structural domains of quality</w:t>
      </w:r>
      <w:r w:rsidRPr="35210864" w:rsidR="19494F41">
        <w:rPr>
          <w:rFonts w:ascii="Arial" w:hAnsi="Arial" w:eastAsia="Arial" w:cs="Arial"/>
          <w:b w:val="0"/>
          <w:bCs w:val="0"/>
          <w:i w:val="0"/>
          <w:iCs w:val="0"/>
          <w:u w:val="none"/>
        </w:rPr>
        <w:t xml:space="preserve"> </w:t>
      </w:r>
      <w:r w:rsidRPr="35210864" w:rsidR="28F3EAE0">
        <w:rPr>
          <w:rFonts w:ascii="Arial" w:hAnsi="Arial" w:eastAsia="Arial" w:cs="Arial"/>
          <w:b w:val="0"/>
          <w:bCs w:val="0"/>
          <w:i w:val="0"/>
          <w:iCs w:val="0"/>
          <w:u w:val="none"/>
        </w:rPr>
        <w:t>such as routines and curriculum aspects</w:t>
      </w:r>
      <w:r w:rsidRPr="35210864" w:rsidR="09228079">
        <w:rPr>
          <w:rFonts w:ascii="Arial" w:hAnsi="Arial" w:eastAsia="Arial" w:cs="Arial"/>
          <w:b w:val="0"/>
          <w:bCs w:val="0"/>
          <w:i w:val="0"/>
          <w:iCs w:val="0"/>
          <w:u w:val="none"/>
        </w:rPr>
        <w:t xml:space="preserve"> and</w:t>
      </w:r>
      <w:r w:rsidRPr="35210864" w:rsidR="19494F41">
        <w:rPr>
          <w:rFonts w:ascii="Arial" w:hAnsi="Arial" w:eastAsia="Arial" w:cs="Arial"/>
          <w:b w:val="0"/>
          <w:bCs w:val="0"/>
          <w:i w:val="0"/>
          <w:iCs w:val="0"/>
          <w:u w:val="none"/>
        </w:rPr>
        <w:t xml:space="preserve"> </w:t>
      </w:r>
      <w:r w:rsidRPr="35210864" w:rsidR="4DECD411">
        <w:rPr>
          <w:rFonts w:ascii="Arial" w:hAnsi="Arial" w:eastAsia="Arial" w:cs="Arial"/>
          <w:b w:val="0"/>
          <w:bCs w:val="0"/>
          <w:i w:val="0"/>
          <w:iCs w:val="0"/>
          <w:u w:val="none"/>
        </w:rPr>
        <w:t>S</w:t>
      </w:r>
      <w:r w:rsidRPr="35210864" w:rsidR="19CFB480">
        <w:rPr>
          <w:rFonts w:ascii="Arial" w:hAnsi="Arial" w:eastAsia="Arial" w:cs="Arial"/>
          <w:b w:val="0"/>
          <w:bCs w:val="0"/>
          <w:i w:val="0"/>
          <w:iCs w:val="0"/>
          <w:u w:val="none"/>
        </w:rPr>
        <w:t xml:space="preserve">STEW </w:t>
      </w:r>
      <w:r w:rsidRPr="35210864" w:rsidR="1FC13345">
        <w:rPr>
          <w:rFonts w:ascii="Arial" w:hAnsi="Arial" w:eastAsia="Arial" w:cs="Arial"/>
          <w:b w:val="0"/>
          <w:bCs w:val="0"/>
          <w:i w:val="0"/>
          <w:iCs w:val="0"/>
          <w:u w:val="none"/>
        </w:rPr>
        <w:t xml:space="preserve">which </w:t>
      </w:r>
      <w:r w:rsidRPr="35210864" w:rsidR="19CFB480">
        <w:rPr>
          <w:rFonts w:ascii="Arial" w:hAnsi="Arial" w:eastAsia="Arial" w:cs="Arial"/>
          <w:b w:val="0"/>
          <w:bCs w:val="0"/>
          <w:i w:val="0"/>
          <w:iCs w:val="0"/>
          <w:u w:val="none"/>
        </w:rPr>
        <w:t xml:space="preserve">emphasizes relationships, </w:t>
      </w:r>
      <w:r w:rsidRPr="35210864" w:rsidR="19CFB480">
        <w:rPr>
          <w:rFonts w:ascii="Arial" w:hAnsi="Arial" w:eastAsia="Arial" w:cs="Arial"/>
          <w:b w:val="0"/>
          <w:bCs w:val="0"/>
          <w:i w:val="0"/>
          <w:iCs w:val="0"/>
          <w:u w:val="none"/>
        </w:rPr>
        <w:t>interactions</w:t>
      </w:r>
      <w:r w:rsidRPr="35210864" w:rsidR="19CFB480">
        <w:rPr>
          <w:rFonts w:ascii="Arial" w:hAnsi="Arial" w:eastAsia="Arial" w:cs="Arial"/>
          <w:b w:val="0"/>
          <w:bCs w:val="0"/>
          <w:i w:val="0"/>
          <w:iCs w:val="0"/>
          <w:u w:val="none"/>
        </w:rPr>
        <w:t xml:space="preserve"> and reflective practice</w:t>
      </w:r>
      <w:r w:rsidRPr="35210864" w:rsidR="2184E423">
        <w:rPr>
          <w:rFonts w:ascii="Arial" w:hAnsi="Arial" w:eastAsia="Arial" w:cs="Arial"/>
          <w:b w:val="0"/>
          <w:bCs w:val="0"/>
          <w:i w:val="0"/>
          <w:iCs w:val="0"/>
          <w:u w:val="none"/>
        </w:rPr>
        <w:t xml:space="preserve"> help settings enhance their provision to exceed these </w:t>
      </w:r>
      <w:r w:rsidRPr="35210864" w:rsidR="29FA663C">
        <w:rPr>
          <w:rFonts w:ascii="Arial" w:hAnsi="Arial" w:eastAsia="Arial" w:cs="Arial"/>
          <w:b w:val="0"/>
          <w:bCs w:val="0"/>
          <w:i w:val="0"/>
          <w:iCs w:val="0"/>
          <w:u w:val="none"/>
        </w:rPr>
        <w:t>standards</w:t>
      </w:r>
      <w:r w:rsidRPr="35210864" w:rsidR="2E3C43A3">
        <w:rPr>
          <w:rFonts w:ascii="Arial" w:hAnsi="Arial" w:eastAsia="Arial" w:cs="Arial"/>
          <w:b w:val="0"/>
          <w:bCs w:val="0"/>
          <w:i w:val="0"/>
          <w:iCs w:val="0"/>
          <w:u w:val="none"/>
        </w:rPr>
        <w:t xml:space="preserve">. While ECERS primarily focuses on </w:t>
      </w:r>
      <w:r w:rsidRPr="35210864" w:rsidR="2D01D3EF">
        <w:rPr>
          <w:rFonts w:ascii="Arial" w:hAnsi="Arial" w:eastAsia="Arial" w:cs="Arial"/>
          <w:b w:val="0"/>
          <w:bCs w:val="0"/>
          <w:i w:val="0"/>
          <w:iCs w:val="0"/>
          <w:u w:val="none"/>
        </w:rPr>
        <w:t>structural</w:t>
      </w:r>
      <w:r w:rsidRPr="35210864" w:rsidR="2E3C43A3">
        <w:rPr>
          <w:rFonts w:ascii="Arial" w:hAnsi="Arial" w:eastAsia="Arial" w:cs="Arial"/>
          <w:b w:val="0"/>
          <w:bCs w:val="0"/>
          <w:i w:val="0"/>
          <w:iCs w:val="0"/>
          <w:u w:val="none"/>
        </w:rPr>
        <w:t xml:space="preserve"> quality, SSTEW </w:t>
      </w:r>
      <w:r w:rsidRPr="35210864" w:rsidR="5FFA0735">
        <w:rPr>
          <w:rFonts w:ascii="Arial" w:hAnsi="Arial" w:eastAsia="Arial" w:cs="Arial"/>
          <w:b w:val="0"/>
          <w:bCs w:val="0"/>
          <w:i w:val="0"/>
          <w:iCs w:val="0"/>
          <w:u w:val="none"/>
        </w:rPr>
        <w:t>compliments</w:t>
      </w:r>
      <w:r w:rsidRPr="35210864" w:rsidR="2E3C43A3">
        <w:rPr>
          <w:rFonts w:ascii="Arial" w:hAnsi="Arial" w:eastAsia="Arial" w:cs="Arial"/>
          <w:b w:val="0"/>
          <w:bCs w:val="0"/>
          <w:i w:val="0"/>
          <w:iCs w:val="0"/>
          <w:u w:val="none"/>
        </w:rPr>
        <w:t xml:space="preserve"> this by evaluating process quality, particularly in fostering relations</w:t>
      </w:r>
      <w:r w:rsidRPr="35210864" w:rsidR="0A1155B0">
        <w:rPr>
          <w:rFonts w:ascii="Arial" w:hAnsi="Arial" w:eastAsia="Arial" w:cs="Arial"/>
          <w:b w:val="0"/>
          <w:bCs w:val="0"/>
          <w:i w:val="0"/>
          <w:iCs w:val="0"/>
          <w:u w:val="none"/>
        </w:rPr>
        <w:t>hips and emotional well-being between child and practitioner.</w:t>
      </w:r>
      <w:r w:rsidRPr="35210864" w:rsidR="29FA663C">
        <w:rPr>
          <w:rFonts w:ascii="Arial" w:hAnsi="Arial" w:eastAsia="Arial" w:cs="Arial"/>
          <w:b w:val="0"/>
          <w:bCs w:val="0"/>
          <w:i w:val="0"/>
          <w:iCs w:val="0"/>
          <w:u w:val="none"/>
        </w:rPr>
        <w:t xml:space="preserve"> </w:t>
      </w:r>
      <w:r w:rsidRPr="35210864" w:rsidR="29FA663C">
        <w:rPr>
          <w:rFonts w:ascii="Arial" w:hAnsi="Arial" w:eastAsia="Arial" w:cs="Arial"/>
          <w:b w:val="0"/>
          <w:bCs w:val="0"/>
          <w:i w:val="0"/>
          <w:iCs w:val="0"/>
          <w:u w:val="none"/>
        </w:rPr>
        <w:t>This</w:t>
      </w:r>
      <w:r w:rsidRPr="35210864" w:rsidR="4E02CB6D">
        <w:rPr>
          <w:rFonts w:ascii="Arial" w:hAnsi="Arial" w:eastAsia="Arial" w:cs="Arial"/>
          <w:b w:val="0"/>
          <w:bCs w:val="0"/>
          <w:i w:val="0"/>
          <w:iCs w:val="0"/>
          <w:u w:val="none"/>
        </w:rPr>
        <w:t xml:space="preserve"> is</w:t>
      </w:r>
      <w:r w:rsidRPr="35210864" w:rsidR="11B51DA4">
        <w:rPr>
          <w:rFonts w:ascii="Arial" w:hAnsi="Arial" w:eastAsia="Arial" w:cs="Arial"/>
          <w:b w:val="0"/>
          <w:bCs w:val="0"/>
          <w:i w:val="0"/>
          <w:iCs w:val="0"/>
          <w:u w:val="none"/>
        </w:rPr>
        <w:t xml:space="preserve"> reinforced</w:t>
      </w:r>
      <w:r w:rsidRPr="35210864" w:rsidR="4E02CB6D">
        <w:rPr>
          <w:rFonts w:ascii="Arial" w:hAnsi="Arial" w:eastAsia="Arial" w:cs="Arial"/>
          <w:b w:val="0"/>
          <w:bCs w:val="0"/>
          <w:i w:val="0"/>
          <w:iCs w:val="0"/>
          <w:u w:val="none"/>
        </w:rPr>
        <w:t xml:space="preserve"> by </w:t>
      </w:r>
      <w:r w:rsidRPr="35210864" w:rsidR="03879628">
        <w:rPr>
          <w:rFonts w:ascii="Arial" w:hAnsi="Arial" w:eastAsia="Arial" w:cs="Arial"/>
          <w:b w:val="0"/>
          <w:bCs w:val="0"/>
          <w:i w:val="0"/>
          <w:iCs w:val="0"/>
          <w:u w:val="none"/>
        </w:rPr>
        <w:t>Melhuish &amp; Gardiner’s</w:t>
      </w:r>
      <w:r w:rsidRPr="35210864" w:rsidR="4E02CB6D">
        <w:rPr>
          <w:rFonts w:ascii="Arial" w:hAnsi="Arial" w:eastAsia="Arial" w:cs="Arial"/>
          <w:b w:val="0"/>
          <w:bCs w:val="0"/>
          <w:i w:val="0"/>
          <w:iCs w:val="0"/>
          <w:u w:val="none"/>
        </w:rPr>
        <w:t xml:space="preserve"> </w:t>
      </w:r>
      <w:r w:rsidRPr="35210864" w:rsidR="4E02CB6D">
        <w:rPr>
          <w:rFonts w:ascii="Arial" w:hAnsi="Arial" w:eastAsia="Arial" w:cs="Arial"/>
          <w:b w:val="0"/>
          <w:bCs w:val="0"/>
          <w:i w:val="0"/>
          <w:iCs w:val="0"/>
          <w:u w:val="none"/>
        </w:rPr>
        <w:t xml:space="preserve">(2018) </w:t>
      </w:r>
      <w:r w:rsidRPr="35210864" w:rsidR="06FA72AE">
        <w:rPr>
          <w:rFonts w:ascii="Arial" w:hAnsi="Arial" w:eastAsia="Arial" w:cs="Arial"/>
          <w:b w:val="0"/>
          <w:bCs w:val="0"/>
          <w:i w:val="0"/>
          <w:iCs w:val="0"/>
          <w:u w:val="none"/>
        </w:rPr>
        <w:t>Study of early education and</w:t>
      </w:r>
      <w:r w:rsidRPr="35210864" w:rsidR="02C5B89A">
        <w:rPr>
          <w:rFonts w:ascii="Arial" w:hAnsi="Arial" w:eastAsia="Arial" w:cs="Arial"/>
          <w:b w:val="0"/>
          <w:bCs w:val="0"/>
          <w:i w:val="0"/>
          <w:iCs w:val="0"/>
          <w:u w:val="none"/>
        </w:rPr>
        <w:t xml:space="preserve"> development (SEED), which found that early </w:t>
      </w:r>
      <w:r w:rsidRPr="35210864" w:rsidR="7DA72FCE">
        <w:rPr>
          <w:rFonts w:ascii="Arial" w:hAnsi="Arial" w:eastAsia="Arial" w:cs="Arial"/>
          <w:b w:val="0"/>
          <w:bCs w:val="0"/>
          <w:i w:val="0"/>
          <w:iCs w:val="0"/>
          <w:u w:val="none"/>
        </w:rPr>
        <w:t>year's</w:t>
      </w:r>
      <w:r w:rsidRPr="35210864" w:rsidR="02C5B89A">
        <w:rPr>
          <w:rFonts w:ascii="Arial" w:hAnsi="Arial" w:eastAsia="Arial" w:cs="Arial"/>
          <w:b w:val="0"/>
          <w:bCs w:val="0"/>
          <w:i w:val="0"/>
          <w:iCs w:val="0"/>
          <w:u w:val="none"/>
        </w:rPr>
        <w:t xml:space="preserve"> settings often scored higher in the environmental and curricula aspects that are measured </w:t>
      </w:r>
      <w:r w:rsidRPr="35210864" w:rsidR="35530196">
        <w:rPr>
          <w:rFonts w:ascii="Arial" w:hAnsi="Arial" w:eastAsia="Arial" w:cs="Arial"/>
          <w:b w:val="0"/>
          <w:bCs w:val="0"/>
          <w:i w:val="0"/>
          <w:iCs w:val="0"/>
          <w:u w:val="none"/>
        </w:rPr>
        <w:t>using ECERS.</w:t>
      </w:r>
      <w:r w:rsidRPr="35210864" w:rsidR="4E9EBB94">
        <w:rPr>
          <w:rFonts w:ascii="Arial" w:hAnsi="Arial" w:eastAsia="Arial" w:cs="Arial"/>
          <w:b w:val="0"/>
          <w:bCs w:val="0"/>
          <w:i w:val="0"/>
          <w:iCs w:val="0"/>
          <w:u w:val="none"/>
        </w:rPr>
        <w:t xml:space="preserve"> </w:t>
      </w:r>
    </w:p>
    <w:p w:rsidR="5CBEF25D" w:rsidP="35210864" w:rsidRDefault="5CBEF25D" w14:paraId="38231609" w14:textId="0D11A7A5">
      <w:pPr>
        <w:pStyle w:val="Normal"/>
        <w:spacing w:line="360" w:lineRule="auto"/>
        <w:ind w:firstLine="0"/>
        <w:rPr>
          <w:rFonts w:ascii="Arial" w:hAnsi="Arial" w:eastAsia="Arial" w:cs="Arial"/>
          <w:b w:val="0"/>
          <w:bCs w:val="0"/>
          <w:i w:val="0"/>
          <w:iCs w:val="0"/>
          <w:u w:val="none"/>
        </w:rPr>
      </w:pPr>
      <w:r w:rsidRPr="35210864" w:rsidR="2CD4CCCF">
        <w:rPr>
          <w:rFonts w:ascii="Arial" w:hAnsi="Arial" w:eastAsia="Arial" w:cs="Arial"/>
          <w:b w:val="0"/>
          <w:bCs w:val="0"/>
          <w:i w:val="0"/>
          <w:iCs w:val="0"/>
          <w:u w:val="none"/>
        </w:rPr>
        <w:t>Furthermore</w:t>
      </w:r>
      <w:r w:rsidRPr="35210864" w:rsidR="4E9EBB94">
        <w:rPr>
          <w:rFonts w:ascii="Arial" w:hAnsi="Arial" w:eastAsia="Arial" w:cs="Arial"/>
          <w:b w:val="0"/>
          <w:bCs w:val="0"/>
          <w:i w:val="0"/>
          <w:iCs w:val="0"/>
          <w:u w:val="none"/>
        </w:rPr>
        <w:t>, children’s centres such as playgroups and community hubs ex</w:t>
      </w:r>
      <w:r w:rsidRPr="35210864" w:rsidR="0F84C0F9">
        <w:rPr>
          <w:rFonts w:ascii="Arial" w:hAnsi="Arial" w:eastAsia="Arial" w:cs="Arial"/>
          <w:b w:val="0"/>
          <w:bCs w:val="0"/>
          <w:i w:val="0"/>
          <w:iCs w:val="0"/>
          <w:u w:val="none"/>
        </w:rPr>
        <w:t xml:space="preserve">celled in SSTEW’s measurements with </w:t>
      </w:r>
      <w:r w:rsidRPr="35210864" w:rsidR="0F84C0F9">
        <w:rPr>
          <w:rFonts w:ascii="Arial" w:hAnsi="Arial" w:eastAsia="Arial" w:cs="Arial"/>
          <w:b w:val="0"/>
          <w:bCs w:val="0"/>
          <w:i w:val="0"/>
          <w:iCs w:val="0"/>
          <w:u w:val="none"/>
        </w:rPr>
        <w:t>high levels</w:t>
      </w:r>
      <w:r w:rsidRPr="35210864" w:rsidR="0F84C0F9">
        <w:rPr>
          <w:rFonts w:ascii="Arial" w:hAnsi="Arial" w:eastAsia="Arial" w:cs="Arial"/>
          <w:b w:val="0"/>
          <w:bCs w:val="0"/>
          <w:i w:val="0"/>
          <w:iCs w:val="0"/>
          <w:u w:val="none"/>
        </w:rPr>
        <w:t xml:space="preserve"> of </w:t>
      </w:r>
      <w:r w:rsidRPr="35210864" w:rsidR="29BEC223">
        <w:rPr>
          <w:rFonts w:ascii="Arial" w:hAnsi="Arial" w:eastAsia="Arial" w:cs="Arial"/>
          <w:b w:val="0"/>
          <w:bCs w:val="0"/>
          <w:i w:val="0"/>
          <w:iCs w:val="0"/>
          <w:u w:val="none"/>
        </w:rPr>
        <w:t xml:space="preserve">quality in fostering </w:t>
      </w:r>
      <w:r w:rsidRPr="35210864" w:rsidR="0F84C0F9">
        <w:rPr>
          <w:rFonts w:ascii="Arial" w:hAnsi="Arial" w:eastAsia="Arial" w:cs="Arial"/>
          <w:b w:val="0"/>
          <w:bCs w:val="0"/>
          <w:i w:val="0"/>
          <w:iCs w:val="0"/>
          <w:u w:val="none"/>
        </w:rPr>
        <w:t xml:space="preserve">meaningful interactions and supporting </w:t>
      </w:r>
      <w:r w:rsidRPr="35210864" w:rsidR="37C6F940">
        <w:rPr>
          <w:rFonts w:ascii="Arial" w:hAnsi="Arial" w:eastAsia="Arial" w:cs="Arial"/>
          <w:b w:val="0"/>
          <w:bCs w:val="0"/>
          <w:i w:val="0"/>
          <w:iCs w:val="0"/>
          <w:u w:val="none"/>
        </w:rPr>
        <w:t xml:space="preserve">the children’s emotional development. </w:t>
      </w:r>
      <w:r w:rsidRPr="35210864" w:rsidR="37C6F940">
        <w:rPr>
          <w:rFonts w:ascii="Arial" w:hAnsi="Arial" w:eastAsia="Arial" w:cs="Arial"/>
          <w:b w:val="0"/>
          <w:bCs w:val="0"/>
          <w:i w:val="0"/>
          <w:iCs w:val="0"/>
          <w:u w:val="none"/>
        </w:rPr>
        <w:t xml:space="preserve">Therefore, highlighting that ECERS is a more effective method of quality assurance </w:t>
      </w:r>
      <w:r w:rsidRPr="35210864" w:rsidR="37C6F940">
        <w:rPr>
          <w:rFonts w:ascii="Arial" w:hAnsi="Arial" w:eastAsia="Arial" w:cs="Arial"/>
          <w:b w:val="0"/>
          <w:bCs w:val="0"/>
          <w:i w:val="0"/>
          <w:iCs w:val="0"/>
          <w:u w:val="none"/>
        </w:rPr>
        <w:t>whereas</w:t>
      </w:r>
      <w:r w:rsidRPr="35210864" w:rsidR="37C6F940">
        <w:rPr>
          <w:rFonts w:ascii="Arial" w:hAnsi="Arial" w:eastAsia="Arial" w:cs="Arial"/>
          <w:b w:val="0"/>
          <w:bCs w:val="0"/>
          <w:i w:val="0"/>
          <w:iCs w:val="0"/>
          <w:u w:val="none"/>
        </w:rPr>
        <w:t xml:space="preserve"> SSTEW is a </w:t>
      </w:r>
      <w:r w:rsidRPr="35210864" w:rsidR="0D9EE1E3">
        <w:rPr>
          <w:rFonts w:ascii="Arial" w:hAnsi="Arial" w:eastAsia="Arial" w:cs="Arial"/>
          <w:b w:val="0"/>
          <w:bCs w:val="0"/>
          <w:i w:val="0"/>
          <w:iCs w:val="0"/>
          <w:u w:val="none"/>
        </w:rPr>
        <w:t>more effective</w:t>
      </w:r>
      <w:r w:rsidRPr="35210864" w:rsidR="37C6F940">
        <w:rPr>
          <w:rFonts w:ascii="Arial" w:hAnsi="Arial" w:eastAsia="Arial" w:cs="Arial"/>
          <w:b w:val="0"/>
          <w:bCs w:val="0"/>
          <w:i w:val="0"/>
          <w:iCs w:val="0"/>
          <w:u w:val="none"/>
        </w:rPr>
        <w:t xml:space="preserve"> method of quality assuran</w:t>
      </w:r>
      <w:r w:rsidRPr="35210864" w:rsidR="351AC9AC">
        <w:rPr>
          <w:rFonts w:ascii="Arial" w:hAnsi="Arial" w:eastAsia="Arial" w:cs="Arial"/>
          <w:b w:val="0"/>
          <w:bCs w:val="0"/>
          <w:i w:val="0"/>
          <w:iCs w:val="0"/>
          <w:u w:val="none"/>
        </w:rPr>
        <w:t xml:space="preserve">ce for community-based provision. Using both SSTEW and ECERS </w:t>
      </w:r>
      <w:r w:rsidRPr="35210864" w:rsidR="351AC9AC">
        <w:rPr>
          <w:rFonts w:ascii="Arial" w:hAnsi="Arial" w:eastAsia="Arial" w:cs="Arial"/>
          <w:b w:val="0"/>
          <w:bCs w:val="0"/>
          <w:i w:val="0"/>
          <w:iCs w:val="0"/>
          <w:u w:val="none"/>
        </w:rPr>
        <w:t>pr</w:t>
      </w:r>
      <w:r w:rsidRPr="35210864" w:rsidR="351AC9AC">
        <w:rPr>
          <w:rFonts w:ascii="Arial" w:hAnsi="Arial" w:eastAsia="Arial" w:cs="Arial"/>
          <w:b w:val="0"/>
          <w:bCs w:val="0"/>
          <w:i w:val="0"/>
          <w:iCs w:val="0"/>
          <w:u w:val="none"/>
        </w:rPr>
        <w:t>ovides</w:t>
      </w:r>
      <w:r w:rsidRPr="35210864" w:rsidR="351AC9AC">
        <w:rPr>
          <w:rFonts w:ascii="Arial" w:hAnsi="Arial" w:eastAsia="Arial" w:cs="Arial"/>
          <w:b w:val="0"/>
          <w:bCs w:val="0"/>
          <w:i w:val="0"/>
          <w:iCs w:val="0"/>
          <w:u w:val="none"/>
        </w:rPr>
        <w:t xml:space="preserve"> u</w:t>
      </w:r>
      <w:r w:rsidRPr="35210864" w:rsidR="351AC9AC">
        <w:rPr>
          <w:rFonts w:ascii="Arial" w:hAnsi="Arial" w:eastAsia="Arial" w:cs="Arial"/>
          <w:b w:val="0"/>
          <w:bCs w:val="0"/>
          <w:i w:val="0"/>
          <w:iCs w:val="0"/>
          <w:u w:val="none"/>
        </w:rPr>
        <w:t>s the best opportunity to have a comprehensive understanding of quality assurance across early years provisi</w:t>
      </w:r>
      <w:r w:rsidRPr="35210864" w:rsidR="267C38AF">
        <w:rPr>
          <w:rFonts w:ascii="Arial" w:hAnsi="Arial" w:eastAsia="Arial" w:cs="Arial"/>
          <w:b w:val="0"/>
          <w:bCs w:val="0"/>
          <w:i w:val="0"/>
          <w:iCs w:val="0"/>
          <w:u w:val="none"/>
        </w:rPr>
        <w:t xml:space="preserve">on whether it be educational or </w:t>
      </w:r>
      <w:r w:rsidRPr="35210864" w:rsidR="267C38AF">
        <w:rPr>
          <w:rFonts w:ascii="Arial" w:hAnsi="Arial" w:eastAsia="Arial" w:cs="Arial"/>
          <w:b w:val="0"/>
          <w:bCs w:val="0"/>
          <w:i w:val="0"/>
          <w:iCs w:val="0"/>
          <w:u w:val="none"/>
        </w:rPr>
        <w:t>in</w:t>
      </w:r>
      <w:r w:rsidRPr="35210864" w:rsidR="267C38AF">
        <w:rPr>
          <w:rFonts w:ascii="Arial" w:hAnsi="Arial" w:eastAsia="Arial" w:cs="Arial"/>
          <w:b w:val="0"/>
          <w:bCs w:val="0"/>
          <w:i w:val="0"/>
          <w:iCs w:val="0"/>
          <w:u w:val="none"/>
        </w:rPr>
        <w:t xml:space="preserve"> regard to</w:t>
      </w:r>
      <w:r w:rsidRPr="35210864" w:rsidR="267C38AF">
        <w:rPr>
          <w:rFonts w:ascii="Arial" w:hAnsi="Arial" w:eastAsia="Arial" w:cs="Arial"/>
          <w:b w:val="0"/>
          <w:bCs w:val="0"/>
          <w:i w:val="0"/>
          <w:iCs w:val="0"/>
          <w:u w:val="none"/>
        </w:rPr>
        <w:t xml:space="preserve"> t</w:t>
      </w:r>
      <w:r w:rsidRPr="35210864" w:rsidR="267C38AF">
        <w:rPr>
          <w:rFonts w:ascii="Arial" w:hAnsi="Arial" w:eastAsia="Arial" w:cs="Arial"/>
          <w:b w:val="0"/>
          <w:bCs w:val="0"/>
          <w:i w:val="0"/>
          <w:iCs w:val="0"/>
          <w:u w:val="none"/>
        </w:rPr>
        <w:t>he children’s social and emotional development.</w:t>
      </w:r>
    </w:p>
    <w:p w:rsidR="5CBEF25D" w:rsidP="35210864" w:rsidRDefault="5CBEF25D" w14:paraId="5B01B999" w14:textId="1DBC136E">
      <w:pPr>
        <w:pStyle w:val="Normal"/>
        <w:spacing w:line="360" w:lineRule="auto"/>
        <w:ind w:firstLine="0"/>
        <w:rPr>
          <w:rFonts w:ascii="Arial" w:hAnsi="Arial" w:eastAsia="Arial" w:cs="Arial"/>
          <w:b w:val="0"/>
          <w:bCs w:val="0"/>
          <w:i w:val="0"/>
          <w:iCs w:val="0"/>
          <w:u w:val="none"/>
        </w:rPr>
      </w:pPr>
      <w:r w:rsidRPr="35210864" w:rsidR="240E0F37">
        <w:rPr>
          <w:rFonts w:ascii="Arial" w:hAnsi="Arial" w:eastAsia="Arial" w:cs="Arial"/>
          <w:b w:val="0"/>
          <w:bCs w:val="0"/>
          <w:i w:val="0"/>
          <w:iCs w:val="0"/>
          <w:u w:val="none"/>
        </w:rPr>
        <w:t>Practitioners can use information gathered from ECERS to improve environments, aligning with the Early Years Foundation Stage Fram</w:t>
      </w:r>
      <w:r w:rsidRPr="35210864" w:rsidR="3A654D2C">
        <w:rPr>
          <w:rFonts w:ascii="Arial" w:hAnsi="Arial" w:eastAsia="Arial" w:cs="Arial"/>
          <w:b w:val="0"/>
          <w:bCs w:val="0"/>
          <w:i w:val="0"/>
          <w:iCs w:val="0"/>
          <w:u w:val="none"/>
        </w:rPr>
        <w:t>eworks (2024) emphasis on enabling environments. W</w:t>
      </w:r>
      <w:r w:rsidRPr="35210864" w:rsidR="20F0B2CE">
        <w:rPr>
          <w:rFonts w:ascii="Arial" w:hAnsi="Arial" w:eastAsia="Arial" w:cs="Arial"/>
          <w:b w:val="0"/>
          <w:bCs w:val="0"/>
          <w:i w:val="0"/>
          <w:iCs w:val="0"/>
          <w:u w:val="none"/>
        </w:rPr>
        <w:t xml:space="preserve">hich highlights the need for children to have an engaging environment in which they can learn and develop. </w:t>
      </w:r>
      <w:r w:rsidRPr="35210864" w:rsidR="63D5F2C0">
        <w:rPr>
          <w:rFonts w:ascii="Arial" w:hAnsi="Arial" w:eastAsia="Arial" w:cs="Arial"/>
          <w:b w:val="0"/>
          <w:bCs w:val="0"/>
          <w:i w:val="0"/>
          <w:iCs w:val="0"/>
          <w:u w:val="none"/>
        </w:rPr>
        <w:t>Furthermore,</w:t>
      </w:r>
      <w:r w:rsidRPr="35210864" w:rsidR="20F0B2CE">
        <w:rPr>
          <w:rFonts w:ascii="Arial" w:hAnsi="Arial" w:eastAsia="Arial" w:cs="Arial"/>
          <w:b w:val="0"/>
          <w:bCs w:val="0"/>
          <w:i w:val="0"/>
          <w:iCs w:val="0"/>
          <w:u w:val="none"/>
        </w:rPr>
        <w:t xml:space="preserve"> </w:t>
      </w:r>
      <w:r w:rsidRPr="35210864" w:rsidR="38F83D91">
        <w:rPr>
          <w:rFonts w:ascii="Arial" w:hAnsi="Arial" w:eastAsia="Arial" w:cs="Arial"/>
          <w:b w:val="0"/>
          <w:bCs w:val="0"/>
          <w:i w:val="0"/>
          <w:iCs w:val="0"/>
          <w:u w:val="none"/>
        </w:rPr>
        <w:t xml:space="preserve">practitioners </w:t>
      </w:r>
      <w:r w:rsidRPr="35210864" w:rsidR="5FEB4356">
        <w:rPr>
          <w:rFonts w:ascii="Arial" w:hAnsi="Arial" w:eastAsia="Arial" w:cs="Arial"/>
          <w:b w:val="0"/>
          <w:bCs w:val="0"/>
          <w:i w:val="0"/>
          <w:iCs w:val="0"/>
          <w:u w:val="none"/>
        </w:rPr>
        <w:t xml:space="preserve">using the findings from SSTEW to improve and build upon meaningful interactions and critical thinking skills. </w:t>
      </w:r>
      <w:r w:rsidRPr="35210864" w:rsidR="5FEB4356">
        <w:rPr>
          <w:rFonts w:ascii="Arial" w:hAnsi="Arial" w:eastAsia="Arial" w:cs="Arial"/>
          <w:b w:val="0"/>
          <w:bCs w:val="0"/>
          <w:i w:val="0"/>
          <w:iCs w:val="0"/>
          <w:u w:val="none"/>
        </w:rPr>
        <w:t>That being said, there</w:t>
      </w:r>
      <w:r w:rsidRPr="35210864" w:rsidR="5FEB4356">
        <w:rPr>
          <w:rFonts w:ascii="Arial" w:hAnsi="Arial" w:eastAsia="Arial" w:cs="Arial"/>
          <w:b w:val="0"/>
          <w:bCs w:val="0"/>
          <w:i w:val="0"/>
          <w:iCs w:val="0"/>
          <w:u w:val="none"/>
        </w:rPr>
        <w:t xml:space="preserve"> is still improvements that need to be made to ensure that the methods of qualit</w:t>
      </w:r>
      <w:r w:rsidRPr="35210864" w:rsidR="202EC9BF">
        <w:rPr>
          <w:rFonts w:ascii="Arial" w:hAnsi="Arial" w:eastAsia="Arial" w:cs="Arial"/>
          <w:b w:val="0"/>
          <w:bCs w:val="0"/>
          <w:i w:val="0"/>
          <w:iCs w:val="0"/>
          <w:u w:val="none"/>
        </w:rPr>
        <w:t xml:space="preserve">y assurance are culturally diverse or to </w:t>
      </w:r>
      <w:r w:rsidRPr="35210864" w:rsidR="7FE0D1D9">
        <w:rPr>
          <w:rFonts w:ascii="Arial" w:hAnsi="Arial" w:eastAsia="Arial" w:cs="Arial"/>
          <w:b w:val="0"/>
          <w:bCs w:val="0"/>
          <w:i w:val="0"/>
          <w:iCs w:val="0"/>
          <w:u w:val="none"/>
        </w:rPr>
        <w:t xml:space="preserve">understand the long-term effects of quality improvements, which highlights the need for further adaption </w:t>
      </w:r>
      <w:r w:rsidRPr="35210864" w:rsidR="296AAE28">
        <w:rPr>
          <w:rFonts w:ascii="Arial" w:hAnsi="Arial" w:eastAsia="Arial" w:cs="Arial"/>
          <w:b w:val="0"/>
          <w:bCs w:val="0"/>
          <w:i w:val="0"/>
          <w:iCs w:val="0"/>
          <w:u w:val="none"/>
        </w:rPr>
        <w:t>to ensure a fully comprehensive method of quality assurance that results in better outcomes for all early years children.</w:t>
      </w:r>
    </w:p>
    <w:p w:rsidR="14AFD734" w:rsidP="14AFD734" w:rsidRDefault="14AFD734" w14:paraId="7CB0C607" w14:textId="4F793D6C">
      <w:pPr>
        <w:pStyle w:val="Normal"/>
        <w:spacing w:line="360" w:lineRule="auto"/>
        <w:rPr>
          <w:rFonts w:ascii="Arial" w:hAnsi="Arial" w:eastAsia="Arial" w:cs="Arial"/>
          <w:b w:val="0"/>
          <w:bCs w:val="0"/>
          <w:i w:val="0"/>
          <w:iCs w:val="0"/>
          <w:u w:val="none"/>
        </w:rPr>
      </w:pPr>
    </w:p>
    <w:p w:rsidR="2D98392C" w:rsidP="35210864" w:rsidRDefault="2D98392C" w14:paraId="013A1501" w14:textId="099C2CB8">
      <w:pPr>
        <w:pStyle w:val="Normal"/>
        <w:spacing w:line="360" w:lineRule="auto"/>
        <w:rPr>
          <w:rFonts w:ascii="Arial" w:hAnsi="Arial" w:eastAsia="Arial" w:cs="Arial"/>
          <w:b w:val="0"/>
          <w:bCs w:val="0"/>
          <w:i w:val="0"/>
          <w:iCs w:val="0"/>
          <w:u w:val="none"/>
        </w:rPr>
      </w:pPr>
      <w:r w:rsidRPr="35210864" w:rsidR="2D98392C">
        <w:rPr>
          <w:rFonts w:ascii="Arial" w:hAnsi="Arial" w:eastAsia="Arial" w:cs="Arial"/>
          <w:b w:val="0"/>
          <w:bCs w:val="0"/>
          <w:i w:val="0"/>
          <w:iCs w:val="0"/>
          <w:u w:val="none"/>
        </w:rPr>
        <w:t xml:space="preserve">ECERS has a broad range of </w:t>
      </w:r>
      <w:r w:rsidRPr="35210864" w:rsidR="5823376D">
        <w:rPr>
          <w:rFonts w:ascii="Arial" w:hAnsi="Arial" w:eastAsia="Arial" w:cs="Arial"/>
          <w:b w:val="0"/>
          <w:bCs w:val="0"/>
          <w:i w:val="0"/>
          <w:iCs w:val="0"/>
          <w:u w:val="none"/>
        </w:rPr>
        <w:t xml:space="preserve">advantages one of these being </w:t>
      </w:r>
      <w:r w:rsidRPr="35210864" w:rsidR="61660F8B">
        <w:rPr>
          <w:rFonts w:ascii="Arial" w:hAnsi="Arial" w:eastAsia="Arial" w:cs="Arial"/>
          <w:b w:val="0"/>
          <w:bCs w:val="0"/>
          <w:i w:val="0"/>
          <w:iCs w:val="0"/>
          <w:u w:val="none"/>
        </w:rPr>
        <w:t>its</w:t>
      </w:r>
      <w:r w:rsidRPr="35210864" w:rsidR="2D98392C">
        <w:rPr>
          <w:rFonts w:ascii="Arial" w:hAnsi="Arial" w:eastAsia="Arial" w:cs="Arial"/>
          <w:b w:val="0"/>
          <w:bCs w:val="0"/>
          <w:i w:val="0"/>
          <w:iCs w:val="0"/>
          <w:u w:val="none"/>
        </w:rPr>
        <w:t xml:space="preserve"> comprehensive structure that looks to measure quality across all aspects of early years care.</w:t>
      </w:r>
      <w:r w:rsidRPr="35210864" w:rsidR="675E63CB">
        <w:rPr>
          <w:rFonts w:ascii="Arial" w:hAnsi="Arial" w:eastAsia="Arial" w:cs="Arial"/>
          <w:b w:val="0"/>
          <w:bCs w:val="0"/>
          <w:i w:val="0"/>
          <w:iCs w:val="0"/>
          <w:u w:val="none"/>
        </w:rPr>
        <w:t xml:space="preserve"> According to C</w:t>
      </w:r>
      <w:r w:rsidRPr="35210864" w:rsidR="391D458C">
        <w:rPr>
          <w:rFonts w:ascii="Arial" w:hAnsi="Arial" w:eastAsia="Arial" w:cs="Arial"/>
          <w:b w:val="0"/>
          <w:bCs w:val="0"/>
          <w:i w:val="0"/>
          <w:iCs w:val="0"/>
          <w:u w:val="none"/>
        </w:rPr>
        <w:t xml:space="preserve">lifford et al (2010) </w:t>
      </w:r>
      <w:r w:rsidRPr="35210864" w:rsidR="7CF81724">
        <w:rPr>
          <w:rFonts w:ascii="Arial" w:hAnsi="Arial" w:eastAsia="Arial" w:cs="Arial"/>
          <w:b w:val="0"/>
          <w:bCs w:val="0"/>
          <w:i w:val="0"/>
          <w:iCs w:val="0"/>
          <w:u w:val="none"/>
        </w:rPr>
        <w:t>ECER</w:t>
      </w:r>
      <w:r w:rsidRPr="35210864" w:rsidR="0932B29D">
        <w:rPr>
          <w:rFonts w:ascii="Arial" w:hAnsi="Arial" w:eastAsia="Arial" w:cs="Arial"/>
          <w:b w:val="0"/>
          <w:bCs w:val="0"/>
          <w:i w:val="0"/>
          <w:iCs w:val="0"/>
          <w:u w:val="none"/>
        </w:rPr>
        <w:t>S is a comprehensive approach of quality assurance for early years settings</w:t>
      </w:r>
      <w:r w:rsidRPr="35210864" w:rsidR="297B6BB5">
        <w:rPr>
          <w:rFonts w:ascii="Arial" w:hAnsi="Arial" w:eastAsia="Arial" w:cs="Arial"/>
          <w:b w:val="0"/>
          <w:bCs w:val="0"/>
          <w:i w:val="0"/>
          <w:iCs w:val="0"/>
          <w:u w:val="none"/>
        </w:rPr>
        <w:t xml:space="preserve">, highlighting that it is known for its reliability and its versatility in its implementation on a global scale. Clifford et al (2010) </w:t>
      </w:r>
      <w:r w:rsidRPr="35210864" w:rsidR="72B28B60">
        <w:rPr>
          <w:rFonts w:ascii="Arial" w:hAnsi="Arial" w:eastAsia="Arial" w:cs="Arial"/>
          <w:b w:val="0"/>
          <w:bCs w:val="0"/>
          <w:i w:val="0"/>
          <w:iCs w:val="0"/>
          <w:u w:val="none"/>
        </w:rPr>
        <w:t xml:space="preserve">also suggests that ECERS score are </w:t>
      </w:r>
      <w:r w:rsidRPr="35210864" w:rsidR="72B28B60">
        <w:rPr>
          <w:rFonts w:ascii="Arial" w:hAnsi="Arial" w:eastAsia="Arial" w:cs="Arial"/>
          <w:b w:val="0"/>
          <w:bCs w:val="0"/>
          <w:i w:val="0"/>
          <w:iCs w:val="0"/>
          <w:u w:val="none"/>
        </w:rPr>
        <w:t>frequently</w:t>
      </w:r>
      <w:r w:rsidRPr="35210864" w:rsidR="72B28B60">
        <w:rPr>
          <w:rFonts w:ascii="Arial" w:hAnsi="Arial" w:eastAsia="Arial" w:cs="Arial"/>
          <w:b w:val="0"/>
          <w:bCs w:val="0"/>
          <w:i w:val="0"/>
          <w:iCs w:val="0"/>
          <w:u w:val="none"/>
        </w:rPr>
        <w:t xml:space="preserve"> linked to positive outcomes for children’s holistic development. </w:t>
      </w:r>
      <w:r w:rsidRPr="35210864" w:rsidR="1C2F506E">
        <w:rPr>
          <w:rFonts w:ascii="Arial" w:hAnsi="Arial" w:eastAsia="Arial" w:cs="Arial"/>
          <w:b w:val="0"/>
          <w:bCs w:val="0"/>
          <w:i w:val="0"/>
          <w:iCs w:val="0"/>
          <w:u w:val="none"/>
        </w:rPr>
        <w:t xml:space="preserve">Therefore, proving its effectiveness as a method of quality assurance this is further supported by </w:t>
      </w:r>
      <w:r w:rsidRPr="35210864" w:rsidR="7046EF31">
        <w:rPr>
          <w:rFonts w:ascii="Arial" w:hAnsi="Arial" w:eastAsia="Arial" w:cs="Arial"/>
          <w:b w:val="0"/>
          <w:bCs w:val="0"/>
          <w:i w:val="0"/>
          <w:iCs w:val="0"/>
          <w:u w:val="none"/>
        </w:rPr>
        <w:t>Telfar et al.</w:t>
      </w:r>
      <w:r w:rsidRPr="35210864" w:rsidR="3B52BB00">
        <w:rPr>
          <w:rFonts w:ascii="Arial" w:hAnsi="Arial" w:eastAsia="Arial" w:cs="Arial"/>
          <w:b w:val="0"/>
          <w:bCs w:val="0"/>
          <w:i w:val="0"/>
          <w:iCs w:val="0"/>
          <w:u w:val="none"/>
        </w:rPr>
        <w:t xml:space="preserve"> </w:t>
      </w:r>
      <w:r w:rsidRPr="35210864" w:rsidR="3B52BB00">
        <w:rPr>
          <w:rFonts w:ascii="Arial" w:hAnsi="Arial" w:eastAsia="Arial" w:cs="Arial"/>
          <w:b w:val="0"/>
          <w:bCs w:val="0"/>
          <w:i w:val="0"/>
          <w:iCs w:val="0"/>
          <w:u w:val="none"/>
        </w:rPr>
        <w:t xml:space="preserve">(2022) </w:t>
      </w:r>
      <w:r w:rsidRPr="35210864" w:rsidR="3DFD1275">
        <w:rPr>
          <w:rFonts w:ascii="Arial" w:hAnsi="Arial" w:eastAsia="Arial" w:cs="Arial"/>
          <w:b w:val="0"/>
          <w:bCs w:val="0"/>
          <w:i w:val="0"/>
          <w:iCs w:val="0"/>
          <w:u w:val="none"/>
        </w:rPr>
        <w:t>who highlights the effectiveness of ECERs clear guidelines surrounding improving both the environmental and curricula aspects of the setting.</w:t>
      </w:r>
      <w:r w:rsidRPr="35210864" w:rsidR="7D97ABBE">
        <w:rPr>
          <w:rFonts w:ascii="Arial" w:hAnsi="Arial" w:eastAsia="Arial" w:cs="Arial"/>
          <w:b w:val="0"/>
          <w:bCs w:val="0"/>
          <w:i w:val="0"/>
          <w:iCs w:val="0"/>
          <w:u w:val="none"/>
        </w:rPr>
        <w:t xml:space="preserve"> </w:t>
      </w:r>
    </w:p>
    <w:p w:rsidR="2D98392C" w:rsidP="35210864" w:rsidRDefault="2D98392C" w14:paraId="5EC129AE" w14:textId="3A145B5E">
      <w:pPr>
        <w:pStyle w:val="Normal"/>
        <w:spacing w:line="360" w:lineRule="auto"/>
        <w:rPr>
          <w:rFonts w:ascii="Arial" w:hAnsi="Arial" w:eastAsia="Arial" w:cs="Arial"/>
          <w:b w:val="0"/>
          <w:bCs w:val="0"/>
          <w:i w:val="0"/>
          <w:iCs w:val="0"/>
          <w:u w:val="none"/>
        </w:rPr>
      </w:pPr>
      <w:r w:rsidRPr="35210864" w:rsidR="7D97ABBE">
        <w:rPr>
          <w:rFonts w:ascii="Arial" w:hAnsi="Arial" w:eastAsia="Arial" w:cs="Arial"/>
          <w:b w:val="0"/>
          <w:bCs w:val="0"/>
          <w:i w:val="0"/>
          <w:iCs w:val="0"/>
          <w:u w:val="none"/>
        </w:rPr>
        <w:t>However, despite the effectiveness of the mode</w:t>
      </w:r>
      <w:r w:rsidRPr="35210864" w:rsidR="4B938F6C">
        <w:rPr>
          <w:rFonts w:ascii="Arial" w:hAnsi="Arial" w:eastAsia="Arial" w:cs="Arial"/>
          <w:b w:val="0"/>
          <w:bCs w:val="0"/>
          <w:i w:val="0"/>
          <w:iCs w:val="0"/>
          <w:u w:val="none"/>
        </w:rPr>
        <w:t>l Telfar et al.</w:t>
      </w:r>
      <w:r w:rsidRPr="35210864" w:rsidR="7D97ABBE">
        <w:rPr>
          <w:rFonts w:ascii="Arial" w:hAnsi="Arial" w:eastAsia="Arial" w:cs="Arial"/>
          <w:b w:val="0"/>
          <w:bCs w:val="0"/>
          <w:i w:val="0"/>
          <w:iCs w:val="0"/>
          <w:u w:val="none"/>
        </w:rPr>
        <w:t xml:space="preserve"> (2022) </w:t>
      </w:r>
      <w:r w:rsidRPr="35210864" w:rsidR="4ABB81F2">
        <w:rPr>
          <w:rFonts w:ascii="Arial" w:hAnsi="Arial" w:eastAsia="Arial" w:cs="Arial"/>
          <w:b w:val="0"/>
          <w:bCs w:val="0"/>
          <w:i w:val="0"/>
          <w:iCs w:val="0"/>
          <w:u w:val="none"/>
        </w:rPr>
        <w:t xml:space="preserve">also </w:t>
      </w:r>
      <w:r w:rsidRPr="35210864" w:rsidR="7D97ABBE">
        <w:rPr>
          <w:rFonts w:ascii="Arial" w:hAnsi="Arial" w:eastAsia="Arial" w:cs="Arial"/>
          <w:b w:val="0"/>
          <w:bCs w:val="0"/>
          <w:i w:val="0"/>
          <w:iCs w:val="0"/>
          <w:u w:val="none"/>
        </w:rPr>
        <w:t xml:space="preserve">highlight the </w:t>
      </w:r>
      <w:r w:rsidRPr="35210864" w:rsidR="7D97ABBE">
        <w:rPr>
          <w:rFonts w:ascii="Arial" w:hAnsi="Arial" w:eastAsia="Arial" w:cs="Arial"/>
          <w:b w:val="0"/>
          <w:bCs w:val="0"/>
          <w:i w:val="0"/>
          <w:iCs w:val="0"/>
          <w:u w:val="none"/>
        </w:rPr>
        <w:t>very limited</w:t>
      </w:r>
      <w:r w:rsidRPr="35210864" w:rsidR="7D97ABBE">
        <w:rPr>
          <w:rFonts w:ascii="Arial" w:hAnsi="Arial" w:eastAsia="Arial" w:cs="Arial"/>
          <w:b w:val="0"/>
          <w:bCs w:val="0"/>
          <w:i w:val="0"/>
          <w:iCs w:val="0"/>
          <w:u w:val="none"/>
        </w:rPr>
        <w:t xml:space="preserve"> </w:t>
      </w:r>
      <w:r w:rsidRPr="35210864" w:rsidR="19AD6D23">
        <w:rPr>
          <w:rFonts w:ascii="Arial" w:hAnsi="Arial" w:eastAsia="Arial" w:cs="Arial"/>
          <w:b w:val="0"/>
          <w:bCs w:val="0"/>
          <w:i w:val="0"/>
          <w:iCs w:val="0"/>
          <w:u w:val="none"/>
        </w:rPr>
        <w:t>attention to the social and emotional aspects</w:t>
      </w:r>
      <w:r w:rsidRPr="35210864" w:rsidR="56C79F95">
        <w:rPr>
          <w:rFonts w:ascii="Arial" w:hAnsi="Arial" w:eastAsia="Arial" w:cs="Arial"/>
          <w:b w:val="0"/>
          <w:bCs w:val="0"/>
          <w:i w:val="0"/>
          <w:iCs w:val="0"/>
          <w:u w:val="none"/>
        </w:rPr>
        <w:t xml:space="preserve"> such as interactions</w:t>
      </w:r>
      <w:r w:rsidRPr="35210864" w:rsidR="19AD6D23">
        <w:rPr>
          <w:rFonts w:ascii="Arial" w:hAnsi="Arial" w:eastAsia="Arial" w:cs="Arial"/>
          <w:b w:val="0"/>
          <w:bCs w:val="0"/>
          <w:i w:val="0"/>
          <w:iCs w:val="0"/>
          <w:u w:val="none"/>
        </w:rPr>
        <w:t xml:space="preserve"> compared to SSTEW</w:t>
      </w:r>
      <w:r w:rsidRPr="35210864" w:rsidR="19B3012F">
        <w:rPr>
          <w:rFonts w:ascii="Arial" w:hAnsi="Arial" w:eastAsia="Arial" w:cs="Arial"/>
          <w:b w:val="0"/>
          <w:bCs w:val="0"/>
          <w:i w:val="0"/>
          <w:iCs w:val="0"/>
          <w:u w:val="none"/>
        </w:rPr>
        <w:t>.</w:t>
      </w:r>
      <w:r w:rsidRPr="35210864" w:rsidR="35CF8A10">
        <w:rPr>
          <w:rFonts w:ascii="Arial" w:hAnsi="Arial" w:eastAsia="Arial" w:cs="Arial"/>
          <w:b w:val="0"/>
          <w:bCs w:val="0"/>
          <w:i w:val="0"/>
          <w:iCs w:val="0"/>
          <w:u w:val="none"/>
        </w:rPr>
        <w:t xml:space="preserve"> Brodie (no date) and Nursery World (2015)</w:t>
      </w:r>
      <w:r w:rsidRPr="35210864" w:rsidR="7A3DE7E1">
        <w:rPr>
          <w:rFonts w:ascii="Arial" w:hAnsi="Arial" w:eastAsia="Arial" w:cs="Arial"/>
          <w:b w:val="0"/>
          <w:bCs w:val="0"/>
          <w:i w:val="0"/>
          <w:iCs w:val="0"/>
          <w:u w:val="none"/>
        </w:rPr>
        <w:t xml:space="preserve"> highlight the emphasis the SSTEW scale has on </w:t>
      </w:r>
      <w:r w:rsidRPr="35210864" w:rsidR="3CF4FD62">
        <w:rPr>
          <w:rFonts w:ascii="Arial" w:hAnsi="Arial" w:eastAsia="Arial" w:cs="Arial"/>
          <w:b w:val="0"/>
          <w:bCs w:val="0"/>
          <w:i w:val="0"/>
          <w:iCs w:val="0"/>
          <w:u w:val="none"/>
        </w:rPr>
        <w:t>emotional</w:t>
      </w:r>
      <w:r w:rsidRPr="35210864" w:rsidR="7A3DE7E1">
        <w:rPr>
          <w:rFonts w:ascii="Arial" w:hAnsi="Arial" w:eastAsia="Arial" w:cs="Arial"/>
          <w:b w:val="0"/>
          <w:bCs w:val="0"/>
          <w:i w:val="0"/>
          <w:iCs w:val="0"/>
          <w:u w:val="none"/>
        </w:rPr>
        <w:t xml:space="preserve"> wellbeing.</w:t>
      </w:r>
      <w:r w:rsidRPr="35210864" w:rsidR="6B8B7C34">
        <w:rPr>
          <w:rFonts w:ascii="Arial" w:hAnsi="Arial" w:eastAsia="Arial" w:cs="Arial"/>
          <w:b w:val="0"/>
          <w:bCs w:val="0"/>
          <w:i w:val="0"/>
          <w:iCs w:val="0"/>
          <w:u w:val="none"/>
        </w:rPr>
        <w:t xml:space="preserve"> </w:t>
      </w:r>
      <w:r w:rsidRPr="35210864" w:rsidR="19B3012F">
        <w:rPr>
          <w:rFonts w:ascii="Arial" w:hAnsi="Arial" w:eastAsia="Arial" w:cs="Arial"/>
          <w:b w:val="0"/>
          <w:bCs w:val="0"/>
          <w:i w:val="0"/>
          <w:iCs w:val="0"/>
          <w:u w:val="none"/>
        </w:rPr>
        <w:t>Siraj &amp; Kingston (2023</w:t>
      </w:r>
      <w:r w:rsidRPr="35210864" w:rsidR="3B77D041">
        <w:rPr>
          <w:rFonts w:ascii="Arial" w:hAnsi="Arial" w:eastAsia="Arial" w:cs="Arial"/>
          <w:b w:val="0"/>
          <w:bCs w:val="0"/>
          <w:i w:val="0"/>
          <w:iCs w:val="0"/>
          <w:u w:val="none"/>
        </w:rPr>
        <w:t xml:space="preserve">) argues that SSTEW prioritizes emotional well-being and high-quality interactions, encourages reflective practice and </w:t>
      </w:r>
      <w:r w:rsidRPr="35210864" w:rsidR="55A1AC04">
        <w:rPr>
          <w:rFonts w:ascii="Arial" w:hAnsi="Arial" w:eastAsia="Arial" w:cs="Arial"/>
          <w:b w:val="0"/>
          <w:bCs w:val="0"/>
          <w:i w:val="0"/>
          <w:iCs w:val="0"/>
          <w:u w:val="none"/>
        </w:rPr>
        <w:t>is innovative compared to other models of quality assurance as it emphasises on process quality. However, there are disadvantages to SSTE</w:t>
      </w:r>
      <w:r w:rsidRPr="35210864" w:rsidR="1EA17D3E">
        <w:rPr>
          <w:rFonts w:ascii="Arial" w:hAnsi="Arial" w:eastAsia="Arial" w:cs="Arial"/>
          <w:b w:val="0"/>
          <w:bCs w:val="0"/>
          <w:i w:val="0"/>
          <w:iCs w:val="0"/>
          <w:u w:val="none"/>
        </w:rPr>
        <w:t>W.</w:t>
      </w:r>
      <w:r w:rsidRPr="35210864" w:rsidR="55A1AC04">
        <w:rPr>
          <w:rFonts w:ascii="Arial" w:hAnsi="Arial" w:eastAsia="Arial" w:cs="Arial"/>
          <w:b w:val="0"/>
          <w:bCs w:val="0"/>
          <w:i w:val="0"/>
          <w:iCs w:val="0"/>
          <w:u w:val="none"/>
        </w:rPr>
        <w:t xml:space="preserve"> </w:t>
      </w:r>
      <w:r w:rsidRPr="35210864" w:rsidR="24AF5068">
        <w:rPr>
          <w:rFonts w:ascii="Arial" w:hAnsi="Arial" w:eastAsia="Arial" w:cs="Arial"/>
          <w:b w:val="0"/>
          <w:bCs w:val="0"/>
          <w:i w:val="0"/>
          <w:iCs w:val="0"/>
          <w:u w:val="none"/>
        </w:rPr>
        <w:t>A</w:t>
      </w:r>
      <w:r w:rsidRPr="35210864" w:rsidR="55A1AC04">
        <w:rPr>
          <w:rFonts w:ascii="Arial" w:hAnsi="Arial" w:eastAsia="Arial" w:cs="Arial"/>
          <w:b w:val="0"/>
          <w:bCs w:val="0"/>
          <w:i w:val="0"/>
          <w:iCs w:val="0"/>
          <w:u w:val="none"/>
        </w:rPr>
        <w:t xml:space="preserve">ccording to Siraj &amp; Kingston </w:t>
      </w:r>
      <w:r w:rsidRPr="35210864" w:rsidR="6670E596">
        <w:rPr>
          <w:rFonts w:ascii="Arial" w:hAnsi="Arial" w:eastAsia="Arial" w:cs="Arial"/>
          <w:b w:val="0"/>
          <w:bCs w:val="0"/>
          <w:i w:val="0"/>
          <w:iCs w:val="0"/>
          <w:u w:val="none"/>
        </w:rPr>
        <w:t xml:space="preserve">(2023) </w:t>
      </w:r>
      <w:r w:rsidRPr="35210864" w:rsidR="0F916CE0">
        <w:rPr>
          <w:rFonts w:ascii="Arial" w:hAnsi="Arial" w:eastAsia="Arial" w:cs="Arial"/>
          <w:b w:val="0"/>
          <w:bCs w:val="0"/>
          <w:i w:val="0"/>
          <w:iCs w:val="0"/>
          <w:u w:val="none"/>
        </w:rPr>
        <w:t xml:space="preserve">SSTEW is a more limited overview of quality assurance as it heavily prioritises process quality, and when implementing this </w:t>
      </w:r>
      <w:r w:rsidRPr="35210864" w:rsidR="3351F740">
        <w:rPr>
          <w:rFonts w:ascii="Arial" w:hAnsi="Arial" w:eastAsia="Arial" w:cs="Arial"/>
          <w:b w:val="0"/>
          <w:bCs w:val="0"/>
          <w:i w:val="0"/>
          <w:iCs w:val="0"/>
          <w:u w:val="none"/>
        </w:rPr>
        <w:t>method,</w:t>
      </w:r>
      <w:r w:rsidRPr="35210864" w:rsidR="0F916CE0">
        <w:rPr>
          <w:rFonts w:ascii="Arial" w:hAnsi="Arial" w:eastAsia="Arial" w:cs="Arial"/>
          <w:b w:val="0"/>
          <w:bCs w:val="0"/>
          <w:i w:val="0"/>
          <w:iCs w:val="0"/>
          <w:u w:val="none"/>
        </w:rPr>
        <w:t xml:space="preserve"> the practitioners using i</w:t>
      </w:r>
      <w:r w:rsidRPr="35210864" w:rsidR="6D83F348">
        <w:rPr>
          <w:rFonts w:ascii="Arial" w:hAnsi="Arial" w:eastAsia="Arial" w:cs="Arial"/>
          <w:b w:val="0"/>
          <w:bCs w:val="0"/>
          <w:i w:val="0"/>
          <w:iCs w:val="0"/>
          <w:u w:val="none"/>
        </w:rPr>
        <w:t xml:space="preserve">t need to have an extensive knowledge of child development. Therefore, SSTEW is much less versatile than ECERS in terms of implementing across settings and countries. </w:t>
      </w:r>
    </w:p>
    <w:p w:rsidR="35210864" w:rsidP="35210864" w:rsidRDefault="35210864" w14:paraId="47F1C137" w14:textId="0523830B">
      <w:pPr>
        <w:pStyle w:val="Normal"/>
        <w:spacing w:line="360" w:lineRule="auto"/>
        <w:rPr>
          <w:rFonts w:ascii="Arial" w:hAnsi="Arial" w:eastAsia="Arial" w:cs="Arial"/>
          <w:b w:val="0"/>
          <w:bCs w:val="0"/>
          <w:i w:val="0"/>
          <w:iCs w:val="0"/>
          <w:u w:val="none"/>
        </w:rPr>
      </w:pPr>
    </w:p>
    <w:p w:rsidR="356A733C" w:rsidP="35210864" w:rsidRDefault="356A733C" w14:paraId="18963C99" w14:textId="473626CC">
      <w:pPr>
        <w:pStyle w:val="Normal"/>
        <w:spacing w:line="360" w:lineRule="auto"/>
        <w:rPr>
          <w:rFonts w:ascii="Arial" w:hAnsi="Arial" w:eastAsia="Arial" w:cs="Arial"/>
          <w:b w:val="0"/>
          <w:bCs w:val="0"/>
          <w:i w:val="0"/>
          <w:iCs w:val="0"/>
          <w:u w:val="none"/>
        </w:rPr>
      </w:pPr>
      <w:r w:rsidRPr="35210864" w:rsidR="356A733C">
        <w:rPr>
          <w:rFonts w:ascii="Arial" w:hAnsi="Arial" w:eastAsia="Arial" w:cs="Arial"/>
          <w:b w:val="0"/>
          <w:bCs w:val="0"/>
          <w:i w:val="0"/>
          <w:iCs w:val="0"/>
          <w:u w:val="none"/>
        </w:rPr>
        <w:t xml:space="preserve">ECERS </w:t>
      </w:r>
      <w:r w:rsidRPr="35210864" w:rsidR="3070627B">
        <w:rPr>
          <w:rFonts w:ascii="Arial" w:hAnsi="Arial" w:eastAsia="Arial" w:cs="Arial"/>
          <w:b w:val="0"/>
          <w:bCs w:val="0"/>
          <w:i w:val="0"/>
          <w:iCs w:val="0"/>
          <w:u w:val="none"/>
        </w:rPr>
        <w:t>enables</w:t>
      </w:r>
      <w:r w:rsidRPr="35210864" w:rsidR="356A733C">
        <w:rPr>
          <w:rFonts w:ascii="Arial" w:hAnsi="Arial" w:eastAsia="Arial" w:cs="Arial"/>
          <w:b w:val="0"/>
          <w:bCs w:val="0"/>
          <w:i w:val="0"/>
          <w:iCs w:val="0"/>
          <w:u w:val="none"/>
        </w:rPr>
        <w:t xml:space="preserve"> practitioners to adapt their provision and resources</w:t>
      </w:r>
      <w:r w:rsidRPr="35210864" w:rsidR="3948144D">
        <w:rPr>
          <w:rFonts w:ascii="Arial" w:hAnsi="Arial" w:eastAsia="Arial" w:cs="Arial"/>
          <w:b w:val="0"/>
          <w:bCs w:val="0"/>
          <w:i w:val="0"/>
          <w:iCs w:val="0"/>
          <w:u w:val="none"/>
        </w:rPr>
        <w:t xml:space="preserve"> to align with child development requirements and create an enabling environment. It supports the evaluation of curriculums, daily </w:t>
      </w:r>
      <w:r w:rsidRPr="35210864" w:rsidR="3948144D">
        <w:rPr>
          <w:rFonts w:ascii="Arial" w:hAnsi="Arial" w:eastAsia="Arial" w:cs="Arial"/>
          <w:b w:val="0"/>
          <w:bCs w:val="0"/>
          <w:i w:val="0"/>
          <w:iCs w:val="0"/>
          <w:u w:val="none"/>
        </w:rPr>
        <w:t>routines</w:t>
      </w:r>
      <w:r w:rsidRPr="35210864" w:rsidR="3948144D">
        <w:rPr>
          <w:rFonts w:ascii="Arial" w:hAnsi="Arial" w:eastAsia="Arial" w:cs="Arial"/>
          <w:b w:val="0"/>
          <w:bCs w:val="0"/>
          <w:i w:val="0"/>
          <w:iCs w:val="0"/>
          <w:u w:val="none"/>
        </w:rPr>
        <w:t xml:space="preserve"> and activities such as outdoor play and child-led approa</w:t>
      </w:r>
      <w:r w:rsidRPr="35210864" w:rsidR="0BBFC8A1">
        <w:rPr>
          <w:rFonts w:ascii="Arial" w:hAnsi="Arial" w:eastAsia="Arial" w:cs="Arial"/>
          <w:b w:val="0"/>
          <w:bCs w:val="0"/>
          <w:i w:val="0"/>
          <w:iCs w:val="0"/>
          <w:u w:val="none"/>
        </w:rPr>
        <w:t>ches, to promote holistic development. Clifford et al (2010) highlights ECER’s comprehensive approach to measuring quality across all aspects of early years provision, emphasizing its rel</w:t>
      </w:r>
      <w:r w:rsidRPr="35210864" w:rsidR="0E1A8927">
        <w:rPr>
          <w:rFonts w:ascii="Arial" w:hAnsi="Arial" w:eastAsia="Arial" w:cs="Arial"/>
          <w:b w:val="0"/>
          <w:bCs w:val="0"/>
          <w:i w:val="0"/>
          <w:iCs w:val="0"/>
          <w:u w:val="none"/>
        </w:rPr>
        <w:t xml:space="preserve">iability and adaptability in global settings. Furthermore, </w:t>
      </w:r>
      <w:r w:rsidRPr="35210864" w:rsidR="44478D04">
        <w:rPr>
          <w:rFonts w:ascii="Arial" w:hAnsi="Arial" w:eastAsia="Arial" w:cs="Arial"/>
          <w:b w:val="0"/>
          <w:bCs w:val="0"/>
          <w:i w:val="0"/>
          <w:iCs w:val="0"/>
          <w:u w:val="none"/>
        </w:rPr>
        <w:t>Telfar</w:t>
      </w:r>
      <w:r w:rsidRPr="35210864" w:rsidR="44478D04">
        <w:rPr>
          <w:rFonts w:ascii="Arial" w:hAnsi="Arial" w:eastAsia="Arial" w:cs="Arial"/>
          <w:b w:val="0"/>
          <w:bCs w:val="0"/>
          <w:i w:val="0"/>
          <w:iCs w:val="0"/>
          <w:u w:val="none"/>
        </w:rPr>
        <w:t xml:space="preserve"> et al. </w:t>
      </w:r>
      <w:r w:rsidRPr="35210864" w:rsidR="0E1A8927">
        <w:rPr>
          <w:rFonts w:ascii="Arial" w:hAnsi="Arial" w:eastAsia="Arial" w:cs="Arial"/>
          <w:b w:val="0"/>
          <w:bCs w:val="0"/>
          <w:i w:val="0"/>
          <w:iCs w:val="0"/>
          <w:u w:val="none"/>
        </w:rPr>
        <w:t xml:space="preserve">(2022) underline its clear guidelines for improving both environmental and curricular aspects, enabling settings </w:t>
      </w:r>
      <w:r w:rsidRPr="35210864" w:rsidR="2CF5CD61">
        <w:rPr>
          <w:rFonts w:ascii="Arial" w:hAnsi="Arial" w:eastAsia="Arial" w:cs="Arial"/>
          <w:b w:val="0"/>
          <w:bCs w:val="0"/>
          <w:i w:val="0"/>
          <w:iCs w:val="0"/>
          <w:u w:val="none"/>
        </w:rPr>
        <w:t>to</w:t>
      </w:r>
      <w:r w:rsidRPr="35210864" w:rsidR="2CF5CD61">
        <w:rPr>
          <w:rFonts w:ascii="Arial" w:hAnsi="Arial" w:eastAsia="Arial" w:cs="Arial"/>
          <w:b w:val="0"/>
          <w:bCs w:val="0"/>
          <w:i w:val="0"/>
          <w:iCs w:val="0"/>
          <w:u w:val="none"/>
        </w:rPr>
        <w:t xml:space="preserve"> </w:t>
      </w:r>
      <w:r w:rsidRPr="35210864" w:rsidR="2CF5CD61">
        <w:rPr>
          <w:rFonts w:ascii="Arial" w:hAnsi="Arial" w:eastAsia="Arial" w:cs="Arial"/>
          <w:b w:val="0"/>
          <w:bCs w:val="0"/>
          <w:i w:val="0"/>
          <w:iCs w:val="0"/>
          <w:u w:val="none"/>
        </w:rPr>
        <w:t>identif</w:t>
      </w:r>
      <w:r w:rsidRPr="35210864" w:rsidR="2CF5CD61">
        <w:rPr>
          <w:rFonts w:ascii="Arial" w:hAnsi="Arial" w:eastAsia="Arial" w:cs="Arial"/>
          <w:b w:val="0"/>
          <w:bCs w:val="0"/>
          <w:i w:val="0"/>
          <w:iCs w:val="0"/>
          <w:u w:val="none"/>
        </w:rPr>
        <w:t>y</w:t>
      </w:r>
      <w:r w:rsidRPr="35210864" w:rsidR="2CF5CD61">
        <w:rPr>
          <w:rFonts w:ascii="Arial" w:hAnsi="Arial" w:eastAsia="Arial" w:cs="Arial"/>
          <w:b w:val="0"/>
          <w:bCs w:val="0"/>
          <w:i w:val="0"/>
          <w:iCs w:val="0"/>
          <w:u w:val="none"/>
        </w:rPr>
        <w:t xml:space="preserve"> specific areas of improvement and achieve better outcomes for the children.</w:t>
      </w:r>
    </w:p>
    <w:p w:rsidR="504D0476" w:rsidP="35210864" w:rsidRDefault="504D0476" w14:paraId="7C4939FE" w14:textId="75488715">
      <w:pPr>
        <w:pStyle w:val="Normal"/>
        <w:spacing w:line="360" w:lineRule="auto"/>
        <w:rPr>
          <w:rFonts w:ascii="Arial" w:hAnsi="Arial" w:eastAsia="Arial" w:cs="Arial"/>
          <w:b w:val="0"/>
          <w:bCs w:val="0"/>
          <w:i w:val="0"/>
          <w:iCs w:val="0"/>
          <w:u w:val="none"/>
        </w:rPr>
      </w:pPr>
    </w:p>
    <w:p w:rsidR="2CF5CD61" w:rsidP="35210864" w:rsidRDefault="2CF5CD61" w14:paraId="162EDFEC" w14:textId="317CF344">
      <w:pPr>
        <w:pStyle w:val="Normal"/>
        <w:spacing w:line="360" w:lineRule="auto"/>
        <w:rPr>
          <w:rFonts w:ascii="Arial" w:hAnsi="Arial" w:eastAsia="Arial" w:cs="Arial"/>
          <w:b w:val="0"/>
          <w:bCs w:val="0"/>
          <w:i w:val="0"/>
          <w:iCs w:val="0"/>
          <w:u w:val="none"/>
        </w:rPr>
      </w:pPr>
      <w:r w:rsidRPr="35210864" w:rsidR="2CF5CD61">
        <w:rPr>
          <w:rFonts w:ascii="Arial" w:hAnsi="Arial" w:eastAsia="Arial" w:cs="Arial"/>
          <w:b w:val="0"/>
          <w:bCs w:val="0"/>
          <w:i w:val="0"/>
          <w:iCs w:val="0"/>
          <w:u w:val="none"/>
        </w:rPr>
        <w:t>SSTEW, on the other hand, encourages practitioners to improve their engagement with children by fostering meaningful interactions and using open-ended questions to promote critical thinking and problem-solving skills,</w:t>
      </w:r>
      <w:r w:rsidRPr="35210864" w:rsidR="2D295855">
        <w:rPr>
          <w:rFonts w:ascii="Arial" w:hAnsi="Arial" w:eastAsia="Arial" w:cs="Arial"/>
          <w:b w:val="0"/>
          <w:bCs w:val="0"/>
          <w:i w:val="0"/>
          <w:iCs w:val="0"/>
          <w:u w:val="none"/>
        </w:rPr>
        <w:t xml:space="preserve"> which fosters a sense of independence and self-confidence. Siraj et al. (2015) emphasize SSTEW’s focus on reflective practice, encouraging practitioners to assess and enhance </w:t>
      </w:r>
      <w:r w:rsidRPr="35210864" w:rsidR="3011728B">
        <w:rPr>
          <w:rFonts w:ascii="Arial" w:hAnsi="Arial" w:eastAsia="Arial" w:cs="Arial"/>
          <w:b w:val="0"/>
          <w:bCs w:val="0"/>
          <w:i w:val="0"/>
          <w:iCs w:val="0"/>
          <w:u w:val="none"/>
        </w:rPr>
        <w:t xml:space="preserve">their engagement styles with children. </w:t>
      </w:r>
    </w:p>
    <w:p w:rsidR="3011728B" w:rsidP="35210864" w:rsidRDefault="3011728B" w14:paraId="501AC768" w14:textId="03DB9CC0">
      <w:pPr>
        <w:pStyle w:val="Normal"/>
        <w:spacing w:line="360" w:lineRule="auto"/>
        <w:rPr>
          <w:rFonts w:ascii="Arial" w:hAnsi="Arial" w:eastAsia="Arial" w:cs="Arial"/>
          <w:b w:val="0"/>
          <w:bCs w:val="0"/>
          <w:i w:val="0"/>
          <w:iCs w:val="0"/>
          <w:u w:val="none"/>
        </w:rPr>
      </w:pPr>
      <w:r w:rsidRPr="35210864" w:rsidR="3011728B">
        <w:rPr>
          <w:rFonts w:ascii="Arial" w:hAnsi="Arial" w:eastAsia="Arial" w:cs="Arial"/>
          <w:b w:val="0"/>
          <w:bCs w:val="0"/>
          <w:i w:val="0"/>
          <w:iCs w:val="0"/>
          <w:u w:val="none"/>
        </w:rPr>
        <w:t xml:space="preserve">Additionally, Siraj </w:t>
      </w:r>
      <w:r w:rsidRPr="35210864" w:rsidR="502BD3D3">
        <w:rPr>
          <w:rFonts w:ascii="Arial" w:hAnsi="Arial" w:eastAsia="Arial" w:cs="Arial"/>
          <w:b w:val="0"/>
          <w:bCs w:val="0"/>
          <w:i w:val="0"/>
          <w:iCs w:val="0"/>
          <w:u w:val="none"/>
        </w:rPr>
        <w:t xml:space="preserve">et al. </w:t>
      </w:r>
      <w:r w:rsidRPr="35210864" w:rsidR="3011728B">
        <w:rPr>
          <w:rFonts w:ascii="Arial" w:hAnsi="Arial" w:eastAsia="Arial" w:cs="Arial"/>
          <w:b w:val="0"/>
          <w:bCs w:val="0"/>
          <w:i w:val="0"/>
          <w:iCs w:val="0"/>
          <w:u w:val="none"/>
        </w:rPr>
        <w:t>(2023) argue that SSTEW’s emphasis on emotional wellbeing and inclusivity makes it a transform</w:t>
      </w:r>
      <w:r w:rsidRPr="35210864" w:rsidR="77D227EF">
        <w:rPr>
          <w:rFonts w:ascii="Arial" w:hAnsi="Arial" w:eastAsia="Arial" w:cs="Arial"/>
          <w:b w:val="0"/>
          <w:bCs w:val="0"/>
          <w:i w:val="0"/>
          <w:iCs w:val="0"/>
          <w:u w:val="none"/>
        </w:rPr>
        <w:t>ative tool for improving the social and emotional aspects of early years provision. SSTEW supports practitioners in scaffolding children’s social and emotional development, ensurin</w:t>
      </w:r>
      <w:r w:rsidRPr="35210864" w:rsidR="60691319">
        <w:rPr>
          <w:rFonts w:ascii="Arial" w:hAnsi="Arial" w:eastAsia="Arial" w:cs="Arial"/>
          <w:b w:val="0"/>
          <w:bCs w:val="0"/>
          <w:i w:val="0"/>
          <w:iCs w:val="0"/>
          <w:u w:val="none"/>
        </w:rPr>
        <w:t>g each individual child’s needs are me and are promoting a safe and inclusive environment.</w:t>
      </w:r>
      <w:r w:rsidRPr="35210864" w:rsidR="6466C910">
        <w:rPr>
          <w:rFonts w:ascii="Arial" w:hAnsi="Arial" w:eastAsia="Arial" w:cs="Arial"/>
          <w:b w:val="0"/>
          <w:bCs w:val="0"/>
          <w:i w:val="0"/>
          <w:iCs w:val="0"/>
          <w:u w:val="none"/>
        </w:rPr>
        <w:t xml:space="preserve"> SSTEW aligns with Statutory requirements by fostering emotional growth which is a key area of the National Minimum </w:t>
      </w:r>
      <w:r w:rsidRPr="35210864" w:rsidR="092A48F5">
        <w:rPr>
          <w:rFonts w:ascii="Arial" w:hAnsi="Arial" w:eastAsia="Arial" w:cs="Arial"/>
          <w:b w:val="0"/>
          <w:bCs w:val="0"/>
          <w:i w:val="0"/>
          <w:iCs w:val="0"/>
          <w:u w:val="none"/>
        </w:rPr>
        <w:t>Standards (2023). The National Minimum Standards</w:t>
      </w:r>
      <w:r w:rsidRPr="35210864" w:rsidR="1C0FB9FC">
        <w:rPr>
          <w:rFonts w:ascii="Arial" w:hAnsi="Arial" w:eastAsia="Arial" w:cs="Arial"/>
          <w:b w:val="0"/>
          <w:bCs w:val="0"/>
          <w:i w:val="0"/>
          <w:iCs w:val="0"/>
          <w:u w:val="none"/>
        </w:rPr>
        <w:t xml:space="preserve"> (2023) emphasize the importance of children’s emotional well-being as fundamental aspects of quality </w:t>
      </w:r>
      <w:r w:rsidRPr="35210864" w:rsidR="1108068C">
        <w:rPr>
          <w:rFonts w:ascii="Arial" w:hAnsi="Arial" w:eastAsia="Arial" w:cs="Arial"/>
          <w:b w:val="0"/>
          <w:bCs w:val="0"/>
          <w:i w:val="0"/>
          <w:iCs w:val="0"/>
          <w:u w:val="none"/>
        </w:rPr>
        <w:t>care.</w:t>
      </w:r>
    </w:p>
    <w:p w:rsidR="1108068C" w:rsidP="35210864" w:rsidRDefault="1108068C" w14:paraId="0D4454A5" w14:textId="2CE4347C">
      <w:pPr>
        <w:pStyle w:val="Normal"/>
        <w:spacing w:line="360" w:lineRule="auto"/>
        <w:rPr>
          <w:rFonts w:ascii="Arial" w:hAnsi="Arial" w:eastAsia="Arial" w:cs="Arial"/>
          <w:b w:val="0"/>
          <w:bCs w:val="0"/>
          <w:i w:val="0"/>
          <w:iCs w:val="0"/>
          <w:u w:val="none"/>
        </w:rPr>
      </w:pPr>
      <w:r w:rsidRPr="35210864" w:rsidR="1108068C">
        <w:rPr>
          <w:rFonts w:ascii="Arial" w:hAnsi="Arial" w:eastAsia="Arial" w:cs="Arial"/>
          <w:b w:val="0"/>
          <w:bCs w:val="0"/>
          <w:i w:val="0"/>
          <w:iCs w:val="0"/>
          <w:u w:val="none"/>
        </w:rPr>
        <w:t xml:space="preserve"> The</w:t>
      </w:r>
      <w:r w:rsidRPr="35210864" w:rsidR="1C0FB9FC">
        <w:rPr>
          <w:rFonts w:ascii="Arial" w:hAnsi="Arial" w:eastAsia="Arial" w:cs="Arial"/>
          <w:b w:val="0"/>
          <w:bCs w:val="0"/>
          <w:i w:val="0"/>
          <w:iCs w:val="0"/>
          <w:u w:val="none"/>
        </w:rPr>
        <w:t xml:space="preserve"> SSTEW scale directly addresses this by enabling practitioners </w:t>
      </w:r>
      <w:r w:rsidRPr="35210864" w:rsidR="615B52BB">
        <w:rPr>
          <w:rFonts w:ascii="Arial" w:hAnsi="Arial" w:eastAsia="Arial" w:cs="Arial"/>
          <w:b w:val="0"/>
          <w:bCs w:val="0"/>
          <w:i w:val="0"/>
          <w:iCs w:val="0"/>
          <w:u w:val="none"/>
        </w:rPr>
        <w:t xml:space="preserve">to evaluate and improve their interactions. </w:t>
      </w:r>
      <w:r w:rsidRPr="35210864" w:rsidR="615B52BB">
        <w:rPr>
          <w:rFonts w:ascii="Arial" w:hAnsi="Arial" w:eastAsia="Arial" w:cs="Arial"/>
          <w:b w:val="0"/>
          <w:bCs w:val="0"/>
          <w:i w:val="0"/>
          <w:iCs w:val="0"/>
          <w:u w:val="none"/>
        </w:rPr>
        <w:t xml:space="preserve">Therefore, improving children's social and emotional development as it fosters emotional growth and builds trust. </w:t>
      </w:r>
      <w:r w:rsidRPr="35210864" w:rsidR="331C1DD9">
        <w:rPr>
          <w:rFonts w:ascii="Arial" w:hAnsi="Arial" w:eastAsia="Arial" w:cs="Arial"/>
          <w:b w:val="0"/>
          <w:bCs w:val="0"/>
          <w:i w:val="0"/>
          <w:iCs w:val="0"/>
          <w:u w:val="none"/>
        </w:rPr>
        <w:t>Macdonald, Gealy &amp; Tinney’s (2019) research highlights how targeted intervention carried out by practitioners can enhance the quality of child and practitioner interactions</w:t>
      </w:r>
      <w:r w:rsidRPr="35210864" w:rsidR="21F915BC">
        <w:rPr>
          <w:rFonts w:ascii="Arial" w:hAnsi="Arial" w:eastAsia="Arial" w:cs="Arial"/>
          <w:b w:val="0"/>
          <w:bCs w:val="0"/>
          <w:i w:val="0"/>
          <w:iCs w:val="0"/>
          <w:u w:val="none"/>
        </w:rPr>
        <w:t xml:space="preserve">, resulting in stronger emotional connections which support and enable a child’s development. Macdonald, Gealy and Tinney (2019) also </w:t>
      </w:r>
      <w:r w:rsidRPr="35210864" w:rsidR="32D9109A">
        <w:rPr>
          <w:rFonts w:ascii="Arial" w:hAnsi="Arial" w:eastAsia="Arial" w:cs="Arial"/>
          <w:b w:val="0"/>
          <w:bCs w:val="0"/>
          <w:i w:val="0"/>
          <w:iCs w:val="0"/>
          <w:u w:val="none"/>
        </w:rPr>
        <w:t xml:space="preserve">emphasize the importance of reflective practice </w:t>
      </w:r>
      <w:r w:rsidRPr="35210864" w:rsidR="32D9109A">
        <w:rPr>
          <w:rFonts w:ascii="Arial" w:hAnsi="Arial" w:eastAsia="Arial" w:cs="Arial"/>
          <w:b w:val="0"/>
          <w:bCs w:val="0"/>
          <w:i w:val="0"/>
          <w:iCs w:val="0"/>
          <w:u w:val="none"/>
        </w:rPr>
        <w:t>in order to</w:t>
      </w:r>
      <w:r w:rsidRPr="35210864" w:rsidR="32D9109A">
        <w:rPr>
          <w:rFonts w:ascii="Arial" w:hAnsi="Arial" w:eastAsia="Arial" w:cs="Arial"/>
          <w:b w:val="0"/>
          <w:bCs w:val="0"/>
          <w:i w:val="0"/>
          <w:iCs w:val="0"/>
          <w:u w:val="none"/>
        </w:rPr>
        <w:t xml:space="preserve"> improve engagement and meeting the needs of children. Particularly children from disadvantaged backgrounds. Reflective practice aligns with statutory requirement</w:t>
      </w:r>
      <w:r w:rsidRPr="35210864" w:rsidR="40E92596">
        <w:rPr>
          <w:rFonts w:ascii="Arial" w:hAnsi="Arial" w:eastAsia="Arial" w:cs="Arial"/>
          <w:b w:val="0"/>
          <w:bCs w:val="0"/>
          <w:i w:val="0"/>
          <w:iCs w:val="0"/>
          <w:u w:val="none"/>
        </w:rPr>
        <w:t xml:space="preserve">s surrounding scaffolding emotional well-being and ensuring inclusivity within the practice. This aligns with the UNCRC (no date) </w:t>
      </w:r>
      <w:r w:rsidRPr="35210864" w:rsidR="28D1101C">
        <w:rPr>
          <w:rFonts w:ascii="Arial" w:hAnsi="Arial" w:eastAsia="Arial" w:cs="Arial"/>
          <w:b w:val="0"/>
          <w:bCs w:val="0"/>
          <w:i w:val="0"/>
          <w:iCs w:val="0"/>
          <w:u w:val="none"/>
        </w:rPr>
        <w:t>articles 3, 6 and 12 which all highlight the child’s right to development, freedom of expres</w:t>
      </w:r>
      <w:r w:rsidRPr="35210864" w:rsidR="28D1101C">
        <w:rPr>
          <w:rFonts w:ascii="Arial" w:hAnsi="Arial" w:eastAsia="Arial" w:cs="Arial"/>
          <w:b w:val="0"/>
          <w:bCs w:val="0"/>
          <w:i w:val="0"/>
          <w:iCs w:val="0"/>
          <w:u w:val="none"/>
        </w:rPr>
        <w:t>sion and their best interests being at the forefront of practice.</w:t>
      </w:r>
      <w:r w:rsidRPr="35210864" w:rsidR="7FCD40ED">
        <w:rPr>
          <w:rFonts w:ascii="Arial" w:hAnsi="Arial" w:eastAsia="Arial" w:cs="Arial"/>
          <w:b w:val="0"/>
          <w:bCs w:val="0"/>
          <w:i w:val="0"/>
          <w:iCs w:val="0"/>
          <w:u w:val="none"/>
        </w:rPr>
        <w:t xml:space="preserve"> Therefore, SSTEW is </w:t>
      </w:r>
      <w:r w:rsidRPr="35210864" w:rsidR="7FCD40ED">
        <w:rPr>
          <w:rFonts w:ascii="Arial" w:hAnsi="Arial" w:eastAsia="Arial" w:cs="Arial"/>
          <w:b w:val="0"/>
          <w:bCs w:val="0"/>
          <w:i w:val="0"/>
          <w:iCs w:val="0"/>
          <w:u w:val="none"/>
        </w:rPr>
        <w:t>a</w:t>
      </w:r>
      <w:r w:rsidRPr="35210864" w:rsidR="7FCD40ED">
        <w:rPr>
          <w:rFonts w:ascii="Arial" w:hAnsi="Arial" w:eastAsia="Arial" w:cs="Arial"/>
          <w:b w:val="0"/>
          <w:bCs w:val="0"/>
          <w:i w:val="0"/>
          <w:iCs w:val="0"/>
          <w:u w:val="none"/>
        </w:rPr>
        <w:t xml:space="preserve"> effective method of quality assurance which also aligns with and supports compliance with Statutory requirements. </w:t>
      </w:r>
    </w:p>
    <w:p w:rsidR="35210864" w:rsidP="35210864" w:rsidRDefault="35210864" w14:paraId="42D54EE0" w14:textId="4DF7452B">
      <w:pPr>
        <w:pStyle w:val="Normal"/>
        <w:spacing w:line="360" w:lineRule="auto"/>
        <w:rPr>
          <w:rFonts w:ascii="Arial" w:hAnsi="Arial" w:eastAsia="Arial" w:cs="Arial"/>
          <w:b w:val="0"/>
          <w:bCs w:val="0"/>
          <w:i w:val="0"/>
          <w:iCs w:val="0"/>
          <w:u w:val="none"/>
        </w:rPr>
      </w:pPr>
    </w:p>
    <w:p w:rsidR="7B34E733" w:rsidP="35210864" w:rsidRDefault="7B34E733" w14:paraId="0F8D81B4" w14:textId="0A1F4FA0">
      <w:pPr>
        <w:pStyle w:val="Normal"/>
        <w:spacing w:line="360" w:lineRule="auto"/>
        <w:rPr>
          <w:rFonts w:ascii="Arial" w:hAnsi="Arial" w:eastAsia="Arial" w:cs="Arial"/>
          <w:b w:val="0"/>
          <w:bCs w:val="0"/>
          <w:i w:val="0"/>
          <w:iCs w:val="0"/>
          <w:u w:val="none"/>
        </w:rPr>
      </w:pPr>
      <w:r w:rsidRPr="35210864" w:rsidR="7B34E733">
        <w:rPr>
          <w:rFonts w:ascii="Arial" w:hAnsi="Arial" w:eastAsia="Arial" w:cs="Arial"/>
          <w:b w:val="0"/>
          <w:bCs w:val="0"/>
          <w:i w:val="0"/>
          <w:iCs w:val="0"/>
          <w:u w:val="none"/>
        </w:rPr>
        <w:t>Combining methods like ECERS and SSTEW creates a more comprehensive approach to quality assurance within early years provision by</w:t>
      </w:r>
      <w:r w:rsidRPr="35210864" w:rsidR="677F346A">
        <w:rPr>
          <w:rFonts w:ascii="Arial" w:hAnsi="Arial" w:eastAsia="Arial" w:cs="Arial"/>
          <w:b w:val="0"/>
          <w:bCs w:val="0"/>
          <w:i w:val="0"/>
          <w:iCs w:val="0"/>
          <w:u w:val="none"/>
        </w:rPr>
        <w:t xml:space="preserve"> including both structural and process quality. As ECERS focuses on the environmental aspects that su</w:t>
      </w:r>
      <w:r w:rsidRPr="35210864" w:rsidR="4FFAA70F">
        <w:rPr>
          <w:rFonts w:ascii="Arial" w:hAnsi="Arial" w:eastAsia="Arial" w:cs="Arial"/>
          <w:b w:val="0"/>
          <w:bCs w:val="0"/>
          <w:i w:val="0"/>
          <w:iCs w:val="0"/>
          <w:u w:val="none"/>
        </w:rPr>
        <w:t xml:space="preserve">pport child development, SSTEW enhances strong enabling relationships between child and practitioner by encouraging reflective practice. If </w:t>
      </w:r>
      <w:r w:rsidRPr="35210864" w:rsidR="527B4828">
        <w:rPr>
          <w:rFonts w:ascii="Arial" w:hAnsi="Arial" w:eastAsia="Arial" w:cs="Arial"/>
          <w:b w:val="0"/>
          <w:bCs w:val="0"/>
          <w:i w:val="0"/>
          <w:iCs w:val="0"/>
          <w:u w:val="none"/>
        </w:rPr>
        <w:t xml:space="preserve">both methods were to be combined into one overall quality assurance method, it would positively enhance early years provision </w:t>
      </w:r>
      <w:r w:rsidRPr="35210864" w:rsidR="5B1A0B4D">
        <w:rPr>
          <w:rFonts w:ascii="Arial" w:hAnsi="Arial" w:eastAsia="Arial" w:cs="Arial"/>
          <w:b w:val="0"/>
          <w:bCs w:val="0"/>
          <w:i w:val="0"/>
          <w:iCs w:val="0"/>
          <w:u w:val="none"/>
        </w:rPr>
        <w:t>by encouraging and improving the quality of inclusive and enabling environments</w:t>
      </w:r>
      <w:r w:rsidRPr="35210864" w:rsidR="1C0B8153">
        <w:rPr>
          <w:rFonts w:ascii="Arial" w:hAnsi="Arial" w:eastAsia="Arial" w:cs="Arial"/>
          <w:b w:val="0"/>
          <w:bCs w:val="0"/>
          <w:i w:val="0"/>
          <w:iCs w:val="0"/>
          <w:u w:val="none"/>
        </w:rPr>
        <w:t>. G</w:t>
      </w:r>
      <w:r w:rsidRPr="35210864" w:rsidR="212A2720">
        <w:rPr>
          <w:rFonts w:ascii="Arial" w:hAnsi="Arial" w:eastAsia="Arial" w:cs="Arial"/>
          <w:b w:val="0"/>
          <w:bCs w:val="0"/>
          <w:i w:val="0"/>
          <w:iCs w:val="0"/>
          <w:u w:val="none"/>
        </w:rPr>
        <w:t>uidance for practitioners would need to be clear to ensure that they are utilising the benefit</w:t>
      </w:r>
      <w:r w:rsidRPr="35210864" w:rsidR="5FD736EC">
        <w:rPr>
          <w:rFonts w:ascii="Arial" w:hAnsi="Arial" w:eastAsia="Arial" w:cs="Arial"/>
          <w:b w:val="0"/>
          <w:bCs w:val="0"/>
          <w:i w:val="0"/>
          <w:iCs w:val="0"/>
          <w:u w:val="none"/>
        </w:rPr>
        <w:t>s of both methods to enhance outcomes for children.</w:t>
      </w:r>
      <w:r w:rsidRPr="35210864" w:rsidR="0F11F2C8">
        <w:rPr>
          <w:rFonts w:ascii="Arial" w:hAnsi="Arial" w:eastAsia="Arial" w:cs="Arial"/>
          <w:b w:val="0"/>
          <w:bCs w:val="0"/>
          <w:i w:val="0"/>
          <w:iCs w:val="0"/>
          <w:u w:val="none"/>
        </w:rPr>
        <w:t xml:space="preserve"> However, there would need to be adjustments made to ensure that the method is inclusive and consider cultural differences and how that would potentially </w:t>
      </w:r>
      <w:r w:rsidRPr="35210864" w:rsidR="0F11F2C8">
        <w:rPr>
          <w:rFonts w:ascii="Arial" w:hAnsi="Arial" w:eastAsia="Arial" w:cs="Arial"/>
          <w:b w:val="0"/>
          <w:bCs w:val="0"/>
          <w:i w:val="0"/>
          <w:iCs w:val="0"/>
          <w:u w:val="none"/>
        </w:rPr>
        <w:t>impact</w:t>
      </w:r>
      <w:r w:rsidRPr="35210864" w:rsidR="0F11F2C8">
        <w:rPr>
          <w:rFonts w:ascii="Arial" w:hAnsi="Arial" w:eastAsia="Arial" w:cs="Arial"/>
          <w:b w:val="0"/>
          <w:bCs w:val="0"/>
          <w:i w:val="0"/>
          <w:iCs w:val="0"/>
          <w:u w:val="none"/>
        </w:rPr>
        <w:t xml:space="preserve"> the implementation of the method.</w:t>
      </w:r>
      <w:r w:rsidRPr="35210864" w:rsidR="5FD736EC">
        <w:rPr>
          <w:rFonts w:ascii="Arial" w:hAnsi="Arial" w:eastAsia="Arial" w:cs="Arial"/>
          <w:b w:val="0"/>
          <w:bCs w:val="0"/>
          <w:i w:val="0"/>
          <w:iCs w:val="0"/>
          <w:u w:val="none"/>
        </w:rPr>
        <w:t xml:space="preserve"> </w:t>
      </w:r>
      <w:r w:rsidRPr="35210864" w:rsidR="4A52DD8C">
        <w:rPr>
          <w:rFonts w:ascii="Arial" w:hAnsi="Arial" w:eastAsia="Arial" w:cs="Arial"/>
          <w:b w:val="0"/>
          <w:bCs w:val="0"/>
          <w:i w:val="0"/>
          <w:iCs w:val="0"/>
          <w:u w:val="none"/>
        </w:rPr>
        <w:t xml:space="preserve">This would ensure that the method addresses long-term impacts and how they could </w:t>
      </w:r>
      <w:r w:rsidRPr="35210864" w:rsidR="6210E89F">
        <w:rPr>
          <w:rFonts w:ascii="Arial" w:hAnsi="Arial" w:eastAsia="Arial" w:cs="Arial"/>
          <w:b w:val="0"/>
          <w:bCs w:val="0"/>
          <w:i w:val="0"/>
          <w:iCs w:val="0"/>
          <w:u w:val="none"/>
        </w:rPr>
        <w:t>affect</w:t>
      </w:r>
      <w:r w:rsidRPr="35210864" w:rsidR="4A52DD8C">
        <w:rPr>
          <w:rFonts w:ascii="Arial" w:hAnsi="Arial" w:eastAsia="Arial" w:cs="Arial"/>
          <w:b w:val="0"/>
          <w:bCs w:val="0"/>
          <w:i w:val="0"/>
          <w:iCs w:val="0"/>
          <w:u w:val="none"/>
        </w:rPr>
        <w:t xml:space="preserve"> the implementation and the versatility of the method to ensure it </w:t>
      </w:r>
      <w:r w:rsidRPr="35210864" w:rsidR="4A52DD8C">
        <w:rPr>
          <w:rFonts w:ascii="Arial" w:hAnsi="Arial" w:eastAsia="Arial" w:cs="Arial"/>
          <w:b w:val="0"/>
          <w:bCs w:val="0"/>
          <w:i w:val="0"/>
          <w:iCs w:val="0"/>
          <w:u w:val="none"/>
        </w:rPr>
        <w:t>remains</w:t>
      </w:r>
      <w:r w:rsidRPr="35210864" w:rsidR="4A52DD8C">
        <w:rPr>
          <w:rFonts w:ascii="Arial" w:hAnsi="Arial" w:eastAsia="Arial" w:cs="Arial"/>
          <w:b w:val="0"/>
          <w:bCs w:val="0"/>
          <w:i w:val="0"/>
          <w:iCs w:val="0"/>
          <w:u w:val="none"/>
        </w:rPr>
        <w:t xml:space="preserve"> accessible and </w:t>
      </w:r>
      <w:r w:rsidRPr="35210864" w:rsidR="0F338434">
        <w:rPr>
          <w:rFonts w:ascii="Arial" w:hAnsi="Arial" w:eastAsia="Arial" w:cs="Arial"/>
          <w:b w:val="0"/>
          <w:bCs w:val="0"/>
          <w:i w:val="0"/>
          <w:iCs w:val="0"/>
          <w:u w:val="none"/>
        </w:rPr>
        <w:t xml:space="preserve">relevant to </w:t>
      </w:r>
      <w:r w:rsidRPr="35210864" w:rsidR="534F05C5">
        <w:rPr>
          <w:rFonts w:ascii="Arial" w:hAnsi="Arial" w:eastAsia="Arial" w:cs="Arial"/>
          <w:b w:val="0"/>
          <w:bCs w:val="0"/>
          <w:i w:val="0"/>
          <w:iCs w:val="0"/>
          <w:u w:val="none"/>
        </w:rPr>
        <w:t xml:space="preserve">people across the world. </w:t>
      </w:r>
    </w:p>
    <w:p w:rsidR="35210864" w:rsidP="35210864" w:rsidRDefault="35210864" w14:paraId="10C3593F" w14:textId="20D82DA1">
      <w:pPr>
        <w:pStyle w:val="Normal"/>
        <w:spacing w:line="360" w:lineRule="auto"/>
        <w:rPr>
          <w:rFonts w:ascii="Arial" w:hAnsi="Arial" w:eastAsia="Arial" w:cs="Arial"/>
          <w:b w:val="0"/>
          <w:bCs w:val="0"/>
          <w:i w:val="0"/>
          <w:iCs w:val="0"/>
          <w:u w:val="none"/>
        </w:rPr>
      </w:pPr>
    </w:p>
    <w:p w:rsidR="217AC8BB" w:rsidP="35210864" w:rsidRDefault="217AC8BB" w14:paraId="1AE8CCB9" w14:textId="4C7B88DB">
      <w:pPr>
        <w:pStyle w:val="Normal"/>
        <w:spacing w:line="360" w:lineRule="auto"/>
        <w:rPr>
          <w:rFonts w:ascii="Arial" w:hAnsi="Arial" w:eastAsia="Arial" w:cs="Arial"/>
          <w:b w:val="0"/>
          <w:bCs w:val="0"/>
          <w:i w:val="0"/>
          <w:iCs w:val="0"/>
          <w:u w:val="none"/>
        </w:rPr>
      </w:pPr>
      <w:r w:rsidRPr="35210864" w:rsidR="217AC8BB">
        <w:rPr>
          <w:rFonts w:ascii="Arial" w:hAnsi="Arial" w:eastAsia="Arial" w:cs="Arial"/>
          <w:b w:val="0"/>
          <w:bCs w:val="0"/>
          <w:i w:val="0"/>
          <w:iCs w:val="0"/>
          <w:u w:val="none"/>
        </w:rPr>
        <w:t xml:space="preserve">In conclusion to address inconsistencies and challenges brought by neoliberalism, settings should </w:t>
      </w:r>
      <w:r w:rsidRPr="35210864" w:rsidR="511A5441">
        <w:rPr>
          <w:rFonts w:ascii="Arial" w:hAnsi="Arial" w:eastAsia="Arial" w:cs="Arial"/>
          <w:b w:val="0"/>
          <w:bCs w:val="0"/>
          <w:i w:val="0"/>
          <w:iCs w:val="0"/>
          <w:u w:val="none"/>
        </w:rPr>
        <w:t>utilize</w:t>
      </w:r>
      <w:r w:rsidRPr="35210864" w:rsidR="217AC8BB">
        <w:rPr>
          <w:rFonts w:ascii="Arial" w:hAnsi="Arial" w:eastAsia="Arial" w:cs="Arial"/>
          <w:b w:val="0"/>
          <w:bCs w:val="0"/>
          <w:i w:val="0"/>
          <w:iCs w:val="0"/>
          <w:u w:val="none"/>
        </w:rPr>
        <w:t xml:space="preserve"> tools like ECERS and SSTEW, adapting them to </w:t>
      </w:r>
      <w:r w:rsidRPr="35210864" w:rsidR="347144CB">
        <w:rPr>
          <w:rFonts w:ascii="Arial" w:hAnsi="Arial" w:eastAsia="Arial" w:cs="Arial"/>
          <w:b w:val="0"/>
          <w:bCs w:val="0"/>
          <w:i w:val="0"/>
          <w:iCs w:val="0"/>
          <w:u w:val="none"/>
        </w:rPr>
        <w:t>be more inclusive to cultural diversity. By combining these tools, it offers settings a clearer understanding of quality an</w:t>
      </w:r>
      <w:r w:rsidRPr="35210864" w:rsidR="7767D897">
        <w:rPr>
          <w:rFonts w:ascii="Arial" w:hAnsi="Arial" w:eastAsia="Arial" w:cs="Arial"/>
          <w:b w:val="0"/>
          <w:bCs w:val="0"/>
          <w:i w:val="0"/>
          <w:iCs w:val="0"/>
          <w:u w:val="none"/>
        </w:rPr>
        <w:t xml:space="preserve">d a comprehensive approach in enhancing quality. While also ensuring compliance with </w:t>
      </w:r>
      <w:r w:rsidRPr="35210864" w:rsidR="7767D897">
        <w:rPr>
          <w:rFonts w:ascii="Arial" w:hAnsi="Arial" w:eastAsia="Arial" w:cs="Arial"/>
          <w:b w:val="0"/>
          <w:bCs w:val="0"/>
          <w:i w:val="0"/>
          <w:iCs w:val="0"/>
          <w:u w:val="none"/>
        </w:rPr>
        <w:t>statu</w:t>
      </w:r>
      <w:r w:rsidRPr="35210864" w:rsidR="68789984">
        <w:rPr>
          <w:rFonts w:ascii="Arial" w:hAnsi="Arial" w:eastAsia="Arial" w:cs="Arial"/>
          <w:b w:val="0"/>
          <w:bCs w:val="0"/>
          <w:i w:val="0"/>
          <w:iCs w:val="0"/>
          <w:u w:val="none"/>
        </w:rPr>
        <w:t>t</w:t>
      </w:r>
      <w:r w:rsidRPr="35210864" w:rsidR="7767D897">
        <w:rPr>
          <w:rFonts w:ascii="Arial" w:hAnsi="Arial" w:eastAsia="Arial" w:cs="Arial"/>
          <w:b w:val="0"/>
          <w:bCs w:val="0"/>
          <w:i w:val="0"/>
          <w:iCs w:val="0"/>
          <w:u w:val="none"/>
        </w:rPr>
        <w:t>ory</w:t>
      </w:r>
      <w:r w:rsidRPr="35210864" w:rsidR="7767D897">
        <w:rPr>
          <w:rFonts w:ascii="Arial" w:hAnsi="Arial" w:eastAsia="Arial" w:cs="Arial"/>
          <w:b w:val="0"/>
          <w:bCs w:val="0"/>
          <w:i w:val="0"/>
          <w:iCs w:val="0"/>
          <w:u w:val="none"/>
        </w:rPr>
        <w:t xml:space="preserve"> regulations</w:t>
      </w:r>
      <w:r w:rsidRPr="35210864" w:rsidR="2F877F39">
        <w:rPr>
          <w:rFonts w:ascii="Arial" w:hAnsi="Arial" w:eastAsia="Arial" w:cs="Arial"/>
          <w:b w:val="0"/>
          <w:bCs w:val="0"/>
          <w:i w:val="0"/>
          <w:iCs w:val="0"/>
          <w:u w:val="none"/>
        </w:rPr>
        <w:t xml:space="preserve"> to give the children the best possible outcomes for their development and </w:t>
      </w:r>
      <w:r w:rsidRPr="35210864" w:rsidR="2F877F39">
        <w:rPr>
          <w:rFonts w:ascii="Arial" w:hAnsi="Arial" w:eastAsia="Arial" w:cs="Arial"/>
          <w:b w:val="0"/>
          <w:bCs w:val="0"/>
          <w:i w:val="0"/>
          <w:iCs w:val="0"/>
          <w:u w:val="none"/>
        </w:rPr>
        <w:t>their</w:t>
      </w:r>
      <w:r w:rsidRPr="35210864" w:rsidR="2F877F39">
        <w:rPr>
          <w:rFonts w:ascii="Arial" w:hAnsi="Arial" w:eastAsia="Arial" w:cs="Arial"/>
          <w:b w:val="0"/>
          <w:bCs w:val="0"/>
          <w:i w:val="0"/>
          <w:iCs w:val="0"/>
          <w:u w:val="none"/>
        </w:rPr>
        <w:t xml:space="preserve"> education.</w:t>
      </w:r>
    </w:p>
    <w:p w:rsidR="5CBEF25D" w:rsidP="5CBEF25D" w:rsidRDefault="5CBEF25D" w14:paraId="511E2F45" w14:textId="7B5149F0">
      <w:pPr>
        <w:pStyle w:val="Normal"/>
        <w:spacing w:line="360" w:lineRule="auto"/>
        <w:rPr>
          <w:rFonts w:ascii="Arial" w:hAnsi="Arial" w:eastAsia="Arial" w:cs="Arial"/>
          <w:b w:val="0"/>
          <w:bCs w:val="0"/>
          <w:i w:val="0"/>
          <w:iCs w:val="0"/>
          <w:u w:val="none"/>
        </w:rPr>
      </w:pPr>
    </w:p>
    <w:p w:rsidR="5CBEF25D" w:rsidP="5CBEF25D" w:rsidRDefault="5CBEF25D" w14:paraId="16161C33" w14:textId="5DD150D9">
      <w:pPr>
        <w:pStyle w:val="Normal"/>
        <w:spacing w:line="360" w:lineRule="auto"/>
        <w:rPr>
          <w:rFonts w:ascii="Arial" w:hAnsi="Arial" w:eastAsia="Arial" w:cs="Arial"/>
          <w:b w:val="0"/>
          <w:bCs w:val="0"/>
          <w:i w:val="0"/>
          <w:iCs w:val="0"/>
          <w:u w:val="none"/>
        </w:rPr>
      </w:pPr>
    </w:p>
    <w:p w:rsidR="5CBEF25D" w:rsidP="5CBEF25D" w:rsidRDefault="5CBEF25D" w14:paraId="0257821E" w14:textId="312A6102">
      <w:pPr>
        <w:pStyle w:val="Normal"/>
        <w:spacing w:line="360" w:lineRule="auto"/>
        <w:rPr>
          <w:rFonts w:ascii="Arial" w:hAnsi="Arial" w:eastAsia="Arial" w:cs="Arial"/>
          <w:b w:val="0"/>
          <w:bCs w:val="0"/>
          <w:i w:val="0"/>
          <w:iCs w:val="0"/>
          <w:u w:val="none"/>
        </w:rPr>
      </w:pPr>
    </w:p>
    <w:p w:rsidR="5CBEF25D" w:rsidP="5CBEF25D" w:rsidRDefault="5CBEF25D" w14:paraId="1635B4BC" w14:textId="1E3055B6">
      <w:pPr>
        <w:pStyle w:val="Normal"/>
        <w:spacing w:line="360" w:lineRule="auto"/>
        <w:rPr>
          <w:rFonts w:ascii="Arial" w:hAnsi="Arial" w:eastAsia="Arial" w:cs="Arial"/>
          <w:b w:val="0"/>
          <w:bCs w:val="0"/>
          <w:i w:val="0"/>
          <w:iCs w:val="0"/>
          <w:u w:val="none"/>
        </w:rPr>
      </w:pPr>
    </w:p>
    <w:p w:rsidR="5CBEF25D" w:rsidP="5CBEF25D" w:rsidRDefault="5CBEF25D" w14:paraId="32C38FE5" w14:textId="37E2D8E0">
      <w:pPr>
        <w:pStyle w:val="Normal"/>
        <w:spacing w:line="360" w:lineRule="auto"/>
        <w:rPr>
          <w:rFonts w:ascii="Arial" w:hAnsi="Arial" w:eastAsia="Arial" w:cs="Arial"/>
          <w:b w:val="0"/>
          <w:bCs w:val="0"/>
          <w:i w:val="0"/>
          <w:iCs w:val="0"/>
          <w:u w:val="none"/>
        </w:rPr>
      </w:pPr>
    </w:p>
    <w:p w:rsidR="5CBEF25D" w:rsidP="5CBEF25D" w:rsidRDefault="5CBEF25D" w14:paraId="6DFDF969" w14:textId="6AD3FF92">
      <w:pPr>
        <w:pStyle w:val="Normal"/>
        <w:spacing w:line="360" w:lineRule="auto"/>
        <w:rPr>
          <w:rFonts w:ascii="Arial" w:hAnsi="Arial" w:eastAsia="Arial" w:cs="Arial"/>
          <w:b w:val="0"/>
          <w:bCs w:val="0"/>
          <w:i w:val="0"/>
          <w:iCs w:val="0"/>
          <w:u w:val="none"/>
        </w:rPr>
      </w:pPr>
    </w:p>
    <w:p w:rsidR="5CBEF25D" w:rsidP="5CBEF25D" w:rsidRDefault="5CBEF25D" w14:paraId="574DEB51" w14:textId="63F12BA2">
      <w:pPr>
        <w:pStyle w:val="Normal"/>
        <w:spacing w:line="360" w:lineRule="auto"/>
        <w:rPr>
          <w:rFonts w:ascii="Arial" w:hAnsi="Arial" w:eastAsia="Arial" w:cs="Arial"/>
          <w:b w:val="0"/>
          <w:bCs w:val="0"/>
          <w:i w:val="0"/>
          <w:iCs w:val="0"/>
          <w:u w:val="none"/>
        </w:rPr>
      </w:pPr>
    </w:p>
    <w:p w:rsidR="5CBEF25D" w:rsidP="5CBEF25D" w:rsidRDefault="5CBEF25D" w14:paraId="6F7B3E45" w14:textId="69C43AC4">
      <w:pPr>
        <w:pStyle w:val="Normal"/>
        <w:spacing w:line="360" w:lineRule="auto"/>
        <w:rPr>
          <w:rFonts w:ascii="Arial" w:hAnsi="Arial" w:eastAsia="Arial" w:cs="Arial"/>
          <w:b w:val="0"/>
          <w:bCs w:val="0"/>
          <w:i w:val="0"/>
          <w:iCs w:val="0"/>
          <w:u w:val="none"/>
        </w:rPr>
      </w:pPr>
    </w:p>
    <w:p w:rsidR="0AFFD30A" w:rsidP="35210864" w:rsidRDefault="0AFFD30A" w14:paraId="15949C80" w14:textId="5AB05743">
      <w:pPr>
        <w:pStyle w:val="Normal"/>
        <w:spacing w:before="150" w:beforeAutospacing="off" w:after="0" w:afterAutospacing="off" w:line="360" w:lineRule="auto"/>
        <w:ind/>
        <w:jc w:val="center"/>
        <w:rPr>
          <w:rFonts w:ascii="Arial" w:hAnsi="Arial" w:eastAsia="Arial" w:cs="Arial"/>
          <w:b w:val="1"/>
          <w:bCs w:val="1"/>
          <w:i w:val="0"/>
          <w:iCs w:val="0"/>
          <w:u w:val="single"/>
        </w:rPr>
      </w:pPr>
    </w:p>
    <w:p w:rsidR="0AFFD30A" w:rsidP="35210864" w:rsidRDefault="0AFFD30A" w14:paraId="047521A0" w14:textId="2A950196">
      <w:pPr>
        <w:spacing w:before="150" w:beforeAutospacing="off" w:after="0" w:afterAutospacing="off" w:line="360" w:lineRule="auto"/>
        <w:ind/>
        <w:jc w:val="center"/>
        <w:rPr>
          <w:rFonts w:ascii="Arial" w:hAnsi="Arial" w:eastAsia="Arial" w:cs="Arial"/>
          <w:b w:val="1"/>
          <w:bCs w:val="1"/>
          <w:noProof w:val="0"/>
          <w:sz w:val="24"/>
          <w:szCs w:val="24"/>
          <w:u w:val="single"/>
          <w:lang w:val="en-GB"/>
        </w:rPr>
      </w:pPr>
      <w:r w:rsidRPr="35210864" w:rsidR="1F274D0A">
        <w:rPr>
          <w:rFonts w:ascii="Arial" w:hAnsi="Arial" w:eastAsia="Arial" w:cs="Arial"/>
          <w:b w:val="1"/>
          <w:bCs w:val="1"/>
          <w:noProof w:val="0"/>
          <w:sz w:val="24"/>
          <w:szCs w:val="24"/>
          <w:u w:val="single"/>
          <w:lang w:val="en-GB"/>
        </w:rPr>
        <w:t>Reference List</w:t>
      </w:r>
    </w:p>
    <w:p w:rsidR="0AFFD30A" w:rsidP="35210864" w:rsidRDefault="0AFFD30A" w14:paraId="13980FC3" w14:textId="37A7961F">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Brunsek</w:t>
      </w:r>
      <w:r w:rsidRPr="35210864" w:rsidR="1F274D0A">
        <w:rPr>
          <w:rFonts w:ascii="Arial" w:hAnsi="Arial" w:eastAsia="Arial" w:cs="Arial"/>
          <w:noProof w:val="0"/>
          <w:sz w:val="24"/>
          <w:szCs w:val="24"/>
          <w:lang w:val="en-GB"/>
        </w:rPr>
        <w:t xml:space="preserve">, A. </w:t>
      </w:r>
      <w:r w:rsidRPr="35210864" w:rsidR="1F274D0A">
        <w:rPr>
          <w:rFonts w:ascii="Arial" w:hAnsi="Arial" w:eastAsia="Arial" w:cs="Arial"/>
          <w:i w:val="1"/>
          <w:iCs w:val="1"/>
          <w:noProof w:val="0"/>
          <w:sz w:val="24"/>
          <w:szCs w:val="24"/>
          <w:lang w:val="en-GB"/>
        </w:rPr>
        <w:t>et al.</w:t>
      </w:r>
      <w:r w:rsidRPr="35210864" w:rsidR="1F274D0A">
        <w:rPr>
          <w:rFonts w:ascii="Arial" w:hAnsi="Arial" w:eastAsia="Arial" w:cs="Arial"/>
          <w:noProof w:val="0"/>
          <w:sz w:val="24"/>
          <w:szCs w:val="24"/>
          <w:lang w:val="en-GB"/>
        </w:rPr>
        <w:t xml:space="preserve"> (2017) ‘The relationship between the Early Childhood Environment Rating Scale and its revised form and child outcomes: A systematic review and meta-analysis’, </w:t>
      </w:r>
      <w:r w:rsidRPr="35210864" w:rsidR="1F274D0A">
        <w:rPr>
          <w:rFonts w:ascii="Arial" w:hAnsi="Arial" w:eastAsia="Arial" w:cs="Arial"/>
          <w:i w:val="1"/>
          <w:iCs w:val="1"/>
          <w:noProof w:val="0"/>
          <w:sz w:val="24"/>
          <w:szCs w:val="24"/>
          <w:lang w:val="en-GB"/>
        </w:rPr>
        <w:t>Plos</w:t>
      </w:r>
      <w:r w:rsidRPr="35210864" w:rsidR="1F274D0A">
        <w:rPr>
          <w:rFonts w:ascii="Arial" w:hAnsi="Arial" w:eastAsia="Arial" w:cs="Arial"/>
          <w:i w:val="1"/>
          <w:iCs w:val="1"/>
          <w:noProof w:val="0"/>
          <w:sz w:val="24"/>
          <w:szCs w:val="24"/>
          <w:lang w:val="en-GB"/>
        </w:rPr>
        <w:t xml:space="preserve"> one</w:t>
      </w:r>
      <w:r w:rsidRPr="35210864" w:rsidR="1F274D0A">
        <w:rPr>
          <w:rFonts w:ascii="Arial" w:hAnsi="Arial" w:eastAsia="Arial" w:cs="Arial"/>
          <w:noProof w:val="0"/>
          <w:sz w:val="24"/>
          <w:szCs w:val="24"/>
          <w:lang w:val="en-GB"/>
        </w:rPr>
        <w:t xml:space="preserve">, 12(6), pp. e0178512-. Available at: </w:t>
      </w:r>
      <w:hyperlink r:id="R2723382f2f6946a7">
        <w:r w:rsidRPr="35210864" w:rsidR="1F274D0A">
          <w:rPr>
            <w:rStyle w:val="Hyperlink"/>
            <w:rFonts w:ascii="Arial" w:hAnsi="Arial" w:eastAsia="Arial" w:cs="Arial"/>
            <w:strike w:val="0"/>
            <w:dstrike w:val="0"/>
            <w:noProof w:val="0"/>
            <w:color w:val="467886"/>
            <w:sz w:val="24"/>
            <w:szCs w:val="24"/>
            <w:u w:val="single"/>
            <w:lang w:val="en-GB"/>
          </w:rPr>
          <w:t>https://doi.org/10.1371/journal.pone.0178512</w:t>
        </w:r>
      </w:hyperlink>
      <w:r w:rsidRPr="35210864" w:rsidR="1F274D0A">
        <w:rPr>
          <w:rFonts w:ascii="Arial" w:hAnsi="Arial" w:eastAsia="Arial" w:cs="Arial"/>
          <w:noProof w:val="0"/>
          <w:sz w:val="24"/>
          <w:szCs w:val="24"/>
          <w:lang w:val="en-GB"/>
        </w:rPr>
        <w:t>. (Accessed: 24</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3E478C0E" w14:textId="636A63DF">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409AE5BD" w14:textId="0BE6EA8A">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Brodie, K. (no date). ‘The New SSTEW Scale</w:t>
      </w:r>
      <w:r w:rsidRPr="35210864" w:rsidR="1F274D0A">
        <w:rPr>
          <w:rFonts w:ascii="Arial" w:hAnsi="Arial" w:eastAsia="Arial" w:cs="Arial"/>
          <w:noProof w:val="0"/>
          <w:sz w:val="24"/>
          <w:szCs w:val="24"/>
          <w:lang w:val="en-GB"/>
        </w:rPr>
        <w:t>’.</w:t>
      </w:r>
      <w:r w:rsidRPr="35210864" w:rsidR="1F274D0A">
        <w:rPr>
          <w:rFonts w:ascii="Arial" w:hAnsi="Arial" w:eastAsia="Arial" w:cs="Arial"/>
          <w:noProof w:val="0"/>
          <w:sz w:val="24"/>
          <w:szCs w:val="24"/>
          <w:lang w:val="en-GB"/>
        </w:rPr>
        <w:t xml:space="preserve"> Available at: </w:t>
      </w:r>
      <w:hyperlink r:id="R8c87592b4e6b4e37">
        <w:r w:rsidRPr="35210864" w:rsidR="1F274D0A">
          <w:rPr>
            <w:rStyle w:val="Hyperlink"/>
            <w:rFonts w:ascii="Arial" w:hAnsi="Arial" w:eastAsia="Arial" w:cs="Arial"/>
            <w:noProof w:val="0"/>
            <w:sz w:val="24"/>
            <w:szCs w:val="24"/>
            <w:lang w:val="en-GB"/>
          </w:rPr>
          <w:t>https://www.kathybrodie.com/resources/the-new-sstew-scale/</w:t>
        </w:r>
      </w:hyperlink>
      <w:r w:rsidRPr="35210864" w:rsidR="1F274D0A">
        <w:rPr>
          <w:rFonts w:ascii="Arial" w:hAnsi="Arial" w:eastAsia="Arial" w:cs="Arial"/>
          <w:noProof w:val="0"/>
          <w:sz w:val="24"/>
          <w:szCs w:val="24"/>
          <w:lang w:val="en-GB"/>
        </w:rPr>
        <w:t xml:space="preserve"> (Accessed 30 March 2025).</w:t>
      </w:r>
    </w:p>
    <w:p w:rsidR="0AFFD30A" w:rsidP="35210864" w:rsidRDefault="0AFFD30A" w14:paraId="4425BED1" w14:textId="122D9156">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03304340" w14:textId="3274A156">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Cottle, M. and Alexander, E. (2012) ‘Quality in early years settings: Government, research and practitioners’ perspectives’, </w:t>
      </w:r>
      <w:r w:rsidRPr="35210864" w:rsidR="1F274D0A">
        <w:rPr>
          <w:rFonts w:ascii="Arial" w:hAnsi="Arial" w:eastAsia="Arial" w:cs="Arial"/>
          <w:i w:val="1"/>
          <w:iCs w:val="1"/>
          <w:noProof w:val="0"/>
          <w:sz w:val="24"/>
          <w:szCs w:val="24"/>
          <w:lang w:val="en-GB"/>
        </w:rPr>
        <w:t>British educational research journal</w:t>
      </w:r>
      <w:r w:rsidRPr="35210864" w:rsidR="1F274D0A">
        <w:rPr>
          <w:rFonts w:ascii="Arial" w:hAnsi="Arial" w:eastAsia="Arial" w:cs="Arial"/>
          <w:noProof w:val="0"/>
          <w:sz w:val="24"/>
          <w:szCs w:val="24"/>
          <w:lang w:val="en-GB"/>
        </w:rPr>
        <w:t xml:space="preserve">, 38(4), pp. 635–654. Available at: </w:t>
      </w:r>
      <w:hyperlink r:id="R0e70a952875545eb">
        <w:r w:rsidRPr="35210864" w:rsidR="1F274D0A">
          <w:rPr>
            <w:rStyle w:val="Hyperlink"/>
            <w:rFonts w:ascii="Arial" w:hAnsi="Arial" w:eastAsia="Arial" w:cs="Arial"/>
            <w:strike w:val="0"/>
            <w:dstrike w:val="0"/>
            <w:noProof w:val="0"/>
            <w:color w:val="467886"/>
            <w:sz w:val="24"/>
            <w:szCs w:val="24"/>
            <w:u w:val="single"/>
            <w:lang w:val="en-GB"/>
          </w:rPr>
          <w:t>https://doi.org/10.1080/01411926.2011.571661</w:t>
        </w:r>
      </w:hyperlink>
      <w:r w:rsidRPr="35210864" w:rsidR="1F274D0A">
        <w:rPr>
          <w:rFonts w:ascii="Arial" w:hAnsi="Arial" w:eastAsia="Arial" w:cs="Arial"/>
          <w:noProof w:val="0"/>
          <w:sz w:val="24"/>
          <w:szCs w:val="24"/>
          <w:lang w:val="en-GB"/>
        </w:rPr>
        <w:t>. (Accessed: 24</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497C48E3" w14:textId="0D901647">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22E54447" w14:textId="6C20E5A1">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16A0AA21" w14:textId="76322312">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Department for education. (2024). ‘Early Years Foundation Stage statutory framework for group and school-based providers: Setting the standard for learning, </w:t>
      </w:r>
      <w:r w:rsidRPr="35210864" w:rsidR="1F274D0A">
        <w:rPr>
          <w:rFonts w:ascii="Arial" w:hAnsi="Arial" w:eastAsia="Arial" w:cs="Arial"/>
          <w:noProof w:val="0"/>
          <w:sz w:val="24"/>
          <w:szCs w:val="24"/>
          <w:lang w:val="en-GB"/>
        </w:rPr>
        <w:t>development</w:t>
      </w:r>
      <w:r w:rsidRPr="35210864" w:rsidR="1F274D0A">
        <w:rPr>
          <w:rFonts w:ascii="Arial" w:hAnsi="Arial" w:eastAsia="Arial" w:cs="Arial"/>
          <w:noProof w:val="0"/>
          <w:sz w:val="24"/>
          <w:szCs w:val="24"/>
          <w:lang w:val="en-GB"/>
        </w:rPr>
        <w:t xml:space="preserve"> and care for children from birth to five. Available at: </w:t>
      </w:r>
      <w:hyperlink r:id="R8753cda1226540fe">
        <w:r w:rsidRPr="35210864" w:rsidR="1F274D0A">
          <w:rPr>
            <w:rStyle w:val="Hyperlink"/>
            <w:rFonts w:ascii="Arial" w:hAnsi="Arial" w:eastAsia="Arial" w:cs="Arial"/>
            <w:strike w:val="0"/>
            <w:dstrike w:val="0"/>
            <w:noProof w:val="0"/>
            <w:color w:val="467886"/>
            <w:sz w:val="24"/>
            <w:szCs w:val="24"/>
            <w:u w:val="single"/>
            <w:lang w:val="en-GB"/>
          </w:rPr>
          <w:t>EYFS statutory framework for group and school-based providers</w:t>
        </w:r>
      </w:hyperlink>
      <w:r w:rsidRPr="35210864" w:rsidR="1F274D0A">
        <w:rPr>
          <w:rFonts w:ascii="Arial" w:hAnsi="Arial" w:eastAsia="Arial" w:cs="Arial"/>
          <w:noProof w:val="0"/>
          <w:sz w:val="24"/>
          <w:szCs w:val="24"/>
          <w:lang w:val="en-GB"/>
        </w:rPr>
        <w:t xml:space="preserve"> (Accessed: 24</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0EEBED6A" w14:textId="54570585">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5F0B1BC0" w14:textId="7399979B">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color w:val="000000" w:themeColor="text1" w:themeTint="FF" w:themeShade="FF"/>
          <w:sz w:val="24"/>
          <w:szCs w:val="24"/>
          <w:lang w:val="en-GB"/>
        </w:rPr>
        <w:t xml:space="preserve">Eadie, P. </w:t>
      </w:r>
      <w:r w:rsidRPr="35210864" w:rsidR="1F274D0A">
        <w:rPr>
          <w:rFonts w:ascii="Arial" w:hAnsi="Arial" w:eastAsia="Arial" w:cs="Arial"/>
          <w:i w:val="1"/>
          <w:iCs w:val="1"/>
          <w:noProof w:val="0"/>
          <w:color w:val="000000" w:themeColor="text1" w:themeTint="FF" w:themeShade="FF"/>
          <w:sz w:val="24"/>
          <w:szCs w:val="24"/>
          <w:lang w:val="en-GB"/>
        </w:rPr>
        <w:t>et al</w:t>
      </w:r>
      <w:r w:rsidRPr="35210864" w:rsidR="1F274D0A">
        <w:rPr>
          <w:rFonts w:ascii="Arial" w:hAnsi="Arial" w:eastAsia="Arial" w:cs="Arial"/>
          <w:noProof w:val="0"/>
          <w:color w:val="000000" w:themeColor="text1" w:themeTint="FF" w:themeShade="FF"/>
          <w:sz w:val="24"/>
          <w:szCs w:val="24"/>
          <w:lang w:val="en-GB"/>
        </w:rPr>
        <w:t xml:space="preserve">. (2022) 'Domains of quality in early childhood education and care: A scoping review of the extent and consistency of the literature', </w:t>
      </w:r>
      <w:r w:rsidRPr="35210864" w:rsidR="1F274D0A">
        <w:rPr>
          <w:rFonts w:ascii="Arial" w:hAnsi="Arial" w:eastAsia="Arial" w:cs="Arial"/>
          <w:i w:val="1"/>
          <w:iCs w:val="1"/>
          <w:noProof w:val="0"/>
          <w:color w:val="000000" w:themeColor="text1" w:themeTint="FF" w:themeShade="FF"/>
          <w:sz w:val="24"/>
          <w:szCs w:val="24"/>
          <w:lang w:val="en-GB"/>
        </w:rPr>
        <w:t xml:space="preserve">Educational Reiew, </w:t>
      </w:r>
      <w:r w:rsidRPr="35210864" w:rsidR="1F274D0A">
        <w:rPr>
          <w:rFonts w:ascii="Arial" w:hAnsi="Arial" w:eastAsia="Arial" w:cs="Arial"/>
          <w:noProof w:val="0"/>
          <w:color w:val="000000" w:themeColor="text1" w:themeTint="FF" w:themeShade="FF"/>
          <w:sz w:val="24"/>
          <w:szCs w:val="24"/>
          <w:lang w:val="en-GB"/>
        </w:rPr>
        <w:t xml:space="preserve">DOI: </w:t>
      </w:r>
      <w:hyperlink r:id="R756863ecc0d3471b">
        <w:r w:rsidRPr="35210864" w:rsidR="1F274D0A">
          <w:rPr>
            <w:rStyle w:val="Hyperlink"/>
            <w:rFonts w:ascii="Arial" w:hAnsi="Arial" w:eastAsia="Arial" w:cs="Arial"/>
            <w:strike w:val="0"/>
            <w:dstrike w:val="0"/>
            <w:noProof w:val="0"/>
            <w:color w:val="006DB4"/>
            <w:sz w:val="24"/>
            <w:szCs w:val="24"/>
            <w:u w:val="single"/>
            <w:lang w:val="en-GB"/>
          </w:rPr>
          <w:t>https://doi.org/10.1080/00131911.2022.2077704</w:t>
        </w:r>
      </w:hyperlink>
      <w:r w:rsidRPr="35210864" w:rsidR="1F274D0A">
        <w:rPr>
          <w:rFonts w:ascii="Arial" w:hAnsi="Arial" w:eastAsia="Arial" w:cs="Arial"/>
          <w:noProof w:val="0"/>
          <w:color w:val="006DB4"/>
          <w:sz w:val="24"/>
          <w:szCs w:val="24"/>
          <w:lang w:val="en-GB"/>
        </w:rPr>
        <w:t xml:space="preserve"> 9</w:t>
      </w:r>
      <w:r w:rsidRPr="35210864" w:rsidR="1F274D0A">
        <w:rPr>
          <w:rFonts w:ascii="Arial" w:hAnsi="Arial" w:eastAsia="Arial" w:cs="Arial"/>
          <w:noProof w:val="0"/>
          <w:sz w:val="24"/>
          <w:szCs w:val="24"/>
          <w:lang w:val="en-GB"/>
        </w:rPr>
        <w:t>(Accessed: 20</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012F90CE" w14:textId="6BBDB051">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0596FED6" w14:textId="0389C14C">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Ganti, Tejaswini, Neoliberalism (October 2014). Annual Review of Anthropology, Vol. 43, pp. 89-104, 2014, Available at:  </w:t>
      </w:r>
      <w:hyperlink r:id="R18534c16c7bf4707">
        <w:r w:rsidRPr="35210864" w:rsidR="1F274D0A">
          <w:rPr>
            <w:rStyle w:val="Hyperlink"/>
            <w:rFonts w:ascii="Arial" w:hAnsi="Arial" w:eastAsia="Arial" w:cs="Arial"/>
            <w:strike w:val="0"/>
            <w:dstrike w:val="0"/>
            <w:noProof w:val="0"/>
            <w:color w:val="467886"/>
            <w:sz w:val="24"/>
            <w:szCs w:val="24"/>
            <w:u w:val="single"/>
            <w:lang w:val="en-GB"/>
          </w:rPr>
          <w:t>http://dx.doi.org/10.1146/annurev-anthro-092412-155528</w:t>
        </w:r>
      </w:hyperlink>
      <w:r w:rsidRPr="35210864" w:rsidR="1F274D0A">
        <w:rPr>
          <w:rFonts w:ascii="Arial" w:hAnsi="Arial" w:eastAsia="Arial" w:cs="Arial"/>
          <w:noProof w:val="0"/>
          <w:sz w:val="24"/>
          <w:szCs w:val="24"/>
          <w:lang w:val="en-GB"/>
        </w:rPr>
        <w:t>(Accessed: 20</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1D3A0472" w14:textId="046840AA">
      <w:pPr>
        <w:spacing w:before="150" w:beforeAutospacing="off" w:after="0" w:afterAutospacing="off" w:line="360" w:lineRule="auto"/>
        <w:ind/>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6A26FFAB" w14:textId="1C7C3EF0">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Lestari, M., </w:t>
      </w:r>
      <w:r w:rsidRPr="35210864" w:rsidR="1F274D0A">
        <w:rPr>
          <w:rFonts w:ascii="Arial" w:hAnsi="Arial" w:eastAsia="Arial" w:cs="Arial"/>
          <w:noProof w:val="0"/>
          <w:sz w:val="24"/>
          <w:szCs w:val="24"/>
          <w:lang w:val="en-GB"/>
        </w:rPr>
        <w:t>Nurhasanah</w:t>
      </w:r>
      <w:r w:rsidRPr="35210864" w:rsidR="1F274D0A">
        <w:rPr>
          <w:rFonts w:ascii="Arial" w:hAnsi="Arial" w:eastAsia="Arial" w:cs="Arial"/>
          <w:noProof w:val="0"/>
          <w:sz w:val="24"/>
          <w:szCs w:val="24"/>
          <w:lang w:val="en-GB"/>
        </w:rPr>
        <w:t xml:space="preserve">, N., and </w:t>
      </w:r>
      <w:r w:rsidRPr="35210864" w:rsidR="1F274D0A">
        <w:rPr>
          <w:rFonts w:ascii="Arial" w:hAnsi="Arial" w:eastAsia="Arial" w:cs="Arial"/>
          <w:noProof w:val="0"/>
          <w:sz w:val="24"/>
          <w:szCs w:val="24"/>
          <w:lang w:val="en-GB"/>
        </w:rPr>
        <w:t>Kurniati</w:t>
      </w:r>
      <w:r w:rsidRPr="35210864" w:rsidR="1F274D0A">
        <w:rPr>
          <w:rFonts w:ascii="Arial" w:hAnsi="Arial" w:eastAsia="Arial" w:cs="Arial"/>
          <w:noProof w:val="0"/>
          <w:sz w:val="24"/>
          <w:szCs w:val="24"/>
          <w:lang w:val="en-GB"/>
        </w:rPr>
        <w:t xml:space="preserve">, E. (2022) ‘Neoliberalism and early childhood education: markets, imaginaries and governance’, </w:t>
      </w:r>
      <w:r w:rsidRPr="35210864" w:rsidR="1F274D0A">
        <w:rPr>
          <w:rFonts w:ascii="Arial" w:hAnsi="Arial" w:eastAsia="Arial" w:cs="Arial"/>
          <w:i w:val="1"/>
          <w:iCs w:val="1"/>
          <w:noProof w:val="0"/>
          <w:sz w:val="24"/>
          <w:szCs w:val="24"/>
          <w:lang w:val="en-GB"/>
        </w:rPr>
        <w:t>Educational Philosophy and Theory</w:t>
      </w:r>
      <w:r w:rsidRPr="35210864" w:rsidR="1F274D0A">
        <w:rPr>
          <w:rFonts w:ascii="Arial" w:hAnsi="Arial" w:eastAsia="Arial" w:cs="Arial"/>
          <w:noProof w:val="0"/>
          <w:sz w:val="24"/>
          <w:szCs w:val="24"/>
          <w:lang w:val="en-GB"/>
        </w:rPr>
        <w:t xml:space="preserve">, 54(12), pp. 2145–2151. Available at: </w:t>
      </w:r>
      <w:hyperlink r:id="R79020bd3fbf84bf4">
        <w:r w:rsidRPr="35210864" w:rsidR="1F274D0A">
          <w:rPr>
            <w:rStyle w:val="Hyperlink"/>
            <w:rFonts w:ascii="Arial" w:hAnsi="Arial" w:eastAsia="Arial" w:cs="Arial"/>
            <w:strike w:val="0"/>
            <w:dstrike w:val="0"/>
            <w:noProof w:val="0"/>
            <w:color w:val="467886"/>
            <w:sz w:val="24"/>
            <w:szCs w:val="24"/>
            <w:u w:val="single"/>
            <w:lang w:val="en-GB"/>
          </w:rPr>
          <w:t>https://doi.org/10.1080/00131857.2021.1993825</w:t>
        </w:r>
      </w:hyperlink>
      <w:r w:rsidRPr="35210864" w:rsidR="1F274D0A">
        <w:rPr>
          <w:rFonts w:ascii="Arial" w:hAnsi="Arial" w:eastAsia="Arial" w:cs="Arial"/>
          <w:noProof w:val="0"/>
          <w:sz w:val="24"/>
          <w:szCs w:val="24"/>
          <w:lang w:val="en-GB"/>
        </w:rPr>
        <w:t>.(Accessed: 20</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6FE54383" w14:textId="27D932BE">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12D5B0E3" w14:textId="6027BB8D">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Melhuish, E. and Gardiner, J. (2018). ‘Study of Quality of Early Years Provision in England (Revised) Technical Report</w:t>
      </w:r>
      <w:r w:rsidRPr="35210864" w:rsidR="1F274D0A">
        <w:rPr>
          <w:rFonts w:ascii="Arial" w:hAnsi="Arial" w:eastAsia="Arial" w:cs="Arial"/>
          <w:noProof w:val="0"/>
          <w:sz w:val="24"/>
          <w:szCs w:val="24"/>
          <w:lang w:val="en-GB"/>
        </w:rPr>
        <w:t>’.</w:t>
      </w:r>
      <w:r w:rsidRPr="35210864" w:rsidR="1F274D0A">
        <w:rPr>
          <w:rFonts w:ascii="Arial" w:hAnsi="Arial" w:eastAsia="Arial" w:cs="Arial"/>
          <w:noProof w:val="0"/>
          <w:sz w:val="24"/>
          <w:szCs w:val="24"/>
          <w:lang w:val="en-GB"/>
        </w:rPr>
        <w:t xml:space="preserve"> London: Department for Education. Available at:</w:t>
      </w:r>
      <w:hyperlink r:id="R1920abf68fad41a9">
        <w:r w:rsidRPr="35210864" w:rsidR="1F274D0A">
          <w:rPr>
            <w:rStyle w:val="Hyperlink"/>
            <w:rFonts w:ascii="Arial" w:hAnsi="Arial" w:eastAsia="Arial" w:cs="Arial"/>
            <w:strike w:val="0"/>
            <w:dstrike w:val="0"/>
            <w:noProof w:val="0"/>
            <w:color w:val="467886"/>
            <w:sz w:val="24"/>
            <w:szCs w:val="24"/>
            <w:u w:val="single"/>
            <w:lang w:val="en-GB"/>
          </w:rPr>
          <w:t>https://assets.publishing.service.gov.uk/media/5b438609e5274a37613f7949/Study_of_quality_of_early_years_provision_in_England_technical_report.pdf</w:t>
        </w:r>
      </w:hyperlink>
      <w:r w:rsidRPr="35210864" w:rsidR="1F274D0A">
        <w:rPr>
          <w:rFonts w:ascii="Arial" w:hAnsi="Arial" w:eastAsia="Arial" w:cs="Arial"/>
          <w:noProof w:val="0"/>
          <w:sz w:val="24"/>
          <w:szCs w:val="24"/>
          <w:lang w:val="en-GB"/>
        </w:rPr>
        <w:t xml:space="preserve"> (Accessed: 30 March 2025).</w:t>
      </w:r>
    </w:p>
    <w:p w:rsidR="0AFFD30A" w:rsidP="35210864" w:rsidRDefault="0AFFD30A" w14:paraId="29EC87A6" w14:textId="37DB0181">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6F2E20C7" w14:textId="493706F4">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Moss, P. (2016) ‘Why can’t we get beyond quality?’, </w:t>
      </w:r>
      <w:r w:rsidRPr="35210864" w:rsidR="1F274D0A">
        <w:rPr>
          <w:rFonts w:ascii="Arial" w:hAnsi="Arial" w:eastAsia="Arial" w:cs="Arial"/>
          <w:i w:val="1"/>
          <w:iCs w:val="1"/>
          <w:noProof w:val="0"/>
          <w:sz w:val="24"/>
          <w:szCs w:val="24"/>
          <w:lang w:val="en-GB"/>
        </w:rPr>
        <w:t>Contemporary issues in early childhood</w:t>
      </w:r>
      <w:r w:rsidRPr="35210864" w:rsidR="1F274D0A">
        <w:rPr>
          <w:rFonts w:ascii="Arial" w:hAnsi="Arial" w:eastAsia="Arial" w:cs="Arial"/>
          <w:noProof w:val="0"/>
          <w:sz w:val="24"/>
          <w:szCs w:val="24"/>
          <w:lang w:val="en-GB"/>
        </w:rPr>
        <w:t xml:space="preserve">, 17(1), pp. 8–15. Available at: </w:t>
      </w:r>
      <w:hyperlink r:id="Rc17859d53c264fb1">
        <w:r w:rsidRPr="35210864" w:rsidR="1F274D0A">
          <w:rPr>
            <w:rStyle w:val="Hyperlink"/>
            <w:rFonts w:ascii="Arial" w:hAnsi="Arial" w:eastAsia="Arial" w:cs="Arial"/>
            <w:strike w:val="0"/>
            <w:dstrike w:val="0"/>
            <w:noProof w:val="0"/>
            <w:color w:val="467886"/>
            <w:sz w:val="24"/>
            <w:szCs w:val="24"/>
            <w:u w:val="single"/>
            <w:lang w:val="en-GB"/>
          </w:rPr>
          <w:t>https://doi.org/10.1177/1463949115627895</w:t>
        </w:r>
      </w:hyperlink>
      <w:r w:rsidRPr="35210864" w:rsidR="1F274D0A">
        <w:rPr>
          <w:rFonts w:ascii="Arial" w:hAnsi="Arial" w:eastAsia="Arial" w:cs="Arial"/>
          <w:noProof w:val="0"/>
          <w:sz w:val="24"/>
          <w:szCs w:val="24"/>
          <w:lang w:val="en-GB"/>
        </w:rPr>
        <w:t>. (Accessed: 20</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0710185A" w14:textId="6F5E34F9">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5C18F335" w14:textId="22B5CD83">
      <w:pPr>
        <w:pStyle w:val="ListParagraph"/>
        <w:numPr>
          <w:ilvl w:val="0"/>
          <w:numId w:val="2"/>
        </w:numPr>
        <w:shd w:val="clear" w:color="auto" w:fill="FFFFFF" w:themeFill="background1"/>
        <w:spacing w:before="0" w:beforeAutospacing="off" w:after="0" w:afterAutospacing="off" w:line="360" w:lineRule="auto"/>
        <w:ind w:left="720" w:right="0" w:hanging="360"/>
        <w:jc w:val="center"/>
        <w:rPr>
          <w:rFonts w:ascii="Arial" w:hAnsi="Arial" w:eastAsia="Arial" w:cs="Arial"/>
          <w:noProof w:val="0"/>
          <w:color w:val="000000" w:themeColor="text1" w:themeTint="FF" w:themeShade="FF"/>
          <w:sz w:val="24"/>
          <w:szCs w:val="24"/>
          <w:lang w:val="en-GB"/>
        </w:rPr>
      </w:pPr>
      <w:r w:rsidRPr="35210864" w:rsidR="1F274D0A">
        <w:rPr>
          <w:rFonts w:ascii="Arial" w:hAnsi="Arial" w:eastAsia="Arial" w:cs="Arial"/>
          <w:noProof w:val="0"/>
          <w:color w:val="000000" w:themeColor="text1" w:themeTint="FF" w:themeShade="FF"/>
          <w:sz w:val="24"/>
          <w:szCs w:val="24"/>
          <w:lang w:val="en-GB"/>
        </w:rPr>
        <w:t xml:space="preserve">Macdonald, N., Gealy, A.-M., &amp; Tinney, G. (2021). Exploring the effect of an attachment intervention in areas of multiple deprivation on adult–child interaction and the implications for children's social, </w:t>
      </w:r>
      <w:r w:rsidRPr="35210864" w:rsidR="1F274D0A">
        <w:rPr>
          <w:rFonts w:ascii="Arial" w:hAnsi="Arial" w:eastAsia="Arial" w:cs="Arial"/>
          <w:noProof w:val="0"/>
          <w:color w:val="000000" w:themeColor="text1" w:themeTint="FF" w:themeShade="FF"/>
          <w:sz w:val="24"/>
          <w:szCs w:val="24"/>
          <w:lang w:val="en-GB"/>
        </w:rPr>
        <w:t>emotional</w:t>
      </w:r>
      <w:r w:rsidRPr="35210864" w:rsidR="1F274D0A">
        <w:rPr>
          <w:rFonts w:ascii="Arial" w:hAnsi="Arial" w:eastAsia="Arial" w:cs="Arial"/>
          <w:noProof w:val="0"/>
          <w:color w:val="000000" w:themeColor="text1" w:themeTint="FF" w:themeShade="FF"/>
          <w:sz w:val="24"/>
          <w:szCs w:val="24"/>
          <w:lang w:val="en-GB"/>
        </w:rPr>
        <w:t xml:space="preserve"> and behavioural development. </w:t>
      </w:r>
      <w:r w:rsidRPr="35210864" w:rsidR="1F274D0A">
        <w:rPr>
          <w:rFonts w:ascii="Arial" w:hAnsi="Arial" w:eastAsia="Arial" w:cs="Arial"/>
          <w:i w:val="1"/>
          <w:iCs w:val="1"/>
          <w:noProof w:val="0"/>
          <w:color w:val="000000" w:themeColor="text1" w:themeTint="FF" w:themeShade="FF"/>
          <w:sz w:val="24"/>
          <w:szCs w:val="24"/>
          <w:lang w:val="en-GB"/>
        </w:rPr>
        <w:t>Early Child Development and Care, 191</w:t>
      </w:r>
      <w:r w:rsidRPr="35210864" w:rsidR="1F274D0A">
        <w:rPr>
          <w:rFonts w:ascii="Arial" w:hAnsi="Arial" w:eastAsia="Arial" w:cs="Arial"/>
          <w:noProof w:val="0"/>
          <w:color w:val="000000" w:themeColor="text1" w:themeTint="FF" w:themeShade="FF"/>
          <w:sz w:val="24"/>
          <w:szCs w:val="24"/>
          <w:lang w:val="en-GB"/>
        </w:rPr>
        <w:t xml:space="preserve">(5), 670–684. </w:t>
      </w:r>
      <w:hyperlink r:id="Re1bb86bfd05a437b">
        <w:r w:rsidRPr="35210864" w:rsidR="1F274D0A">
          <w:rPr>
            <w:rStyle w:val="Hyperlink"/>
            <w:rFonts w:ascii="Arial" w:hAnsi="Arial" w:eastAsia="Arial" w:cs="Arial"/>
            <w:strike w:val="0"/>
            <w:dstrike w:val="0"/>
            <w:noProof w:val="0"/>
            <w:color w:val="467886"/>
            <w:sz w:val="24"/>
            <w:szCs w:val="24"/>
            <w:u w:val="single"/>
            <w:lang w:val="en-GB"/>
          </w:rPr>
          <w:t>https://doi.org/10.1080/03004430.2019.1641704</w:t>
        </w:r>
      </w:hyperlink>
      <w:r w:rsidRPr="35210864" w:rsidR="1F274D0A">
        <w:rPr>
          <w:rFonts w:ascii="Arial" w:hAnsi="Arial" w:eastAsia="Arial" w:cs="Arial"/>
          <w:noProof w:val="0"/>
          <w:color w:val="000000" w:themeColor="text1" w:themeTint="FF" w:themeShade="FF"/>
          <w:sz w:val="24"/>
          <w:szCs w:val="24"/>
          <w:lang w:val="en-GB"/>
        </w:rPr>
        <w:t xml:space="preserve"> (Accessed: 20</w:t>
      </w:r>
      <w:r w:rsidRPr="35210864" w:rsidR="1F274D0A">
        <w:rPr>
          <w:rFonts w:ascii="Arial" w:hAnsi="Arial" w:eastAsia="Arial" w:cs="Arial"/>
          <w:noProof w:val="0"/>
          <w:color w:val="000000" w:themeColor="text1" w:themeTint="FF" w:themeShade="FF"/>
          <w:sz w:val="24"/>
          <w:szCs w:val="24"/>
          <w:vertAlign w:val="superscript"/>
          <w:lang w:val="en-GB"/>
        </w:rPr>
        <w:t>th</w:t>
      </w:r>
      <w:r w:rsidRPr="35210864" w:rsidR="1F274D0A">
        <w:rPr>
          <w:rFonts w:ascii="Arial" w:hAnsi="Arial" w:eastAsia="Arial" w:cs="Arial"/>
          <w:noProof w:val="0"/>
          <w:color w:val="000000" w:themeColor="text1" w:themeTint="FF" w:themeShade="FF"/>
          <w:sz w:val="24"/>
          <w:szCs w:val="24"/>
          <w:lang w:val="en-GB"/>
        </w:rPr>
        <w:t xml:space="preserve"> March 2025).</w:t>
      </w:r>
    </w:p>
    <w:p w:rsidR="0AFFD30A" w:rsidP="35210864" w:rsidRDefault="0AFFD30A" w14:paraId="0191941C" w14:textId="1CB92EA5">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03A05FA4" w14:textId="260A85BF">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r w:rsidRPr="35210864" w:rsidR="1F274D0A">
        <w:rPr>
          <w:rFonts w:ascii="Arial" w:hAnsi="Arial" w:eastAsia="Arial" w:cs="Arial"/>
          <w:noProof w:val="0"/>
          <w:sz w:val="24"/>
          <w:szCs w:val="24"/>
          <w:lang w:val="en-GB"/>
        </w:rPr>
        <w:t xml:space="preserve">Nursery World (2015) </w:t>
      </w:r>
      <w:r w:rsidRPr="35210864" w:rsidR="1F274D0A">
        <w:rPr>
          <w:rFonts w:ascii="Arial" w:hAnsi="Arial" w:eastAsia="Arial" w:cs="Arial"/>
          <w:i w:val="1"/>
          <w:iCs w:val="1"/>
          <w:noProof w:val="0"/>
          <w:sz w:val="24"/>
          <w:szCs w:val="24"/>
          <w:lang w:val="en-GB"/>
        </w:rPr>
        <w:t>‘</w:t>
      </w:r>
      <w:r w:rsidRPr="35210864" w:rsidR="1F274D0A">
        <w:rPr>
          <w:rFonts w:ascii="Arial" w:hAnsi="Arial" w:eastAsia="Arial" w:cs="Arial"/>
          <w:noProof w:val="0"/>
          <w:sz w:val="24"/>
          <w:szCs w:val="24"/>
          <w:lang w:val="en-GB"/>
        </w:rPr>
        <w:t>New rating scale focuses on adult-child interactions</w:t>
      </w:r>
      <w:r w:rsidRPr="35210864" w:rsidR="1F274D0A">
        <w:rPr>
          <w:rFonts w:ascii="Arial" w:hAnsi="Arial" w:eastAsia="Arial" w:cs="Arial"/>
          <w:i w:val="1"/>
          <w:iCs w:val="1"/>
          <w:noProof w:val="0"/>
          <w:sz w:val="24"/>
          <w:szCs w:val="24"/>
          <w:lang w:val="en-GB"/>
        </w:rPr>
        <w:t>.’</w:t>
      </w:r>
      <w:r w:rsidRPr="35210864" w:rsidR="1F274D0A">
        <w:rPr>
          <w:rFonts w:ascii="Arial" w:hAnsi="Arial" w:eastAsia="Arial" w:cs="Arial"/>
          <w:noProof w:val="0"/>
          <w:sz w:val="24"/>
          <w:szCs w:val="24"/>
          <w:lang w:val="en-GB"/>
        </w:rPr>
        <w:t xml:space="preserve"> Available at: </w:t>
      </w:r>
      <w:hyperlink r:id="Rd89b159370a44834">
        <w:r w:rsidRPr="35210864" w:rsidR="1F274D0A">
          <w:rPr>
            <w:rStyle w:val="Hyperlink"/>
            <w:rFonts w:ascii="Arial" w:hAnsi="Arial" w:eastAsia="Arial" w:cs="Arial"/>
            <w:noProof w:val="0"/>
            <w:sz w:val="24"/>
            <w:szCs w:val="24"/>
            <w:lang w:val="en-GB"/>
          </w:rPr>
          <w:t>https://www.nurseryworld.co.uk/content/news/new-rating-scale-focuses-on-adultchild-interactions/</w:t>
        </w:r>
      </w:hyperlink>
      <w:r w:rsidRPr="35210864" w:rsidR="1F274D0A">
        <w:rPr>
          <w:rFonts w:ascii="Arial" w:hAnsi="Arial" w:eastAsia="Arial" w:cs="Arial"/>
          <w:noProof w:val="0"/>
          <w:sz w:val="24"/>
          <w:szCs w:val="24"/>
          <w:lang w:val="en-GB"/>
        </w:rPr>
        <w:t xml:space="preserve"> (Accessed 30 March 2025).</w:t>
      </w:r>
    </w:p>
    <w:p w:rsidR="0AFFD30A" w:rsidP="35210864" w:rsidRDefault="0AFFD30A" w14:paraId="4A72BE77" w14:textId="0F15C834">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10692402" w14:textId="3F533BB8">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2FF9860C" w14:textId="3AE90A51">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Sylva, K. (2010) Early childhood matters: evidence from the effective pre-school and primary education project. London: Routledge.</w:t>
      </w:r>
    </w:p>
    <w:p w:rsidR="0AFFD30A" w:rsidP="35210864" w:rsidRDefault="0AFFD30A" w14:paraId="50CB8594" w14:textId="27CFEB86">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5F8DD420" w14:textId="0BB2120A">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Siraj, I., Kingston, D., &amp; Melhuish, E. (2023). ‘The Sustained Shared Thinking and Emotional Well-being (SSTEW)</w:t>
      </w:r>
      <w:r w:rsidRPr="35210864" w:rsidR="1F274D0A">
        <w:rPr>
          <w:rFonts w:ascii="Arial" w:hAnsi="Arial" w:eastAsia="Arial" w:cs="Arial"/>
          <w:i w:val="1"/>
          <w:iCs w:val="1"/>
          <w:noProof w:val="0"/>
          <w:sz w:val="24"/>
          <w:szCs w:val="24"/>
          <w:lang w:val="en-GB"/>
        </w:rPr>
        <w:t xml:space="preserve"> </w:t>
      </w:r>
      <w:r w:rsidRPr="35210864" w:rsidR="1F274D0A">
        <w:rPr>
          <w:rFonts w:ascii="Arial" w:hAnsi="Arial" w:eastAsia="Arial" w:cs="Arial"/>
          <w:noProof w:val="0"/>
          <w:sz w:val="24"/>
          <w:szCs w:val="24"/>
          <w:lang w:val="en-GB"/>
        </w:rPr>
        <w:t>Scale: Supporting Process Quality in Early Childhood’</w:t>
      </w:r>
      <w:r w:rsidRPr="35210864" w:rsidR="1F274D0A">
        <w:rPr>
          <w:rFonts w:ascii="Arial" w:hAnsi="Arial" w:eastAsia="Arial" w:cs="Arial"/>
          <w:i w:val="1"/>
          <w:iCs w:val="1"/>
          <w:noProof w:val="0"/>
          <w:sz w:val="24"/>
          <w:szCs w:val="24"/>
          <w:lang w:val="en-GB"/>
        </w:rPr>
        <w:t xml:space="preserve"> </w:t>
      </w:r>
      <w:r w:rsidRPr="35210864" w:rsidR="1F274D0A">
        <w:rPr>
          <w:rFonts w:ascii="Arial" w:hAnsi="Arial" w:eastAsia="Arial" w:cs="Arial"/>
          <w:noProof w:val="0"/>
          <w:sz w:val="24"/>
          <w:szCs w:val="24"/>
          <w:lang w:val="en-GB"/>
        </w:rPr>
        <w:t xml:space="preserve">(1st ed.). London: David Fulton Publishers. </w:t>
      </w:r>
      <w:hyperlink r:id="R44cdefc1b701462a">
        <w:r w:rsidRPr="35210864" w:rsidR="1F274D0A">
          <w:rPr>
            <w:rStyle w:val="Hyperlink"/>
            <w:rFonts w:ascii="Arial" w:hAnsi="Arial" w:eastAsia="Arial" w:cs="Arial"/>
            <w:strike w:val="0"/>
            <w:dstrike w:val="0"/>
            <w:noProof w:val="0"/>
            <w:color w:val="467886"/>
            <w:sz w:val="24"/>
            <w:szCs w:val="24"/>
            <w:u w:val="single"/>
            <w:lang w:val="en-GB"/>
          </w:rPr>
          <w:t>https://doi.org/10.4324/9781003379867</w:t>
        </w:r>
      </w:hyperlink>
      <w:r w:rsidRPr="35210864" w:rsidR="1F274D0A">
        <w:rPr>
          <w:rFonts w:ascii="Arial" w:hAnsi="Arial" w:eastAsia="Arial" w:cs="Arial"/>
          <w:noProof w:val="0"/>
          <w:sz w:val="24"/>
          <w:szCs w:val="24"/>
          <w:lang w:val="en-GB"/>
        </w:rPr>
        <w:t xml:space="preserve"> (Accessed: 24</w:t>
      </w:r>
      <w:r w:rsidRPr="35210864" w:rsidR="1F274D0A">
        <w:rPr>
          <w:rFonts w:ascii="Arial" w:hAnsi="Arial" w:eastAsia="Arial" w:cs="Arial"/>
          <w:noProof w:val="0"/>
          <w:sz w:val="24"/>
          <w:szCs w:val="24"/>
          <w:vertAlign w:val="superscript"/>
          <w:lang w:val="en-GB"/>
        </w:rPr>
        <w:t>th</w:t>
      </w:r>
      <w:r w:rsidRPr="35210864" w:rsidR="1F274D0A">
        <w:rPr>
          <w:rFonts w:ascii="Arial" w:hAnsi="Arial" w:eastAsia="Arial" w:cs="Arial"/>
          <w:noProof w:val="0"/>
          <w:sz w:val="24"/>
          <w:szCs w:val="24"/>
          <w:lang w:val="en-GB"/>
        </w:rPr>
        <w:t xml:space="preserve"> March 2025).</w:t>
      </w:r>
    </w:p>
    <w:p w:rsidR="0AFFD30A" w:rsidP="35210864" w:rsidRDefault="0AFFD30A" w14:paraId="51048208" w14:textId="01C5F994">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41AF46AB" w14:textId="1442A470">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Siraj, I., Kingston, D. and Melhuish, E. (2015) ‘Assessing quality in early childhood education and care: sustained shared thinking and emotional well-being (SSTEW) scale for 2-5-year-olds provision’. London: IOE Press.</w:t>
      </w:r>
    </w:p>
    <w:p w:rsidR="0AFFD30A" w:rsidP="35210864" w:rsidRDefault="0AFFD30A" w14:paraId="5A708099" w14:textId="73FC0269">
      <w:pPr>
        <w:pStyle w:val="Normal"/>
        <w:spacing w:before="0" w:beforeAutospacing="off" w:after="0" w:afterAutospacing="off" w:line="360" w:lineRule="auto"/>
        <w:ind w:right="0"/>
        <w:jc w:val="center"/>
        <w:rPr>
          <w:rFonts w:ascii="Arial" w:hAnsi="Arial" w:eastAsia="Arial" w:cs="Arial"/>
          <w:noProof w:val="0"/>
          <w:sz w:val="24"/>
          <w:szCs w:val="24"/>
          <w:lang w:val="en-GB"/>
        </w:rPr>
      </w:pPr>
    </w:p>
    <w:p w:rsidR="0AFFD30A" w:rsidP="35210864" w:rsidRDefault="0AFFD30A" w14:paraId="06A8FD32" w14:textId="68805C90">
      <w:pPr>
        <w:pStyle w:val="ListParagraph"/>
        <w:numPr>
          <w:ilvl w:val="0"/>
          <w:numId w:val="2"/>
        </w:numPr>
        <w:spacing w:before="0" w:beforeAutospacing="off" w:after="0" w:afterAutospacing="off" w:line="360" w:lineRule="auto"/>
        <w:ind w:right="0"/>
        <w:jc w:val="center"/>
        <w:rPr>
          <w:rFonts w:ascii="Arial" w:hAnsi="Arial" w:eastAsia="Arial" w:cs="Arial"/>
          <w:noProof w:val="0"/>
          <w:lang w:val="en-GB"/>
        </w:rPr>
      </w:pPr>
      <w:r w:rsidRPr="35210864" w:rsidR="1F274D0A">
        <w:rPr>
          <w:rFonts w:ascii="Arial" w:hAnsi="Arial" w:eastAsia="Arial" w:cs="Arial"/>
          <w:b w:val="0"/>
          <w:bCs w:val="0"/>
          <w:i w:val="0"/>
          <w:iCs w:val="0"/>
          <w:caps w:val="0"/>
          <w:smallCaps w:val="0"/>
          <w:noProof w:val="0"/>
          <w:color w:val="auto"/>
          <w:sz w:val="24"/>
          <w:szCs w:val="24"/>
          <w:lang w:val="en-GB"/>
        </w:rPr>
        <w:t xml:space="preserve">Telfer, N. A., Kaplan, R., </w:t>
      </w:r>
      <w:r w:rsidRPr="35210864" w:rsidR="1F274D0A">
        <w:rPr>
          <w:rFonts w:ascii="Arial" w:hAnsi="Arial" w:eastAsia="Arial" w:cs="Arial"/>
          <w:b w:val="0"/>
          <w:bCs w:val="0"/>
          <w:i w:val="0"/>
          <w:iCs w:val="0"/>
          <w:caps w:val="0"/>
          <w:smallCaps w:val="0"/>
          <w:noProof w:val="0"/>
          <w:color w:val="auto"/>
          <w:sz w:val="24"/>
          <w:szCs w:val="24"/>
          <w:lang w:val="en-GB"/>
        </w:rPr>
        <w:t>Yazejian</w:t>
      </w:r>
      <w:r w:rsidRPr="35210864" w:rsidR="1F274D0A">
        <w:rPr>
          <w:rFonts w:ascii="Arial" w:hAnsi="Arial" w:eastAsia="Arial" w:cs="Arial"/>
          <w:b w:val="0"/>
          <w:bCs w:val="0"/>
          <w:i w:val="0"/>
          <w:iCs w:val="0"/>
          <w:caps w:val="0"/>
          <w:smallCaps w:val="0"/>
          <w:noProof w:val="0"/>
          <w:color w:val="auto"/>
          <w:sz w:val="24"/>
          <w:szCs w:val="24"/>
          <w:lang w:val="en-GB"/>
        </w:rPr>
        <w:t xml:space="preserve">, N., &amp; Iruka, I. (2022). ‘ECERS-3: </w:t>
      </w:r>
      <w:r w:rsidRPr="35210864" w:rsidR="1F274D0A">
        <w:rPr>
          <w:rFonts w:ascii="Arial" w:hAnsi="Arial" w:eastAsia="Arial" w:cs="Arial"/>
          <w:b w:val="0"/>
          <w:bCs w:val="0"/>
          <w:i w:val="0"/>
          <w:iCs w:val="0"/>
          <w:caps w:val="0"/>
          <w:smallCaps w:val="0"/>
          <w:noProof w:val="0"/>
          <w:color w:val="auto"/>
          <w:sz w:val="24"/>
          <w:szCs w:val="24"/>
          <w:lang w:val="en-GB"/>
        </w:rPr>
        <w:t>Identifying</w:t>
      </w:r>
      <w:r w:rsidRPr="35210864" w:rsidR="1F274D0A">
        <w:rPr>
          <w:rFonts w:ascii="Arial" w:hAnsi="Arial" w:eastAsia="Arial" w:cs="Arial"/>
          <w:b w:val="0"/>
          <w:bCs w:val="0"/>
          <w:i w:val="0"/>
          <w:iCs w:val="0"/>
          <w:caps w:val="0"/>
          <w:smallCaps w:val="0"/>
          <w:noProof w:val="0"/>
          <w:color w:val="auto"/>
          <w:sz w:val="24"/>
          <w:szCs w:val="24"/>
          <w:lang w:val="en-GB"/>
        </w:rPr>
        <w:t xml:space="preserve"> gaps and equity challenges focus group </w:t>
      </w:r>
      <w:r w:rsidRPr="35210864" w:rsidR="1F274D0A">
        <w:rPr>
          <w:rFonts w:ascii="Arial" w:hAnsi="Arial" w:eastAsia="Arial" w:cs="Arial"/>
          <w:b w:val="0"/>
          <w:bCs w:val="0"/>
          <w:i w:val="0"/>
          <w:iCs w:val="0"/>
          <w:caps w:val="0"/>
          <w:smallCaps w:val="0"/>
          <w:noProof w:val="0"/>
          <w:color w:val="auto"/>
          <w:sz w:val="24"/>
          <w:szCs w:val="24"/>
          <w:lang w:val="en-GB"/>
        </w:rPr>
        <w:t>themes’</w:t>
      </w:r>
      <w:r w:rsidRPr="35210864" w:rsidR="1F274D0A">
        <w:rPr>
          <w:rFonts w:ascii="Arial" w:hAnsi="Arial" w:eastAsia="Arial" w:cs="Arial"/>
          <w:b w:val="0"/>
          <w:bCs w:val="0"/>
          <w:i w:val="0"/>
          <w:iCs w:val="0"/>
          <w:caps w:val="0"/>
          <w:smallCaps w:val="0"/>
          <w:noProof w:val="0"/>
          <w:color w:val="auto"/>
          <w:sz w:val="24"/>
          <w:szCs w:val="24"/>
          <w:lang w:val="en-GB"/>
        </w:rPr>
        <w:t xml:space="preserve">. Chapel Hill NC: FPG Child Development Institute, UNC-Chapel Hill. Available at: </w:t>
      </w:r>
      <w:hyperlink r:id="Rf9ef60b14169451c">
        <w:r w:rsidRPr="35210864" w:rsidR="24FD9D3E">
          <w:rPr>
            <w:rStyle w:val="Hyperlink"/>
            <w:rFonts w:ascii="Arial" w:hAnsi="Arial" w:eastAsia="Arial" w:cs="Arial"/>
            <w:noProof w:val="0"/>
            <w:lang w:val="en-GB"/>
          </w:rPr>
          <w:t>ECERS-3: Identifying Gaps and Equity Challenges Focus Group Themes | Frank Porter Graham Child Development Institute</w:t>
        </w:r>
      </w:hyperlink>
      <w:r w:rsidRPr="35210864" w:rsidR="24FD9D3E">
        <w:rPr>
          <w:rFonts w:ascii="Arial" w:hAnsi="Arial" w:eastAsia="Arial" w:cs="Arial"/>
          <w:noProof w:val="0"/>
          <w:lang w:val="en-GB"/>
        </w:rPr>
        <w:t xml:space="preserve"> (Accessed: 30</w:t>
      </w:r>
      <w:r w:rsidRPr="35210864" w:rsidR="24FD9D3E">
        <w:rPr>
          <w:rFonts w:ascii="Arial" w:hAnsi="Arial" w:eastAsia="Arial" w:cs="Arial"/>
          <w:noProof w:val="0"/>
          <w:vertAlign w:val="superscript"/>
          <w:lang w:val="en-GB"/>
        </w:rPr>
        <w:t>th</w:t>
      </w:r>
      <w:r w:rsidRPr="35210864" w:rsidR="24FD9D3E">
        <w:rPr>
          <w:rFonts w:ascii="Arial" w:hAnsi="Arial" w:eastAsia="Arial" w:cs="Arial"/>
          <w:noProof w:val="0"/>
          <w:lang w:val="en-GB"/>
        </w:rPr>
        <w:t xml:space="preserve"> March 2025).</w:t>
      </w:r>
    </w:p>
    <w:p w:rsidR="0AFFD30A" w:rsidP="35210864" w:rsidRDefault="0AFFD30A" w14:paraId="60D33C3A" w14:textId="00A796B1">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6BAD854C" w14:textId="3ED5BE11">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UNICEF UK. (no date). ‘A summary of the UN Convention on the Rights of the Child</w:t>
      </w:r>
      <w:r w:rsidRPr="35210864" w:rsidR="1F274D0A">
        <w:rPr>
          <w:rFonts w:ascii="Arial" w:hAnsi="Arial" w:eastAsia="Arial" w:cs="Arial"/>
          <w:noProof w:val="0"/>
          <w:sz w:val="24"/>
          <w:szCs w:val="24"/>
          <w:lang w:val="en-GB"/>
        </w:rPr>
        <w:t>’.</w:t>
      </w:r>
      <w:r w:rsidRPr="35210864" w:rsidR="1F274D0A">
        <w:rPr>
          <w:rFonts w:ascii="Arial" w:hAnsi="Arial" w:eastAsia="Arial" w:cs="Arial"/>
          <w:noProof w:val="0"/>
          <w:sz w:val="24"/>
          <w:szCs w:val="24"/>
          <w:lang w:val="en-GB"/>
        </w:rPr>
        <w:t xml:space="preserve"> Available at: </w:t>
      </w:r>
      <w:hyperlink r:id="Rd346cf270d5d49a1">
        <w:r w:rsidRPr="35210864" w:rsidR="1F274D0A">
          <w:rPr>
            <w:rStyle w:val="Hyperlink"/>
            <w:rFonts w:ascii="Arial" w:hAnsi="Arial" w:eastAsia="Arial" w:cs="Arial"/>
            <w:strike w:val="0"/>
            <w:dstrike w:val="0"/>
            <w:noProof w:val="0"/>
            <w:color w:val="467886"/>
            <w:sz w:val="24"/>
            <w:szCs w:val="24"/>
            <w:u w:val="single"/>
            <w:lang w:val="en-GB"/>
          </w:rPr>
          <w:t>https://www.unicef.org.uk</w:t>
        </w:r>
      </w:hyperlink>
      <w:r w:rsidRPr="35210864" w:rsidR="1F274D0A">
        <w:rPr>
          <w:rFonts w:ascii="Arial" w:hAnsi="Arial" w:eastAsia="Arial" w:cs="Arial"/>
          <w:noProof w:val="0"/>
          <w:sz w:val="24"/>
          <w:szCs w:val="24"/>
          <w:lang w:val="en-GB"/>
        </w:rPr>
        <w:t xml:space="preserve"> (Accessed: 30 March 2025).</w:t>
      </w:r>
    </w:p>
    <w:p w:rsidR="0AFFD30A" w:rsidP="35210864" w:rsidRDefault="0AFFD30A" w14:paraId="6FD742E4" w14:textId="7FE39EA3">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3F53A5FD" w14:textId="71AA67A7">
      <w:pPr>
        <w:spacing w:before="150" w:beforeAutospacing="off" w:after="0" w:afterAutospacing="off" w:line="360" w:lineRule="auto"/>
        <w:ind w:left="720" w:right="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 </w:t>
      </w:r>
    </w:p>
    <w:p w:rsidR="0AFFD30A" w:rsidP="35210864" w:rsidRDefault="0AFFD30A" w14:paraId="0514775C" w14:textId="5324856C">
      <w:pPr>
        <w:pStyle w:val="ListParagraph"/>
        <w:numPr>
          <w:ilvl w:val="0"/>
          <w:numId w:val="2"/>
        </w:numPr>
        <w:spacing w:before="0" w:beforeAutospacing="off" w:after="0" w:afterAutospacing="off" w:line="360" w:lineRule="auto"/>
        <w:ind w:left="720" w:right="0" w:hanging="360"/>
        <w:jc w:val="center"/>
        <w:rPr>
          <w:rFonts w:ascii="Arial" w:hAnsi="Arial" w:eastAsia="Arial" w:cs="Arial"/>
          <w:noProof w:val="0"/>
          <w:sz w:val="24"/>
          <w:szCs w:val="24"/>
          <w:lang w:val="en-GB"/>
        </w:rPr>
      </w:pPr>
      <w:r w:rsidRPr="35210864" w:rsidR="1F274D0A">
        <w:rPr>
          <w:rFonts w:ascii="Arial" w:hAnsi="Arial" w:eastAsia="Arial" w:cs="Arial"/>
          <w:noProof w:val="0"/>
          <w:sz w:val="24"/>
          <w:szCs w:val="24"/>
          <w:lang w:val="en-GB"/>
        </w:rPr>
        <w:t xml:space="preserve">Welsh Government, (2023). ‘National Minimum Standards for Regulated Childcare for children up to the age of 12 </w:t>
      </w:r>
      <w:r w:rsidRPr="35210864" w:rsidR="1F274D0A">
        <w:rPr>
          <w:rFonts w:ascii="Arial" w:hAnsi="Arial" w:eastAsia="Arial" w:cs="Arial"/>
          <w:noProof w:val="0"/>
          <w:sz w:val="24"/>
          <w:szCs w:val="24"/>
          <w:lang w:val="en-GB"/>
        </w:rPr>
        <w:t>years’</w:t>
      </w:r>
      <w:r w:rsidRPr="35210864" w:rsidR="1F274D0A">
        <w:rPr>
          <w:rFonts w:ascii="Arial" w:hAnsi="Arial" w:eastAsia="Arial" w:cs="Arial"/>
          <w:noProof w:val="0"/>
          <w:sz w:val="24"/>
          <w:szCs w:val="24"/>
          <w:lang w:val="en-GB"/>
        </w:rPr>
        <w:t xml:space="preserve">. Available at: </w:t>
      </w:r>
      <w:hyperlink r:id="R95995191bf364147">
        <w:r w:rsidRPr="35210864" w:rsidR="1F274D0A">
          <w:rPr>
            <w:rStyle w:val="Hyperlink"/>
            <w:rFonts w:ascii="Arial" w:hAnsi="Arial" w:eastAsia="Arial" w:cs="Arial"/>
            <w:noProof w:val="0"/>
            <w:sz w:val="24"/>
            <w:szCs w:val="24"/>
            <w:lang w:val="en-GB"/>
          </w:rPr>
          <w:t>https://www.gov.wales/sites/default/files/publications/2023-11/national-minimum-standards-for-regulated-childcare_0.pdf</w:t>
        </w:r>
      </w:hyperlink>
      <w:r w:rsidRPr="35210864" w:rsidR="1F274D0A">
        <w:rPr>
          <w:rFonts w:ascii="Arial" w:hAnsi="Arial" w:eastAsia="Arial" w:cs="Arial"/>
          <w:noProof w:val="0"/>
          <w:sz w:val="24"/>
          <w:szCs w:val="24"/>
          <w:lang w:val="en-GB"/>
        </w:rPr>
        <w:t xml:space="preserve"> (Accessed 30 March 2025).</w:t>
      </w:r>
    </w:p>
    <w:p w:rsidR="0AFFD30A" w:rsidP="35210864" w:rsidRDefault="0AFFD30A" w14:paraId="0606D42E" w14:textId="173BF197">
      <w:pPr>
        <w:spacing w:before="150" w:beforeAutospacing="off" w:after="0" w:afterAutospacing="off" w:line="360" w:lineRule="auto"/>
        <w:ind w:left="720" w:right="0"/>
        <w:jc w:val="center"/>
      </w:pPr>
      <w:r w:rsidRPr="35210864" w:rsidR="1F274D0A">
        <w:rPr>
          <w:rFonts w:ascii="Aptos" w:hAnsi="Aptos" w:eastAsia="Aptos" w:cs="Aptos"/>
          <w:noProof w:val="0"/>
          <w:sz w:val="24"/>
          <w:szCs w:val="24"/>
          <w:lang w:val="en-GB"/>
        </w:rPr>
        <w:t xml:space="preserve"> </w:t>
      </w:r>
    </w:p>
    <w:p w:rsidR="0AFFD30A" w:rsidP="35210864" w:rsidRDefault="0AFFD30A" w14:paraId="48617BCB" w14:textId="3A78D8CB">
      <w:pPr>
        <w:spacing w:before="150" w:beforeAutospacing="off" w:after="0" w:afterAutospacing="off" w:line="360" w:lineRule="auto"/>
        <w:ind w:left="720" w:right="0"/>
        <w:jc w:val="center"/>
        <w:rPr>
          <w:rFonts w:ascii="Aptos" w:hAnsi="Aptos" w:eastAsia="Aptos" w:cs="Aptos"/>
          <w:noProof w:val="0"/>
          <w:sz w:val="24"/>
          <w:szCs w:val="24"/>
          <w:lang w:val="en-GB"/>
        </w:rPr>
      </w:pPr>
    </w:p>
    <w:p w:rsidR="0AFFD30A" w:rsidP="35210864" w:rsidRDefault="0AFFD30A" w14:paraId="34D99F5D" w14:textId="0CB0CCAB">
      <w:pPr>
        <w:pStyle w:val="Normal"/>
        <w:spacing w:before="150" w:beforeAutospacing="off" w:after="0" w:afterAutospacing="off" w:line="360" w:lineRule="auto"/>
        <w:ind/>
        <w:jc w:val="center"/>
        <w:rPr>
          <w:rFonts w:ascii="Arial" w:hAnsi="Arial" w:eastAsia="Arial" w:cs="Arial"/>
          <w:b w:val="1"/>
          <w:bCs w:val="1"/>
          <w:i w:val="0"/>
          <w:iCs w:val="0"/>
          <w:u w:val="single"/>
        </w:rPr>
      </w:pPr>
    </w:p>
    <w:p w:rsidR="0AFFD30A" w:rsidP="35210864" w:rsidRDefault="0AFFD30A" w14:paraId="792BCB02" w14:textId="57843684">
      <w:pPr>
        <w:pStyle w:val="ListParagraph"/>
        <w:spacing w:before="150" w:beforeAutospacing="off" w:after="0" w:afterAutospacing="off" w:line="360" w:lineRule="auto"/>
        <w:ind w:left="720" w:right="0"/>
        <w:jc w:val="left"/>
      </w:pPr>
    </w:p>
    <w:p w:rsidR="0AFFD30A" w:rsidP="35210864" w:rsidRDefault="0AFFD30A" w14:paraId="323CF723" w14:textId="5A54AD01">
      <w:pPr>
        <w:pStyle w:val="ListParagraph"/>
        <w:spacing w:before="150" w:beforeAutospacing="off" w:after="0" w:afterAutospacing="off" w:line="360" w:lineRule="auto"/>
        <w:ind w:left="720" w:right="0"/>
        <w:jc w:val="left"/>
      </w:pPr>
    </w:p>
    <w:p w:rsidR="0AFFD30A" w:rsidP="35210864" w:rsidRDefault="0AFFD30A" w14:paraId="2CD1911F" w14:textId="639DCEFA">
      <w:pPr>
        <w:pStyle w:val="ListParagraph"/>
        <w:spacing w:before="150" w:beforeAutospacing="off" w:after="0" w:afterAutospacing="off" w:line="360" w:lineRule="auto"/>
        <w:ind w:left="720" w:right="0"/>
        <w:jc w:val="left"/>
        <w:rPr>
          <w:rFonts w:ascii="Arial" w:hAnsi="Arial" w:eastAsia="Arial" w:cs="Arial"/>
          <w:b w:val="0"/>
          <w:bCs w:val="0"/>
          <w:i w:val="0"/>
          <w:iCs w:val="0"/>
          <w:caps w:val="0"/>
          <w:smallCaps w:val="0"/>
          <w:noProof w:val="0"/>
          <w:color w:val="auto"/>
          <w:sz w:val="24"/>
          <w:szCs w:val="24"/>
          <w:lang w:val="en-GB"/>
        </w:rPr>
      </w:pPr>
    </w:p>
    <w:p w:rsidR="0AFFD30A" w:rsidP="35210864" w:rsidRDefault="0AFFD30A" w14:paraId="03D34D2F" w14:textId="3AD4E456">
      <w:pPr>
        <w:pStyle w:val="ListParagraph"/>
        <w:spacing w:before="150" w:beforeAutospacing="off" w:after="0" w:afterAutospacing="off" w:line="360" w:lineRule="auto"/>
        <w:ind w:left="720" w:right="0"/>
        <w:jc w:val="left"/>
        <w:rPr>
          <w:rFonts w:ascii="Arial" w:hAnsi="Arial" w:eastAsia="Arial" w:cs="Arial"/>
          <w:b w:val="0"/>
          <w:bCs w:val="0"/>
          <w:i w:val="0"/>
          <w:iCs w:val="0"/>
          <w:caps w:val="0"/>
          <w:smallCaps w:val="0"/>
          <w:noProof w:val="0"/>
          <w:color w:val="auto"/>
          <w:sz w:val="24"/>
          <w:szCs w:val="24"/>
          <w:lang w:val="en-GB"/>
        </w:rPr>
      </w:pPr>
    </w:p>
    <w:p w:rsidR="0AFFD30A" w:rsidP="35210864" w:rsidRDefault="0AFFD30A" w14:paraId="1C588FBC" w14:textId="42F70AF1">
      <w:pPr>
        <w:pStyle w:val="ListParagraph"/>
        <w:spacing w:before="150" w:beforeAutospacing="off" w:after="0" w:afterAutospacing="off" w:line="360" w:lineRule="auto"/>
        <w:ind w:left="720" w:right="0"/>
        <w:jc w:val="left"/>
        <w:rPr>
          <w:rFonts w:ascii="Arial" w:hAnsi="Arial" w:eastAsia="Arial" w:cs="Arial"/>
          <w:b w:val="0"/>
          <w:bCs w:val="0"/>
          <w:i w:val="0"/>
          <w:iCs w:val="0"/>
          <w:caps w:val="0"/>
          <w:smallCaps w:val="0"/>
          <w:noProof w:val="0"/>
          <w:color w:val="auto"/>
          <w:sz w:val="24"/>
          <w:szCs w:val="24"/>
          <w:lang w:val="en-GB"/>
        </w:rPr>
      </w:pPr>
    </w:p>
    <w:p w:rsidR="0AFFD30A" w:rsidP="35210864" w:rsidRDefault="0AFFD30A" w14:textId="15524447" w14:paraId="5983776C">
      <w:pPr>
        <w:spacing w:before="150" w:beforeAutospacing="off" w:after="0" w:afterAutospacing="off" w:line="360" w:lineRule="auto"/>
        <w:ind w:left="274" w:right="0" w:hanging="274"/>
        <w:jc w:val="left"/>
        <w:rPr>
          <w:rFonts w:ascii="Arial" w:hAnsi="Arial" w:eastAsia="Arial" w:cs="Arial"/>
          <w:noProof w:val="0"/>
          <w:color w:val="auto"/>
          <w:sz w:val="24"/>
          <w:szCs w:val="24"/>
          <w:lang w:val="en-GB"/>
        </w:rPr>
      </w:pPr>
    </w:p>
    <w:p w:rsidR="0AFFD30A" w:rsidP="35210864" w:rsidRDefault="0AFFD30A" w14:paraId="141F5566" w14:textId="1838CDD4">
      <w:pPr>
        <w:spacing w:before="150" w:beforeAutospacing="off" w:after="0" w:afterAutospacing="off" w:line="360" w:lineRule="auto"/>
        <w:ind w:left="274" w:right="0" w:hanging="274"/>
        <w:jc w:val="left"/>
        <w:rPr>
          <w:rFonts w:ascii="Arial" w:hAnsi="Arial" w:eastAsia="Arial" w:cs="Arial"/>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e57d327f6a2343ae"/>
      <w:footerReference w:type="default" r:id="R87bd59879e314c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BEF25D" w:rsidTr="5CBEF25D" w14:paraId="756F8422">
      <w:trPr>
        <w:trHeight w:val="300"/>
      </w:trPr>
      <w:tc>
        <w:tcPr>
          <w:tcW w:w="3005" w:type="dxa"/>
          <w:tcMar/>
        </w:tcPr>
        <w:p w:rsidR="5CBEF25D" w:rsidP="5CBEF25D" w:rsidRDefault="5CBEF25D" w14:paraId="62DF4C5C" w14:textId="38E1D45F">
          <w:pPr>
            <w:pStyle w:val="Header"/>
            <w:bidi w:val="0"/>
            <w:ind w:left="-115"/>
            <w:jc w:val="left"/>
          </w:pPr>
        </w:p>
      </w:tc>
      <w:tc>
        <w:tcPr>
          <w:tcW w:w="3005" w:type="dxa"/>
          <w:tcMar/>
        </w:tcPr>
        <w:p w:rsidR="5CBEF25D" w:rsidP="5CBEF25D" w:rsidRDefault="5CBEF25D" w14:paraId="6BC56CD4" w14:textId="14DEAA8D">
          <w:pPr>
            <w:pStyle w:val="Header"/>
            <w:bidi w:val="0"/>
            <w:jc w:val="center"/>
          </w:pPr>
        </w:p>
      </w:tc>
      <w:tc>
        <w:tcPr>
          <w:tcW w:w="3005" w:type="dxa"/>
          <w:tcMar/>
        </w:tcPr>
        <w:p w:rsidR="5CBEF25D" w:rsidP="5CBEF25D" w:rsidRDefault="5CBEF25D" w14:paraId="6E3A18F3" w14:textId="76CCE137">
          <w:pPr>
            <w:pStyle w:val="Header"/>
            <w:bidi w:val="0"/>
            <w:ind w:right="-115"/>
            <w:jc w:val="right"/>
          </w:pPr>
        </w:p>
      </w:tc>
    </w:tr>
  </w:tbl>
  <w:p w:rsidR="5CBEF25D" w:rsidP="5CBEF25D" w:rsidRDefault="5CBEF25D" w14:paraId="5744989F" w14:textId="234D76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BEF25D" w:rsidTr="35210864" w14:paraId="0AA7ACDE">
      <w:trPr>
        <w:trHeight w:val="300"/>
      </w:trPr>
      <w:tc>
        <w:tcPr>
          <w:tcW w:w="3005" w:type="dxa"/>
          <w:tcMar/>
        </w:tcPr>
        <w:p w:rsidR="5CBEF25D" w:rsidP="5CBEF25D" w:rsidRDefault="5CBEF25D" w14:paraId="3F1DA284" w14:textId="79511C61">
          <w:pPr>
            <w:pStyle w:val="Header"/>
            <w:bidi w:val="0"/>
            <w:ind w:left="-115"/>
            <w:jc w:val="left"/>
          </w:pPr>
          <w:r w:rsidR="5CBEF25D">
            <w:rPr/>
            <w:t>ECEY6011</w:t>
          </w:r>
        </w:p>
      </w:tc>
      <w:tc>
        <w:tcPr>
          <w:tcW w:w="3005" w:type="dxa"/>
          <w:tcMar/>
        </w:tcPr>
        <w:p w:rsidR="5CBEF25D" w:rsidP="5CBEF25D" w:rsidRDefault="5CBEF25D" w14:paraId="3CE42632" w14:textId="2BE54241">
          <w:pPr>
            <w:pStyle w:val="Header"/>
            <w:bidi w:val="0"/>
            <w:jc w:val="center"/>
          </w:pPr>
          <w:r w:rsidR="35210864">
            <w:rPr/>
            <w:t>Word Count 2</w:t>
          </w:r>
          <w:r w:rsidR="35210864">
            <w:rPr/>
            <w:t>,016</w:t>
          </w:r>
        </w:p>
      </w:tc>
      <w:tc>
        <w:tcPr>
          <w:tcW w:w="3005" w:type="dxa"/>
          <w:tcMar/>
        </w:tcPr>
        <w:p w:rsidR="5CBEF25D" w:rsidP="5CBEF25D" w:rsidRDefault="5CBEF25D" w14:paraId="22D3D553" w14:textId="32045761">
          <w:pPr>
            <w:pStyle w:val="Header"/>
            <w:bidi w:val="0"/>
            <w:ind w:right="-115"/>
            <w:jc w:val="right"/>
          </w:pPr>
          <w:r w:rsidR="5CBEF25D">
            <w:rPr/>
            <w:t xml:space="preserve">Bethany Birdsall </w:t>
          </w:r>
        </w:p>
        <w:p w:rsidR="5CBEF25D" w:rsidP="5CBEF25D" w:rsidRDefault="5CBEF25D" w14:paraId="03EA0786" w14:textId="0BDB9EC2">
          <w:pPr>
            <w:pStyle w:val="Header"/>
            <w:bidi w:val="0"/>
            <w:ind w:right="-115"/>
            <w:jc w:val="right"/>
          </w:pPr>
          <w:r w:rsidR="5CBEF25D">
            <w:rPr/>
            <w:t>2114395</w:t>
          </w:r>
        </w:p>
        <w:p w:rsidR="5CBEF25D" w:rsidP="5CBEF25D" w:rsidRDefault="5CBEF25D" w14:paraId="2C01064E" w14:textId="69374FC6">
          <w:pPr>
            <w:pStyle w:val="Header"/>
            <w:bidi w:val="0"/>
            <w:ind w:right="-115"/>
            <w:jc w:val="right"/>
          </w:pPr>
        </w:p>
      </w:tc>
    </w:tr>
  </w:tbl>
  <w:p w:rsidR="5CBEF25D" w:rsidP="5CBEF25D" w:rsidRDefault="5CBEF25D" w14:paraId="45044475" w14:textId="5DD2C9C9">
    <w:pPr>
      <w:pStyle w:val="Header"/>
      <w:bidi w:val="0"/>
    </w:pPr>
  </w:p>
</w:hdr>
</file>

<file path=word/numbering.xml><?xml version="1.0" encoding="utf-8"?>
<w:numbering xmlns:w="http://schemas.openxmlformats.org/wordprocessingml/2006/main">
  <w:abstractNum xmlns:w="http://schemas.openxmlformats.org/wordprocessingml/2006/main" w:abstractNumId="2">
    <w:nsid w:val="62646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555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7021EB"/>
    <w:rsid w:val="000332D4"/>
    <w:rsid w:val="00485025"/>
    <w:rsid w:val="007373D9"/>
    <w:rsid w:val="00765A45"/>
    <w:rsid w:val="00768E7D"/>
    <w:rsid w:val="00EAD4E0"/>
    <w:rsid w:val="01104342"/>
    <w:rsid w:val="01652B50"/>
    <w:rsid w:val="0191427E"/>
    <w:rsid w:val="01DFEEF1"/>
    <w:rsid w:val="01FEEC92"/>
    <w:rsid w:val="0223E404"/>
    <w:rsid w:val="023BD34B"/>
    <w:rsid w:val="02773D10"/>
    <w:rsid w:val="02C5B89A"/>
    <w:rsid w:val="0350C40C"/>
    <w:rsid w:val="035DA009"/>
    <w:rsid w:val="03879628"/>
    <w:rsid w:val="044E3679"/>
    <w:rsid w:val="049C5E67"/>
    <w:rsid w:val="04CB6324"/>
    <w:rsid w:val="054A98F0"/>
    <w:rsid w:val="0588FACA"/>
    <w:rsid w:val="06257BE0"/>
    <w:rsid w:val="066E794C"/>
    <w:rsid w:val="06DAB930"/>
    <w:rsid w:val="06FA72AE"/>
    <w:rsid w:val="075F5C3A"/>
    <w:rsid w:val="07CAEB53"/>
    <w:rsid w:val="07EDDFE3"/>
    <w:rsid w:val="07F27E3E"/>
    <w:rsid w:val="0809C0E5"/>
    <w:rsid w:val="081A412B"/>
    <w:rsid w:val="082B809D"/>
    <w:rsid w:val="08646BDF"/>
    <w:rsid w:val="0886C90A"/>
    <w:rsid w:val="08C25F5F"/>
    <w:rsid w:val="08CB16D9"/>
    <w:rsid w:val="0909B31B"/>
    <w:rsid w:val="09228079"/>
    <w:rsid w:val="092A48F5"/>
    <w:rsid w:val="0932B29D"/>
    <w:rsid w:val="096BE146"/>
    <w:rsid w:val="0976797E"/>
    <w:rsid w:val="09933CE3"/>
    <w:rsid w:val="0996F2B3"/>
    <w:rsid w:val="09E6A2F4"/>
    <w:rsid w:val="0A1155B0"/>
    <w:rsid w:val="0ACE5ABC"/>
    <w:rsid w:val="0ADEAF53"/>
    <w:rsid w:val="0AFFD30A"/>
    <w:rsid w:val="0B171626"/>
    <w:rsid w:val="0B516ED9"/>
    <w:rsid w:val="0B74F357"/>
    <w:rsid w:val="0B9C2F3F"/>
    <w:rsid w:val="0BBFC8A1"/>
    <w:rsid w:val="0BD4A507"/>
    <w:rsid w:val="0BD9D132"/>
    <w:rsid w:val="0BF5E05A"/>
    <w:rsid w:val="0C2D6448"/>
    <w:rsid w:val="0C54FFC6"/>
    <w:rsid w:val="0C5D32BA"/>
    <w:rsid w:val="0CFE7550"/>
    <w:rsid w:val="0D0F82C0"/>
    <w:rsid w:val="0D3E79EA"/>
    <w:rsid w:val="0D57CA81"/>
    <w:rsid w:val="0D65C7D0"/>
    <w:rsid w:val="0D95939C"/>
    <w:rsid w:val="0D9EE1E3"/>
    <w:rsid w:val="0DB9D626"/>
    <w:rsid w:val="0DE20224"/>
    <w:rsid w:val="0DE4217C"/>
    <w:rsid w:val="0DE9D715"/>
    <w:rsid w:val="0E1A8927"/>
    <w:rsid w:val="0E34A363"/>
    <w:rsid w:val="0E35D954"/>
    <w:rsid w:val="0ECC0CC3"/>
    <w:rsid w:val="0F0439F2"/>
    <w:rsid w:val="0F11F2C8"/>
    <w:rsid w:val="0F338434"/>
    <w:rsid w:val="0F37AE31"/>
    <w:rsid w:val="0F4CFDFA"/>
    <w:rsid w:val="0F84C0F9"/>
    <w:rsid w:val="0F916CE0"/>
    <w:rsid w:val="0FC004E7"/>
    <w:rsid w:val="10302DC2"/>
    <w:rsid w:val="10C3FDE2"/>
    <w:rsid w:val="10E8AC54"/>
    <w:rsid w:val="1108068C"/>
    <w:rsid w:val="11704F13"/>
    <w:rsid w:val="1171CDF6"/>
    <w:rsid w:val="11B51DA4"/>
    <w:rsid w:val="1297B2AB"/>
    <w:rsid w:val="12F45102"/>
    <w:rsid w:val="1313CE5B"/>
    <w:rsid w:val="1384B32D"/>
    <w:rsid w:val="13AE126A"/>
    <w:rsid w:val="13BD0715"/>
    <w:rsid w:val="13BEEF54"/>
    <w:rsid w:val="13DBF176"/>
    <w:rsid w:val="141E0BE3"/>
    <w:rsid w:val="149F43B5"/>
    <w:rsid w:val="14AFD734"/>
    <w:rsid w:val="14E0FB23"/>
    <w:rsid w:val="1527E257"/>
    <w:rsid w:val="15406748"/>
    <w:rsid w:val="157FC392"/>
    <w:rsid w:val="15B6043D"/>
    <w:rsid w:val="15D8048A"/>
    <w:rsid w:val="16007773"/>
    <w:rsid w:val="162CB7E7"/>
    <w:rsid w:val="1683B11F"/>
    <w:rsid w:val="16957701"/>
    <w:rsid w:val="16D72E70"/>
    <w:rsid w:val="181B29CA"/>
    <w:rsid w:val="18461474"/>
    <w:rsid w:val="18B280DB"/>
    <w:rsid w:val="18DE746F"/>
    <w:rsid w:val="19494F41"/>
    <w:rsid w:val="1983E995"/>
    <w:rsid w:val="19AD6D23"/>
    <w:rsid w:val="19B3012F"/>
    <w:rsid w:val="19CFB480"/>
    <w:rsid w:val="1A3231AF"/>
    <w:rsid w:val="1A4AFD75"/>
    <w:rsid w:val="1AB73303"/>
    <w:rsid w:val="1AD89CDE"/>
    <w:rsid w:val="1B4CF1C7"/>
    <w:rsid w:val="1B6556D0"/>
    <w:rsid w:val="1BED44E2"/>
    <w:rsid w:val="1C00A62A"/>
    <w:rsid w:val="1C0B8153"/>
    <w:rsid w:val="1C0FB9FC"/>
    <w:rsid w:val="1C2ADF05"/>
    <w:rsid w:val="1C2AE15A"/>
    <w:rsid w:val="1C2F506E"/>
    <w:rsid w:val="1C3D16FF"/>
    <w:rsid w:val="1C436623"/>
    <w:rsid w:val="1C49700F"/>
    <w:rsid w:val="1C51EE9B"/>
    <w:rsid w:val="1C6FDB13"/>
    <w:rsid w:val="1C996FCC"/>
    <w:rsid w:val="1CB4A1EC"/>
    <w:rsid w:val="1CBE5E63"/>
    <w:rsid w:val="1CEDA9AB"/>
    <w:rsid w:val="1D60BAFA"/>
    <w:rsid w:val="1DBA7960"/>
    <w:rsid w:val="1DDFC73F"/>
    <w:rsid w:val="1DFD9A21"/>
    <w:rsid w:val="1E3D7F7D"/>
    <w:rsid w:val="1EA17D3E"/>
    <w:rsid w:val="1EE3EF41"/>
    <w:rsid w:val="1F274D0A"/>
    <w:rsid w:val="1F4CF68C"/>
    <w:rsid w:val="1FA939B9"/>
    <w:rsid w:val="1FB81A52"/>
    <w:rsid w:val="1FC13345"/>
    <w:rsid w:val="202EC9BF"/>
    <w:rsid w:val="203DC0D5"/>
    <w:rsid w:val="204F53E6"/>
    <w:rsid w:val="20D4A9C8"/>
    <w:rsid w:val="20F0B2CE"/>
    <w:rsid w:val="212A2720"/>
    <w:rsid w:val="216D19C1"/>
    <w:rsid w:val="217AC8BB"/>
    <w:rsid w:val="2184E423"/>
    <w:rsid w:val="21D84B24"/>
    <w:rsid w:val="21F915BC"/>
    <w:rsid w:val="2223A284"/>
    <w:rsid w:val="223DF194"/>
    <w:rsid w:val="2255EEB5"/>
    <w:rsid w:val="231A4E55"/>
    <w:rsid w:val="2353929E"/>
    <w:rsid w:val="23A73A52"/>
    <w:rsid w:val="23D7F06C"/>
    <w:rsid w:val="23E13B28"/>
    <w:rsid w:val="23E94B51"/>
    <w:rsid w:val="23EFBEDF"/>
    <w:rsid w:val="240E0F37"/>
    <w:rsid w:val="240EE107"/>
    <w:rsid w:val="24172EF5"/>
    <w:rsid w:val="243E2B95"/>
    <w:rsid w:val="246D3293"/>
    <w:rsid w:val="248C6611"/>
    <w:rsid w:val="24A519C7"/>
    <w:rsid w:val="24AC4EF8"/>
    <w:rsid w:val="24AF5068"/>
    <w:rsid w:val="24D9F358"/>
    <w:rsid w:val="24FD9D3E"/>
    <w:rsid w:val="2509BFF1"/>
    <w:rsid w:val="250E4CB1"/>
    <w:rsid w:val="261F040F"/>
    <w:rsid w:val="267C38AF"/>
    <w:rsid w:val="26850304"/>
    <w:rsid w:val="26B31D8E"/>
    <w:rsid w:val="274BFDAD"/>
    <w:rsid w:val="274CAFCA"/>
    <w:rsid w:val="27525A11"/>
    <w:rsid w:val="2757F08F"/>
    <w:rsid w:val="2783D3CB"/>
    <w:rsid w:val="27FFC63F"/>
    <w:rsid w:val="283DEBA9"/>
    <w:rsid w:val="28559753"/>
    <w:rsid w:val="28D1101C"/>
    <w:rsid w:val="28F21E95"/>
    <w:rsid w:val="28F3EAE0"/>
    <w:rsid w:val="29107950"/>
    <w:rsid w:val="294492FF"/>
    <w:rsid w:val="296AAE28"/>
    <w:rsid w:val="297B6BB5"/>
    <w:rsid w:val="29BEC223"/>
    <w:rsid w:val="29FA663C"/>
    <w:rsid w:val="2A1BEADC"/>
    <w:rsid w:val="2A22FCC3"/>
    <w:rsid w:val="2A4F6E64"/>
    <w:rsid w:val="2A9F4A18"/>
    <w:rsid w:val="2ABC29E3"/>
    <w:rsid w:val="2AEA3131"/>
    <w:rsid w:val="2AEC2E2E"/>
    <w:rsid w:val="2B0FA0C6"/>
    <w:rsid w:val="2B29A7BF"/>
    <w:rsid w:val="2B7013FE"/>
    <w:rsid w:val="2BC01A1A"/>
    <w:rsid w:val="2BC9EE12"/>
    <w:rsid w:val="2BF268CC"/>
    <w:rsid w:val="2CD4CCCF"/>
    <w:rsid w:val="2CE7D5FD"/>
    <w:rsid w:val="2CF5CD61"/>
    <w:rsid w:val="2D01D3EF"/>
    <w:rsid w:val="2D295855"/>
    <w:rsid w:val="2D65A721"/>
    <w:rsid w:val="2D899109"/>
    <w:rsid w:val="2D98392C"/>
    <w:rsid w:val="2DAD7045"/>
    <w:rsid w:val="2DC6862E"/>
    <w:rsid w:val="2DE14B8B"/>
    <w:rsid w:val="2E3C43A3"/>
    <w:rsid w:val="2EA1FFA8"/>
    <w:rsid w:val="2EDC249E"/>
    <w:rsid w:val="2F0A23DC"/>
    <w:rsid w:val="2F877F39"/>
    <w:rsid w:val="3011728B"/>
    <w:rsid w:val="3070627B"/>
    <w:rsid w:val="30B5223D"/>
    <w:rsid w:val="30CE86ED"/>
    <w:rsid w:val="30F8681E"/>
    <w:rsid w:val="311846DE"/>
    <w:rsid w:val="31354D08"/>
    <w:rsid w:val="31481636"/>
    <w:rsid w:val="315023E8"/>
    <w:rsid w:val="31559688"/>
    <w:rsid w:val="3172A566"/>
    <w:rsid w:val="31CD4CB0"/>
    <w:rsid w:val="31CEA6B8"/>
    <w:rsid w:val="32014BC3"/>
    <w:rsid w:val="323BBC7E"/>
    <w:rsid w:val="32569ECC"/>
    <w:rsid w:val="32CFD1F3"/>
    <w:rsid w:val="32D9109A"/>
    <w:rsid w:val="32FBB51E"/>
    <w:rsid w:val="331B2608"/>
    <w:rsid w:val="331C1DD9"/>
    <w:rsid w:val="3351F740"/>
    <w:rsid w:val="33597A5D"/>
    <w:rsid w:val="338DE75F"/>
    <w:rsid w:val="338EB270"/>
    <w:rsid w:val="33F7AD86"/>
    <w:rsid w:val="33FAC342"/>
    <w:rsid w:val="343218FC"/>
    <w:rsid w:val="347144CB"/>
    <w:rsid w:val="34AFF145"/>
    <w:rsid w:val="351AC9AC"/>
    <w:rsid w:val="35210864"/>
    <w:rsid w:val="35530196"/>
    <w:rsid w:val="35588ADD"/>
    <w:rsid w:val="356A733C"/>
    <w:rsid w:val="35905035"/>
    <w:rsid w:val="35CF8A10"/>
    <w:rsid w:val="35EACB84"/>
    <w:rsid w:val="360BB852"/>
    <w:rsid w:val="361E05B0"/>
    <w:rsid w:val="36BD09E4"/>
    <w:rsid w:val="370F9A48"/>
    <w:rsid w:val="37744D67"/>
    <w:rsid w:val="378BB451"/>
    <w:rsid w:val="37B0AD29"/>
    <w:rsid w:val="37C6F940"/>
    <w:rsid w:val="37ED098B"/>
    <w:rsid w:val="37EF8339"/>
    <w:rsid w:val="381FEAFA"/>
    <w:rsid w:val="38911B48"/>
    <w:rsid w:val="38ED7292"/>
    <w:rsid w:val="38F83D91"/>
    <w:rsid w:val="391D458C"/>
    <w:rsid w:val="39269AEF"/>
    <w:rsid w:val="3948144D"/>
    <w:rsid w:val="397DCA32"/>
    <w:rsid w:val="39E5F535"/>
    <w:rsid w:val="3A038B05"/>
    <w:rsid w:val="3A0F06A2"/>
    <w:rsid w:val="3A654D2C"/>
    <w:rsid w:val="3A90BF81"/>
    <w:rsid w:val="3AB02083"/>
    <w:rsid w:val="3AE96789"/>
    <w:rsid w:val="3B0ED68F"/>
    <w:rsid w:val="3B52BB00"/>
    <w:rsid w:val="3B67A802"/>
    <w:rsid w:val="3B77D041"/>
    <w:rsid w:val="3C1C0C3E"/>
    <w:rsid w:val="3C32011E"/>
    <w:rsid w:val="3C7A2789"/>
    <w:rsid w:val="3C7FF2FC"/>
    <w:rsid w:val="3CDDEB1D"/>
    <w:rsid w:val="3CF17D95"/>
    <w:rsid w:val="3CF4FD62"/>
    <w:rsid w:val="3D257A5F"/>
    <w:rsid w:val="3D502D33"/>
    <w:rsid w:val="3D5D6D1E"/>
    <w:rsid w:val="3D7CD851"/>
    <w:rsid w:val="3DCB54C0"/>
    <w:rsid w:val="3DE5E685"/>
    <w:rsid w:val="3DFD1275"/>
    <w:rsid w:val="3E17A743"/>
    <w:rsid w:val="3E277ECB"/>
    <w:rsid w:val="3E337CA2"/>
    <w:rsid w:val="3E548807"/>
    <w:rsid w:val="3E8E2B97"/>
    <w:rsid w:val="3E99A9D7"/>
    <w:rsid w:val="3F65EED7"/>
    <w:rsid w:val="3FBBCF01"/>
    <w:rsid w:val="3FCC8B21"/>
    <w:rsid w:val="4065BB14"/>
    <w:rsid w:val="4068E7B2"/>
    <w:rsid w:val="40A340FE"/>
    <w:rsid w:val="40A37DA1"/>
    <w:rsid w:val="40B4F56B"/>
    <w:rsid w:val="40E92596"/>
    <w:rsid w:val="40FFE62B"/>
    <w:rsid w:val="42B20BB5"/>
    <w:rsid w:val="43C304CB"/>
    <w:rsid w:val="43DF0382"/>
    <w:rsid w:val="443D3D02"/>
    <w:rsid w:val="44427A4C"/>
    <w:rsid w:val="44478D04"/>
    <w:rsid w:val="4451F4F8"/>
    <w:rsid w:val="44957DC2"/>
    <w:rsid w:val="45675175"/>
    <w:rsid w:val="45B6EA52"/>
    <w:rsid w:val="461F089E"/>
    <w:rsid w:val="463CD5AF"/>
    <w:rsid w:val="46860079"/>
    <w:rsid w:val="46F582FC"/>
    <w:rsid w:val="4706D8CF"/>
    <w:rsid w:val="47200E27"/>
    <w:rsid w:val="47F9E4E5"/>
    <w:rsid w:val="4878910F"/>
    <w:rsid w:val="48CC9EC7"/>
    <w:rsid w:val="49797193"/>
    <w:rsid w:val="49B401F6"/>
    <w:rsid w:val="4A037550"/>
    <w:rsid w:val="4A52DD8C"/>
    <w:rsid w:val="4A54DA69"/>
    <w:rsid w:val="4A7CFE01"/>
    <w:rsid w:val="4A8B5C10"/>
    <w:rsid w:val="4A99D919"/>
    <w:rsid w:val="4A9C91ED"/>
    <w:rsid w:val="4AB5B919"/>
    <w:rsid w:val="4ABB81F2"/>
    <w:rsid w:val="4AEEE5B3"/>
    <w:rsid w:val="4B0E9B89"/>
    <w:rsid w:val="4B4A7344"/>
    <w:rsid w:val="4B938F6C"/>
    <w:rsid w:val="4B9AA3BC"/>
    <w:rsid w:val="4C033A93"/>
    <w:rsid w:val="4C34654E"/>
    <w:rsid w:val="4CB7AC60"/>
    <w:rsid w:val="4CD724E5"/>
    <w:rsid w:val="4D0A5180"/>
    <w:rsid w:val="4D214030"/>
    <w:rsid w:val="4D68E5AC"/>
    <w:rsid w:val="4DB021D3"/>
    <w:rsid w:val="4DCBB922"/>
    <w:rsid w:val="4DECD411"/>
    <w:rsid w:val="4E01ECDE"/>
    <w:rsid w:val="4E02CB6D"/>
    <w:rsid w:val="4E0D067C"/>
    <w:rsid w:val="4E1E7FC3"/>
    <w:rsid w:val="4E9EBB94"/>
    <w:rsid w:val="4EEC2818"/>
    <w:rsid w:val="4F04CE2F"/>
    <w:rsid w:val="4F231280"/>
    <w:rsid w:val="4F51E35C"/>
    <w:rsid w:val="4FA27416"/>
    <w:rsid w:val="4FA76022"/>
    <w:rsid w:val="4FBA6AA0"/>
    <w:rsid w:val="4FD95D16"/>
    <w:rsid w:val="4FF1FE21"/>
    <w:rsid w:val="4FFAA70F"/>
    <w:rsid w:val="502BD3D3"/>
    <w:rsid w:val="504D0476"/>
    <w:rsid w:val="506AE020"/>
    <w:rsid w:val="50903A1D"/>
    <w:rsid w:val="50B0947C"/>
    <w:rsid w:val="511A5441"/>
    <w:rsid w:val="512AFE1C"/>
    <w:rsid w:val="51BECB8B"/>
    <w:rsid w:val="51EA7CC8"/>
    <w:rsid w:val="527B4828"/>
    <w:rsid w:val="534F05C5"/>
    <w:rsid w:val="53B485D8"/>
    <w:rsid w:val="5445A615"/>
    <w:rsid w:val="544B2299"/>
    <w:rsid w:val="54B0D71C"/>
    <w:rsid w:val="54B1BC83"/>
    <w:rsid w:val="54D3A811"/>
    <w:rsid w:val="5577377C"/>
    <w:rsid w:val="55A1AC04"/>
    <w:rsid w:val="55AC5D6F"/>
    <w:rsid w:val="561FC746"/>
    <w:rsid w:val="563990F8"/>
    <w:rsid w:val="56C79F95"/>
    <w:rsid w:val="57418BCD"/>
    <w:rsid w:val="579766C9"/>
    <w:rsid w:val="57BE8CEF"/>
    <w:rsid w:val="57D186DA"/>
    <w:rsid w:val="5823376D"/>
    <w:rsid w:val="583BD327"/>
    <w:rsid w:val="59A560A8"/>
    <w:rsid w:val="59B0E53F"/>
    <w:rsid w:val="59C135CA"/>
    <w:rsid w:val="59DEFBBC"/>
    <w:rsid w:val="59FB49D9"/>
    <w:rsid w:val="5A183A2C"/>
    <w:rsid w:val="5A5A75BC"/>
    <w:rsid w:val="5AA3BEDE"/>
    <w:rsid w:val="5AD9896B"/>
    <w:rsid w:val="5AFF51B4"/>
    <w:rsid w:val="5B1A0B4D"/>
    <w:rsid w:val="5B1E1352"/>
    <w:rsid w:val="5B68173C"/>
    <w:rsid w:val="5B945462"/>
    <w:rsid w:val="5B94D7B4"/>
    <w:rsid w:val="5C57F9B8"/>
    <w:rsid w:val="5C5E9DC9"/>
    <w:rsid w:val="5CBEF25D"/>
    <w:rsid w:val="5D071890"/>
    <w:rsid w:val="5D45E1CA"/>
    <w:rsid w:val="5D482679"/>
    <w:rsid w:val="5D4E6298"/>
    <w:rsid w:val="5D5A1C07"/>
    <w:rsid w:val="5D708FC2"/>
    <w:rsid w:val="5D729BE2"/>
    <w:rsid w:val="5DADBC9B"/>
    <w:rsid w:val="5E5EF9FF"/>
    <w:rsid w:val="5E97E8E2"/>
    <w:rsid w:val="5EB3BACF"/>
    <w:rsid w:val="5ED47179"/>
    <w:rsid w:val="5EF6A5A9"/>
    <w:rsid w:val="5F402687"/>
    <w:rsid w:val="5F799347"/>
    <w:rsid w:val="5FA0EAF8"/>
    <w:rsid w:val="5FBD2E94"/>
    <w:rsid w:val="5FC1C7C4"/>
    <w:rsid w:val="5FCE7CA9"/>
    <w:rsid w:val="5FD736EC"/>
    <w:rsid w:val="5FEB4356"/>
    <w:rsid w:val="5FFA0735"/>
    <w:rsid w:val="5FFC5848"/>
    <w:rsid w:val="6030ED69"/>
    <w:rsid w:val="604BC744"/>
    <w:rsid w:val="6057594C"/>
    <w:rsid w:val="60691319"/>
    <w:rsid w:val="606B8D16"/>
    <w:rsid w:val="608C9013"/>
    <w:rsid w:val="609CFF43"/>
    <w:rsid w:val="60D858C4"/>
    <w:rsid w:val="60F4FDD9"/>
    <w:rsid w:val="60FF99B3"/>
    <w:rsid w:val="614A60C5"/>
    <w:rsid w:val="615B52BB"/>
    <w:rsid w:val="615DEF84"/>
    <w:rsid w:val="61660F8B"/>
    <w:rsid w:val="616C32C1"/>
    <w:rsid w:val="61785E70"/>
    <w:rsid w:val="61DA9F1C"/>
    <w:rsid w:val="61E5C006"/>
    <w:rsid w:val="6210E89F"/>
    <w:rsid w:val="62351F5E"/>
    <w:rsid w:val="62419BFE"/>
    <w:rsid w:val="6241F6C4"/>
    <w:rsid w:val="62497236"/>
    <w:rsid w:val="627E5856"/>
    <w:rsid w:val="62F01F56"/>
    <w:rsid w:val="63BCCBB0"/>
    <w:rsid w:val="63D5F2C0"/>
    <w:rsid w:val="6432A8D4"/>
    <w:rsid w:val="6466C910"/>
    <w:rsid w:val="6560102B"/>
    <w:rsid w:val="657D9417"/>
    <w:rsid w:val="6585D612"/>
    <w:rsid w:val="65DBFB7A"/>
    <w:rsid w:val="66117E9B"/>
    <w:rsid w:val="6621C14D"/>
    <w:rsid w:val="6670E596"/>
    <w:rsid w:val="6698D519"/>
    <w:rsid w:val="66D79745"/>
    <w:rsid w:val="66FC446D"/>
    <w:rsid w:val="66FE08DF"/>
    <w:rsid w:val="671EB24F"/>
    <w:rsid w:val="672A12AB"/>
    <w:rsid w:val="675E63CB"/>
    <w:rsid w:val="677021EB"/>
    <w:rsid w:val="677F346A"/>
    <w:rsid w:val="68789984"/>
    <w:rsid w:val="688D84EA"/>
    <w:rsid w:val="68AFE234"/>
    <w:rsid w:val="68C6E1FC"/>
    <w:rsid w:val="6910C4B5"/>
    <w:rsid w:val="69205BF1"/>
    <w:rsid w:val="69606BCE"/>
    <w:rsid w:val="6978DAC7"/>
    <w:rsid w:val="69AB3195"/>
    <w:rsid w:val="69FF7B2E"/>
    <w:rsid w:val="6A5CABD4"/>
    <w:rsid w:val="6A74D28F"/>
    <w:rsid w:val="6B64708F"/>
    <w:rsid w:val="6B8B7C34"/>
    <w:rsid w:val="6C01011C"/>
    <w:rsid w:val="6C7E7795"/>
    <w:rsid w:val="6D1947FF"/>
    <w:rsid w:val="6D36BE7F"/>
    <w:rsid w:val="6D61B411"/>
    <w:rsid w:val="6D83F348"/>
    <w:rsid w:val="6DD6A3C8"/>
    <w:rsid w:val="6DED908E"/>
    <w:rsid w:val="6DFF9D3F"/>
    <w:rsid w:val="6E2DF86C"/>
    <w:rsid w:val="6E4B4E9B"/>
    <w:rsid w:val="6E657101"/>
    <w:rsid w:val="6E9BB548"/>
    <w:rsid w:val="6EB51A7D"/>
    <w:rsid w:val="6F7024D9"/>
    <w:rsid w:val="6F8D3805"/>
    <w:rsid w:val="7046EF31"/>
    <w:rsid w:val="710DE8C4"/>
    <w:rsid w:val="721E5E92"/>
    <w:rsid w:val="722F6F95"/>
    <w:rsid w:val="72329AB8"/>
    <w:rsid w:val="724FBCFC"/>
    <w:rsid w:val="725C1870"/>
    <w:rsid w:val="72B28B60"/>
    <w:rsid w:val="72B38FAD"/>
    <w:rsid w:val="72E7EBD5"/>
    <w:rsid w:val="72E805B9"/>
    <w:rsid w:val="731DB84F"/>
    <w:rsid w:val="739F95C7"/>
    <w:rsid w:val="740E98BD"/>
    <w:rsid w:val="741F7D58"/>
    <w:rsid w:val="74533C1F"/>
    <w:rsid w:val="74870F61"/>
    <w:rsid w:val="74AA762C"/>
    <w:rsid w:val="7501E986"/>
    <w:rsid w:val="75A5FBC6"/>
    <w:rsid w:val="75AD6610"/>
    <w:rsid w:val="75BE86F0"/>
    <w:rsid w:val="75C6BFB3"/>
    <w:rsid w:val="7602F684"/>
    <w:rsid w:val="762C000E"/>
    <w:rsid w:val="7686F0F6"/>
    <w:rsid w:val="76CACE81"/>
    <w:rsid w:val="77140310"/>
    <w:rsid w:val="7767D897"/>
    <w:rsid w:val="77D227EF"/>
    <w:rsid w:val="77EAF3B7"/>
    <w:rsid w:val="77FF2882"/>
    <w:rsid w:val="7822D324"/>
    <w:rsid w:val="782FBFC3"/>
    <w:rsid w:val="78640ADF"/>
    <w:rsid w:val="78AF3109"/>
    <w:rsid w:val="796A7E58"/>
    <w:rsid w:val="79A4D273"/>
    <w:rsid w:val="79BFFB47"/>
    <w:rsid w:val="79F36F04"/>
    <w:rsid w:val="7A3DE7E1"/>
    <w:rsid w:val="7A5DA131"/>
    <w:rsid w:val="7AB33855"/>
    <w:rsid w:val="7AC7B771"/>
    <w:rsid w:val="7B34E733"/>
    <w:rsid w:val="7BBBC8C8"/>
    <w:rsid w:val="7C404B8B"/>
    <w:rsid w:val="7C4CF661"/>
    <w:rsid w:val="7C721D05"/>
    <w:rsid w:val="7C9B6857"/>
    <w:rsid w:val="7C9EC468"/>
    <w:rsid w:val="7CF81724"/>
    <w:rsid w:val="7D97ABBE"/>
    <w:rsid w:val="7DA12EE2"/>
    <w:rsid w:val="7DA72FCE"/>
    <w:rsid w:val="7DACE111"/>
    <w:rsid w:val="7DB1A09D"/>
    <w:rsid w:val="7DF268F7"/>
    <w:rsid w:val="7E34CA22"/>
    <w:rsid w:val="7FA1D1C2"/>
    <w:rsid w:val="7FCD40ED"/>
    <w:rsid w:val="7FE0D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021EB"/>
  <w15:chartTrackingRefBased/>
  <w15:docId w15:val="{D8E1DD22-F63A-44D2-8A40-598E227665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CBEF25D"/>
    <w:pPr>
      <w:tabs>
        <w:tab w:val="center" w:leader="none" w:pos="4680"/>
        <w:tab w:val="right" w:leader="none" w:pos="9360"/>
      </w:tabs>
      <w:spacing w:after="0" w:line="240" w:lineRule="auto"/>
    </w:pPr>
  </w:style>
  <w:style w:type="paragraph" w:styleId="Footer">
    <w:uiPriority w:val="99"/>
    <w:name w:val="footer"/>
    <w:basedOn w:val="Normal"/>
    <w:unhideWhenUsed/>
    <w:rsid w:val="5CBEF25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CBEF25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AFFD30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57d327f6a2343ae" /><Relationship Type="http://schemas.openxmlformats.org/officeDocument/2006/relationships/footer" Target="/word/footer.xml" Id="R87bd59879e314cb6" /><Relationship Type="http://schemas.openxmlformats.org/officeDocument/2006/relationships/numbering" Target="/word/numbering.xml" Id="R3a0ad797506245ee" /><Relationship Type="http://schemas.openxmlformats.org/officeDocument/2006/relationships/hyperlink" Target="https://doi.org/10.1371/journal.pone.0178512" TargetMode="External" Id="R2723382f2f6946a7" /><Relationship Type="http://schemas.openxmlformats.org/officeDocument/2006/relationships/hyperlink" Target="https://www.kathybrodie.com/resources/the-new-sstew-scale/" TargetMode="External" Id="R8c87592b4e6b4e37" /><Relationship Type="http://schemas.openxmlformats.org/officeDocument/2006/relationships/hyperlink" Target="https://doi.org/10.1080/01411926.2011.571661" TargetMode="External" Id="R0e70a952875545eb" /><Relationship Type="http://schemas.openxmlformats.org/officeDocument/2006/relationships/hyperlink" Target="https://assets.publishing.service.gov.uk/media/670fa42a30536cb92748328f/EYFS_statutory_framework_for_group_and_school_-_based_providers.pdf" TargetMode="External" Id="R8753cda1226540fe" /><Relationship Type="http://schemas.openxmlformats.org/officeDocument/2006/relationships/hyperlink" Target="https://doi.org/10.1080/00131911.2022.2077704" TargetMode="External" Id="R756863ecc0d3471b" /><Relationship Type="http://schemas.openxmlformats.org/officeDocument/2006/relationships/hyperlink" Target="https://dx.doi.org/10.1146/annurev-anthro-092412-155528" TargetMode="External" Id="R18534c16c7bf4707" /><Relationship Type="http://schemas.openxmlformats.org/officeDocument/2006/relationships/hyperlink" Target="https://doi.org/10.1080/00131857.2021.1993825" TargetMode="External" Id="R79020bd3fbf84bf4" /><Relationship Type="http://schemas.openxmlformats.org/officeDocument/2006/relationships/hyperlink" Target="https://assets.publishing.service.gov.uk/media/5b438609e5274a37613f7949/Study_of_quality_of_early_years_provision_in_England_technical_report.pdf" TargetMode="External" Id="R1920abf68fad41a9" /><Relationship Type="http://schemas.openxmlformats.org/officeDocument/2006/relationships/hyperlink" Target="https://doi.org/10.1177/1463949115627895" TargetMode="External" Id="Rc17859d53c264fb1" /><Relationship Type="http://schemas.openxmlformats.org/officeDocument/2006/relationships/hyperlink" Target="https://psycnet.apa.org/doi/10.1080/03004430.2019.1641704" TargetMode="External" Id="Re1bb86bfd05a437b" /><Relationship Type="http://schemas.openxmlformats.org/officeDocument/2006/relationships/hyperlink" Target="https://www.nurseryworld.co.uk/content/news/new-rating-scale-focuses-on-adultchild-interactions/" TargetMode="External" Id="Rd89b159370a44834" /><Relationship Type="http://schemas.openxmlformats.org/officeDocument/2006/relationships/hyperlink" Target="https://doi.org/10.4324/9781003379867" TargetMode="External" Id="R44cdefc1b701462a" /><Relationship Type="http://schemas.openxmlformats.org/officeDocument/2006/relationships/hyperlink" Target="https://fpg.unc.edu/publications/ecers-3-identifying-gaps-and-equity-challenges-focus-group-themes" TargetMode="External" Id="Rf9ef60b14169451c" /><Relationship Type="http://schemas.openxmlformats.org/officeDocument/2006/relationships/hyperlink" Target="https://www.unicef.org.uk/" TargetMode="External" Id="Rd346cf270d5d49a1" /><Relationship Type="http://schemas.openxmlformats.org/officeDocument/2006/relationships/hyperlink" Target="https://www.gov.wales/sites/default/files/publications/2023-11/national-minimum-standards-for-regulated-childcare_0.pdf" TargetMode="External" Id="R95995191bf3641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7</revision>
  <dcterms:created xsi:type="dcterms:W3CDTF">2025-02-25T10:59:07.6909508Z</dcterms:created>
  <dcterms:modified xsi:type="dcterms:W3CDTF">2025-03-30T20:07:11.3332965Z</dcterms:modified>
</coreProperties>
</file>