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360"/>
        <w:ind w:right="0" w:left="0" w:firstLine="0"/>
        <w:jc w:val="center"/>
        <w:rPr>
          <w:rFonts w:ascii="Arial" w:hAnsi="Arial" w:cs="Arial" w:eastAsia="Arial"/>
          <w:b/>
          <w:color w:val="auto"/>
          <w:spacing w:val="0"/>
          <w:position w:val="0"/>
          <w:sz w:val="32"/>
          <w:shd w:fill="auto" w:val="clear"/>
        </w:rPr>
      </w:pPr>
    </w:p>
    <w:p>
      <w:pPr>
        <w:spacing w:before="0" w:after="160" w:line="360"/>
        <w:ind w:right="0" w:left="0" w:firstLine="0"/>
        <w:jc w:val="center"/>
        <w:rPr>
          <w:rFonts w:ascii="Arial" w:hAnsi="Arial" w:cs="Arial" w:eastAsia="Arial"/>
          <w:b/>
          <w:color w:val="auto"/>
          <w:spacing w:val="0"/>
          <w:position w:val="0"/>
          <w:sz w:val="32"/>
          <w:shd w:fill="auto" w:val="clear"/>
        </w:rPr>
      </w:pPr>
    </w:p>
    <w:p>
      <w:pPr>
        <w:spacing w:before="0" w:after="160" w:line="360"/>
        <w:ind w:right="0" w:left="0" w:firstLine="0"/>
        <w:jc w:val="center"/>
        <w:rPr>
          <w:rFonts w:ascii="Arial" w:hAnsi="Arial" w:cs="Arial" w:eastAsia="Arial"/>
          <w:b/>
          <w:color w:val="auto"/>
          <w:spacing w:val="0"/>
          <w:position w:val="0"/>
          <w:sz w:val="32"/>
          <w:shd w:fill="auto" w:val="clear"/>
        </w:rPr>
      </w:pPr>
    </w:p>
    <w:p>
      <w:pPr>
        <w:spacing w:before="0" w:after="160" w:line="360"/>
        <w:ind w:right="0" w:left="0" w:firstLine="0"/>
        <w:jc w:val="center"/>
        <w:rPr>
          <w:rFonts w:ascii="Arial" w:hAnsi="Arial" w:cs="Arial" w:eastAsia="Arial"/>
          <w:b/>
          <w:color w:val="auto"/>
          <w:spacing w:val="0"/>
          <w:position w:val="0"/>
          <w:sz w:val="32"/>
          <w:shd w:fill="auto" w:val="clear"/>
        </w:rPr>
      </w:pPr>
    </w:p>
    <w:p>
      <w:pPr>
        <w:spacing w:before="0" w:after="160" w:line="360"/>
        <w:ind w:right="0" w:left="0" w:firstLine="0"/>
        <w:jc w:val="center"/>
        <w:rPr>
          <w:rFonts w:ascii="Arial" w:hAnsi="Arial" w:cs="Arial" w:eastAsia="Arial"/>
          <w:b/>
          <w:color w:val="auto"/>
          <w:spacing w:val="0"/>
          <w:position w:val="0"/>
          <w:sz w:val="32"/>
          <w:shd w:fill="auto" w:val="clear"/>
        </w:rPr>
      </w:pPr>
    </w:p>
    <w:p>
      <w:pPr>
        <w:spacing w:before="0" w:after="16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Student Name: Inna Butnaru</w:t>
      </w:r>
    </w:p>
    <w:p>
      <w:pPr>
        <w:spacing w:before="0" w:after="16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 Student ID: 2532255</w:t>
      </w:r>
    </w:p>
    <w:p>
      <w:pPr>
        <w:spacing w:before="0" w:after="16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 Assignment Title: PROBLEM SOLVING AND DECISION MAKING: A STRATEGIC IMPROVEMENT PLAN FOR BASIL’S BAKERY</w:t>
      </w:r>
    </w:p>
    <w:p>
      <w:pPr>
        <w:spacing w:before="0" w:after="16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 Module Name: PROBLEM SOLVING AND DECISION MAKING</w:t>
      </w:r>
    </w:p>
    <w:p>
      <w:pPr>
        <w:spacing w:before="0" w:after="16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Module Code: LCLM4004</w:t>
      </w:r>
    </w:p>
    <w:p>
      <w:pPr>
        <w:spacing w:before="0" w:after="160" w:line="360"/>
        <w:ind w:right="0" w:left="0" w:firstLine="0"/>
        <w:jc w:val="center"/>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Lecturer’s Name: Mubashir Qurashi</w:t>
      </w:r>
    </w:p>
    <w:p>
      <w:pPr>
        <w:spacing w:before="0" w:after="160" w:line="360"/>
        <w:ind w:right="0" w:left="0" w:firstLine="0"/>
        <w:jc w:val="left"/>
        <w:rPr>
          <w:rFonts w:ascii="Arial" w:hAnsi="Arial" w:cs="Arial" w:eastAsia="Arial"/>
          <w:b/>
          <w:color w:val="auto"/>
          <w:spacing w:val="0"/>
          <w:position w:val="0"/>
          <w:sz w:val="32"/>
          <w:shd w:fill="auto" w:val="clear"/>
        </w:rPr>
      </w:pPr>
      <w:r>
        <w:rPr>
          <w:rFonts w:ascii="Arial" w:hAnsi="Arial" w:cs="Arial" w:eastAsia="Arial"/>
          <w:b/>
          <w:color w:val="auto"/>
          <w:spacing w:val="0"/>
          <w:position w:val="0"/>
          <w:sz w:val="32"/>
          <w:shd w:fill="auto" w:val="clear"/>
        </w:rPr>
        <w:t xml:space="preserve"> </w:t>
      </w:r>
    </w:p>
    <w:p>
      <w:pPr>
        <w:spacing w:before="0" w:after="160" w:line="360"/>
        <w:ind w:right="0" w:left="0" w:firstLine="0"/>
        <w:jc w:val="left"/>
        <w:rPr>
          <w:rFonts w:ascii="Arial" w:hAnsi="Arial" w:cs="Arial" w:eastAsia="Arial"/>
          <w:b/>
          <w:color w:val="auto"/>
          <w:spacing w:val="0"/>
          <w:position w:val="0"/>
          <w:sz w:val="32"/>
          <w:shd w:fill="auto" w:val="clear"/>
        </w:rPr>
      </w:pPr>
    </w:p>
    <w:p>
      <w:pPr>
        <w:spacing w:before="0" w:after="160" w:line="360"/>
        <w:ind w:right="0" w:left="0" w:firstLine="0"/>
        <w:jc w:val="center"/>
        <w:rPr>
          <w:rFonts w:ascii="Arial" w:hAnsi="Arial" w:cs="Arial" w:eastAsia="Arial"/>
          <w:b/>
          <w:color w:val="auto"/>
          <w:spacing w:val="0"/>
          <w:position w:val="0"/>
          <w:sz w:val="32"/>
          <w:shd w:fill="auto" w:val="clear"/>
        </w:rPr>
      </w:pPr>
    </w:p>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 </w:t>
      </w:r>
    </w:p>
    <w:p>
      <w:pPr>
        <w:spacing w:before="0" w:after="160" w:line="360"/>
        <w:ind w:right="0" w:left="0" w:firstLine="0"/>
        <w:jc w:val="both"/>
        <w:rPr>
          <w:rFonts w:ascii="Arial" w:hAnsi="Arial" w:cs="Arial" w:eastAsia="Arial"/>
          <w:b/>
          <w:color w:val="auto"/>
          <w:spacing w:val="0"/>
          <w:position w:val="0"/>
          <w:sz w:val="24"/>
          <w:shd w:fill="auto" w:val="clear"/>
        </w:rPr>
      </w:pPr>
    </w:p>
    <w:p>
      <w:pPr>
        <w:keepNext w:val="true"/>
        <w:keepLines w:val="true"/>
        <w:spacing w:before="360" w:after="80" w:line="360"/>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1. Overview of Basil’s Bakery &amp; Problem</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Basil’s Bakery is a free-standing Coventry retail-park bakery founded in 2015, that specializes in artisan cakes, pastries and breads that are baked using high-quality organic products. The sales have been about 25% down relative to 2019, the foot traffic has been reduced as well as the operating costs have increased, which further complicated the existing business model.</w:t>
      </w:r>
    </w:p>
    <w:p>
      <w:pPr>
        <w:keepNext w:val="true"/>
        <w:keepLines w:val="true"/>
        <w:spacing w:before="360" w:after="80" w:line="360"/>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2. Proposed Solution 1 &amp; Solution 2</w:t>
      </w:r>
    </w:p>
    <w:p>
      <w:pPr>
        <w:keepNext w:val="true"/>
        <w:keepLines w:val="true"/>
        <w:spacing w:before="160" w:after="8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2.1 Solution 1: Pre-Order/Click-and-Collect System</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Basil may implement a simple digital pre-order system to enable customers to see products and place orders and choose times to collect them. This would be a direct reply to the current customer demands waits can be eliminated during rush times and minimisation of the use of telephone ordering. It can contribute to the convenience, facilitate better planning of production and missed sales (Scuotto et al., 2021).</w:t>
      </w:r>
    </w:p>
    <w:p>
      <w:pPr>
        <w:spacing w:before="0" w:after="160" w:line="360"/>
        <w:ind w:right="0" w:left="0" w:firstLine="0"/>
        <w:jc w:val="center"/>
        <w:rPr>
          <w:rFonts w:ascii="Arial" w:hAnsi="Arial" w:cs="Arial" w:eastAsia="Arial"/>
          <w:color w:val="auto"/>
          <w:spacing w:val="0"/>
          <w:position w:val="0"/>
          <w:sz w:val="24"/>
          <w:shd w:fill="auto" w:val="clear"/>
        </w:rPr>
      </w:pPr>
      <w:r>
        <w:object w:dxaOrig="8985" w:dyaOrig="4548">
          <v:rect xmlns:o="urn:schemas-microsoft-com:office:office" xmlns:v="urn:schemas-microsoft-com:vml" id="rectole0000000000" style="width:449.250000pt;height:227.4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Figure 1: Basil’s Bakery Problem Analysis and Business Change Opportunity</w: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(Self-Created)</w:t>
      </w:r>
    </w:p>
    <w:p>
      <w:pPr>
        <w:keepNext w:val="true"/>
        <w:keepLines w:val="true"/>
        <w:spacing w:before="160" w:after="8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2.2 Solution 2: Local Delivery Service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Basil can set up a small local delivery business to appeal to the local residents, offices and employees. This may reach the customers who no longer access the retail park especially the workspace customers who could be working at home to recuperate the lost demand and provide a new channel of sales. The option is directly correlated with the identified needs as customers have already ordered delivery (Kumar, Syed and Pandey, 2021). However, Basil must remain in the bakery to create goods and this entails that delivery would be arranged. The limited delivery radius, particular delivery times, a minimum order value and, in some cases, a delivery partner might result in the service being more manageable and manage additional operational costs.</w:t>
      </w:r>
    </w:p>
    <w:p>
      <w:pPr>
        <w:keepNext w:val="true"/>
        <w:keepLines w:val="true"/>
        <w:spacing w:before="360" w:after="80" w:line="360"/>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3. PMI Evaluation</w:t>
      </w:r>
    </w:p>
    <w:p>
      <w:pPr>
        <w:keepNext w:val="true"/>
        <w:keepLines w:val="true"/>
        <w:spacing w:before="160" w:after="8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3.1 PMI Evaluation of Solution 1: Pre-Order/Click-and-Collect</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Plus:</w:t>
      </w:r>
      <w:r>
        <w:rPr>
          <w:rFonts w:ascii="Arial" w:hAnsi="Arial" w:cs="Arial" w:eastAsia="Arial"/>
          <w:color w:val="auto"/>
          <w:spacing w:val="0"/>
          <w:position w:val="0"/>
          <w:sz w:val="24"/>
          <w:shd w:fill="auto" w:val="clear"/>
        </w:rPr>
        <w:t xml:space="preserve"> The system could assist in reducing waiting time, making the system much easier to customers to use and respond to the existing requests to pre-order. It could help to optimise the production scheduling, reduce the sales lost and provide useful customer demand information without Basil going out of the bakery (Sîrbu, 2023).</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Minus:</w:t>
      </w:r>
      <w:r>
        <w:rPr>
          <w:rFonts w:ascii="Arial" w:hAnsi="Arial" w:cs="Arial" w:eastAsia="Arial"/>
          <w:color w:val="auto"/>
          <w:spacing w:val="0"/>
          <w:position w:val="0"/>
          <w:sz w:val="24"/>
          <w:shd w:fill="auto" w:val="clear"/>
        </w:rPr>
        <w:t xml:space="preserve"> The initial expense, technical problems and the need to manage the digital order might be a challenge. Basil can be trained, and online orders might be an extra burden on his administration.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Interesting:</w:t>
      </w:r>
      <w:r>
        <w:rPr>
          <w:rFonts w:ascii="Arial" w:hAnsi="Arial" w:cs="Arial" w:eastAsia="Arial"/>
          <w:color w:val="auto"/>
          <w:spacing w:val="0"/>
          <w:position w:val="0"/>
          <w:sz w:val="24"/>
          <w:shd w:fill="auto" w:val="clear"/>
        </w:rPr>
        <w:t xml:space="preserve"> Customer and order information could be utilised to calculate the popular products and help to evolve the business further. In the future, a delivery service can be added to the system as well.</w: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r>
        <w:object w:dxaOrig="8985" w:dyaOrig="7308">
          <v:rect xmlns:o="urn:schemas-microsoft-com:office:office" xmlns:v="urn:schemas-microsoft-com:vml" id="rectole0000000001" style="width:449.250000pt;height:365.40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160" w:line="360"/>
        <w:ind w:right="0" w:left="0" w:firstLine="0"/>
        <w:jc w:val="center"/>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Figure 2: Proposed Solutions for Basil’s Bakery</w:t>
      </w:r>
    </w:p>
    <w:p>
      <w:pPr>
        <w:spacing w:before="0" w:after="160" w:line="360"/>
        <w:ind w:right="0" w:left="0" w:firstLine="0"/>
        <w:jc w:val="center"/>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(Self-Created)</w:t>
      </w:r>
    </w:p>
    <w:p>
      <w:pPr>
        <w:keepNext w:val="true"/>
        <w:keepLines w:val="true"/>
        <w:spacing w:before="160" w:after="8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3.2 PMI Evaluation of Solution 2: Local Delivery</w:t>
      </w:r>
    </w:p>
    <w:p>
      <w:pPr>
        <w:numPr>
          <w:ilvl w:val="0"/>
          <w:numId w:val="18"/>
        </w:numPr>
        <w:tabs>
          <w:tab w:val="left" w:pos="360" w:leader="none"/>
        </w:tabs>
        <w:spacing w:before="0" w:after="160" w:line="360"/>
        <w:ind w:right="0" w:left="36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Plus:</w:t>
      </w:r>
      <w:r>
        <w:rPr>
          <w:rFonts w:ascii="Arial" w:hAnsi="Arial" w:cs="Arial" w:eastAsia="Arial"/>
          <w:color w:val="auto"/>
          <w:spacing w:val="0"/>
          <w:position w:val="0"/>
          <w:sz w:val="24"/>
          <w:shd w:fill="auto" w:val="clear"/>
        </w:rPr>
        <w:t xml:space="preserve"> The customers who would shop at the retail parks, those who work at home would receive delivery and will not depend on the decreasing foot traffic. It can also give a new revenue source.</w:t>
      </w:r>
    </w:p>
    <w:p>
      <w:pPr>
        <w:numPr>
          <w:ilvl w:val="0"/>
          <w:numId w:val="18"/>
        </w:numPr>
        <w:tabs>
          <w:tab w:val="left" w:pos="360" w:leader="none"/>
        </w:tabs>
        <w:spacing w:before="0" w:after="160" w:line="360"/>
        <w:ind w:right="0" w:left="36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Minus:</w:t>
      </w:r>
      <w:r>
        <w:rPr>
          <w:rFonts w:ascii="Arial" w:hAnsi="Arial" w:cs="Arial" w:eastAsia="Arial"/>
          <w:color w:val="auto"/>
          <w:spacing w:val="0"/>
          <w:position w:val="0"/>
          <w:sz w:val="24"/>
          <w:shd w:fill="auto" w:val="clear"/>
        </w:rPr>
        <w:t xml:space="preserve"> Delivery would add extra expenses and necessitate meticulous logistics and planning. Baking will need Basil to remain on-site, and delivery can cause operational complexity and even products quality (Bianchi et al., 2025).</w:t>
      </w:r>
    </w:p>
    <w:p>
      <w:pPr>
        <w:numPr>
          <w:ilvl w:val="0"/>
          <w:numId w:val="18"/>
        </w:numPr>
        <w:tabs>
          <w:tab w:val="left" w:pos="360" w:leader="none"/>
        </w:tabs>
        <w:spacing w:before="0" w:after="160" w:line="360"/>
        <w:ind w:right="0" w:left="36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Interesting:</w:t>
      </w:r>
      <w:r>
        <w:rPr>
          <w:rFonts w:ascii="Arial" w:hAnsi="Arial" w:cs="Arial" w:eastAsia="Arial"/>
          <w:color w:val="auto"/>
          <w:spacing w:val="0"/>
          <w:position w:val="0"/>
          <w:sz w:val="24"/>
          <w:shd w:fill="auto" w:val="clear"/>
        </w:rPr>
        <w:t xml:space="preserve"> It could also attract new client groups like local offices and businesses and may be in the future be coupled with pre-ordering to create a more integrated ordering system.</w:t>
      </w:r>
    </w:p>
    <w:p>
      <w:pPr>
        <w:keepNext w:val="true"/>
        <w:keepLines w:val="true"/>
        <w:spacing w:before="360" w:after="80" w:line="360"/>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4. Preferred Solution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Based on the PMI evaluation, Solution 1, the pre-order/click-and-collect system, is the preferred option for Basil’s Bakery. This is more viable because Basil will need to be present in the premises to bake as delivery will require more logistics and it may even require the provision of external delivery. The solution also reacts to the customers, who have already made a request on pre-ordering. Functionally, advance orders might assist Basil in better preparing their products and handling the busy times, which might minimise waiting time (Nemat et al., 2022). Moreover, the process of pre-ordering is less complicated and may be cheaper than a delivery service, which should be taken into account since bakery is raising its rent, utility and business rates, insurance and the unpredictability of organic ingredients prices. The system is not guaranteed of an increase in sales but the convenience of purchasing the product can reduce the number of sales lost, and incentive customers who otherwise will not desire to purchase because of a long queue. </w:t>
      </w:r>
    </w:p>
    <w:p>
      <w:pPr>
        <w:keepNext w:val="true"/>
        <w:keepLines w:val="true"/>
        <w:spacing w:before="360" w:after="80" w:line="360"/>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5. Implementation Plan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pre-order/ click and collect system adopted should be introduced progressively to ensure minimal disruption of the existing bakery operation of Basil. To begin with, Basil ought to establish requirements in terms of ordering involving the products available, ordering processes and appropriate collection patterns. He has to then make a choice of an appropriate ordering system and compile the product menu and collection times. The system must also be tested on chosen customers prior to the launch in order to determine technical or operational issues. Basil is supposed to be ready to follow through with the process in Week 4 and begin the service. Once the system is successfully functioning, one can begin promoting but with an initial target group incorporating the current customers (Brito et al., 2025). The assets that will be utilised include a suitable online ordering system, information on products directly, the date of collection and promotional messages. The orders and customer responses should then be reviewed monthly to see whether some changes are required.</w:t>
      </w:r>
    </w:p>
    <w:p>
      <w:pPr>
        <w:keepNext w:val="true"/>
        <w:keepLines w:val="true"/>
        <w:spacing w:before="360" w:after="80" w:line="360"/>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6. Justification of Implementation Plan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step-by-step method is appropriate as Basil has to establish the requirements first and then select an ordering method. This is to ensure that the system that is chosen represents the products, capacity and customers’ requirements of the bakery. Drawing up the product list and time slot to bring in the products before testing provides the customers with a clear process, and prevents further congestion during the peak times. Testing on the selected customers will be done in Week 3 to identify any possible technical or operational issues and resolve these issues before the actual launch. Basil should be made answerable sense he is the one who has got firsthand knowledge on the production capacity, products and customer expectations. Promotions will occur once testing has been done so that clients can be referred to a functional system and not an untested system (Wanniarachchi et al., 2025). Finally, regular reviews will be conducted every month and will enable assessing the order trends and customer reviews and make necessary changes. The artificiality of such an approach therefore makes its implementation easier to do in a controlled way that will not cause a lot of disruption in operations and it also provides a platform where continuous improvement can be affected.</w:t>
      </w:r>
    </w:p>
    <w:p>
      <w:pPr>
        <w:keepNext w:val="true"/>
        <w:keepLines w:val="true"/>
        <w:spacing w:before="360" w:after="80" w:line="360"/>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7. KPI &amp; SMART Objectives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key KPI will be the percentage growth in sales made via pre-orders every month. This is directly connected to the main issue that Basil is facing, stagnant sales and will give a quantifiable success measurement of whether the chosen solution is leading to increased sales. The KPI should be compared with the sales position and this should be put in place before the implementation to develop a baseline.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SMART objectives are:</w:t>
      </w:r>
    </w:p>
    <w:p>
      <w:pPr>
        <w:numPr>
          <w:ilvl w:val="0"/>
          <w:numId w:val="27"/>
        </w:numPr>
        <w:tabs>
          <w:tab w:val="left" w:pos="360" w:leader="none"/>
        </w:tabs>
        <w:spacing w:before="0" w:after="160" w:line="360"/>
        <w:ind w:right="0" w:left="36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Launch:</w:t>
      </w:r>
      <w:r>
        <w:rPr>
          <w:rFonts w:ascii="Arial" w:hAnsi="Arial" w:cs="Arial" w:eastAsia="Arial"/>
          <w:color w:val="auto"/>
          <w:spacing w:val="0"/>
          <w:position w:val="0"/>
          <w:sz w:val="24"/>
          <w:shd w:fill="auto" w:val="clear"/>
        </w:rPr>
        <w:t xml:space="preserve"> The first four weeks of implementation, launch the pre-order/ click and collect system. </w:t>
      </w:r>
    </w:p>
    <w:p>
      <w:pPr>
        <w:numPr>
          <w:ilvl w:val="0"/>
          <w:numId w:val="27"/>
        </w:numPr>
        <w:tabs>
          <w:tab w:val="left" w:pos="360" w:leader="none"/>
        </w:tabs>
        <w:spacing w:before="0" w:after="160" w:line="360"/>
        <w:ind w:right="0" w:left="36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Customer adoption:</w:t>
      </w:r>
      <w:r>
        <w:rPr>
          <w:rFonts w:ascii="Arial" w:hAnsi="Arial" w:cs="Arial" w:eastAsia="Arial"/>
          <w:color w:val="auto"/>
          <w:spacing w:val="0"/>
          <w:position w:val="0"/>
          <w:sz w:val="24"/>
          <w:shd w:fill="auto" w:val="clear"/>
        </w:rPr>
        <w:t xml:space="preserve"> The initial three months, attain a quantifiable percentage of overall bakery orders via pre-ordering (Tapparo et al., 2026). </w:t>
      </w:r>
    </w:p>
    <w:p>
      <w:pPr>
        <w:numPr>
          <w:ilvl w:val="0"/>
          <w:numId w:val="27"/>
        </w:numPr>
        <w:tabs>
          <w:tab w:val="left" w:pos="360" w:leader="none"/>
        </w:tabs>
        <w:spacing w:before="0" w:after="160" w:line="360"/>
        <w:ind w:right="0" w:left="36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Waiting time:</w:t>
      </w:r>
      <w:r>
        <w:rPr>
          <w:rFonts w:ascii="Arial" w:hAnsi="Arial" w:cs="Arial" w:eastAsia="Arial"/>
          <w:color w:val="auto"/>
          <w:spacing w:val="0"/>
          <w:position w:val="0"/>
          <w:sz w:val="24"/>
          <w:shd w:fill="auto" w:val="clear"/>
        </w:rPr>
        <w:t xml:space="preserve"> Reduce the waiting time of the customers at the peak seasons within the first three months. </w:t>
      </w:r>
    </w:p>
    <w:p>
      <w:pPr>
        <w:numPr>
          <w:ilvl w:val="0"/>
          <w:numId w:val="27"/>
        </w:numPr>
        <w:tabs>
          <w:tab w:val="left" w:pos="360" w:leader="none"/>
        </w:tabs>
        <w:spacing w:before="0" w:after="160" w:line="360"/>
        <w:ind w:right="0" w:left="360" w:hanging="360"/>
        <w:jc w:val="both"/>
        <w:rPr>
          <w:rFonts w:ascii="Arial" w:hAnsi="Arial" w:cs="Arial" w:eastAsia="Arial"/>
          <w:color w:val="auto"/>
          <w:spacing w:val="0"/>
          <w:position w:val="0"/>
          <w:sz w:val="24"/>
          <w:shd w:fill="auto" w:val="clear"/>
        </w:rPr>
      </w:pPr>
      <w:r>
        <w:rPr>
          <w:rFonts w:ascii="Arial" w:hAnsi="Arial" w:cs="Arial" w:eastAsia="Arial"/>
          <w:b/>
          <w:color w:val="auto"/>
          <w:spacing w:val="0"/>
          <w:position w:val="0"/>
          <w:sz w:val="24"/>
          <w:shd w:fill="auto" w:val="clear"/>
        </w:rPr>
        <w:t xml:space="preserve">Sales:</w:t>
      </w:r>
      <w:r>
        <w:rPr>
          <w:rFonts w:ascii="Arial" w:hAnsi="Arial" w:cs="Arial" w:eastAsia="Arial"/>
          <w:color w:val="auto"/>
          <w:spacing w:val="0"/>
          <w:position w:val="0"/>
          <w:sz w:val="24"/>
          <w:shd w:fill="auto" w:val="clear"/>
        </w:rPr>
        <w:t xml:space="preserve"> Goal is to make more sales monthly, compared to the baseline level six months after the implementation.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These objectives are Specific in that they are implementation oriented, adoption oriented, waiting times and sales, Measurable in that the objectives will be based on data on orders, waiting times and sales which will be measured using set periods during implementation and review; Relevant in that the objectives are based on the identified business problems of Basil; and Time bound in the sense that the objectives will be measured within fixed periods of implementation and review. The goals thus give definite standards against which the efficiency of the chosen solution can be evaluated. </w:t>
      </w:r>
    </w:p>
    <w:p>
      <w:pPr>
        <w:keepNext w:val="true"/>
        <w:keepLines w:val="true"/>
        <w:spacing w:before="360" w:after="80" w:line="360"/>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8. Monitoring &amp; Evaluation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Basil should gauge the effectiveness of pre-order system through the pre-implementation and post-implementation performance. The monitored KPI that varies in percentage monthly sales made as a result of pre-orders should be periodically evaluated on the established base. This will assist in identifying whether the new ordering facility is leading to the better sales performance (Ewane et al., 2023).</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Pre-order use also needs to be tracked by taking note of the number of pre-orders, their percentage of overall orders as well as the number of repeat customers. The waiting time of customer under the peak time should be monitored to determine whether the system is enhancing efficiency at work. Ease of ordering, convenience, experience in collection and product availability can be evaluated by simple customer feedback (Bautista-Hernandez et al., 2025).</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Review of the SMART objectives should be done at agreed intervals and categorise as achieved, partially achieved or not achieved. In a case where performance is not up to the mark, Basil can make the required amendments that can include modifying the time of collection, simplifying process of ordering, modifying products that can be pre-ordered, promoting or responding to customer feedback.</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This approach enables Basil is able to plan, review and monitor the decision systematically as opposed to the assumption that implementation will solve the business problem. </w:t>
      </w:r>
    </w:p>
    <w:p>
      <w:pPr>
        <w:keepNext w:val="true"/>
        <w:keepLines w:val="true"/>
        <w:spacing w:before="360" w:after="80" w:line="360"/>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9. Key Findings</w:t>
      </w:r>
    </w:p>
    <w:p>
      <w:pPr>
        <w:numPr>
          <w:ilvl w:val="0"/>
          <w:numId w:val="32"/>
        </w:numPr>
        <w:tabs>
          <w:tab w:val="left" w:pos="360" w:leader="none"/>
          <w:tab w:val="left" w:pos="720" w:leader="none"/>
        </w:tabs>
        <w:spacing w:before="0" w:after="160" w:line="360"/>
        <w:ind w:right="0" w:left="36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Basil’s Bakery continues to experience sales approximately 25% below its 2019 level. </w:t>
      </w:r>
    </w:p>
    <w:p>
      <w:pPr>
        <w:numPr>
          <w:ilvl w:val="0"/>
          <w:numId w:val="32"/>
        </w:numPr>
        <w:tabs>
          <w:tab w:val="left" w:pos="360" w:leader="none"/>
          <w:tab w:val="left" w:pos="720" w:leader="none"/>
        </w:tabs>
        <w:spacing w:before="0" w:after="160" w:line="360"/>
        <w:ind w:right="0" w:left="36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Reduced retail-park footfall and increased home working have affected customer visits. </w:t>
      </w:r>
    </w:p>
    <w:p>
      <w:pPr>
        <w:numPr>
          <w:ilvl w:val="0"/>
          <w:numId w:val="32"/>
        </w:numPr>
        <w:tabs>
          <w:tab w:val="left" w:pos="360" w:leader="none"/>
          <w:tab w:val="left" w:pos="720" w:leader="none"/>
        </w:tabs>
        <w:spacing w:before="0" w:after="160" w:line="360"/>
        <w:ind w:right="0" w:left="36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Rising operating and organic ingredient costs are increasing financial pressure. </w:t>
      </w:r>
    </w:p>
    <w:p>
      <w:pPr>
        <w:numPr>
          <w:ilvl w:val="0"/>
          <w:numId w:val="32"/>
        </w:numPr>
        <w:tabs>
          <w:tab w:val="left" w:pos="360" w:leader="none"/>
          <w:tab w:val="left" w:pos="720" w:leader="none"/>
        </w:tabs>
        <w:spacing w:before="0" w:after="160" w:line="360"/>
        <w:ind w:right="0" w:left="36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Customers have demonstrated demand for both delivery and pre-ordering (Zahir et al., 2024). </w:t>
      </w:r>
    </w:p>
    <w:p>
      <w:pPr>
        <w:numPr>
          <w:ilvl w:val="0"/>
          <w:numId w:val="32"/>
        </w:numPr>
        <w:tabs>
          <w:tab w:val="left" w:pos="360" w:leader="none"/>
          <w:tab w:val="left" w:pos="720" w:leader="none"/>
        </w:tabs>
        <w:spacing w:before="0" w:after="160" w:line="360"/>
        <w:ind w:right="0" w:left="36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Pre-order/click-and-collect provides the more feasible initial solution. </w:t>
      </w:r>
    </w:p>
    <w:p>
      <w:pPr>
        <w:numPr>
          <w:ilvl w:val="0"/>
          <w:numId w:val="32"/>
        </w:numPr>
        <w:tabs>
          <w:tab w:val="left" w:pos="360" w:leader="none"/>
          <w:tab w:val="left" w:pos="720" w:leader="none"/>
        </w:tabs>
        <w:spacing w:before="0" w:after="160" w:line="360"/>
        <w:ind w:right="0" w:left="36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phased implementation can reduce operational disruption and allow testing (Vlaicu et al., 2023). </w:t>
      </w:r>
    </w:p>
    <w:p>
      <w:pPr>
        <w:numPr>
          <w:ilvl w:val="0"/>
          <w:numId w:val="32"/>
        </w:numPr>
        <w:tabs>
          <w:tab w:val="left" w:pos="360" w:leader="none"/>
          <w:tab w:val="left" w:pos="720" w:leader="none"/>
        </w:tabs>
        <w:spacing w:before="0" w:after="160" w:line="360"/>
        <w:ind w:right="0" w:left="36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A central sales KPI and SMART objectives can provide measurable performance criteria. </w:t>
      </w:r>
    </w:p>
    <w:p>
      <w:pPr>
        <w:numPr>
          <w:ilvl w:val="0"/>
          <w:numId w:val="32"/>
        </w:numPr>
        <w:tabs>
          <w:tab w:val="left" w:pos="360" w:leader="none"/>
          <w:tab w:val="left" w:pos="720" w:leader="none"/>
        </w:tabs>
        <w:spacing w:before="0" w:after="160" w:line="360"/>
        <w:ind w:right="0" w:left="360" w:hanging="36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Regular monitoring and customer feedback can support ongoing improvements to the solution.</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 </w:t>
      </w:r>
    </w:p>
    <w:p>
      <w:pPr>
        <w:spacing w:before="0" w:after="160" w:line="360"/>
        <w:ind w:right="0" w:left="0" w:firstLine="0"/>
        <w:jc w:val="both"/>
        <w:rPr>
          <w:rFonts w:ascii="Arial" w:hAnsi="Arial" w:cs="Arial" w:eastAsia="Arial"/>
          <w:b/>
          <w:color w:val="000000"/>
          <w:spacing w:val="0"/>
          <w:position w:val="0"/>
          <w:sz w:val="24"/>
          <w:shd w:fill="auto" w:val="clear"/>
        </w:rPr>
      </w:pPr>
    </w:p>
    <w:p>
      <w:pPr>
        <w:keepNext w:val="true"/>
        <w:keepLines w:val="true"/>
        <w:spacing w:before="360" w:after="80" w:line="360"/>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References</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Bautista-Hernández, I., Gómez-García, R., Martínez-Ávila, G.C.G., Medina-Herrera, N. and González-Hernández, M.D., 2025. Unlocking essential oils’ potential as sustainable food additives: Current state and future perspectives for industrial applications. </w:t>
      </w:r>
      <w:r>
        <w:rPr>
          <w:rFonts w:ascii="Arial" w:hAnsi="Arial" w:cs="Arial" w:eastAsia="Arial"/>
          <w:i/>
          <w:color w:val="auto"/>
          <w:spacing w:val="0"/>
          <w:position w:val="0"/>
          <w:sz w:val="24"/>
          <w:shd w:fill="auto" w:val="clear"/>
        </w:rPr>
        <w:t xml:space="preserve">Sustainability</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17</w:t>
      </w:r>
      <w:r>
        <w:rPr>
          <w:rFonts w:ascii="Arial" w:hAnsi="Arial" w:cs="Arial" w:eastAsia="Arial"/>
          <w:color w:val="auto"/>
          <w:spacing w:val="0"/>
          <w:position w:val="0"/>
          <w:sz w:val="24"/>
          <w:shd w:fill="auto" w:val="clear"/>
        </w:rPr>
        <w:t xml:space="preserve">(5), p.2053.</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Bianchi, A., Farina, P., Venturi, F., Trusendi, F., Flamini, G., Ascrizzi, R., Sarrocco, S., Ortega-Andrade, S., Echeverria, M.C., Conti, B. and Taglieri, I., 2025. Reduced doses of diatomaceous earth and basil essential oil on stored grain against the wheat-damaging Sitophilus oryzae: Influence on bread quality and sensory profile. </w:t>
      </w:r>
      <w:r>
        <w:rPr>
          <w:rFonts w:ascii="Arial" w:hAnsi="Arial" w:cs="Arial" w:eastAsia="Arial"/>
          <w:i/>
          <w:color w:val="auto"/>
          <w:spacing w:val="0"/>
          <w:position w:val="0"/>
          <w:sz w:val="24"/>
          <w:shd w:fill="auto" w:val="clear"/>
        </w:rPr>
        <w:t xml:space="preserve">Foods</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14</w:t>
      </w:r>
      <w:r>
        <w:rPr>
          <w:rFonts w:ascii="Arial" w:hAnsi="Arial" w:cs="Arial" w:eastAsia="Arial"/>
          <w:color w:val="auto"/>
          <w:spacing w:val="0"/>
          <w:position w:val="0"/>
          <w:sz w:val="24"/>
          <w:shd w:fill="auto" w:val="clear"/>
        </w:rPr>
        <w:t xml:space="preserve">(4), p.572.</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Brito, R.M., Hudson, E.A., Rezende, J.D.P., Simiqueli, A.A., Peluzio, M.D.C.G., Vidigal, M.C.T.R. and Pires, A.C.D.S., 2025. Development of Pesto Sauce with Moringa Leaves and Baru Almonds: A Strategy to Incorporate Underutilized Ingredients with Nutritional and Sensory Viability. </w:t>
      </w:r>
      <w:r>
        <w:rPr>
          <w:rFonts w:ascii="Arial" w:hAnsi="Arial" w:cs="Arial" w:eastAsia="Arial"/>
          <w:i/>
          <w:color w:val="auto"/>
          <w:spacing w:val="0"/>
          <w:position w:val="0"/>
          <w:sz w:val="24"/>
          <w:shd w:fill="auto" w:val="clear"/>
        </w:rPr>
        <w:t xml:space="preserve">Foods</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14</w:t>
      </w:r>
      <w:r>
        <w:rPr>
          <w:rFonts w:ascii="Arial" w:hAnsi="Arial" w:cs="Arial" w:eastAsia="Arial"/>
          <w:color w:val="auto"/>
          <w:spacing w:val="0"/>
          <w:position w:val="0"/>
          <w:sz w:val="24"/>
          <w:shd w:fill="auto" w:val="clear"/>
        </w:rPr>
        <w:t xml:space="preserve">(13), p.2377.</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Ewane, E.B., Deh-Nji, A., Mfonkwet, N.Y. and Nkembi, L., 2023. Agricultural expansion and land use land cover changes in the Mount Bamboutos landscape, Western Cameroon: Implications for local land use planning and sustainable development. </w:t>
      </w:r>
      <w:r>
        <w:rPr>
          <w:rFonts w:ascii="Arial" w:hAnsi="Arial" w:cs="Arial" w:eastAsia="Arial"/>
          <w:i/>
          <w:color w:val="auto"/>
          <w:spacing w:val="0"/>
          <w:position w:val="0"/>
          <w:sz w:val="24"/>
          <w:shd w:fill="auto" w:val="clear"/>
        </w:rPr>
        <w:t xml:space="preserve">International Journal of Environmental Studies</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80</w:t>
      </w:r>
      <w:r>
        <w:rPr>
          <w:rFonts w:ascii="Arial" w:hAnsi="Arial" w:cs="Arial" w:eastAsia="Arial"/>
          <w:color w:val="auto"/>
          <w:spacing w:val="0"/>
          <w:position w:val="0"/>
          <w:sz w:val="24"/>
          <w:shd w:fill="auto" w:val="clear"/>
        </w:rPr>
        <w:t xml:space="preserve">(1), pp.186-206.</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Kumar, A., Syed, A.A. and Pandey, A., 2021. Adoption of online resources to improve the marketing performance of SMES. </w:t>
      </w:r>
      <w:r>
        <w:rPr>
          <w:rFonts w:ascii="Arial" w:hAnsi="Arial" w:cs="Arial" w:eastAsia="Arial"/>
          <w:i/>
          <w:color w:val="auto"/>
          <w:spacing w:val="0"/>
          <w:position w:val="0"/>
          <w:sz w:val="24"/>
          <w:shd w:fill="auto" w:val="clear"/>
        </w:rPr>
        <w:t xml:space="preserve">Asia Pacific Journal of Health Management</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16</w:t>
      </w:r>
      <w:r>
        <w:rPr>
          <w:rFonts w:ascii="Arial" w:hAnsi="Arial" w:cs="Arial" w:eastAsia="Arial"/>
          <w:color w:val="auto"/>
          <w:spacing w:val="0"/>
          <w:position w:val="0"/>
          <w:sz w:val="24"/>
          <w:shd w:fill="auto" w:val="clear"/>
        </w:rPr>
        <w:t xml:space="preserve">(3), pp.137-144.</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Nemat, B., Razzaghi, M., Bolton, K. and Rousta, K., 2022. Design affordance of plastic food packaging for consumer sorting behavior. </w:t>
      </w:r>
      <w:r>
        <w:rPr>
          <w:rFonts w:ascii="Arial" w:hAnsi="Arial" w:cs="Arial" w:eastAsia="Arial"/>
          <w:i/>
          <w:color w:val="auto"/>
          <w:spacing w:val="0"/>
          <w:position w:val="0"/>
          <w:sz w:val="24"/>
          <w:shd w:fill="auto" w:val="clear"/>
        </w:rPr>
        <w:t xml:space="preserve">Resources, Conservation and Recycling</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177</w:t>
      </w:r>
      <w:r>
        <w:rPr>
          <w:rFonts w:ascii="Arial" w:hAnsi="Arial" w:cs="Arial" w:eastAsia="Arial"/>
          <w:color w:val="auto"/>
          <w:spacing w:val="0"/>
          <w:position w:val="0"/>
          <w:sz w:val="24"/>
          <w:shd w:fill="auto" w:val="clear"/>
        </w:rPr>
        <w:t xml:space="preserve">, p.105949.</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Scuotto, V., Nicotra, M., Del Giudice, M., Krueger, N. and Gregori, G.L., 2021. A microfoundational perspective on SMEs’ growth in the digital transformation era. </w:t>
      </w:r>
      <w:r>
        <w:rPr>
          <w:rFonts w:ascii="Arial" w:hAnsi="Arial" w:cs="Arial" w:eastAsia="Arial"/>
          <w:i/>
          <w:color w:val="auto"/>
          <w:spacing w:val="0"/>
          <w:position w:val="0"/>
          <w:sz w:val="24"/>
          <w:shd w:fill="auto" w:val="clear"/>
        </w:rPr>
        <w:t xml:space="preserve">Journal of Business Research</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129</w:t>
      </w:r>
      <w:r>
        <w:rPr>
          <w:rFonts w:ascii="Arial" w:hAnsi="Arial" w:cs="Arial" w:eastAsia="Arial"/>
          <w:color w:val="auto"/>
          <w:spacing w:val="0"/>
          <w:position w:val="0"/>
          <w:sz w:val="24"/>
          <w:shd w:fill="auto" w:val="clear"/>
        </w:rPr>
        <w:t xml:space="preserve">, pp.382-392.</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Sîrbu, A., 2023. Sustainability Approach of the Baking Industry Along the Food Supply Chain. In </w:t>
      </w:r>
      <w:r>
        <w:rPr>
          <w:rFonts w:ascii="Arial" w:hAnsi="Arial" w:cs="Arial" w:eastAsia="Arial"/>
          <w:i/>
          <w:color w:val="auto"/>
          <w:spacing w:val="0"/>
          <w:position w:val="0"/>
          <w:sz w:val="24"/>
          <w:shd w:fill="auto" w:val="clear"/>
        </w:rPr>
        <w:t xml:space="preserve">Baking Business Sustainability Through Life Cycle Management</w:t>
      </w:r>
      <w:r>
        <w:rPr>
          <w:rFonts w:ascii="Arial" w:hAnsi="Arial" w:cs="Arial" w:eastAsia="Arial"/>
          <w:color w:val="auto"/>
          <w:spacing w:val="0"/>
          <w:position w:val="0"/>
          <w:sz w:val="24"/>
          <w:shd w:fill="auto" w:val="clear"/>
        </w:rPr>
        <w:t xml:space="preserve"> (pp. 53-77). Cham: Springer International Publishing.</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Tapparo, G., Botta, G., Caratti, A., Felizzato, G., Liberto, E. and Bertolino, M., 2026. Sweet Basil Raw Material Functionality as a Framework for Industrial Pesto Quality: A Field-to-Fork Perspective. </w:t>
      </w:r>
      <w:r>
        <w:rPr>
          <w:rFonts w:ascii="Arial" w:hAnsi="Arial" w:cs="Arial" w:eastAsia="Arial"/>
          <w:i/>
          <w:color w:val="auto"/>
          <w:spacing w:val="0"/>
          <w:position w:val="0"/>
          <w:sz w:val="24"/>
          <w:shd w:fill="auto" w:val="clear"/>
        </w:rPr>
        <w:t xml:space="preserve">Foods</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15</w:t>
      </w:r>
      <w:r>
        <w:rPr>
          <w:rFonts w:ascii="Arial" w:hAnsi="Arial" w:cs="Arial" w:eastAsia="Arial"/>
          <w:color w:val="auto"/>
          <w:spacing w:val="0"/>
          <w:position w:val="0"/>
          <w:sz w:val="24"/>
          <w:shd w:fill="auto" w:val="clear"/>
        </w:rPr>
        <w:t xml:space="preserve">(15), p.2760.</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Vlaicu, P.A., Untea, A.E., Varzaru, I., Saracila, M. and Oancea, A.G., 2023. Designing nutrition for health</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Incorporating dietary by-products into poultry feeds to create functional foods with insights into health benefits, risks, bioactive compounds, food component functionality and safety regulations.</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Foods</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12</w:t>
      </w:r>
      <w:r>
        <w:rPr>
          <w:rFonts w:ascii="Arial" w:hAnsi="Arial" w:cs="Arial" w:eastAsia="Arial"/>
          <w:color w:val="auto"/>
          <w:spacing w:val="0"/>
          <w:position w:val="0"/>
          <w:sz w:val="24"/>
          <w:shd w:fill="auto" w:val="clear"/>
        </w:rPr>
        <w:t xml:space="preserve">(21), p.4001.</w:t>
        <w:t xml:space="preserve"> </w:t>
      </w:r>
    </w:p>
    <w:p>
      <w:pPr>
        <w:spacing w:before="0" w:after="160" w:line="360"/>
        <w:ind w:right="0" w:left="0" w:firstLine="0"/>
        <w:jc w:val="both"/>
        <w:rPr>
          <w:rFonts w:ascii="Arial" w:hAnsi="Arial" w:cs="Arial" w:eastAsia="Arial"/>
          <w:b/>
          <w:color w:val="000000"/>
          <w:spacing w:val="0"/>
          <w:position w:val="0"/>
          <w:sz w:val="24"/>
          <w:shd w:fill="auto" w:val="clear"/>
        </w:rPr>
      </w:pP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Wanniarachchi, P.C., Shea, G., Mocerino, M., Bennett, S.J., Bhattarai, R.R. and Coorey, R., 2025. What makes lupins less palatable to consumers? Can the sensory quality of lupin be improved and commercialized?. </w:t>
      </w:r>
      <w:r>
        <w:rPr>
          <w:rFonts w:ascii="Arial" w:hAnsi="Arial" w:cs="Arial" w:eastAsia="Arial"/>
          <w:i/>
          <w:color w:val="auto"/>
          <w:spacing w:val="0"/>
          <w:position w:val="0"/>
          <w:sz w:val="24"/>
          <w:shd w:fill="auto" w:val="clear"/>
        </w:rPr>
        <w:t xml:space="preserve">Comprehensive Reviews in Food Science and Food Safety</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24</w:t>
      </w:r>
      <w:r>
        <w:rPr>
          <w:rFonts w:ascii="Arial" w:hAnsi="Arial" w:cs="Arial" w:eastAsia="Arial"/>
          <w:color w:val="auto"/>
          <w:spacing w:val="0"/>
          <w:position w:val="0"/>
          <w:sz w:val="24"/>
          <w:shd w:fill="auto" w:val="clear"/>
        </w:rPr>
        <w:t xml:space="preserve">(5), p.e70265.</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Zahir, A., Khan, I.A., Nasim, M., Azizi, M.N. and Azi, F., 2024. Food process contaminants: formation, occurrence, risk assessment and mitigation strategies</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a review.</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Food Additives &amp; Contaminants: Part A</w:t>
      </w:r>
      <w:r>
        <w:rPr>
          <w:rFonts w:ascii="Arial" w:hAnsi="Arial" w:cs="Arial" w:eastAsia="Arial"/>
          <w:color w:val="auto"/>
          <w:spacing w:val="0"/>
          <w:position w:val="0"/>
          <w:sz w:val="24"/>
          <w:shd w:fill="auto" w:val="clear"/>
        </w:rPr>
        <w:t xml:space="preserve">, </w:t>
      </w:r>
      <w:r>
        <w:rPr>
          <w:rFonts w:ascii="Arial" w:hAnsi="Arial" w:cs="Arial" w:eastAsia="Arial"/>
          <w:i/>
          <w:color w:val="auto"/>
          <w:spacing w:val="0"/>
          <w:position w:val="0"/>
          <w:sz w:val="24"/>
          <w:shd w:fill="auto" w:val="clear"/>
        </w:rPr>
        <w:t xml:space="preserve">41</w:t>
      </w:r>
      <w:r>
        <w:rPr>
          <w:rFonts w:ascii="Arial" w:hAnsi="Arial" w:cs="Arial" w:eastAsia="Arial"/>
          <w:color w:val="auto"/>
          <w:spacing w:val="0"/>
          <w:position w:val="0"/>
          <w:sz w:val="24"/>
          <w:shd w:fill="auto" w:val="clear"/>
        </w:rPr>
        <w:t xml:space="preserve">(10), pp.1242-1274.</w:t>
      </w:r>
    </w:p>
    <w:p>
      <w:pPr>
        <w:spacing w:before="0" w:after="160" w:line="360"/>
        <w:ind w:right="0" w:left="0" w:firstLine="0"/>
        <w:jc w:val="left"/>
        <w:rPr>
          <w:rFonts w:ascii="Calibri" w:hAnsi="Calibri" w:cs="Calibri" w:eastAsia="Calibri"/>
          <w:color w:val="auto"/>
          <w:spacing w:val="0"/>
          <w:position w:val="0"/>
          <w:sz w:val="20"/>
          <w:shd w:fill="auto" w:val="clear"/>
        </w:rPr>
      </w:pPr>
      <w:r>
        <w:rPr>
          <w:rFonts w:ascii="Calibri" w:hAnsi="Calibri" w:cs="Calibri" w:eastAsia="Calibri"/>
          <w:color w:val="auto"/>
          <w:spacing w:val="0"/>
          <w:position w:val="0"/>
          <w:sz w:val="20"/>
          <w:shd w:fill="auto" w:val="clear"/>
        </w:rPr>
        <w:t xml:space="preserve"> </w:t>
      </w:r>
    </w:p>
    <w:p>
      <w:pPr>
        <w:spacing w:before="0" w:after="160" w:line="360"/>
        <w:ind w:right="0" w:left="0" w:firstLine="0"/>
        <w:jc w:val="left"/>
        <w:rPr>
          <w:rFonts w:ascii="Arial" w:hAnsi="Arial" w:cs="Arial" w:eastAsia="Arial"/>
          <w:b/>
          <w:color w:val="000000"/>
          <w:spacing w:val="0"/>
          <w:position w:val="0"/>
          <w:sz w:val="24"/>
          <w:shd w:fill="auto" w:val="clear"/>
        </w:rPr>
      </w:pPr>
    </w:p>
    <w:p>
      <w:pPr>
        <w:keepNext w:val="true"/>
        <w:keepLines w:val="true"/>
        <w:spacing w:before="360" w:after="80" w:line="360"/>
        <w:ind w:right="0" w:left="0" w:firstLine="0"/>
        <w:jc w:val="both"/>
        <w:rPr>
          <w:rFonts w:ascii="Arial" w:hAnsi="Arial" w:cs="Arial" w:eastAsia="Arial"/>
          <w:b/>
          <w:color w:val="000000"/>
          <w:spacing w:val="0"/>
          <w:position w:val="0"/>
          <w:sz w:val="28"/>
          <w:shd w:fill="auto" w:val="clear"/>
        </w:rPr>
      </w:pPr>
      <w:r>
        <w:rPr>
          <w:rFonts w:ascii="Arial" w:hAnsi="Arial" w:cs="Arial" w:eastAsia="Arial"/>
          <w:b/>
          <w:color w:val="000000"/>
          <w:spacing w:val="0"/>
          <w:position w:val="0"/>
          <w:sz w:val="28"/>
          <w:shd w:fill="auto" w:val="clear"/>
        </w:rPr>
        <w:t xml:space="preserve">Appendix</w:t>
      </w:r>
    </w:p>
    <w:p>
      <w:pPr>
        <w:keepNext w:val="true"/>
        <w:keepLines w:val="true"/>
        <w:spacing w:before="160" w:after="8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Appendix 1: PMI Evaluation of Proposed Solutions</w:t>
      </w:r>
    </w:p>
    <w:tbl>
      <w:tblPr/>
      <w:tblGrid>
        <w:gridCol w:w="1443"/>
        <w:gridCol w:w="4114"/>
        <w:gridCol w:w="3793"/>
      </w:tblGrid>
      <w:tr>
        <w:trPr>
          <w:trHeight w:val="1" w:hRule="atLeast"/>
          <w:jc w:val="left"/>
        </w:trPr>
        <w:tc>
          <w:tcPr>
            <w:tcW w:w="144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PMI</w:t>
            </w:r>
          </w:p>
        </w:tc>
        <w:tc>
          <w:tcPr>
            <w:tcW w:w="411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Solution 1: Pre-Order/Click-and-Collect</w:t>
            </w:r>
          </w:p>
        </w:tc>
        <w:tc>
          <w:tcPr>
            <w:tcW w:w="37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Solution 2: Local Delivery</w:t>
            </w:r>
          </w:p>
        </w:tc>
      </w:tr>
      <w:tr>
        <w:trPr>
          <w:trHeight w:val="1" w:hRule="atLeast"/>
          <w:jc w:val="left"/>
        </w:trPr>
        <w:tc>
          <w:tcPr>
            <w:tcW w:w="144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Plus</w:t>
            </w:r>
          </w:p>
        </w:tc>
        <w:tc>
          <w:tcPr>
            <w:tcW w:w="411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Reduces waiting times; improves customer convenience; responds to existing customer demand; supports better production planning; may reduce missed sales; provides useful information about customer demand.</w:t>
            </w:r>
          </w:p>
        </w:tc>
        <w:tc>
          <w:tcPr>
            <w:tcW w:w="37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Reaches customers working from home and former retail-park customers; responds to existing delivery requests; reduces reliance on retail-park footfall; may create an additional revenue channel.</w:t>
            </w:r>
          </w:p>
        </w:tc>
      </w:tr>
      <w:tr>
        <w:trPr>
          <w:trHeight w:val="1" w:hRule="atLeast"/>
          <w:jc w:val="left"/>
        </w:trPr>
        <w:tc>
          <w:tcPr>
            <w:tcW w:w="144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Minus</w:t>
            </w:r>
          </w:p>
        </w:tc>
        <w:tc>
          <w:tcPr>
            <w:tcW w:w="411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Requires initial setup; may involve technical difficulties; requires digital order management; may require training; creates additional administrative work.</w:t>
            </w:r>
          </w:p>
        </w:tc>
        <w:tc>
          <w:tcPr>
            <w:tcW w:w="37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Creates additional delivery costs; requires logistics and scheduling; Basil needs to remain onsite for baking; may increase operational complexity; delivery could affect product quality.</w:t>
            </w:r>
          </w:p>
        </w:tc>
      </w:tr>
      <w:tr>
        <w:trPr>
          <w:trHeight w:val="1" w:hRule="atLeast"/>
          <w:jc w:val="left"/>
        </w:trPr>
        <w:tc>
          <w:tcPr>
            <w:tcW w:w="144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Interesting</w:t>
            </w:r>
          </w:p>
        </w:tc>
        <w:tc>
          <w:tcPr>
            <w:tcW w:w="411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Customer and order data could identify popular products; could support future business development; could potentially be integrated with delivery in the future.</w:t>
            </w:r>
          </w:p>
        </w:tc>
        <w:tc>
          <w:tcPr>
            <w:tcW w:w="3793"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Could attract new customer groups, including offices and local businesses; could expand the geographical customer base; could eventually be combined with pre-ordering.</w:t>
            </w:r>
          </w:p>
        </w:tc>
      </w:tr>
    </w:tbl>
    <w:p>
      <w:pPr>
        <w:spacing w:before="0" w:after="160" w:line="360"/>
        <w:ind w:right="0" w:left="0" w:firstLine="0"/>
        <w:jc w:val="both"/>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PMI Outcome</w:t>
      </w:r>
    </w:p>
    <w:p>
      <w:pPr>
        <w:spacing w:before="0" w:after="160" w:line="360"/>
        <w:ind w:right="0" w:left="0" w:firstLine="0"/>
        <w:jc w:val="both"/>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The PMI evaluation indicates that both solutions have potential benefits, but the pre-order/click-and-collect system presents fewer operational complications for Basil. It can respond to existing customer demand while allowing Basil to remain focused on bakery production. Local delivery may provide additional market opportunities but requires greater logistical planning and potentially higher costs.</w:t>
      </w:r>
    </w:p>
    <w:p>
      <w:pPr>
        <w:keepNext w:val="true"/>
        <w:keepLines w:val="true"/>
        <w:spacing w:before="160" w:after="8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Appendix 2: Implementation Plan </w:t>
      </w:r>
    </w:p>
    <w:tbl>
      <w:tblPr/>
      <w:tblGrid>
        <w:gridCol w:w="871"/>
        <w:gridCol w:w="3906"/>
        <w:gridCol w:w="2784"/>
        <w:gridCol w:w="1789"/>
      </w:tblGrid>
      <w:tr>
        <w:trPr>
          <w:trHeight w:val="1" w:hRule="atLeast"/>
          <w:jc w:val="left"/>
        </w:trPr>
        <w:tc>
          <w:tcPr>
            <w:tcW w:w="8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Stage</w:t>
            </w:r>
          </w:p>
        </w:tc>
        <w:tc>
          <w:tcPr>
            <w:tcW w:w="39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Activity</w:t>
            </w:r>
          </w:p>
        </w:tc>
        <w:tc>
          <w:tcPr>
            <w:tcW w:w="27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Responsibility</w:t>
            </w:r>
          </w:p>
        </w:tc>
        <w:tc>
          <w:tcPr>
            <w:tcW w:w="17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Timing</w:t>
            </w:r>
          </w:p>
        </w:tc>
      </w:tr>
      <w:tr>
        <w:trPr>
          <w:trHeight w:val="1" w:hRule="atLeast"/>
          <w:jc w:val="left"/>
        </w:trPr>
        <w:tc>
          <w:tcPr>
            <w:tcW w:w="8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1</w:t>
            </w:r>
          </w:p>
        </w:tc>
        <w:tc>
          <w:tcPr>
            <w:tcW w:w="39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Define pre-order requirements</w:t>
            </w:r>
          </w:p>
        </w:tc>
        <w:tc>
          <w:tcPr>
            <w:tcW w:w="27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Basil</w:t>
            </w:r>
          </w:p>
        </w:tc>
        <w:tc>
          <w:tcPr>
            <w:tcW w:w="17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Week 1</w:t>
            </w:r>
          </w:p>
        </w:tc>
      </w:tr>
      <w:tr>
        <w:trPr>
          <w:trHeight w:val="1" w:hRule="atLeast"/>
          <w:jc w:val="left"/>
        </w:trPr>
        <w:tc>
          <w:tcPr>
            <w:tcW w:w="8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2</w:t>
            </w:r>
          </w:p>
        </w:tc>
        <w:tc>
          <w:tcPr>
            <w:tcW w:w="39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Select suitable ordering method/platform</w:t>
            </w:r>
          </w:p>
        </w:tc>
        <w:tc>
          <w:tcPr>
            <w:tcW w:w="27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Basil</w:t>
            </w:r>
          </w:p>
        </w:tc>
        <w:tc>
          <w:tcPr>
            <w:tcW w:w="17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Weeks 1</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2</w:t>
            </w:r>
          </w:p>
        </w:tc>
      </w:tr>
      <w:tr>
        <w:trPr>
          <w:trHeight w:val="1" w:hRule="atLeast"/>
          <w:jc w:val="left"/>
        </w:trPr>
        <w:tc>
          <w:tcPr>
            <w:tcW w:w="8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3</w:t>
            </w:r>
          </w:p>
        </w:tc>
        <w:tc>
          <w:tcPr>
            <w:tcW w:w="39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Create product/order menu</w:t>
            </w:r>
          </w:p>
        </w:tc>
        <w:tc>
          <w:tcPr>
            <w:tcW w:w="27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Basil</w:t>
            </w:r>
          </w:p>
        </w:tc>
        <w:tc>
          <w:tcPr>
            <w:tcW w:w="17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Week 2</w:t>
            </w:r>
          </w:p>
        </w:tc>
      </w:tr>
      <w:tr>
        <w:trPr>
          <w:trHeight w:val="1" w:hRule="atLeast"/>
          <w:jc w:val="left"/>
        </w:trPr>
        <w:tc>
          <w:tcPr>
            <w:tcW w:w="8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4</w:t>
            </w:r>
          </w:p>
        </w:tc>
        <w:tc>
          <w:tcPr>
            <w:tcW w:w="39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Establish collection time slots</w:t>
            </w:r>
          </w:p>
        </w:tc>
        <w:tc>
          <w:tcPr>
            <w:tcW w:w="27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Basil</w:t>
            </w:r>
          </w:p>
        </w:tc>
        <w:tc>
          <w:tcPr>
            <w:tcW w:w="17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Week 2</w:t>
            </w:r>
          </w:p>
        </w:tc>
      </w:tr>
      <w:tr>
        <w:trPr>
          <w:trHeight w:val="1" w:hRule="atLeast"/>
          <w:jc w:val="left"/>
        </w:trPr>
        <w:tc>
          <w:tcPr>
            <w:tcW w:w="8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5</w:t>
            </w:r>
          </w:p>
        </w:tc>
        <w:tc>
          <w:tcPr>
            <w:tcW w:w="39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Test the system</w:t>
            </w:r>
          </w:p>
        </w:tc>
        <w:tc>
          <w:tcPr>
            <w:tcW w:w="27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Basil + selected customers</w:t>
            </w:r>
          </w:p>
        </w:tc>
        <w:tc>
          <w:tcPr>
            <w:tcW w:w="17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Week 3</w:t>
            </w:r>
          </w:p>
        </w:tc>
      </w:tr>
      <w:tr>
        <w:trPr>
          <w:trHeight w:val="1" w:hRule="atLeast"/>
          <w:jc w:val="left"/>
        </w:trPr>
        <w:tc>
          <w:tcPr>
            <w:tcW w:w="8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6</w:t>
            </w:r>
          </w:p>
        </w:tc>
        <w:tc>
          <w:tcPr>
            <w:tcW w:w="39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Prepare operational process</w:t>
            </w:r>
          </w:p>
        </w:tc>
        <w:tc>
          <w:tcPr>
            <w:tcW w:w="27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Basil</w:t>
            </w:r>
          </w:p>
        </w:tc>
        <w:tc>
          <w:tcPr>
            <w:tcW w:w="17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Week 3</w:t>
            </w:r>
          </w:p>
        </w:tc>
      </w:tr>
      <w:tr>
        <w:trPr>
          <w:trHeight w:val="1" w:hRule="atLeast"/>
          <w:jc w:val="left"/>
        </w:trPr>
        <w:tc>
          <w:tcPr>
            <w:tcW w:w="8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7</w:t>
            </w:r>
          </w:p>
        </w:tc>
        <w:tc>
          <w:tcPr>
            <w:tcW w:w="39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Launch pre-order service</w:t>
            </w:r>
          </w:p>
        </w:tc>
        <w:tc>
          <w:tcPr>
            <w:tcW w:w="27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Basil</w:t>
            </w:r>
          </w:p>
        </w:tc>
        <w:tc>
          <w:tcPr>
            <w:tcW w:w="17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Week 4</w:t>
            </w:r>
          </w:p>
        </w:tc>
      </w:tr>
      <w:tr>
        <w:trPr>
          <w:trHeight w:val="1" w:hRule="atLeast"/>
          <w:jc w:val="left"/>
        </w:trPr>
        <w:tc>
          <w:tcPr>
            <w:tcW w:w="8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8</w:t>
            </w:r>
          </w:p>
        </w:tc>
        <w:tc>
          <w:tcPr>
            <w:tcW w:w="39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Promote service to customers</w:t>
            </w:r>
          </w:p>
        </w:tc>
        <w:tc>
          <w:tcPr>
            <w:tcW w:w="27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Basil</w:t>
            </w:r>
          </w:p>
        </w:tc>
        <w:tc>
          <w:tcPr>
            <w:tcW w:w="17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Week 4 onwards</w:t>
            </w:r>
          </w:p>
        </w:tc>
      </w:tr>
      <w:tr>
        <w:trPr>
          <w:trHeight w:val="1" w:hRule="atLeast"/>
          <w:jc w:val="left"/>
        </w:trPr>
        <w:tc>
          <w:tcPr>
            <w:tcW w:w="87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9</w:t>
            </w:r>
          </w:p>
        </w:tc>
        <w:tc>
          <w:tcPr>
            <w:tcW w:w="390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Review orders and customer feedback</w:t>
            </w:r>
          </w:p>
        </w:tc>
        <w:tc>
          <w:tcPr>
            <w:tcW w:w="2784"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Basil</w:t>
            </w:r>
          </w:p>
        </w:tc>
        <w:tc>
          <w:tcPr>
            <w:tcW w:w="178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Monthly</w:t>
            </w:r>
          </w:p>
        </w:tc>
      </w:tr>
    </w:tbl>
    <w:p>
      <w:pPr>
        <w:keepNext w:val="true"/>
        <w:keepLines w:val="true"/>
        <w:spacing w:before="160" w:after="8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Appendix 3: KPI and SMART Objectives</w:t>
      </w:r>
    </w:p>
    <w:tbl>
      <w:tblPr/>
      <w:tblGrid>
        <w:gridCol w:w="2388"/>
        <w:gridCol w:w="3051"/>
        <w:gridCol w:w="2621"/>
        <w:gridCol w:w="1290"/>
      </w:tblGrid>
      <w:tr>
        <w:trPr>
          <w:trHeight w:val="1" w:hRule="atLeast"/>
          <w:jc w:val="left"/>
        </w:trPr>
        <w:tc>
          <w:tcPr>
            <w:tcW w:w="23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Measure</w:t>
            </w:r>
          </w:p>
        </w:tc>
        <w:tc>
          <w:tcPr>
            <w:tcW w:w="30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Objective/Target</w:t>
            </w:r>
          </w:p>
        </w:tc>
        <w:tc>
          <w:tcPr>
            <w:tcW w:w="2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Measurement Method</w:t>
            </w:r>
          </w:p>
        </w:tc>
        <w:tc>
          <w:tcPr>
            <w:tcW w:w="129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Review Period</w:t>
            </w:r>
          </w:p>
        </w:tc>
      </w:tr>
      <w:tr>
        <w:trPr>
          <w:trHeight w:val="1" w:hRule="atLeast"/>
          <w:jc w:val="left"/>
        </w:trPr>
        <w:tc>
          <w:tcPr>
            <w:tcW w:w="23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KPI: Percentage change in monthly sales generated through pre-orders</w:t>
            </w:r>
          </w:p>
        </w:tc>
        <w:tc>
          <w:tcPr>
            <w:tcW w:w="30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Monitor changes in sales generated through the new ordering system.</w:t>
            </w:r>
          </w:p>
        </w:tc>
        <w:tc>
          <w:tcPr>
            <w:tcW w:w="2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Compare pre-order sales with the established baseline.</w:t>
            </w:r>
          </w:p>
        </w:tc>
        <w:tc>
          <w:tcPr>
            <w:tcW w:w="129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Monthly</w:t>
            </w:r>
          </w:p>
        </w:tc>
      </w:tr>
      <w:tr>
        <w:trPr>
          <w:trHeight w:val="1" w:hRule="atLeast"/>
          <w:jc w:val="left"/>
        </w:trPr>
        <w:tc>
          <w:tcPr>
            <w:tcW w:w="23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SMART Objective 1: Launch</w:t>
            </w:r>
          </w:p>
        </w:tc>
        <w:tc>
          <w:tcPr>
            <w:tcW w:w="30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Launch the pre-order system within four weeks.</w:t>
            </w:r>
          </w:p>
        </w:tc>
        <w:tc>
          <w:tcPr>
            <w:tcW w:w="2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Confirm operational launch date.</w:t>
            </w:r>
          </w:p>
        </w:tc>
        <w:tc>
          <w:tcPr>
            <w:tcW w:w="129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Week 4</w:t>
            </w:r>
          </w:p>
        </w:tc>
      </w:tr>
      <w:tr>
        <w:trPr>
          <w:trHeight w:val="1" w:hRule="atLeast"/>
          <w:jc w:val="left"/>
        </w:trPr>
        <w:tc>
          <w:tcPr>
            <w:tcW w:w="23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SMART Objective 2: Customer adoption</w:t>
            </w:r>
          </w:p>
        </w:tc>
        <w:tc>
          <w:tcPr>
            <w:tcW w:w="30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Increase the proportion of bakery orders made through pre-ordering during the first three months.</w:t>
            </w:r>
          </w:p>
        </w:tc>
        <w:tc>
          <w:tcPr>
            <w:tcW w:w="2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Record total pre-orders and calculate their proportion of total orders.</w:t>
            </w:r>
          </w:p>
        </w:tc>
        <w:tc>
          <w:tcPr>
            <w:tcW w:w="129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Monthly for three months</w:t>
            </w:r>
          </w:p>
        </w:tc>
      </w:tr>
      <w:tr>
        <w:trPr>
          <w:trHeight w:val="1" w:hRule="atLeast"/>
          <w:jc w:val="left"/>
        </w:trPr>
        <w:tc>
          <w:tcPr>
            <w:tcW w:w="23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SMART Objective 3: Waiting time</w:t>
            </w:r>
          </w:p>
        </w:tc>
        <w:tc>
          <w:tcPr>
            <w:tcW w:w="30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Reduce customer waiting times during busy periods within three months.</w:t>
            </w:r>
          </w:p>
        </w:tc>
        <w:tc>
          <w:tcPr>
            <w:tcW w:w="2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Record and compare waiting times before and after implementation.</w:t>
            </w:r>
          </w:p>
        </w:tc>
        <w:tc>
          <w:tcPr>
            <w:tcW w:w="129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Monthly for three months</w:t>
            </w:r>
          </w:p>
        </w:tc>
      </w:tr>
      <w:tr>
        <w:trPr>
          <w:trHeight w:val="1" w:hRule="atLeast"/>
          <w:jc w:val="left"/>
        </w:trPr>
        <w:tc>
          <w:tcPr>
            <w:tcW w:w="238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SMART Objective 4: Sales</w:t>
            </w:r>
          </w:p>
        </w:tc>
        <w:tc>
          <w:tcPr>
            <w:tcW w:w="305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Work towards improving monthly sales from the post-implementation baseline within six months.</w:t>
            </w:r>
          </w:p>
        </w:tc>
        <w:tc>
          <w:tcPr>
            <w:tcW w:w="2621"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Compare monthly sales figures against the baseline.</w:t>
            </w:r>
          </w:p>
        </w:tc>
        <w:tc>
          <w:tcPr>
            <w:tcW w:w="1290"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Monthly for six months</w:t>
            </w:r>
          </w:p>
        </w:tc>
      </w:tr>
    </w:tbl>
    <w:p>
      <w:pPr>
        <w:keepNext w:val="true"/>
        <w:keepLines w:val="true"/>
        <w:spacing w:before="160" w:after="80" w:line="360"/>
        <w:ind w:right="0" w:left="0" w:firstLine="0"/>
        <w:jc w:val="both"/>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Appendix 4: Monitoring and Evaluation Framework</w:t>
      </w:r>
    </w:p>
    <w:tbl>
      <w:tblPr/>
      <w:tblGrid>
        <w:gridCol w:w="1766"/>
        <w:gridCol w:w="2468"/>
        <w:gridCol w:w="2519"/>
        <w:gridCol w:w="2597"/>
      </w:tblGrid>
      <w:tr>
        <w:trPr>
          <w:trHeight w:val="1" w:hRule="atLeast"/>
          <w:jc w:val="left"/>
        </w:trPr>
        <w:tc>
          <w:tcPr>
            <w:tcW w:w="176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Area</w:t>
            </w:r>
          </w:p>
        </w:tc>
        <w:tc>
          <w:tcPr>
            <w:tcW w:w="24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What Basil Should Monitor</w:t>
            </w:r>
          </w:p>
        </w:tc>
        <w:tc>
          <w:tcPr>
            <w:tcW w:w="251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Evaluation Approach</w:t>
            </w:r>
          </w:p>
        </w:tc>
        <w:tc>
          <w:tcPr>
            <w:tcW w:w="25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Possible Corrective Action</w:t>
            </w:r>
          </w:p>
        </w:tc>
      </w:tr>
      <w:tr>
        <w:trPr>
          <w:trHeight w:val="1" w:hRule="atLeast"/>
          <w:jc w:val="left"/>
        </w:trPr>
        <w:tc>
          <w:tcPr>
            <w:tcW w:w="176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Sales performance</w:t>
            </w:r>
          </w:p>
        </w:tc>
        <w:tc>
          <w:tcPr>
            <w:tcW w:w="24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Monthly sales generated through pre-orders.</w:t>
            </w:r>
          </w:p>
        </w:tc>
        <w:tc>
          <w:tcPr>
            <w:tcW w:w="251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Compare performance against the baseline and KPI.</w:t>
            </w:r>
          </w:p>
        </w:tc>
        <w:tc>
          <w:tcPr>
            <w:tcW w:w="25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Review product range, promotion or ordering process.</w:t>
            </w:r>
          </w:p>
        </w:tc>
      </w:tr>
      <w:tr>
        <w:trPr>
          <w:trHeight w:val="1" w:hRule="atLeast"/>
          <w:jc w:val="left"/>
        </w:trPr>
        <w:tc>
          <w:tcPr>
            <w:tcW w:w="176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Pre-order usage</w:t>
            </w:r>
          </w:p>
        </w:tc>
        <w:tc>
          <w:tcPr>
            <w:tcW w:w="24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Number and proportion of pre-orders.</w:t>
            </w:r>
          </w:p>
        </w:tc>
        <w:tc>
          <w:tcPr>
            <w:tcW w:w="251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Assess whether customer adoption is increasing.</w:t>
            </w:r>
          </w:p>
        </w:tc>
        <w:tc>
          <w:tcPr>
            <w:tcW w:w="25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Improve communication or simplify ordering.</w:t>
            </w:r>
          </w:p>
        </w:tc>
      </w:tr>
      <w:tr>
        <w:trPr>
          <w:trHeight w:val="1" w:hRule="atLeast"/>
          <w:jc w:val="left"/>
        </w:trPr>
        <w:tc>
          <w:tcPr>
            <w:tcW w:w="176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Repeat customers</w:t>
            </w:r>
          </w:p>
        </w:tc>
        <w:tc>
          <w:tcPr>
            <w:tcW w:w="24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Number of customers placing repeat pre-orders.</w:t>
            </w:r>
          </w:p>
        </w:tc>
        <w:tc>
          <w:tcPr>
            <w:tcW w:w="251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Identify whether customers continue using the service.</w:t>
            </w:r>
          </w:p>
        </w:tc>
        <w:tc>
          <w:tcPr>
            <w:tcW w:w="25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Gather feedback and improve convenience.</w:t>
            </w:r>
          </w:p>
        </w:tc>
      </w:tr>
      <w:tr>
        <w:trPr>
          <w:trHeight w:val="1" w:hRule="atLeast"/>
          <w:jc w:val="left"/>
        </w:trPr>
        <w:tc>
          <w:tcPr>
            <w:tcW w:w="176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Waiting times</w:t>
            </w:r>
          </w:p>
        </w:tc>
        <w:tc>
          <w:tcPr>
            <w:tcW w:w="24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Customer waiting times during busy periods.</w:t>
            </w:r>
          </w:p>
        </w:tc>
        <w:tc>
          <w:tcPr>
            <w:tcW w:w="251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Compare with the pre-implementation position.</w:t>
            </w:r>
          </w:p>
        </w:tc>
        <w:tc>
          <w:tcPr>
            <w:tcW w:w="25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Adjust collection time slots or order capacity.</w:t>
            </w:r>
          </w:p>
        </w:tc>
      </w:tr>
      <w:tr>
        <w:trPr>
          <w:trHeight w:val="1" w:hRule="atLeast"/>
          <w:jc w:val="left"/>
        </w:trPr>
        <w:tc>
          <w:tcPr>
            <w:tcW w:w="176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Customer feedback</w:t>
            </w:r>
          </w:p>
        </w:tc>
        <w:tc>
          <w:tcPr>
            <w:tcW w:w="24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Ease of ordering, convenience, collection experience and product availability.</w:t>
            </w:r>
          </w:p>
        </w:tc>
        <w:tc>
          <w:tcPr>
            <w:tcW w:w="251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Review feedback for recurring issues and positive responses.</w:t>
            </w:r>
          </w:p>
        </w:tc>
        <w:tc>
          <w:tcPr>
            <w:tcW w:w="25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Modify the ordering or collection process.</w:t>
            </w:r>
          </w:p>
        </w:tc>
      </w:tr>
      <w:tr>
        <w:trPr>
          <w:trHeight w:val="1" w:hRule="atLeast"/>
          <w:jc w:val="left"/>
        </w:trPr>
        <w:tc>
          <w:tcPr>
            <w:tcW w:w="1766"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b/>
                <w:color w:val="auto"/>
                <w:spacing w:val="0"/>
                <w:position w:val="0"/>
                <w:sz w:val="24"/>
                <w:shd w:fill="auto" w:val="clear"/>
              </w:rPr>
              <w:t xml:space="preserve">SMART objectives</w:t>
            </w:r>
          </w:p>
        </w:tc>
        <w:tc>
          <w:tcPr>
            <w:tcW w:w="2468"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Progress against each objective.</w:t>
            </w:r>
          </w:p>
        </w:tc>
        <w:tc>
          <w:tcPr>
            <w:tcW w:w="2519"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Classify objectives as achieved, partially achieved or not achieved.</w:t>
            </w:r>
          </w:p>
        </w:tc>
        <w:tc>
          <w:tcPr>
            <w:tcW w:w="2597" w:type="dxa"/>
            <w:tcBorders>
              <w:top w:val="single" w:color="000000" w:sz="4"/>
              <w:left w:val="single" w:color="000000" w:sz="4"/>
              <w:bottom w:val="single" w:color="000000" w:sz="4"/>
              <w:right w:val="single" w:color="000000" w:sz="4"/>
            </w:tcBorders>
            <w:shd w:color="000000" w:fill="ffffff" w:val="clear"/>
            <w:tcMar>
              <w:left w:w="108" w:type="dxa"/>
              <w:right w:w="108" w:type="dxa"/>
            </w:tcMar>
            <w:vAlign w:val="top"/>
          </w:tcPr>
          <w:p>
            <w:pPr>
              <w:spacing w:before="0" w:after="160" w:line="360"/>
              <w:ind w:right="0" w:left="0" w:firstLine="0"/>
              <w:jc w:val="both"/>
              <w:rPr>
                <w:color w:val="auto"/>
                <w:spacing w:val="0"/>
                <w:position w:val="0"/>
                <w:shd w:fill="auto" w:val="clear"/>
              </w:rPr>
            </w:pPr>
            <w:r>
              <w:rPr>
                <w:rFonts w:ascii="Arial" w:hAnsi="Arial" w:cs="Arial" w:eastAsia="Arial"/>
                <w:color w:val="auto"/>
                <w:spacing w:val="0"/>
                <w:position w:val="0"/>
                <w:sz w:val="24"/>
                <w:shd w:fill="auto" w:val="clear"/>
              </w:rPr>
              <w:t xml:space="preserve">Introduce appropriate changes where performance is below expectations.</w:t>
            </w:r>
          </w:p>
        </w:tc>
      </w:tr>
    </w:tbl>
    <w:p>
      <w:pPr>
        <w:spacing w:before="0" w:after="160" w:line="360"/>
        <w:ind w:right="0" w:left="0" w:firstLine="0"/>
        <w:jc w:val="both"/>
        <w:rPr>
          <w:rFonts w:ascii="Arial" w:hAnsi="Arial" w:cs="Arial" w:eastAsia="Arial"/>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num w:numId="18">
    <w:abstractNumId w:val="12"/>
  </w:num>
  <w:num w:numId="27">
    <w:abstractNumId w:val="6"/>
  </w:num>
  <w:num w:numId="32">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0.wmf" Id="docRId1" Type="http://schemas.openxmlformats.org/officeDocument/2006/relationships/image" /><Relationship Target="media/image1.wmf" Id="docRId3" Type="http://schemas.openxmlformats.org/officeDocument/2006/relationships/image" /><Relationship Target="styles.xml" Id="docRId5" Type="http://schemas.openxmlformats.org/officeDocument/2006/relationships/styles" /><Relationship Target="embeddings/oleObject0.bin" Id="docRId0" Type="http://schemas.openxmlformats.org/officeDocument/2006/relationships/oleObject" /><Relationship Target="embeddings/oleObject1.bin" Id="docRId2" Type="http://schemas.openxmlformats.org/officeDocument/2006/relationships/oleObject" /><Relationship Target="numbering.xml" Id="docRId4" Type="http://schemas.openxmlformats.org/officeDocument/2006/relationships/numbering" /></Relationships>
</file>