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B23A5" w:rsidRDefault="00ED1BF4">
      <w:r>
        <w:t>Writing history assessment 2                                                      Grace Moreton</w:t>
      </w:r>
    </w:p>
    <w:p w:rsidR="00ED1BF4" w:rsidRDefault="00ED1BF4"/>
    <w:p w:rsidR="00ED1BF4" w:rsidRDefault="00ED1BF4">
      <w:r>
        <w:rPr>
          <w:i/>
        </w:rPr>
        <w:t>Feudal society</w:t>
      </w:r>
      <w:r>
        <w:t xml:space="preserve"> was writte</w:t>
      </w:r>
      <w:bookmarkStart w:id="0" w:name="_GoBack"/>
      <w:bookmarkEnd w:id="0"/>
      <w:r>
        <w:t>n by a Jewish French historian named Marc Bloch in 1938. He lived between 1886 and 1944, fought and resisted invasion in both world wars plus he was the co-founder of a school of history in Paris known as Annales School. Here he made a new form of historiography where the focus was on social and political structures that created the events in history rather than the event itself.</w:t>
      </w:r>
      <w:r>
        <w:rPr>
          <w:rStyle w:val="FootnoteReference"/>
        </w:rPr>
        <w:footnoteReference w:id="1"/>
      </w:r>
      <w:r>
        <w:t xml:space="preserve"> The era he lived through went through went through drastic changes across Europe several times and it is mirrored in his works. Stemming from the impact made by the Dreyfus affair, Bloch had a fascination with social, political, economic and religious patterns throughout the history of Europe and predominantly during the Middle Ages. His argument coincides with many modern scholars that feudalism “is not an event; it is a very old form which […] Subsists in three quarters of our hemisphere.”</w:t>
      </w:r>
      <w:r>
        <w:rPr>
          <w:rStyle w:val="FootnoteReference"/>
        </w:rPr>
        <w:footnoteReference w:id="2"/>
      </w:r>
      <w:r>
        <w:t xml:space="preserve"> he goes on to state with open criticism of his own sources, that feudalism arises from a weakened but dominating state and “obligations arising from blood relationship” in other words – debt.</w:t>
      </w:r>
      <w:r>
        <w:rPr>
          <w:rStyle w:val="FootnoteReference"/>
        </w:rPr>
        <w:footnoteReference w:id="3"/>
      </w:r>
      <w:r>
        <w:t xml:space="preserve"> throughout this essay I will discuss the implications of the influences I have listed above as well as the positive and negative aspects in the argument and text itself.</w:t>
      </w:r>
    </w:p>
    <w:p w:rsidR="00CE7E23" w:rsidRDefault="00CE7E23"/>
    <w:p w:rsidR="00D811CF" w:rsidRDefault="00CE7E23">
      <w:r>
        <w:t>In cofounding his own school of history, Bloch established two things; his own views on how history should be written as the standard form of practice and the attention required for his works to gain a good reputation with other scholars of his time.</w:t>
      </w:r>
      <w:r>
        <w:rPr>
          <w:rStyle w:val="FootnoteReference"/>
        </w:rPr>
        <w:footnoteReference w:id="4"/>
      </w:r>
      <w:r>
        <w:t xml:space="preserve"> Even 30 years later, when the translation by L.A. Manyon was written and published in London in 1967, this high praise of blocks work continues as is evident in Manyon’s note in the bibliography. “Unwarranted interference with Bloch’s design”</w:t>
      </w:r>
      <w:r>
        <w:rPr>
          <w:rStyle w:val="FootnoteReference"/>
        </w:rPr>
        <w:footnoteReference w:id="5"/>
      </w:r>
      <w:r>
        <w:t xml:space="preserve"> is how the possible adaptations are referred to that would have updated blocks </w:t>
      </w:r>
      <w:proofErr w:type="gramStart"/>
      <w:r>
        <w:t>work  at</w:t>
      </w:r>
      <w:proofErr w:type="gramEnd"/>
      <w:r>
        <w:t xml:space="preserve"> the time this  reprint was published.  they believe that his work, sources and style was still relevant and easily understood to the point that there was no need to change it, which has to be one of the highest accolades they could have given it. The fact that we still use it today emphasises this point. Also,</w:t>
      </w:r>
      <w:r w:rsidR="00D811CF">
        <w:t xml:space="preserve"> </w:t>
      </w:r>
      <w:r>
        <w:t>Bloch’s belief that feudalism (</w:t>
      </w:r>
      <w:r w:rsidR="00D811CF">
        <w:t>and other similar ideas) was “[a] comparison thus involved is clearly beyond the powers of one man” is an unusual practice for any historian past or present because it clearly implies that no one person can completely understand and therefore compare any topic regardless of how long it is studied.</w:t>
      </w:r>
    </w:p>
    <w:p w:rsidR="00D811CF" w:rsidRDefault="00D811CF"/>
    <w:p w:rsidR="00CE7E23" w:rsidRDefault="00D811CF">
      <w:r>
        <w:t xml:space="preserve"> On the other hand, this body of work is a translation, so it is possible that his meaning may have been misconstrued unintentionally and simply lifting when it was edited because it sounded like something the favoured historian would have said; unlikely as that is.  Another question that arises is whether or not the argument and style of writing is time constricted. By which I mean the following- that due to the constant shift of attitudes in society and advances in learning that technology grants us mean that the argument is only relative in the time it was written, or the opinion was only understood at the time it was written.  As I have previously stated his argument is still used today which renders that part of time restriction unusable. However, his style of writing (rather than his style of historiography) is different than what we used today in academic writing. Some of the terms </w:t>
      </w:r>
      <w:r>
        <w:lastRenderedPageBreak/>
        <w:t>he uses would no longer be written today because they are no longer acceptable or have been updated by other authors nor would the use of emotive language in what should ideally be an objective historic text. All of this does not impinge the ease of reading for the intended audience all the intention of the argument presented. It also does not prevent the topic from being interesting and persuasive to the readers in either context; in 1938 or now.</w:t>
      </w:r>
    </w:p>
    <w:p w:rsidR="00D811CF" w:rsidRDefault="00D811CF"/>
    <w:p w:rsidR="00D811CF" w:rsidRDefault="00D811CF">
      <w:r>
        <w:t>In summary, Marc Bloch’s work</w:t>
      </w:r>
      <w:r w:rsidR="005C14E7">
        <w:t xml:space="preserve"> </w:t>
      </w:r>
      <w:r w:rsidR="005C14E7">
        <w:rPr>
          <w:i/>
        </w:rPr>
        <w:t>feudal society</w:t>
      </w:r>
      <w:r w:rsidR="005C14E7">
        <w:t xml:space="preserve"> contributes largely and persuasively to the side of the argument which he presents- that feudalism survived in many forms across the globe throughout the different eras that passed and was not a one-off event but rather a build-up of different factors from social political and religious origins.</w:t>
      </w:r>
      <w:r w:rsidR="005C14E7" w:rsidRPr="005C14E7">
        <w:t xml:space="preserve"> From the perspective of someone who knows very little about feudalism and how it is structured text is still accessible as a starting point for further interests and any assumptions made by the author are explained at a later point in the text itself.</w:t>
      </w:r>
      <w:r w:rsidR="005C14E7">
        <w:t xml:space="preserve"> Despite the fact </w:t>
      </w:r>
      <w:r w:rsidR="005C14E7" w:rsidRPr="00335DBB">
        <w:t>that</w:t>
      </w:r>
      <w:r w:rsidR="005C14E7">
        <w:t xml:space="preserve"> it was written almost 80 years ago when the style of academic works was very different it’s still easy to read and very informative for readers as well as the references used and fully stated in the bibliography which can be researched easily should the need arise.</w:t>
      </w:r>
    </w:p>
    <w:p w:rsidR="00335DBB" w:rsidRDefault="00335DBB"/>
    <w:p w:rsidR="00335DBB" w:rsidRDefault="00335DBB"/>
    <w:p w:rsidR="00335DBB" w:rsidRDefault="00335DBB"/>
    <w:p w:rsidR="00335DBB" w:rsidRDefault="00335DBB"/>
    <w:p w:rsidR="00335DBB" w:rsidRDefault="00335DBB"/>
    <w:p w:rsidR="00335DBB" w:rsidRDefault="00335DBB">
      <w:pPr>
        <w:rPr>
          <w:u w:val="single"/>
        </w:rPr>
      </w:pPr>
      <w:r w:rsidRPr="00335DBB">
        <w:rPr>
          <w:u w:val="single"/>
        </w:rPr>
        <w:t>BIBLIOGRAPHY</w:t>
      </w:r>
    </w:p>
    <w:p w:rsidR="00335DBB" w:rsidRDefault="00335DBB" w:rsidP="00335DBB">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t xml:space="preserve">all page numbers come from the following text: </w:t>
      </w:r>
      <w:r w:rsidRPr="00335DBB">
        <w:rPr>
          <w:rFonts w:eastAsia="Times New Roman" w:cstheme="minorHAnsi"/>
          <w:i/>
          <w:sz w:val="24"/>
          <w:szCs w:val="24"/>
          <w:lang w:eastAsia="en-GB"/>
        </w:rPr>
        <w:t xml:space="preserve">Marc Bloch, ‘Feudalism as a Type of Society,’ </w:t>
      </w:r>
      <w:r w:rsidRPr="00335DBB">
        <w:rPr>
          <w:rFonts w:eastAsia="Times New Roman" w:cstheme="minorHAnsi"/>
          <w:i/>
          <w:iCs/>
          <w:sz w:val="24"/>
          <w:szCs w:val="24"/>
          <w:lang w:eastAsia="en-GB"/>
        </w:rPr>
        <w:t>Feudal Society</w:t>
      </w:r>
      <w:r w:rsidRPr="00335DBB">
        <w:rPr>
          <w:rFonts w:eastAsia="Times New Roman" w:cstheme="minorHAnsi"/>
          <w:i/>
          <w:sz w:val="24"/>
          <w:szCs w:val="24"/>
          <w:lang w:eastAsia="en-GB"/>
        </w:rPr>
        <w:t>, trans. by L.A. Manyon (London: Routledge &amp; Kegan Paul, 1965 [first published in French 1941]), pp. 441–452</w:t>
      </w:r>
      <w:r w:rsidRPr="00335DBB">
        <w:rPr>
          <w:rFonts w:ascii="Times New Roman" w:eastAsia="Times New Roman" w:hAnsi="Times New Roman" w:cs="Times New Roman"/>
          <w:sz w:val="24"/>
          <w:szCs w:val="24"/>
          <w:lang w:eastAsia="en-GB"/>
        </w:rPr>
        <w:t>.</w:t>
      </w:r>
    </w:p>
    <w:p w:rsidR="002D324A" w:rsidRPr="002D324A" w:rsidRDefault="002D324A" w:rsidP="00335DBB">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8" w:history="1">
        <w:r w:rsidRPr="00601168">
          <w:rPr>
            <w:rStyle w:val="Hyperlink"/>
            <w:rFonts w:asciiTheme="majorHAnsi" w:eastAsia="Times New Roman" w:hAnsiTheme="majorHAnsi" w:cstheme="majorHAnsi"/>
            <w:sz w:val="24"/>
            <w:szCs w:val="24"/>
            <w:lang w:eastAsia="en-GB"/>
          </w:rPr>
          <w:t>www.brittanica.com/biography/Marc-Bloch</w:t>
        </w:r>
      </w:hyperlink>
      <w:r>
        <w:rPr>
          <w:rFonts w:asciiTheme="majorHAnsi" w:eastAsia="Times New Roman" w:hAnsiTheme="majorHAnsi" w:cstheme="majorHAnsi"/>
          <w:sz w:val="24"/>
          <w:szCs w:val="24"/>
          <w:lang w:eastAsia="en-GB"/>
        </w:rPr>
        <w:t xml:space="preserve"> [last used 30/11/17]</w:t>
      </w:r>
    </w:p>
    <w:p w:rsidR="002D324A" w:rsidRPr="002D324A" w:rsidRDefault="002D324A" w:rsidP="00335DBB">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9" w:history="1">
        <w:r w:rsidRPr="00601168">
          <w:rPr>
            <w:rStyle w:val="Hyperlink"/>
            <w:rFonts w:eastAsia="Times New Roman" w:cstheme="minorHAnsi"/>
            <w:sz w:val="24"/>
            <w:szCs w:val="24"/>
            <w:lang w:eastAsia="en-GB"/>
          </w:rPr>
          <w:t>www.librarything.com/topic/61376</w:t>
        </w:r>
      </w:hyperlink>
      <w:r>
        <w:rPr>
          <w:rFonts w:eastAsia="Times New Roman" w:cstheme="minorHAnsi"/>
          <w:sz w:val="24"/>
          <w:szCs w:val="24"/>
          <w:lang w:eastAsia="en-GB"/>
        </w:rPr>
        <w:t xml:space="preserve"> [last used 30/11/17]</w:t>
      </w:r>
    </w:p>
    <w:p w:rsidR="002D324A" w:rsidRPr="00335DBB" w:rsidRDefault="002D324A" w:rsidP="00335DBB">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hyperlink r:id="rId10" w:history="1">
        <w:r w:rsidRPr="00601168">
          <w:rPr>
            <w:rStyle w:val="Hyperlink"/>
            <w:rFonts w:eastAsia="Times New Roman" w:cstheme="minorHAnsi"/>
            <w:sz w:val="24"/>
            <w:szCs w:val="24"/>
            <w:lang w:eastAsia="en-GB"/>
          </w:rPr>
          <w:t>www.history.com/news/ask-history/what-was-the-dreyfus-affair</w:t>
        </w:r>
      </w:hyperlink>
      <w:r>
        <w:rPr>
          <w:rFonts w:eastAsia="Times New Roman" w:cstheme="minorHAnsi"/>
          <w:sz w:val="24"/>
          <w:szCs w:val="24"/>
          <w:lang w:eastAsia="en-GB"/>
        </w:rPr>
        <w:t xml:space="preserve"> [last used 30/11/17]</w:t>
      </w:r>
    </w:p>
    <w:p w:rsidR="00335DBB" w:rsidRPr="00335DBB" w:rsidRDefault="00335DBB"/>
    <w:sectPr w:rsidR="00335DBB" w:rsidRPr="00335D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54661" w:rsidRDefault="00854661" w:rsidP="00ED1BF4">
      <w:pPr>
        <w:spacing w:after="0" w:line="240" w:lineRule="auto"/>
      </w:pPr>
      <w:r>
        <w:separator/>
      </w:r>
    </w:p>
  </w:endnote>
  <w:endnote w:type="continuationSeparator" w:id="0">
    <w:p w:rsidR="00854661" w:rsidRDefault="00854661" w:rsidP="00ED1B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54661" w:rsidRDefault="00854661" w:rsidP="00ED1BF4">
      <w:pPr>
        <w:spacing w:after="0" w:line="240" w:lineRule="auto"/>
      </w:pPr>
      <w:r>
        <w:separator/>
      </w:r>
    </w:p>
  </w:footnote>
  <w:footnote w:type="continuationSeparator" w:id="0">
    <w:p w:rsidR="00854661" w:rsidRDefault="00854661" w:rsidP="00ED1BF4">
      <w:pPr>
        <w:spacing w:after="0" w:line="240" w:lineRule="auto"/>
      </w:pPr>
      <w:r>
        <w:continuationSeparator/>
      </w:r>
    </w:p>
  </w:footnote>
  <w:footnote w:id="1">
    <w:p w:rsidR="00ED1BF4" w:rsidRDefault="00ED1BF4">
      <w:pPr>
        <w:pStyle w:val="FootnoteText"/>
      </w:pPr>
      <w:r>
        <w:rPr>
          <w:rStyle w:val="FootnoteReference"/>
        </w:rPr>
        <w:footnoteRef/>
      </w:r>
      <w:r>
        <w:t xml:space="preserve"> </w:t>
      </w:r>
      <w:hyperlink r:id="rId1" w:history="1">
        <w:r w:rsidRPr="004B265C">
          <w:rPr>
            <w:rStyle w:val="Hyperlink"/>
          </w:rPr>
          <w:t>www.librarything.com/topic/61376</w:t>
        </w:r>
      </w:hyperlink>
      <w:r>
        <w:t xml:space="preserve"> </w:t>
      </w:r>
    </w:p>
  </w:footnote>
  <w:footnote w:id="2">
    <w:p w:rsidR="00ED1BF4" w:rsidRDefault="00ED1BF4">
      <w:pPr>
        <w:pStyle w:val="FootnoteText"/>
      </w:pPr>
      <w:r>
        <w:rPr>
          <w:rStyle w:val="FootnoteReference"/>
        </w:rPr>
        <w:footnoteRef/>
      </w:r>
      <w:r>
        <w:t xml:space="preserve"> p. 441</w:t>
      </w:r>
    </w:p>
  </w:footnote>
  <w:footnote w:id="3">
    <w:p w:rsidR="00ED1BF4" w:rsidRDefault="00ED1BF4">
      <w:pPr>
        <w:pStyle w:val="FootnoteText"/>
      </w:pPr>
      <w:r>
        <w:rPr>
          <w:rStyle w:val="FootnoteReference"/>
        </w:rPr>
        <w:footnoteRef/>
      </w:r>
      <w:r>
        <w:t xml:space="preserve"> p. 443</w:t>
      </w:r>
    </w:p>
  </w:footnote>
  <w:footnote w:id="4">
    <w:p w:rsidR="00CE7E23" w:rsidRDefault="00CE7E23">
      <w:pPr>
        <w:pStyle w:val="FootnoteText"/>
      </w:pPr>
      <w:r>
        <w:rPr>
          <w:rStyle w:val="FootnoteReference"/>
        </w:rPr>
        <w:footnoteRef/>
      </w:r>
      <w:r>
        <w:t xml:space="preserve"> </w:t>
      </w:r>
      <w:hyperlink r:id="rId2" w:history="1">
        <w:r w:rsidRPr="00601168">
          <w:rPr>
            <w:rStyle w:val="Hyperlink"/>
          </w:rPr>
          <w:t>www.brittanica.com/bibliography/March-Bloch</w:t>
        </w:r>
      </w:hyperlink>
      <w:r>
        <w:t xml:space="preserve"> </w:t>
      </w:r>
    </w:p>
  </w:footnote>
  <w:footnote w:id="5">
    <w:p w:rsidR="00CE7E23" w:rsidRDefault="00CE7E23">
      <w:pPr>
        <w:pStyle w:val="FootnoteText"/>
      </w:pPr>
      <w:r>
        <w:rPr>
          <w:rStyle w:val="FootnoteReference"/>
        </w:rPr>
        <w:footnoteRef/>
      </w:r>
      <w:r>
        <w:t xml:space="preserve"> p.453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A872E4"/>
    <w:multiLevelType w:val="multilevel"/>
    <w:tmpl w:val="CB703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BF4"/>
    <w:rsid w:val="000258F9"/>
    <w:rsid w:val="0015076B"/>
    <w:rsid w:val="002D324A"/>
    <w:rsid w:val="00335DBB"/>
    <w:rsid w:val="00560002"/>
    <w:rsid w:val="005C14E7"/>
    <w:rsid w:val="005E3819"/>
    <w:rsid w:val="00673A74"/>
    <w:rsid w:val="00854661"/>
    <w:rsid w:val="00CE7E23"/>
    <w:rsid w:val="00D811CF"/>
    <w:rsid w:val="00ED1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B448A"/>
  <w15:chartTrackingRefBased/>
  <w15:docId w15:val="{ED2FAD92-1A6F-4742-B126-C3052499C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D1BF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D1BF4"/>
    <w:rPr>
      <w:sz w:val="20"/>
      <w:szCs w:val="20"/>
    </w:rPr>
  </w:style>
  <w:style w:type="character" w:styleId="FootnoteReference">
    <w:name w:val="footnote reference"/>
    <w:basedOn w:val="DefaultParagraphFont"/>
    <w:uiPriority w:val="99"/>
    <w:semiHidden/>
    <w:unhideWhenUsed/>
    <w:rsid w:val="00ED1BF4"/>
    <w:rPr>
      <w:vertAlign w:val="superscript"/>
    </w:rPr>
  </w:style>
  <w:style w:type="character" w:styleId="Hyperlink">
    <w:name w:val="Hyperlink"/>
    <w:basedOn w:val="DefaultParagraphFont"/>
    <w:uiPriority w:val="99"/>
    <w:unhideWhenUsed/>
    <w:rsid w:val="00ED1BF4"/>
    <w:rPr>
      <w:color w:val="0563C1" w:themeColor="hyperlink"/>
      <w:u w:val="single"/>
    </w:rPr>
  </w:style>
  <w:style w:type="character" w:styleId="UnresolvedMention">
    <w:name w:val="Unresolved Mention"/>
    <w:basedOn w:val="DefaultParagraphFont"/>
    <w:uiPriority w:val="99"/>
    <w:semiHidden/>
    <w:unhideWhenUsed/>
    <w:rsid w:val="00ED1BF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5040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rittanica.com/biography/Marc-Bloch"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history.com/news/ask-history/what-was-the-dreyfus-affair" TargetMode="External"/><Relationship Id="rId4" Type="http://schemas.openxmlformats.org/officeDocument/2006/relationships/settings" Target="settings.xml"/><Relationship Id="rId9" Type="http://schemas.openxmlformats.org/officeDocument/2006/relationships/hyperlink" Target="http://www.librarything.com/topic/61376"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www.brittanica.com/bibliography/March-Bloch" TargetMode="External"/><Relationship Id="rId1" Type="http://schemas.openxmlformats.org/officeDocument/2006/relationships/hyperlink" Target="http://www.librarything.com/topic/613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2EE9FB-4E56-4DA6-AA75-0BDD863D2B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2</Pages>
  <Words>816</Words>
  <Characters>4652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Moreton (1600844)</dc:creator>
  <cp:keywords/>
  <dc:description/>
  <cp:lastModifiedBy>Lesley Moreton (1600844)</cp:lastModifiedBy>
  <cp:revision>10</cp:revision>
  <dcterms:created xsi:type="dcterms:W3CDTF">2017-11-30T14:58:00Z</dcterms:created>
  <dcterms:modified xsi:type="dcterms:W3CDTF">2017-12-02T10:08:00Z</dcterms:modified>
</cp:coreProperties>
</file>