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F55E6" w14:textId="742E315E" w:rsidR="0F96CA71" w:rsidRPr="008443FB" w:rsidRDefault="0F96CA71" w:rsidP="008443FB">
      <w:pPr>
        <w:pStyle w:val="TableParagraph"/>
        <w:spacing w:before="120" w:line="360" w:lineRule="auto"/>
        <w:ind w:left="105"/>
        <w:jc w:val="right"/>
        <w:rPr>
          <w:sz w:val="40"/>
          <w:szCs w:val="40"/>
        </w:rPr>
      </w:pPr>
      <w:r w:rsidRPr="008443FB">
        <w:rPr>
          <w:b/>
          <w:bCs/>
          <w:color w:val="000000" w:themeColor="text1"/>
          <w:sz w:val="40"/>
          <w:szCs w:val="40"/>
          <w:lang w:val="en-US"/>
        </w:rPr>
        <w:t>BA International Hotel Management</w:t>
      </w:r>
    </w:p>
    <w:p w14:paraId="5F0975CB" w14:textId="0EA39D7A" w:rsidR="0F96CA71" w:rsidRPr="008443FB" w:rsidRDefault="0F96CA71" w:rsidP="008443FB">
      <w:pPr>
        <w:spacing w:line="360" w:lineRule="auto"/>
        <w:jc w:val="right"/>
        <w:rPr>
          <w:rFonts w:ascii="Arial" w:eastAsia="Arial" w:hAnsi="Arial" w:cs="Arial"/>
          <w:b/>
          <w:bCs/>
          <w:color w:val="000000" w:themeColor="text1"/>
          <w:sz w:val="40"/>
          <w:szCs w:val="40"/>
          <w:lang w:val="en-US"/>
        </w:rPr>
      </w:pPr>
      <w:r w:rsidRPr="008443FB">
        <w:rPr>
          <w:rFonts w:ascii="Arial" w:eastAsia="Arial" w:hAnsi="Arial" w:cs="Arial"/>
          <w:b/>
          <w:bCs/>
          <w:color w:val="000000" w:themeColor="text1"/>
          <w:sz w:val="40"/>
          <w:szCs w:val="40"/>
          <w:lang w:val="en-US"/>
        </w:rPr>
        <w:t>Food &amp; Beverage Operations</w:t>
      </w:r>
    </w:p>
    <w:p w14:paraId="013F6D14" w14:textId="239B0F55" w:rsidR="008443FB" w:rsidRPr="008443FB" w:rsidRDefault="008443FB" w:rsidP="008443FB">
      <w:pPr>
        <w:spacing w:line="360" w:lineRule="auto"/>
        <w:jc w:val="right"/>
        <w:rPr>
          <w:rFonts w:ascii="Arial" w:eastAsia="Arial" w:hAnsi="Arial" w:cs="Arial"/>
          <w:b/>
          <w:bCs/>
          <w:color w:val="000000" w:themeColor="text1"/>
          <w:sz w:val="40"/>
          <w:szCs w:val="40"/>
          <w:lang w:val="en-US"/>
        </w:rPr>
      </w:pPr>
      <w:r w:rsidRPr="008443FB">
        <w:rPr>
          <w:rFonts w:ascii="Arial" w:eastAsia="Arial" w:hAnsi="Arial" w:cs="Arial"/>
          <w:b/>
          <w:bCs/>
          <w:color w:val="000000" w:themeColor="text1"/>
          <w:sz w:val="40"/>
          <w:szCs w:val="40"/>
          <w:lang w:val="en-US"/>
        </w:rPr>
        <w:t>BMIH4002</w:t>
      </w:r>
    </w:p>
    <w:p w14:paraId="23B8CA5D" w14:textId="7B53DEA4" w:rsidR="0F96CA71" w:rsidRPr="008443FB" w:rsidRDefault="0F96CA71" w:rsidP="0F96CA71">
      <w:pPr>
        <w:spacing w:line="600" w:lineRule="auto"/>
        <w:jc w:val="right"/>
        <w:rPr>
          <w:rFonts w:ascii="Arial" w:eastAsia="Arial" w:hAnsi="Arial" w:cs="Arial"/>
          <w:b/>
          <w:bCs/>
          <w:color w:val="000000" w:themeColor="text1"/>
          <w:sz w:val="40"/>
          <w:szCs w:val="40"/>
          <w:lang w:val="en-US"/>
        </w:rPr>
      </w:pPr>
      <w:r w:rsidRPr="008443FB">
        <w:rPr>
          <w:rFonts w:ascii="Arial" w:eastAsia="Arial" w:hAnsi="Arial" w:cs="Arial"/>
          <w:b/>
          <w:bCs/>
          <w:color w:val="000000" w:themeColor="text1"/>
          <w:sz w:val="40"/>
          <w:szCs w:val="40"/>
          <w:lang w:val="en-US"/>
        </w:rPr>
        <w:t>Reflective Journal</w:t>
      </w:r>
    </w:p>
    <w:p w14:paraId="3181F9BB" w14:textId="231741B3" w:rsidR="0F96CA71" w:rsidRDefault="0F96CA71" w:rsidP="0F96CA71">
      <w:pPr>
        <w:spacing w:line="600" w:lineRule="auto"/>
        <w:jc w:val="right"/>
        <w:rPr>
          <w:rFonts w:ascii="Arial" w:eastAsia="Arial" w:hAnsi="Arial" w:cs="Arial"/>
          <w:b/>
          <w:bCs/>
          <w:i/>
          <w:iCs/>
          <w:sz w:val="36"/>
          <w:szCs w:val="36"/>
          <w:highlight w:val="yellow"/>
        </w:rPr>
      </w:pPr>
      <w:r w:rsidRPr="008443FB">
        <w:rPr>
          <w:rFonts w:ascii="Arial" w:eastAsia="Arial" w:hAnsi="Arial" w:cs="Arial"/>
          <w:b/>
          <w:bCs/>
          <w:i/>
          <w:iCs/>
          <w:color w:val="000000" w:themeColor="text1"/>
          <w:sz w:val="40"/>
          <w:szCs w:val="40"/>
        </w:rPr>
        <w:t>Title</w:t>
      </w:r>
      <w:r w:rsidRPr="0F96CA71">
        <w:rPr>
          <w:rFonts w:ascii="Arial" w:eastAsia="Arial" w:hAnsi="Arial" w:cs="Arial"/>
          <w:b/>
          <w:bCs/>
          <w:i/>
          <w:iCs/>
          <w:color w:val="000000" w:themeColor="text1"/>
          <w:sz w:val="52"/>
          <w:szCs w:val="52"/>
        </w:rPr>
        <w:t xml:space="preserve">: </w:t>
      </w:r>
      <w:r w:rsidRPr="0F96CA71">
        <w:rPr>
          <w:rFonts w:ascii="Arial" w:eastAsia="Arial" w:hAnsi="Arial" w:cs="Arial"/>
          <w:b/>
          <w:bCs/>
          <w:i/>
          <w:iCs/>
          <w:sz w:val="36"/>
          <w:szCs w:val="36"/>
          <w:highlight w:val="yellow"/>
        </w:rPr>
        <w:t>Does the required skill set of a Food &amp; Beverage employee change, based on the type of business and the type of service that is offered?</w:t>
      </w:r>
    </w:p>
    <w:p w14:paraId="7115B771" w14:textId="77777777" w:rsidR="008443FB" w:rsidRDefault="008443FB" w:rsidP="000A5AFC">
      <w:pPr>
        <w:spacing w:line="360" w:lineRule="auto"/>
        <w:jc w:val="right"/>
        <w:rPr>
          <w:rFonts w:ascii="Arial" w:eastAsia="Arial" w:hAnsi="Arial" w:cs="Arial"/>
          <w:b/>
          <w:bCs/>
          <w:i/>
          <w:iCs/>
          <w:color w:val="000000" w:themeColor="text1"/>
          <w:sz w:val="40"/>
          <w:szCs w:val="40"/>
        </w:rPr>
      </w:pPr>
      <w:r>
        <w:rPr>
          <w:rFonts w:ascii="Arial" w:eastAsia="Arial" w:hAnsi="Arial" w:cs="Arial"/>
          <w:b/>
          <w:bCs/>
          <w:i/>
          <w:iCs/>
          <w:color w:val="000000" w:themeColor="text1"/>
          <w:sz w:val="40"/>
          <w:szCs w:val="40"/>
        </w:rPr>
        <w:t xml:space="preserve">Student </w:t>
      </w:r>
      <w:proofErr w:type="gramStart"/>
      <w:r>
        <w:rPr>
          <w:rFonts w:ascii="Arial" w:eastAsia="Arial" w:hAnsi="Arial" w:cs="Arial"/>
          <w:b/>
          <w:bCs/>
          <w:i/>
          <w:iCs/>
          <w:color w:val="000000" w:themeColor="text1"/>
          <w:sz w:val="40"/>
          <w:szCs w:val="40"/>
        </w:rPr>
        <w:t>Name :</w:t>
      </w:r>
      <w:proofErr w:type="gramEnd"/>
      <w:r>
        <w:rPr>
          <w:rFonts w:ascii="Arial" w:eastAsia="Arial" w:hAnsi="Arial" w:cs="Arial"/>
          <w:b/>
          <w:bCs/>
          <w:i/>
          <w:iCs/>
          <w:color w:val="000000" w:themeColor="text1"/>
          <w:sz w:val="40"/>
          <w:szCs w:val="40"/>
        </w:rPr>
        <w:t xml:space="preserve"> </w:t>
      </w:r>
      <w:proofErr w:type="spellStart"/>
      <w:r>
        <w:rPr>
          <w:rFonts w:ascii="Arial" w:eastAsia="Arial" w:hAnsi="Arial" w:cs="Arial"/>
          <w:b/>
          <w:bCs/>
          <w:i/>
          <w:iCs/>
          <w:color w:val="000000" w:themeColor="text1"/>
          <w:sz w:val="40"/>
          <w:szCs w:val="40"/>
        </w:rPr>
        <w:t>Elzbieta</w:t>
      </w:r>
      <w:proofErr w:type="spellEnd"/>
      <w:r>
        <w:rPr>
          <w:rFonts w:ascii="Arial" w:eastAsia="Arial" w:hAnsi="Arial" w:cs="Arial"/>
          <w:b/>
          <w:bCs/>
          <w:i/>
          <w:iCs/>
          <w:color w:val="000000" w:themeColor="text1"/>
          <w:sz w:val="40"/>
          <w:szCs w:val="40"/>
        </w:rPr>
        <w:t xml:space="preserve"> Beuca </w:t>
      </w:r>
    </w:p>
    <w:p w14:paraId="5AAF18F6" w14:textId="4EDF8C49" w:rsidR="000D4FBB" w:rsidRPr="008443FB" w:rsidRDefault="0F96CA71" w:rsidP="000A5AFC">
      <w:pPr>
        <w:spacing w:line="360" w:lineRule="auto"/>
        <w:jc w:val="right"/>
        <w:rPr>
          <w:rFonts w:ascii="Arial" w:eastAsia="Arial" w:hAnsi="Arial" w:cs="Arial"/>
          <w:b/>
          <w:bCs/>
          <w:i/>
          <w:iCs/>
          <w:color w:val="000000" w:themeColor="text1"/>
          <w:sz w:val="40"/>
          <w:szCs w:val="40"/>
        </w:rPr>
      </w:pPr>
      <w:r w:rsidRPr="008443FB">
        <w:rPr>
          <w:rFonts w:ascii="Arial" w:eastAsia="Arial" w:hAnsi="Arial" w:cs="Arial"/>
          <w:b/>
          <w:bCs/>
          <w:i/>
          <w:iCs/>
          <w:color w:val="000000" w:themeColor="text1"/>
          <w:sz w:val="40"/>
          <w:szCs w:val="40"/>
        </w:rPr>
        <w:t>Student Numbe</w:t>
      </w:r>
      <w:r w:rsidR="00302F21" w:rsidRPr="008443FB">
        <w:rPr>
          <w:rFonts w:ascii="Arial" w:eastAsia="Arial" w:hAnsi="Arial" w:cs="Arial"/>
          <w:b/>
          <w:bCs/>
          <w:i/>
          <w:iCs/>
          <w:color w:val="000000" w:themeColor="text1"/>
          <w:sz w:val="40"/>
          <w:szCs w:val="40"/>
        </w:rPr>
        <w:t>r:223242</w:t>
      </w:r>
      <w:r w:rsidR="000D4FBB" w:rsidRPr="008443FB">
        <w:rPr>
          <w:rFonts w:ascii="Arial" w:eastAsia="Arial" w:hAnsi="Arial" w:cs="Arial"/>
          <w:b/>
          <w:bCs/>
          <w:i/>
          <w:iCs/>
          <w:color w:val="000000" w:themeColor="text1"/>
          <w:sz w:val="40"/>
          <w:szCs w:val="40"/>
        </w:rPr>
        <w:t>8</w:t>
      </w:r>
    </w:p>
    <w:p w14:paraId="25FB6CB1" w14:textId="3F3D0C31" w:rsidR="0F96CA71" w:rsidRPr="008443FB" w:rsidRDefault="000D4FBB" w:rsidP="000A5AFC">
      <w:pPr>
        <w:spacing w:line="360" w:lineRule="auto"/>
        <w:jc w:val="right"/>
        <w:rPr>
          <w:rFonts w:ascii="Arial" w:eastAsia="Arial" w:hAnsi="Arial" w:cs="Arial"/>
          <w:b/>
          <w:bCs/>
          <w:i/>
          <w:iCs/>
          <w:color w:val="000000" w:themeColor="text1"/>
          <w:sz w:val="40"/>
          <w:szCs w:val="40"/>
        </w:rPr>
      </w:pPr>
      <w:proofErr w:type="gramStart"/>
      <w:r w:rsidRPr="008443FB">
        <w:rPr>
          <w:rFonts w:ascii="Arial" w:eastAsia="Arial" w:hAnsi="Arial" w:cs="Arial"/>
          <w:b/>
          <w:bCs/>
          <w:i/>
          <w:iCs/>
          <w:color w:val="000000" w:themeColor="text1"/>
          <w:sz w:val="40"/>
          <w:szCs w:val="40"/>
        </w:rPr>
        <w:t>Lectures  :</w:t>
      </w:r>
      <w:proofErr w:type="gramEnd"/>
      <w:r w:rsidRPr="008443FB">
        <w:rPr>
          <w:rFonts w:ascii="Arial" w:eastAsia="Arial" w:hAnsi="Arial" w:cs="Arial"/>
          <w:b/>
          <w:bCs/>
          <w:i/>
          <w:iCs/>
          <w:color w:val="000000" w:themeColor="text1"/>
          <w:sz w:val="40"/>
          <w:szCs w:val="40"/>
        </w:rPr>
        <w:t xml:space="preserve"> Ffion </w:t>
      </w:r>
      <w:proofErr w:type="spellStart"/>
      <w:r w:rsidRPr="008443FB">
        <w:rPr>
          <w:rFonts w:ascii="Arial" w:eastAsia="Arial" w:hAnsi="Arial" w:cs="Arial"/>
          <w:b/>
          <w:bCs/>
          <w:i/>
          <w:iCs/>
          <w:color w:val="000000" w:themeColor="text1"/>
          <w:sz w:val="40"/>
          <w:szCs w:val="40"/>
        </w:rPr>
        <w:t>Cumberpatch</w:t>
      </w:r>
      <w:proofErr w:type="spellEnd"/>
    </w:p>
    <w:p w14:paraId="35CCD14C" w14:textId="77777777" w:rsidR="008443FB" w:rsidRDefault="000D4FBB" w:rsidP="000A5AFC">
      <w:pPr>
        <w:spacing w:line="360" w:lineRule="auto"/>
        <w:jc w:val="right"/>
        <w:rPr>
          <w:rFonts w:ascii="Arial" w:eastAsia="Arial" w:hAnsi="Arial" w:cs="Arial"/>
          <w:b/>
          <w:bCs/>
          <w:i/>
          <w:iCs/>
          <w:color w:val="000000" w:themeColor="text1"/>
          <w:sz w:val="40"/>
          <w:szCs w:val="40"/>
        </w:rPr>
      </w:pPr>
      <w:r w:rsidRPr="008443FB">
        <w:rPr>
          <w:rFonts w:ascii="Arial" w:eastAsia="Arial" w:hAnsi="Arial" w:cs="Arial"/>
          <w:b/>
          <w:bCs/>
          <w:i/>
          <w:iCs/>
          <w:color w:val="000000" w:themeColor="text1"/>
          <w:sz w:val="40"/>
          <w:szCs w:val="40"/>
        </w:rPr>
        <w:t>Wordcount :</w:t>
      </w:r>
      <w:r w:rsidR="008443FB" w:rsidRPr="008443FB">
        <w:rPr>
          <w:rFonts w:ascii="Arial" w:eastAsia="Arial" w:hAnsi="Arial" w:cs="Arial"/>
          <w:b/>
          <w:bCs/>
          <w:i/>
          <w:iCs/>
          <w:color w:val="000000" w:themeColor="text1"/>
          <w:sz w:val="40"/>
          <w:szCs w:val="40"/>
        </w:rPr>
        <w:t>809</w:t>
      </w:r>
    </w:p>
    <w:p w14:paraId="59E4FDC2" w14:textId="77777777" w:rsidR="008443FB" w:rsidRPr="008443FB" w:rsidRDefault="008443FB" w:rsidP="000A5AFC">
      <w:pPr>
        <w:spacing w:line="600" w:lineRule="auto"/>
        <w:jc w:val="right"/>
        <w:rPr>
          <w:rFonts w:ascii="Arial" w:eastAsia="Arial" w:hAnsi="Arial" w:cs="Arial"/>
          <w:b/>
          <w:bCs/>
          <w:i/>
          <w:iCs/>
          <w:color w:val="000000" w:themeColor="text1"/>
          <w:sz w:val="40"/>
          <w:szCs w:val="40"/>
        </w:rPr>
      </w:pPr>
    </w:p>
    <w:p w14:paraId="26C8E06F" w14:textId="77777777" w:rsidR="000A5AFC" w:rsidRDefault="000A5AFC" w:rsidP="0F96CA71">
      <w:pPr>
        <w:spacing w:line="360" w:lineRule="auto"/>
        <w:jc w:val="both"/>
        <w:rPr>
          <w:rFonts w:ascii="Arial" w:eastAsia="Arial" w:hAnsi="Arial" w:cs="Arial"/>
          <w:b/>
          <w:bCs/>
          <w:i/>
          <w:iCs/>
          <w:color w:val="000000" w:themeColor="text1"/>
          <w:sz w:val="52"/>
          <w:szCs w:val="52"/>
        </w:rPr>
      </w:pPr>
    </w:p>
    <w:p w14:paraId="6F4081AF" w14:textId="3493D7C1" w:rsidR="0F96CA71" w:rsidRDefault="0F96CA71" w:rsidP="0F96CA71">
      <w:pPr>
        <w:spacing w:line="360" w:lineRule="auto"/>
        <w:jc w:val="both"/>
        <w:rPr>
          <w:rFonts w:ascii="Arial" w:eastAsia="Arial" w:hAnsi="Arial" w:cs="Arial"/>
          <w:sz w:val="24"/>
          <w:szCs w:val="24"/>
        </w:rPr>
      </w:pPr>
      <w:r w:rsidRPr="0F96CA71">
        <w:rPr>
          <w:rFonts w:ascii="Arial" w:eastAsia="Arial" w:hAnsi="Arial" w:cs="Arial"/>
          <w:b/>
          <w:bCs/>
          <w:sz w:val="24"/>
          <w:szCs w:val="24"/>
        </w:rPr>
        <w:t>Introduction</w:t>
      </w:r>
      <w:r w:rsidRPr="0F96CA71">
        <w:rPr>
          <w:rFonts w:ascii="Arial" w:eastAsia="Arial" w:hAnsi="Arial" w:cs="Arial"/>
          <w:sz w:val="24"/>
          <w:szCs w:val="24"/>
        </w:rPr>
        <w:t xml:space="preserve"> </w:t>
      </w:r>
    </w:p>
    <w:p w14:paraId="27954000" w14:textId="6E3EC18D"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 xml:space="preserve">Using Elvet Steakhouse and Greggs as examples, this reflective essay </w:t>
      </w:r>
      <w:bookmarkStart w:id="0" w:name="_Int_JUf17L67"/>
      <w:r w:rsidRPr="0F96CA71">
        <w:rPr>
          <w:rFonts w:ascii="Arial" w:eastAsia="Arial" w:hAnsi="Arial" w:cs="Arial"/>
          <w:sz w:val="24"/>
          <w:szCs w:val="24"/>
        </w:rPr>
        <w:t>compares and contrasts</w:t>
      </w:r>
      <w:bookmarkEnd w:id="0"/>
      <w:r w:rsidRPr="0F96CA71">
        <w:rPr>
          <w:rFonts w:ascii="Arial" w:eastAsia="Arial" w:hAnsi="Arial" w:cs="Arial"/>
          <w:sz w:val="24"/>
          <w:szCs w:val="24"/>
        </w:rPr>
        <w:t xml:space="preserve"> the skill sets needed by servers in each establishment. We will analyse how these skills alter depending on the type of service supplied by evaluating the skills required for the server job role in each establishment. We will also examine how these variations affect the skill sets of the waiters and the general operations of the restaurants. </w:t>
      </w:r>
    </w:p>
    <w:p w14:paraId="5113B072" w14:textId="53CF06C5" w:rsidR="005C615B" w:rsidRDefault="0F96CA71" w:rsidP="0F96CA71">
      <w:pPr>
        <w:spacing w:line="360" w:lineRule="auto"/>
        <w:jc w:val="both"/>
        <w:rPr>
          <w:rFonts w:ascii="Arial" w:eastAsia="Arial" w:hAnsi="Arial" w:cs="Arial"/>
          <w:b/>
          <w:bCs/>
          <w:sz w:val="24"/>
          <w:szCs w:val="24"/>
        </w:rPr>
      </w:pPr>
      <w:r w:rsidRPr="0F96CA71">
        <w:rPr>
          <w:rFonts w:ascii="Arial" w:eastAsia="Arial" w:hAnsi="Arial" w:cs="Arial"/>
          <w:b/>
          <w:bCs/>
          <w:sz w:val="24"/>
          <w:szCs w:val="24"/>
        </w:rPr>
        <w:t>Description</w:t>
      </w:r>
    </w:p>
    <w:p w14:paraId="70A12F53" w14:textId="3F256672"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 xml:space="preserve">Elvet Steakhouse is an upscale, fine dining establishment that specialises in premium cuts of meat and offers a high-end dining experience. The servers at Elvet Steakhouse are essential in establishing a chic atmosphere and providing individualised service to improve the entire dining experience. On the other side, Greggs is a well-liked fast-food company renowned for its selection of quick-service meals and freshly baked goodies. The servers at Greggs oversee giving quick, courteous service to many clients in a busy setting. </w:t>
      </w:r>
    </w:p>
    <w:p w14:paraId="524C5C90" w14:textId="512A240B" w:rsidR="005C615B" w:rsidRDefault="0F96CA71" w:rsidP="0F96CA71">
      <w:pPr>
        <w:spacing w:line="360" w:lineRule="auto"/>
        <w:jc w:val="both"/>
        <w:rPr>
          <w:rFonts w:ascii="Arial" w:eastAsia="Arial" w:hAnsi="Arial" w:cs="Arial"/>
          <w:b/>
          <w:bCs/>
          <w:sz w:val="24"/>
          <w:szCs w:val="24"/>
        </w:rPr>
      </w:pPr>
      <w:r w:rsidRPr="0F96CA71">
        <w:rPr>
          <w:rFonts w:ascii="Arial" w:eastAsia="Arial" w:hAnsi="Arial" w:cs="Arial"/>
          <w:b/>
          <w:bCs/>
          <w:sz w:val="24"/>
          <w:szCs w:val="24"/>
        </w:rPr>
        <w:t>Feelings</w:t>
      </w:r>
    </w:p>
    <w:p w14:paraId="2CF12C19" w14:textId="223423B6"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Prior to the encounter, I anticipated that the skills needed to serve in Greggs and Elvet Steakhouse would be very different. I was anxious to watch and contrast the duties and interactions with customers in these various locations throughout the encounter. After the encounter, I was curious to investigate how these variations affected the server skill sets.</w:t>
      </w:r>
    </w:p>
    <w:p w14:paraId="1B93553A" w14:textId="22E4C766" w:rsidR="005C615B" w:rsidRDefault="0F96CA71" w:rsidP="0F96CA71">
      <w:pPr>
        <w:spacing w:line="360" w:lineRule="auto"/>
        <w:jc w:val="both"/>
        <w:rPr>
          <w:rFonts w:ascii="Arial" w:eastAsia="Arial" w:hAnsi="Arial" w:cs="Arial"/>
          <w:b/>
          <w:bCs/>
          <w:sz w:val="24"/>
          <w:szCs w:val="24"/>
        </w:rPr>
      </w:pPr>
      <w:r w:rsidRPr="0F96CA71">
        <w:rPr>
          <w:rFonts w:ascii="Arial" w:eastAsia="Arial" w:hAnsi="Arial" w:cs="Arial"/>
          <w:b/>
          <w:bCs/>
          <w:sz w:val="24"/>
          <w:szCs w:val="24"/>
        </w:rPr>
        <w:t>Evaluation</w:t>
      </w:r>
    </w:p>
    <w:p w14:paraId="3BF23C6B" w14:textId="29BCA8D6"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 xml:space="preserve">Elvet Steakhouse and Greggs both demand that their waiters have strong interpersonal and customer service abilities (Kay and </w:t>
      </w:r>
      <w:proofErr w:type="spellStart"/>
      <w:r w:rsidRPr="0F96CA71">
        <w:rPr>
          <w:rFonts w:ascii="Arial" w:eastAsia="Arial" w:hAnsi="Arial" w:cs="Arial"/>
          <w:sz w:val="24"/>
          <w:szCs w:val="24"/>
        </w:rPr>
        <w:t>Rossette</w:t>
      </w:r>
      <w:proofErr w:type="spellEnd"/>
      <w:r w:rsidRPr="0F96CA71">
        <w:rPr>
          <w:rFonts w:ascii="Arial" w:eastAsia="Arial" w:hAnsi="Arial" w:cs="Arial"/>
          <w:sz w:val="24"/>
          <w:szCs w:val="24"/>
        </w:rPr>
        <w:t xml:space="preserve"> 2000). The nature of these talents, however, varies depending on the kind of service provided. According to Walker (2021), servers at Elvet Steakhouse must exhibit extensive understanding of meat cuts, cooking methods, and wine pairings. They can provide specific recommendations and have nuanced dialogues with customers thanks to their experience. To provide prompt and </w:t>
      </w:r>
      <w:r w:rsidRPr="0F96CA71">
        <w:rPr>
          <w:rFonts w:ascii="Arial" w:eastAsia="Arial" w:hAnsi="Arial" w:cs="Arial"/>
          <w:sz w:val="24"/>
          <w:szCs w:val="24"/>
        </w:rPr>
        <w:lastRenderedPageBreak/>
        <w:t>correct service, however, servers at Greggs must be excellent in fast-paced settings, have great multitasking skills, and be knowledgeable about using point-of-sale systems.</w:t>
      </w:r>
    </w:p>
    <w:p w14:paraId="24E38039" w14:textId="5617B82E" w:rsidR="005C615B" w:rsidRDefault="0F96CA71" w:rsidP="0F96CA71">
      <w:pPr>
        <w:spacing w:line="360" w:lineRule="auto"/>
        <w:jc w:val="both"/>
        <w:rPr>
          <w:rFonts w:ascii="Arial" w:eastAsia="Arial" w:hAnsi="Arial" w:cs="Arial"/>
          <w:b/>
          <w:bCs/>
          <w:sz w:val="24"/>
          <w:szCs w:val="24"/>
        </w:rPr>
      </w:pPr>
      <w:r w:rsidRPr="0F96CA71">
        <w:rPr>
          <w:rFonts w:ascii="Arial" w:eastAsia="Arial" w:hAnsi="Arial" w:cs="Arial"/>
          <w:b/>
          <w:bCs/>
          <w:sz w:val="24"/>
          <w:szCs w:val="24"/>
        </w:rPr>
        <w:t>Analysis</w:t>
      </w:r>
    </w:p>
    <w:p w14:paraId="530B7FD5" w14:textId="31B106A0" w:rsidR="005C615B" w:rsidRDefault="00AE339A" w:rsidP="0F96CA71">
      <w:pPr>
        <w:spacing w:line="360" w:lineRule="auto"/>
        <w:jc w:val="both"/>
        <w:rPr>
          <w:rFonts w:ascii="Arial" w:eastAsia="Arial" w:hAnsi="Arial" w:cs="Arial"/>
          <w:sz w:val="24"/>
          <w:szCs w:val="24"/>
        </w:rPr>
      </w:pPr>
      <w:r>
        <w:rPr>
          <w:rFonts w:ascii="Arial" w:eastAsia="Arial" w:hAnsi="Arial" w:cs="Arial"/>
          <w:sz w:val="24"/>
          <w:szCs w:val="24"/>
        </w:rPr>
        <w:t xml:space="preserve">As from my experience, I learnt that, </w:t>
      </w:r>
      <w:r w:rsidR="00E53E64">
        <w:rPr>
          <w:rFonts w:ascii="Arial" w:eastAsia="Arial" w:hAnsi="Arial" w:cs="Arial"/>
          <w:sz w:val="24"/>
          <w:szCs w:val="24"/>
        </w:rPr>
        <w:t xml:space="preserve">every type of business has different kinds of services in the food and </w:t>
      </w:r>
      <w:r w:rsidR="006703DE">
        <w:rPr>
          <w:rFonts w:ascii="Arial" w:eastAsia="Arial" w:hAnsi="Arial" w:cs="Arial"/>
          <w:sz w:val="24"/>
          <w:szCs w:val="24"/>
        </w:rPr>
        <w:t>beverage</w:t>
      </w:r>
      <w:r w:rsidR="00E53E64">
        <w:rPr>
          <w:rFonts w:ascii="Arial" w:eastAsia="Arial" w:hAnsi="Arial" w:cs="Arial"/>
          <w:sz w:val="24"/>
          <w:szCs w:val="24"/>
        </w:rPr>
        <w:t xml:space="preserve"> industry which calls for different kinds of skills from their employees. </w:t>
      </w:r>
      <w:r w:rsidR="0F96CA71" w:rsidRPr="0F96CA71">
        <w:rPr>
          <w:rFonts w:ascii="Arial" w:eastAsia="Arial" w:hAnsi="Arial" w:cs="Arial"/>
          <w:sz w:val="24"/>
          <w:szCs w:val="24"/>
        </w:rPr>
        <w:t>According to Jones (2019), Greggs and Elvet Steakhouse servers need different skills due to service styles. Elvet Steakhouse values waiters' ability to provide personalised service and a great meal. They must know fine eating, present well, and be polite. Greggs’ servers prioritise speed, volume, and customer satisfaction.</w:t>
      </w:r>
    </w:p>
    <w:p w14:paraId="22899FA6" w14:textId="2164E0A5"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These competency differences affect server skills. Elvet Steakhouse servers learn about meat cuts, cooking methods, and wine pairings to make personalised recommendations to enhance the dining experience (Walker, 2021). This understanding improves the restaurant's atmosphere. Greggs' servers must grasp multitasking, customer service, and speed to serve a large clientele and deliver freshly baked pastries on schedule (</w:t>
      </w:r>
      <w:proofErr w:type="spellStart"/>
      <w:r w:rsidRPr="0F96CA71">
        <w:rPr>
          <w:rFonts w:ascii="Arial" w:eastAsia="Arial" w:hAnsi="Arial" w:cs="Arial"/>
          <w:sz w:val="24"/>
          <w:szCs w:val="24"/>
        </w:rPr>
        <w:t>Friddle</w:t>
      </w:r>
      <w:proofErr w:type="spellEnd"/>
      <w:r w:rsidRPr="0F96CA71">
        <w:rPr>
          <w:rFonts w:ascii="Arial" w:eastAsia="Arial" w:hAnsi="Arial" w:cs="Arial"/>
          <w:sz w:val="24"/>
          <w:szCs w:val="24"/>
        </w:rPr>
        <w:t xml:space="preserve"> et al., 2001).</w:t>
      </w:r>
    </w:p>
    <w:p w14:paraId="2049A653" w14:textId="72ACA879"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Restaurant operations depend on the skills required. Elvet Steakhouse uses its waiters' culinary ability and intelligent communication to explain its higher prices and attract discerning clients (Walker, 2021). Greggs' large client base, on-time delivery, and customer loyalty depend on its servers' speed and politeness.</w:t>
      </w:r>
    </w:p>
    <w:p w14:paraId="46C6F7DD" w14:textId="2B94748B" w:rsidR="005C615B" w:rsidRDefault="0F96CA71" w:rsidP="0F96CA71">
      <w:pPr>
        <w:spacing w:line="360" w:lineRule="auto"/>
        <w:jc w:val="both"/>
        <w:rPr>
          <w:rFonts w:ascii="Arial" w:eastAsia="Arial" w:hAnsi="Arial" w:cs="Arial"/>
          <w:b/>
          <w:bCs/>
          <w:sz w:val="24"/>
          <w:szCs w:val="24"/>
        </w:rPr>
      </w:pPr>
      <w:r w:rsidRPr="0F96CA71">
        <w:rPr>
          <w:rFonts w:ascii="Arial" w:eastAsia="Arial" w:hAnsi="Arial" w:cs="Arial"/>
          <w:b/>
          <w:bCs/>
          <w:sz w:val="24"/>
          <w:szCs w:val="24"/>
        </w:rPr>
        <w:t>Conclusion</w:t>
      </w:r>
    </w:p>
    <w:p w14:paraId="1152B058" w14:textId="2B28D4A4"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This reflective study emphasises the significance of adjusting the skill set needed by servers in accordance with the nature of the business and the service offered. To produce an elegant dining experience, Elvet Steakhouse requires a unique skill set, comprising gourmet knowledge and skilled communication. Greggs, in contrast, places a premium on speedy service and the ability to multitask to meet the demands of a busy fast-food setting.</w:t>
      </w:r>
    </w:p>
    <w:p w14:paraId="3132E384" w14:textId="77777777" w:rsidR="000A5AFC" w:rsidRDefault="000A5AFC" w:rsidP="0F96CA71">
      <w:pPr>
        <w:spacing w:line="360" w:lineRule="auto"/>
        <w:jc w:val="both"/>
        <w:rPr>
          <w:rFonts w:ascii="Arial" w:eastAsia="Arial" w:hAnsi="Arial" w:cs="Arial"/>
          <w:b/>
          <w:bCs/>
          <w:sz w:val="24"/>
          <w:szCs w:val="24"/>
        </w:rPr>
      </w:pPr>
    </w:p>
    <w:p w14:paraId="5B746C91" w14:textId="77777777" w:rsidR="000A5AFC" w:rsidRDefault="000A5AFC" w:rsidP="0F96CA71">
      <w:pPr>
        <w:spacing w:line="360" w:lineRule="auto"/>
        <w:jc w:val="both"/>
        <w:rPr>
          <w:rFonts w:ascii="Arial" w:eastAsia="Arial" w:hAnsi="Arial" w:cs="Arial"/>
          <w:b/>
          <w:bCs/>
          <w:sz w:val="24"/>
          <w:szCs w:val="24"/>
        </w:rPr>
      </w:pPr>
    </w:p>
    <w:p w14:paraId="24B1A9DE" w14:textId="084F0B62" w:rsidR="005C615B" w:rsidRDefault="0F96CA71" w:rsidP="0F96CA71">
      <w:pPr>
        <w:spacing w:line="360" w:lineRule="auto"/>
        <w:jc w:val="both"/>
        <w:rPr>
          <w:rFonts w:ascii="Arial" w:eastAsia="Arial" w:hAnsi="Arial" w:cs="Arial"/>
          <w:b/>
          <w:bCs/>
          <w:sz w:val="24"/>
          <w:szCs w:val="24"/>
        </w:rPr>
      </w:pPr>
      <w:r w:rsidRPr="0F96CA71">
        <w:rPr>
          <w:rFonts w:ascii="Arial" w:eastAsia="Arial" w:hAnsi="Arial" w:cs="Arial"/>
          <w:b/>
          <w:bCs/>
          <w:sz w:val="24"/>
          <w:szCs w:val="24"/>
        </w:rPr>
        <w:lastRenderedPageBreak/>
        <w:t>Action Plan</w:t>
      </w:r>
    </w:p>
    <w:p w14:paraId="73706E72" w14:textId="0AC244B4"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I have identified a few specific initiatives to advance my professional development in the food and beverage business based on the learnings from this reflective experience.</w:t>
      </w:r>
    </w:p>
    <w:p w14:paraId="4C09CA63" w14:textId="7AB8B940" w:rsidR="005C615B" w:rsidRDefault="0F96CA71" w:rsidP="0F96CA71">
      <w:pPr>
        <w:pStyle w:val="ListParagraph"/>
        <w:numPr>
          <w:ilvl w:val="0"/>
          <w:numId w:val="1"/>
        </w:numPr>
        <w:spacing w:line="360" w:lineRule="auto"/>
        <w:jc w:val="both"/>
        <w:rPr>
          <w:rFonts w:ascii="Arial" w:eastAsia="Arial" w:hAnsi="Arial" w:cs="Arial"/>
          <w:sz w:val="24"/>
          <w:szCs w:val="24"/>
        </w:rPr>
      </w:pPr>
      <w:r w:rsidRPr="0F96CA71">
        <w:rPr>
          <w:rFonts w:ascii="Arial" w:eastAsia="Arial" w:hAnsi="Arial" w:cs="Arial"/>
          <w:sz w:val="24"/>
          <w:szCs w:val="24"/>
        </w:rPr>
        <w:t>Seek Learning Opportunities: I will actively look for opportunities to increase my understanding of gourmet food by going to cooking classes, taking online courses, and reading books and articles about the field.</w:t>
      </w:r>
    </w:p>
    <w:p w14:paraId="0BF5E4CD" w14:textId="371ABB84" w:rsidR="005C615B" w:rsidRDefault="0F96CA71" w:rsidP="0F96CA71">
      <w:pPr>
        <w:pStyle w:val="ListParagraph"/>
        <w:numPr>
          <w:ilvl w:val="0"/>
          <w:numId w:val="1"/>
        </w:numPr>
        <w:spacing w:line="360" w:lineRule="auto"/>
        <w:jc w:val="both"/>
        <w:rPr>
          <w:rFonts w:ascii="Arial" w:eastAsia="Arial" w:hAnsi="Arial" w:cs="Arial"/>
          <w:sz w:val="24"/>
          <w:szCs w:val="24"/>
        </w:rPr>
      </w:pPr>
      <w:r w:rsidRPr="0F96CA71">
        <w:rPr>
          <w:rFonts w:ascii="Arial" w:eastAsia="Arial" w:hAnsi="Arial" w:cs="Arial"/>
          <w:sz w:val="24"/>
          <w:szCs w:val="24"/>
        </w:rPr>
        <w:t>Practise Sophisticated Communication: I will endeavour to improve my communication abilities, especially when providing consumers with individualised and thorough advice. I will work on asking insightful questions, honing my ability to communicate the subtleties of gourmet cuisine, and engaging in active listening.</w:t>
      </w:r>
    </w:p>
    <w:p w14:paraId="5187B139" w14:textId="6C60B9E0" w:rsidR="005C615B" w:rsidRDefault="0F96CA71" w:rsidP="0F96CA71">
      <w:pPr>
        <w:pStyle w:val="ListParagraph"/>
        <w:numPr>
          <w:ilvl w:val="0"/>
          <w:numId w:val="1"/>
        </w:numPr>
        <w:spacing w:line="360" w:lineRule="auto"/>
        <w:jc w:val="both"/>
        <w:rPr>
          <w:rFonts w:ascii="Arial" w:eastAsia="Arial" w:hAnsi="Arial" w:cs="Arial"/>
          <w:sz w:val="24"/>
          <w:szCs w:val="24"/>
        </w:rPr>
      </w:pPr>
      <w:r w:rsidRPr="0F96CA71">
        <w:rPr>
          <w:rFonts w:ascii="Arial" w:eastAsia="Arial" w:hAnsi="Arial" w:cs="Arial"/>
          <w:sz w:val="24"/>
          <w:szCs w:val="24"/>
        </w:rPr>
        <w:t>Enhance Multitasking Capabilities: I will actively work to improve my multitasking abilities as I am aware of how important it is in places that require quick service. I'll work on setting effective priorities, handling numerous activities at once, and enhancing my time management abilities.</w:t>
      </w:r>
    </w:p>
    <w:p w14:paraId="204480D2" w14:textId="632260D6" w:rsidR="005C615B" w:rsidRDefault="0F96CA71" w:rsidP="0F96CA71">
      <w:pPr>
        <w:pStyle w:val="ListParagraph"/>
        <w:numPr>
          <w:ilvl w:val="0"/>
          <w:numId w:val="1"/>
        </w:numPr>
        <w:spacing w:line="360" w:lineRule="auto"/>
        <w:jc w:val="both"/>
        <w:rPr>
          <w:rFonts w:ascii="Arial" w:eastAsia="Arial" w:hAnsi="Arial" w:cs="Arial"/>
          <w:sz w:val="24"/>
          <w:szCs w:val="24"/>
        </w:rPr>
      </w:pPr>
      <w:r w:rsidRPr="0F96CA71">
        <w:rPr>
          <w:rFonts w:ascii="Arial" w:eastAsia="Arial" w:hAnsi="Arial" w:cs="Arial"/>
          <w:sz w:val="24"/>
          <w:szCs w:val="24"/>
        </w:rPr>
        <w:t>Keep Up with Industry Trends: I will try to keep up with the most recent changes and trends in the food and beverage sector. This will entail reading respectable food blogs on a regular basis, following them, and attending conferences and events for the industry.</w:t>
      </w:r>
    </w:p>
    <w:p w14:paraId="03A309CF" w14:textId="13D8C548" w:rsidR="005C615B" w:rsidRDefault="0F96CA71" w:rsidP="0F96CA71">
      <w:pPr>
        <w:pStyle w:val="ListParagraph"/>
        <w:numPr>
          <w:ilvl w:val="0"/>
          <w:numId w:val="1"/>
        </w:numPr>
        <w:spacing w:line="360" w:lineRule="auto"/>
        <w:jc w:val="both"/>
        <w:rPr>
          <w:rFonts w:ascii="Arial" w:eastAsia="Arial" w:hAnsi="Arial" w:cs="Arial"/>
          <w:sz w:val="24"/>
          <w:szCs w:val="24"/>
        </w:rPr>
      </w:pPr>
      <w:r w:rsidRPr="0F96CA71">
        <w:rPr>
          <w:rFonts w:ascii="Arial" w:eastAsia="Arial" w:hAnsi="Arial" w:cs="Arial"/>
          <w:sz w:val="24"/>
          <w:szCs w:val="24"/>
        </w:rPr>
        <w:t xml:space="preserve">Seek Advice and Feedback: To continually improve my performance, I will aggressively seek advice from my supervisors, </w:t>
      </w:r>
      <w:proofErr w:type="spellStart"/>
      <w:r w:rsidRPr="0F96CA71">
        <w:rPr>
          <w:rFonts w:ascii="Arial" w:eastAsia="Arial" w:hAnsi="Arial" w:cs="Arial"/>
          <w:sz w:val="24"/>
          <w:szCs w:val="24"/>
        </w:rPr>
        <w:t>coworkers</w:t>
      </w:r>
      <w:proofErr w:type="spellEnd"/>
      <w:r w:rsidRPr="0F96CA71">
        <w:rPr>
          <w:rFonts w:ascii="Arial" w:eastAsia="Arial" w:hAnsi="Arial" w:cs="Arial"/>
          <w:sz w:val="24"/>
          <w:szCs w:val="24"/>
        </w:rPr>
        <w:t>, and clients. To improve my talents even further, I'll also ask knowledgeable individuals in the field for advice.</w:t>
      </w:r>
    </w:p>
    <w:p w14:paraId="5E871403" w14:textId="2B4C7D50" w:rsidR="005C615B" w:rsidRDefault="0F96CA71" w:rsidP="0F96CA71">
      <w:pPr>
        <w:spacing w:line="360" w:lineRule="auto"/>
        <w:jc w:val="both"/>
        <w:rPr>
          <w:rFonts w:ascii="Arial" w:eastAsia="Arial" w:hAnsi="Arial" w:cs="Arial"/>
          <w:sz w:val="24"/>
          <w:szCs w:val="24"/>
        </w:rPr>
      </w:pPr>
      <w:r w:rsidRPr="0F96CA71">
        <w:rPr>
          <w:rFonts w:ascii="Arial" w:eastAsia="Arial" w:hAnsi="Arial" w:cs="Arial"/>
          <w:sz w:val="24"/>
          <w:szCs w:val="24"/>
        </w:rPr>
        <w:t>I want to consistently develop and adjust my skill set to match the variety of requirements of the food and beverage business.</w:t>
      </w:r>
    </w:p>
    <w:p w14:paraId="41F5D825" w14:textId="48CB63AC" w:rsidR="005C615B" w:rsidRDefault="00000000">
      <w:r>
        <w:br w:type="page"/>
      </w:r>
    </w:p>
    <w:p w14:paraId="73787E85" w14:textId="77777777" w:rsidR="000C0C9D" w:rsidRDefault="000C0C9D" w:rsidP="000C0C9D">
      <w:pPr>
        <w:spacing w:line="360" w:lineRule="auto"/>
        <w:jc w:val="both"/>
        <w:rPr>
          <w:rFonts w:ascii="Arial" w:eastAsia="Arial" w:hAnsi="Arial" w:cs="Arial"/>
          <w:b/>
          <w:bCs/>
          <w:sz w:val="24"/>
          <w:szCs w:val="24"/>
        </w:rPr>
      </w:pPr>
      <w:r>
        <w:rPr>
          <w:rFonts w:ascii="Arial" w:eastAsia="Arial" w:hAnsi="Arial" w:cs="Arial"/>
          <w:b/>
          <w:bCs/>
          <w:sz w:val="24"/>
          <w:szCs w:val="24"/>
        </w:rPr>
        <w:lastRenderedPageBreak/>
        <w:t>References</w:t>
      </w:r>
    </w:p>
    <w:p w14:paraId="709AA12F" w14:textId="77777777" w:rsidR="000C0C9D" w:rsidRDefault="000C0C9D" w:rsidP="000C0C9D">
      <w:pPr>
        <w:spacing w:line="360" w:lineRule="auto"/>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Czeglédy</w:t>
      </w:r>
      <w:proofErr w:type="spellEnd"/>
      <w:r>
        <w:rPr>
          <w:rFonts w:ascii="Times New Roman" w:eastAsia="SimSun" w:hAnsi="Times New Roman" w:cs="Times New Roman"/>
          <w:sz w:val="24"/>
          <w:szCs w:val="24"/>
          <w:shd w:val="clear" w:color="auto" w:fill="FFFFFF"/>
        </w:rPr>
        <w:t xml:space="preserve">, A. P. (2020). Manufacturing the New Consumerism: Fast-Food Restaurants in </w:t>
      </w:r>
      <w:proofErr w:type="spellStart"/>
      <w:r>
        <w:rPr>
          <w:rFonts w:ascii="Times New Roman" w:eastAsia="SimSun" w:hAnsi="Times New Roman" w:cs="Times New Roman"/>
          <w:sz w:val="24"/>
          <w:szCs w:val="24"/>
          <w:shd w:val="clear" w:color="auto" w:fill="FFFFFF"/>
        </w:rPr>
        <w:t>Postsocialist</w:t>
      </w:r>
      <w:proofErr w:type="spellEnd"/>
      <w:r>
        <w:rPr>
          <w:rFonts w:ascii="Times New Roman" w:eastAsia="SimSun" w:hAnsi="Times New Roman" w:cs="Times New Roman"/>
          <w:sz w:val="24"/>
          <w:szCs w:val="24"/>
          <w:shd w:val="clear" w:color="auto" w:fill="FFFFFF"/>
        </w:rPr>
        <w:t xml:space="preserve"> Hungary. In Markets and Moralities (pp. 143-166). Routledge.</w:t>
      </w:r>
    </w:p>
    <w:p w14:paraId="1BD9A275" w14:textId="5EEFDFE3" w:rsidR="000C0C9D" w:rsidRPr="000C0C9D" w:rsidRDefault="000C0C9D" w:rsidP="000C0C9D">
      <w:pPr>
        <w:spacing w:line="360" w:lineRule="auto"/>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Fine, G. A. (2019). Kitchens: The culture of restaurant work. University of California Press.</w:t>
      </w:r>
    </w:p>
    <w:p w14:paraId="073A1FB9" w14:textId="77777777" w:rsidR="000C0C9D" w:rsidRDefault="000C0C9D" w:rsidP="000C0C9D">
      <w:pPr>
        <w:spacing w:line="360" w:lineRule="auto"/>
        <w:jc w:val="both"/>
        <w:rPr>
          <w:rFonts w:ascii="Arial" w:eastAsia="Arial" w:hAnsi="Arial" w:cs="Arial"/>
          <w:sz w:val="24"/>
          <w:szCs w:val="24"/>
        </w:rPr>
      </w:pPr>
      <w:proofErr w:type="spellStart"/>
      <w:r>
        <w:rPr>
          <w:rFonts w:ascii="Arial" w:eastAsia="Arial" w:hAnsi="Arial" w:cs="Arial"/>
          <w:sz w:val="24"/>
          <w:szCs w:val="24"/>
        </w:rPr>
        <w:t>Friddle</w:t>
      </w:r>
      <w:proofErr w:type="spellEnd"/>
      <w:r>
        <w:rPr>
          <w:rFonts w:ascii="Arial" w:eastAsia="Arial" w:hAnsi="Arial" w:cs="Arial"/>
          <w:sz w:val="24"/>
          <w:szCs w:val="24"/>
        </w:rPr>
        <w:t xml:space="preserve">, C.G., </w:t>
      </w:r>
      <w:proofErr w:type="spellStart"/>
      <w:r>
        <w:rPr>
          <w:rFonts w:ascii="Arial" w:eastAsia="Arial" w:hAnsi="Arial" w:cs="Arial"/>
          <w:sz w:val="24"/>
          <w:szCs w:val="24"/>
        </w:rPr>
        <w:t>Mangaraj</w:t>
      </w:r>
      <w:proofErr w:type="spellEnd"/>
      <w:r>
        <w:rPr>
          <w:rFonts w:ascii="Arial" w:eastAsia="Arial" w:hAnsi="Arial" w:cs="Arial"/>
          <w:sz w:val="24"/>
          <w:szCs w:val="24"/>
        </w:rPr>
        <w:t xml:space="preserve">, S. and Kinsey, J.D., 2001. </w:t>
      </w:r>
      <w:r>
        <w:rPr>
          <w:rFonts w:ascii="Arial" w:eastAsia="Arial" w:hAnsi="Arial" w:cs="Arial"/>
          <w:i/>
          <w:iCs/>
          <w:sz w:val="24"/>
          <w:szCs w:val="24"/>
        </w:rPr>
        <w:t>The food service industry: trends and changing structure in the new millennium</w:t>
      </w:r>
      <w:r>
        <w:rPr>
          <w:rFonts w:ascii="Arial" w:eastAsia="Arial" w:hAnsi="Arial" w:cs="Arial"/>
          <w:sz w:val="24"/>
          <w:szCs w:val="24"/>
        </w:rPr>
        <w:t xml:space="preserve"> (No. 1710-2016-139992).</w:t>
      </w:r>
    </w:p>
    <w:p w14:paraId="5BDFBF0B" w14:textId="77777777" w:rsidR="000C0C9D" w:rsidRDefault="000C0C9D" w:rsidP="000C0C9D">
      <w:pPr>
        <w:spacing w:line="360" w:lineRule="auto"/>
        <w:rPr>
          <w:rFonts w:ascii="Times New Roman" w:hAnsi="Times New Roman" w:cs="Times New Roman"/>
          <w:sz w:val="24"/>
          <w:szCs w:val="24"/>
        </w:rPr>
      </w:pPr>
      <w:r>
        <w:rPr>
          <w:rFonts w:ascii="Times New Roman" w:hAnsi="Times New Roman" w:cs="Times New Roman"/>
          <w:sz w:val="24"/>
          <w:szCs w:val="24"/>
        </w:rPr>
        <w:t>Rolfe, G., Jasper, M., &amp; Freshwater, D. (2019). Critical Reflection in Practice: Generating Knowledge for Care. Palgrave Macmillan.</w:t>
      </w:r>
    </w:p>
    <w:p w14:paraId="31B0E3BC" w14:textId="77777777" w:rsidR="000C0C9D" w:rsidRDefault="000C0C9D" w:rsidP="000C0C9D">
      <w:pPr>
        <w:spacing w:line="360" w:lineRule="auto"/>
        <w:jc w:val="both"/>
        <w:rPr>
          <w:rFonts w:ascii="Arial" w:eastAsia="Arial" w:hAnsi="Arial" w:cs="Arial"/>
          <w:sz w:val="24"/>
          <w:szCs w:val="24"/>
        </w:rPr>
      </w:pPr>
    </w:p>
    <w:p w14:paraId="6A1D7BDC" w14:textId="77777777" w:rsidR="000C0C9D" w:rsidRDefault="000C0C9D" w:rsidP="000C0C9D">
      <w:pPr>
        <w:spacing w:line="360" w:lineRule="auto"/>
        <w:jc w:val="both"/>
        <w:rPr>
          <w:rFonts w:ascii="Arial" w:eastAsia="Arial" w:hAnsi="Arial" w:cs="Arial"/>
          <w:sz w:val="24"/>
          <w:szCs w:val="24"/>
        </w:rPr>
      </w:pPr>
      <w:r>
        <w:rPr>
          <w:rFonts w:ascii="Arial" w:eastAsia="Arial" w:hAnsi="Arial" w:cs="Arial"/>
          <w:sz w:val="24"/>
          <w:szCs w:val="24"/>
        </w:rPr>
        <w:t xml:space="preserve">Jones, J.M., 2019. Food processing: criteria for dietary guidance and public </w:t>
      </w:r>
      <w:proofErr w:type="gramStart"/>
      <w:r>
        <w:rPr>
          <w:rFonts w:ascii="Arial" w:eastAsia="Arial" w:hAnsi="Arial" w:cs="Arial"/>
          <w:sz w:val="24"/>
          <w:szCs w:val="24"/>
        </w:rPr>
        <w:t>health?.</w:t>
      </w:r>
      <w:proofErr w:type="gramEnd"/>
      <w:r>
        <w:rPr>
          <w:rFonts w:ascii="Arial" w:eastAsia="Arial" w:hAnsi="Arial" w:cs="Arial"/>
          <w:sz w:val="24"/>
          <w:szCs w:val="24"/>
        </w:rPr>
        <w:t xml:space="preserve"> </w:t>
      </w:r>
      <w:r>
        <w:rPr>
          <w:rFonts w:ascii="Arial" w:eastAsia="Arial" w:hAnsi="Arial" w:cs="Arial"/>
          <w:i/>
          <w:iCs/>
          <w:sz w:val="24"/>
          <w:szCs w:val="24"/>
        </w:rPr>
        <w:t>Proceedings of the Nutrition Society</w:t>
      </w:r>
      <w:r>
        <w:rPr>
          <w:rFonts w:ascii="Arial" w:eastAsia="Arial" w:hAnsi="Arial" w:cs="Arial"/>
          <w:sz w:val="24"/>
          <w:szCs w:val="24"/>
        </w:rPr>
        <w:t xml:space="preserve">, </w:t>
      </w:r>
      <w:r>
        <w:rPr>
          <w:rFonts w:ascii="Arial" w:eastAsia="Arial" w:hAnsi="Arial" w:cs="Arial"/>
          <w:i/>
          <w:iCs/>
          <w:sz w:val="24"/>
          <w:szCs w:val="24"/>
        </w:rPr>
        <w:t>78</w:t>
      </w:r>
      <w:r>
        <w:rPr>
          <w:rFonts w:ascii="Arial" w:eastAsia="Arial" w:hAnsi="Arial" w:cs="Arial"/>
          <w:sz w:val="24"/>
          <w:szCs w:val="24"/>
        </w:rPr>
        <w:t>(1), pp.4-18.</w:t>
      </w:r>
    </w:p>
    <w:p w14:paraId="08259B97" w14:textId="77777777" w:rsidR="000C0C9D" w:rsidRDefault="000C0C9D" w:rsidP="000C0C9D">
      <w:pPr>
        <w:spacing w:line="360" w:lineRule="auto"/>
        <w:jc w:val="both"/>
        <w:rPr>
          <w:rFonts w:ascii="Arial" w:eastAsia="Arial" w:hAnsi="Arial" w:cs="Arial"/>
          <w:sz w:val="24"/>
          <w:szCs w:val="24"/>
        </w:rPr>
      </w:pPr>
      <w:r>
        <w:rPr>
          <w:rFonts w:ascii="Arial" w:eastAsia="Arial" w:hAnsi="Arial" w:cs="Arial"/>
          <w:sz w:val="24"/>
          <w:szCs w:val="24"/>
        </w:rPr>
        <w:t xml:space="preserve">Kay, C. and </w:t>
      </w:r>
      <w:proofErr w:type="spellStart"/>
      <w:r>
        <w:rPr>
          <w:rFonts w:ascii="Arial" w:eastAsia="Arial" w:hAnsi="Arial" w:cs="Arial"/>
          <w:sz w:val="24"/>
          <w:szCs w:val="24"/>
        </w:rPr>
        <w:t>Russette</w:t>
      </w:r>
      <w:proofErr w:type="spellEnd"/>
      <w:r>
        <w:rPr>
          <w:rFonts w:ascii="Arial" w:eastAsia="Arial" w:hAnsi="Arial" w:cs="Arial"/>
          <w:sz w:val="24"/>
          <w:szCs w:val="24"/>
        </w:rPr>
        <w:t xml:space="preserve">, J., 2000. Hospitality-management competencies: Identifying managers' essential skills. </w:t>
      </w:r>
      <w:r>
        <w:rPr>
          <w:rFonts w:ascii="Arial" w:eastAsia="Arial" w:hAnsi="Arial" w:cs="Arial"/>
          <w:i/>
          <w:iCs/>
          <w:sz w:val="24"/>
          <w:szCs w:val="24"/>
        </w:rPr>
        <w:t>Cornell hotel and restaurant administration quarterly</w:t>
      </w:r>
      <w:r>
        <w:rPr>
          <w:rFonts w:ascii="Arial" w:eastAsia="Arial" w:hAnsi="Arial" w:cs="Arial"/>
          <w:sz w:val="24"/>
          <w:szCs w:val="24"/>
        </w:rPr>
        <w:t xml:space="preserve">, </w:t>
      </w:r>
      <w:r>
        <w:rPr>
          <w:rFonts w:ascii="Arial" w:eastAsia="Arial" w:hAnsi="Arial" w:cs="Arial"/>
          <w:i/>
          <w:iCs/>
          <w:sz w:val="24"/>
          <w:szCs w:val="24"/>
        </w:rPr>
        <w:t>41</w:t>
      </w:r>
      <w:r>
        <w:rPr>
          <w:rFonts w:ascii="Arial" w:eastAsia="Arial" w:hAnsi="Arial" w:cs="Arial"/>
          <w:sz w:val="24"/>
          <w:szCs w:val="24"/>
        </w:rPr>
        <w:t>(2), pp.52-63.</w:t>
      </w:r>
    </w:p>
    <w:p w14:paraId="25CE9C37" w14:textId="77777777" w:rsidR="000C0C9D" w:rsidRDefault="000C0C9D" w:rsidP="000C0C9D">
      <w:pPr>
        <w:spacing w:line="360" w:lineRule="auto"/>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Wilson, E. R. (2019). Tip work: Examining the relational dynamics of tipping beyond the service counter. Symbolic interaction, 42(4), 669-690.</w:t>
      </w:r>
    </w:p>
    <w:p w14:paraId="024BB1D7" w14:textId="77777777" w:rsidR="000C0C9D" w:rsidRDefault="000C0C9D" w:rsidP="000C0C9D">
      <w:pPr>
        <w:spacing w:line="360" w:lineRule="auto"/>
        <w:jc w:val="both"/>
        <w:rPr>
          <w:rFonts w:ascii="Arial" w:eastAsia="Arial" w:hAnsi="Arial" w:cs="Arial"/>
          <w:sz w:val="24"/>
          <w:szCs w:val="24"/>
        </w:rPr>
      </w:pPr>
    </w:p>
    <w:p w14:paraId="2CF24000" w14:textId="77777777" w:rsidR="000C0C9D" w:rsidRDefault="000C0C9D" w:rsidP="000C0C9D">
      <w:pPr>
        <w:spacing w:line="360" w:lineRule="auto"/>
        <w:jc w:val="both"/>
        <w:rPr>
          <w:rFonts w:ascii="Arial" w:eastAsia="Arial" w:hAnsi="Arial" w:cs="Arial"/>
          <w:sz w:val="24"/>
          <w:szCs w:val="24"/>
        </w:rPr>
      </w:pPr>
      <w:r>
        <w:rPr>
          <w:rFonts w:ascii="Arial" w:eastAsia="Arial" w:hAnsi="Arial" w:cs="Arial"/>
          <w:sz w:val="24"/>
          <w:szCs w:val="24"/>
        </w:rPr>
        <w:t xml:space="preserve">Walker, J.R., 2021. </w:t>
      </w:r>
      <w:r>
        <w:rPr>
          <w:rFonts w:ascii="Arial" w:eastAsia="Arial" w:hAnsi="Arial" w:cs="Arial"/>
          <w:i/>
          <w:iCs/>
          <w:sz w:val="24"/>
          <w:szCs w:val="24"/>
        </w:rPr>
        <w:t>The restaurant: from concept to operation</w:t>
      </w:r>
      <w:r>
        <w:rPr>
          <w:rFonts w:ascii="Arial" w:eastAsia="Arial" w:hAnsi="Arial" w:cs="Arial"/>
          <w:sz w:val="24"/>
          <w:szCs w:val="24"/>
        </w:rPr>
        <w:t>. John Wiley &amp; Sons.</w:t>
      </w:r>
    </w:p>
    <w:p w14:paraId="648E10FF" w14:textId="77777777" w:rsidR="000C0C9D" w:rsidRDefault="000C0C9D" w:rsidP="000C0C9D">
      <w:pPr>
        <w:spacing w:line="360" w:lineRule="auto"/>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Xu, S., Martinez, L., &amp; Smith, N. A. (2020). The effects of attractiveness, gender and self-esteem in service jobs. International Journal of Contemporary Hospitality Management, 32(1), 249-266.</w:t>
      </w:r>
    </w:p>
    <w:p w14:paraId="392F050B" w14:textId="77777777" w:rsidR="000C0C9D" w:rsidRDefault="000C0C9D" w:rsidP="000C0C9D">
      <w:pPr>
        <w:spacing w:line="360" w:lineRule="auto"/>
        <w:jc w:val="both"/>
        <w:rPr>
          <w:rFonts w:ascii="Arial" w:eastAsia="Arial" w:hAnsi="Arial" w:cs="Arial"/>
          <w:sz w:val="24"/>
          <w:szCs w:val="24"/>
        </w:rPr>
      </w:pPr>
    </w:p>
    <w:p w14:paraId="78CC3F84" w14:textId="180CB178" w:rsidR="0F96CA71" w:rsidRDefault="0F96CA71" w:rsidP="000C0C9D">
      <w:pPr>
        <w:spacing w:line="360" w:lineRule="auto"/>
        <w:jc w:val="both"/>
        <w:rPr>
          <w:rFonts w:ascii="Arial" w:eastAsia="Arial" w:hAnsi="Arial" w:cs="Arial"/>
          <w:sz w:val="24"/>
          <w:szCs w:val="24"/>
        </w:rPr>
      </w:pPr>
    </w:p>
    <w:sectPr w:rsidR="0F96CA7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intelligence2.xml><?xml version="1.0" encoding="utf-8"?>
<int2:intelligence xmlns:int2="http://schemas.microsoft.com/office/intelligence/2020/intelligence" xmlns:oel="http://schemas.microsoft.com/office/2019/extlst">
  <int2:observations>
    <int2:bookmark int2:bookmarkName="_Int_JUf17L67" int2:invalidationBookmarkName="" int2:hashCode="Omqi6KWvrlAhZf" int2:id="LdIrsyO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4E3DB"/>
    <w:multiLevelType w:val="hybridMultilevel"/>
    <w:tmpl w:val="4670BF34"/>
    <w:lvl w:ilvl="0" w:tplc="BDC24394">
      <w:start w:val="1"/>
      <w:numFmt w:val="bullet"/>
      <w:lvlText w:val=""/>
      <w:lvlJc w:val="left"/>
      <w:pPr>
        <w:ind w:left="720" w:hanging="360"/>
      </w:pPr>
      <w:rPr>
        <w:rFonts w:ascii="Symbol" w:hAnsi="Symbol" w:hint="default"/>
      </w:rPr>
    </w:lvl>
    <w:lvl w:ilvl="1" w:tplc="F11AFC9E">
      <w:start w:val="1"/>
      <w:numFmt w:val="bullet"/>
      <w:lvlText w:val="o"/>
      <w:lvlJc w:val="left"/>
      <w:pPr>
        <w:ind w:left="1440" w:hanging="360"/>
      </w:pPr>
      <w:rPr>
        <w:rFonts w:ascii="Courier New" w:hAnsi="Courier New" w:hint="default"/>
      </w:rPr>
    </w:lvl>
    <w:lvl w:ilvl="2" w:tplc="CE66CB80">
      <w:start w:val="1"/>
      <w:numFmt w:val="bullet"/>
      <w:lvlText w:val=""/>
      <w:lvlJc w:val="left"/>
      <w:pPr>
        <w:ind w:left="2160" w:hanging="360"/>
      </w:pPr>
      <w:rPr>
        <w:rFonts w:ascii="Wingdings" w:hAnsi="Wingdings" w:hint="default"/>
      </w:rPr>
    </w:lvl>
    <w:lvl w:ilvl="3" w:tplc="863C5646">
      <w:start w:val="1"/>
      <w:numFmt w:val="bullet"/>
      <w:lvlText w:val=""/>
      <w:lvlJc w:val="left"/>
      <w:pPr>
        <w:ind w:left="2880" w:hanging="360"/>
      </w:pPr>
      <w:rPr>
        <w:rFonts w:ascii="Symbol" w:hAnsi="Symbol" w:hint="default"/>
      </w:rPr>
    </w:lvl>
    <w:lvl w:ilvl="4" w:tplc="12720AEC">
      <w:start w:val="1"/>
      <w:numFmt w:val="bullet"/>
      <w:lvlText w:val="o"/>
      <w:lvlJc w:val="left"/>
      <w:pPr>
        <w:ind w:left="3600" w:hanging="360"/>
      </w:pPr>
      <w:rPr>
        <w:rFonts w:ascii="Courier New" w:hAnsi="Courier New" w:hint="default"/>
      </w:rPr>
    </w:lvl>
    <w:lvl w:ilvl="5" w:tplc="69181E74">
      <w:start w:val="1"/>
      <w:numFmt w:val="bullet"/>
      <w:lvlText w:val=""/>
      <w:lvlJc w:val="left"/>
      <w:pPr>
        <w:ind w:left="4320" w:hanging="360"/>
      </w:pPr>
      <w:rPr>
        <w:rFonts w:ascii="Wingdings" w:hAnsi="Wingdings" w:hint="default"/>
      </w:rPr>
    </w:lvl>
    <w:lvl w:ilvl="6" w:tplc="CCC2A506">
      <w:start w:val="1"/>
      <w:numFmt w:val="bullet"/>
      <w:lvlText w:val=""/>
      <w:lvlJc w:val="left"/>
      <w:pPr>
        <w:ind w:left="5040" w:hanging="360"/>
      </w:pPr>
      <w:rPr>
        <w:rFonts w:ascii="Symbol" w:hAnsi="Symbol" w:hint="default"/>
      </w:rPr>
    </w:lvl>
    <w:lvl w:ilvl="7" w:tplc="6FDE26B8">
      <w:start w:val="1"/>
      <w:numFmt w:val="bullet"/>
      <w:lvlText w:val="o"/>
      <w:lvlJc w:val="left"/>
      <w:pPr>
        <w:ind w:left="5760" w:hanging="360"/>
      </w:pPr>
      <w:rPr>
        <w:rFonts w:ascii="Courier New" w:hAnsi="Courier New" w:hint="default"/>
      </w:rPr>
    </w:lvl>
    <w:lvl w:ilvl="8" w:tplc="B5BEE5E8">
      <w:start w:val="1"/>
      <w:numFmt w:val="bullet"/>
      <w:lvlText w:val=""/>
      <w:lvlJc w:val="left"/>
      <w:pPr>
        <w:ind w:left="6480" w:hanging="360"/>
      </w:pPr>
      <w:rPr>
        <w:rFonts w:ascii="Wingdings" w:hAnsi="Wingdings" w:hint="default"/>
      </w:rPr>
    </w:lvl>
  </w:abstractNum>
  <w:num w:numId="1" w16cid:durableId="1456874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CztDAxMbI0MbE0MrdQ0lEKTi0uzszPAykwrAUADWBvFiwAAAA="/>
  </w:docVars>
  <w:rsids>
    <w:rsidRoot w:val="21516027"/>
    <w:rsid w:val="000A5AFC"/>
    <w:rsid w:val="000C0C9D"/>
    <w:rsid w:val="000D4FBB"/>
    <w:rsid w:val="00302F21"/>
    <w:rsid w:val="005C615B"/>
    <w:rsid w:val="006703DE"/>
    <w:rsid w:val="008443FB"/>
    <w:rsid w:val="00AE339A"/>
    <w:rsid w:val="00E53E64"/>
    <w:rsid w:val="0F96CA71"/>
    <w:rsid w:val="215160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16027"/>
  <w15:chartTrackingRefBased/>
  <w15:docId w15:val="{02BD54DB-46B6-4C98-B5C3-545A5BDF0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F96CA71"/>
    <w:rPr>
      <w:lang w:val="en-GB"/>
    </w:rPr>
  </w:style>
  <w:style w:type="paragraph" w:styleId="Heading1">
    <w:name w:val="heading 1"/>
    <w:basedOn w:val="Normal"/>
    <w:next w:val="Normal"/>
    <w:link w:val="Heading1Char"/>
    <w:uiPriority w:val="9"/>
    <w:qFormat/>
    <w:rsid w:val="0F96CA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F96CA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F96CA71"/>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F96CA7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F96CA7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F96CA71"/>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F96CA71"/>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F96CA71"/>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F96CA71"/>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F96CA71"/>
    <w:pPr>
      <w:widowControl w:val="0"/>
    </w:pPr>
    <w:rPr>
      <w:rFonts w:ascii="Arial" w:eastAsia="Arial" w:hAnsi="Arial" w:cs="Arial"/>
    </w:rPr>
  </w:style>
  <w:style w:type="paragraph" w:styleId="Title">
    <w:name w:val="Title"/>
    <w:basedOn w:val="Normal"/>
    <w:next w:val="Normal"/>
    <w:link w:val="TitleChar"/>
    <w:uiPriority w:val="10"/>
    <w:qFormat/>
    <w:rsid w:val="0F96CA71"/>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F96CA71"/>
    <w:rPr>
      <w:rFonts w:eastAsiaTheme="minorEastAsia"/>
      <w:color w:val="5A5A5A"/>
    </w:rPr>
  </w:style>
  <w:style w:type="paragraph" w:styleId="Quote">
    <w:name w:val="Quote"/>
    <w:basedOn w:val="Normal"/>
    <w:next w:val="Normal"/>
    <w:link w:val="QuoteChar"/>
    <w:uiPriority w:val="29"/>
    <w:qFormat/>
    <w:rsid w:val="0F96CA71"/>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F96CA71"/>
    <w:pPr>
      <w:spacing w:before="360" w:after="360"/>
      <w:ind w:left="864" w:right="864"/>
      <w:jc w:val="center"/>
    </w:pPr>
    <w:rPr>
      <w:i/>
      <w:iCs/>
      <w:color w:val="4472C4" w:themeColor="accent1"/>
    </w:rPr>
  </w:style>
  <w:style w:type="paragraph" w:styleId="ListParagraph">
    <w:name w:val="List Paragraph"/>
    <w:basedOn w:val="Normal"/>
    <w:uiPriority w:val="34"/>
    <w:qFormat/>
    <w:rsid w:val="0F96CA71"/>
    <w:pPr>
      <w:ind w:left="720"/>
      <w:contextualSpacing/>
    </w:pPr>
  </w:style>
  <w:style w:type="character" w:customStyle="1" w:styleId="Heading1Char">
    <w:name w:val="Heading 1 Char"/>
    <w:basedOn w:val="DefaultParagraphFont"/>
    <w:link w:val="Heading1"/>
    <w:uiPriority w:val="9"/>
    <w:rsid w:val="0F96CA71"/>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0F96CA71"/>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F96CA71"/>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F96CA71"/>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F96CA71"/>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F96CA71"/>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F96CA71"/>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F96CA71"/>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F96CA71"/>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F96CA71"/>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F96CA71"/>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F96CA71"/>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F96CA71"/>
    <w:rPr>
      <w:i/>
      <w:iCs/>
      <w:noProof w:val="0"/>
      <w:color w:val="4472C4" w:themeColor="accent1"/>
      <w:lang w:val="en-GB"/>
    </w:rPr>
  </w:style>
  <w:style w:type="paragraph" w:styleId="TOC1">
    <w:name w:val="toc 1"/>
    <w:basedOn w:val="Normal"/>
    <w:next w:val="Normal"/>
    <w:uiPriority w:val="39"/>
    <w:unhideWhenUsed/>
    <w:rsid w:val="0F96CA71"/>
    <w:pPr>
      <w:spacing w:after="100"/>
    </w:pPr>
  </w:style>
  <w:style w:type="paragraph" w:styleId="TOC2">
    <w:name w:val="toc 2"/>
    <w:basedOn w:val="Normal"/>
    <w:next w:val="Normal"/>
    <w:uiPriority w:val="39"/>
    <w:unhideWhenUsed/>
    <w:rsid w:val="0F96CA71"/>
    <w:pPr>
      <w:spacing w:after="100"/>
      <w:ind w:left="220"/>
    </w:pPr>
  </w:style>
  <w:style w:type="paragraph" w:styleId="TOC3">
    <w:name w:val="toc 3"/>
    <w:basedOn w:val="Normal"/>
    <w:next w:val="Normal"/>
    <w:uiPriority w:val="39"/>
    <w:unhideWhenUsed/>
    <w:rsid w:val="0F96CA71"/>
    <w:pPr>
      <w:spacing w:after="100"/>
      <w:ind w:left="440"/>
    </w:pPr>
  </w:style>
  <w:style w:type="paragraph" w:styleId="TOC4">
    <w:name w:val="toc 4"/>
    <w:basedOn w:val="Normal"/>
    <w:next w:val="Normal"/>
    <w:uiPriority w:val="39"/>
    <w:unhideWhenUsed/>
    <w:rsid w:val="0F96CA71"/>
    <w:pPr>
      <w:spacing w:after="100"/>
      <w:ind w:left="660"/>
    </w:pPr>
  </w:style>
  <w:style w:type="paragraph" w:styleId="TOC5">
    <w:name w:val="toc 5"/>
    <w:basedOn w:val="Normal"/>
    <w:next w:val="Normal"/>
    <w:uiPriority w:val="39"/>
    <w:unhideWhenUsed/>
    <w:rsid w:val="0F96CA71"/>
    <w:pPr>
      <w:spacing w:after="100"/>
      <w:ind w:left="880"/>
    </w:pPr>
  </w:style>
  <w:style w:type="paragraph" w:styleId="TOC6">
    <w:name w:val="toc 6"/>
    <w:basedOn w:val="Normal"/>
    <w:next w:val="Normal"/>
    <w:uiPriority w:val="39"/>
    <w:unhideWhenUsed/>
    <w:rsid w:val="0F96CA71"/>
    <w:pPr>
      <w:spacing w:after="100"/>
      <w:ind w:left="1100"/>
    </w:pPr>
  </w:style>
  <w:style w:type="paragraph" w:styleId="TOC7">
    <w:name w:val="toc 7"/>
    <w:basedOn w:val="Normal"/>
    <w:next w:val="Normal"/>
    <w:uiPriority w:val="39"/>
    <w:unhideWhenUsed/>
    <w:rsid w:val="0F96CA71"/>
    <w:pPr>
      <w:spacing w:after="100"/>
      <w:ind w:left="1320"/>
    </w:pPr>
  </w:style>
  <w:style w:type="paragraph" w:styleId="TOC8">
    <w:name w:val="toc 8"/>
    <w:basedOn w:val="Normal"/>
    <w:next w:val="Normal"/>
    <w:uiPriority w:val="39"/>
    <w:unhideWhenUsed/>
    <w:rsid w:val="0F96CA71"/>
    <w:pPr>
      <w:spacing w:after="100"/>
      <w:ind w:left="1540"/>
    </w:pPr>
  </w:style>
  <w:style w:type="paragraph" w:styleId="TOC9">
    <w:name w:val="toc 9"/>
    <w:basedOn w:val="Normal"/>
    <w:next w:val="Normal"/>
    <w:uiPriority w:val="39"/>
    <w:unhideWhenUsed/>
    <w:rsid w:val="0F96CA71"/>
    <w:pPr>
      <w:spacing w:after="100"/>
      <w:ind w:left="1760"/>
    </w:pPr>
  </w:style>
  <w:style w:type="paragraph" w:styleId="EndnoteText">
    <w:name w:val="endnote text"/>
    <w:basedOn w:val="Normal"/>
    <w:link w:val="EndnoteTextChar"/>
    <w:uiPriority w:val="99"/>
    <w:semiHidden/>
    <w:unhideWhenUsed/>
    <w:rsid w:val="0F96CA71"/>
    <w:pPr>
      <w:spacing w:after="0"/>
    </w:pPr>
    <w:rPr>
      <w:sz w:val="20"/>
      <w:szCs w:val="20"/>
    </w:rPr>
  </w:style>
  <w:style w:type="character" w:customStyle="1" w:styleId="EndnoteTextChar">
    <w:name w:val="Endnote Text Char"/>
    <w:basedOn w:val="DefaultParagraphFont"/>
    <w:link w:val="EndnoteText"/>
    <w:uiPriority w:val="99"/>
    <w:semiHidden/>
    <w:rsid w:val="0F96CA71"/>
    <w:rPr>
      <w:noProof w:val="0"/>
      <w:sz w:val="20"/>
      <w:szCs w:val="20"/>
      <w:lang w:val="en-GB"/>
    </w:rPr>
  </w:style>
  <w:style w:type="paragraph" w:styleId="Footer">
    <w:name w:val="footer"/>
    <w:basedOn w:val="Normal"/>
    <w:link w:val="FooterChar"/>
    <w:uiPriority w:val="99"/>
    <w:unhideWhenUsed/>
    <w:rsid w:val="0F96CA71"/>
    <w:pPr>
      <w:tabs>
        <w:tab w:val="center" w:pos="4680"/>
        <w:tab w:val="right" w:pos="9360"/>
      </w:tabs>
      <w:spacing w:after="0"/>
    </w:pPr>
  </w:style>
  <w:style w:type="character" w:customStyle="1" w:styleId="FooterChar">
    <w:name w:val="Footer Char"/>
    <w:basedOn w:val="DefaultParagraphFont"/>
    <w:link w:val="Footer"/>
    <w:uiPriority w:val="99"/>
    <w:rsid w:val="0F96CA71"/>
    <w:rPr>
      <w:noProof w:val="0"/>
      <w:lang w:val="en-GB"/>
    </w:rPr>
  </w:style>
  <w:style w:type="paragraph" w:styleId="FootnoteText">
    <w:name w:val="footnote text"/>
    <w:basedOn w:val="Normal"/>
    <w:link w:val="FootnoteTextChar"/>
    <w:uiPriority w:val="99"/>
    <w:semiHidden/>
    <w:unhideWhenUsed/>
    <w:rsid w:val="0F96CA71"/>
    <w:pPr>
      <w:spacing w:after="0"/>
    </w:pPr>
    <w:rPr>
      <w:sz w:val="20"/>
      <w:szCs w:val="20"/>
    </w:rPr>
  </w:style>
  <w:style w:type="character" w:customStyle="1" w:styleId="FootnoteTextChar">
    <w:name w:val="Footnote Text Char"/>
    <w:basedOn w:val="DefaultParagraphFont"/>
    <w:link w:val="FootnoteText"/>
    <w:uiPriority w:val="99"/>
    <w:semiHidden/>
    <w:rsid w:val="0F96CA71"/>
    <w:rPr>
      <w:noProof w:val="0"/>
      <w:sz w:val="20"/>
      <w:szCs w:val="20"/>
      <w:lang w:val="en-GB"/>
    </w:rPr>
  </w:style>
  <w:style w:type="paragraph" w:styleId="Header">
    <w:name w:val="header"/>
    <w:basedOn w:val="Normal"/>
    <w:link w:val="HeaderChar"/>
    <w:uiPriority w:val="99"/>
    <w:unhideWhenUsed/>
    <w:rsid w:val="0F96CA71"/>
    <w:pPr>
      <w:tabs>
        <w:tab w:val="center" w:pos="4680"/>
        <w:tab w:val="right" w:pos="9360"/>
      </w:tabs>
      <w:spacing w:after="0"/>
    </w:pPr>
  </w:style>
  <w:style w:type="character" w:customStyle="1" w:styleId="HeaderChar">
    <w:name w:val="Header Char"/>
    <w:basedOn w:val="DefaultParagraphFont"/>
    <w:link w:val="Header"/>
    <w:uiPriority w:val="99"/>
    <w:rsid w:val="0F96CA71"/>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2407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1</Pages>
  <Words>1056</Words>
  <Characters>6022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Amin</dc:creator>
  <cp:keywords/>
  <dc:description/>
  <cp:lastModifiedBy>Emil Beuca</cp:lastModifiedBy>
  <cp:revision>8</cp:revision>
  <dcterms:created xsi:type="dcterms:W3CDTF">2023-05-15T09:17:00Z</dcterms:created>
  <dcterms:modified xsi:type="dcterms:W3CDTF">2023-05-19T20:03:00Z</dcterms:modified>
</cp:coreProperties>
</file>