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5DDC6B" w14:textId="77777777" w:rsidR="000E50A0" w:rsidRPr="000E50A0" w:rsidRDefault="000E50A0" w:rsidP="000E50A0">
      <w:pPr>
        <w:spacing w:after="0" w:line="240" w:lineRule="auto"/>
        <w:jc w:val="center"/>
        <w:rPr>
          <w:rFonts w:ascii="Times New Roman" w:eastAsia="MS Minngs" w:hAnsi="Times New Roman" w:cs="Times New Roman"/>
          <w:b/>
          <w:bCs/>
          <w:sz w:val="28"/>
          <w:szCs w:val="28"/>
          <w:lang w:eastAsia="en-GB"/>
        </w:rPr>
      </w:pPr>
      <w:r w:rsidRPr="000E50A0">
        <w:rPr>
          <w:rFonts w:ascii="Times New Roman" w:eastAsia="MS Minngs" w:hAnsi="Times New Roman" w:cs="Times New Roman"/>
          <w:b/>
          <w:bCs/>
          <w:sz w:val="28"/>
          <w:szCs w:val="28"/>
          <w:lang w:eastAsia="en-GB"/>
        </w:rPr>
        <w:t>School of Sport, Health &amp; Outdoor Education</w:t>
      </w:r>
    </w:p>
    <w:p w14:paraId="37DDF3F3" w14:textId="77777777" w:rsidR="000E50A0" w:rsidRPr="000E50A0" w:rsidRDefault="000E50A0" w:rsidP="000E50A0">
      <w:pPr>
        <w:spacing w:after="0"/>
        <w:rPr>
          <w:b/>
          <w:bCs/>
          <w:sz w:val="16"/>
          <w:szCs w:val="16"/>
        </w:rPr>
      </w:pPr>
    </w:p>
    <w:p w14:paraId="58E48D83" w14:textId="77777777" w:rsidR="000E50A0" w:rsidRPr="000E50A0" w:rsidRDefault="000E50A0" w:rsidP="000E50A0">
      <w:pPr>
        <w:spacing w:after="0" w:line="240" w:lineRule="auto"/>
        <w:jc w:val="center"/>
        <w:rPr>
          <w:rFonts w:ascii="Times New Roman" w:eastAsia="MS Minngs" w:hAnsi="Times New Roman" w:cs="Times New Roman"/>
          <w:sz w:val="32"/>
          <w:szCs w:val="32"/>
          <w:u w:val="single"/>
          <w:lang w:eastAsia="en-GB"/>
        </w:rPr>
      </w:pPr>
      <w:r w:rsidRPr="000E50A0">
        <w:rPr>
          <w:rFonts w:ascii="Times New Roman" w:eastAsia="MS Minngs" w:hAnsi="Times New Roman" w:cs="Times New Roman"/>
          <w:sz w:val="32"/>
          <w:szCs w:val="32"/>
          <w:u w:val="single"/>
          <w:lang w:eastAsia="en-GB"/>
        </w:rPr>
        <w:t>Assessment Feedback Sheet</w:t>
      </w:r>
    </w:p>
    <w:p w14:paraId="5315CB6E" w14:textId="77777777" w:rsidR="000E50A0" w:rsidRPr="000E50A0" w:rsidRDefault="000E50A0" w:rsidP="000E50A0">
      <w:pPr>
        <w:spacing w:after="0" w:line="240" w:lineRule="auto"/>
        <w:jc w:val="center"/>
        <w:rPr>
          <w:rFonts w:ascii="Times New Roman" w:eastAsia="MS Minngs" w:hAnsi="Times New Roman" w:cs="Times New Roman"/>
          <w:sz w:val="16"/>
          <w:szCs w:val="16"/>
          <w:u w:val="single"/>
          <w:lang w:eastAsia="en-GB"/>
        </w:rPr>
      </w:pPr>
    </w:p>
    <w:p w14:paraId="062A29EF" w14:textId="77777777" w:rsidR="000E50A0" w:rsidRPr="000E50A0" w:rsidRDefault="000E50A0" w:rsidP="000E50A0">
      <w:pPr>
        <w:spacing w:after="0" w:line="240" w:lineRule="auto"/>
        <w:jc w:val="both"/>
        <w:rPr>
          <w:rFonts w:ascii="Times New Roman" w:eastAsia="MS Minngs" w:hAnsi="Times New Roman" w:cs="Times New Roman"/>
          <w:b/>
          <w:bCs/>
          <w:sz w:val="32"/>
          <w:szCs w:val="32"/>
          <w:lang w:eastAsia="en-GB"/>
        </w:rPr>
      </w:pPr>
      <w:r w:rsidRPr="000E50A0">
        <w:rPr>
          <w:rFonts w:ascii="Times New Roman" w:eastAsia="MS Minngs" w:hAnsi="Times New Roman" w:cs="Times New Roman"/>
          <w:b/>
          <w:bCs/>
          <w:sz w:val="24"/>
          <w:szCs w:val="24"/>
          <w:lang w:eastAsia="en-GB"/>
        </w:rPr>
        <w:tab/>
        <w:t xml:space="preserve">                Student No./Name:</w:t>
      </w:r>
      <w:r>
        <w:rPr>
          <w:rFonts w:ascii="Times New Roman" w:eastAsia="MS Minngs" w:hAnsi="Times New Roman" w:cs="Times New Roman"/>
          <w:b/>
          <w:bCs/>
          <w:sz w:val="24"/>
          <w:szCs w:val="24"/>
          <w:lang w:eastAsia="en-GB"/>
        </w:rPr>
        <w:t xml:space="preserve"> Alister Tipuric</w:t>
      </w:r>
      <w:r w:rsidRPr="000E50A0">
        <w:rPr>
          <w:rFonts w:ascii="Times New Roman" w:eastAsia="MS Minngs" w:hAnsi="Times New Roman" w:cs="Times New Roman"/>
          <w:b/>
          <w:bCs/>
          <w:sz w:val="24"/>
          <w:szCs w:val="24"/>
          <w:lang w:eastAsia="en-GB"/>
        </w:rPr>
        <w:tab/>
      </w:r>
    </w:p>
    <w:p w14:paraId="1A9769AD" w14:textId="77777777" w:rsidR="000E50A0" w:rsidRPr="000E50A0" w:rsidRDefault="000E50A0" w:rsidP="000E50A0">
      <w:pPr>
        <w:spacing w:after="0" w:line="240" w:lineRule="auto"/>
        <w:rPr>
          <w:rFonts w:ascii="Times New Roman" w:eastAsia="MS Minngs" w:hAnsi="Times New Roman" w:cs="Times New Roman"/>
          <w:b/>
          <w:bCs/>
          <w:sz w:val="24"/>
          <w:szCs w:val="24"/>
          <w:lang w:eastAsia="en-GB"/>
        </w:rPr>
      </w:pPr>
      <w:r w:rsidRPr="000E50A0">
        <w:rPr>
          <w:rFonts w:ascii="Times New Roman" w:eastAsia="MS Minngs" w:hAnsi="Times New Roman" w:cs="Times New Roman"/>
          <w:b/>
          <w:bCs/>
          <w:sz w:val="24"/>
          <w:szCs w:val="24"/>
          <w:lang w:eastAsia="en-GB"/>
        </w:rPr>
        <w:t xml:space="preserve">                                               Module:</w:t>
      </w:r>
      <w:r>
        <w:rPr>
          <w:rFonts w:ascii="Times New Roman" w:eastAsia="MS Minngs" w:hAnsi="Times New Roman" w:cs="Times New Roman"/>
          <w:b/>
          <w:bCs/>
          <w:sz w:val="24"/>
          <w:szCs w:val="24"/>
          <w:lang w:eastAsia="en-GB"/>
        </w:rPr>
        <w:t xml:space="preserve"> Desk to Dens</w:t>
      </w:r>
      <w:r w:rsidRPr="000E50A0">
        <w:rPr>
          <w:rFonts w:ascii="Times New Roman" w:eastAsia="MS Minngs" w:hAnsi="Times New Roman" w:cs="Times New Roman"/>
          <w:b/>
          <w:bCs/>
          <w:sz w:val="24"/>
          <w:szCs w:val="24"/>
          <w:lang w:eastAsia="en-GB"/>
        </w:rPr>
        <w:tab/>
      </w:r>
    </w:p>
    <w:p w14:paraId="3DBDE000" w14:textId="77777777" w:rsidR="000E50A0" w:rsidRPr="000E50A0" w:rsidRDefault="000E50A0" w:rsidP="000E50A0">
      <w:pPr>
        <w:spacing w:after="0" w:line="240" w:lineRule="auto"/>
        <w:rPr>
          <w:rFonts w:ascii="Times New Roman" w:eastAsia="MS Minngs" w:hAnsi="Times New Roman" w:cs="Times New Roman"/>
          <w:b/>
          <w:bCs/>
          <w:sz w:val="24"/>
          <w:szCs w:val="24"/>
          <w:lang w:eastAsia="en-GB"/>
        </w:rPr>
      </w:pPr>
      <w:r w:rsidRPr="000E50A0">
        <w:rPr>
          <w:rFonts w:ascii="Times New Roman" w:eastAsia="MS Minngs" w:hAnsi="Times New Roman" w:cs="Times New Roman"/>
          <w:b/>
          <w:bCs/>
          <w:sz w:val="24"/>
          <w:szCs w:val="24"/>
          <w:lang w:eastAsia="en-GB"/>
        </w:rPr>
        <w:t xml:space="preserve">                                     Module Code: </w:t>
      </w:r>
      <w:r>
        <w:rPr>
          <w:rFonts w:ascii="Times New Roman" w:eastAsia="MS Minngs" w:hAnsi="Times New Roman" w:cs="Times New Roman"/>
          <w:b/>
          <w:bCs/>
          <w:sz w:val="24"/>
          <w:szCs w:val="24"/>
          <w:lang w:eastAsia="en-GB"/>
        </w:rPr>
        <w:t>S</w:t>
      </w:r>
      <w:r w:rsidRPr="000E50A0">
        <w:rPr>
          <w:rFonts w:ascii="Times New Roman" w:eastAsia="MS Minngs" w:hAnsi="Times New Roman" w:cs="Times New Roman"/>
          <w:b/>
          <w:bCs/>
          <w:sz w:val="24"/>
          <w:szCs w:val="24"/>
          <w:lang w:eastAsia="en-GB"/>
        </w:rPr>
        <w:t>HSS80</w:t>
      </w:r>
    </w:p>
    <w:tbl>
      <w:tblPr>
        <w:tblpPr w:leftFromText="180" w:rightFromText="180" w:vertAnchor="text" w:horzAnchor="margin" w:tblpXSpec="center" w:tblpY="976"/>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F60C4B" w:rsidRPr="000E50A0" w14:paraId="699528F2" w14:textId="77777777" w:rsidTr="00F60C4B">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7A1DF035" w14:textId="77777777" w:rsidR="00F60C4B" w:rsidRPr="000E50A0" w:rsidRDefault="00F60C4B" w:rsidP="00F60C4B">
            <w:pPr>
              <w:spacing w:after="0" w:line="240" w:lineRule="auto"/>
              <w:jc w:val="center"/>
              <w:rPr>
                <w:rFonts w:ascii="Times New Roman" w:eastAsia="MS Minngs" w:hAnsi="Times New Roman" w:cs="Times New Roman"/>
                <w:b/>
                <w:bCs/>
                <w:sz w:val="24"/>
                <w:szCs w:val="24"/>
                <w:lang w:eastAsia="en-GB"/>
              </w:rPr>
            </w:pPr>
            <w:r w:rsidRPr="000E50A0">
              <w:rPr>
                <w:rFonts w:ascii="Times New Roman" w:eastAsia="MS Minngs" w:hAnsi="Times New Roman" w:cs="Times New Roman"/>
                <w:b/>
                <w:sz w:val="18"/>
                <w:szCs w:val="18"/>
                <w:lang w:eastAsia="en-GB"/>
              </w:rPr>
              <w:t>Personal Evaluation</w:t>
            </w:r>
            <w:r w:rsidRPr="000E50A0">
              <w:rPr>
                <w:rFonts w:ascii="Times New Roman" w:eastAsia="MS Minngs" w:hAnsi="Times New Roman" w:cs="Times New Roman"/>
                <w:bCs/>
                <w:sz w:val="18"/>
                <w:szCs w:val="18"/>
                <w:lang w:eastAsia="en-GB"/>
              </w:rPr>
              <w:t xml:space="preserve"> – to support your academic progress please complete the section below </w:t>
            </w:r>
            <w:r w:rsidRPr="000E50A0">
              <w:rPr>
                <w:rFonts w:ascii="Times New Roman" w:eastAsia="MS Minngs" w:hAnsi="Times New Roman" w:cs="Times New Roman"/>
                <w:b/>
                <w:bCs/>
                <w:sz w:val="18"/>
                <w:szCs w:val="18"/>
                <w:u w:val="single"/>
                <w:lang w:eastAsia="en-GB"/>
              </w:rPr>
              <w:t>BEFORE</w:t>
            </w:r>
            <w:r w:rsidRPr="000E50A0">
              <w:rPr>
                <w:rFonts w:ascii="Times New Roman" w:eastAsia="MS Minngs" w:hAnsi="Times New Roman" w:cs="Times New Roman"/>
                <w:bCs/>
                <w:sz w:val="18"/>
                <w:szCs w:val="18"/>
                <w:lang w:eastAsia="en-GB"/>
              </w:rPr>
              <w:t xml:space="preserve"> submitting your work.</w:t>
            </w:r>
          </w:p>
        </w:tc>
      </w:tr>
      <w:tr w:rsidR="00F60C4B" w:rsidRPr="000E50A0" w14:paraId="2FBF090E" w14:textId="77777777" w:rsidTr="00F60C4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A50CA52" w14:textId="77777777" w:rsidR="00F60C4B" w:rsidRPr="000E50A0" w:rsidRDefault="00F60C4B" w:rsidP="00F60C4B">
            <w:pPr>
              <w:spacing w:after="0"/>
              <w:ind w:left="113" w:right="113"/>
              <w:rPr>
                <w:sz w:val="16"/>
                <w:szCs w:val="16"/>
              </w:rPr>
            </w:pPr>
            <w:r w:rsidRPr="000E50A0">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86E6FAD" w14:textId="77777777" w:rsidR="00F60C4B" w:rsidRPr="000E50A0" w:rsidRDefault="00F60C4B" w:rsidP="00F60C4B">
            <w:pPr>
              <w:spacing w:after="0" w:line="240" w:lineRule="auto"/>
              <w:jc w:val="center"/>
              <w:rPr>
                <w:rFonts w:ascii="Times New Roman" w:eastAsia="MS Minngs" w:hAnsi="Times New Roman" w:cs="Times New Roman"/>
                <w:b/>
                <w:bCs/>
                <w:sz w:val="24"/>
                <w:szCs w:val="24"/>
                <w:lang w:eastAsia="en-GB"/>
              </w:rPr>
            </w:pPr>
          </w:p>
        </w:tc>
      </w:tr>
      <w:tr w:rsidR="00F60C4B" w:rsidRPr="000E50A0" w14:paraId="20DCAF07" w14:textId="77777777" w:rsidTr="00F60C4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ECB2352" w14:textId="77777777" w:rsidR="00F60C4B" w:rsidRPr="000E50A0" w:rsidRDefault="00F60C4B" w:rsidP="00F60C4B">
            <w:pPr>
              <w:spacing w:after="0"/>
              <w:ind w:left="113" w:right="113"/>
              <w:rPr>
                <w:sz w:val="16"/>
                <w:szCs w:val="16"/>
              </w:rPr>
            </w:pPr>
            <w:r w:rsidRPr="000E50A0">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216D455" w14:textId="77777777" w:rsidR="00F60C4B" w:rsidRPr="000E50A0" w:rsidRDefault="00F60C4B" w:rsidP="00F60C4B">
            <w:pPr>
              <w:spacing w:after="0" w:line="240" w:lineRule="auto"/>
              <w:jc w:val="center"/>
              <w:rPr>
                <w:rFonts w:ascii="Times New Roman" w:eastAsia="MS Minngs" w:hAnsi="Times New Roman" w:cs="Times New Roman"/>
                <w:b/>
                <w:bCs/>
                <w:sz w:val="24"/>
                <w:szCs w:val="24"/>
                <w:lang w:eastAsia="en-GB"/>
              </w:rPr>
            </w:pPr>
          </w:p>
        </w:tc>
      </w:tr>
      <w:tr w:rsidR="00F60C4B" w:rsidRPr="000E50A0" w14:paraId="76CCE824" w14:textId="77777777" w:rsidTr="00F60C4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D335378" w14:textId="77777777" w:rsidR="00F60C4B" w:rsidRPr="000E50A0" w:rsidRDefault="00F60C4B" w:rsidP="00F60C4B">
            <w:pPr>
              <w:spacing w:after="0"/>
              <w:ind w:left="113" w:right="113"/>
              <w:rPr>
                <w:sz w:val="16"/>
                <w:szCs w:val="16"/>
              </w:rPr>
            </w:pPr>
            <w:r w:rsidRPr="000E50A0">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515F7B6" w14:textId="77777777" w:rsidR="00F60C4B" w:rsidRPr="000E50A0" w:rsidRDefault="00F60C4B" w:rsidP="00F60C4B">
            <w:pPr>
              <w:spacing w:after="0" w:line="240" w:lineRule="auto"/>
              <w:jc w:val="center"/>
              <w:rPr>
                <w:rFonts w:ascii="Times New Roman" w:eastAsia="MS Minngs" w:hAnsi="Times New Roman" w:cs="Times New Roman"/>
                <w:b/>
                <w:bCs/>
                <w:sz w:val="24"/>
                <w:szCs w:val="24"/>
                <w:lang w:eastAsia="en-GB"/>
              </w:rPr>
            </w:pPr>
          </w:p>
        </w:tc>
      </w:tr>
      <w:tr w:rsidR="00F60C4B" w:rsidRPr="000E50A0" w14:paraId="011FFD71" w14:textId="77777777" w:rsidTr="00F60C4B">
        <w:trPr>
          <w:cantSplit/>
        </w:trPr>
        <w:tc>
          <w:tcPr>
            <w:tcW w:w="2305" w:type="dxa"/>
            <w:vMerge w:val="restart"/>
            <w:tcBorders>
              <w:top w:val="single" w:sz="4" w:space="0" w:color="auto"/>
              <w:left w:val="thinThickLargeGap" w:sz="24" w:space="0" w:color="auto"/>
              <w:bottom w:val="single" w:sz="6" w:space="0" w:color="auto"/>
            </w:tcBorders>
          </w:tcPr>
          <w:p w14:paraId="2DF2A3EA" w14:textId="77777777" w:rsidR="00F60C4B" w:rsidRPr="000E50A0" w:rsidRDefault="00F60C4B" w:rsidP="00F60C4B">
            <w:pPr>
              <w:spacing w:after="0" w:line="240" w:lineRule="auto"/>
              <w:rPr>
                <w:rFonts w:ascii="Times New Roman" w:eastAsia="MS Minngs" w:hAnsi="Times New Roman" w:cs="Times New Roman"/>
                <w:b/>
                <w:bCs/>
                <w:sz w:val="24"/>
                <w:szCs w:val="24"/>
                <w:lang w:eastAsia="en-GB"/>
              </w:rPr>
            </w:pPr>
          </w:p>
          <w:p w14:paraId="50872525" w14:textId="77777777" w:rsidR="00F60C4B" w:rsidRPr="000E50A0" w:rsidRDefault="00F60C4B" w:rsidP="00F60C4B">
            <w:pPr>
              <w:spacing w:after="0" w:line="240" w:lineRule="auto"/>
              <w:jc w:val="center"/>
              <w:rPr>
                <w:rFonts w:ascii="Times New Roman" w:eastAsia="MS Minngs" w:hAnsi="Times New Roman" w:cs="Times New Roman"/>
                <w:b/>
                <w:bCs/>
                <w:sz w:val="24"/>
                <w:szCs w:val="24"/>
                <w:lang w:eastAsia="en-GB"/>
              </w:rPr>
            </w:pPr>
            <w:r w:rsidRPr="000E50A0">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6BA8CDD0" w14:textId="77777777" w:rsidR="00F60C4B" w:rsidRPr="000E50A0" w:rsidRDefault="00F60C4B" w:rsidP="00F60C4B">
            <w:pPr>
              <w:spacing w:after="0"/>
              <w:ind w:left="113" w:right="113"/>
              <w:rPr>
                <w:sz w:val="16"/>
                <w:szCs w:val="16"/>
              </w:rPr>
            </w:pPr>
            <w:r w:rsidRPr="000E50A0">
              <w:rPr>
                <w:sz w:val="16"/>
                <w:szCs w:val="16"/>
              </w:rPr>
              <w:t>Learning</w:t>
            </w:r>
          </w:p>
          <w:p w14:paraId="45EC8871" w14:textId="77777777" w:rsidR="00F60C4B" w:rsidRPr="000E50A0" w:rsidRDefault="00F60C4B" w:rsidP="00F60C4B">
            <w:pPr>
              <w:spacing w:after="0"/>
              <w:ind w:left="113" w:right="113"/>
              <w:rPr>
                <w:sz w:val="16"/>
                <w:szCs w:val="16"/>
              </w:rPr>
            </w:pPr>
            <w:r w:rsidRPr="000E50A0">
              <w:rPr>
                <w:sz w:val="16"/>
                <w:szCs w:val="16"/>
              </w:rPr>
              <w:t>Outcomes</w:t>
            </w:r>
          </w:p>
          <w:p w14:paraId="1E3B35D6" w14:textId="77777777" w:rsidR="00F60C4B" w:rsidRPr="000E50A0" w:rsidRDefault="00F60C4B" w:rsidP="00F60C4B">
            <w:pPr>
              <w:spacing w:after="0"/>
              <w:ind w:left="113" w:right="113"/>
              <w:rPr>
                <w:sz w:val="16"/>
                <w:szCs w:val="16"/>
              </w:rPr>
            </w:pPr>
          </w:p>
          <w:p w14:paraId="608D23F6" w14:textId="77777777" w:rsidR="00F60C4B" w:rsidRPr="000E50A0" w:rsidRDefault="00F60C4B" w:rsidP="00F60C4B">
            <w:pPr>
              <w:spacing w:after="0" w:line="240" w:lineRule="auto"/>
              <w:ind w:left="113" w:right="113"/>
              <w:jc w:val="center"/>
              <w:rPr>
                <w:rFonts w:ascii="Times New Roman" w:eastAsia="MS Minngs" w:hAnsi="Times New Roman" w:cs="Times New Roman"/>
                <w:b/>
                <w:bCs/>
                <w:sz w:val="16"/>
                <w:szCs w:val="16"/>
                <w:lang w:eastAsia="en-GB"/>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21A990AD" w14:textId="77777777" w:rsidR="00F60C4B" w:rsidRPr="000E50A0" w:rsidRDefault="00F60C4B" w:rsidP="00F60C4B">
            <w:pPr>
              <w:spacing w:after="0" w:line="240" w:lineRule="auto"/>
              <w:jc w:val="center"/>
              <w:rPr>
                <w:rFonts w:ascii="Times New Roman" w:eastAsia="MS Minngs" w:hAnsi="Times New Roman" w:cs="Times New Roman"/>
                <w:b/>
                <w:bCs/>
                <w:sz w:val="24"/>
                <w:szCs w:val="24"/>
                <w:lang w:eastAsia="en-GB"/>
              </w:rPr>
            </w:pPr>
            <w:r w:rsidRPr="000E50A0">
              <w:rPr>
                <w:rFonts w:ascii="Times New Roman" w:eastAsia="MS Minngs" w:hAnsi="Times New Roman" w:cs="Times New Roman"/>
                <w:b/>
                <w:bCs/>
                <w:sz w:val="24"/>
                <w:szCs w:val="24"/>
                <w:lang w:eastAsia="en-GB"/>
              </w:rPr>
              <w:t>GRADE</w:t>
            </w:r>
          </w:p>
        </w:tc>
      </w:tr>
      <w:tr w:rsidR="00F60C4B" w:rsidRPr="000E50A0" w14:paraId="030216D5" w14:textId="77777777" w:rsidTr="00F60C4B">
        <w:trPr>
          <w:cantSplit/>
        </w:trPr>
        <w:tc>
          <w:tcPr>
            <w:tcW w:w="2305" w:type="dxa"/>
            <w:vMerge/>
            <w:tcBorders>
              <w:top w:val="single" w:sz="6" w:space="0" w:color="auto"/>
              <w:left w:val="thinThickLargeGap" w:sz="24" w:space="0" w:color="auto"/>
              <w:bottom w:val="single" w:sz="6" w:space="0" w:color="auto"/>
            </w:tcBorders>
          </w:tcPr>
          <w:p w14:paraId="434A7B31" w14:textId="77777777" w:rsidR="00F60C4B" w:rsidRPr="000E50A0" w:rsidRDefault="00F60C4B" w:rsidP="00F60C4B">
            <w:pPr>
              <w:spacing w:after="0" w:line="240" w:lineRule="auto"/>
              <w:rPr>
                <w:rFonts w:ascii="Times New Roman" w:eastAsia="MS Minngs" w:hAnsi="Times New Roman" w:cs="Times New Roman"/>
                <w:b/>
                <w:bCs/>
                <w:sz w:val="24"/>
                <w:szCs w:val="24"/>
                <w:lang w:eastAsia="en-GB"/>
              </w:rPr>
            </w:pPr>
          </w:p>
        </w:tc>
        <w:tc>
          <w:tcPr>
            <w:tcW w:w="540" w:type="dxa"/>
            <w:gridSpan w:val="2"/>
            <w:vMerge/>
            <w:tcBorders>
              <w:top w:val="single" w:sz="6" w:space="0" w:color="auto"/>
              <w:bottom w:val="single" w:sz="6" w:space="0" w:color="auto"/>
              <w:right w:val="single" w:sz="6" w:space="0" w:color="auto"/>
            </w:tcBorders>
          </w:tcPr>
          <w:p w14:paraId="1B64E7E9" w14:textId="77777777" w:rsidR="00F60C4B" w:rsidRPr="000E50A0" w:rsidRDefault="00F60C4B" w:rsidP="00F60C4B">
            <w:pPr>
              <w:spacing w:after="0" w:line="240" w:lineRule="auto"/>
              <w:rPr>
                <w:rFonts w:ascii="Times New Roman" w:eastAsia="MS Minngs" w:hAnsi="Times New Roman" w:cs="Times New Roman"/>
                <w:b/>
                <w:bCs/>
                <w:sz w:val="24"/>
                <w:szCs w:val="24"/>
                <w:lang w:eastAsia="en-GB"/>
              </w:rPr>
            </w:pPr>
          </w:p>
        </w:tc>
        <w:tc>
          <w:tcPr>
            <w:tcW w:w="922" w:type="dxa"/>
            <w:tcBorders>
              <w:top w:val="single" w:sz="6" w:space="0" w:color="auto"/>
              <w:left w:val="single" w:sz="6" w:space="0" w:color="auto"/>
              <w:right w:val="single" w:sz="6" w:space="0" w:color="auto"/>
            </w:tcBorders>
          </w:tcPr>
          <w:p w14:paraId="0921A42C" w14:textId="77777777" w:rsidR="00F60C4B" w:rsidRPr="000E50A0" w:rsidRDefault="00F60C4B" w:rsidP="00F60C4B">
            <w:pPr>
              <w:spacing w:after="0" w:line="240" w:lineRule="auto"/>
              <w:jc w:val="center"/>
              <w:rPr>
                <w:rFonts w:ascii="Times New Roman" w:eastAsia="MS Minngs" w:hAnsi="Times New Roman" w:cs="Times New Roman"/>
                <w:b/>
                <w:bCs/>
                <w:sz w:val="16"/>
                <w:szCs w:val="16"/>
                <w:lang w:eastAsia="en-GB"/>
              </w:rPr>
            </w:pPr>
            <w:r w:rsidRPr="000E50A0">
              <w:rPr>
                <w:rFonts w:ascii="Times New Roman" w:eastAsia="MS Minngs" w:hAnsi="Times New Roman" w:cs="Times New Roman"/>
                <w:b/>
                <w:bCs/>
                <w:sz w:val="16"/>
                <w:szCs w:val="16"/>
                <w:lang w:eastAsia="en-GB"/>
              </w:rPr>
              <w:t>Poor</w:t>
            </w:r>
          </w:p>
          <w:p w14:paraId="6AA3ED3F" w14:textId="77777777" w:rsidR="00F60C4B" w:rsidRPr="000E50A0" w:rsidRDefault="00F60C4B" w:rsidP="00F60C4B">
            <w:pPr>
              <w:spacing w:after="0" w:line="240" w:lineRule="auto"/>
              <w:jc w:val="center"/>
              <w:rPr>
                <w:rFonts w:ascii="Times New Roman" w:eastAsia="MS Minngs" w:hAnsi="Times New Roman" w:cs="Times New Roman"/>
                <w:b/>
                <w:bCs/>
                <w:sz w:val="16"/>
                <w:szCs w:val="16"/>
                <w:lang w:eastAsia="en-GB"/>
              </w:rPr>
            </w:pPr>
            <w:r w:rsidRPr="000E50A0">
              <w:rPr>
                <w:rFonts w:ascii="Times New Roman" w:eastAsia="MS Minngs" w:hAnsi="Times New Roman" w:cs="Times New Roman"/>
                <w:b/>
                <w:bCs/>
                <w:sz w:val="16"/>
                <w:szCs w:val="16"/>
                <w:lang w:eastAsia="en-GB"/>
              </w:rPr>
              <w:t>&lt; 20%</w:t>
            </w:r>
          </w:p>
          <w:p w14:paraId="2DD16BBF" w14:textId="77777777" w:rsidR="00F60C4B" w:rsidRPr="000E50A0" w:rsidRDefault="00F60C4B" w:rsidP="00F60C4B">
            <w:pPr>
              <w:spacing w:after="0" w:line="240" w:lineRule="auto"/>
              <w:jc w:val="center"/>
              <w:rPr>
                <w:rFonts w:ascii="Times New Roman" w:eastAsia="MS Minngs" w:hAnsi="Times New Roman" w:cs="Times New Roman"/>
                <w:sz w:val="16"/>
                <w:szCs w:val="16"/>
                <w:lang w:eastAsia="en-GB"/>
              </w:rPr>
            </w:pPr>
          </w:p>
        </w:tc>
        <w:tc>
          <w:tcPr>
            <w:tcW w:w="923" w:type="dxa"/>
            <w:tcBorders>
              <w:top w:val="single" w:sz="6" w:space="0" w:color="auto"/>
              <w:left w:val="single" w:sz="6" w:space="0" w:color="auto"/>
              <w:right w:val="single" w:sz="6" w:space="0" w:color="auto"/>
            </w:tcBorders>
          </w:tcPr>
          <w:p w14:paraId="561F3A67" w14:textId="77777777" w:rsidR="00F60C4B" w:rsidRPr="000E50A0" w:rsidRDefault="00F60C4B" w:rsidP="00F60C4B">
            <w:pPr>
              <w:spacing w:after="0" w:line="240" w:lineRule="auto"/>
              <w:jc w:val="center"/>
              <w:rPr>
                <w:rFonts w:ascii="Times New Roman" w:eastAsia="MS Minngs" w:hAnsi="Times New Roman" w:cs="Times New Roman"/>
                <w:b/>
                <w:sz w:val="16"/>
                <w:szCs w:val="16"/>
                <w:lang w:eastAsia="en-GB"/>
              </w:rPr>
            </w:pPr>
            <w:r w:rsidRPr="000E50A0">
              <w:rPr>
                <w:rFonts w:ascii="Times New Roman" w:eastAsia="MS Minngs" w:hAnsi="Times New Roman" w:cs="Times New Roman"/>
                <w:b/>
                <w:sz w:val="16"/>
                <w:szCs w:val="16"/>
                <w:lang w:eastAsia="en-GB"/>
              </w:rPr>
              <w:t>Weak</w:t>
            </w:r>
          </w:p>
          <w:p w14:paraId="07106E38" w14:textId="77777777" w:rsidR="00F60C4B" w:rsidRPr="000E50A0" w:rsidRDefault="00F60C4B" w:rsidP="00F60C4B">
            <w:pPr>
              <w:spacing w:after="0" w:line="240" w:lineRule="auto"/>
              <w:jc w:val="center"/>
              <w:rPr>
                <w:rFonts w:ascii="Times New Roman" w:eastAsia="MS Minngs" w:hAnsi="Times New Roman" w:cs="Times New Roman"/>
                <w:b/>
                <w:sz w:val="16"/>
                <w:szCs w:val="16"/>
                <w:lang w:eastAsia="en-GB"/>
              </w:rPr>
            </w:pPr>
            <w:r w:rsidRPr="000E50A0">
              <w:rPr>
                <w:rFonts w:ascii="Times New Roman" w:eastAsia="MS Minngs" w:hAnsi="Times New Roman" w:cs="Times New Roman"/>
                <w:b/>
                <w:sz w:val="16"/>
                <w:szCs w:val="16"/>
                <w:lang w:eastAsia="en-GB"/>
              </w:rPr>
              <w:t>20-29%</w:t>
            </w:r>
          </w:p>
        </w:tc>
        <w:tc>
          <w:tcPr>
            <w:tcW w:w="922" w:type="dxa"/>
            <w:gridSpan w:val="2"/>
            <w:tcBorders>
              <w:top w:val="single" w:sz="6" w:space="0" w:color="auto"/>
              <w:left w:val="single" w:sz="6" w:space="0" w:color="auto"/>
              <w:right w:val="single" w:sz="6" w:space="0" w:color="auto"/>
            </w:tcBorders>
          </w:tcPr>
          <w:p w14:paraId="1C6103EE" w14:textId="77777777" w:rsidR="00F60C4B" w:rsidRPr="000E50A0" w:rsidRDefault="00F60C4B" w:rsidP="00F60C4B">
            <w:pPr>
              <w:spacing w:after="0" w:line="240" w:lineRule="auto"/>
              <w:jc w:val="center"/>
              <w:rPr>
                <w:rFonts w:ascii="Times New Roman" w:eastAsia="MS Minngs" w:hAnsi="Times New Roman" w:cs="Times New Roman"/>
                <w:b/>
                <w:bCs/>
                <w:sz w:val="16"/>
                <w:szCs w:val="16"/>
                <w:lang w:eastAsia="en-GB"/>
              </w:rPr>
            </w:pPr>
            <w:r w:rsidRPr="000E50A0">
              <w:rPr>
                <w:rFonts w:ascii="Times New Roman" w:eastAsia="MS Minngs" w:hAnsi="Times New Roman" w:cs="Times New Roman"/>
                <w:b/>
                <w:bCs/>
                <w:sz w:val="16"/>
                <w:szCs w:val="16"/>
                <w:lang w:eastAsia="en-GB"/>
              </w:rPr>
              <w:t>Unsatisfactory</w:t>
            </w:r>
          </w:p>
          <w:p w14:paraId="50E09408" w14:textId="77777777" w:rsidR="00F60C4B" w:rsidRPr="000E50A0" w:rsidRDefault="00F60C4B" w:rsidP="00F60C4B">
            <w:pPr>
              <w:spacing w:after="0" w:line="240" w:lineRule="auto"/>
              <w:jc w:val="center"/>
              <w:rPr>
                <w:rFonts w:ascii="Times New Roman" w:eastAsia="MS Minngs" w:hAnsi="Times New Roman" w:cs="Times New Roman"/>
                <w:b/>
                <w:bCs/>
                <w:sz w:val="16"/>
                <w:szCs w:val="16"/>
                <w:lang w:eastAsia="en-GB"/>
              </w:rPr>
            </w:pPr>
            <w:r w:rsidRPr="000E50A0">
              <w:rPr>
                <w:rFonts w:ascii="Times New Roman" w:eastAsia="MS Minngs" w:hAnsi="Times New Roman" w:cs="Times New Roman"/>
                <w:b/>
                <w:bCs/>
                <w:sz w:val="16"/>
                <w:szCs w:val="16"/>
                <w:lang w:eastAsia="en-GB"/>
              </w:rPr>
              <w:t>30-39%</w:t>
            </w:r>
          </w:p>
        </w:tc>
        <w:tc>
          <w:tcPr>
            <w:tcW w:w="923" w:type="dxa"/>
            <w:tcBorders>
              <w:top w:val="single" w:sz="6" w:space="0" w:color="auto"/>
              <w:left w:val="single" w:sz="6" w:space="0" w:color="auto"/>
              <w:bottom w:val="single" w:sz="6" w:space="0" w:color="auto"/>
              <w:right w:val="single" w:sz="6" w:space="0" w:color="auto"/>
            </w:tcBorders>
          </w:tcPr>
          <w:p w14:paraId="529BD730" w14:textId="77777777" w:rsidR="00F60C4B" w:rsidRPr="000E50A0" w:rsidRDefault="00F60C4B" w:rsidP="00F60C4B">
            <w:pPr>
              <w:spacing w:after="0" w:line="240" w:lineRule="auto"/>
              <w:jc w:val="center"/>
              <w:rPr>
                <w:rFonts w:ascii="Times New Roman" w:eastAsia="MS Minngs" w:hAnsi="Times New Roman" w:cs="Times New Roman"/>
                <w:b/>
                <w:bCs/>
                <w:sz w:val="16"/>
                <w:szCs w:val="16"/>
                <w:lang w:eastAsia="en-GB"/>
              </w:rPr>
            </w:pPr>
            <w:r w:rsidRPr="000E50A0">
              <w:rPr>
                <w:rFonts w:ascii="Times New Roman" w:eastAsia="MS Minngs" w:hAnsi="Times New Roman" w:cs="Times New Roman"/>
                <w:b/>
                <w:bCs/>
                <w:sz w:val="16"/>
                <w:szCs w:val="16"/>
                <w:lang w:eastAsia="en-GB"/>
              </w:rPr>
              <w:t>Satisfactory</w:t>
            </w:r>
          </w:p>
          <w:p w14:paraId="3F9B35F0" w14:textId="77777777" w:rsidR="00F60C4B" w:rsidRPr="000E50A0" w:rsidRDefault="00F60C4B" w:rsidP="00F60C4B">
            <w:pPr>
              <w:spacing w:after="0" w:line="240" w:lineRule="auto"/>
              <w:jc w:val="center"/>
              <w:rPr>
                <w:rFonts w:ascii="Times New Roman" w:eastAsia="MS Minngs" w:hAnsi="Times New Roman" w:cs="Times New Roman"/>
                <w:b/>
                <w:bCs/>
                <w:sz w:val="16"/>
                <w:szCs w:val="16"/>
                <w:lang w:eastAsia="en-GB"/>
              </w:rPr>
            </w:pPr>
            <w:r w:rsidRPr="000E50A0">
              <w:rPr>
                <w:rFonts w:ascii="Times New Roman" w:eastAsia="MS Minngs" w:hAnsi="Times New Roman" w:cs="Times New Roman"/>
                <w:b/>
                <w:bCs/>
                <w:sz w:val="16"/>
                <w:szCs w:val="16"/>
                <w:lang w:eastAsia="en-GB"/>
              </w:rPr>
              <w:t>40 – 49%</w:t>
            </w:r>
          </w:p>
        </w:tc>
        <w:tc>
          <w:tcPr>
            <w:tcW w:w="922" w:type="dxa"/>
            <w:tcBorders>
              <w:top w:val="single" w:sz="6" w:space="0" w:color="auto"/>
              <w:left w:val="single" w:sz="6" w:space="0" w:color="auto"/>
              <w:bottom w:val="single" w:sz="6" w:space="0" w:color="auto"/>
              <w:right w:val="single" w:sz="6" w:space="0" w:color="auto"/>
            </w:tcBorders>
          </w:tcPr>
          <w:p w14:paraId="40710870" w14:textId="77777777" w:rsidR="00F60C4B" w:rsidRPr="000E50A0" w:rsidRDefault="00F60C4B" w:rsidP="00F60C4B">
            <w:pPr>
              <w:spacing w:after="0" w:line="240" w:lineRule="auto"/>
              <w:jc w:val="center"/>
              <w:rPr>
                <w:rFonts w:ascii="Times New Roman" w:eastAsia="MS Minngs" w:hAnsi="Times New Roman" w:cs="Times New Roman"/>
                <w:b/>
                <w:bCs/>
                <w:sz w:val="16"/>
                <w:szCs w:val="16"/>
                <w:lang w:eastAsia="en-GB"/>
              </w:rPr>
            </w:pPr>
            <w:r w:rsidRPr="000E50A0">
              <w:rPr>
                <w:rFonts w:ascii="Times New Roman" w:eastAsia="MS Minngs" w:hAnsi="Times New Roman" w:cs="Times New Roman"/>
                <w:b/>
                <w:bCs/>
                <w:sz w:val="16"/>
                <w:szCs w:val="16"/>
                <w:lang w:eastAsia="en-GB"/>
              </w:rPr>
              <w:t>Good</w:t>
            </w:r>
          </w:p>
          <w:p w14:paraId="4B5D78C5" w14:textId="77777777" w:rsidR="00F60C4B" w:rsidRPr="000E50A0" w:rsidRDefault="00F60C4B" w:rsidP="00F60C4B">
            <w:pPr>
              <w:spacing w:after="0" w:line="240" w:lineRule="auto"/>
              <w:jc w:val="center"/>
              <w:rPr>
                <w:rFonts w:ascii="Times New Roman" w:eastAsia="MS Minngs" w:hAnsi="Times New Roman" w:cs="Times New Roman"/>
                <w:b/>
                <w:bCs/>
                <w:sz w:val="16"/>
                <w:szCs w:val="16"/>
                <w:lang w:eastAsia="en-GB"/>
              </w:rPr>
            </w:pPr>
            <w:r w:rsidRPr="000E50A0">
              <w:rPr>
                <w:rFonts w:ascii="Times New Roman" w:eastAsia="MS Minngs" w:hAnsi="Times New Roman" w:cs="Times New Roman"/>
                <w:b/>
                <w:bCs/>
                <w:sz w:val="16"/>
                <w:szCs w:val="16"/>
                <w:lang w:eastAsia="en-GB"/>
              </w:rPr>
              <w:t>50 – 59%</w:t>
            </w:r>
          </w:p>
        </w:tc>
        <w:tc>
          <w:tcPr>
            <w:tcW w:w="923" w:type="dxa"/>
            <w:tcBorders>
              <w:top w:val="single" w:sz="6" w:space="0" w:color="auto"/>
              <w:left w:val="single" w:sz="6" w:space="0" w:color="auto"/>
              <w:bottom w:val="single" w:sz="6" w:space="0" w:color="auto"/>
              <w:right w:val="single" w:sz="6" w:space="0" w:color="auto"/>
            </w:tcBorders>
          </w:tcPr>
          <w:p w14:paraId="5BEEED5D" w14:textId="77777777" w:rsidR="00F60C4B" w:rsidRPr="000E50A0" w:rsidRDefault="00F60C4B" w:rsidP="00F60C4B">
            <w:pPr>
              <w:spacing w:after="0" w:line="240" w:lineRule="auto"/>
              <w:jc w:val="center"/>
              <w:rPr>
                <w:rFonts w:ascii="Times New Roman" w:eastAsia="MS Minngs" w:hAnsi="Times New Roman" w:cs="Times New Roman"/>
                <w:b/>
                <w:bCs/>
                <w:sz w:val="16"/>
                <w:szCs w:val="16"/>
                <w:lang w:eastAsia="en-GB"/>
              </w:rPr>
            </w:pPr>
            <w:r w:rsidRPr="000E50A0">
              <w:rPr>
                <w:rFonts w:ascii="Times New Roman" w:eastAsia="MS Minngs" w:hAnsi="Times New Roman" w:cs="Times New Roman"/>
                <w:b/>
                <w:bCs/>
                <w:sz w:val="16"/>
                <w:szCs w:val="16"/>
                <w:lang w:eastAsia="en-GB"/>
              </w:rPr>
              <w:t>Very Good</w:t>
            </w:r>
          </w:p>
          <w:p w14:paraId="7814F3C8" w14:textId="77777777" w:rsidR="00F60C4B" w:rsidRPr="000E50A0" w:rsidRDefault="00F60C4B" w:rsidP="00F60C4B">
            <w:pPr>
              <w:spacing w:after="0" w:line="240" w:lineRule="auto"/>
              <w:jc w:val="center"/>
              <w:rPr>
                <w:rFonts w:ascii="Times New Roman" w:eastAsia="MS Minngs" w:hAnsi="Times New Roman" w:cs="Times New Roman"/>
                <w:b/>
                <w:bCs/>
                <w:sz w:val="16"/>
                <w:szCs w:val="16"/>
                <w:lang w:eastAsia="en-GB"/>
              </w:rPr>
            </w:pPr>
            <w:r w:rsidRPr="000E50A0">
              <w:rPr>
                <w:rFonts w:ascii="Times New Roman" w:eastAsia="MS Minngs" w:hAnsi="Times New Roman" w:cs="Times New Roman"/>
                <w:b/>
                <w:bCs/>
                <w:sz w:val="16"/>
                <w:szCs w:val="16"/>
                <w:lang w:eastAsia="en-GB"/>
              </w:rPr>
              <w:t>60 – 69%</w:t>
            </w:r>
          </w:p>
        </w:tc>
        <w:tc>
          <w:tcPr>
            <w:tcW w:w="922" w:type="dxa"/>
            <w:gridSpan w:val="2"/>
            <w:tcBorders>
              <w:top w:val="single" w:sz="6" w:space="0" w:color="auto"/>
              <w:left w:val="single" w:sz="6" w:space="0" w:color="auto"/>
              <w:right w:val="single" w:sz="6" w:space="0" w:color="auto"/>
            </w:tcBorders>
          </w:tcPr>
          <w:p w14:paraId="56D9282E" w14:textId="77777777" w:rsidR="00F60C4B" w:rsidRPr="000E50A0" w:rsidRDefault="00F60C4B" w:rsidP="00F60C4B">
            <w:pPr>
              <w:spacing w:after="0" w:line="240" w:lineRule="auto"/>
              <w:jc w:val="center"/>
              <w:rPr>
                <w:rFonts w:ascii="Times New Roman" w:eastAsia="MS Minngs" w:hAnsi="Times New Roman" w:cs="Times New Roman"/>
                <w:b/>
                <w:bCs/>
                <w:sz w:val="16"/>
                <w:szCs w:val="16"/>
                <w:lang w:eastAsia="en-GB"/>
              </w:rPr>
            </w:pPr>
            <w:r w:rsidRPr="000E50A0">
              <w:rPr>
                <w:rFonts w:ascii="Times New Roman" w:eastAsia="MS Minngs" w:hAnsi="Times New Roman" w:cs="Times New Roman"/>
                <w:b/>
                <w:bCs/>
                <w:sz w:val="16"/>
                <w:szCs w:val="16"/>
                <w:lang w:eastAsia="en-GB"/>
              </w:rPr>
              <w:t>Excellent</w:t>
            </w:r>
          </w:p>
          <w:p w14:paraId="63E75589" w14:textId="77777777" w:rsidR="00F60C4B" w:rsidRPr="000E50A0" w:rsidRDefault="00F60C4B" w:rsidP="00F60C4B">
            <w:pPr>
              <w:spacing w:after="0" w:line="240" w:lineRule="auto"/>
              <w:jc w:val="center"/>
              <w:rPr>
                <w:rFonts w:ascii="Times New Roman" w:eastAsia="MS Minngs" w:hAnsi="Times New Roman" w:cs="Times New Roman"/>
                <w:b/>
                <w:bCs/>
                <w:sz w:val="16"/>
                <w:szCs w:val="16"/>
                <w:lang w:eastAsia="en-GB"/>
              </w:rPr>
            </w:pPr>
            <w:r w:rsidRPr="000E50A0">
              <w:rPr>
                <w:rFonts w:ascii="Times New Roman" w:eastAsia="MS Minngs" w:hAnsi="Times New Roman" w:cs="Times New Roman"/>
                <w:b/>
                <w:bCs/>
                <w:sz w:val="16"/>
                <w:szCs w:val="16"/>
                <w:lang w:eastAsia="en-GB"/>
              </w:rPr>
              <w:t>70 – 84%</w:t>
            </w:r>
          </w:p>
        </w:tc>
        <w:tc>
          <w:tcPr>
            <w:tcW w:w="923" w:type="dxa"/>
            <w:tcBorders>
              <w:top w:val="single" w:sz="6" w:space="0" w:color="auto"/>
              <w:left w:val="single" w:sz="6" w:space="0" w:color="auto"/>
              <w:right w:val="single" w:sz="6" w:space="0" w:color="auto"/>
            </w:tcBorders>
          </w:tcPr>
          <w:p w14:paraId="3CC94708" w14:textId="77777777" w:rsidR="00F60C4B" w:rsidRPr="000E50A0" w:rsidRDefault="00F60C4B" w:rsidP="00F60C4B">
            <w:pPr>
              <w:spacing w:after="0" w:line="240" w:lineRule="auto"/>
              <w:jc w:val="center"/>
              <w:rPr>
                <w:rFonts w:ascii="Times New Roman" w:eastAsia="MS Minngs" w:hAnsi="Times New Roman" w:cs="Times New Roman"/>
                <w:b/>
                <w:bCs/>
                <w:sz w:val="16"/>
                <w:szCs w:val="16"/>
                <w:lang w:eastAsia="en-GB"/>
              </w:rPr>
            </w:pPr>
            <w:r w:rsidRPr="000E50A0">
              <w:rPr>
                <w:rFonts w:ascii="Times New Roman" w:eastAsia="MS Minngs" w:hAnsi="Times New Roman" w:cs="Times New Roman"/>
                <w:b/>
                <w:bCs/>
                <w:sz w:val="16"/>
                <w:szCs w:val="16"/>
                <w:lang w:eastAsia="en-GB"/>
              </w:rPr>
              <w:t>Exceptional</w:t>
            </w:r>
          </w:p>
          <w:p w14:paraId="10B6C4B7" w14:textId="77777777" w:rsidR="00F60C4B" w:rsidRPr="000E50A0" w:rsidRDefault="00F60C4B" w:rsidP="00F60C4B">
            <w:pPr>
              <w:spacing w:after="0" w:line="240" w:lineRule="auto"/>
              <w:jc w:val="center"/>
              <w:rPr>
                <w:rFonts w:ascii="Times New Roman" w:eastAsia="MS Minngs" w:hAnsi="Times New Roman" w:cs="Times New Roman"/>
                <w:b/>
                <w:bCs/>
                <w:sz w:val="16"/>
                <w:szCs w:val="16"/>
                <w:lang w:eastAsia="en-GB"/>
              </w:rPr>
            </w:pPr>
            <w:r w:rsidRPr="000E50A0">
              <w:rPr>
                <w:rFonts w:ascii="Times New Roman" w:eastAsia="MS Minngs" w:hAnsi="Times New Roman" w:cs="Times New Roman"/>
                <w:b/>
                <w:bCs/>
                <w:sz w:val="16"/>
                <w:szCs w:val="16"/>
                <w:lang w:eastAsia="en-GB"/>
              </w:rPr>
              <w:t>85– 100%</w:t>
            </w:r>
          </w:p>
        </w:tc>
        <w:tc>
          <w:tcPr>
            <w:tcW w:w="720" w:type="dxa"/>
            <w:tcBorders>
              <w:top w:val="single" w:sz="6" w:space="0" w:color="auto"/>
              <w:left w:val="single" w:sz="6" w:space="0" w:color="auto"/>
              <w:bottom w:val="single" w:sz="6" w:space="0" w:color="auto"/>
              <w:right w:val="thinThickLargeGap" w:sz="24" w:space="0" w:color="auto"/>
            </w:tcBorders>
          </w:tcPr>
          <w:p w14:paraId="4EA56CE8" w14:textId="77777777" w:rsidR="00F60C4B" w:rsidRPr="000E50A0" w:rsidRDefault="00F60C4B" w:rsidP="00F60C4B">
            <w:pPr>
              <w:spacing w:after="0" w:line="240" w:lineRule="auto"/>
              <w:rPr>
                <w:rFonts w:ascii="Times New Roman" w:eastAsia="MS Minngs" w:hAnsi="Times New Roman" w:cs="Times New Roman"/>
                <w:b/>
                <w:bCs/>
                <w:sz w:val="18"/>
                <w:szCs w:val="18"/>
                <w:lang w:eastAsia="en-GB"/>
              </w:rPr>
            </w:pPr>
          </w:p>
          <w:p w14:paraId="3B4FE49C" w14:textId="77777777" w:rsidR="00F60C4B" w:rsidRPr="000E50A0" w:rsidRDefault="00F60C4B" w:rsidP="00F60C4B">
            <w:pPr>
              <w:spacing w:after="0" w:line="240" w:lineRule="auto"/>
              <w:rPr>
                <w:rFonts w:ascii="Times New Roman" w:eastAsia="MS Minngs" w:hAnsi="Times New Roman" w:cs="Times New Roman"/>
                <w:b/>
                <w:bCs/>
                <w:sz w:val="18"/>
                <w:szCs w:val="18"/>
                <w:lang w:eastAsia="en-GB"/>
              </w:rPr>
            </w:pPr>
            <w:r w:rsidRPr="000E50A0">
              <w:rPr>
                <w:rFonts w:ascii="Times New Roman" w:eastAsia="MS Minngs" w:hAnsi="Times New Roman" w:cs="Times New Roman"/>
                <w:b/>
                <w:bCs/>
                <w:sz w:val="18"/>
                <w:szCs w:val="18"/>
                <w:lang w:eastAsia="en-GB"/>
              </w:rPr>
              <w:t xml:space="preserve">  %</w:t>
            </w:r>
          </w:p>
        </w:tc>
      </w:tr>
      <w:tr w:rsidR="00F60C4B" w:rsidRPr="000E50A0" w14:paraId="3ABB2F9F" w14:textId="77777777" w:rsidTr="00F60C4B">
        <w:tc>
          <w:tcPr>
            <w:tcW w:w="2305" w:type="dxa"/>
            <w:tcBorders>
              <w:top w:val="single" w:sz="6" w:space="0" w:color="auto"/>
              <w:left w:val="thinThickLargeGap" w:sz="24" w:space="0" w:color="auto"/>
              <w:bottom w:val="single" w:sz="6" w:space="0" w:color="auto"/>
            </w:tcBorders>
          </w:tcPr>
          <w:p w14:paraId="02329AE9" w14:textId="77777777" w:rsidR="00F60C4B" w:rsidRPr="000E50A0" w:rsidRDefault="00F60C4B" w:rsidP="00F60C4B">
            <w:pPr>
              <w:spacing w:after="0" w:line="240" w:lineRule="auto"/>
              <w:rPr>
                <w:rFonts w:ascii="Times New Roman" w:eastAsia="MS Minngs" w:hAnsi="Times New Roman" w:cs="Times New Roman"/>
                <w:sz w:val="18"/>
                <w:szCs w:val="18"/>
                <w:lang w:eastAsia="en-GB"/>
              </w:rPr>
            </w:pPr>
            <w:r w:rsidRPr="000E50A0">
              <w:rPr>
                <w:rFonts w:ascii="Times New Roman" w:eastAsia="MS Minngs" w:hAnsi="Times New Roman" w:cs="Times New Roman"/>
                <w:sz w:val="18"/>
                <w:szCs w:val="18"/>
                <w:lang w:eastAsia="en-GB"/>
              </w:rPr>
              <w:t>Demonstrate Knowledge and understanding of the underpinning philosophy of the Foundation Phase and the learning theories and approaches that underpin this</w:t>
            </w:r>
          </w:p>
        </w:tc>
        <w:tc>
          <w:tcPr>
            <w:tcW w:w="540" w:type="dxa"/>
            <w:gridSpan w:val="2"/>
            <w:tcBorders>
              <w:top w:val="single" w:sz="6" w:space="0" w:color="auto"/>
              <w:bottom w:val="single" w:sz="6" w:space="0" w:color="auto"/>
              <w:right w:val="single" w:sz="6" w:space="0" w:color="auto"/>
            </w:tcBorders>
          </w:tcPr>
          <w:p w14:paraId="6A6D9298" w14:textId="77777777" w:rsidR="00F60C4B" w:rsidRPr="000E50A0" w:rsidRDefault="00F60C4B" w:rsidP="00F60C4B">
            <w:pPr>
              <w:spacing w:after="0" w:line="240" w:lineRule="auto"/>
              <w:jc w:val="center"/>
              <w:rPr>
                <w:rFonts w:ascii="Times New Roman" w:eastAsia="MS Minngs" w:hAnsi="Times New Roman" w:cs="Times New Roman"/>
                <w:b/>
                <w:bCs/>
                <w:sz w:val="18"/>
                <w:szCs w:val="18"/>
                <w:lang w:eastAsia="en-GB"/>
              </w:rPr>
            </w:pPr>
            <w:r w:rsidRPr="000E50A0">
              <w:rPr>
                <w:rFonts w:ascii="Times New Roman" w:eastAsia="MS Minngs" w:hAnsi="Times New Roman" w:cs="Times New Roman"/>
                <w:b/>
                <w:bCs/>
                <w:sz w:val="18"/>
                <w:szCs w:val="18"/>
                <w:lang w:eastAsia="en-GB"/>
              </w:rPr>
              <w:t>1, 2</w:t>
            </w:r>
          </w:p>
        </w:tc>
        <w:tc>
          <w:tcPr>
            <w:tcW w:w="922" w:type="dxa"/>
            <w:tcBorders>
              <w:left w:val="single" w:sz="6" w:space="0" w:color="auto"/>
              <w:right w:val="single" w:sz="6" w:space="0" w:color="auto"/>
            </w:tcBorders>
          </w:tcPr>
          <w:p w14:paraId="089DB9AB" w14:textId="77777777" w:rsidR="00F60C4B" w:rsidRPr="000E50A0" w:rsidRDefault="00F60C4B" w:rsidP="00F60C4B">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25E888E6" w14:textId="77777777" w:rsidR="00F60C4B" w:rsidRPr="000E50A0" w:rsidRDefault="00F60C4B" w:rsidP="00F60C4B">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64D8A6BC" w14:textId="77777777" w:rsidR="00F60C4B" w:rsidRPr="000E50A0" w:rsidRDefault="00F60C4B" w:rsidP="00F60C4B">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66816990" w14:textId="77777777" w:rsidR="00F60C4B" w:rsidRPr="000E50A0" w:rsidRDefault="00F60C4B" w:rsidP="00F60C4B">
            <w:pPr>
              <w:spacing w:after="0" w:line="240" w:lineRule="auto"/>
              <w:jc w:val="center"/>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0DBBAF67" w14:textId="77777777" w:rsidR="00F60C4B" w:rsidRPr="000E50A0" w:rsidRDefault="00F60C4B" w:rsidP="00F60C4B">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7444C015" w14:textId="77777777" w:rsidR="00F60C4B" w:rsidRPr="000E50A0" w:rsidRDefault="00F60C4B" w:rsidP="00F60C4B">
            <w:pPr>
              <w:spacing w:after="0" w:line="240" w:lineRule="auto"/>
              <w:jc w:val="right"/>
              <w:rPr>
                <w:rFonts w:ascii="Times New Roman" w:eastAsia="MS Minngs" w:hAnsi="Times New Roman" w:cs="Times New Roman"/>
                <w:sz w:val="24"/>
                <w:szCs w:val="24"/>
                <w:lang w:eastAsia="en-GB"/>
              </w:rPr>
            </w:pPr>
          </w:p>
        </w:tc>
        <w:tc>
          <w:tcPr>
            <w:tcW w:w="922" w:type="dxa"/>
            <w:gridSpan w:val="2"/>
            <w:tcBorders>
              <w:left w:val="single" w:sz="6" w:space="0" w:color="auto"/>
              <w:right w:val="single" w:sz="6" w:space="0" w:color="auto"/>
            </w:tcBorders>
          </w:tcPr>
          <w:p w14:paraId="0C89D247" w14:textId="77777777" w:rsidR="00F60C4B" w:rsidRPr="000E50A0" w:rsidRDefault="00F60C4B" w:rsidP="00F60C4B">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1E54AFF5" w14:textId="77777777" w:rsidR="00F60C4B" w:rsidRPr="000E50A0" w:rsidRDefault="00F60C4B" w:rsidP="00F60C4B">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31EF0C64" w14:textId="77777777" w:rsidR="00F60C4B" w:rsidRPr="000E50A0" w:rsidRDefault="00F60C4B" w:rsidP="00F60C4B">
            <w:pPr>
              <w:spacing w:after="0" w:line="240" w:lineRule="auto"/>
              <w:rPr>
                <w:rFonts w:ascii="Times New Roman" w:eastAsia="MS Minngs" w:hAnsi="Times New Roman" w:cs="Times New Roman"/>
                <w:b/>
                <w:bCs/>
                <w:sz w:val="18"/>
                <w:szCs w:val="18"/>
                <w:lang w:eastAsia="en-GB"/>
              </w:rPr>
            </w:pPr>
            <w:r w:rsidRPr="000E50A0">
              <w:rPr>
                <w:rFonts w:ascii="Times New Roman" w:eastAsia="MS Minngs" w:hAnsi="Times New Roman" w:cs="Times New Roman"/>
                <w:b/>
                <w:bCs/>
                <w:sz w:val="18"/>
                <w:szCs w:val="18"/>
                <w:lang w:eastAsia="en-GB"/>
              </w:rPr>
              <w:t>30%</w:t>
            </w:r>
          </w:p>
        </w:tc>
      </w:tr>
      <w:tr w:rsidR="00F60C4B" w:rsidRPr="000E50A0" w14:paraId="69948069" w14:textId="77777777" w:rsidTr="00F60C4B">
        <w:tc>
          <w:tcPr>
            <w:tcW w:w="2305" w:type="dxa"/>
            <w:tcBorders>
              <w:top w:val="single" w:sz="6" w:space="0" w:color="auto"/>
              <w:left w:val="thinThickLargeGap" w:sz="24" w:space="0" w:color="auto"/>
              <w:bottom w:val="single" w:sz="6" w:space="0" w:color="auto"/>
            </w:tcBorders>
          </w:tcPr>
          <w:p w14:paraId="3A1EB1B1" w14:textId="77777777" w:rsidR="00F60C4B" w:rsidRPr="000E50A0" w:rsidRDefault="00F60C4B" w:rsidP="00F60C4B">
            <w:pPr>
              <w:spacing w:after="0" w:line="240" w:lineRule="auto"/>
              <w:rPr>
                <w:rFonts w:ascii="Times New Roman" w:eastAsia="MS Minngs" w:hAnsi="Times New Roman" w:cs="Times New Roman"/>
                <w:sz w:val="18"/>
                <w:szCs w:val="18"/>
                <w:lang w:eastAsia="en-GB"/>
              </w:rPr>
            </w:pPr>
            <w:r w:rsidRPr="000E50A0">
              <w:rPr>
                <w:rFonts w:ascii="Times New Roman" w:eastAsia="MS Minngs" w:hAnsi="Times New Roman" w:cs="Times New Roman"/>
                <w:sz w:val="18"/>
                <w:szCs w:val="18"/>
                <w:lang w:eastAsia="en-GB"/>
              </w:rPr>
              <w:t xml:space="preserve">Evaluate the role of outdoors and physical play in the foundation phase. </w:t>
            </w:r>
          </w:p>
        </w:tc>
        <w:tc>
          <w:tcPr>
            <w:tcW w:w="540" w:type="dxa"/>
            <w:gridSpan w:val="2"/>
            <w:tcBorders>
              <w:top w:val="single" w:sz="6" w:space="0" w:color="auto"/>
              <w:bottom w:val="single" w:sz="6" w:space="0" w:color="auto"/>
              <w:right w:val="single" w:sz="6" w:space="0" w:color="auto"/>
            </w:tcBorders>
          </w:tcPr>
          <w:p w14:paraId="46939F5A" w14:textId="77777777" w:rsidR="00F60C4B" w:rsidRPr="000E50A0" w:rsidRDefault="00F60C4B" w:rsidP="00F60C4B">
            <w:pPr>
              <w:spacing w:after="0" w:line="240" w:lineRule="auto"/>
              <w:jc w:val="center"/>
              <w:rPr>
                <w:rFonts w:ascii="Times New Roman" w:eastAsia="MS Minngs" w:hAnsi="Times New Roman" w:cs="Times New Roman"/>
                <w:b/>
                <w:bCs/>
                <w:sz w:val="18"/>
                <w:szCs w:val="18"/>
                <w:lang w:eastAsia="en-GB"/>
              </w:rPr>
            </w:pPr>
            <w:r w:rsidRPr="000E50A0">
              <w:rPr>
                <w:rFonts w:ascii="Times New Roman" w:eastAsia="MS Minngs" w:hAnsi="Times New Roman" w:cs="Times New Roman"/>
                <w:b/>
                <w:bCs/>
                <w:sz w:val="18"/>
                <w:szCs w:val="18"/>
                <w:lang w:eastAsia="en-GB"/>
              </w:rPr>
              <w:t>2, 3</w:t>
            </w:r>
          </w:p>
        </w:tc>
        <w:tc>
          <w:tcPr>
            <w:tcW w:w="922" w:type="dxa"/>
            <w:tcBorders>
              <w:left w:val="single" w:sz="6" w:space="0" w:color="auto"/>
              <w:right w:val="single" w:sz="6" w:space="0" w:color="auto"/>
            </w:tcBorders>
          </w:tcPr>
          <w:p w14:paraId="2855278C" w14:textId="77777777" w:rsidR="00F60C4B" w:rsidRPr="000E50A0" w:rsidRDefault="00F60C4B" w:rsidP="00F60C4B">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65DAF641" w14:textId="77777777" w:rsidR="00F60C4B" w:rsidRPr="000E50A0" w:rsidRDefault="00F60C4B" w:rsidP="00F60C4B">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1C2617FF" w14:textId="77777777" w:rsidR="00F60C4B" w:rsidRPr="000E50A0" w:rsidRDefault="00F60C4B" w:rsidP="00F60C4B">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7C735931" w14:textId="77777777" w:rsidR="00F60C4B" w:rsidRPr="000E50A0" w:rsidRDefault="00F60C4B" w:rsidP="00F60C4B">
            <w:pPr>
              <w:spacing w:after="0" w:line="240" w:lineRule="auto"/>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7031988C" w14:textId="77777777" w:rsidR="00F60C4B" w:rsidRPr="000E50A0" w:rsidRDefault="00F60C4B" w:rsidP="00F60C4B">
            <w:pPr>
              <w:spacing w:after="0" w:line="240" w:lineRule="auto"/>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39B6147E" w14:textId="77777777" w:rsidR="00F60C4B" w:rsidRPr="000E50A0" w:rsidRDefault="00F60C4B" w:rsidP="00F60C4B">
            <w:pPr>
              <w:spacing w:after="0"/>
            </w:pPr>
          </w:p>
        </w:tc>
        <w:tc>
          <w:tcPr>
            <w:tcW w:w="922" w:type="dxa"/>
            <w:gridSpan w:val="2"/>
            <w:tcBorders>
              <w:left w:val="single" w:sz="6" w:space="0" w:color="auto"/>
              <w:right w:val="single" w:sz="6" w:space="0" w:color="auto"/>
            </w:tcBorders>
          </w:tcPr>
          <w:p w14:paraId="193CF354" w14:textId="77777777" w:rsidR="00F60C4B" w:rsidRPr="000E50A0" w:rsidRDefault="00F60C4B" w:rsidP="00F60C4B">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524F90EA" w14:textId="77777777" w:rsidR="00F60C4B" w:rsidRPr="000E50A0" w:rsidRDefault="00F60C4B" w:rsidP="00F60C4B">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51775213" w14:textId="77777777" w:rsidR="00F60C4B" w:rsidRPr="000E50A0" w:rsidRDefault="00F60C4B" w:rsidP="00F60C4B">
            <w:pPr>
              <w:spacing w:after="0" w:line="240" w:lineRule="auto"/>
              <w:rPr>
                <w:rFonts w:ascii="Times New Roman" w:eastAsia="MS Minngs" w:hAnsi="Times New Roman" w:cs="Times New Roman"/>
                <w:b/>
                <w:bCs/>
                <w:sz w:val="18"/>
                <w:szCs w:val="18"/>
                <w:lang w:eastAsia="en-GB"/>
              </w:rPr>
            </w:pPr>
            <w:r w:rsidRPr="000E50A0">
              <w:rPr>
                <w:rFonts w:ascii="Times New Roman" w:eastAsia="MS Minngs" w:hAnsi="Times New Roman" w:cs="Times New Roman"/>
                <w:b/>
                <w:bCs/>
                <w:sz w:val="18"/>
                <w:szCs w:val="18"/>
                <w:lang w:eastAsia="en-GB"/>
              </w:rPr>
              <w:t>30%</w:t>
            </w:r>
          </w:p>
        </w:tc>
      </w:tr>
      <w:tr w:rsidR="00F60C4B" w:rsidRPr="000E50A0" w14:paraId="33DD6769" w14:textId="77777777" w:rsidTr="00F60C4B">
        <w:tc>
          <w:tcPr>
            <w:tcW w:w="2305" w:type="dxa"/>
            <w:tcBorders>
              <w:top w:val="single" w:sz="6" w:space="0" w:color="auto"/>
              <w:left w:val="thinThickLargeGap" w:sz="24" w:space="0" w:color="auto"/>
              <w:bottom w:val="single" w:sz="6" w:space="0" w:color="auto"/>
            </w:tcBorders>
          </w:tcPr>
          <w:p w14:paraId="010F305D" w14:textId="77777777" w:rsidR="00F60C4B" w:rsidRPr="000E50A0" w:rsidRDefault="00F60C4B" w:rsidP="00F60C4B">
            <w:pPr>
              <w:spacing w:after="0" w:line="240" w:lineRule="auto"/>
              <w:ind w:left="-15"/>
              <w:rPr>
                <w:rFonts w:ascii="Times New Roman" w:eastAsia="MS Minngs" w:hAnsi="Times New Roman" w:cs="Times New Roman"/>
                <w:sz w:val="18"/>
                <w:szCs w:val="18"/>
                <w:lang w:eastAsia="en-GB"/>
              </w:rPr>
            </w:pPr>
            <w:r w:rsidRPr="000E50A0">
              <w:rPr>
                <w:rFonts w:ascii="Times New Roman" w:eastAsia="MS Minngs" w:hAnsi="Times New Roman" w:cs="Times New Roman"/>
                <w:sz w:val="18"/>
                <w:szCs w:val="18"/>
                <w:lang w:eastAsia="en-GB"/>
              </w:rPr>
              <w:t>Demonstrate an understanding of the importance of movement in child development</w:t>
            </w:r>
          </w:p>
        </w:tc>
        <w:tc>
          <w:tcPr>
            <w:tcW w:w="540" w:type="dxa"/>
            <w:gridSpan w:val="2"/>
            <w:tcBorders>
              <w:top w:val="single" w:sz="6" w:space="0" w:color="auto"/>
              <w:bottom w:val="single" w:sz="6" w:space="0" w:color="auto"/>
              <w:right w:val="single" w:sz="6" w:space="0" w:color="auto"/>
            </w:tcBorders>
          </w:tcPr>
          <w:p w14:paraId="3EBF08B2" w14:textId="77777777" w:rsidR="00F60C4B" w:rsidRPr="000E50A0" w:rsidRDefault="00F60C4B" w:rsidP="00F60C4B">
            <w:pPr>
              <w:spacing w:after="0" w:line="240" w:lineRule="auto"/>
              <w:jc w:val="center"/>
              <w:rPr>
                <w:rFonts w:ascii="Times New Roman" w:eastAsia="MS Minngs" w:hAnsi="Times New Roman" w:cs="Times New Roman"/>
                <w:b/>
                <w:bCs/>
                <w:sz w:val="18"/>
                <w:szCs w:val="18"/>
                <w:lang w:eastAsia="en-GB"/>
              </w:rPr>
            </w:pPr>
          </w:p>
          <w:p w14:paraId="41BD753F" w14:textId="77777777" w:rsidR="00F60C4B" w:rsidRPr="000E50A0" w:rsidRDefault="00F60C4B" w:rsidP="00F60C4B">
            <w:pPr>
              <w:spacing w:after="0" w:line="240" w:lineRule="auto"/>
              <w:jc w:val="center"/>
              <w:rPr>
                <w:rFonts w:ascii="Times New Roman" w:eastAsia="MS Minngs" w:hAnsi="Times New Roman" w:cs="Times New Roman"/>
                <w:b/>
                <w:bCs/>
                <w:sz w:val="18"/>
                <w:szCs w:val="18"/>
                <w:lang w:eastAsia="en-GB"/>
              </w:rPr>
            </w:pPr>
            <w:r w:rsidRPr="000E50A0">
              <w:rPr>
                <w:rFonts w:ascii="Times New Roman" w:eastAsia="MS Minngs" w:hAnsi="Times New Roman" w:cs="Times New Roman"/>
                <w:b/>
                <w:bCs/>
                <w:sz w:val="18"/>
                <w:szCs w:val="18"/>
                <w:lang w:eastAsia="en-GB"/>
              </w:rPr>
              <w:t>4</w:t>
            </w:r>
          </w:p>
        </w:tc>
        <w:tc>
          <w:tcPr>
            <w:tcW w:w="922" w:type="dxa"/>
            <w:tcBorders>
              <w:left w:val="single" w:sz="6" w:space="0" w:color="auto"/>
              <w:right w:val="single" w:sz="6" w:space="0" w:color="auto"/>
            </w:tcBorders>
          </w:tcPr>
          <w:p w14:paraId="1C47DC5D" w14:textId="77777777" w:rsidR="00F60C4B" w:rsidRPr="000E50A0" w:rsidRDefault="00F60C4B" w:rsidP="00F60C4B">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0BDD9389" w14:textId="77777777" w:rsidR="00F60C4B" w:rsidRPr="000E50A0" w:rsidRDefault="00F60C4B" w:rsidP="00F60C4B">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4E71A7A4" w14:textId="77777777" w:rsidR="00F60C4B" w:rsidRPr="000E50A0" w:rsidRDefault="00F60C4B" w:rsidP="00F60C4B">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7939133E" w14:textId="77777777" w:rsidR="00F60C4B" w:rsidRPr="000E50A0" w:rsidRDefault="00F60C4B" w:rsidP="00F60C4B">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1DA43B78" w14:textId="77777777" w:rsidR="00F60C4B" w:rsidRPr="000E50A0" w:rsidRDefault="00F60C4B" w:rsidP="00F60C4B">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408A2D81" w14:textId="77777777" w:rsidR="00F60C4B" w:rsidRPr="000E50A0" w:rsidRDefault="00F60C4B" w:rsidP="00F60C4B">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10008F93" w14:textId="77777777" w:rsidR="00F60C4B" w:rsidRPr="000E50A0" w:rsidRDefault="00F60C4B" w:rsidP="00F60C4B">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0090A87D" w14:textId="77777777" w:rsidR="00F60C4B" w:rsidRPr="000E50A0" w:rsidRDefault="00F60C4B" w:rsidP="00F60C4B">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489C6BB9" w14:textId="77777777" w:rsidR="00F60C4B" w:rsidRPr="000E50A0" w:rsidRDefault="00F60C4B" w:rsidP="00F60C4B">
            <w:pPr>
              <w:spacing w:after="0" w:line="240" w:lineRule="auto"/>
              <w:rPr>
                <w:rFonts w:ascii="Times New Roman" w:eastAsia="MS Minngs" w:hAnsi="Times New Roman" w:cs="Times New Roman"/>
                <w:b/>
                <w:bCs/>
                <w:sz w:val="18"/>
                <w:szCs w:val="18"/>
                <w:lang w:eastAsia="en-GB"/>
              </w:rPr>
            </w:pPr>
            <w:r w:rsidRPr="000E50A0">
              <w:rPr>
                <w:rFonts w:ascii="Times New Roman" w:eastAsia="MS Minngs" w:hAnsi="Times New Roman" w:cs="Times New Roman"/>
                <w:b/>
                <w:bCs/>
                <w:sz w:val="18"/>
                <w:szCs w:val="18"/>
                <w:lang w:eastAsia="en-GB"/>
              </w:rPr>
              <w:t>20%</w:t>
            </w:r>
          </w:p>
        </w:tc>
      </w:tr>
      <w:tr w:rsidR="00F60C4B" w:rsidRPr="000E50A0" w14:paraId="6AEFA022" w14:textId="77777777" w:rsidTr="00F60C4B">
        <w:tc>
          <w:tcPr>
            <w:tcW w:w="2305" w:type="dxa"/>
            <w:tcBorders>
              <w:top w:val="single" w:sz="6" w:space="0" w:color="auto"/>
              <w:left w:val="thinThickLargeGap" w:sz="24" w:space="0" w:color="auto"/>
              <w:bottom w:val="single" w:sz="4" w:space="0" w:color="auto"/>
            </w:tcBorders>
          </w:tcPr>
          <w:p w14:paraId="4FD4E5DC" w14:textId="77777777" w:rsidR="00F60C4B" w:rsidRPr="000E50A0" w:rsidRDefault="00F60C4B" w:rsidP="00F60C4B">
            <w:pPr>
              <w:spacing w:after="0" w:line="240" w:lineRule="auto"/>
              <w:ind w:left="-15"/>
              <w:rPr>
                <w:rFonts w:ascii="Times New Roman" w:eastAsia="MS Minngs" w:hAnsi="Times New Roman" w:cs="Times New Roman"/>
                <w:sz w:val="18"/>
                <w:szCs w:val="18"/>
                <w:lang w:eastAsia="en-GB"/>
              </w:rPr>
            </w:pPr>
            <w:r w:rsidRPr="000E50A0">
              <w:rPr>
                <w:rFonts w:ascii="Times New Roman" w:eastAsia="MS Minngs" w:hAnsi="Times New Roman" w:cs="Times New Roman"/>
                <w:sz w:val="18"/>
                <w:szCs w:val="18"/>
                <w:lang w:eastAsia="en-GB"/>
              </w:rPr>
              <w:t>Understanding of the contribution of the Foundation Phase to the development of physical literacy</w:t>
            </w:r>
          </w:p>
        </w:tc>
        <w:tc>
          <w:tcPr>
            <w:tcW w:w="540" w:type="dxa"/>
            <w:gridSpan w:val="2"/>
            <w:tcBorders>
              <w:top w:val="single" w:sz="6" w:space="0" w:color="auto"/>
              <w:bottom w:val="single" w:sz="4" w:space="0" w:color="auto"/>
              <w:right w:val="single" w:sz="6" w:space="0" w:color="auto"/>
            </w:tcBorders>
          </w:tcPr>
          <w:p w14:paraId="35830409" w14:textId="77777777" w:rsidR="00F60C4B" w:rsidRPr="000E50A0" w:rsidRDefault="00F60C4B" w:rsidP="00F60C4B">
            <w:pPr>
              <w:spacing w:after="0" w:line="240" w:lineRule="auto"/>
              <w:jc w:val="center"/>
              <w:rPr>
                <w:rFonts w:ascii="Times New Roman" w:eastAsia="MS Minngs" w:hAnsi="Times New Roman" w:cs="Times New Roman"/>
                <w:b/>
                <w:bCs/>
                <w:sz w:val="18"/>
                <w:szCs w:val="18"/>
                <w:lang w:eastAsia="en-GB"/>
              </w:rPr>
            </w:pPr>
            <w:r w:rsidRPr="000E50A0">
              <w:rPr>
                <w:rFonts w:ascii="Times New Roman" w:eastAsia="MS Minngs" w:hAnsi="Times New Roman" w:cs="Times New Roman"/>
                <w:b/>
                <w:bCs/>
                <w:sz w:val="18"/>
                <w:szCs w:val="18"/>
                <w:lang w:eastAsia="en-GB"/>
              </w:rPr>
              <w:t>5</w:t>
            </w:r>
          </w:p>
        </w:tc>
        <w:tc>
          <w:tcPr>
            <w:tcW w:w="922" w:type="dxa"/>
            <w:tcBorders>
              <w:left w:val="single" w:sz="6" w:space="0" w:color="auto"/>
              <w:bottom w:val="single" w:sz="4" w:space="0" w:color="auto"/>
              <w:right w:val="single" w:sz="6" w:space="0" w:color="auto"/>
            </w:tcBorders>
          </w:tcPr>
          <w:p w14:paraId="7E3EA24F" w14:textId="77777777" w:rsidR="00F60C4B" w:rsidRPr="000E50A0" w:rsidRDefault="00F60C4B" w:rsidP="00F60C4B">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bottom w:val="single" w:sz="4" w:space="0" w:color="auto"/>
              <w:right w:val="single" w:sz="6" w:space="0" w:color="auto"/>
            </w:tcBorders>
          </w:tcPr>
          <w:p w14:paraId="43E5B71F" w14:textId="77777777" w:rsidR="00F60C4B" w:rsidRPr="000E50A0" w:rsidRDefault="00F60C4B" w:rsidP="00F60C4B">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bottom w:val="single" w:sz="4" w:space="0" w:color="auto"/>
              <w:right w:val="single" w:sz="6" w:space="0" w:color="auto"/>
            </w:tcBorders>
          </w:tcPr>
          <w:p w14:paraId="5EAEF501" w14:textId="77777777" w:rsidR="00F60C4B" w:rsidRPr="000E50A0" w:rsidRDefault="00F60C4B" w:rsidP="00F60C4B">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4" w:space="0" w:color="auto"/>
              <w:right w:val="single" w:sz="6" w:space="0" w:color="auto"/>
            </w:tcBorders>
          </w:tcPr>
          <w:p w14:paraId="78FA11E8" w14:textId="77777777" w:rsidR="00F60C4B" w:rsidRPr="000E50A0" w:rsidRDefault="00F60C4B" w:rsidP="00F60C4B">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4" w:space="0" w:color="auto"/>
              <w:right w:val="single" w:sz="6" w:space="0" w:color="auto"/>
            </w:tcBorders>
          </w:tcPr>
          <w:p w14:paraId="2C8DFCB9" w14:textId="77777777" w:rsidR="00F60C4B" w:rsidRPr="000E50A0" w:rsidRDefault="00F60C4B" w:rsidP="00F60C4B">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4" w:space="0" w:color="auto"/>
              <w:right w:val="single" w:sz="6" w:space="0" w:color="auto"/>
            </w:tcBorders>
          </w:tcPr>
          <w:p w14:paraId="5E252065" w14:textId="77777777" w:rsidR="00F60C4B" w:rsidRPr="000E50A0" w:rsidRDefault="00F60C4B" w:rsidP="00F60C4B">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bottom w:val="single" w:sz="4" w:space="0" w:color="auto"/>
              <w:right w:val="single" w:sz="6" w:space="0" w:color="auto"/>
            </w:tcBorders>
          </w:tcPr>
          <w:p w14:paraId="51589EB4" w14:textId="77777777" w:rsidR="00F60C4B" w:rsidRPr="000E50A0" w:rsidRDefault="00F60C4B" w:rsidP="00F60C4B">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bottom w:val="single" w:sz="4" w:space="0" w:color="auto"/>
              <w:right w:val="single" w:sz="6" w:space="0" w:color="auto"/>
            </w:tcBorders>
          </w:tcPr>
          <w:p w14:paraId="4FCD3B54" w14:textId="77777777" w:rsidR="00F60C4B" w:rsidRPr="000E50A0" w:rsidRDefault="00F60C4B" w:rsidP="00F60C4B">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4" w:space="0" w:color="auto"/>
              <w:right w:val="thinThickLargeGap" w:sz="24" w:space="0" w:color="auto"/>
            </w:tcBorders>
          </w:tcPr>
          <w:p w14:paraId="0F69DA7D" w14:textId="77777777" w:rsidR="00F60C4B" w:rsidRPr="000E50A0" w:rsidRDefault="00F60C4B" w:rsidP="00F60C4B">
            <w:pPr>
              <w:spacing w:after="0" w:line="240" w:lineRule="auto"/>
              <w:rPr>
                <w:rFonts w:ascii="Times New Roman" w:eastAsia="MS Minngs" w:hAnsi="Times New Roman" w:cs="Times New Roman"/>
                <w:b/>
                <w:bCs/>
                <w:sz w:val="18"/>
                <w:szCs w:val="18"/>
                <w:lang w:eastAsia="en-GB"/>
              </w:rPr>
            </w:pPr>
            <w:r w:rsidRPr="000E50A0">
              <w:rPr>
                <w:rFonts w:ascii="Times New Roman" w:eastAsia="MS Minngs" w:hAnsi="Times New Roman" w:cs="Times New Roman"/>
                <w:b/>
                <w:bCs/>
                <w:sz w:val="18"/>
                <w:szCs w:val="18"/>
                <w:lang w:eastAsia="en-GB"/>
              </w:rPr>
              <w:t>20%</w:t>
            </w:r>
          </w:p>
        </w:tc>
      </w:tr>
      <w:tr w:rsidR="00F60C4B" w:rsidRPr="000E50A0" w14:paraId="40AA9602" w14:textId="77777777" w:rsidTr="00F60C4B">
        <w:trPr>
          <w:cantSplit/>
          <w:trHeight w:val="282"/>
        </w:trPr>
        <w:tc>
          <w:tcPr>
            <w:tcW w:w="10225" w:type="dxa"/>
            <w:gridSpan w:val="13"/>
            <w:tcBorders>
              <w:left w:val="thinThickLargeGap" w:sz="24" w:space="0" w:color="auto"/>
              <w:right w:val="single" w:sz="4" w:space="0" w:color="auto"/>
            </w:tcBorders>
          </w:tcPr>
          <w:p w14:paraId="05DF376F" w14:textId="77777777" w:rsidR="00F60C4B" w:rsidRPr="000E50A0" w:rsidRDefault="00F60C4B" w:rsidP="00F60C4B">
            <w:pPr>
              <w:spacing w:after="0" w:line="240" w:lineRule="auto"/>
              <w:rPr>
                <w:rFonts w:ascii="Times New Roman" w:eastAsia="MS Minngs" w:hAnsi="Times New Roman" w:cs="Times New Roman"/>
                <w:b/>
                <w:bCs/>
                <w:sz w:val="24"/>
                <w:szCs w:val="24"/>
                <w:lang w:eastAsia="en-GB"/>
              </w:rPr>
            </w:pPr>
            <w:r w:rsidRPr="000E50A0">
              <w:rPr>
                <w:rFonts w:ascii="Times New Roman" w:eastAsia="MS Minngs" w:hAnsi="Times New Roman" w:cs="Times New Roman"/>
                <w:sz w:val="18"/>
                <w:szCs w:val="18"/>
                <w:lang w:eastAsia="en-GB"/>
              </w:rPr>
              <w:t xml:space="preserve">It is expected that students will present work that is proof read and follows the </w:t>
            </w:r>
            <w:r w:rsidRPr="000E50A0">
              <w:rPr>
                <w:rFonts w:ascii="Times New Roman" w:eastAsia="MS Minngs" w:hAnsi="Times New Roman" w:cs="Times New Roman"/>
                <w:bCs/>
                <w:sz w:val="18"/>
                <w:szCs w:val="18"/>
                <w:lang w:eastAsia="en-GB"/>
              </w:rPr>
              <w:t xml:space="preserve">School </w:t>
            </w:r>
            <w:r w:rsidRPr="000E50A0">
              <w:rPr>
                <w:rFonts w:ascii="Times New Roman" w:eastAsia="MS Minngs" w:hAnsi="Times New Roman" w:cs="Times New Roman"/>
                <w:b/>
                <w:bCs/>
                <w:sz w:val="18"/>
                <w:szCs w:val="18"/>
                <w:lang w:eastAsia="en-GB"/>
              </w:rPr>
              <w:t>Reference Guide</w:t>
            </w:r>
            <w:r w:rsidRPr="000E50A0">
              <w:rPr>
                <w:rFonts w:ascii="Times New Roman" w:eastAsia="MS Minngs" w:hAnsi="Times New Roman" w:cs="Times New Roman"/>
                <w:sz w:val="18"/>
                <w:szCs w:val="18"/>
                <w:lang w:eastAsia="en-GB"/>
              </w:rPr>
              <w:t xml:space="preserve"> and </w:t>
            </w:r>
            <w:r w:rsidRPr="000E50A0">
              <w:rPr>
                <w:rFonts w:ascii="Times New Roman" w:eastAsia="MS Minngs" w:hAnsi="Times New Roman" w:cs="Times New Roman"/>
                <w:b/>
                <w:sz w:val="18"/>
                <w:szCs w:val="18"/>
                <w:lang w:eastAsia="en-GB"/>
              </w:rPr>
              <w:t>Assessment Checklist.</w:t>
            </w:r>
            <w:r w:rsidRPr="000E50A0">
              <w:rPr>
                <w:rFonts w:ascii="Times New Roman" w:eastAsia="MS Minngs" w:hAnsi="Times New Roman" w:cs="Times New Roman"/>
                <w:sz w:val="18"/>
                <w:szCs w:val="18"/>
                <w:lang w:eastAsia="en-GB"/>
              </w:rPr>
              <w:t xml:space="preserve"> Therefore a range of 0 – 10 marks will be deducted for non-completion of any of the points on the </w:t>
            </w:r>
            <w:r w:rsidRPr="000E50A0">
              <w:rPr>
                <w:rFonts w:ascii="Times New Roman" w:eastAsia="MS Minngs" w:hAnsi="Times New Roman" w:cs="Times New Roman"/>
                <w:b/>
                <w:sz w:val="18"/>
                <w:szCs w:val="18"/>
                <w:lang w:eastAsia="en-GB"/>
              </w:rPr>
              <w:t>checklist below</w:t>
            </w:r>
            <w:r w:rsidRPr="000E50A0">
              <w:rPr>
                <w:rFonts w:ascii="Times New Roman" w:eastAsia="MS Minngs" w:hAnsi="Times New Roman" w:cs="Times New Roman"/>
                <w:sz w:val="18"/>
                <w:szCs w:val="18"/>
                <w:lang w:eastAsia="en-GB"/>
              </w:rPr>
              <w:t>.</w:t>
            </w:r>
          </w:p>
        </w:tc>
        <w:tc>
          <w:tcPr>
            <w:tcW w:w="720" w:type="dxa"/>
            <w:tcBorders>
              <w:left w:val="single" w:sz="4" w:space="0" w:color="auto"/>
              <w:right w:val="thinThickLargeGap" w:sz="24" w:space="0" w:color="auto"/>
            </w:tcBorders>
          </w:tcPr>
          <w:p w14:paraId="5F5E5332" w14:textId="77777777" w:rsidR="00F60C4B" w:rsidRPr="000E50A0" w:rsidRDefault="00F60C4B" w:rsidP="00F60C4B">
            <w:pPr>
              <w:spacing w:after="0" w:line="240" w:lineRule="auto"/>
              <w:rPr>
                <w:rFonts w:ascii="Times New Roman" w:eastAsia="MS Minngs" w:hAnsi="Times New Roman" w:cs="Times New Roman"/>
                <w:b/>
                <w:bCs/>
                <w:sz w:val="24"/>
                <w:szCs w:val="24"/>
                <w:lang w:eastAsia="en-GB"/>
              </w:rPr>
            </w:pPr>
          </w:p>
        </w:tc>
      </w:tr>
      <w:tr w:rsidR="00F60C4B" w:rsidRPr="000E50A0" w14:paraId="50C640A1" w14:textId="77777777" w:rsidTr="00F60C4B">
        <w:trPr>
          <w:cantSplit/>
          <w:trHeight w:val="4341"/>
        </w:trPr>
        <w:tc>
          <w:tcPr>
            <w:tcW w:w="10945" w:type="dxa"/>
            <w:gridSpan w:val="14"/>
            <w:tcBorders>
              <w:left w:val="thinThickLargeGap" w:sz="24" w:space="0" w:color="auto"/>
              <w:right w:val="thinThickLargeGap" w:sz="24" w:space="0" w:color="auto"/>
            </w:tcBorders>
          </w:tcPr>
          <w:p w14:paraId="6B499354" w14:textId="77777777" w:rsidR="00F60C4B" w:rsidRPr="000E50A0" w:rsidRDefault="00F60C4B" w:rsidP="00F60C4B">
            <w:pPr>
              <w:spacing w:after="0" w:line="240" w:lineRule="auto"/>
              <w:rPr>
                <w:rFonts w:ascii="Times New Roman" w:eastAsia="MS Minngs" w:hAnsi="Times New Roman" w:cs="Times New Roman"/>
                <w:b/>
                <w:bCs/>
                <w:sz w:val="24"/>
                <w:szCs w:val="24"/>
                <w:lang w:eastAsia="en-GB"/>
              </w:rPr>
            </w:pPr>
            <w:r w:rsidRPr="000E50A0">
              <w:rPr>
                <w:rFonts w:ascii="Times New Roman" w:eastAsia="MS Minngs" w:hAnsi="Times New Roman" w:cs="Times New Roman"/>
                <w:b/>
                <w:bCs/>
                <w:sz w:val="24"/>
                <w:szCs w:val="24"/>
                <w:lang w:eastAsia="en-GB"/>
              </w:rPr>
              <w:lastRenderedPageBreak/>
              <w:t>TUTOR COMMENTS:</w:t>
            </w:r>
          </w:p>
          <w:p w14:paraId="00A5FE19" w14:textId="77777777" w:rsidR="00F60C4B" w:rsidRPr="000E50A0" w:rsidRDefault="00F60C4B" w:rsidP="00F60C4B">
            <w:pPr>
              <w:spacing w:after="0" w:line="240" w:lineRule="auto"/>
              <w:ind w:left="937" w:right="1152"/>
              <w:jc w:val="both"/>
              <w:rPr>
                <w:rFonts w:ascii="Times New Roman" w:eastAsia="MS Minngs" w:hAnsi="Times New Roman" w:cs="Times New Roman"/>
                <w:b/>
                <w:bCs/>
                <w:sz w:val="24"/>
                <w:szCs w:val="24"/>
                <w:lang w:eastAsia="en-GB"/>
              </w:rPr>
            </w:pPr>
          </w:p>
          <w:p w14:paraId="7B11ACDE" w14:textId="77777777" w:rsidR="00F60C4B" w:rsidRPr="000E50A0" w:rsidRDefault="00F60C4B" w:rsidP="00F60C4B">
            <w:pPr>
              <w:spacing w:after="0" w:line="240" w:lineRule="auto"/>
              <w:ind w:left="937" w:right="1152"/>
              <w:jc w:val="both"/>
              <w:rPr>
                <w:rFonts w:ascii="Times New Roman" w:eastAsia="MS Minngs" w:hAnsi="Times New Roman" w:cs="Times New Roman"/>
                <w:b/>
                <w:bCs/>
                <w:sz w:val="24"/>
                <w:szCs w:val="24"/>
                <w:lang w:eastAsia="en-GB"/>
              </w:rPr>
            </w:pPr>
          </w:p>
          <w:p w14:paraId="7021ABCB" w14:textId="77777777" w:rsidR="00F60C4B" w:rsidRPr="000E50A0" w:rsidRDefault="00F60C4B" w:rsidP="00F60C4B">
            <w:pPr>
              <w:spacing w:after="0" w:line="240" w:lineRule="auto"/>
              <w:ind w:left="937" w:right="1152"/>
              <w:jc w:val="both"/>
              <w:rPr>
                <w:rFonts w:ascii="Times New Roman" w:eastAsia="MS Minngs" w:hAnsi="Times New Roman" w:cs="Times New Roman"/>
                <w:b/>
                <w:bCs/>
                <w:sz w:val="24"/>
                <w:szCs w:val="24"/>
                <w:lang w:eastAsia="en-GB"/>
              </w:rPr>
            </w:pPr>
          </w:p>
          <w:p w14:paraId="56C88CBF" w14:textId="77777777" w:rsidR="00F60C4B" w:rsidRPr="000E50A0" w:rsidRDefault="00F60C4B" w:rsidP="00F60C4B">
            <w:pPr>
              <w:spacing w:after="0" w:line="240" w:lineRule="auto"/>
              <w:ind w:left="937" w:right="1152"/>
              <w:jc w:val="both"/>
              <w:rPr>
                <w:rFonts w:ascii="Times New Roman" w:eastAsia="MS Minngs" w:hAnsi="Times New Roman" w:cs="Times New Roman"/>
                <w:b/>
                <w:bCs/>
                <w:sz w:val="24"/>
                <w:szCs w:val="24"/>
                <w:lang w:eastAsia="en-GB"/>
              </w:rPr>
            </w:pPr>
          </w:p>
          <w:p w14:paraId="66CC5AEB" w14:textId="77777777" w:rsidR="00F60C4B" w:rsidRPr="000E50A0" w:rsidRDefault="00F60C4B" w:rsidP="00F60C4B">
            <w:pPr>
              <w:spacing w:after="0" w:line="240" w:lineRule="auto"/>
              <w:ind w:left="937" w:right="1152"/>
              <w:jc w:val="both"/>
              <w:rPr>
                <w:rFonts w:ascii="Times New Roman" w:eastAsia="MS Minngs" w:hAnsi="Times New Roman" w:cs="Times New Roman"/>
                <w:b/>
                <w:bCs/>
                <w:sz w:val="24"/>
                <w:szCs w:val="24"/>
                <w:lang w:eastAsia="en-GB"/>
              </w:rPr>
            </w:pPr>
          </w:p>
          <w:p w14:paraId="48C8D9EA" w14:textId="77777777" w:rsidR="00F60C4B" w:rsidRPr="000E50A0" w:rsidRDefault="00F60C4B" w:rsidP="00F60C4B">
            <w:pPr>
              <w:spacing w:after="0" w:line="240" w:lineRule="auto"/>
              <w:ind w:left="937" w:right="1152"/>
              <w:jc w:val="both"/>
              <w:rPr>
                <w:rFonts w:ascii="Times New Roman" w:eastAsia="MS Minngs" w:hAnsi="Times New Roman" w:cs="Times New Roman"/>
                <w:b/>
                <w:bCs/>
                <w:sz w:val="24"/>
                <w:szCs w:val="24"/>
                <w:lang w:eastAsia="en-GB"/>
              </w:rPr>
            </w:pPr>
          </w:p>
          <w:p w14:paraId="5C5CB91A" w14:textId="77777777" w:rsidR="00F60C4B" w:rsidRPr="000E50A0" w:rsidRDefault="00F60C4B" w:rsidP="00F60C4B">
            <w:pPr>
              <w:spacing w:after="0" w:line="240" w:lineRule="auto"/>
              <w:ind w:left="937" w:right="1152"/>
              <w:jc w:val="both"/>
              <w:rPr>
                <w:rFonts w:ascii="Times New Roman" w:eastAsia="MS Minngs" w:hAnsi="Times New Roman" w:cs="Times New Roman"/>
                <w:b/>
                <w:bCs/>
                <w:sz w:val="24"/>
                <w:szCs w:val="24"/>
                <w:lang w:eastAsia="en-GB"/>
              </w:rPr>
            </w:pPr>
          </w:p>
          <w:p w14:paraId="6C360524" w14:textId="77777777" w:rsidR="00F60C4B" w:rsidRPr="000E50A0" w:rsidRDefault="00F60C4B" w:rsidP="00F60C4B">
            <w:pPr>
              <w:spacing w:after="0" w:line="240" w:lineRule="auto"/>
              <w:ind w:left="937" w:right="1152"/>
              <w:jc w:val="both"/>
              <w:rPr>
                <w:rFonts w:ascii="Times New Roman" w:eastAsia="MS Minngs" w:hAnsi="Times New Roman" w:cs="Times New Roman"/>
                <w:b/>
                <w:bCs/>
                <w:sz w:val="24"/>
                <w:szCs w:val="24"/>
                <w:lang w:eastAsia="en-GB"/>
              </w:rPr>
            </w:pPr>
          </w:p>
          <w:p w14:paraId="6F702917" w14:textId="77777777" w:rsidR="00F60C4B" w:rsidRPr="000E50A0" w:rsidRDefault="00F60C4B" w:rsidP="00F60C4B">
            <w:pPr>
              <w:spacing w:after="0" w:line="240" w:lineRule="auto"/>
              <w:ind w:left="937" w:right="1152"/>
              <w:jc w:val="both"/>
              <w:rPr>
                <w:rFonts w:ascii="Times New Roman" w:eastAsia="MS Minngs" w:hAnsi="Times New Roman" w:cs="Times New Roman"/>
                <w:b/>
                <w:bCs/>
                <w:sz w:val="24"/>
                <w:szCs w:val="24"/>
                <w:lang w:eastAsia="en-GB"/>
              </w:rPr>
            </w:pPr>
          </w:p>
          <w:p w14:paraId="3CE550AA" w14:textId="77777777" w:rsidR="00F60C4B" w:rsidRPr="000E50A0" w:rsidRDefault="00F60C4B" w:rsidP="00F60C4B">
            <w:pPr>
              <w:spacing w:after="0" w:line="240" w:lineRule="auto"/>
              <w:ind w:left="937" w:right="1152"/>
              <w:jc w:val="both"/>
              <w:rPr>
                <w:rFonts w:ascii="Times New Roman" w:eastAsia="MS Minngs" w:hAnsi="Times New Roman" w:cs="Times New Roman"/>
                <w:b/>
                <w:bCs/>
                <w:sz w:val="24"/>
                <w:szCs w:val="24"/>
                <w:lang w:eastAsia="en-GB"/>
              </w:rPr>
            </w:pPr>
          </w:p>
          <w:p w14:paraId="44546698" w14:textId="77777777" w:rsidR="00F60C4B" w:rsidRPr="000E50A0" w:rsidRDefault="00F60C4B" w:rsidP="00F60C4B">
            <w:pPr>
              <w:spacing w:after="0" w:line="240" w:lineRule="auto"/>
              <w:ind w:left="937" w:right="1152"/>
              <w:jc w:val="both"/>
              <w:rPr>
                <w:rFonts w:ascii="Times New Roman" w:eastAsia="MS Minngs" w:hAnsi="Times New Roman" w:cs="Times New Roman"/>
                <w:b/>
                <w:bCs/>
                <w:sz w:val="24"/>
                <w:szCs w:val="24"/>
                <w:lang w:eastAsia="en-GB"/>
              </w:rPr>
            </w:pPr>
          </w:p>
          <w:p w14:paraId="74F0B114" w14:textId="77777777" w:rsidR="00F60C4B" w:rsidRPr="000E50A0" w:rsidRDefault="00F60C4B" w:rsidP="00F60C4B">
            <w:pPr>
              <w:spacing w:after="0" w:line="240" w:lineRule="auto"/>
              <w:ind w:left="937" w:right="1152"/>
              <w:jc w:val="both"/>
              <w:rPr>
                <w:rFonts w:ascii="Times New Roman" w:eastAsia="MS Minngs" w:hAnsi="Times New Roman" w:cs="Times New Roman"/>
                <w:b/>
                <w:bCs/>
                <w:sz w:val="24"/>
                <w:szCs w:val="24"/>
                <w:lang w:eastAsia="en-GB"/>
              </w:rPr>
            </w:pPr>
          </w:p>
        </w:tc>
      </w:tr>
      <w:tr w:rsidR="00F60C4B" w:rsidRPr="000E50A0" w14:paraId="4A81D1C2" w14:textId="77777777" w:rsidTr="00F60C4B">
        <w:trPr>
          <w:cantSplit/>
          <w:trHeight w:val="365"/>
        </w:trPr>
        <w:tc>
          <w:tcPr>
            <w:tcW w:w="2661" w:type="dxa"/>
            <w:gridSpan w:val="2"/>
            <w:tcBorders>
              <w:left w:val="thinThickLargeGap" w:sz="24" w:space="0" w:color="auto"/>
              <w:bottom w:val="thickThinLargeGap" w:sz="24" w:space="0" w:color="auto"/>
            </w:tcBorders>
          </w:tcPr>
          <w:p w14:paraId="60AA3DC6" w14:textId="77777777" w:rsidR="00F60C4B" w:rsidRPr="000E50A0" w:rsidRDefault="00F60C4B" w:rsidP="00F60C4B">
            <w:pPr>
              <w:spacing w:after="0" w:line="240" w:lineRule="auto"/>
              <w:rPr>
                <w:rFonts w:ascii="Times New Roman" w:eastAsia="MS Minngs" w:hAnsi="Times New Roman" w:cs="Times New Roman"/>
                <w:b/>
                <w:bCs/>
                <w:sz w:val="18"/>
                <w:szCs w:val="18"/>
                <w:lang w:eastAsia="en-GB"/>
              </w:rPr>
            </w:pPr>
            <w:r w:rsidRPr="000E50A0">
              <w:rPr>
                <w:rFonts w:ascii="Times New Roman" w:eastAsia="MS Minngs" w:hAnsi="Times New Roman" w:cs="Times New Roman"/>
                <w:b/>
                <w:bCs/>
                <w:sz w:val="18"/>
                <w:szCs w:val="18"/>
                <w:lang w:eastAsia="en-GB"/>
              </w:rPr>
              <w:t xml:space="preserve"> Submission date: </w:t>
            </w:r>
          </w:p>
          <w:p w14:paraId="7E10B43C" w14:textId="77777777" w:rsidR="00F60C4B" w:rsidRPr="000E50A0" w:rsidRDefault="00F60C4B" w:rsidP="00F60C4B">
            <w:pPr>
              <w:spacing w:after="0" w:line="240" w:lineRule="auto"/>
              <w:rPr>
                <w:rFonts w:ascii="Times New Roman" w:eastAsia="MS Minngs" w:hAnsi="Times New Roman" w:cs="Times New Roman"/>
                <w:b/>
                <w:bCs/>
                <w:sz w:val="18"/>
                <w:szCs w:val="18"/>
                <w:lang w:eastAsia="en-GB"/>
              </w:rPr>
            </w:pPr>
            <w:r w:rsidRPr="000E50A0">
              <w:rPr>
                <w:rFonts w:ascii="Times New Roman" w:eastAsia="MS Minngs" w:hAnsi="Times New Roman" w:cs="Times New Roman"/>
                <w:b/>
                <w:bCs/>
                <w:sz w:val="18"/>
                <w:szCs w:val="18"/>
                <w:lang w:eastAsia="en-GB"/>
              </w:rPr>
              <w:t xml:space="preserve">via </w:t>
            </w:r>
            <w:proofErr w:type="spellStart"/>
            <w:r w:rsidRPr="000E50A0">
              <w:rPr>
                <w:rFonts w:ascii="Times New Roman" w:eastAsia="MS Minngs" w:hAnsi="Times New Roman" w:cs="Times New Roman"/>
                <w:b/>
                <w:bCs/>
                <w:sz w:val="18"/>
                <w:szCs w:val="18"/>
                <w:lang w:eastAsia="en-GB"/>
              </w:rPr>
              <w:t>Turnitin</w:t>
            </w:r>
            <w:proofErr w:type="spellEnd"/>
          </w:p>
        </w:tc>
        <w:tc>
          <w:tcPr>
            <w:tcW w:w="2337" w:type="dxa"/>
            <w:gridSpan w:val="4"/>
            <w:tcBorders>
              <w:bottom w:val="thickThinLargeGap" w:sz="24" w:space="0" w:color="auto"/>
            </w:tcBorders>
          </w:tcPr>
          <w:p w14:paraId="61DF63CC" w14:textId="77777777" w:rsidR="00F60C4B" w:rsidRPr="000E50A0" w:rsidRDefault="00F60C4B" w:rsidP="00F60C4B">
            <w:pPr>
              <w:spacing w:after="0" w:line="240" w:lineRule="auto"/>
              <w:rPr>
                <w:rFonts w:ascii="Times New Roman" w:eastAsia="MS Minngs" w:hAnsi="Times New Roman" w:cs="Times New Roman"/>
                <w:b/>
                <w:bCs/>
                <w:sz w:val="18"/>
                <w:szCs w:val="18"/>
                <w:lang w:eastAsia="en-GB"/>
              </w:rPr>
            </w:pPr>
            <w:r w:rsidRPr="000E50A0">
              <w:rPr>
                <w:rFonts w:ascii="Times New Roman" w:eastAsia="MS Minngs" w:hAnsi="Times New Roman" w:cs="Times New Roman"/>
                <w:b/>
                <w:bCs/>
                <w:sz w:val="18"/>
                <w:szCs w:val="18"/>
                <w:lang w:eastAsia="en-GB"/>
              </w:rPr>
              <w:t>Return date:</w:t>
            </w:r>
          </w:p>
          <w:p w14:paraId="520468A4" w14:textId="77777777" w:rsidR="00F60C4B" w:rsidRPr="000E50A0" w:rsidRDefault="00F60C4B" w:rsidP="00F60C4B">
            <w:pPr>
              <w:spacing w:after="0" w:line="240" w:lineRule="auto"/>
              <w:rPr>
                <w:rFonts w:ascii="Times New Roman" w:eastAsia="MS Minngs" w:hAnsi="Times New Roman" w:cs="Times New Roman"/>
                <w:b/>
                <w:bCs/>
                <w:sz w:val="18"/>
                <w:szCs w:val="18"/>
                <w:lang w:eastAsia="en-GB"/>
              </w:rPr>
            </w:pPr>
            <w:r w:rsidRPr="000E50A0">
              <w:rPr>
                <w:rFonts w:ascii="Times New Roman" w:eastAsia="MS Minngs" w:hAnsi="Times New Roman" w:cs="Times New Roman"/>
                <w:b/>
                <w:bCs/>
                <w:sz w:val="18"/>
                <w:szCs w:val="18"/>
                <w:lang w:eastAsia="en-GB"/>
              </w:rPr>
              <w:t>(at least within 4 weeks)</w:t>
            </w:r>
          </w:p>
        </w:tc>
        <w:tc>
          <w:tcPr>
            <w:tcW w:w="3600" w:type="dxa"/>
            <w:gridSpan w:val="5"/>
            <w:tcBorders>
              <w:bottom w:val="thickThinLargeGap" w:sz="24" w:space="0" w:color="auto"/>
            </w:tcBorders>
          </w:tcPr>
          <w:p w14:paraId="0E2F4C20" w14:textId="77777777" w:rsidR="00F60C4B" w:rsidRPr="000E50A0" w:rsidRDefault="00F60C4B" w:rsidP="00F60C4B">
            <w:pPr>
              <w:spacing w:after="0" w:line="240" w:lineRule="auto"/>
              <w:rPr>
                <w:rFonts w:ascii="Times New Roman" w:eastAsia="MS Minngs" w:hAnsi="Times New Roman" w:cs="Times New Roman"/>
                <w:b/>
                <w:bCs/>
                <w:sz w:val="18"/>
                <w:szCs w:val="18"/>
                <w:lang w:eastAsia="en-GB"/>
              </w:rPr>
            </w:pPr>
            <w:r w:rsidRPr="000E50A0">
              <w:rPr>
                <w:rFonts w:ascii="Times New Roman" w:eastAsia="MS Minngs" w:hAnsi="Times New Roman" w:cs="Times New Roman"/>
                <w:b/>
                <w:bCs/>
                <w:sz w:val="18"/>
                <w:szCs w:val="18"/>
                <w:lang w:eastAsia="en-GB"/>
              </w:rPr>
              <w:t xml:space="preserve">Tutor: </w:t>
            </w:r>
          </w:p>
        </w:tc>
        <w:tc>
          <w:tcPr>
            <w:tcW w:w="2347" w:type="dxa"/>
            <w:gridSpan w:val="3"/>
            <w:tcBorders>
              <w:bottom w:val="thickThinLargeGap" w:sz="24" w:space="0" w:color="auto"/>
              <w:right w:val="thinThickLargeGap" w:sz="24" w:space="0" w:color="auto"/>
            </w:tcBorders>
          </w:tcPr>
          <w:p w14:paraId="4788145B" w14:textId="77777777" w:rsidR="00F60C4B" w:rsidRPr="000E50A0" w:rsidRDefault="00F60C4B" w:rsidP="00F60C4B">
            <w:pPr>
              <w:spacing w:after="0" w:line="240" w:lineRule="auto"/>
              <w:rPr>
                <w:rFonts w:ascii="Times New Roman" w:eastAsia="MS Minngs" w:hAnsi="Times New Roman" w:cs="Times New Roman"/>
                <w:b/>
                <w:bCs/>
                <w:sz w:val="18"/>
                <w:szCs w:val="18"/>
                <w:lang w:eastAsia="en-GB"/>
              </w:rPr>
            </w:pPr>
            <w:r w:rsidRPr="000E50A0">
              <w:rPr>
                <w:rFonts w:ascii="Times New Roman" w:eastAsia="MS Minngs" w:hAnsi="Times New Roman" w:cs="Times New Roman"/>
                <w:b/>
                <w:bCs/>
                <w:sz w:val="18"/>
                <w:szCs w:val="18"/>
                <w:lang w:eastAsia="en-GB"/>
              </w:rPr>
              <w:t xml:space="preserve">Mark: </w:t>
            </w:r>
          </w:p>
        </w:tc>
      </w:tr>
    </w:tbl>
    <w:p w14:paraId="1C5B031F" w14:textId="46883D2A" w:rsidR="000E50A0" w:rsidRPr="000E50A0" w:rsidRDefault="000E50A0" w:rsidP="000E50A0">
      <w:pPr>
        <w:spacing w:after="0" w:line="240" w:lineRule="auto"/>
        <w:rPr>
          <w:rFonts w:ascii="Times New Roman" w:eastAsia="MS Minngs" w:hAnsi="Times New Roman" w:cs="Times New Roman"/>
          <w:b/>
          <w:bCs/>
          <w:sz w:val="16"/>
          <w:szCs w:val="16"/>
          <w:u w:val="single"/>
          <w:lang w:eastAsia="en-GB"/>
        </w:rPr>
      </w:pPr>
    </w:p>
    <w:p w14:paraId="597D38C6" w14:textId="77777777" w:rsidR="007D4641" w:rsidRDefault="000E50A0" w:rsidP="000E50A0">
      <w:pPr>
        <w:jc w:val="center"/>
        <w:rPr>
          <w:rFonts w:ascii="Times New Roman" w:hAnsi="Times New Roman" w:cs="Times New Roman"/>
          <w:sz w:val="28"/>
          <w:szCs w:val="28"/>
          <w:u w:val="single"/>
        </w:rPr>
      </w:pPr>
      <w:r w:rsidRPr="000E50A0">
        <w:rPr>
          <w:sz w:val="24"/>
          <w:szCs w:val="24"/>
        </w:rPr>
        <w:br w:type="page"/>
      </w:r>
      <w:r w:rsidRPr="000E50A0">
        <w:rPr>
          <w:rFonts w:ascii="Times New Roman" w:hAnsi="Times New Roman" w:cs="Times New Roman"/>
          <w:sz w:val="28"/>
          <w:szCs w:val="28"/>
          <w:u w:val="single"/>
        </w:rPr>
        <w:lastRenderedPageBreak/>
        <w:t xml:space="preserve">Analyse how a range of child development theories and international educational approaches influenced the Foundation Phase. </w:t>
      </w:r>
      <w:proofErr w:type="gramStart"/>
      <w:r w:rsidRPr="000E50A0">
        <w:rPr>
          <w:rFonts w:ascii="Times New Roman" w:hAnsi="Times New Roman" w:cs="Times New Roman"/>
          <w:sz w:val="28"/>
          <w:szCs w:val="28"/>
          <w:u w:val="single"/>
        </w:rPr>
        <w:t>In particular examine</w:t>
      </w:r>
      <w:proofErr w:type="gramEnd"/>
      <w:r w:rsidRPr="000E50A0">
        <w:rPr>
          <w:rFonts w:ascii="Times New Roman" w:hAnsi="Times New Roman" w:cs="Times New Roman"/>
          <w:sz w:val="28"/>
          <w:szCs w:val="28"/>
          <w:u w:val="single"/>
        </w:rPr>
        <w:t xml:space="preserve"> these influences in relation to outdoor learning and the development of physical literacy.</w:t>
      </w:r>
    </w:p>
    <w:p w14:paraId="1B059620" w14:textId="405D1CF2" w:rsidR="00A3731C" w:rsidRPr="001A3D36" w:rsidRDefault="00A3731C"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This essay will look at multiple international educational approaches that have shaped the Foundation Phase, looking closely at Reggio Emilia and Forest schools. Theorist’s work will also be drawn upon to demonstrate the vital findings that contributed to the Foundation Phase. Additionally, the essay will discuss how these approaches ant theorists correlate to developing physical literacy in the early years.</w:t>
      </w:r>
      <w:bookmarkStart w:id="0" w:name="_GoBack"/>
      <w:bookmarkEnd w:id="0"/>
    </w:p>
    <w:p w14:paraId="33F7FC1E" w14:textId="605AEB66" w:rsidR="00097FA7" w:rsidRPr="001A3D36" w:rsidRDefault="00A3731C"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 xml:space="preserve"> </w:t>
      </w:r>
      <w:r w:rsidR="000E50A0" w:rsidRPr="001A3D36">
        <w:rPr>
          <w:rFonts w:ascii="Times New Roman" w:hAnsi="Times New Roman" w:cs="Times New Roman"/>
          <w:sz w:val="24"/>
          <w:szCs w:val="24"/>
        </w:rPr>
        <w:t xml:space="preserve"> The Fo</w:t>
      </w:r>
      <w:r w:rsidR="003D7D6B" w:rsidRPr="001A3D36">
        <w:rPr>
          <w:rFonts w:ascii="Times New Roman" w:hAnsi="Times New Roman" w:cs="Times New Roman"/>
          <w:sz w:val="24"/>
          <w:szCs w:val="24"/>
        </w:rPr>
        <w:t>undation P</w:t>
      </w:r>
      <w:r w:rsidR="000E50A0" w:rsidRPr="001A3D36">
        <w:rPr>
          <w:rFonts w:ascii="Times New Roman" w:hAnsi="Times New Roman" w:cs="Times New Roman"/>
          <w:sz w:val="24"/>
          <w:szCs w:val="24"/>
        </w:rPr>
        <w:t xml:space="preserve">hase framework was introduced by the Welsh government in 2008, </w:t>
      </w:r>
      <w:r w:rsidR="00A217C3" w:rsidRPr="001A3D36">
        <w:rPr>
          <w:rFonts w:ascii="Times New Roman" w:hAnsi="Times New Roman" w:cs="Times New Roman"/>
          <w:sz w:val="24"/>
          <w:szCs w:val="24"/>
        </w:rPr>
        <w:t>which aims to offer children a</w:t>
      </w:r>
      <w:r w:rsidR="00097FA7" w:rsidRPr="001A3D36">
        <w:rPr>
          <w:rFonts w:ascii="Times New Roman" w:hAnsi="Times New Roman" w:cs="Times New Roman"/>
          <w:sz w:val="24"/>
          <w:szCs w:val="24"/>
        </w:rPr>
        <w:t>ged three to seven a</w:t>
      </w:r>
      <w:r w:rsidR="00A217C3" w:rsidRPr="001A3D36">
        <w:rPr>
          <w:rFonts w:ascii="Times New Roman" w:hAnsi="Times New Roman" w:cs="Times New Roman"/>
          <w:sz w:val="24"/>
          <w:szCs w:val="24"/>
        </w:rPr>
        <w:t xml:space="preserve"> curriculum that </w:t>
      </w:r>
      <w:r w:rsidR="00097FA7" w:rsidRPr="001A3D36">
        <w:rPr>
          <w:rFonts w:ascii="Times New Roman" w:hAnsi="Times New Roman" w:cs="Times New Roman"/>
          <w:sz w:val="24"/>
          <w:szCs w:val="24"/>
        </w:rPr>
        <w:t>allows them to take risks, experiment, make decisions and to develop an understanding of themselves and the world. This is achieved through first hand experiential learning, with a major emphasis on play.</w:t>
      </w:r>
      <w:r w:rsidR="00023817" w:rsidRPr="001A3D36">
        <w:rPr>
          <w:rFonts w:ascii="Times New Roman" w:hAnsi="Times New Roman" w:cs="Times New Roman"/>
          <w:sz w:val="24"/>
          <w:szCs w:val="24"/>
        </w:rPr>
        <w:t xml:space="preserve"> The framework also stipulates that children’s learning should be pertinent to the stage </w:t>
      </w:r>
      <w:r w:rsidR="003D7D6B" w:rsidRPr="001A3D36">
        <w:rPr>
          <w:rFonts w:ascii="Times New Roman" w:hAnsi="Times New Roman" w:cs="Times New Roman"/>
          <w:sz w:val="24"/>
          <w:szCs w:val="24"/>
        </w:rPr>
        <w:t>they are</w:t>
      </w:r>
      <w:r w:rsidR="00023817" w:rsidRPr="001A3D36">
        <w:rPr>
          <w:rFonts w:ascii="Times New Roman" w:hAnsi="Times New Roman" w:cs="Times New Roman"/>
          <w:sz w:val="24"/>
          <w:szCs w:val="24"/>
        </w:rPr>
        <w:t xml:space="preserve"> at, and only move on when </w:t>
      </w:r>
      <w:r w:rsidR="003D7D6B" w:rsidRPr="001A3D36">
        <w:rPr>
          <w:rFonts w:ascii="Times New Roman" w:hAnsi="Times New Roman" w:cs="Times New Roman"/>
          <w:sz w:val="24"/>
          <w:szCs w:val="24"/>
        </w:rPr>
        <w:t>they are</w:t>
      </w:r>
      <w:r w:rsidR="00023817" w:rsidRPr="001A3D36">
        <w:rPr>
          <w:rFonts w:ascii="Times New Roman" w:hAnsi="Times New Roman" w:cs="Times New Roman"/>
          <w:sz w:val="24"/>
          <w:szCs w:val="24"/>
        </w:rPr>
        <w:t xml:space="preserve"> developmentally equipped to. </w:t>
      </w:r>
      <w:r w:rsidR="003D7D6B" w:rsidRPr="001A3D36">
        <w:rPr>
          <w:rFonts w:ascii="Times New Roman" w:hAnsi="Times New Roman" w:cs="Times New Roman"/>
          <w:sz w:val="24"/>
          <w:szCs w:val="24"/>
        </w:rPr>
        <w:t xml:space="preserve">Furthermore, there should be use of indoor and outdoor environments that are engaging and fun for the children, which will encourage discovery and independence. </w:t>
      </w:r>
      <w:r w:rsidR="00461B71" w:rsidRPr="001A3D36">
        <w:rPr>
          <w:rFonts w:ascii="Times New Roman" w:hAnsi="Times New Roman" w:cs="Times New Roman"/>
          <w:sz w:val="24"/>
          <w:szCs w:val="24"/>
        </w:rPr>
        <w:t xml:space="preserve">(Learning </w:t>
      </w:r>
      <w:r w:rsidR="00E742FC" w:rsidRPr="001A3D36">
        <w:rPr>
          <w:rFonts w:ascii="Times New Roman" w:hAnsi="Times New Roman" w:cs="Times New Roman"/>
          <w:sz w:val="24"/>
          <w:szCs w:val="24"/>
        </w:rPr>
        <w:t>wales, 2018)</w:t>
      </w:r>
    </w:p>
    <w:p w14:paraId="4F195283" w14:textId="62B527EC" w:rsidR="001E1FB9" w:rsidRPr="001A3D36" w:rsidRDefault="003B33A1"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Physical literacy is a</w:t>
      </w:r>
      <w:r w:rsidR="001E1FB9" w:rsidRPr="001A3D36">
        <w:rPr>
          <w:rFonts w:ascii="Times New Roman" w:hAnsi="Times New Roman" w:cs="Times New Roman"/>
          <w:sz w:val="24"/>
          <w:szCs w:val="24"/>
        </w:rPr>
        <w:t xml:space="preserve"> concept that is seen as being a vital part in a child’s development.</w:t>
      </w:r>
      <w:r w:rsidR="00E40F1D" w:rsidRPr="001A3D36">
        <w:rPr>
          <w:rFonts w:ascii="Times New Roman" w:hAnsi="Times New Roman" w:cs="Times New Roman"/>
          <w:sz w:val="24"/>
          <w:szCs w:val="24"/>
        </w:rPr>
        <w:t xml:space="preserve"> </w:t>
      </w:r>
      <w:r w:rsidR="00567A33" w:rsidRPr="001A3D36">
        <w:rPr>
          <w:rFonts w:ascii="Times New Roman" w:hAnsi="Times New Roman" w:cs="Times New Roman"/>
          <w:sz w:val="24"/>
          <w:szCs w:val="24"/>
        </w:rPr>
        <w:t xml:space="preserve">“Physical literacy can be described as the motivation, confidence, physical competence, knowledge and understanding to value and take responsibility for engagement in physical activities” (Whitehead, 2018). </w:t>
      </w:r>
      <w:r w:rsidR="001E1FB9" w:rsidRPr="001A3D36">
        <w:rPr>
          <w:rFonts w:ascii="Times New Roman" w:hAnsi="Times New Roman" w:cs="Times New Roman"/>
          <w:sz w:val="24"/>
          <w:szCs w:val="24"/>
        </w:rPr>
        <w:t xml:space="preserve">Sport Wales has suggested that physical literacy is made up of four components, physical skill, motivation, confidence and lots of opportunities. </w:t>
      </w:r>
      <w:r w:rsidR="00F25FBC" w:rsidRPr="001A3D36">
        <w:rPr>
          <w:rFonts w:ascii="Times New Roman" w:hAnsi="Times New Roman" w:cs="Times New Roman"/>
          <w:sz w:val="24"/>
          <w:szCs w:val="24"/>
        </w:rPr>
        <w:t xml:space="preserve">This in turn enables a person with archive of technical skills combined with the motivation and confidence to take part in various physical activities throughout life. </w:t>
      </w:r>
      <w:r w:rsidR="00AE2E03" w:rsidRPr="001A3D36">
        <w:rPr>
          <w:rFonts w:ascii="Times New Roman" w:hAnsi="Times New Roman" w:cs="Times New Roman"/>
          <w:sz w:val="24"/>
          <w:szCs w:val="24"/>
        </w:rPr>
        <w:t>(Sport Wales</w:t>
      </w:r>
      <w:r w:rsidR="00567A33" w:rsidRPr="001A3D36">
        <w:rPr>
          <w:rFonts w:ascii="Times New Roman" w:hAnsi="Times New Roman" w:cs="Times New Roman"/>
          <w:sz w:val="24"/>
          <w:szCs w:val="24"/>
        </w:rPr>
        <w:t>, 2018)</w:t>
      </w:r>
    </w:p>
    <w:p w14:paraId="3361DE7F" w14:textId="45C2DE76" w:rsidR="00F37E7E" w:rsidRPr="001A3D36" w:rsidRDefault="000B2E80"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One of the international appr</w:t>
      </w:r>
      <w:r w:rsidR="00AE2E03" w:rsidRPr="001A3D36">
        <w:rPr>
          <w:rFonts w:ascii="Times New Roman" w:hAnsi="Times New Roman" w:cs="Times New Roman"/>
          <w:sz w:val="24"/>
          <w:szCs w:val="24"/>
        </w:rPr>
        <w:t>oaches that has influenced the Foundation P</w:t>
      </w:r>
      <w:r w:rsidRPr="001A3D36">
        <w:rPr>
          <w:rFonts w:ascii="Times New Roman" w:hAnsi="Times New Roman" w:cs="Times New Roman"/>
          <w:sz w:val="24"/>
          <w:szCs w:val="24"/>
        </w:rPr>
        <w:t>hase is Reggio Emilia, which originated from Italian infant toddler centres and preschools. The</w:t>
      </w:r>
      <w:r w:rsidR="00E94D0E" w:rsidRPr="001A3D36">
        <w:rPr>
          <w:rFonts w:ascii="Times New Roman" w:hAnsi="Times New Roman" w:cs="Times New Roman"/>
          <w:sz w:val="24"/>
          <w:szCs w:val="24"/>
        </w:rPr>
        <w:t xml:space="preserve"> approach is student led and encourages experiential learning. One of the main </w:t>
      </w:r>
      <w:r w:rsidR="00D07AE0" w:rsidRPr="001A3D36">
        <w:rPr>
          <w:rFonts w:ascii="Times New Roman" w:hAnsi="Times New Roman" w:cs="Times New Roman"/>
          <w:sz w:val="24"/>
          <w:szCs w:val="24"/>
        </w:rPr>
        <w:t>philosophies</w:t>
      </w:r>
      <w:r w:rsidR="00E94D0E" w:rsidRPr="001A3D36">
        <w:rPr>
          <w:rFonts w:ascii="Times New Roman" w:hAnsi="Times New Roman" w:cs="Times New Roman"/>
          <w:sz w:val="24"/>
          <w:szCs w:val="24"/>
        </w:rPr>
        <w:t xml:space="preserve"> is the concept of a hundred languages, which children express themselves creatively </w:t>
      </w:r>
      <w:r w:rsidR="00D07AE0" w:rsidRPr="001A3D36">
        <w:rPr>
          <w:rFonts w:ascii="Times New Roman" w:hAnsi="Times New Roman" w:cs="Times New Roman"/>
          <w:sz w:val="24"/>
          <w:szCs w:val="24"/>
        </w:rPr>
        <w:t>using their hands, minds and emotions participating in</w:t>
      </w:r>
      <w:r w:rsidR="00E94D0E" w:rsidRPr="001A3D36">
        <w:rPr>
          <w:rFonts w:ascii="Times New Roman" w:hAnsi="Times New Roman" w:cs="Times New Roman"/>
          <w:sz w:val="24"/>
          <w:szCs w:val="24"/>
        </w:rPr>
        <w:t xml:space="preserve"> </w:t>
      </w:r>
      <w:r w:rsidR="00D07AE0" w:rsidRPr="001A3D36">
        <w:rPr>
          <w:rFonts w:ascii="Times New Roman" w:hAnsi="Times New Roman" w:cs="Times New Roman"/>
          <w:sz w:val="24"/>
          <w:szCs w:val="24"/>
        </w:rPr>
        <w:t xml:space="preserve">activities such as, </w:t>
      </w:r>
      <w:r w:rsidR="00E94D0E" w:rsidRPr="001A3D36">
        <w:rPr>
          <w:rFonts w:ascii="Times New Roman" w:hAnsi="Times New Roman" w:cs="Times New Roman"/>
          <w:sz w:val="24"/>
          <w:szCs w:val="24"/>
        </w:rPr>
        <w:t>painting sculpting and drama</w:t>
      </w:r>
      <w:r w:rsidR="00D07AE0" w:rsidRPr="001A3D36">
        <w:rPr>
          <w:rFonts w:ascii="Times New Roman" w:hAnsi="Times New Roman" w:cs="Times New Roman"/>
          <w:sz w:val="24"/>
          <w:szCs w:val="24"/>
        </w:rPr>
        <w:t>.</w:t>
      </w:r>
      <w:r w:rsidR="00E94D0E" w:rsidRPr="001A3D36">
        <w:rPr>
          <w:rFonts w:ascii="Times New Roman" w:hAnsi="Times New Roman" w:cs="Times New Roman"/>
          <w:sz w:val="24"/>
          <w:szCs w:val="24"/>
        </w:rPr>
        <w:t xml:space="preserve"> </w:t>
      </w:r>
      <w:r w:rsidR="00D07AE0" w:rsidRPr="001A3D36">
        <w:rPr>
          <w:rFonts w:ascii="Times New Roman" w:hAnsi="Times New Roman" w:cs="Times New Roman"/>
          <w:sz w:val="24"/>
          <w:szCs w:val="24"/>
        </w:rPr>
        <w:t>(Reggio Emilia Approach | Reggio Children, 2018).</w:t>
      </w:r>
      <w:r w:rsidR="00FB373B" w:rsidRPr="001A3D36">
        <w:rPr>
          <w:rFonts w:ascii="Times New Roman" w:hAnsi="Times New Roman" w:cs="Times New Roman"/>
          <w:sz w:val="24"/>
          <w:szCs w:val="24"/>
        </w:rPr>
        <w:t xml:space="preserve"> The Reggio Emilia approach shows its influence in the Foundation Phase by “developing creativity” </w:t>
      </w:r>
      <w:r w:rsidR="00461B71" w:rsidRPr="001A3D36">
        <w:rPr>
          <w:rFonts w:ascii="Times New Roman" w:hAnsi="Times New Roman" w:cs="Times New Roman"/>
          <w:sz w:val="24"/>
          <w:szCs w:val="24"/>
        </w:rPr>
        <w:t xml:space="preserve">(Learning </w:t>
      </w:r>
      <w:r w:rsidR="00FB373B" w:rsidRPr="001A3D36">
        <w:rPr>
          <w:rFonts w:ascii="Times New Roman" w:hAnsi="Times New Roman" w:cs="Times New Roman"/>
          <w:sz w:val="24"/>
          <w:szCs w:val="24"/>
        </w:rPr>
        <w:t>wales, 2018) being one of the seven learning areas listed in the cur</w:t>
      </w:r>
      <w:r w:rsidR="00AE2E03" w:rsidRPr="001A3D36">
        <w:rPr>
          <w:rFonts w:ascii="Times New Roman" w:hAnsi="Times New Roman" w:cs="Times New Roman"/>
          <w:sz w:val="24"/>
          <w:szCs w:val="24"/>
        </w:rPr>
        <w:t>riculum. Furthermore, P</w:t>
      </w:r>
      <w:r w:rsidR="00FB373B" w:rsidRPr="001A3D36">
        <w:rPr>
          <w:rFonts w:ascii="Times New Roman" w:hAnsi="Times New Roman" w:cs="Times New Roman"/>
          <w:sz w:val="24"/>
          <w:szCs w:val="24"/>
        </w:rPr>
        <w:t>ersonal and Social Development, Well-</w:t>
      </w:r>
      <w:r w:rsidR="00FB373B" w:rsidRPr="001A3D36">
        <w:rPr>
          <w:rFonts w:ascii="Times New Roman" w:hAnsi="Times New Roman" w:cs="Times New Roman"/>
          <w:sz w:val="24"/>
          <w:szCs w:val="24"/>
        </w:rPr>
        <w:lastRenderedPageBreak/>
        <w:t xml:space="preserve">Being and Cultural Diversity are heavily weighted in Foundation Phase, which also coincide with the Reggio Emilia ideology. </w:t>
      </w:r>
      <w:r w:rsidR="00C35EED" w:rsidRPr="001A3D36">
        <w:rPr>
          <w:rFonts w:ascii="Times New Roman" w:hAnsi="Times New Roman" w:cs="Times New Roman"/>
          <w:sz w:val="24"/>
          <w:szCs w:val="24"/>
        </w:rPr>
        <w:t>“The success of Reggio-inspired approaches is not by chance, but instead, is because the Reggio Emilia Approach fosters students’ empowerment, promotes the usefulness of the content, facilitates students’ success, ignites students’ interest, and creates a caring environment that nurtures students’ learning.” (Gardner and Jones, 2016)</w:t>
      </w:r>
      <w:r w:rsidR="001C0B2C" w:rsidRPr="001A3D36">
        <w:rPr>
          <w:rFonts w:ascii="Times New Roman" w:hAnsi="Times New Roman" w:cs="Times New Roman"/>
          <w:sz w:val="24"/>
          <w:szCs w:val="24"/>
        </w:rPr>
        <w:t xml:space="preserve">. </w:t>
      </w:r>
      <w:r w:rsidR="008D280D" w:rsidRPr="001A3D36">
        <w:rPr>
          <w:rFonts w:ascii="Times New Roman" w:hAnsi="Times New Roman" w:cs="Times New Roman"/>
          <w:sz w:val="24"/>
          <w:szCs w:val="24"/>
        </w:rPr>
        <w:t>The Reggio Emilia approach is heavily shaped by the individual image of the child and is acutely ingrained with the neighbouring culture. There are no outlined procedures or guidelines for reproducing the approach and should not be simply transferred directly into a venue</w:t>
      </w:r>
      <w:r w:rsidR="00D371CE" w:rsidRPr="001A3D36">
        <w:rPr>
          <w:rFonts w:ascii="Times New Roman" w:hAnsi="Times New Roman" w:cs="Times New Roman"/>
          <w:sz w:val="24"/>
          <w:szCs w:val="24"/>
        </w:rPr>
        <w:t xml:space="preserve">. </w:t>
      </w:r>
      <w:r w:rsidR="008D280D" w:rsidRPr="001A3D36">
        <w:rPr>
          <w:rFonts w:ascii="Times New Roman" w:hAnsi="Times New Roman" w:cs="Times New Roman"/>
          <w:sz w:val="24"/>
          <w:szCs w:val="24"/>
        </w:rPr>
        <w:t>“</w:t>
      </w:r>
      <w:r w:rsidR="00D371CE" w:rsidRPr="001A3D36">
        <w:rPr>
          <w:rFonts w:ascii="Times New Roman" w:hAnsi="Times New Roman" w:cs="Times New Roman"/>
          <w:sz w:val="24"/>
          <w:szCs w:val="24"/>
        </w:rPr>
        <w:t xml:space="preserve">Rather, it must </w:t>
      </w:r>
      <w:r w:rsidR="008D280D" w:rsidRPr="001A3D36">
        <w:rPr>
          <w:rFonts w:ascii="Times New Roman" w:hAnsi="Times New Roman" w:cs="Times New Roman"/>
          <w:sz w:val="24"/>
          <w:szCs w:val="24"/>
        </w:rPr>
        <w:t>be carefully uncovered and rede</w:t>
      </w:r>
      <w:r w:rsidR="00D371CE" w:rsidRPr="001A3D36">
        <w:rPr>
          <w:rFonts w:ascii="Times New Roman" w:hAnsi="Times New Roman" w:cs="Times New Roman"/>
          <w:sz w:val="24"/>
          <w:szCs w:val="24"/>
        </w:rPr>
        <w:t xml:space="preserve">fined according to one’s </w:t>
      </w:r>
      <w:r w:rsidR="008D280D" w:rsidRPr="001A3D36">
        <w:rPr>
          <w:rFonts w:ascii="Times New Roman" w:hAnsi="Times New Roman" w:cs="Times New Roman"/>
          <w:sz w:val="24"/>
          <w:szCs w:val="24"/>
        </w:rPr>
        <w:t xml:space="preserve">own culture </w:t>
      </w:r>
      <w:proofErr w:type="gramStart"/>
      <w:r w:rsidR="008D280D" w:rsidRPr="001A3D36">
        <w:rPr>
          <w:rFonts w:ascii="Times New Roman" w:hAnsi="Times New Roman" w:cs="Times New Roman"/>
          <w:sz w:val="24"/>
          <w:szCs w:val="24"/>
        </w:rPr>
        <w:t>in order to</w:t>
      </w:r>
      <w:proofErr w:type="gramEnd"/>
      <w:r w:rsidR="008D280D" w:rsidRPr="001A3D36">
        <w:rPr>
          <w:rFonts w:ascii="Times New Roman" w:hAnsi="Times New Roman" w:cs="Times New Roman"/>
          <w:sz w:val="24"/>
          <w:szCs w:val="24"/>
        </w:rPr>
        <w:t xml:space="preserve"> success</w:t>
      </w:r>
      <w:r w:rsidR="00D371CE" w:rsidRPr="001A3D36">
        <w:rPr>
          <w:rFonts w:ascii="Times New Roman" w:hAnsi="Times New Roman" w:cs="Times New Roman"/>
          <w:sz w:val="24"/>
          <w:szCs w:val="24"/>
        </w:rPr>
        <w:t>fully affect practice elsewhere</w:t>
      </w:r>
      <w:r w:rsidR="008D280D" w:rsidRPr="001A3D36">
        <w:rPr>
          <w:rFonts w:ascii="Times New Roman" w:hAnsi="Times New Roman" w:cs="Times New Roman"/>
          <w:sz w:val="24"/>
          <w:szCs w:val="24"/>
        </w:rPr>
        <w:t>”</w:t>
      </w:r>
      <w:r w:rsidR="00061CE8" w:rsidRPr="001A3D36">
        <w:rPr>
          <w:rFonts w:ascii="Times New Roman" w:hAnsi="Times New Roman" w:cs="Times New Roman"/>
          <w:sz w:val="24"/>
          <w:szCs w:val="24"/>
        </w:rPr>
        <w:t xml:space="preserve"> (Hewett, 2001). </w:t>
      </w:r>
    </w:p>
    <w:p w14:paraId="6D3C6C40" w14:textId="255556B5" w:rsidR="00061CE8" w:rsidRPr="001A3D36" w:rsidRDefault="00061CE8"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 xml:space="preserve">Moreover, the inclusion of </w:t>
      </w:r>
      <w:r w:rsidR="00461B71" w:rsidRPr="001A3D36">
        <w:rPr>
          <w:rFonts w:ascii="Times New Roman" w:hAnsi="Times New Roman" w:cs="Times New Roman"/>
          <w:sz w:val="24"/>
          <w:szCs w:val="24"/>
        </w:rPr>
        <w:t xml:space="preserve">play in children’s learning is </w:t>
      </w:r>
      <w:r w:rsidRPr="001A3D36">
        <w:rPr>
          <w:rFonts w:ascii="Times New Roman" w:hAnsi="Times New Roman" w:cs="Times New Roman"/>
          <w:sz w:val="24"/>
          <w:szCs w:val="24"/>
        </w:rPr>
        <w:t>supported by McMillan, who believed that first hand experiences and active learning is favourable for children. The influence of parents on children’s learning is also admired as a key point to children’s continuous learning. Additionally, McMillan advocated outdoor play where children were able to explore nature and play freely. (Pound, 2008).</w:t>
      </w:r>
    </w:p>
    <w:p w14:paraId="247BADC0" w14:textId="241A98DE" w:rsidR="00C72DD2" w:rsidRPr="001A3D36" w:rsidRDefault="00061CE8"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Furthermore</w:t>
      </w:r>
      <w:r w:rsidR="007C46BE" w:rsidRPr="001A3D36">
        <w:rPr>
          <w:rFonts w:ascii="Times New Roman" w:hAnsi="Times New Roman" w:cs="Times New Roman"/>
          <w:sz w:val="24"/>
          <w:szCs w:val="24"/>
        </w:rPr>
        <w:t>, the inclusion of creativity</w:t>
      </w:r>
      <w:r w:rsidR="00A748D7" w:rsidRPr="001A3D36">
        <w:rPr>
          <w:rFonts w:ascii="Times New Roman" w:hAnsi="Times New Roman" w:cs="Times New Roman"/>
          <w:sz w:val="24"/>
          <w:szCs w:val="24"/>
        </w:rPr>
        <w:t xml:space="preserve"> </w:t>
      </w:r>
      <w:r w:rsidRPr="001A3D36">
        <w:rPr>
          <w:rFonts w:ascii="Times New Roman" w:hAnsi="Times New Roman" w:cs="Times New Roman"/>
          <w:sz w:val="24"/>
          <w:szCs w:val="24"/>
        </w:rPr>
        <w:t xml:space="preserve">and play </w:t>
      </w:r>
      <w:r w:rsidR="00AE2E03" w:rsidRPr="001A3D36">
        <w:rPr>
          <w:rFonts w:ascii="Times New Roman" w:hAnsi="Times New Roman" w:cs="Times New Roman"/>
          <w:sz w:val="24"/>
          <w:szCs w:val="24"/>
        </w:rPr>
        <w:t>in the Foundation P</w:t>
      </w:r>
      <w:r w:rsidR="00A748D7" w:rsidRPr="001A3D36">
        <w:rPr>
          <w:rFonts w:ascii="Times New Roman" w:hAnsi="Times New Roman" w:cs="Times New Roman"/>
          <w:sz w:val="24"/>
          <w:szCs w:val="24"/>
        </w:rPr>
        <w:t>hase is</w:t>
      </w:r>
      <w:r w:rsidR="007C46BE" w:rsidRPr="001A3D36">
        <w:rPr>
          <w:rFonts w:ascii="Times New Roman" w:hAnsi="Times New Roman" w:cs="Times New Roman"/>
          <w:sz w:val="24"/>
          <w:szCs w:val="24"/>
        </w:rPr>
        <w:t xml:space="preserve"> supported by Vygotsky’s theory of creative imagination for contemporary research on play. Vygotsky, asserts that creative imaginations flourishes through play</w:t>
      </w:r>
      <w:r w:rsidR="00A748D7" w:rsidRPr="001A3D36">
        <w:rPr>
          <w:rFonts w:ascii="Times New Roman" w:hAnsi="Times New Roman" w:cs="Times New Roman"/>
          <w:sz w:val="24"/>
          <w:szCs w:val="24"/>
        </w:rPr>
        <w:t xml:space="preserve">, especially with </w:t>
      </w:r>
      <w:r w:rsidR="007C46BE" w:rsidRPr="001A3D36">
        <w:rPr>
          <w:rFonts w:ascii="Times New Roman" w:hAnsi="Times New Roman" w:cs="Times New Roman"/>
          <w:sz w:val="24"/>
          <w:szCs w:val="24"/>
        </w:rPr>
        <w:t xml:space="preserve">other children and adults. </w:t>
      </w:r>
      <w:proofErr w:type="gramStart"/>
      <w:r w:rsidR="007C46BE" w:rsidRPr="001A3D36">
        <w:rPr>
          <w:rFonts w:ascii="Times New Roman" w:hAnsi="Times New Roman" w:cs="Times New Roman"/>
          <w:sz w:val="24"/>
          <w:szCs w:val="24"/>
        </w:rPr>
        <w:t>As a result of</w:t>
      </w:r>
      <w:proofErr w:type="gramEnd"/>
      <w:r w:rsidR="007C46BE" w:rsidRPr="001A3D36">
        <w:rPr>
          <w:rFonts w:ascii="Times New Roman" w:hAnsi="Times New Roman" w:cs="Times New Roman"/>
          <w:sz w:val="24"/>
          <w:szCs w:val="24"/>
        </w:rPr>
        <w:t xml:space="preserve"> play Vygotsky surmises that a zone of proximal development is </w:t>
      </w:r>
      <w:r w:rsidR="00A748D7" w:rsidRPr="001A3D36">
        <w:rPr>
          <w:rFonts w:ascii="Times New Roman" w:hAnsi="Times New Roman" w:cs="Times New Roman"/>
          <w:sz w:val="24"/>
          <w:szCs w:val="24"/>
        </w:rPr>
        <w:t xml:space="preserve">devised, which is a higher level of achievement the child can reach. </w:t>
      </w:r>
      <w:r w:rsidR="0017192D" w:rsidRPr="001A3D36">
        <w:rPr>
          <w:rFonts w:ascii="Times New Roman" w:hAnsi="Times New Roman" w:cs="Times New Roman"/>
          <w:sz w:val="24"/>
          <w:szCs w:val="24"/>
        </w:rPr>
        <w:t>(</w:t>
      </w:r>
      <w:proofErr w:type="spellStart"/>
      <w:r w:rsidR="0017192D" w:rsidRPr="001A3D36">
        <w:rPr>
          <w:rFonts w:ascii="Times New Roman" w:hAnsi="Times New Roman" w:cs="Times New Roman"/>
          <w:sz w:val="24"/>
          <w:szCs w:val="24"/>
        </w:rPr>
        <w:t>Smolucha</w:t>
      </w:r>
      <w:proofErr w:type="spellEnd"/>
      <w:r w:rsidR="0017192D" w:rsidRPr="001A3D36">
        <w:rPr>
          <w:rFonts w:ascii="Times New Roman" w:hAnsi="Times New Roman" w:cs="Times New Roman"/>
          <w:sz w:val="24"/>
          <w:szCs w:val="24"/>
        </w:rPr>
        <w:t>, 1992)</w:t>
      </w:r>
      <w:r w:rsidR="0017063C" w:rsidRPr="001A3D36">
        <w:rPr>
          <w:rFonts w:ascii="Times New Roman" w:hAnsi="Times New Roman" w:cs="Times New Roman"/>
          <w:sz w:val="24"/>
          <w:szCs w:val="24"/>
        </w:rPr>
        <w:t>.</w:t>
      </w:r>
      <w:r w:rsidR="00C72DD2" w:rsidRPr="001A3D36">
        <w:rPr>
          <w:rFonts w:ascii="Times New Roman" w:hAnsi="Times New Roman" w:cs="Times New Roman"/>
          <w:sz w:val="24"/>
          <w:szCs w:val="24"/>
        </w:rPr>
        <w:t xml:space="preserve"> Vygotsky emphasised the social components of experience.  “His theory underlined the contribution to learning made by others and is known as a social constructivist view.  It has been associated with an apprenticeship approach.”  (Pound, 2008) This in turn enables opinions and feelings from class to develop into conversation, play and opportunities.</w:t>
      </w:r>
    </w:p>
    <w:p w14:paraId="4E93E745" w14:textId="1E322A52" w:rsidR="00255B91" w:rsidRPr="001A3D36" w:rsidRDefault="00DC49C7"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 xml:space="preserve">Another theorist that promotes play for aiding children’s development is Piaget, who’s theory of cognitive development illustrates how children view the world. Piaget believed that interactions with the environment aided the cognitive development </w:t>
      </w:r>
      <w:r w:rsidR="00255B91" w:rsidRPr="001A3D36">
        <w:rPr>
          <w:rFonts w:ascii="Times New Roman" w:hAnsi="Times New Roman" w:cs="Times New Roman"/>
          <w:sz w:val="24"/>
          <w:szCs w:val="24"/>
        </w:rPr>
        <w:t xml:space="preserve">of children. </w:t>
      </w:r>
      <w:r w:rsidR="00E863C6" w:rsidRPr="001A3D36">
        <w:rPr>
          <w:rFonts w:ascii="Times New Roman" w:hAnsi="Times New Roman" w:cs="Times New Roman"/>
          <w:sz w:val="24"/>
          <w:szCs w:val="24"/>
        </w:rPr>
        <w:t xml:space="preserve">Piaget’s theory in relation to education focusses on learning by discovery, individual learning, use of environment, play being the main vehicle of learning and a curriculum that’s flexible. This research was </w:t>
      </w:r>
      <w:proofErr w:type="gramStart"/>
      <w:r w:rsidR="00E863C6" w:rsidRPr="001A3D36">
        <w:rPr>
          <w:rFonts w:ascii="Times New Roman" w:hAnsi="Times New Roman" w:cs="Times New Roman"/>
          <w:sz w:val="24"/>
          <w:szCs w:val="24"/>
        </w:rPr>
        <w:t>taken into account</w:t>
      </w:r>
      <w:proofErr w:type="gramEnd"/>
      <w:r w:rsidR="00E863C6" w:rsidRPr="001A3D36">
        <w:rPr>
          <w:rFonts w:ascii="Times New Roman" w:hAnsi="Times New Roman" w:cs="Times New Roman"/>
          <w:sz w:val="24"/>
          <w:szCs w:val="24"/>
        </w:rPr>
        <w:t xml:space="preserve"> and led to the publication of the Plowden report </w:t>
      </w:r>
      <w:r w:rsidR="00891DF5" w:rsidRPr="001A3D36">
        <w:rPr>
          <w:rFonts w:ascii="Times New Roman" w:hAnsi="Times New Roman" w:cs="Times New Roman"/>
          <w:sz w:val="24"/>
          <w:szCs w:val="24"/>
        </w:rPr>
        <w:t>(1967). Play is described as a “symbolic transposition which subjects things to the child</w:t>
      </w:r>
      <w:r w:rsidR="00F341B3" w:rsidRPr="001A3D36">
        <w:rPr>
          <w:rFonts w:ascii="Times New Roman" w:hAnsi="Times New Roman" w:cs="Times New Roman"/>
          <w:sz w:val="24"/>
          <w:szCs w:val="24"/>
        </w:rPr>
        <w:t>’</w:t>
      </w:r>
      <w:r w:rsidR="00891DF5" w:rsidRPr="001A3D36">
        <w:rPr>
          <w:rFonts w:ascii="Times New Roman" w:hAnsi="Times New Roman" w:cs="Times New Roman"/>
          <w:sz w:val="24"/>
          <w:szCs w:val="24"/>
        </w:rPr>
        <w:t>s activity, without rules or limitations. It is therefore almost pure assimilation.”</w:t>
      </w:r>
      <w:r w:rsidR="00F341B3" w:rsidRPr="001A3D36">
        <w:rPr>
          <w:rFonts w:ascii="Times New Roman" w:hAnsi="Times New Roman" w:cs="Times New Roman"/>
          <w:sz w:val="24"/>
          <w:szCs w:val="24"/>
        </w:rPr>
        <w:t xml:space="preserve"> (Piaget, 1962)</w:t>
      </w:r>
    </w:p>
    <w:p w14:paraId="68CBD962" w14:textId="5886DA8B" w:rsidR="006E2391" w:rsidRPr="001A3D36" w:rsidRDefault="006E2391"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lastRenderedPageBreak/>
        <w:t xml:space="preserve">Montessori, is another theorist who advocates self-directed play in early years. This is a creative, hands on learning with the teacher actioning activities that are age appropriate and progressive. The children can either work individually or in small groups to explore, discover and develop knowledge of the world. </w:t>
      </w:r>
      <w:r w:rsidR="006C7A26" w:rsidRPr="001A3D36">
        <w:rPr>
          <w:rFonts w:ascii="Times New Roman" w:hAnsi="Times New Roman" w:cs="Times New Roman"/>
          <w:sz w:val="24"/>
          <w:szCs w:val="24"/>
        </w:rPr>
        <w:t xml:space="preserve">“One of the greatest mistakes of our day is to think of movement by itself, as something apart from the higher functions. Mental development must </w:t>
      </w:r>
      <w:proofErr w:type="gramStart"/>
      <w:r w:rsidR="006C7A26" w:rsidRPr="001A3D36">
        <w:rPr>
          <w:rFonts w:ascii="Times New Roman" w:hAnsi="Times New Roman" w:cs="Times New Roman"/>
          <w:sz w:val="24"/>
          <w:szCs w:val="24"/>
        </w:rPr>
        <w:t>be connected with</w:t>
      </w:r>
      <w:proofErr w:type="gramEnd"/>
      <w:r w:rsidR="006C7A26" w:rsidRPr="001A3D36">
        <w:rPr>
          <w:rFonts w:ascii="Times New Roman" w:hAnsi="Times New Roman" w:cs="Times New Roman"/>
          <w:sz w:val="24"/>
          <w:szCs w:val="24"/>
        </w:rPr>
        <w:t xml:space="preserve"> movement and be dependent on it.”</w:t>
      </w:r>
    </w:p>
    <w:p w14:paraId="5322E0EB" w14:textId="35CE0564" w:rsidR="00D371CE" w:rsidRPr="001A3D36" w:rsidRDefault="00DA146F"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 xml:space="preserve">On the other </w:t>
      </w:r>
      <w:r w:rsidR="00EF29C4" w:rsidRPr="001A3D36">
        <w:rPr>
          <w:rFonts w:ascii="Times New Roman" w:hAnsi="Times New Roman" w:cs="Times New Roman"/>
          <w:sz w:val="24"/>
          <w:szCs w:val="24"/>
        </w:rPr>
        <w:t>hand,</w:t>
      </w:r>
      <w:r w:rsidRPr="001A3D36">
        <w:rPr>
          <w:rFonts w:ascii="Times New Roman" w:hAnsi="Times New Roman" w:cs="Times New Roman"/>
          <w:sz w:val="24"/>
          <w:szCs w:val="24"/>
        </w:rPr>
        <w:t xml:space="preserve"> there is </w:t>
      </w:r>
      <w:r w:rsidR="00EF29C4" w:rsidRPr="001A3D36">
        <w:rPr>
          <w:rFonts w:ascii="Times New Roman" w:hAnsi="Times New Roman" w:cs="Times New Roman"/>
          <w:sz w:val="24"/>
          <w:szCs w:val="24"/>
        </w:rPr>
        <w:t>interest constructed related to flaws</w:t>
      </w:r>
      <w:r w:rsidR="00D371CE" w:rsidRPr="001A3D36">
        <w:rPr>
          <w:rFonts w:ascii="Times New Roman" w:hAnsi="Times New Roman" w:cs="Times New Roman"/>
          <w:sz w:val="24"/>
          <w:szCs w:val="24"/>
        </w:rPr>
        <w:t xml:space="preserve"> of l</w:t>
      </w:r>
      <w:r w:rsidR="00EF29C4" w:rsidRPr="001A3D36">
        <w:rPr>
          <w:rFonts w:ascii="Times New Roman" w:hAnsi="Times New Roman" w:cs="Times New Roman"/>
          <w:sz w:val="24"/>
          <w:szCs w:val="24"/>
        </w:rPr>
        <w:t xml:space="preserve">earning through play, notably when learning is deemed as too much fun. The essential task is to devise meaningful tasks that challenge children and enable them to par take in more difficult tasks as opposed to fun only surroundings. </w:t>
      </w:r>
      <w:r w:rsidR="00AD1F0B" w:rsidRPr="001A3D36">
        <w:rPr>
          <w:rFonts w:ascii="Times New Roman" w:hAnsi="Times New Roman" w:cs="Times New Roman"/>
          <w:sz w:val="24"/>
          <w:szCs w:val="24"/>
        </w:rPr>
        <w:t>(</w:t>
      </w:r>
      <w:proofErr w:type="spellStart"/>
      <w:r w:rsidR="00AD1F0B" w:rsidRPr="001A3D36">
        <w:rPr>
          <w:rFonts w:ascii="Times New Roman" w:hAnsi="Times New Roman" w:cs="Times New Roman"/>
          <w:sz w:val="24"/>
          <w:szCs w:val="24"/>
        </w:rPr>
        <w:t>Roussou</w:t>
      </w:r>
      <w:proofErr w:type="spellEnd"/>
      <w:r w:rsidR="00AD1F0B" w:rsidRPr="001A3D36">
        <w:rPr>
          <w:rFonts w:ascii="Times New Roman" w:hAnsi="Times New Roman" w:cs="Times New Roman"/>
          <w:sz w:val="24"/>
          <w:szCs w:val="24"/>
        </w:rPr>
        <w:t>, 2004)</w:t>
      </w:r>
    </w:p>
    <w:p w14:paraId="3364E47C" w14:textId="3E468DF3" w:rsidR="00EF29C4" w:rsidRPr="001A3D36" w:rsidRDefault="00D33D5D"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w:t>
      </w:r>
      <w:r w:rsidR="006955FF" w:rsidRPr="001A3D36">
        <w:rPr>
          <w:rFonts w:ascii="Times New Roman" w:hAnsi="Times New Roman" w:cs="Times New Roman"/>
          <w:sz w:val="24"/>
          <w:szCs w:val="24"/>
        </w:rPr>
        <w:t>Play is not only crucial to the way children become self-aware and the way in which they learn the rules of social behaviour; it is also fundamental to intellectual development.</w:t>
      </w:r>
      <w:r w:rsidRPr="001A3D36">
        <w:rPr>
          <w:rFonts w:ascii="Times New Roman" w:hAnsi="Times New Roman" w:cs="Times New Roman"/>
          <w:sz w:val="24"/>
          <w:szCs w:val="24"/>
        </w:rPr>
        <w:t xml:space="preserve">” </w:t>
      </w:r>
      <w:r w:rsidR="00461B71" w:rsidRPr="001A3D36">
        <w:rPr>
          <w:rFonts w:ascii="Times New Roman" w:hAnsi="Times New Roman" w:cs="Times New Roman"/>
          <w:sz w:val="24"/>
          <w:szCs w:val="24"/>
        </w:rPr>
        <w:t xml:space="preserve">(Learning </w:t>
      </w:r>
      <w:r w:rsidRPr="001A3D36">
        <w:rPr>
          <w:rFonts w:ascii="Times New Roman" w:hAnsi="Times New Roman" w:cs="Times New Roman"/>
          <w:sz w:val="24"/>
          <w:szCs w:val="24"/>
        </w:rPr>
        <w:t>wales, 2018)</w:t>
      </w:r>
      <w:r w:rsidR="006955FF" w:rsidRPr="001A3D36">
        <w:rPr>
          <w:rFonts w:ascii="Times New Roman" w:hAnsi="Times New Roman" w:cs="Times New Roman"/>
          <w:sz w:val="24"/>
          <w:szCs w:val="24"/>
        </w:rPr>
        <w:t xml:space="preserve"> </w:t>
      </w:r>
      <w:r w:rsidR="00664B5F" w:rsidRPr="001A3D36">
        <w:rPr>
          <w:rFonts w:ascii="Times New Roman" w:hAnsi="Times New Roman" w:cs="Times New Roman"/>
          <w:sz w:val="24"/>
          <w:szCs w:val="24"/>
        </w:rPr>
        <w:t xml:space="preserve">Through play children tend to naturally engage in fundamental basic object control and filo genetic skills. These are not innate skills and are learnt behaviours usually from family and peers. To gain confidence in movement and object control these skills need to be practiced, vehicles such as </w:t>
      </w:r>
      <w:r w:rsidR="005657DD" w:rsidRPr="001A3D36">
        <w:rPr>
          <w:rFonts w:ascii="Times New Roman" w:hAnsi="Times New Roman" w:cs="Times New Roman"/>
          <w:sz w:val="24"/>
          <w:szCs w:val="24"/>
        </w:rPr>
        <w:t xml:space="preserve">active </w:t>
      </w:r>
      <w:r w:rsidR="00664B5F" w:rsidRPr="001A3D36">
        <w:rPr>
          <w:rFonts w:ascii="Times New Roman" w:hAnsi="Times New Roman" w:cs="Times New Roman"/>
          <w:sz w:val="24"/>
          <w:szCs w:val="24"/>
        </w:rPr>
        <w:t xml:space="preserve">play can be </w:t>
      </w:r>
      <w:r w:rsidR="00A34FA9" w:rsidRPr="001A3D36">
        <w:rPr>
          <w:rFonts w:ascii="Times New Roman" w:hAnsi="Times New Roman" w:cs="Times New Roman"/>
          <w:sz w:val="24"/>
          <w:szCs w:val="24"/>
        </w:rPr>
        <w:t xml:space="preserve">valuable for </w:t>
      </w:r>
      <w:r w:rsidR="005657DD" w:rsidRPr="001A3D36">
        <w:rPr>
          <w:rFonts w:ascii="Times New Roman" w:hAnsi="Times New Roman" w:cs="Times New Roman"/>
          <w:sz w:val="24"/>
          <w:szCs w:val="24"/>
        </w:rPr>
        <w:t>developing these skills and in turn setting children up on t</w:t>
      </w:r>
      <w:r w:rsidR="00C26021" w:rsidRPr="001A3D36">
        <w:rPr>
          <w:rFonts w:ascii="Times New Roman" w:hAnsi="Times New Roman" w:cs="Times New Roman"/>
          <w:sz w:val="24"/>
          <w:szCs w:val="24"/>
        </w:rPr>
        <w:t>heir physical literacy journey. This notion sparked Nicholson’s, theory of loose parts which he states that “</w:t>
      </w:r>
      <w:r w:rsidR="00C26021" w:rsidRPr="001A3D36">
        <w:rPr>
          <w:rFonts w:ascii="Times New Roman" w:hAnsi="Times New Roman" w:cs="Times New Roman"/>
          <w:sz w:val="24"/>
          <w:szCs w:val="24"/>
        </w:rPr>
        <w:t>in any environment, both the degree of inventiveness and creativity, and the possibility of discovery, are directly proportional to the number and kind of variables</w:t>
      </w:r>
      <w:r w:rsidR="00C26021" w:rsidRPr="001A3D36">
        <w:rPr>
          <w:rFonts w:ascii="Times New Roman" w:hAnsi="Times New Roman" w:cs="Times New Roman"/>
          <w:sz w:val="24"/>
          <w:szCs w:val="24"/>
        </w:rPr>
        <w:t xml:space="preserve"> in it.” (Nicholson, 1972)</w:t>
      </w:r>
      <w:r w:rsidR="00422BB3" w:rsidRPr="001A3D36">
        <w:rPr>
          <w:rFonts w:ascii="Times New Roman" w:hAnsi="Times New Roman" w:cs="Times New Roman"/>
          <w:sz w:val="24"/>
          <w:szCs w:val="24"/>
        </w:rPr>
        <w:t xml:space="preserve">. </w:t>
      </w:r>
      <w:r w:rsidR="000E77F8" w:rsidRPr="001A3D36">
        <w:rPr>
          <w:rFonts w:ascii="Times New Roman" w:hAnsi="Times New Roman" w:cs="Times New Roman"/>
          <w:sz w:val="24"/>
          <w:szCs w:val="24"/>
        </w:rPr>
        <w:t xml:space="preserve">Active play has also been linked to advancing </w:t>
      </w:r>
      <w:r w:rsidR="00534AD9" w:rsidRPr="001A3D36">
        <w:rPr>
          <w:rFonts w:ascii="Times New Roman" w:hAnsi="Times New Roman" w:cs="Times New Roman"/>
          <w:sz w:val="24"/>
          <w:szCs w:val="24"/>
        </w:rPr>
        <w:t xml:space="preserve">sensory integration giving the child opportunities to organise the sensations of gravity and their body, likewise sight and sound. </w:t>
      </w:r>
      <w:r w:rsidR="000E77F8" w:rsidRPr="001A3D36">
        <w:rPr>
          <w:rFonts w:ascii="Times New Roman" w:hAnsi="Times New Roman" w:cs="Times New Roman"/>
          <w:sz w:val="24"/>
          <w:szCs w:val="24"/>
        </w:rPr>
        <w:t>“Children must develop sensory integration by interacting with many things in the world and adapting his body</w:t>
      </w:r>
      <w:r w:rsidR="00534AD9" w:rsidRPr="001A3D36">
        <w:rPr>
          <w:rFonts w:ascii="Times New Roman" w:hAnsi="Times New Roman" w:cs="Times New Roman"/>
          <w:sz w:val="24"/>
          <w:szCs w:val="24"/>
        </w:rPr>
        <w:t xml:space="preserve"> </w:t>
      </w:r>
      <w:r w:rsidR="000E77F8" w:rsidRPr="001A3D36">
        <w:rPr>
          <w:rFonts w:ascii="Times New Roman" w:hAnsi="Times New Roman" w:cs="Times New Roman"/>
          <w:sz w:val="24"/>
          <w:szCs w:val="24"/>
        </w:rPr>
        <w:t xml:space="preserve">and brain to physical challenges during childhood.” </w:t>
      </w:r>
      <w:r w:rsidR="00534AD9" w:rsidRPr="001A3D36">
        <w:rPr>
          <w:rFonts w:ascii="Times New Roman" w:hAnsi="Times New Roman" w:cs="Times New Roman"/>
          <w:sz w:val="24"/>
          <w:szCs w:val="24"/>
        </w:rPr>
        <w:t>(Ayres and Robbins 2005)</w:t>
      </w:r>
    </w:p>
    <w:p w14:paraId="0363653E" w14:textId="6B7BFCF7" w:rsidR="00B75FE7" w:rsidRPr="001A3D36" w:rsidRDefault="00D33D5D"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Another vital part of the foundation phase is access to outdoor learning. One of the main influences of this is forest schools, which originated from Scandinavia. Forest schools aim to motivate and influence children with positive experiences outdoors. This is achievable through activities that engage children in woodland surroundings</w:t>
      </w:r>
      <w:r w:rsidR="00B95C3B" w:rsidRPr="001A3D36">
        <w:rPr>
          <w:rFonts w:ascii="Times New Roman" w:hAnsi="Times New Roman" w:cs="Times New Roman"/>
          <w:sz w:val="24"/>
          <w:szCs w:val="24"/>
        </w:rPr>
        <w:t>. These settings are accessible in in most weather conditions and allow children to learn about nature and develop risk awareness. Forest school’s intention is to develop self-awareness, self-regulation, empathy, independence, communication skills, intrinsic motivation, self-esteem and confidence.</w:t>
      </w:r>
      <w:r w:rsidR="00165396" w:rsidRPr="001A3D36">
        <w:rPr>
          <w:rFonts w:ascii="Times New Roman" w:hAnsi="Times New Roman" w:cs="Times New Roman"/>
          <w:sz w:val="24"/>
          <w:szCs w:val="24"/>
        </w:rPr>
        <w:t xml:space="preserve"> (Forest Schools Education, 2018)</w:t>
      </w:r>
      <w:r w:rsidR="00EA1632" w:rsidRPr="001A3D36">
        <w:rPr>
          <w:rFonts w:ascii="Times New Roman" w:hAnsi="Times New Roman" w:cs="Times New Roman"/>
          <w:sz w:val="24"/>
          <w:szCs w:val="24"/>
        </w:rPr>
        <w:t xml:space="preserve"> The outdoor setting allows children to the space to move freely, “</w:t>
      </w:r>
      <w:r w:rsidR="00EA1632" w:rsidRPr="001A3D36">
        <w:rPr>
          <w:rFonts w:ascii="Times New Roman" w:hAnsi="Times New Roman" w:cs="Times New Roman"/>
          <w:sz w:val="24"/>
          <w:szCs w:val="24"/>
        </w:rPr>
        <w:t xml:space="preserve">movement, </w:t>
      </w:r>
      <w:r w:rsidR="00EA1632" w:rsidRPr="001A3D36">
        <w:rPr>
          <w:rFonts w:ascii="Times New Roman" w:hAnsi="Times New Roman" w:cs="Times New Roman"/>
          <w:sz w:val="24"/>
          <w:szCs w:val="24"/>
        </w:rPr>
        <w:lastRenderedPageBreak/>
        <w:t>along with play, has been described as one of the most natural and powerful modes of learning for young children</w:t>
      </w:r>
      <w:r w:rsidR="00EA1632" w:rsidRPr="001A3D36">
        <w:rPr>
          <w:rFonts w:ascii="Times New Roman" w:hAnsi="Times New Roman" w:cs="Times New Roman"/>
          <w:sz w:val="24"/>
          <w:szCs w:val="24"/>
        </w:rPr>
        <w:t>.” (Maynard and Waters, 2007</w:t>
      </w:r>
      <w:proofErr w:type="gramStart"/>
      <w:r w:rsidR="00EA1632" w:rsidRPr="001A3D36">
        <w:rPr>
          <w:rFonts w:ascii="Times New Roman" w:hAnsi="Times New Roman" w:cs="Times New Roman"/>
          <w:sz w:val="24"/>
          <w:szCs w:val="24"/>
        </w:rPr>
        <w:t>).</w:t>
      </w:r>
      <w:bookmarkStart w:id="1" w:name="_Hlk510138870"/>
      <w:r w:rsidR="00165396" w:rsidRPr="001A3D36">
        <w:rPr>
          <w:rFonts w:ascii="Times New Roman" w:hAnsi="Times New Roman" w:cs="Times New Roman"/>
          <w:sz w:val="24"/>
          <w:szCs w:val="24"/>
        </w:rPr>
        <w:t>“</w:t>
      </w:r>
      <w:proofErr w:type="gramEnd"/>
      <w:r w:rsidR="003D4A98" w:rsidRPr="001A3D36">
        <w:rPr>
          <w:rFonts w:ascii="Times New Roman" w:hAnsi="Times New Roman" w:cs="Times New Roman"/>
          <w:sz w:val="24"/>
          <w:szCs w:val="24"/>
        </w:rPr>
        <w:t xml:space="preserve">Children are able to develop both gross and fine motor </w:t>
      </w:r>
      <w:r w:rsidR="00165396" w:rsidRPr="001A3D36">
        <w:rPr>
          <w:rFonts w:ascii="Times New Roman" w:hAnsi="Times New Roman" w:cs="Times New Roman"/>
          <w:sz w:val="24"/>
          <w:szCs w:val="24"/>
        </w:rPr>
        <w:t xml:space="preserve">skills and </w:t>
      </w:r>
      <w:r w:rsidR="00F37E7E" w:rsidRPr="001A3D36">
        <w:rPr>
          <w:rFonts w:ascii="Times New Roman" w:hAnsi="Times New Roman" w:cs="Times New Roman"/>
          <w:sz w:val="24"/>
          <w:szCs w:val="24"/>
        </w:rPr>
        <w:t xml:space="preserve">are </w:t>
      </w:r>
      <w:r w:rsidR="00165396" w:rsidRPr="001A3D36">
        <w:rPr>
          <w:rFonts w:ascii="Times New Roman" w:hAnsi="Times New Roman" w:cs="Times New Roman"/>
          <w:sz w:val="24"/>
          <w:szCs w:val="24"/>
        </w:rPr>
        <w:t>physically active for most of their time at Forest school.”</w:t>
      </w:r>
      <w:r w:rsidR="00B03834" w:rsidRPr="001A3D36">
        <w:rPr>
          <w:rFonts w:ascii="Times New Roman" w:hAnsi="Times New Roman" w:cs="Times New Roman"/>
          <w:sz w:val="24"/>
          <w:szCs w:val="24"/>
        </w:rPr>
        <w:t xml:space="preserve"> (O’Brien and Murray, 2007)</w:t>
      </w:r>
      <w:bookmarkEnd w:id="1"/>
    </w:p>
    <w:p w14:paraId="090AECD0" w14:textId="26C2B3EC" w:rsidR="00B03834" w:rsidRPr="001A3D36" w:rsidRDefault="006B1EBB"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One of the early</w:t>
      </w:r>
      <w:r w:rsidR="00B75FE7" w:rsidRPr="001A3D36">
        <w:rPr>
          <w:rFonts w:ascii="Times New Roman" w:hAnsi="Times New Roman" w:cs="Times New Roman"/>
          <w:sz w:val="24"/>
          <w:szCs w:val="24"/>
        </w:rPr>
        <w:t xml:space="preserve"> theorists who believed in outdoor learning and play was Froebel, a </w:t>
      </w:r>
      <w:r w:rsidR="00F14A8B" w:rsidRPr="001A3D36">
        <w:rPr>
          <w:rFonts w:ascii="Times New Roman" w:hAnsi="Times New Roman" w:cs="Times New Roman"/>
          <w:sz w:val="24"/>
          <w:szCs w:val="24"/>
        </w:rPr>
        <w:t>German</w:t>
      </w:r>
      <w:r w:rsidR="00B75FE7" w:rsidRPr="001A3D36">
        <w:rPr>
          <w:rFonts w:ascii="Times New Roman" w:hAnsi="Times New Roman" w:cs="Times New Roman"/>
          <w:sz w:val="24"/>
          <w:szCs w:val="24"/>
        </w:rPr>
        <w:t xml:space="preserve"> teacher who invented kindergarten. He believed that through play children could achieve the highest form of development and that children are able to compose their perceptions of the world by candid experiences with it. Additionally, he held great importance for children learning through nature and playing in natural surroundings. </w:t>
      </w:r>
      <w:r w:rsidR="00F14A8B" w:rsidRPr="001A3D36">
        <w:rPr>
          <w:rFonts w:ascii="Times New Roman" w:hAnsi="Times New Roman" w:cs="Times New Roman"/>
          <w:sz w:val="24"/>
          <w:szCs w:val="24"/>
        </w:rPr>
        <w:t>Froebel contemplated the child’s whole health, environment, physical development and emotional well-being with in his work.</w:t>
      </w:r>
      <w:r w:rsidR="00A14032" w:rsidRPr="001A3D36">
        <w:rPr>
          <w:rFonts w:ascii="Times New Roman" w:hAnsi="Times New Roman" w:cs="Times New Roman"/>
          <w:sz w:val="24"/>
          <w:szCs w:val="24"/>
        </w:rPr>
        <w:t xml:space="preserve"> </w:t>
      </w:r>
      <w:r w:rsidR="000A0C80" w:rsidRPr="001A3D36">
        <w:rPr>
          <w:rFonts w:ascii="Times New Roman" w:hAnsi="Times New Roman" w:cs="Times New Roman"/>
          <w:sz w:val="24"/>
          <w:szCs w:val="24"/>
        </w:rPr>
        <w:t>“</w:t>
      </w:r>
      <w:r w:rsidR="00A14032" w:rsidRPr="001A3D36">
        <w:rPr>
          <w:rFonts w:ascii="Times New Roman" w:hAnsi="Times New Roman" w:cs="Times New Roman"/>
          <w:sz w:val="24"/>
          <w:szCs w:val="24"/>
        </w:rPr>
        <w:t>Froebel ackno</w:t>
      </w:r>
      <w:r w:rsidR="000A0C80" w:rsidRPr="001A3D36">
        <w:rPr>
          <w:rFonts w:ascii="Times New Roman" w:hAnsi="Times New Roman" w:cs="Times New Roman"/>
          <w:sz w:val="24"/>
          <w:szCs w:val="24"/>
        </w:rPr>
        <w:t>w</w:t>
      </w:r>
      <w:r w:rsidR="00A14032" w:rsidRPr="001A3D36">
        <w:rPr>
          <w:rFonts w:ascii="Times New Roman" w:hAnsi="Times New Roman" w:cs="Times New Roman"/>
          <w:sz w:val="24"/>
          <w:szCs w:val="24"/>
        </w:rPr>
        <w:t xml:space="preserve">ledged </w:t>
      </w:r>
      <w:r w:rsidR="000A0C80" w:rsidRPr="001A3D36">
        <w:rPr>
          <w:rFonts w:ascii="Times New Roman" w:hAnsi="Times New Roman" w:cs="Times New Roman"/>
          <w:sz w:val="24"/>
          <w:szCs w:val="24"/>
        </w:rPr>
        <w:t xml:space="preserve">the children’s natural curiosity provoked learning and that the child is, indeed, skilled and capable of self-activity.” (Bruce, </w:t>
      </w:r>
      <w:r w:rsidR="00B55E8C" w:rsidRPr="001A3D36">
        <w:rPr>
          <w:rFonts w:ascii="Times New Roman" w:hAnsi="Times New Roman" w:cs="Times New Roman"/>
          <w:sz w:val="24"/>
          <w:szCs w:val="24"/>
        </w:rPr>
        <w:t xml:space="preserve">p59. </w:t>
      </w:r>
      <w:r w:rsidR="000A0C80" w:rsidRPr="001A3D36">
        <w:rPr>
          <w:rFonts w:ascii="Times New Roman" w:hAnsi="Times New Roman" w:cs="Times New Roman"/>
          <w:sz w:val="24"/>
          <w:szCs w:val="24"/>
        </w:rPr>
        <w:t>2012)</w:t>
      </w:r>
    </w:p>
    <w:p w14:paraId="167D3A75" w14:textId="6ABCADED" w:rsidR="00AA189B" w:rsidRPr="001A3D36" w:rsidRDefault="00AA189B"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 xml:space="preserve">Play activities outdoors demonstrate a rise in complexity and the opportunities for play are more vigorous outdoors than indoor. Dynamic systems theory highlights process over product or structured plans. </w:t>
      </w:r>
      <w:r w:rsidR="00347D2E" w:rsidRPr="001A3D36">
        <w:rPr>
          <w:rFonts w:ascii="Times New Roman" w:hAnsi="Times New Roman" w:cs="Times New Roman"/>
          <w:sz w:val="24"/>
          <w:szCs w:val="24"/>
        </w:rPr>
        <w:t>“</w:t>
      </w:r>
      <w:r w:rsidRPr="001A3D36">
        <w:rPr>
          <w:rFonts w:ascii="Times New Roman" w:hAnsi="Times New Roman" w:cs="Times New Roman"/>
          <w:sz w:val="24"/>
          <w:szCs w:val="24"/>
        </w:rPr>
        <w:t>It places neural maturation on an equal plane with other structures and processes that interact to promote motor development</w:t>
      </w:r>
      <w:r w:rsidR="00347D2E" w:rsidRPr="001A3D36">
        <w:rPr>
          <w:rFonts w:ascii="Times New Roman" w:hAnsi="Times New Roman" w:cs="Times New Roman"/>
          <w:sz w:val="24"/>
          <w:szCs w:val="24"/>
        </w:rPr>
        <w:t>”</w:t>
      </w:r>
      <w:r w:rsidRPr="001A3D36">
        <w:rPr>
          <w:rFonts w:ascii="Times New Roman" w:hAnsi="Times New Roman" w:cs="Times New Roman"/>
          <w:sz w:val="24"/>
          <w:szCs w:val="24"/>
        </w:rPr>
        <w:t xml:space="preserve"> (</w:t>
      </w:r>
      <w:proofErr w:type="spellStart"/>
      <w:r w:rsidRPr="001A3D36">
        <w:rPr>
          <w:rFonts w:ascii="Times New Roman" w:hAnsi="Times New Roman" w:cs="Times New Roman"/>
          <w:sz w:val="24"/>
          <w:szCs w:val="24"/>
        </w:rPr>
        <w:t>Thelen</w:t>
      </w:r>
      <w:proofErr w:type="spellEnd"/>
      <w:r w:rsidRPr="001A3D36">
        <w:rPr>
          <w:rFonts w:ascii="Times New Roman" w:hAnsi="Times New Roman" w:cs="Times New Roman"/>
          <w:sz w:val="24"/>
          <w:szCs w:val="24"/>
        </w:rPr>
        <w:t xml:space="preserve"> 1992).</w:t>
      </w:r>
      <w:r w:rsidR="00347D2E" w:rsidRPr="001A3D36">
        <w:rPr>
          <w:rFonts w:ascii="Times New Roman" w:hAnsi="Times New Roman" w:cs="Times New Roman"/>
          <w:sz w:val="24"/>
          <w:szCs w:val="24"/>
        </w:rPr>
        <w:t xml:space="preserve"> The approach looks at the internal components and the external task together to countermine the behavioural response.</w:t>
      </w:r>
      <w:r w:rsidRPr="001A3D36">
        <w:rPr>
          <w:rFonts w:ascii="Times New Roman" w:hAnsi="Times New Roman" w:cs="Times New Roman"/>
          <w:sz w:val="24"/>
          <w:szCs w:val="24"/>
        </w:rPr>
        <w:t xml:space="preserve"> </w:t>
      </w:r>
      <w:r w:rsidR="00347D2E" w:rsidRPr="001A3D36">
        <w:rPr>
          <w:rFonts w:ascii="Times New Roman" w:hAnsi="Times New Roman" w:cs="Times New Roman"/>
          <w:sz w:val="24"/>
          <w:szCs w:val="24"/>
        </w:rPr>
        <w:t>“</w:t>
      </w:r>
      <w:r w:rsidRPr="001A3D36">
        <w:rPr>
          <w:rFonts w:ascii="Times New Roman" w:hAnsi="Times New Roman" w:cs="Times New Roman"/>
          <w:sz w:val="24"/>
          <w:szCs w:val="24"/>
        </w:rPr>
        <w:t xml:space="preserve">Dynamic systems theory goes beyond the metaphoric level of </w:t>
      </w:r>
      <w:proofErr w:type="spellStart"/>
      <w:r w:rsidRPr="001A3D36">
        <w:rPr>
          <w:rFonts w:ascii="Times New Roman" w:hAnsi="Times New Roman" w:cs="Times New Roman"/>
          <w:sz w:val="24"/>
          <w:szCs w:val="24"/>
        </w:rPr>
        <w:t>behavioral</w:t>
      </w:r>
      <w:proofErr w:type="spellEnd"/>
      <w:r w:rsidRPr="001A3D36">
        <w:rPr>
          <w:rFonts w:ascii="Times New Roman" w:hAnsi="Times New Roman" w:cs="Times New Roman"/>
          <w:sz w:val="24"/>
          <w:szCs w:val="24"/>
        </w:rPr>
        <w:t xml:space="preserve"> development change and looks into the variables that cause change</w:t>
      </w:r>
      <w:r w:rsidR="00347D2E" w:rsidRPr="001A3D36">
        <w:rPr>
          <w:rFonts w:ascii="Times New Roman" w:hAnsi="Times New Roman" w:cs="Times New Roman"/>
          <w:sz w:val="24"/>
          <w:szCs w:val="24"/>
        </w:rPr>
        <w:t>”</w:t>
      </w:r>
      <w:r w:rsidRPr="001A3D36">
        <w:rPr>
          <w:rFonts w:ascii="Times New Roman" w:hAnsi="Times New Roman" w:cs="Times New Roman"/>
          <w:sz w:val="24"/>
          <w:szCs w:val="24"/>
        </w:rPr>
        <w:t xml:space="preserve"> (</w:t>
      </w:r>
      <w:proofErr w:type="spellStart"/>
      <w:r w:rsidRPr="001A3D36">
        <w:rPr>
          <w:rFonts w:ascii="Times New Roman" w:hAnsi="Times New Roman" w:cs="Times New Roman"/>
          <w:sz w:val="24"/>
          <w:szCs w:val="24"/>
        </w:rPr>
        <w:t>Vereijken</w:t>
      </w:r>
      <w:proofErr w:type="spellEnd"/>
      <w:r w:rsidRPr="001A3D36">
        <w:rPr>
          <w:rFonts w:ascii="Times New Roman" w:hAnsi="Times New Roman" w:cs="Times New Roman"/>
          <w:sz w:val="24"/>
          <w:szCs w:val="24"/>
        </w:rPr>
        <w:t xml:space="preserve"> 1997). </w:t>
      </w:r>
      <w:r w:rsidR="008C6EA3" w:rsidRPr="001A3D36">
        <w:rPr>
          <w:rFonts w:ascii="Times New Roman" w:hAnsi="Times New Roman" w:cs="Times New Roman"/>
          <w:sz w:val="24"/>
          <w:szCs w:val="24"/>
        </w:rPr>
        <w:t>“The major contribution of a dynamic approach to development is the potential to bring theoretical coherence to a field that has been beset by dialectics: Nature versus nurture, learning versus maturation.”</w:t>
      </w:r>
      <w:r w:rsidRPr="001A3D36">
        <w:rPr>
          <w:rFonts w:ascii="Times New Roman" w:hAnsi="Times New Roman" w:cs="Times New Roman"/>
          <w:sz w:val="24"/>
          <w:szCs w:val="24"/>
        </w:rPr>
        <w:t xml:space="preserve"> </w:t>
      </w:r>
      <w:r w:rsidR="008C6EA3" w:rsidRPr="001A3D36">
        <w:rPr>
          <w:rFonts w:ascii="Times New Roman" w:hAnsi="Times New Roman" w:cs="Times New Roman"/>
          <w:sz w:val="24"/>
          <w:szCs w:val="24"/>
        </w:rPr>
        <w:t>(</w:t>
      </w:r>
      <w:proofErr w:type="spellStart"/>
      <w:r w:rsidR="008C6EA3" w:rsidRPr="001A3D36">
        <w:rPr>
          <w:rFonts w:ascii="Times New Roman" w:hAnsi="Times New Roman" w:cs="Times New Roman"/>
          <w:sz w:val="24"/>
          <w:szCs w:val="24"/>
        </w:rPr>
        <w:t>Thelen</w:t>
      </w:r>
      <w:proofErr w:type="spellEnd"/>
      <w:r w:rsidR="008C6EA3" w:rsidRPr="001A3D36">
        <w:rPr>
          <w:rFonts w:ascii="Times New Roman" w:hAnsi="Times New Roman" w:cs="Times New Roman"/>
          <w:sz w:val="24"/>
          <w:szCs w:val="24"/>
        </w:rPr>
        <w:t xml:space="preserve"> and Smith, 2018)</w:t>
      </w:r>
    </w:p>
    <w:p w14:paraId="3759F2D3" w14:textId="77777777" w:rsidR="00A3731C" w:rsidRPr="001A3D36" w:rsidRDefault="00E07CBF"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 xml:space="preserve">Outdoor play offers an element of risk within children playing, they actively search activities that are challenging and deemed risky. This type of play allows children to test their limits, learn about consequences of risk and explore boundaries. Movements that are presumed risky are, jumping from height, climbing, balancing, sliding and hanging upside down. </w:t>
      </w:r>
      <w:r w:rsidR="00251928" w:rsidRPr="001A3D36">
        <w:rPr>
          <w:rFonts w:ascii="Times New Roman" w:hAnsi="Times New Roman" w:cs="Times New Roman"/>
          <w:sz w:val="24"/>
          <w:szCs w:val="24"/>
        </w:rPr>
        <w:t xml:space="preserve">Risky play can be considered as a vital part of children’s </w:t>
      </w:r>
      <w:proofErr w:type="gramStart"/>
      <w:r w:rsidR="00251928" w:rsidRPr="001A3D36">
        <w:rPr>
          <w:rFonts w:ascii="Times New Roman" w:hAnsi="Times New Roman" w:cs="Times New Roman"/>
          <w:sz w:val="24"/>
          <w:szCs w:val="24"/>
        </w:rPr>
        <w:t>development.</w:t>
      </w:r>
      <w:r w:rsidR="00B75FE7" w:rsidRPr="001A3D36">
        <w:rPr>
          <w:rFonts w:ascii="Times New Roman" w:hAnsi="Times New Roman" w:cs="Times New Roman"/>
          <w:sz w:val="24"/>
          <w:szCs w:val="24"/>
        </w:rPr>
        <w:t>​</w:t>
      </w:r>
      <w:proofErr w:type="gramEnd"/>
      <w:r w:rsidR="0080764A" w:rsidRPr="001A3D36">
        <w:rPr>
          <w:rFonts w:ascii="Times New Roman" w:hAnsi="Times New Roman" w:cs="Times New Roman"/>
          <w:sz w:val="24"/>
          <w:szCs w:val="24"/>
        </w:rPr>
        <w:t xml:space="preserve"> The disadvantages of excluding risk taking include compromised development, decreased physical exercise, increased risk of obesity and limited play opportunities (Little &amp; </w:t>
      </w:r>
      <w:proofErr w:type="spellStart"/>
      <w:r w:rsidR="0080764A" w:rsidRPr="001A3D36">
        <w:rPr>
          <w:rFonts w:ascii="Times New Roman" w:hAnsi="Times New Roman" w:cs="Times New Roman"/>
          <w:sz w:val="24"/>
          <w:szCs w:val="24"/>
        </w:rPr>
        <w:t>Wyver</w:t>
      </w:r>
      <w:proofErr w:type="spellEnd"/>
      <w:r w:rsidR="0080764A" w:rsidRPr="001A3D36">
        <w:rPr>
          <w:rFonts w:ascii="Times New Roman" w:hAnsi="Times New Roman" w:cs="Times New Roman"/>
          <w:sz w:val="24"/>
          <w:szCs w:val="24"/>
        </w:rPr>
        <w:t>, 2008).</w:t>
      </w:r>
    </w:p>
    <w:p w14:paraId="10654709" w14:textId="0BD9A34A" w:rsidR="00240BDE" w:rsidRPr="001A3D36" w:rsidRDefault="00240BDE"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 xml:space="preserve">A theory that </w:t>
      </w:r>
      <w:r w:rsidR="008C6EA3" w:rsidRPr="001A3D36">
        <w:rPr>
          <w:rFonts w:ascii="Times New Roman" w:hAnsi="Times New Roman" w:cs="Times New Roman"/>
          <w:sz w:val="24"/>
          <w:szCs w:val="24"/>
        </w:rPr>
        <w:t xml:space="preserve">also </w:t>
      </w:r>
      <w:r w:rsidRPr="001A3D36">
        <w:rPr>
          <w:rFonts w:ascii="Times New Roman" w:hAnsi="Times New Roman" w:cs="Times New Roman"/>
          <w:sz w:val="24"/>
          <w:szCs w:val="24"/>
        </w:rPr>
        <w:t xml:space="preserve">links with outdoor play is the affordances theory developed by Gibson, </w:t>
      </w:r>
      <w:r w:rsidR="00A17B87" w:rsidRPr="001A3D36">
        <w:rPr>
          <w:rFonts w:ascii="Times New Roman" w:hAnsi="Times New Roman" w:cs="Times New Roman"/>
          <w:sz w:val="24"/>
          <w:szCs w:val="24"/>
        </w:rPr>
        <w:t xml:space="preserve">who suggests that the perception of the world is not only seen in provisions of spatial relationships and object shapes, but also as the possibilities they </w:t>
      </w:r>
      <w:proofErr w:type="gramStart"/>
      <w:r w:rsidR="00A17B87" w:rsidRPr="001A3D36">
        <w:rPr>
          <w:rFonts w:ascii="Times New Roman" w:hAnsi="Times New Roman" w:cs="Times New Roman"/>
          <w:sz w:val="24"/>
          <w:szCs w:val="24"/>
        </w:rPr>
        <w:t>have to</w:t>
      </w:r>
      <w:proofErr w:type="gramEnd"/>
      <w:r w:rsidR="00A17B87" w:rsidRPr="001A3D36">
        <w:rPr>
          <w:rFonts w:ascii="Times New Roman" w:hAnsi="Times New Roman" w:cs="Times New Roman"/>
          <w:sz w:val="24"/>
          <w:szCs w:val="24"/>
        </w:rPr>
        <w:t xml:space="preserve"> promote different actions for people. </w:t>
      </w:r>
      <w:r w:rsidR="009D54C8" w:rsidRPr="001A3D36">
        <w:rPr>
          <w:rFonts w:ascii="Times New Roman" w:hAnsi="Times New Roman" w:cs="Times New Roman"/>
          <w:sz w:val="24"/>
          <w:szCs w:val="24"/>
        </w:rPr>
        <w:lastRenderedPageBreak/>
        <w:t>“</w:t>
      </w:r>
      <w:r w:rsidR="00A17B87" w:rsidRPr="001A3D36">
        <w:rPr>
          <w:rFonts w:ascii="Times New Roman" w:hAnsi="Times New Roman" w:cs="Times New Roman"/>
          <w:sz w:val="24"/>
          <w:szCs w:val="24"/>
        </w:rPr>
        <w:t>Intuitively children use their environment for ph</w:t>
      </w:r>
      <w:r w:rsidR="009D54C8" w:rsidRPr="001A3D36">
        <w:rPr>
          <w:rFonts w:ascii="Times New Roman" w:hAnsi="Times New Roman" w:cs="Times New Roman"/>
          <w:sz w:val="24"/>
          <w:szCs w:val="24"/>
        </w:rPr>
        <w:t xml:space="preserve">ysical </w:t>
      </w:r>
      <w:r w:rsidR="00A17B87" w:rsidRPr="001A3D36">
        <w:rPr>
          <w:rFonts w:ascii="Times New Roman" w:hAnsi="Times New Roman" w:cs="Times New Roman"/>
          <w:sz w:val="24"/>
          <w:szCs w:val="24"/>
        </w:rPr>
        <w:t>challenges and play; they perceive the functio</w:t>
      </w:r>
      <w:r w:rsidR="009D54C8" w:rsidRPr="001A3D36">
        <w:rPr>
          <w:rFonts w:ascii="Times New Roman" w:hAnsi="Times New Roman" w:cs="Times New Roman"/>
          <w:sz w:val="24"/>
          <w:szCs w:val="24"/>
        </w:rPr>
        <w:t>ns of the</w:t>
      </w:r>
      <w:r w:rsidR="00A17B87" w:rsidRPr="001A3D36">
        <w:rPr>
          <w:rFonts w:ascii="Times New Roman" w:hAnsi="Times New Roman" w:cs="Times New Roman"/>
          <w:sz w:val="24"/>
          <w:szCs w:val="24"/>
        </w:rPr>
        <w:t xml:space="preserve"> landscape and use them for play.</w:t>
      </w:r>
      <w:r w:rsidR="009D54C8" w:rsidRPr="001A3D36">
        <w:rPr>
          <w:rFonts w:ascii="Times New Roman" w:hAnsi="Times New Roman" w:cs="Times New Roman"/>
          <w:sz w:val="24"/>
          <w:szCs w:val="24"/>
        </w:rPr>
        <w:t>” (</w:t>
      </w:r>
      <w:proofErr w:type="spellStart"/>
      <w:r w:rsidR="009D54C8" w:rsidRPr="001A3D36">
        <w:rPr>
          <w:rFonts w:ascii="Times New Roman" w:hAnsi="Times New Roman" w:cs="Times New Roman"/>
          <w:sz w:val="24"/>
          <w:szCs w:val="24"/>
        </w:rPr>
        <w:t>Fjortoft</w:t>
      </w:r>
      <w:proofErr w:type="spellEnd"/>
      <w:r w:rsidR="009D54C8" w:rsidRPr="001A3D36">
        <w:rPr>
          <w:rFonts w:ascii="Times New Roman" w:hAnsi="Times New Roman" w:cs="Times New Roman"/>
          <w:sz w:val="24"/>
          <w:szCs w:val="24"/>
        </w:rPr>
        <w:t xml:space="preserve">, 2001). The outdoor environment allows children to use nature in various ways to play and use their imagination freely, by doing so they will running, jumping, crouching, throwing and rolling. They will unknowingly be developing their filo genetic and fine motor skills, which in turn affect their levels of physical literacy. </w:t>
      </w:r>
      <w:r w:rsidR="006164C1" w:rsidRPr="001A3D36">
        <w:rPr>
          <w:rFonts w:ascii="Times New Roman" w:hAnsi="Times New Roman" w:cs="Times New Roman"/>
          <w:sz w:val="24"/>
          <w:szCs w:val="24"/>
        </w:rPr>
        <w:t>By developing these movements freely and copying other children they build up their movement catalogue and gain confidence in skills required to participate in sport or other physical activities in life.</w:t>
      </w:r>
      <w:r w:rsidR="00E07CBF" w:rsidRPr="001A3D36">
        <w:rPr>
          <w:rFonts w:ascii="Times New Roman" w:hAnsi="Times New Roman" w:cs="Times New Roman"/>
          <w:sz w:val="24"/>
          <w:szCs w:val="24"/>
        </w:rPr>
        <w:t xml:space="preserve"> “Children are able to develop both gross and fine motor skills and are physically active for most of their time at Forest school.” (O’Brien and Murray, 2007)</w:t>
      </w:r>
    </w:p>
    <w:p w14:paraId="1842CBFD" w14:textId="3F2F9D06" w:rsidR="00B03834" w:rsidRPr="001A3D36" w:rsidRDefault="00B03834"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The experiential learning module is pivotal to lear</w:t>
      </w:r>
      <w:r w:rsidR="00DD1F98" w:rsidRPr="001A3D36">
        <w:rPr>
          <w:rFonts w:ascii="Times New Roman" w:hAnsi="Times New Roman" w:cs="Times New Roman"/>
          <w:sz w:val="24"/>
          <w:szCs w:val="24"/>
        </w:rPr>
        <w:t xml:space="preserve">ning outdoors with central theories coming from Dewey and Kolb. </w:t>
      </w:r>
      <w:r w:rsidR="009A5AD6" w:rsidRPr="001A3D36">
        <w:rPr>
          <w:rFonts w:ascii="Times New Roman" w:hAnsi="Times New Roman" w:cs="Times New Roman"/>
          <w:sz w:val="24"/>
          <w:szCs w:val="24"/>
        </w:rPr>
        <w:t xml:space="preserve"> According to Kolb’s theory of experiential learning there are two parts, the cycle of learning and different learning styles.</w:t>
      </w:r>
      <w:r w:rsidR="00DD1F98" w:rsidRPr="001A3D36">
        <w:rPr>
          <w:rFonts w:ascii="Times New Roman" w:hAnsi="Times New Roman" w:cs="Times New Roman"/>
          <w:sz w:val="24"/>
          <w:szCs w:val="24"/>
        </w:rPr>
        <w:t xml:space="preserve"> </w:t>
      </w:r>
      <w:r w:rsidR="009A5AD6" w:rsidRPr="001A3D36">
        <w:rPr>
          <w:rFonts w:ascii="Times New Roman" w:hAnsi="Times New Roman" w:cs="Times New Roman"/>
          <w:sz w:val="24"/>
          <w:szCs w:val="24"/>
        </w:rPr>
        <w:t>The theory looks at</w:t>
      </w:r>
      <w:r w:rsidR="00DD1F98" w:rsidRPr="001A3D36">
        <w:rPr>
          <w:rFonts w:ascii="Times New Roman" w:hAnsi="Times New Roman" w:cs="Times New Roman"/>
          <w:sz w:val="24"/>
          <w:szCs w:val="24"/>
        </w:rPr>
        <w:t xml:space="preserve"> the learner’s cognit</w:t>
      </w:r>
      <w:r w:rsidR="009A5AD6" w:rsidRPr="001A3D36">
        <w:rPr>
          <w:rFonts w:ascii="Times New Roman" w:hAnsi="Times New Roman" w:cs="Times New Roman"/>
          <w:sz w:val="24"/>
          <w:szCs w:val="24"/>
        </w:rPr>
        <w:t>ive processes.</w:t>
      </w:r>
      <w:r w:rsidR="00DD1F98" w:rsidRPr="001A3D36">
        <w:rPr>
          <w:rFonts w:ascii="Times New Roman" w:hAnsi="Times New Roman" w:cs="Times New Roman"/>
          <w:sz w:val="24"/>
          <w:szCs w:val="24"/>
        </w:rPr>
        <w:t xml:space="preserve"> </w:t>
      </w:r>
      <w:r w:rsidRPr="001A3D36">
        <w:rPr>
          <w:rFonts w:ascii="Times New Roman" w:hAnsi="Times New Roman" w:cs="Times New Roman"/>
          <w:sz w:val="24"/>
          <w:szCs w:val="24"/>
        </w:rPr>
        <w:t>“Learning is the process whereby knowledge is created through the transformation of experience</w:t>
      </w:r>
      <w:r w:rsidR="00DD1F98" w:rsidRPr="001A3D36">
        <w:rPr>
          <w:rFonts w:ascii="Times New Roman" w:hAnsi="Times New Roman" w:cs="Times New Roman"/>
          <w:sz w:val="24"/>
          <w:szCs w:val="24"/>
        </w:rPr>
        <w:t>.</w:t>
      </w:r>
      <w:r w:rsidRPr="001A3D36">
        <w:rPr>
          <w:rFonts w:ascii="Times New Roman" w:hAnsi="Times New Roman" w:cs="Times New Roman"/>
          <w:sz w:val="24"/>
          <w:szCs w:val="24"/>
        </w:rPr>
        <w:t>”</w:t>
      </w:r>
      <w:r w:rsidR="00DD1F98" w:rsidRPr="001A3D36">
        <w:rPr>
          <w:rFonts w:ascii="Times New Roman" w:hAnsi="Times New Roman" w:cs="Times New Roman"/>
          <w:sz w:val="24"/>
          <w:szCs w:val="24"/>
        </w:rPr>
        <w:t xml:space="preserve"> </w:t>
      </w:r>
      <w:r w:rsidR="009A5AD6" w:rsidRPr="001A3D36">
        <w:rPr>
          <w:rFonts w:ascii="Times New Roman" w:hAnsi="Times New Roman" w:cs="Times New Roman"/>
          <w:sz w:val="24"/>
          <w:szCs w:val="24"/>
        </w:rPr>
        <w:t>(Kolb, 2015)</w:t>
      </w:r>
      <w:r w:rsidR="00E1530B" w:rsidRPr="001A3D36">
        <w:rPr>
          <w:rFonts w:ascii="Times New Roman" w:hAnsi="Times New Roman" w:cs="Times New Roman"/>
          <w:sz w:val="24"/>
          <w:szCs w:val="24"/>
        </w:rPr>
        <w:t>. Dewey</w:t>
      </w:r>
      <w:r w:rsidR="003610DF" w:rsidRPr="001A3D36">
        <w:rPr>
          <w:rFonts w:ascii="Times New Roman" w:hAnsi="Times New Roman" w:cs="Times New Roman"/>
          <w:sz w:val="24"/>
          <w:szCs w:val="24"/>
        </w:rPr>
        <w:t xml:space="preserve">, any learning through experience is situated with continual adaption of an individual. Thereby their future educational experiences </w:t>
      </w:r>
      <w:r w:rsidR="00F71FBD" w:rsidRPr="001A3D36">
        <w:rPr>
          <w:rFonts w:ascii="Times New Roman" w:hAnsi="Times New Roman" w:cs="Times New Roman"/>
          <w:sz w:val="24"/>
          <w:szCs w:val="24"/>
        </w:rPr>
        <w:t>are</w:t>
      </w:r>
      <w:r w:rsidR="003610DF" w:rsidRPr="001A3D36">
        <w:rPr>
          <w:rFonts w:ascii="Times New Roman" w:hAnsi="Times New Roman" w:cs="Times New Roman"/>
          <w:sz w:val="24"/>
          <w:szCs w:val="24"/>
        </w:rPr>
        <w:t xml:space="preserve"> derived from prior experiences</w:t>
      </w:r>
      <w:r w:rsidRPr="001A3D36">
        <w:rPr>
          <w:rFonts w:ascii="Times New Roman" w:hAnsi="Times New Roman" w:cs="Times New Roman"/>
          <w:sz w:val="24"/>
          <w:szCs w:val="24"/>
        </w:rPr>
        <w:t>. "Every experience is a moving force; its value can be judged only on the grounds of what it moves towar</w:t>
      </w:r>
      <w:r w:rsidR="003610DF" w:rsidRPr="001A3D36">
        <w:rPr>
          <w:rFonts w:ascii="Times New Roman" w:hAnsi="Times New Roman" w:cs="Times New Roman"/>
          <w:sz w:val="24"/>
          <w:szCs w:val="24"/>
        </w:rPr>
        <w:t>ds and into" (Dewey and Archambault, 1964)</w:t>
      </w:r>
    </w:p>
    <w:p w14:paraId="7767DC4C" w14:textId="77777777" w:rsidR="00F71FBD" w:rsidRPr="001A3D36" w:rsidRDefault="00165396"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 xml:space="preserve">The Foundation phase </w:t>
      </w:r>
      <w:r w:rsidR="00F37E7E" w:rsidRPr="001A3D36">
        <w:rPr>
          <w:rFonts w:ascii="Times New Roman" w:hAnsi="Times New Roman" w:cs="Times New Roman"/>
          <w:sz w:val="24"/>
          <w:szCs w:val="24"/>
        </w:rPr>
        <w:t xml:space="preserve">also </w:t>
      </w:r>
      <w:r w:rsidRPr="001A3D36">
        <w:rPr>
          <w:rFonts w:ascii="Times New Roman" w:hAnsi="Times New Roman" w:cs="Times New Roman"/>
          <w:sz w:val="24"/>
          <w:szCs w:val="24"/>
        </w:rPr>
        <w:t xml:space="preserve">desire children to </w:t>
      </w:r>
      <w:r w:rsidR="001128BB" w:rsidRPr="001A3D36">
        <w:rPr>
          <w:rFonts w:ascii="Times New Roman" w:hAnsi="Times New Roman" w:cs="Times New Roman"/>
          <w:sz w:val="24"/>
          <w:szCs w:val="24"/>
        </w:rPr>
        <w:t xml:space="preserve">learn about the country they live in and feel connected to its rich culture. </w:t>
      </w:r>
      <w:r w:rsidRPr="001A3D36">
        <w:rPr>
          <w:rFonts w:ascii="Times New Roman" w:hAnsi="Times New Roman" w:cs="Times New Roman"/>
          <w:sz w:val="24"/>
          <w:szCs w:val="24"/>
        </w:rPr>
        <w:t xml:space="preserve">“Children should appreciate the different languages, images, objects, sounds and tastes that are integral in Wales today and gain a sense of belonging to Wales, and understand the Welsh heritage, literature and arts as well as the language.” </w:t>
      </w:r>
      <w:r w:rsidR="00461B71" w:rsidRPr="001A3D36">
        <w:rPr>
          <w:rFonts w:ascii="Times New Roman" w:hAnsi="Times New Roman" w:cs="Times New Roman"/>
          <w:sz w:val="24"/>
          <w:szCs w:val="24"/>
        </w:rPr>
        <w:t xml:space="preserve">(Learning </w:t>
      </w:r>
      <w:r w:rsidRPr="001A3D36">
        <w:rPr>
          <w:rFonts w:ascii="Times New Roman" w:hAnsi="Times New Roman" w:cs="Times New Roman"/>
          <w:sz w:val="24"/>
          <w:szCs w:val="24"/>
        </w:rPr>
        <w:t>wales, 2018)</w:t>
      </w:r>
      <w:r w:rsidR="001128BB" w:rsidRPr="001A3D36">
        <w:rPr>
          <w:rFonts w:ascii="Times New Roman" w:hAnsi="Times New Roman" w:cs="Times New Roman"/>
          <w:sz w:val="24"/>
          <w:szCs w:val="24"/>
        </w:rPr>
        <w:t xml:space="preserve">. An international approach that has influenced this is </w:t>
      </w:r>
      <w:proofErr w:type="spellStart"/>
      <w:r w:rsidR="001128BB" w:rsidRPr="001A3D36">
        <w:rPr>
          <w:rFonts w:ascii="Times New Roman" w:hAnsi="Times New Roman" w:cs="Times New Roman"/>
          <w:sz w:val="24"/>
          <w:szCs w:val="24"/>
        </w:rPr>
        <w:t>Te</w:t>
      </w:r>
      <w:proofErr w:type="spellEnd"/>
      <w:r w:rsidR="001128BB" w:rsidRPr="001A3D36">
        <w:rPr>
          <w:rFonts w:ascii="Times New Roman" w:hAnsi="Times New Roman" w:cs="Times New Roman"/>
          <w:sz w:val="24"/>
          <w:szCs w:val="24"/>
        </w:rPr>
        <w:t xml:space="preserve"> </w:t>
      </w:r>
      <w:proofErr w:type="spellStart"/>
      <w:r w:rsidR="001128BB" w:rsidRPr="001A3D36">
        <w:rPr>
          <w:rFonts w:ascii="Times New Roman" w:hAnsi="Times New Roman" w:cs="Times New Roman"/>
          <w:sz w:val="24"/>
          <w:szCs w:val="24"/>
        </w:rPr>
        <w:t>Whariki</w:t>
      </w:r>
      <w:proofErr w:type="spellEnd"/>
      <w:r w:rsidR="001128BB" w:rsidRPr="001A3D36">
        <w:rPr>
          <w:rFonts w:ascii="Times New Roman" w:hAnsi="Times New Roman" w:cs="Times New Roman"/>
          <w:sz w:val="24"/>
          <w:szCs w:val="24"/>
        </w:rPr>
        <w:t xml:space="preserve">, which originates from New Zealand.  The aspect taken from </w:t>
      </w:r>
      <w:proofErr w:type="spellStart"/>
      <w:r w:rsidR="001128BB" w:rsidRPr="001A3D36">
        <w:rPr>
          <w:rFonts w:ascii="Times New Roman" w:hAnsi="Times New Roman" w:cs="Times New Roman"/>
          <w:sz w:val="24"/>
          <w:szCs w:val="24"/>
        </w:rPr>
        <w:t>Te</w:t>
      </w:r>
      <w:proofErr w:type="spellEnd"/>
      <w:r w:rsidR="001128BB" w:rsidRPr="001A3D36">
        <w:rPr>
          <w:rFonts w:ascii="Times New Roman" w:hAnsi="Times New Roman" w:cs="Times New Roman"/>
          <w:sz w:val="24"/>
          <w:szCs w:val="24"/>
        </w:rPr>
        <w:t xml:space="preserve"> </w:t>
      </w:r>
      <w:proofErr w:type="spellStart"/>
      <w:r w:rsidR="001128BB" w:rsidRPr="001A3D36">
        <w:rPr>
          <w:rFonts w:ascii="Times New Roman" w:hAnsi="Times New Roman" w:cs="Times New Roman"/>
          <w:sz w:val="24"/>
          <w:szCs w:val="24"/>
        </w:rPr>
        <w:t>Whariki</w:t>
      </w:r>
      <w:proofErr w:type="spellEnd"/>
      <w:r w:rsidR="001128BB" w:rsidRPr="001A3D36">
        <w:rPr>
          <w:rFonts w:ascii="Times New Roman" w:hAnsi="Times New Roman" w:cs="Times New Roman"/>
          <w:sz w:val="24"/>
          <w:szCs w:val="24"/>
        </w:rPr>
        <w:t xml:space="preserve"> is its intention for children to possess a sense of belonging and to commit value to society. (Zealand, 2018)</w:t>
      </w:r>
      <w:r w:rsidR="00B40379" w:rsidRPr="001A3D36">
        <w:rPr>
          <w:rFonts w:ascii="Times New Roman" w:hAnsi="Times New Roman" w:cs="Times New Roman"/>
          <w:sz w:val="24"/>
          <w:szCs w:val="24"/>
        </w:rPr>
        <w:t>. Part of the curriculums objective is to give</w:t>
      </w:r>
      <w:r w:rsidR="00062DFA" w:rsidRPr="001A3D36">
        <w:rPr>
          <w:rFonts w:ascii="Times New Roman" w:hAnsi="Times New Roman" w:cs="Times New Roman"/>
          <w:sz w:val="24"/>
          <w:szCs w:val="24"/>
        </w:rPr>
        <w:t xml:space="preserve"> </w:t>
      </w:r>
      <w:r w:rsidR="00B40379" w:rsidRPr="001A3D36">
        <w:rPr>
          <w:rFonts w:ascii="Times New Roman" w:hAnsi="Times New Roman" w:cs="Times New Roman"/>
          <w:sz w:val="24"/>
          <w:szCs w:val="24"/>
        </w:rPr>
        <w:t>“</w:t>
      </w:r>
      <w:r w:rsidR="00062DFA" w:rsidRPr="001A3D36">
        <w:rPr>
          <w:rFonts w:ascii="Times New Roman" w:hAnsi="Times New Roman" w:cs="Times New Roman"/>
          <w:sz w:val="24"/>
          <w:szCs w:val="24"/>
        </w:rPr>
        <w:t>the next generation the knowledge, skills, and attitudes which are regarded as valuable by their culture. Different cultures have different child-rearing patterns, beliefs and traditions</w:t>
      </w:r>
      <w:r w:rsidR="00B40379" w:rsidRPr="001A3D36">
        <w:rPr>
          <w:rFonts w:ascii="Times New Roman" w:hAnsi="Times New Roman" w:cs="Times New Roman"/>
          <w:sz w:val="24"/>
          <w:szCs w:val="24"/>
        </w:rPr>
        <w:t>.”</w:t>
      </w:r>
    </w:p>
    <w:p w14:paraId="55543E80" w14:textId="17E5B308" w:rsidR="00FB50F9" w:rsidRPr="001A3D36" w:rsidRDefault="00FB50F9"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The last international approach to discuss is the High scope approach</w:t>
      </w:r>
      <w:r w:rsidR="00C646D2" w:rsidRPr="001A3D36">
        <w:rPr>
          <w:rFonts w:ascii="Times New Roman" w:hAnsi="Times New Roman" w:cs="Times New Roman"/>
          <w:sz w:val="24"/>
          <w:szCs w:val="24"/>
        </w:rPr>
        <w:t xml:space="preserve">. This approach uses aspects of constructivist theories like Piaget, Vygotsky and Erikson. High scope originated from the USA and has been used in numerous countries. </w:t>
      </w:r>
      <w:r w:rsidR="00D929E0" w:rsidRPr="001A3D36">
        <w:rPr>
          <w:rFonts w:ascii="Times New Roman" w:hAnsi="Times New Roman" w:cs="Times New Roman"/>
          <w:sz w:val="24"/>
          <w:szCs w:val="24"/>
        </w:rPr>
        <w:t xml:space="preserve">The High scope approach aims to foster a curriculum that is developmentally appropriate for the child, that allows them to develop positive relationships with adults and to allow active learning experiences. It also </w:t>
      </w:r>
      <w:r w:rsidR="00D929E0" w:rsidRPr="001A3D36">
        <w:rPr>
          <w:rFonts w:ascii="Times New Roman" w:hAnsi="Times New Roman" w:cs="Times New Roman"/>
          <w:sz w:val="24"/>
          <w:szCs w:val="24"/>
        </w:rPr>
        <w:lastRenderedPageBreak/>
        <w:t>promotes children to develop initiative, problem solving and decision making. One of the major aspects linked with High scope is the Plan-Do-Review se</w:t>
      </w:r>
      <w:r w:rsidR="00D04F89" w:rsidRPr="001A3D36">
        <w:rPr>
          <w:rFonts w:ascii="Times New Roman" w:hAnsi="Times New Roman" w:cs="Times New Roman"/>
          <w:sz w:val="24"/>
          <w:szCs w:val="24"/>
        </w:rPr>
        <w:t xml:space="preserve">quence. This allows children the chance to think about cause and effect and the discussion gives opportunities to develop communication skills. </w:t>
      </w:r>
      <w:r w:rsidR="00461B71" w:rsidRPr="001A3D36">
        <w:rPr>
          <w:rFonts w:ascii="Times New Roman" w:hAnsi="Times New Roman" w:cs="Times New Roman"/>
          <w:sz w:val="24"/>
          <w:szCs w:val="24"/>
        </w:rPr>
        <w:t>(</w:t>
      </w:r>
      <w:proofErr w:type="spellStart"/>
      <w:r w:rsidR="00461B71" w:rsidRPr="001A3D36">
        <w:rPr>
          <w:rFonts w:ascii="Times New Roman" w:hAnsi="Times New Roman" w:cs="Times New Roman"/>
          <w:sz w:val="24"/>
          <w:szCs w:val="24"/>
        </w:rPr>
        <w:t>Nurseryworld</w:t>
      </w:r>
      <w:proofErr w:type="spellEnd"/>
      <w:r w:rsidR="00116C8D" w:rsidRPr="001A3D36">
        <w:rPr>
          <w:rFonts w:ascii="Times New Roman" w:hAnsi="Times New Roman" w:cs="Times New Roman"/>
          <w:sz w:val="24"/>
          <w:szCs w:val="24"/>
        </w:rPr>
        <w:t>, 2018)</w:t>
      </w:r>
      <w:r w:rsidR="00334AFA" w:rsidRPr="001A3D36">
        <w:rPr>
          <w:rFonts w:ascii="Times New Roman" w:hAnsi="Times New Roman" w:cs="Times New Roman"/>
          <w:sz w:val="24"/>
          <w:szCs w:val="24"/>
        </w:rPr>
        <w:t xml:space="preserve"> </w:t>
      </w:r>
      <w:proofErr w:type="gramStart"/>
      <w:r w:rsidR="00A3731C" w:rsidRPr="001A3D36">
        <w:rPr>
          <w:rFonts w:ascii="Times New Roman" w:hAnsi="Times New Roman" w:cs="Times New Roman"/>
          <w:sz w:val="24"/>
          <w:szCs w:val="24"/>
        </w:rPr>
        <w:t>In regards to</w:t>
      </w:r>
      <w:proofErr w:type="gramEnd"/>
      <w:r w:rsidR="00A3731C" w:rsidRPr="001A3D36">
        <w:rPr>
          <w:rFonts w:ascii="Times New Roman" w:hAnsi="Times New Roman" w:cs="Times New Roman"/>
          <w:sz w:val="24"/>
          <w:szCs w:val="24"/>
        </w:rPr>
        <w:t xml:space="preserve"> high scope a study by </w:t>
      </w:r>
      <w:proofErr w:type="spellStart"/>
      <w:r w:rsidR="00A3731C" w:rsidRPr="001A3D36">
        <w:rPr>
          <w:rFonts w:ascii="Times New Roman" w:hAnsi="Times New Roman" w:cs="Times New Roman"/>
          <w:sz w:val="24"/>
          <w:szCs w:val="24"/>
        </w:rPr>
        <w:t>Schweinhart</w:t>
      </w:r>
      <w:proofErr w:type="spellEnd"/>
      <w:r w:rsidR="00A3731C" w:rsidRPr="001A3D36">
        <w:rPr>
          <w:rFonts w:ascii="Times New Roman" w:hAnsi="Times New Roman" w:cs="Times New Roman"/>
          <w:sz w:val="24"/>
          <w:szCs w:val="24"/>
        </w:rPr>
        <w:t xml:space="preserve"> and </w:t>
      </w:r>
      <w:proofErr w:type="spellStart"/>
      <w:r w:rsidR="00A3731C" w:rsidRPr="001A3D36">
        <w:rPr>
          <w:rFonts w:ascii="Times New Roman" w:hAnsi="Times New Roman" w:cs="Times New Roman"/>
          <w:sz w:val="24"/>
          <w:szCs w:val="24"/>
        </w:rPr>
        <w:t>Weikart</w:t>
      </w:r>
      <w:proofErr w:type="spellEnd"/>
      <w:r w:rsidR="00A3731C" w:rsidRPr="001A3D36">
        <w:rPr>
          <w:rFonts w:ascii="Times New Roman" w:hAnsi="Times New Roman" w:cs="Times New Roman"/>
          <w:sz w:val="24"/>
          <w:szCs w:val="24"/>
        </w:rPr>
        <w:t>, (1997)</w:t>
      </w:r>
      <w:r w:rsidR="00334AFA" w:rsidRPr="001A3D36">
        <w:rPr>
          <w:rFonts w:ascii="Times New Roman" w:hAnsi="Times New Roman" w:cs="Times New Roman"/>
          <w:sz w:val="24"/>
          <w:szCs w:val="24"/>
        </w:rPr>
        <w:t xml:space="preserve"> suggests that </w:t>
      </w:r>
      <w:r w:rsidR="00A3731C" w:rsidRPr="001A3D36">
        <w:rPr>
          <w:rFonts w:ascii="Times New Roman" w:hAnsi="Times New Roman" w:cs="Times New Roman"/>
          <w:sz w:val="24"/>
          <w:szCs w:val="24"/>
        </w:rPr>
        <w:t>“</w:t>
      </w:r>
      <w:r w:rsidR="00334AFA" w:rsidRPr="001A3D36">
        <w:rPr>
          <w:rFonts w:ascii="Times New Roman" w:hAnsi="Times New Roman" w:cs="Times New Roman"/>
          <w:sz w:val="24"/>
          <w:szCs w:val="24"/>
        </w:rPr>
        <w:t>specific curriculum models based on child-initiated learning activities are essential if preschool programs are to produce lasting benefits.</w:t>
      </w:r>
      <w:r w:rsidR="00A3731C" w:rsidRPr="001A3D36">
        <w:rPr>
          <w:rFonts w:ascii="Times New Roman" w:hAnsi="Times New Roman" w:cs="Times New Roman"/>
          <w:sz w:val="24"/>
          <w:szCs w:val="24"/>
        </w:rPr>
        <w:t>”</w:t>
      </w:r>
    </w:p>
    <w:p w14:paraId="6211E942" w14:textId="361073F5" w:rsidR="00F71FBD" w:rsidRPr="001A3D36" w:rsidRDefault="00F71FBD"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 xml:space="preserve">In conclusion, the Foundation Phase has selected valuable parts from each approach mentioned and has analysed the theorist work thoroughly to incorporate sound features from numerous theories. The incorporation of play in the curriculum has taken a significant role in the children’s daily learning with comprehensive research to justify why. Thus, also aiding children to move and develop fine motor skills and filo genetic movement, which should enable them to have the best opportunity to become confident, motivated and proficient movers. </w:t>
      </w:r>
      <w:r w:rsidR="00E876EA">
        <w:rPr>
          <w:rFonts w:ascii="Times New Roman" w:hAnsi="Times New Roman" w:cs="Times New Roman"/>
          <w:sz w:val="24"/>
          <w:szCs w:val="24"/>
        </w:rPr>
        <w:t xml:space="preserve">Achieving this before children reach the age of seven is paramount </w:t>
      </w:r>
      <w:r w:rsidR="000D1397">
        <w:rPr>
          <w:rFonts w:ascii="Times New Roman" w:hAnsi="Times New Roman" w:cs="Times New Roman"/>
          <w:sz w:val="24"/>
          <w:szCs w:val="24"/>
        </w:rPr>
        <w:t xml:space="preserve">as they are yet able to perceive their motor competence, the Foundation Phase is the window of opportunity to develop children’s fundamental movement skills. </w:t>
      </w:r>
    </w:p>
    <w:p w14:paraId="19316139" w14:textId="77777777" w:rsidR="002C2AB9" w:rsidRPr="001A3D36" w:rsidRDefault="002C2AB9" w:rsidP="001A3D36">
      <w:pPr>
        <w:spacing w:line="360" w:lineRule="auto"/>
        <w:jc w:val="both"/>
        <w:rPr>
          <w:rFonts w:ascii="Times New Roman" w:hAnsi="Times New Roman" w:cs="Times New Roman"/>
          <w:sz w:val="24"/>
          <w:szCs w:val="24"/>
        </w:rPr>
      </w:pPr>
    </w:p>
    <w:p w14:paraId="35D73AEF" w14:textId="77777777" w:rsidR="002C2AB9" w:rsidRPr="001A3D36" w:rsidRDefault="002C2AB9" w:rsidP="001A3D36">
      <w:pPr>
        <w:spacing w:line="360" w:lineRule="auto"/>
        <w:jc w:val="both"/>
        <w:rPr>
          <w:rFonts w:ascii="Times New Roman" w:hAnsi="Times New Roman" w:cs="Times New Roman"/>
          <w:sz w:val="24"/>
          <w:szCs w:val="24"/>
        </w:rPr>
      </w:pPr>
    </w:p>
    <w:p w14:paraId="270115E1" w14:textId="77777777" w:rsidR="002C2AB9" w:rsidRPr="001A3D36" w:rsidRDefault="002C2AB9" w:rsidP="001A3D36">
      <w:pPr>
        <w:spacing w:line="360" w:lineRule="auto"/>
        <w:jc w:val="both"/>
        <w:rPr>
          <w:rFonts w:ascii="Times New Roman" w:hAnsi="Times New Roman" w:cs="Times New Roman"/>
          <w:sz w:val="24"/>
          <w:szCs w:val="24"/>
        </w:rPr>
      </w:pPr>
    </w:p>
    <w:p w14:paraId="7A337D5A" w14:textId="77777777" w:rsidR="002C2AB9" w:rsidRPr="001A3D36" w:rsidRDefault="002C2AB9" w:rsidP="001A3D36">
      <w:pPr>
        <w:spacing w:line="360" w:lineRule="auto"/>
        <w:jc w:val="both"/>
        <w:rPr>
          <w:rFonts w:ascii="Times New Roman" w:hAnsi="Times New Roman" w:cs="Times New Roman"/>
          <w:sz w:val="24"/>
          <w:szCs w:val="24"/>
        </w:rPr>
      </w:pPr>
    </w:p>
    <w:p w14:paraId="183A9958" w14:textId="77777777" w:rsidR="002C2AB9" w:rsidRPr="001A3D36" w:rsidRDefault="002C2AB9" w:rsidP="001A3D36">
      <w:pPr>
        <w:spacing w:line="360" w:lineRule="auto"/>
        <w:jc w:val="both"/>
        <w:rPr>
          <w:rFonts w:ascii="Times New Roman" w:hAnsi="Times New Roman" w:cs="Times New Roman"/>
          <w:sz w:val="24"/>
          <w:szCs w:val="24"/>
        </w:rPr>
      </w:pPr>
    </w:p>
    <w:p w14:paraId="3AE6A252" w14:textId="77777777" w:rsidR="002C2AB9" w:rsidRPr="001A3D36" w:rsidRDefault="002C2AB9" w:rsidP="001A3D36">
      <w:pPr>
        <w:spacing w:line="360" w:lineRule="auto"/>
        <w:jc w:val="both"/>
        <w:rPr>
          <w:rFonts w:ascii="Times New Roman" w:hAnsi="Times New Roman" w:cs="Times New Roman"/>
          <w:sz w:val="24"/>
          <w:szCs w:val="24"/>
        </w:rPr>
      </w:pPr>
    </w:p>
    <w:p w14:paraId="0F47D0C3" w14:textId="77777777" w:rsidR="002C2AB9" w:rsidRPr="001A3D36" w:rsidRDefault="002C2AB9" w:rsidP="001A3D36">
      <w:pPr>
        <w:spacing w:line="360" w:lineRule="auto"/>
        <w:jc w:val="both"/>
        <w:rPr>
          <w:rFonts w:ascii="Times New Roman" w:hAnsi="Times New Roman" w:cs="Times New Roman"/>
          <w:sz w:val="24"/>
          <w:szCs w:val="24"/>
        </w:rPr>
      </w:pPr>
    </w:p>
    <w:p w14:paraId="65E3A5E1" w14:textId="77777777" w:rsidR="002C2AB9" w:rsidRPr="001A3D36" w:rsidRDefault="002C2AB9" w:rsidP="001A3D36">
      <w:pPr>
        <w:spacing w:line="360" w:lineRule="auto"/>
        <w:jc w:val="both"/>
        <w:rPr>
          <w:rFonts w:ascii="Times New Roman" w:hAnsi="Times New Roman" w:cs="Times New Roman"/>
          <w:sz w:val="24"/>
          <w:szCs w:val="24"/>
        </w:rPr>
      </w:pPr>
    </w:p>
    <w:p w14:paraId="15AA59AF" w14:textId="77777777" w:rsidR="002C2AB9" w:rsidRPr="001A3D36" w:rsidRDefault="002C2AB9" w:rsidP="001A3D36">
      <w:pPr>
        <w:spacing w:line="360" w:lineRule="auto"/>
        <w:jc w:val="both"/>
        <w:rPr>
          <w:rFonts w:ascii="Times New Roman" w:hAnsi="Times New Roman" w:cs="Times New Roman"/>
          <w:sz w:val="24"/>
          <w:szCs w:val="24"/>
        </w:rPr>
      </w:pPr>
    </w:p>
    <w:p w14:paraId="503360E5" w14:textId="2021E5A6" w:rsidR="002C2AB9" w:rsidRPr="001A3D36" w:rsidRDefault="002C2AB9" w:rsidP="001A3D36">
      <w:pPr>
        <w:spacing w:line="360" w:lineRule="auto"/>
        <w:jc w:val="both"/>
        <w:rPr>
          <w:rFonts w:ascii="Times New Roman" w:hAnsi="Times New Roman" w:cs="Times New Roman"/>
          <w:sz w:val="24"/>
          <w:szCs w:val="24"/>
        </w:rPr>
      </w:pPr>
    </w:p>
    <w:p w14:paraId="034192A4" w14:textId="77777777" w:rsidR="002C2AB9" w:rsidRPr="001A3D36" w:rsidRDefault="002C2AB9" w:rsidP="001A3D36">
      <w:pPr>
        <w:spacing w:line="360" w:lineRule="auto"/>
        <w:jc w:val="both"/>
        <w:rPr>
          <w:rFonts w:ascii="Times New Roman" w:hAnsi="Times New Roman" w:cs="Times New Roman"/>
          <w:sz w:val="24"/>
          <w:szCs w:val="24"/>
        </w:rPr>
      </w:pPr>
    </w:p>
    <w:p w14:paraId="64EDBD52" w14:textId="77777777" w:rsidR="002C2AB9" w:rsidRPr="001A3D36" w:rsidRDefault="002C2AB9" w:rsidP="001A3D36">
      <w:pPr>
        <w:spacing w:line="360" w:lineRule="auto"/>
        <w:jc w:val="both"/>
        <w:rPr>
          <w:rFonts w:ascii="Times New Roman" w:hAnsi="Times New Roman" w:cs="Times New Roman"/>
          <w:sz w:val="24"/>
          <w:szCs w:val="24"/>
        </w:rPr>
      </w:pPr>
    </w:p>
    <w:p w14:paraId="75DB6470" w14:textId="77777777" w:rsidR="002C2AB9" w:rsidRPr="001A3D36" w:rsidRDefault="002C2AB9" w:rsidP="001A3D36">
      <w:pPr>
        <w:spacing w:line="360" w:lineRule="auto"/>
        <w:jc w:val="both"/>
        <w:rPr>
          <w:rFonts w:ascii="Times New Roman" w:hAnsi="Times New Roman" w:cs="Times New Roman"/>
          <w:sz w:val="24"/>
          <w:szCs w:val="24"/>
        </w:rPr>
      </w:pPr>
    </w:p>
    <w:p w14:paraId="5A5B7D2B" w14:textId="77777777" w:rsidR="00735128" w:rsidRDefault="00735128" w:rsidP="001A3D36">
      <w:pPr>
        <w:spacing w:line="360" w:lineRule="auto"/>
        <w:jc w:val="both"/>
        <w:rPr>
          <w:rFonts w:ascii="Times New Roman" w:hAnsi="Times New Roman" w:cs="Times New Roman"/>
          <w:sz w:val="24"/>
          <w:szCs w:val="24"/>
        </w:rPr>
      </w:pPr>
    </w:p>
    <w:p w14:paraId="1A0EC9C8" w14:textId="0DA6FD99" w:rsidR="006C7A26" w:rsidRPr="001A3D36" w:rsidRDefault="006C7A26" w:rsidP="001A3D36">
      <w:pPr>
        <w:spacing w:line="360" w:lineRule="auto"/>
        <w:jc w:val="both"/>
        <w:rPr>
          <w:rFonts w:ascii="Times New Roman" w:hAnsi="Times New Roman" w:cs="Times New Roman"/>
          <w:sz w:val="24"/>
          <w:szCs w:val="24"/>
          <w:u w:val="single"/>
        </w:rPr>
      </w:pPr>
      <w:r w:rsidRPr="001A3D36">
        <w:rPr>
          <w:rFonts w:ascii="Times New Roman" w:hAnsi="Times New Roman" w:cs="Times New Roman"/>
          <w:sz w:val="24"/>
          <w:szCs w:val="24"/>
          <w:u w:val="single"/>
        </w:rPr>
        <w:t>References</w:t>
      </w:r>
    </w:p>
    <w:p w14:paraId="445FC044" w14:textId="77777777" w:rsidR="006C7A26" w:rsidRPr="001A3D36" w:rsidRDefault="006C7A26"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Ayres, A. and Robbins, J. (2005). Sensory integration and the child. Los Angeles, CA: WPS, p.7.</w:t>
      </w:r>
    </w:p>
    <w:p w14:paraId="285FDCE7" w14:textId="77777777" w:rsidR="006C7A26" w:rsidRPr="001A3D36" w:rsidRDefault="006C7A26"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Bruce, T. (2012). Early childhood practice. Los Angeles [</w:t>
      </w:r>
      <w:proofErr w:type="spellStart"/>
      <w:r w:rsidRPr="001A3D36">
        <w:rPr>
          <w:rFonts w:ascii="Times New Roman" w:hAnsi="Times New Roman" w:cs="Times New Roman"/>
          <w:sz w:val="24"/>
          <w:szCs w:val="24"/>
        </w:rPr>
        <w:t>u.a</w:t>
      </w:r>
      <w:proofErr w:type="spellEnd"/>
      <w:r w:rsidRPr="001A3D36">
        <w:rPr>
          <w:rFonts w:ascii="Times New Roman" w:hAnsi="Times New Roman" w:cs="Times New Roman"/>
          <w:sz w:val="24"/>
          <w:szCs w:val="24"/>
        </w:rPr>
        <w:t>.]: Sage, p.59.</w:t>
      </w:r>
    </w:p>
    <w:p w14:paraId="00AA487D" w14:textId="77777777" w:rsidR="006C7A26" w:rsidRPr="001A3D36" w:rsidRDefault="006C7A26"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Dewey, J. and Archambault, R. (1964). John Dewey on education. New York: Modern Library, p.54.</w:t>
      </w:r>
    </w:p>
    <w:p w14:paraId="1FAB8A3A" w14:textId="77777777" w:rsidR="006C7A26" w:rsidRPr="001A3D36" w:rsidRDefault="006C7A26" w:rsidP="001A3D36">
      <w:pPr>
        <w:spacing w:line="360" w:lineRule="auto"/>
        <w:jc w:val="both"/>
        <w:rPr>
          <w:rFonts w:ascii="Times New Roman" w:hAnsi="Times New Roman" w:cs="Times New Roman"/>
          <w:sz w:val="24"/>
          <w:szCs w:val="24"/>
        </w:rPr>
      </w:pPr>
      <w:proofErr w:type="spellStart"/>
      <w:r w:rsidRPr="001A3D36">
        <w:rPr>
          <w:rFonts w:ascii="Times New Roman" w:hAnsi="Times New Roman" w:cs="Times New Roman"/>
          <w:sz w:val="24"/>
          <w:szCs w:val="24"/>
        </w:rPr>
        <w:t>Fjortoft</w:t>
      </w:r>
      <w:proofErr w:type="spellEnd"/>
      <w:r w:rsidRPr="001A3D36">
        <w:rPr>
          <w:rFonts w:ascii="Times New Roman" w:hAnsi="Times New Roman" w:cs="Times New Roman"/>
          <w:sz w:val="24"/>
          <w:szCs w:val="24"/>
        </w:rPr>
        <w:t>, I. (2001). The Natural Environment as a Playground for Children: The Impact of Outdoor Play Activities in Pre-Primary School Children. Early childhood educational journal, [online] 29(2), p.111. Available at: https://link.springer.com/content/pdf/10.1023/A:1012576913074.pdf [Accessed 29 Mar. 2018].</w:t>
      </w:r>
    </w:p>
    <w:p w14:paraId="12E289FF" w14:textId="539549D1" w:rsidR="006C7A26" w:rsidRPr="001A3D36" w:rsidRDefault="006C7A26"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Forest Schools Education. (2018). What Are Forest Schools? – Forest Schools Education. [online] Available at: http://forestschools.com/what-are-forest-schools/ [Accessed 28 Mar. 2018].</w:t>
      </w:r>
    </w:p>
    <w:p w14:paraId="213DAE5F" w14:textId="5E24752A" w:rsidR="001A3D36" w:rsidRPr="001A3D36" w:rsidRDefault="001A3D36"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 xml:space="preserve">Gardner, A. and Jones, B. (2016). Examining the Reggio Emilia Approach: Keys to Understanding Why </w:t>
      </w:r>
      <w:proofErr w:type="gramStart"/>
      <w:r w:rsidRPr="001A3D36">
        <w:rPr>
          <w:rFonts w:ascii="Times New Roman" w:hAnsi="Times New Roman" w:cs="Times New Roman"/>
          <w:sz w:val="24"/>
          <w:szCs w:val="24"/>
        </w:rPr>
        <w:t>it</w:t>
      </w:r>
      <w:proofErr w:type="gramEnd"/>
      <w:r w:rsidRPr="001A3D36">
        <w:rPr>
          <w:rFonts w:ascii="Times New Roman" w:hAnsi="Times New Roman" w:cs="Times New Roman"/>
          <w:sz w:val="24"/>
          <w:szCs w:val="24"/>
        </w:rPr>
        <w:t xml:space="preserve"> Motivates Students. Electronic Journal of Research in Educational Psychology, [online] 14(3), pp.602-625. Available at: https://web-a-ebscohost-com.ezproxy.uwtsd.ac.uk/ehost/pdfviewer/pdfviewer?vid=1&amp;sid=65ab37ce-cde9-43c3-84a8-91875bc89c47%40sessionmgr4009 [Accessed 26 Mar. 2018].</w:t>
      </w:r>
    </w:p>
    <w:p w14:paraId="17D4C016" w14:textId="77777777" w:rsidR="006C7A26" w:rsidRPr="001A3D36" w:rsidRDefault="006C7A26"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Gillard, D. (2018). Plowden Report 1967 Volume 1 - full text. [online] Educationengland.org.uk. Available at: http://www.educationengland.org.uk/documents/plowden/plowden1967-1.html [Accessed 28 Mar. 2018].</w:t>
      </w:r>
    </w:p>
    <w:p w14:paraId="57D9CFEA" w14:textId="77777777" w:rsidR="006C7A26" w:rsidRPr="001A3D36" w:rsidRDefault="006C7A26"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 xml:space="preserve">Hewett, V. (2001). Examining the Reggio Emilia Approach to Early Childhood Education. Early </w:t>
      </w:r>
      <w:proofErr w:type="spellStart"/>
      <w:r w:rsidRPr="001A3D36">
        <w:rPr>
          <w:rFonts w:ascii="Times New Roman" w:hAnsi="Times New Roman" w:cs="Times New Roman"/>
          <w:sz w:val="24"/>
          <w:szCs w:val="24"/>
        </w:rPr>
        <w:t>childhoo</w:t>
      </w:r>
      <w:proofErr w:type="spellEnd"/>
      <w:r w:rsidRPr="001A3D36">
        <w:rPr>
          <w:rFonts w:ascii="Times New Roman" w:hAnsi="Times New Roman" w:cs="Times New Roman"/>
          <w:sz w:val="24"/>
          <w:szCs w:val="24"/>
        </w:rPr>
        <w:t xml:space="preserve"> educational journal, [online] 29, pp.98-99. Available at: https://web.a.ebscohost.com/ehost/pdfviewer/pdfviewer?vid=0&amp;sid=c56b5589-74e6-46f6-8e04-2ca83c9c4441%40sessionmgr4006 [Accessed 27 Mar. 2018].</w:t>
      </w:r>
    </w:p>
    <w:p w14:paraId="5A0A23E1" w14:textId="77777777" w:rsidR="006C7A26" w:rsidRPr="001A3D36" w:rsidRDefault="006C7A26"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lastRenderedPageBreak/>
        <w:t>Kolb, D. (2015). Experiential learning. Upper Saddle River, New Jersey: Pearson Education, Inc., p.38.</w:t>
      </w:r>
    </w:p>
    <w:p w14:paraId="520F450E" w14:textId="25E7D0A7" w:rsidR="006C7A26" w:rsidRPr="001A3D36" w:rsidRDefault="006C7A26" w:rsidP="001A3D36">
      <w:pPr>
        <w:spacing w:line="360" w:lineRule="auto"/>
        <w:jc w:val="both"/>
        <w:rPr>
          <w:rFonts w:ascii="Times New Roman" w:hAnsi="Times New Roman" w:cs="Times New Roman"/>
          <w:sz w:val="24"/>
          <w:szCs w:val="24"/>
        </w:rPr>
      </w:pPr>
      <w:proofErr w:type="spellStart"/>
      <w:r w:rsidRPr="001A3D36">
        <w:rPr>
          <w:rFonts w:ascii="Times New Roman" w:hAnsi="Times New Roman" w:cs="Times New Roman"/>
          <w:sz w:val="24"/>
          <w:szCs w:val="24"/>
        </w:rPr>
        <w:t>Learning.gov.wales</w:t>
      </w:r>
      <w:proofErr w:type="spellEnd"/>
      <w:r w:rsidRPr="001A3D36">
        <w:rPr>
          <w:rFonts w:ascii="Times New Roman" w:hAnsi="Times New Roman" w:cs="Times New Roman"/>
          <w:sz w:val="24"/>
          <w:szCs w:val="24"/>
        </w:rPr>
        <w:t>. (2018). [online] Available at: http://learning.gov.wales/docs/learningwales/publications/150803-fp-framework-en.pdf [Accessed 24 Mar. 2018].</w:t>
      </w:r>
    </w:p>
    <w:p w14:paraId="493C4B0B" w14:textId="405C0A47" w:rsidR="006C7A26" w:rsidRPr="001A3D36" w:rsidRDefault="006C7A26" w:rsidP="001A3D36">
      <w:pPr>
        <w:spacing w:line="360" w:lineRule="auto"/>
        <w:jc w:val="both"/>
        <w:rPr>
          <w:rFonts w:ascii="Times New Roman" w:hAnsi="Times New Roman" w:cs="Times New Roman"/>
          <w:sz w:val="24"/>
          <w:szCs w:val="24"/>
        </w:rPr>
      </w:pPr>
      <w:proofErr w:type="spellStart"/>
      <w:r w:rsidRPr="001A3D36">
        <w:rPr>
          <w:rFonts w:ascii="Times New Roman" w:hAnsi="Times New Roman" w:cs="Times New Roman"/>
          <w:sz w:val="24"/>
          <w:szCs w:val="24"/>
        </w:rPr>
        <w:t>Lillard</w:t>
      </w:r>
      <w:proofErr w:type="spellEnd"/>
      <w:r w:rsidRPr="001A3D36">
        <w:rPr>
          <w:rFonts w:ascii="Times New Roman" w:hAnsi="Times New Roman" w:cs="Times New Roman"/>
          <w:sz w:val="24"/>
          <w:szCs w:val="24"/>
        </w:rPr>
        <w:t>, A.S., 2017. Montessori: the science behind the genius, New York: Oxford University Press.</w:t>
      </w:r>
    </w:p>
    <w:p w14:paraId="26032627" w14:textId="5D9671B7" w:rsidR="001A3D36" w:rsidRPr="001A3D36" w:rsidRDefault="001A3D36"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 xml:space="preserve">Little, H., &amp; </w:t>
      </w:r>
      <w:proofErr w:type="spellStart"/>
      <w:r w:rsidRPr="001A3D36">
        <w:rPr>
          <w:rFonts w:ascii="Times New Roman" w:hAnsi="Times New Roman" w:cs="Times New Roman"/>
          <w:sz w:val="24"/>
          <w:szCs w:val="24"/>
        </w:rPr>
        <w:t>Wyver</w:t>
      </w:r>
      <w:proofErr w:type="spellEnd"/>
      <w:r w:rsidRPr="001A3D36">
        <w:rPr>
          <w:rFonts w:ascii="Times New Roman" w:hAnsi="Times New Roman" w:cs="Times New Roman"/>
          <w:sz w:val="24"/>
          <w:szCs w:val="24"/>
        </w:rPr>
        <w:t>, S. (2008). Outdoor play: Does avoiding the risks reduce the benefits? Australian Journal of Early Childhood, 33(2), 33-40. (Accessed 29 Mar. 2018)</w:t>
      </w:r>
    </w:p>
    <w:p w14:paraId="2ED90D84" w14:textId="280F3708" w:rsidR="006C7A26" w:rsidRPr="001A3D36" w:rsidRDefault="006C7A26"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 xml:space="preserve">Maynard, T. and Waters, J. (2007). Learning in the outdoor environment: a missed </w:t>
      </w:r>
      <w:proofErr w:type="gramStart"/>
      <w:r w:rsidRPr="001A3D36">
        <w:rPr>
          <w:rFonts w:ascii="Times New Roman" w:hAnsi="Times New Roman" w:cs="Times New Roman"/>
          <w:sz w:val="24"/>
          <w:szCs w:val="24"/>
        </w:rPr>
        <w:t>opportunity?.</w:t>
      </w:r>
      <w:proofErr w:type="gramEnd"/>
      <w:r w:rsidRPr="001A3D36">
        <w:rPr>
          <w:rFonts w:ascii="Times New Roman" w:hAnsi="Times New Roman" w:cs="Times New Roman"/>
          <w:sz w:val="24"/>
          <w:szCs w:val="24"/>
        </w:rPr>
        <w:t xml:space="preserve"> Early Years, [online] 27(3), pp.255-265. Available at: https://www-tandfonline-com.ezproxy.uwtsd.ac.uk/doi/full/10.1080/09575140701594400?scroll=top&amp;needAccess=true [Accessed 29 Mar. 2018].</w:t>
      </w:r>
    </w:p>
    <w:p w14:paraId="6ABEE3B4" w14:textId="2DC0B1F1" w:rsidR="006C7A26" w:rsidRPr="001A3D36" w:rsidRDefault="006C7A26"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Nicholson, S. (1972). The theory of loose parts, an important principle for design methodology. Studies in Design Education Craft &amp; Technology, 4(2). Available at: http://jil.lboro.ac.uk/ojs/index.php/SDEC/article/view/1204.</w:t>
      </w:r>
    </w:p>
    <w:p w14:paraId="57E85C37" w14:textId="77777777" w:rsidR="006C7A26" w:rsidRPr="001A3D36" w:rsidRDefault="006C7A26"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Nurseryworld.co.uk. (2018). What is High/Scope? | Nursery World. [online] Available at: https://www.nurseryworld.co.uk/nursery-world/news/1087560/-scope [Accessed 29 Mar. 2018].</w:t>
      </w:r>
    </w:p>
    <w:p w14:paraId="08268CF7" w14:textId="77777777" w:rsidR="006C7A26" w:rsidRPr="001A3D36" w:rsidRDefault="006C7A26"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O’Brien, L. and Murray, R. (2007). Forest School and its impacts on young children: Case studies in Britain. Urban Forestry &amp; Urban Greening, [online] 6(4), pp.249-265. Available at: https://ac-els-cdn-com.ezproxy.uwtsd.ac.uk/S1618866707000301/1-s2.0-S1618866707000301-main.pdf?_tid=cb774228-ca7c-4043-8a7b-c50b52bce718&amp;acdnat=1522278709_a2251717b0b01503b0f1528d583e7784 [Accessed 28 Mar. 2018].</w:t>
      </w:r>
    </w:p>
    <w:p w14:paraId="49FA912F" w14:textId="77777777" w:rsidR="006C7A26" w:rsidRPr="001A3D36" w:rsidRDefault="006C7A26"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Physicalliteracy.sportwales.org.uk. (2018). Sport Wales | Physical Literacy | A Journey Through Life. [online] Available at: http://physicalliteracy.sportwales.org.uk/en/ [Accessed 24 Mar. 2018].</w:t>
      </w:r>
    </w:p>
    <w:p w14:paraId="2CA08D6B" w14:textId="77777777" w:rsidR="006C7A26" w:rsidRPr="001A3D36" w:rsidRDefault="006C7A26"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lastRenderedPageBreak/>
        <w:t>Piaget, J. (1962). Play, dreams and imitation in childhood. New York: Norton and Company, pp.87-88.</w:t>
      </w:r>
    </w:p>
    <w:p w14:paraId="265E1771" w14:textId="6910D45A" w:rsidR="006C7A26" w:rsidRPr="001A3D36" w:rsidRDefault="006C7A26"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Pound, L. (2008). How children learn. London: Step Forward Pub., pp.23-24.</w:t>
      </w:r>
    </w:p>
    <w:p w14:paraId="45AF5D75" w14:textId="1D36F375" w:rsidR="001A3D36" w:rsidRPr="001A3D36" w:rsidRDefault="001A3D36"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Reggio Emilia Approach | Reggio Children. (2018). Reggio Emilia Approach | Reggio Children. [online] Available at: http://www.reggiochildren.it/identita/reggio-emilia-approach/?lang=en [Accessed 26 Mar. 2018].</w:t>
      </w:r>
    </w:p>
    <w:p w14:paraId="78097A9C" w14:textId="7D8D4678" w:rsidR="006C7A26" w:rsidRPr="001A3D36" w:rsidRDefault="006C7A26"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 xml:space="preserve">Ritchie, J., 2003. </w:t>
      </w:r>
      <w:proofErr w:type="spellStart"/>
      <w:r w:rsidRPr="001A3D36">
        <w:rPr>
          <w:rFonts w:ascii="Times New Roman" w:hAnsi="Times New Roman" w:cs="Times New Roman"/>
          <w:sz w:val="24"/>
          <w:szCs w:val="24"/>
        </w:rPr>
        <w:t>Te</w:t>
      </w:r>
      <w:proofErr w:type="spellEnd"/>
      <w:r w:rsidRPr="001A3D36">
        <w:rPr>
          <w:rFonts w:ascii="Times New Roman" w:hAnsi="Times New Roman" w:cs="Times New Roman"/>
          <w:sz w:val="24"/>
          <w:szCs w:val="24"/>
        </w:rPr>
        <w:t xml:space="preserve"> </w:t>
      </w:r>
      <w:proofErr w:type="spellStart"/>
      <w:r w:rsidRPr="001A3D36">
        <w:rPr>
          <w:rFonts w:ascii="Times New Roman" w:hAnsi="Times New Roman" w:cs="Times New Roman"/>
          <w:sz w:val="24"/>
          <w:szCs w:val="24"/>
        </w:rPr>
        <w:t>Whariki</w:t>
      </w:r>
      <w:proofErr w:type="spellEnd"/>
      <w:r w:rsidRPr="001A3D36">
        <w:rPr>
          <w:rFonts w:ascii="Times New Roman" w:hAnsi="Times New Roman" w:cs="Times New Roman"/>
          <w:sz w:val="24"/>
          <w:szCs w:val="24"/>
        </w:rPr>
        <w:t xml:space="preserve"> as a potential lever for bicultural development. Weaving </w:t>
      </w:r>
      <w:proofErr w:type="spellStart"/>
      <w:r w:rsidRPr="001A3D36">
        <w:rPr>
          <w:rFonts w:ascii="Times New Roman" w:hAnsi="Times New Roman" w:cs="Times New Roman"/>
          <w:sz w:val="24"/>
          <w:szCs w:val="24"/>
        </w:rPr>
        <w:t>Te</w:t>
      </w:r>
      <w:proofErr w:type="spellEnd"/>
      <w:r w:rsidRPr="001A3D36">
        <w:rPr>
          <w:rFonts w:ascii="Times New Roman" w:hAnsi="Times New Roman" w:cs="Times New Roman"/>
          <w:sz w:val="24"/>
          <w:szCs w:val="24"/>
        </w:rPr>
        <w:t xml:space="preserve"> </w:t>
      </w:r>
      <w:proofErr w:type="spellStart"/>
      <w:r w:rsidRPr="001A3D36">
        <w:rPr>
          <w:rFonts w:ascii="Times New Roman" w:hAnsi="Times New Roman" w:cs="Times New Roman"/>
          <w:sz w:val="24"/>
          <w:szCs w:val="24"/>
        </w:rPr>
        <w:t>Whariki</w:t>
      </w:r>
      <w:proofErr w:type="spellEnd"/>
      <w:r w:rsidRPr="001A3D36">
        <w:rPr>
          <w:rFonts w:ascii="Times New Roman" w:hAnsi="Times New Roman" w:cs="Times New Roman"/>
          <w:sz w:val="24"/>
          <w:szCs w:val="24"/>
        </w:rPr>
        <w:t>: Aotearoa New Zealand’s early childhood curriculum document in theory and practice, pp.79-109.</w:t>
      </w:r>
    </w:p>
    <w:p w14:paraId="02B60E2A" w14:textId="77777777" w:rsidR="006C7A26" w:rsidRPr="001A3D36" w:rsidRDefault="006C7A26" w:rsidP="001A3D36">
      <w:pPr>
        <w:spacing w:line="360" w:lineRule="auto"/>
        <w:jc w:val="both"/>
        <w:rPr>
          <w:rFonts w:ascii="Times New Roman" w:hAnsi="Times New Roman" w:cs="Times New Roman"/>
          <w:sz w:val="24"/>
          <w:szCs w:val="24"/>
        </w:rPr>
      </w:pPr>
      <w:proofErr w:type="spellStart"/>
      <w:r w:rsidRPr="001A3D36">
        <w:rPr>
          <w:rFonts w:ascii="Times New Roman" w:hAnsi="Times New Roman" w:cs="Times New Roman"/>
          <w:sz w:val="24"/>
          <w:szCs w:val="24"/>
        </w:rPr>
        <w:t>Roussou</w:t>
      </w:r>
      <w:proofErr w:type="spellEnd"/>
      <w:r w:rsidRPr="001A3D36">
        <w:rPr>
          <w:rFonts w:ascii="Times New Roman" w:hAnsi="Times New Roman" w:cs="Times New Roman"/>
          <w:sz w:val="24"/>
          <w:szCs w:val="24"/>
        </w:rPr>
        <w:t>, M. (2004). Learning by doing and learning through play. Computers in Entertainment, [online] 2(1), p.10. Available at: http://delivery.acm.org/10.1145/980000/973818/p10-roussou.pdf?ip=212.219.178.225&amp;id=973818&amp;acc=ACTIVE%20SERVICE&amp;key=BF07A2EE685417C5%2ED3B0B0D06D8A4908%2E4D4702B0C3E38B35%2E4D4702B0C3E38B35&amp;__acm__=1522261383_878e0becd7c80d0c1262f2fa72b8af80 [Accessed 27 Mar. 2018].</w:t>
      </w:r>
    </w:p>
    <w:p w14:paraId="1D4A1902" w14:textId="7C9C067F" w:rsidR="006C7A26" w:rsidRPr="001A3D36" w:rsidRDefault="006C7A26" w:rsidP="001A3D36">
      <w:pPr>
        <w:spacing w:line="360" w:lineRule="auto"/>
        <w:jc w:val="both"/>
        <w:rPr>
          <w:rFonts w:ascii="Times New Roman" w:hAnsi="Times New Roman" w:cs="Times New Roman"/>
          <w:sz w:val="24"/>
          <w:szCs w:val="24"/>
        </w:rPr>
      </w:pPr>
      <w:proofErr w:type="spellStart"/>
      <w:r w:rsidRPr="001A3D36">
        <w:rPr>
          <w:rFonts w:ascii="Times New Roman" w:hAnsi="Times New Roman" w:cs="Times New Roman"/>
          <w:sz w:val="24"/>
          <w:szCs w:val="24"/>
        </w:rPr>
        <w:t>Schweinhart</w:t>
      </w:r>
      <w:proofErr w:type="spellEnd"/>
      <w:r w:rsidRPr="001A3D36">
        <w:rPr>
          <w:rFonts w:ascii="Times New Roman" w:hAnsi="Times New Roman" w:cs="Times New Roman"/>
          <w:sz w:val="24"/>
          <w:szCs w:val="24"/>
        </w:rPr>
        <w:t xml:space="preserve">, L. and </w:t>
      </w:r>
      <w:proofErr w:type="spellStart"/>
      <w:r w:rsidRPr="001A3D36">
        <w:rPr>
          <w:rFonts w:ascii="Times New Roman" w:hAnsi="Times New Roman" w:cs="Times New Roman"/>
          <w:sz w:val="24"/>
          <w:szCs w:val="24"/>
        </w:rPr>
        <w:t>Weikart</w:t>
      </w:r>
      <w:proofErr w:type="spellEnd"/>
      <w:r w:rsidRPr="001A3D36">
        <w:rPr>
          <w:rFonts w:ascii="Times New Roman" w:hAnsi="Times New Roman" w:cs="Times New Roman"/>
          <w:sz w:val="24"/>
          <w:szCs w:val="24"/>
        </w:rPr>
        <w:t>, D. (1997). The high/scope preschool curriculum comparison study through age 23. Early Childhood Research Quarterly, 12(2), pp.117-143.</w:t>
      </w:r>
    </w:p>
    <w:p w14:paraId="08B23F42" w14:textId="6BE51D80" w:rsidR="006C7A26" w:rsidRPr="001A3D36" w:rsidRDefault="006C7A26" w:rsidP="001A3D36">
      <w:pPr>
        <w:spacing w:line="360" w:lineRule="auto"/>
        <w:jc w:val="both"/>
        <w:rPr>
          <w:rFonts w:ascii="Times New Roman" w:hAnsi="Times New Roman" w:cs="Times New Roman"/>
          <w:sz w:val="24"/>
          <w:szCs w:val="24"/>
        </w:rPr>
      </w:pPr>
      <w:proofErr w:type="spellStart"/>
      <w:r w:rsidRPr="001A3D36">
        <w:rPr>
          <w:rFonts w:ascii="Times New Roman" w:hAnsi="Times New Roman" w:cs="Times New Roman"/>
          <w:sz w:val="24"/>
          <w:szCs w:val="24"/>
        </w:rPr>
        <w:t>Smolucha</w:t>
      </w:r>
      <w:proofErr w:type="spellEnd"/>
      <w:r w:rsidRPr="001A3D36">
        <w:rPr>
          <w:rFonts w:ascii="Times New Roman" w:hAnsi="Times New Roman" w:cs="Times New Roman"/>
          <w:sz w:val="24"/>
          <w:szCs w:val="24"/>
        </w:rPr>
        <w:t>, F. (1992). The relevance of Vygotsky's theory of creative imagination for contemporary research on play. Creativity Research Journal, [online] 5(1), pp.69-76. Available at: https://files.eric.ed.gov/fulltext/ED314168.pdf [Accessed 26 Mar. 2018].</w:t>
      </w:r>
    </w:p>
    <w:p w14:paraId="3EAE1A9A" w14:textId="2583E462" w:rsidR="006C7A26" w:rsidRPr="001A3D36" w:rsidRDefault="006C7A26" w:rsidP="001A3D36">
      <w:pPr>
        <w:spacing w:line="360" w:lineRule="auto"/>
        <w:jc w:val="both"/>
        <w:rPr>
          <w:rFonts w:ascii="Times New Roman" w:hAnsi="Times New Roman" w:cs="Times New Roman"/>
          <w:sz w:val="24"/>
          <w:szCs w:val="24"/>
        </w:rPr>
      </w:pPr>
      <w:proofErr w:type="spellStart"/>
      <w:r w:rsidRPr="001A3D36">
        <w:rPr>
          <w:rFonts w:ascii="Times New Roman" w:hAnsi="Times New Roman" w:cs="Times New Roman"/>
          <w:sz w:val="24"/>
          <w:szCs w:val="24"/>
        </w:rPr>
        <w:t>Thelen</w:t>
      </w:r>
      <w:proofErr w:type="spellEnd"/>
      <w:r w:rsidRPr="001A3D36">
        <w:rPr>
          <w:rFonts w:ascii="Times New Roman" w:hAnsi="Times New Roman" w:cs="Times New Roman"/>
          <w:sz w:val="24"/>
          <w:szCs w:val="24"/>
        </w:rPr>
        <w:t>, E. and Smith, L. (2018). [online] Iub.edu. Available at: http://www.iub.edu/~cogdev/labwork/handbook.pdf [Accessed 30 Mar. 2018].</w:t>
      </w:r>
    </w:p>
    <w:p w14:paraId="4FDD44F0" w14:textId="0167C896" w:rsidR="006C7A26" w:rsidRPr="001A3D36" w:rsidRDefault="006C7A26" w:rsidP="001A3D36">
      <w:pPr>
        <w:spacing w:line="360" w:lineRule="auto"/>
        <w:jc w:val="both"/>
        <w:rPr>
          <w:rFonts w:ascii="Times New Roman" w:hAnsi="Times New Roman" w:cs="Times New Roman"/>
          <w:sz w:val="24"/>
          <w:szCs w:val="24"/>
        </w:rPr>
      </w:pPr>
      <w:proofErr w:type="spellStart"/>
      <w:r w:rsidRPr="001A3D36">
        <w:rPr>
          <w:rFonts w:ascii="Times New Roman" w:hAnsi="Times New Roman" w:cs="Times New Roman"/>
          <w:sz w:val="24"/>
          <w:szCs w:val="24"/>
        </w:rPr>
        <w:t>Thelen</w:t>
      </w:r>
      <w:proofErr w:type="spellEnd"/>
      <w:r w:rsidRPr="001A3D36">
        <w:rPr>
          <w:rFonts w:ascii="Times New Roman" w:hAnsi="Times New Roman" w:cs="Times New Roman"/>
          <w:sz w:val="24"/>
          <w:szCs w:val="24"/>
        </w:rPr>
        <w:t>, E. (1992). Development as a Dynamic System: Current Directions in Psychological Science. Cambridge University Press. (Accessed 29 Mar. 2018)</w:t>
      </w:r>
    </w:p>
    <w:p w14:paraId="383F4B41" w14:textId="77777777" w:rsidR="006C7A26" w:rsidRPr="001A3D36" w:rsidRDefault="006C7A26"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Whitehead, M. (2018). Defining Physical Literacy - IPLA. [online] IPLA. Available at: https://www.physical-literacy.org.uk/defining-physical-literacy/ [Accessed 24 Mar. 2018].</w:t>
      </w:r>
    </w:p>
    <w:p w14:paraId="5AD94FBB" w14:textId="6F36D720" w:rsidR="006C7A26" w:rsidRPr="001A3D36" w:rsidRDefault="006C7A26" w:rsidP="001A3D36">
      <w:pPr>
        <w:spacing w:line="360" w:lineRule="auto"/>
        <w:jc w:val="both"/>
        <w:rPr>
          <w:rFonts w:ascii="Times New Roman" w:hAnsi="Times New Roman" w:cs="Times New Roman"/>
          <w:sz w:val="24"/>
          <w:szCs w:val="24"/>
        </w:rPr>
      </w:pPr>
      <w:r w:rsidRPr="001A3D36">
        <w:rPr>
          <w:rFonts w:ascii="Times New Roman" w:hAnsi="Times New Roman" w:cs="Times New Roman"/>
          <w:sz w:val="24"/>
          <w:szCs w:val="24"/>
        </w:rPr>
        <w:t xml:space="preserve">Zealand, E. (2018). </w:t>
      </w:r>
      <w:proofErr w:type="spellStart"/>
      <w:r w:rsidRPr="001A3D36">
        <w:rPr>
          <w:rFonts w:ascii="Times New Roman" w:hAnsi="Times New Roman" w:cs="Times New Roman"/>
          <w:sz w:val="24"/>
          <w:szCs w:val="24"/>
        </w:rPr>
        <w:t>Te</w:t>
      </w:r>
      <w:proofErr w:type="spellEnd"/>
      <w:r w:rsidRPr="001A3D36">
        <w:rPr>
          <w:rFonts w:ascii="Times New Roman" w:hAnsi="Times New Roman" w:cs="Times New Roman"/>
          <w:sz w:val="24"/>
          <w:szCs w:val="24"/>
        </w:rPr>
        <w:t xml:space="preserve"> </w:t>
      </w:r>
      <w:proofErr w:type="spellStart"/>
      <w:r w:rsidRPr="001A3D36">
        <w:rPr>
          <w:rFonts w:ascii="Times New Roman" w:hAnsi="Times New Roman" w:cs="Times New Roman"/>
          <w:sz w:val="24"/>
          <w:szCs w:val="24"/>
        </w:rPr>
        <w:t>Whāriki</w:t>
      </w:r>
      <w:proofErr w:type="spellEnd"/>
      <w:r w:rsidRPr="001A3D36">
        <w:rPr>
          <w:rFonts w:ascii="Times New Roman" w:hAnsi="Times New Roman" w:cs="Times New Roman"/>
          <w:sz w:val="24"/>
          <w:szCs w:val="24"/>
        </w:rPr>
        <w:t>. [online] Education in New Zealand. Available at: https://www.education.govt.nz/early-childhood/teaching-and-learning/te-whariki/ [Accessed 28 Mar. 2018].</w:t>
      </w:r>
    </w:p>
    <w:sectPr w:rsidR="006C7A26" w:rsidRPr="001A3D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50A0"/>
    <w:rsid w:val="0001374F"/>
    <w:rsid w:val="00016531"/>
    <w:rsid w:val="00023817"/>
    <w:rsid w:val="00061CE8"/>
    <w:rsid w:val="00062DFA"/>
    <w:rsid w:val="00097FA7"/>
    <w:rsid w:val="000A0C80"/>
    <w:rsid w:val="000B2E80"/>
    <w:rsid w:val="000D1397"/>
    <w:rsid w:val="000E50A0"/>
    <w:rsid w:val="000E77F8"/>
    <w:rsid w:val="001128BB"/>
    <w:rsid w:val="00116C8D"/>
    <w:rsid w:val="00165396"/>
    <w:rsid w:val="0017063C"/>
    <w:rsid w:val="0017192D"/>
    <w:rsid w:val="001A3D36"/>
    <w:rsid w:val="001C0B2C"/>
    <w:rsid w:val="001E1FB9"/>
    <w:rsid w:val="00224889"/>
    <w:rsid w:val="00240BDE"/>
    <w:rsid w:val="00242A4E"/>
    <w:rsid w:val="00251928"/>
    <w:rsid w:val="00255B91"/>
    <w:rsid w:val="002C2AB9"/>
    <w:rsid w:val="00334AFA"/>
    <w:rsid w:val="00347D2E"/>
    <w:rsid w:val="003610DF"/>
    <w:rsid w:val="003B33A1"/>
    <w:rsid w:val="003D4A98"/>
    <w:rsid w:val="003D7D6B"/>
    <w:rsid w:val="00422BB3"/>
    <w:rsid w:val="00461B71"/>
    <w:rsid w:val="004C115B"/>
    <w:rsid w:val="004D320A"/>
    <w:rsid w:val="004E3B11"/>
    <w:rsid w:val="004F1FF6"/>
    <w:rsid w:val="0051451C"/>
    <w:rsid w:val="00534AD9"/>
    <w:rsid w:val="005657DD"/>
    <w:rsid w:val="00567A33"/>
    <w:rsid w:val="00586402"/>
    <w:rsid w:val="006002DD"/>
    <w:rsid w:val="00601AF9"/>
    <w:rsid w:val="006164C1"/>
    <w:rsid w:val="00664B5F"/>
    <w:rsid w:val="006955FF"/>
    <w:rsid w:val="006B1EBB"/>
    <w:rsid w:val="006C7A26"/>
    <w:rsid w:val="006E2391"/>
    <w:rsid w:val="00735128"/>
    <w:rsid w:val="007C46BE"/>
    <w:rsid w:val="007D4641"/>
    <w:rsid w:val="0080764A"/>
    <w:rsid w:val="00891DF5"/>
    <w:rsid w:val="008C6EA3"/>
    <w:rsid w:val="008D280D"/>
    <w:rsid w:val="00943440"/>
    <w:rsid w:val="009A5AD6"/>
    <w:rsid w:val="009D54C8"/>
    <w:rsid w:val="00A14032"/>
    <w:rsid w:val="00A15472"/>
    <w:rsid w:val="00A17B87"/>
    <w:rsid w:val="00A217C3"/>
    <w:rsid w:val="00A34FA9"/>
    <w:rsid w:val="00A3731C"/>
    <w:rsid w:val="00A748D7"/>
    <w:rsid w:val="00AA189B"/>
    <w:rsid w:val="00AD1F0B"/>
    <w:rsid w:val="00AE2E03"/>
    <w:rsid w:val="00B03834"/>
    <w:rsid w:val="00B40379"/>
    <w:rsid w:val="00B55E8C"/>
    <w:rsid w:val="00B75FE7"/>
    <w:rsid w:val="00B95C3B"/>
    <w:rsid w:val="00BF2FE5"/>
    <w:rsid w:val="00C26021"/>
    <w:rsid w:val="00C35EED"/>
    <w:rsid w:val="00C62611"/>
    <w:rsid w:val="00C646D2"/>
    <w:rsid w:val="00C675F6"/>
    <w:rsid w:val="00C72DD2"/>
    <w:rsid w:val="00CF5830"/>
    <w:rsid w:val="00D04F89"/>
    <w:rsid w:val="00D07AE0"/>
    <w:rsid w:val="00D17090"/>
    <w:rsid w:val="00D33D5D"/>
    <w:rsid w:val="00D371CE"/>
    <w:rsid w:val="00D544BA"/>
    <w:rsid w:val="00D929E0"/>
    <w:rsid w:val="00DA146F"/>
    <w:rsid w:val="00DC49C7"/>
    <w:rsid w:val="00DD1F98"/>
    <w:rsid w:val="00DF188A"/>
    <w:rsid w:val="00E07CBF"/>
    <w:rsid w:val="00E1530B"/>
    <w:rsid w:val="00E40F1D"/>
    <w:rsid w:val="00E742FC"/>
    <w:rsid w:val="00E863C6"/>
    <w:rsid w:val="00E876EA"/>
    <w:rsid w:val="00E94D0E"/>
    <w:rsid w:val="00EA1632"/>
    <w:rsid w:val="00ED1402"/>
    <w:rsid w:val="00EF29C4"/>
    <w:rsid w:val="00F14A8B"/>
    <w:rsid w:val="00F25FBC"/>
    <w:rsid w:val="00F341B3"/>
    <w:rsid w:val="00F37E7E"/>
    <w:rsid w:val="00F542D3"/>
    <w:rsid w:val="00F60C4B"/>
    <w:rsid w:val="00F71FBD"/>
    <w:rsid w:val="00FB373B"/>
    <w:rsid w:val="00FB5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88163"/>
  <w15:chartTrackingRefBased/>
  <w15:docId w15:val="{F4DFE73C-B49E-4649-A11B-7D586B23B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64B67-BEB6-4503-9B00-354768F09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4567</TotalTime>
  <Pages>11</Pages>
  <Words>3357</Words>
  <Characters>19141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Alister Tipuric (1600698)</dc:creator>
  <cp:keywords/>
  <dc:description/>
  <cp:lastModifiedBy>Alister Tipuric</cp:lastModifiedBy>
  <cp:revision>39</cp:revision>
  <dcterms:created xsi:type="dcterms:W3CDTF">2018-03-26T19:36:00Z</dcterms:created>
  <dcterms:modified xsi:type="dcterms:W3CDTF">2018-03-30T02:25:00Z</dcterms:modified>
</cp:coreProperties>
</file>