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64028558"/>
        <w:docPartObj>
          <w:docPartGallery w:val="Cover Pages"/>
          <w:docPartUnique/>
        </w:docPartObj>
      </w:sdtPr>
      <w:sdtEndPr/>
      <w:sdtContent>
        <w:p w14:paraId="5530750C" w14:textId="19669F60" w:rsidR="00CE17C2" w:rsidRDefault="00CE17C2">
          <w:r>
            <w:rPr>
              <w:noProof/>
            </w:rPr>
            <mc:AlternateContent>
              <mc:Choice Requires="wpg">
                <w:drawing>
                  <wp:anchor distT="0" distB="0" distL="114300" distR="114300" simplePos="0" relativeHeight="251662336" behindDoc="0" locked="0" layoutInCell="1" allowOverlap="1" wp14:anchorId="3F073463" wp14:editId="12718A7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du="http://schemas.microsoft.com/office/word/2023/wordml/word16du">
                <w:pict>
                  <v:group w14:anchorId="6005358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C64E547" wp14:editId="10FCF84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FF26FB" w14:textId="6B801D70" w:rsidR="00CE17C2" w:rsidRDefault="00CE17C2">
                                <w:pPr>
                                  <w:pStyle w:val="NoSpacing"/>
                                  <w:jc w:val="right"/>
                                  <w:rPr>
                                    <w:color w:val="156082" w:themeColor="accent1"/>
                                    <w:sz w:val="28"/>
                                    <w:szCs w:val="28"/>
                                  </w:rPr>
                                </w:pPr>
                                <w:r>
                                  <w:rPr>
                                    <w:color w:val="156082" w:themeColor="accent1"/>
                                    <w:sz w:val="28"/>
                                    <w:szCs w:val="28"/>
                                  </w:rPr>
                                  <w:t>Roxana Maria Burlacu</w:t>
                                </w:r>
                              </w:p>
                              <w:p w14:paraId="7EB0C097" w14:textId="7FFC74B7" w:rsidR="00CE17C2" w:rsidRDefault="00CE17C2">
                                <w:pPr>
                                  <w:pStyle w:val="NoSpacing"/>
                                  <w:jc w:val="right"/>
                                  <w:rPr>
                                    <w:color w:val="156082" w:themeColor="accent1"/>
                                    <w:sz w:val="28"/>
                                    <w:szCs w:val="28"/>
                                  </w:rPr>
                                </w:pPr>
                                <w:r>
                                  <w:rPr>
                                    <w:color w:val="156082" w:themeColor="accent1"/>
                                    <w:sz w:val="28"/>
                                    <w:szCs w:val="28"/>
                                  </w:rPr>
                                  <w:t xml:space="preserve">Student ID: </w:t>
                                </w:r>
                                <w:r w:rsidRPr="00CE17C2">
                                  <w:rPr>
                                    <w:color w:val="156082" w:themeColor="accent1"/>
                                    <w:sz w:val="28"/>
                                    <w:szCs w:val="28"/>
                                  </w:rPr>
                                  <w:t>2014302</w:t>
                                </w:r>
                              </w:p>
                              <w:p w14:paraId="65A7C513" w14:textId="10D95C26" w:rsidR="00CE17C2" w:rsidRDefault="00CE17C2">
                                <w:pPr>
                                  <w:pStyle w:val="NoSpacing"/>
                                  <w:jc w:val="right"/>
                                  <w:rPr>
                                    <w:color w:val="156082" w:themeColor="accent1"/>
                                    <w:sz w:val="28"/>
                                    <w:szCs w:val="28"/>
                                  </w:rPr>
                                </w:pPr>
                                <w:r>
                                  <w:rPr>
                                    <w:color w:val="156082" w:themeColor="accent1"/>
                                    <w:sz w:val="28"/>
                                    <w:szCs w:val="28"/>
                                  </w:rPr>
                                  <w:t xml:space="preserve">Lecturer: </w:t>
                                </w:r>
                                <w:r w:rsidRPr="00CE17C2">
                                  <w:rPr>
                                    <w:color w:val="156082" w:themeColor="accent1"/>
                                    <w:sz w:val="28"/>
                                    <w:szCs w:val="28"/>
                                  </w:rPr>
                                  <w:t xml:space="preserve">Lola </w:t>
                                </w:r>
                                <w:proofErr w:type="spellStart"/>
                                <w:r w:rsidRPr="00CE17C2">
                                  <w:rPr>
                                    <w:color w:val="156082" w:themeColor="accent1"/>
                                    <w:sz w:val="28"/>
                                    <w:szCs w:val="28"/>
                                  </w:rPr>
                                  <w:t>Villard-Coles</w:t>
                                </w:r>
                                <w:proofErr w:type="spellEnd"/>
                              </w:p>
                              <w:p w14:paraId="01AD3C1A" w14:textId="48D55A41" w:rsidR="00CE17C2" w:rsidRDefault="00CE17C2">
                                <w:pPr>
                                  <w:pStyle w:val="NoSpacing"/>
                                  <w:jc w:val="right"/>
                                  <w:rPr>
                                    <w:color w:val="595959" w:themeColor="text1" w:themeTint="A6"/>
                                    <w:sz w:val="20"/>
                                    <w:szCs w:val="20"/>
                                  </w:rPr>
                                </w:pPr>
                                <w:r>
                                  <w:rPr>
                                    <w:color w:val="156082" w:themeColor="accent1"/>
                                    <w:sz w:val="28"/>
                                    <w:szCs w:val="28"/>
                                  </w:rPr>
                                  <w:t>Submission date: 31.05.2024</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w16du="http://schemas.microsoft.com/office/word/2023/wordml/word16du">
                <w:pict>
                  <v:shapetype w14:anchorId="4C64E547" id="_x0000_t202" coordsize="21600,21600" o:spt="202" path="m,l,21600r21600,l21600,xe">
                    <v:stroke joinstyle="miter"/>
                    <v:path gradientshapeok="t" o:connecttype="rect"/>
                  </v:shapetype>
                  <v:shape id="Text Box 53"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CFF26FB" w14:textId="6B801D70" w:rsidR="00CE17C2" w:rsidRDefault="00CE17C2">
                          <w:pPr>
                            <w:pStyle w:val="NoSpacing"/>
                            <w:jc w:val="right"/>
                            <w:rPr>
                              <w:color w:val="156082" w:themeColor="accent1"/>
                              <w:sz w:val="28"/>
                              <w:szCs w:val="28"/>
                            </w:rPr>
                          </w:pPr>
                          <w:r>
                            <w:rPr>
                              <w:color w:val="156082" w:themeColor="accent1"/>
                              <w:sz w:val="28"/>
                              <w:szCs w:val="28"/>
                            </w:rPr>
                            <w:t>Roxana Maria Burlacu</w:t>
                          </w:r>
                        </w:p>
                        <w:p w14:paraId="7EB0C097" w14:textId="7FFC74B7" w:rsidR="00CE17C2" w:rsidRDefault="00CE17C2">
                          <w:pPr>
                            <w:pStyle w:val="NoSpacing"/>
                            <w:jc w:val="right"/>
                            <w:rPr>
                              <w:color w:val="156082" w:themeColor="accent1"/>
                              <w:sz w:val="28"/>
                              <w:szCs w:val="28"/>
                            </w:rPr>
                          </w:pPr>
                          <w:r>
                            <w:rPr>
                              <w:color w:val="156082" w:themeColor="accent1"/>
                              <w:sz w:val="28"/>
                              <w:szCs w:val="28"/>
                            </w:rPr>
                            <w:t xml:space="preserve">Student ID: </w:t>
                          </w:r>
                          <w:r w:rsidRPr="00CE17C2">
                            <w:rPr>
                              <w:color w:val="156082" w:themeColor="accent1"/>
                              <w:sz w:val="28"/>
                              <w:szCs w:val="28"/>
                            </w:rPr>
                            <w:t>2014302</w:t>
                          </w:r>
                        </w:p>
                        <w:p w14:paraId="65A7C513" w14:textId="10D95C26" w:rsidR="00CE17C2" w:rsidRDefault="00CE17C2">
                          <w:pPr>
                            <w:pStyle w:val="NoSpacing"/>
                            <w:jc w:val="right"/>
                            <w:rPr>
                              <w:color w:val="156082" w:themeColor="accent1"/>
                              <w:sz w:val="28"/>
                              <w:szCs w:val="28"/>
                            </w:rPr>
                          </w:pPr>
                          <w:r>
                            <w:rPr>
                              <w:color w:val="156082" w:themeColor="accent1"/>
                              <w:sz w:val="28"/>
                              <w:szCs w:val="28"/>
                            </w:rPr>
                            <w:t xml:space="preserve">Lecturer: </w:t>
                          </w:r>
                          <w:r w:rsidRPr="00CE17C2">
                            <w:rPr>
                              <w:color w:val="156082" w:themeColor="accent1"/>
                              <w:sz w:val="28"/>
                              <w:szCs w:val="28"/>
                            </w:rPr>
                            <w:t>Lola Villard-Coles</w:t>
                          </w:r>
                        </w:p>
                        <w:p w14:paraId="01AD3C1A" w14:textId="48D55A41" w:rsidR="00CE17C2" w:rsidRDefault="00CE17C2">
                          <w:pPr>
                            <w:pStyle w:val="NoSpacing"/>
                            <w:jc w:val="right"/>
                            <w:rPr>
                              <w:color w:val="595959" w:themeColor="text1" w:themeTint="A6"/>
                              <w:sz w:val="20"/>
                              <w:szCs w:val="20"/>
                            </w:rPr>
                          </w:pPr>
                          <w:r>
                            <w:rPr>
                              <w:color w:val="156082" w:themeColor="accent1"/>
                              <w:sz w:val="28"/>
                              <w:szCs w:val="28"/>
                            </w:rPr>
                            <w:t>Submission date: 31.05.2024</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3226769" wp14:editId="19E604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190A33" w14:textId="370AC3CC" w:rsidR="00CE17C2" w:rsidRDefault="0047154C">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E17C2" w:rsidRPr="00CE17C2">
                                      <w:rPr>
                                        <w:caps/>
                                        <w:color w:val="156082" w:themeColor="accent1"/>
                                        <w:sz w:val="64"/>
                                        <w:szCs w:val="64"/>
                                      </w:rPr>
                                      <w:t>Organisational report - Hilton Hotel Group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DA934AC" w14:textId="36A670BB" w:rsidR="00CE17C2" w:rsidRDefault="00CE17C2" w:rsidP="00CE17C2">
                                    <w:pPr>
                                      <w:jc w:val="right"/>
                                      <w:rPr>
                                        <w:smallCaps/>
                                        <w:color w:val="404040" w:themeColor="text1" w:themeTint="BF"/>
                                        <w:sz w:val="36"/>
                                        <w:szCs w:val="36"/>
                                      </w:rPr>
                                    </w:pPr>
                                    <w:r w:rsidRPr="00CE17C2">
                                      <w:rPr>
                                        <w:color w:val="404040" w:themeColor="text1" w:themeTint="BF"/>
                                        <w:sz w:val="36"/>
                                        <w:szCs w:val="36"/>
                                      </w:rPr>
                                      <w:t>BMIH5004</w:t>
                                    </w:r>
                                    <w:r>
                                      <w:rPr>
                                        <w:color w:val="404040" w:themeColor="text1" w:themeTint="BF"/>
                                        <w:sz w:val="36"/>
                                        <w:szCs w:val="36"/>
                                      </w:rPr>
                                      <w:t xml:space="preserve"> </w:t>
                                    </w:r>
                                    <w:r w:rsidRPr="00CE17C2">
                                      <w:rPr>
                                        <w:color w:val="404040" w:themeColor="text1" w:themeTint="BF"/>
                                        <w:sz w:val="36"/>
                                        <w:szCs w:val="36"/>
                                      </w:rPr>
                                      <w:t>Management and Organisational Behaviour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du="http://schemas.microsoft.com/office/word/2023/wordml/word16du">
                <w:pict>
                  <v:shape w14:anchorId="43226769" id="Text Box 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A190A33" w14:textId="370AC3CC" w:rsidR="00CE17C2" w:rsidRDefault="00CE17C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CE17C2">
                                <w:rPr>
                                  <w:caps/>
                                  <w:color w:val="156082" w:themeColor="accent1"/>
                                  <w:sz w:val="64"/>
                                  <w:szCs w:val="64"/>
                                </w:rPr>
                                <w:t>Organisational report - Hilton Hotel Group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DA934AC" w14:textId="36A670BB" w:rsidR="00CE17C2" w:rsidRDefault="00CE17C2" w:rsidP="00CE17C2">
                              <w:pPr>
                                <w:jc w:val="right"/>
                                <w:rPr>
                                  <w:smallCaps/>
                                  <w:color w:val="404040" w:themeColor="text1" w:themeTint="BF"/>
                                  <w:sz w:val="36"/>
                                  <w:szCs w:val="36"/>
                                </w:rPr>
                              </w:pPr>
                              <w:r w:rsidRPr="00CE17C2">
                                <w:rPr>
                                  <w:color w:val="404040" w:themeColor="text1" w:themeTint="BF"/>
                                  <w:sz w:val="36"/>
                                  <w:szCs w:val="36"/>
                                </w:rPr>
                                <w:t>BMIH5004</w:t>
                              </w:r>
                              <w:r>
                                <w:rPr>
                                  <w:color w:val="404040" w:themeColor="text1" w:themeTint="BF"/>
                                  <w:sz w:val="36"/>
                                  <w:szCs w:val="36"/>
                                </w:rPr>
                                <w:t xml:space="preserve"> </w:t>
                              </w:r>
                              <w:r w:rsidRPr="00CE17C2">
                                <w:rPr>
                                  <w:color w:val="404040" w:themeColor="text1" w:themeTint="BF"/>
                                  <w:sz w:val="36"/>
                                  <w:szCs w:val="36"/>
                                </w:rPr>
                                <w:t>Management and Organisational Behaviour</w:t>
                              </w:r>
                            </w:p>
                          </w:sdtContent>
                        </w:sdt>
                      </w:txbxContent>
                    </v:textbox>
                    <w10:wrap type="square" anchorx="page" anchory="page"/>
                  </v:shape>
                </w:pict>
              </mc:Fallback>
            </mc:AlternateContent>
          </w:r>
        </w:p>
        <w:p w14:paraId="271B2F87" w14:textId="28366FEB" w:rsidR="00CE17C2" w:rsidRDefault="00CE17C2">
          <w:pPr>
            <w:spacing w:line="259" w:lineRule="auto"/>
            <w:jc w:val="left"/>
          </w:pPr>
          <w:r>
            <w:br w:type="page"/>
          </w:r>
        </w:p>
      </w:sdtContent>
    </w:sdt>
    <w:p w14:paraId="6AB2386C" w14:textId="5450B199" w:rsidR="00D80129" w:rsidRDefault="000E7F1D" w:rsidP="000E7F1D">
      <w:pPr>
        <w:pStyle w:val="Heading1"/>
      </w:pPr>
      <w:bookmarkStart w:id="0" w:name="_Toc168063742"/>
      <w:r>
        <w:lastRenderedPageBreak/>
        <w:t>Executive summary</w:t>
      </w:r>
      <w:bookmarkEnd w:id="0"/>
    </w:p>
    <w:p w14:paraId="6598A0A9" w14:textId="4C52AA8E" w:rsidR="00FA4DA3" w:rsidRDefault="00FA4DA3" w:rsidP="00FA4DA3">
      <w:r>
        <w:t xml:space="preserve">The purpose of this assignment is to </w:t>
      </w:r>
      <w:r w:rsidR="00F70850">
        <w:t xml:space="preserve">critically </w:t>
      </w:r>
      <w:r>
        <w:t>assess</w:t>
      </w:r>
      <w:r w:rsidR="00F70850">
        <w:t xml:space="preserve"> </w:t>
      </w:r>
      <w:r>
        <w:t xml:space="preserve">Hilton Hotel Group at the </w:t>
      </w:r>
      <w:r w:rsidR="00F70850">
        <w:t>group</w:t>
      </w:r>
      <w:r>
        <w:t xml:space="preserve"> and individual levels. The report focuses on key topics such as organisation</w:t>
      </w:r>
      <w:r w:rsidR="00F70850">
        <w:t>al</w:t>
      </w:r>
      <w:r>
        <w:t xml:space="preserve"> structure, culture, and </w:t>
      </w:r>
      <w:r w:rsidR="00F70850">
        <w:t>aim</w:t>
      </w:r>
      <w:r>
        <w:t xml:space="preserve">s; change </w:t>
      </w:r>
      <w:r w:rsidR="00F70850">
        <w:t>programmes</w:t>
      </w:r>
      <w:r>
        <w:t xml:space="preserve"> and their </w:t>
      </w:r>
      <w:r w:rsidR="00F70850">
        <w:t>effect</w:t>
      </w:r>
      <w:r>
        <w:t xml:space="preserve">; and the </w:t>
      </w:r>
      <w:r w:rsidR="00F70850">
        <w:t>group's</w:t>
      </w:r>
      <w:r>
        <w:t xml:space="preserve"> strategic direction. The assignment uses relevant theories and evidence from research to support the analysis.</w:t>
      </w:r>
    </w:p>
    <w:p w14:paraId="2B5862AA" w14:textId="3A232DC2" w:rsidR="00FA4DA3" w:rsidRDefault="00FA4DA3" w:rsidP="00FA4DA3">
      <w:r>
        <w:t xml:space="preserve">The findings show that Hilton Hotel Group has a divisional structure, as the organisation is divided into self-contained divisions based on </w:t>
      </w:r>
      <w:r w:rsidR="00F70850">
        <w:t>offerings</w:t>
      </w:r>
      <w:r>
        <w:t>, or geographic regions. Moreover, Hilton Hotel Group has a culture that mixes clan culture, market culture, and hierarchy culture. Organisational objectives include establishing a consistent affective impact across the organisation, being recognised as a single, cohesive global brand, imbuing the brand with significance, and guaranteeing that the brand is significant to all stakeholders.</w:t>
      </w:r>
    </w:p>
    <w:p w14:paraId="1F20BD35" w14:textId="7896C9A4" w:rsidR="000E7F1D" w:rsidRDefault="00FA4DA3" w:rsidP="00FA4DA3">
      <w:r>
        <w:t>Hilton’s growth strategy is based on geographical expansion, tailored brand expansion, and diversification of the hotel chain to address any type of customer needs and expectations. The recommendation is to further implement Hilton’s growth strategy, based on geographical expansion, tailored brand expansion, and diversification of the hotel chain to address any type of customer needs and expectations. Moreover, it is recommended to enhance the integration of ESG principles into its operations and engagement with stakeholders to further strengthen Hilton’s position as a leader in the hospitality industry.</w:t>
      </w:r>
    </w:p>
    <w:p w14:paraId="214C2FF6" w14:textId="77777777" w:rsidR="000E7F1D" w:rsidRDefault="000E7F1D"/>
    <w:p w14:paraId="4EAA6944" w14:textId="77777777" w:rsidR="000E7F1D" w:rsidRDefault="000E7F1D"/>
    <w:p w14:paraId="494DA4A9" w14:textId="77777777" w:rsidR="000E7F1D" w:rsidRDefault="000E7F1D"/>
    <w:sdt>
      <w:sdtPr>
        <w:rPr>
          <w:rFonts w:eastAsiaTheme="minorHAnsi" w:cstheme="minorBidi"/>
          <w:color w:val="auto"/>
          <w:sz w:val="24"/>
          <w:szCs w:val="24"/>
        </w:rPr>
        <w:id w:val="-830515544"/>
        <w:docPartObj>
          <w:docPartGallery w:val="Table of Contents"/>
          <w:docPartUnique/>
        </w:docPartObj>
      </w:sdtPr>
      <w:sdtEndPr>
        <w:rPr>
          <w:b/>
          <w:bCs/>
          <w:noProof/>
        </w:rPr>
      </w:sdtEndPr>
      <w:sdtContent>
        <w:p w14:paraId="20AC8A76" w14:textId="0B26B6D2" w:rsidR="000E7F1D" w:rsidRDefault="000E7F1D">
          <w:pPr>
            <w:pStyle w:val="TOCHeading"/>
          </w:pPr>
          <w:r>
            <w:t>Table of Contents</w:t>
          </w:r>
        </w:p>
        <w:p w14:paraId="2B954A66" w14:textId="608C256B" w:rsidR="00FA4DA3" w:rsidRDefault="000E7F1D">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68063742" w:history="1">
            <w:r w:rsidR="00FA4DA3" w:rsidRPr="00274FC8">
              <w:rPr>
                <w:rStyle w:val="Hyperlink"/>
                <w:noProof/>
              </w:rPr>
              <w:t>Executive summary</w:t>
            </w:r>
            <w:r w:rsidR="00FA4DA3">
              <w:rPr>
                <w:noProof/>
                <w:webHidden/>
              </w:rPr>
              <w:tab/>
            </w:r>
            <w:r w:rsidR="00FA4DA3">
              <w:rPr>
                <w:noProof/>
                <w:webHidden/>
              </w:rPr>
              <w:fldChar w:fldCharType="begin"/>
            </w:r>
            <w:r w:rsidR="00FA4DA3">
              <w:rPr>
                <w:noProof/>
                <w:webHidden/>
              </w:rPr>
              <w:instrText xml:space="preserve"> PAGEREF _Toc168063742 \h </w:instrText>
            </w:r>
            <w:r w:rsidR="00FA4DA3">
              <w:rPr>
                <w:noProof/>
                <w:webHidden/>
              </w:rPr>
            </w:r>
            <w:r w:rsidR="00FA4DA3">
              <w:rPr>
                <w:noProof/>
                <w:webHidden/>
              </w:rPr>
              <w:fldChar w:fldCharType="separate"/>
            </w:r>
            <w:r w:rsidR="00FA4DA3">
              <w:rPr>
                <w:noProof/>
                <w:webHidden/>
              </w:rPr>
              <w:t>1</w:t>
            </w:r>
            <w:r w:rsidR="00FA4DA3">
              <w:rPr>
                <w:noProof/>
                <w:webHidden/>
              </w:rPr>
              <w:fldChar w:fldCharType="end"/>
            </w:r>
          </w:hyperlink>
        </w:p>
        <w:p w14:paraId="1953E9EC" w14:textId="47EDC0CE" w:rsidR="00FA4DA3" w:rsidRDefault="0047154C">
          <w:pPr>
            <w:pStyle w:val="TOC1"/>
            <w:tabs>
              <w:tab w:val="right" w:leader="dot" w:pos="9016"/>
            </w:tabs>
            <w:rPr>
              <w:rFonts w:asciiTheme="minorHAnsi" w:eastAsiaTheme="minorEastAsia" w:hAnsiTheme="minorHAnsi"/>
              <w:noProof/>
              <w:lang w:eastAsia="en-GB"/>
            </w:rPr>
          </w:pPr>
          <w:hyperlink w:anchor="_Toc168063743" w:history="1">
            <w:r w:rsidR="00FA4DA3" w:rsidRPr="00274FC8">
              <w:rPr>
                <w:rStyle w:val="Hyperlink"/>
                <w:noProof/>
              </w:rPr>
              <w:t>Introduction</w:t>
            </w:r>
            <w:r w:rsidR="00FA4DA3">
              <w:rPr>
                <w:noProof/>
                <w:webHidden/>
              </w:rPr>
              <w:tab/>
            </w:r>
            <w:r w:rsidR="00FA4DA3">
              <w:rPr>
                <w:noProof/>
                <w:webHidden/>
              </w:rPr>
              <w:fldChar w:fldCharType="begin"/>
            </w:r>
            <w:r w:rsidR="00FA4DA3">
              <w:rPr>
                <w:noProof/>
                <w:webHidden/>
              </w:rPr>
              <w:instrText xml:space="preserve"> PAGEREF _Toc168063743 \h </w:instrText>
            </w:r>
            <w:r w:rsidR="00FA4DA3">
              <w:rPr>
                <w:noProof/>
                <w:webHidden/>
              </w:rPr>
            </w:r>
            <w:r w:rsidR="00FA4DA3">
              <w:rPr>
                <w:noProof/>
                <w:webHidden/>
              </w:rPr>
              <w:fldChar w:fldCharType="separate"/>
            </w:r>
            <w:r w:rsidR="00FA4DA3">
              <w:rPr>
                <w:noProof/>
                <w:webHidden/>
              </w:rPr>
              <w:t>3</w:t>
            </w:r>
            <w:r w:rsidR="00FA4DA3">
              <w:rPr>
                <w:noProof/>
                <w:webHidden/>
              </w:rPr>
              <w:fldChar w:fldCharType="end"/>
            </w:r>
          </w:hyperlink>
        </w:p>
        <w:p w14:paraId="4341C56C" w14:textId="1023D3B1" w:rsidR="00FA4DA3" w:rsidRDefault="0047154C">
          <w:pPr>
            <w:pStyle w:val="TOC1"/>
            <w:tabs>
              <w:tab w:val="right" w:leader="dot" w:pos="9016"/>
            </w:tabs>
            <w:rPr>
              <w:rFonts w:asciiTheme="minorHAnsi" w:eastAsiaTheme="minorEastAsia" w:hAnsiTheme="minorHAnsi"/>
              <w:noProof/>
              <w:lang w:eastAsia="en-GB"/>
            </w:rPr>
          </w:pPr>
          <w:hyperlink w:anchor="_Toc168063744" w:history="1">
            <w:r w:rsidR="00FA4DA3" w:rsidRPr="00274FC8">
              <w:rPr>
                <w:rStyle w:val="Hyperlink"/>
                <w:noProof/>
              </w:rPr>
              <w:t>Organisation structure, culture and goals</w:t>
            </w:r>
            <w:r w:rsidR="00FA4DA3">
              <w:rPr>
                <w:noProof/>
                <w:webHidden/>
              </w:rPr>
              <w:tab/>
            </w:r>
            <w:r w:rsidR="00FA4DA3">
              <w:rPr>
                <w:noProof/>
                <w:webHidden/>
              </w:rPr>
              <w:fldChar w:fldCharType="begin"/>
            </w:r>
            <w:r w:rsidR="00FA4DA3">
              <w:rPr>
                <w:noProof/>
                <w:webHidden/>
              </w:rPr>
              <w:instrText xml:space="preserve"> PAGEREF _Toc168063744 \h </w:instrText>
            </w:r>
            <w:r w:rsidR="00FA4DA3">
              <w:rPr>
                <w:noProof/>
                <w:webHidden/>
              </w:rPr>
            </w:r>
            <w:r w:rsidR="00FA4DA3">
              <w:rPr>
                <w:noProof/>
                <w:webHidden/>
              </w:rPr>
              <w:fldChar w:fldCharType="separate"/>
            </w:r>
            <w:r w:rsidR="00FA4DA3">
              <w:rPr>
                <w:noProof/>
                <w:webHidden/>
              </w:rPr>
              <w:t>4</w:t>
            </w:r>
            <w:r w:rsidR="00FA4DA3">
              <w:rPr>
                <w:noProof/>
                <w:webHidden/>
              </w:rPr>
              <w:fldChar w:fldCharType="end"/>
            </w:r>
          </w:hyperlink>
        </w:p>
        <w:p w14:paraId="4D3F8D09" w14:textId="6019A4FE" w:rsidR="00FA4DA3" w:rsidRDefault="0047154C">
          <w:pPr>
            <w:pStyle w:val="TOC1"/>
            <w:tabs>
              <w:tab w:val="right" w:leader="dot" w:pos="9016"/>
            </w:tabs>
            <w:rPr>
              <w:rFonts w:asciiTheme="minorHAnsi" w:eastAsiaTheme="minorEastAsia" w:hAnsiTheme="minorHAnsi"/>
              <w:noProof/>
              <w:lang w:eastAsia="en-GB"/>
            </w:rPr>
          </w:pPr>
          <w:hyperlink w:anchor="_Toc168063745" w:history="1">
            <w:r w:rsidR="00FA4DA3" w:rsidRPr="00274FC8">
              <w:rPr>
                <w:rStyle w:val="Hyperlink"/>
                <w:noProof/>
              </w:rPr>
              <w:t>Recent change initiatives</w:t>
            </w:r>
            <w:r w:rsidR="00FA4DA3">
              <w:rPr>
                <w:noProof/>
                <w:webHidden/>
              </w:rPr>
              <w:tab/>
            </w:r>
            <w:r w:rsidR="00FA4DA3">
              <w:rPr>
                <w:noProof/>
                <w:webHidden/>
              </w:rPr>
              <w:fldChar w:fldCharType="begin"/>
            </w:r>
            <w:r w:rsidR="00FA4DA3">
              <w:rPr>
                <w:noProof/>
                <w:webHidden/>
              </w:rPr>
              <w:instrText xml:space="preserve"> PAGEREF _Toc168063745 \h </w:instrText>
            </w:r>
            <w:r w:rsidR="00FA4DA3">
              <w:rPr>
                <w:noProof/>
                <w:webHidden/>
              </w:rPr>
            </w:r>
            <w:r w:rsidR="00FA4DA3">
              <w:rPr>
                <w:noProof/>
                <w:webHidden/>
              </w:rPr>
              <w:fldChar w:fldCharType="separate"/>
            </w:r>
            <w:r w:rsidR="00FA4DA3">
              <w:rPr>
                <w:noProof/>
                <w:webHidden/>
              </w:rPr>
              <w:t>6</w:t>
            </w:r>
            <w:r w:rsidR="00FA4DA3">
              <w:rPr>
                <w:noProof/>
                <w:webHidden/>
              </w:rPr>
              <w:fldChar w:fldCharType="end"/>
            </w:r>
          </w:hyperlink>
        </w:p>
        <w:p w14:paraId="1A127314" w14:textId="261A19FC" w:rsidR="00FA4DA3" w:rsidRDefault="0047154C">
          <w:pPr>
            <w:pStyle w:val="TOC1"/>
            <w:tabs>
              <w:tab w:val="right" w:leader="dot" w:pos="9016"/>
            </w:tabs>
            <w:rPr>
              <w:rFonts w:asciiTheme="minorHAnsi" w:eastAsiaTheme="minorEastAsia" w:hAnsiTheme="minorHAnsi"/>
              <w:noProof/>
              <w:lang w:eastAsia="en-GB"/>
            </w:rPr>
          </w:pPr>
          <w:hyperlink w:anchor="_Toc168063746" w:history="1">
            <w:r w:rsidR="00FA4DA3" w:rsidRPr="00274FC8">
              <w:rPr>
                <w:rStyle w:val="Hyperlink"/>
                <w:noProof/>
              </w:rPr>
              <w:t>Hilton Hotel Group’s strategic direction</w:t>
            </w:r>
            <w:r w:rsidR="00FA4DA3">
              <w:rPr>
                <w:noProof/>
                <w:webHidden/>
              </w:rPr>
              <w:tab/>
            </w:r>
            <w:r w:rsidR="00FA4DA3">
              <w:rPr>
                <w:noProof/>
                <w:webHidden/>
              </w:rPr>
              <w:fldChar w:fldCharType="begin"/>
            </w:r>
            <w:r w:rsidR="00FA4DA3">
              <w:rPr>
                <w:noProof/>
                <w:webHidden/>
              </w:rPr>
              <w:instrText xml:space="preserve"> PAGEREF _Toc168063746 \h </w:instrText>
            </w:r>
            <w:r w:rsidR="00FA4DA3">
              <w:rPr>
                <w:noProof/>
                <w:webHidden/>
              </w:rPr>
            </w:r>
            <w:r w:rsidR="00FA4DA3">
              <w:rPr>
                <w:noProof/>
                <w:webHidden/>
              </w:rPr>
              <w:fldChar w:fldCharType="separate"/>
            </w:r>
            <w:r w:rsidR="00FA4DA3">
              <w:rPr>
                <w:noProof/>
                <w:webHidden/>
              </w:rPr>
              <w:t>8</w:t>
            </w:r>
            <w:r w:rsidR="00FA4DA3">
              <w:rPr>
                <w:noProof/>
                <w:webHidden/>
              </w:rPr>
              <w:fldChar w:fldCharType="end"/>
            </w:r>
          </w:hyperlink>
        </w:p>
        <w:p w14:paraId="50D593D1" w14:textId="7E83DB31" w:rsidR="00FA4DA3" w:rsidRDefault="0047154C">
          <w:pPr>
            <w:pStyle w:val="TOC1"/>
            <w:tabs>
              <w:tab w:val="right" w:leader="dot" w:pos="9016"/>
            </w:tabs>
            <w:rPr>
              <w:rFonts w:asciiTheme="minorHAnsi" w:eastAsiaTheme="minorEastAsia" w:hAnsiTheme="minorHAnsi"/>
              <w:noProof/>
              <w:lang w:eastAsia="en-GB"/>
            </w:rPr>
          </w:pPr>
          <w:hyperlink w:anchor="_Toc168063747" w:history="1">
            <w:r w:rsidR="00FA4DA3" w:rsidRPr="00274FC8">
              <w:rPr>
                <w:rStyle w:val="Hyperlink"/>
                <w:noProof/>
              </w:rPr>
              <w:t>Conclusion</w:t>
            </w:r>
            <w:r w:rsidR="00FA4DA3">
              <w:rPr>
                <w:noProof/>
                <w:webHidden/>
              </w:rPr>
              <w:tab/>
            </w:r>
            <w:r w:rsidR="00FA4DA3">
              <w:rPr>
                <w:noProof/>
                <w:webHidden/>
              </w:rPr>
              <w:fldChar w:fldCharType="begin"/>
            </w:r>
            <w:r w:rsidR="00FA4DA3">
              <w:rPr>
                <w:noProof/>
                <w:webHidden/>
              </w:rPr>
              <w:instrText xml:space="preserve"> PAGEREF _Toc168063747 \h </w:instrText>
            </w:r>
            <w:r w:rsidR="00FA4DA3">
              <w:rPr>
                <w:noProof/>
                <w:webHidden/>
              </w:rPr>
            </w:r>
            <w:r w:rsidR="00FA4DA3">
              <w:rPr>
                <w:noProof/>
                <w:webHidden/>
              </w:rPr>
              <w:fldChar w:fldCharType="separate"/>
            </w:r>
            <w:r w:rsidR="00FA4DA3">
              <w:rPr>
                <w:noProof/>
                <w:webHidden/>
              </w:rPr>
              <w:t>10</w:t>
            </w:r>
            <w:r w:rsidR="00FA4DA3">
              <w:rPr>
                <w:noProof/>
                <w:webHidden/>
              </w:rPr>
              <w:fldChar w:fldCharType="end"/>
            </w:r>
          </w:hyperlink>
        </w:p>
        <w:p w14:paraId="2C9492B1" w14:textId="42A0DA51" w:rsidR="00FA4DA3" w:rsidRDefault="0047154C">
          <w:pPr>
            <w:pStyle w:val="TOC1"/>
            <w:tabs>
              <w:tab w:val="right" w:leader="dot" w:pos="9016"/>
            </w:tabs>
            <w:rPr>
              <w:rFonts w:asciiTheme="minorHAnsi" w:eastAsiaTheme="minorEastAsia" w:hAnsiTheme="minorHAnsi"/>
              <w:noProof/>
              <w:lang w:eastAsia="en-GB"/>
            </w:rPr>
          </w:pPr>
          <w:hyperlink w:anchor="_Toc168063748" w:history="1">
            <w:r w:rsidR="00FA4DA3" w:rsidRPr="00274FC8">
              <w:rPr>
                <w:rStyle w:val="Hyperlink"/>
                <w:noProof/>
              </w:rPr>
              <w:t>References</w:t>
            </w:r>
            <w:r w:rsidR="00FA4DA3">
              <w:rPr>
                <w:noProof/>
                <w:webHidden/>
              </w:rPr>
              <w:tab/>
            </w:r>
            <w:r w:rsidR="00FA4DA3">
              <w:rPr>
                <w:noProof/>
                <w:webHidden/>
              </w:rPr>
              <w:fldChar w:fldCharType="begin"/>
            </w:r>
            <w:r w:rsidR="00FA4DA3">
              <w:rPr>
                <w:noProof/>
                <w:webHidden/>
              </w:rPr>
              <w:instrText xml:space="preserve"> PAGEREF _Toc168063748 \h </w:instrText>
            </w:r>
            <w:r w:rsidR="00FA4DA3">
              <w:rPr>
                <w:noProof/>
                <w:webHidden/>
              </w:rPr>
            </w:r>
            <w:r w:rsidR="00FA4DA3">
              <w:rPr>
                <w:noProof/>
                <w:webHidden/>
              </w:rPr>
              <w:fldChar w:fldCharType="separate"/>
            </w:r>
            <w:r w:rsidR="00FA4DA3">
              <w:rPr>
                <w:noProof/>
                <w:webHidden/>
              </w:rPr>
              <w:t>11</w:t>
            </w:r>
            <w:r w:rsidR="00FA4DA3">
              <w:rPr>
                <w:noProof/>
                <w:webHidden/>
              </w:rPr>
              <w:fldChar w:fldCharType="end"/>
            </w:r>
          </w:hyperlink>
        </w:p>
        <w:p w14:paraId="164893DB" w14:textId="5ACC5B01" w:rsidR="000E7F1D" w:rsidRDefault="000E7F1D">
          <w:r>
            <w:rPr>
              <w:b/>
              <w:bCs/>
              <w:noProof/>
            </w:rPr>
            <w:fldChar w:fldCharType="end"/>
          </w:r>
        </w:p>
      </w:sdtContent>
    </w:sdt>
    <w:p w14:paraId="6EA520A5" w14:textId="77777777" w:rsidR="000E7F1D" w:rsidRDefault="000E7F1D"/>
    <w:p w14:paraId="7A9AD228" w14:textId="77777777" w:rsidR="000E7F1D" w:rsidRDefault="000E7F1D"/>
    <w:p w14:paraId="031F71AB" w14:textId="77777777" w:rsidR="000E7F1D" w:rsidRDefault="000E7F1D"/>
    <w:p w14:paraId="2233B71C" w14:textId="77777777" w:rsidR="000E7F1D" w:rsidRDefault="000E7F1D"/>
    <w:p w14:paraId="08B3DBAA" w14:textId="77777777" w:rsidR="000E7F1D" w:rsidRDefault="000E7F1D"/>
    <w:p w14:paraId="24CA6402" w14:textId="77777777" w:rsidR="000E7F1D" w:rsidRDefault="000E7F1D"/>
    <w:p w14:paraId="47FD1B64" w14:textId="77777777" w:rsidR="000E7F1D" w:rsidRDefault="000E7F1D"/>
    <w:p w14:paraId="1BD708BB" w14:textId="77777777" w:rsidR="000E7F1D" w:rsidRDefault="000E7F1D"/>
    <w:p w14:paraId="18E18D68" w14:textId="77777777" w:rsidR="000E7F1D" w:rsidRDefault="000E7F1D"/>
    <w:p w14:paraId="692D2698" w14:textId="77777777" w:rsidR="000E7F1D" w:rsidRDefault="000E7F1D"/>
    <w:p w14:paraId="07194516" w14:textId="77777777" w:rsidR="000E7F1D" w:rsidRDefault="000E7F1D"/>
    <w:p w14:paraId="06C14F90" w14:textId="77777777" w:rsidR="000E7F1D" w:rsidRDefault="000E7F1D"/>
    <w:p w14:paraId="00F88371" w14:textId="77777777" w:rsidR="000E7F1D" w:rsidRDefault="000E7F1D"/>
    <w:p w14:paraId="5337082E" w14:textId="77777777" w:rsidR="000E7F1D" w:rsidRDefault="000E7F1D"/>
    <w:p w14:paraId="5267F550" w14:textId="77777777" w:rsidR="000E7F1D" w:rsidRDefault="000E7F1D"/>
    <w:p w14:paraId="6A577FFB" w14:textId="1F04DF21" w:rsidR="000E7F1D" w:rsidRDefault="000E7F1D" w:rsidP="000E7F1D">
      <w:pPr>
        <w:pStyle w:val="Heading1"/>
      </w:pPr>
      <w:bookmarkStart w:id="1" w:name="_Toc168063743"/>
      <w:r>
        <w:lastRenderedPageBreak/>
        <w:t>Introduction</w:t>
      </w:r>
      <w:bookmarkEnd w:id="1"/>
    </w:p>
    <w:p w14:paraId="452B5A50" w14:textId="77777777" w:rsidR="00F70850" w:rsidRDefault="00F70850" w:rsidP="00F70850">
      <w:r>
        <w:t>The purpose of this assignment is to critically assess Hilton Hotel Group at the group and individual levels. The report focuses on key topics such as organisational structure, culture, and aims; change programmes and their effect; and the group's strategic direction. The assignment uses relevant theories and evidence from research to support the analysis.</w:t>
      </w:r>
    </w:p>
    <w:p w14:paraId="050319CD" w14:textId="7F367A4D" w:rsidR="00FA4DA3" w:rsidRDefault="00641E1C" w:rsidP="00FA4DA3">
      <w:r>
        <w:t>The o</w:t>
      </w:r>
      <w:r w:rsidR="00FA4DA3">
        <w:t xml:space="preserve">rganisational structure </w:t>
      </w:r>
      <w:r w:rsidR="0029736C">
        <w:t>relates to</w:t>
      </w:r>
      <w:r w:rsidR="00FA4DA3">
        <w:t xml:space="preserve"> the </w:t>
      </w:r>
      <w:r w:rsidR="0029736C">
        <w:t>manner how</w:t>
      </w:r>
      <w:r w:rsidR="00FA4DA3">
        <w:t xml:space="preserve"> </w:t>
      </w:r>
      <w:r w:rsidR="0029736C">
        <w:t>the firm</w:t>
      </w:r>
      <w:r w:rsidR="00FA4DA3">
        <w:t xml:space="preserve"> is </w:t>
      </w:r>
      <w:r w:rsidR="0029736C">
        <w:t>devised</w:t>
      </w:r>
      <w:r w:rsidR="00FA4DA3">
        <w:t xml:space="preserve"> and arranged, </w:t>
      </w:r>
      <w:r w:rsidR="0029736C">
        <w:t>comprising</w:t>
      </w:r>
      <w:r w:rsidR="00FA4DA3">
        <w:t xml:space="preserve"> the relationships, roles, and responsibilities of individuals within the organisation</w:t>
      </w:r>
      <w:r>
        <w:t xml:space="preserve"> (</w:t>
      </w:r>
      <w:proofErr w:type="spellStart"/>
      <w:r>
        <w:t>Eze</w:t>
      </w:r>
      <w:proofErr w:type="spellEnd"/>
      <w:r>
        <w:t xml:space="preserve">, Bello, and </w:t>
      </w:r>
      <w:proofErr w:type="spellStart"/>
      <w:r>
        <w:t>Adekola</w:t>
      </w:r>
      <w:proofErr w:type="spellEnd"/>
      <w:r>
        <w:t>, 2017)</w:t>
      </w:r>
      <w:r w:rsidR="00FA4DA3">
        <w:t xml:space="preserve">. Organisational culture </w:t>
      </w:r>
      <w:r w:rsidR="0029736C">
        <w:t>implies</w:t>
      </w:r>
      <w:r w:rsidR="00FA4DA3">
        <w:t xml:space="preserve"> the </w:t>
      </w:r>
      <w:r w:rsidR="0029736C">
        <w:t>common</w:t>
      </w:r>
      <w:r w:rsidR="00FA4DA3">
        <w:t xml:space="preserve"> </w:t>
      </w:r>
      <w:r w:rsidR="0029736C">
        <w:t>ideals</w:t>
      </w:r>
      <w:r w:rsidR="00FA4DA3">
        <w:t xml:space="preserve">, beliefs, </w:t>
      </w:r>
      <w:r w:rsidR="0029736C">
        <w:t>patterns</w:t>
      </w:r>
      <w:r w:rsidR="00FA4DA3">
        <w:t>, and behaviours that exist within an organisation (</w:t>
      </w:r>
      <w:proofErr w:type="spellStart"/>
      <w:r w:rsidR="00FA4DA3">
        <w:t>Büschgens</w:t>
      </w:r>
      <w:proofErr w:type="spellEnd"/>
      <w:r w:rsidR="00FA4DA3">
        <w:t xml:space="preserve">, Bausch, and </w:t>
      </w:r>
      <w:proofErr w:type="spellStart"/>
      <w:r w:rsidR="00FA4DA3">
        <w:t>Balkin</w:t>
      </w:r>
      <w:proofErr w:type="spellEnd"/>
      <w:r w:rsidR="00FA4DA3">
        <w:t xml:space="preserve">, 2013). Both the structure and culture of an organisation are influenced by the specific goals of the </w:t>
      </w:r>
      <w:r w:rsidR="002F7FAD">
        <w:t>organisation</w:t>
      </w:r>
      <w:r w:rsidR="00FA4DA3">
        <w:t xml:space="preserve">. </w:t>
      </w:r>
      <w:r w:rsidR="0029736C" w:rsidRPr="0029736C">
        <w:t xml:space="preserve">According to By (2005), change management is the systematic process of </w:t>
      </w:r>
      <w:r w:rsidR="002F7FAD" w:rsidRPr="0029736C">
        <w:t>strategi</w:t>
      </w:r>
      <w:r w:rsidR="002F7FAD">
        <w:t>s</w:t>
      </w:r>
      <w:r w:rsidR="002F7FAD" w:rsidRPr="0029736C">
        <w:t>ing</w:t>
      </w:r>
      <w:r w:rsidR="0029736C" w:rsidRPr="0029736C">
        <w:t>, executing, and overseeing changes in an organisation</w:t>
      </w:r>
      <w:r w:rsidR="00FA4DA3">
        <w:t>. A change management process is usually related to a change in the organisational strategy, which is generally understood as the long-term plan and direction that an organisation sets in order to achieve its goals and objectives (</w:t>
      </w:r>
      <w:proofErr w:type="spellStart"/>
      <w:r w:rsidR="00FA4DA3">
        <w:t>Kabeyi</w:t>
      </w:r>
      <w:proofErr w:type="spellEnd"/>
      <w:r w:rsidR="00FA4DA3">
        <w:t>, 2019).</w:t>
      </w:r>
    </w:p>
    <w:p w14:paraId="2A1E82AC" w14:textId="625EDC4E" w:rsidR="00E55610" w:rsidRDefault="0029736C" w:rsidP="00FA4DA3">
      <w:r w:rsidRPr="0029736C">
        <w:t>Hilton Worldwide Holdings Inc. engages in the management, franchising, ownership, and leasing of hotels and resorts, as reported by Yahoo Finance (2024). The company functions through two distinct divisions: management, franchising, and ownership</w:t>
      </w:r>
      <w:r w:rsidR="00FA4DA3">
        <w:t xml:space="preserve">. The organisation is involved in the administration of hotels and the licensing of its brands. It manages a variety of hotel brands, </w:t>
      </w:r>
      <w:r w:rsidR="00E807DD">
        <w:t>from</w:t>
      </w:r>
      <w:r w:rsidR="00FA4DA3">
        <w:t xml:space="preserve"> luxury hotels </w:t>
      </w:r>
      <w:r w:rsidR="00E807DD">
        <w:t>to</w:t>
      </w:r>
      <w:r w:rsidR="00FA4DA3">
        <w:t xml:space="preserve"> economy hotels (Yahoo Finance, 2024). The corporation conducts operations in Asia Pacific, Europe, the Middle East, Africa, North America, South America, and Central America, which </w:t>
      </w:r>
      <w:r w:rsidR="00FA4DA3">
        <w:lastRenderedPageBreak/>
        <w:t xml:space="preserve">encompass numerous Caribbean nations. </w:t>
      </w:r>
      <w:r w:rsidRPr="0029736C">
        <w:t>The group was founded in 1919 and has its main office in McLean, Virginia, USA</w:t>
      </w:r>
      <w:r>
        <w:t xml:space="preserve"> </w:t>
      </w:r>
      <w:r w:rsidR="00FA4DA3">
        <w:t>(Yahoo Finance, 2024).</w:t>
      </w:r>
    </w:p>
    <w:p w14:paraId="67F1E0EE" w14:textId="77777777" w:rsidR="00FA4DA3" w:rsidRDefault="00FA4DA3" w:rsidP="00FA4DA3"/>
    <w:p w14:paraId="477C6E98" w14:textId="279524C8" w:rsidR="00E55610" w:rsidRDefault="00E55610" w:rsidP="00E55610">
      <w:pPr>
        <w:pStyle w:val="Heading1"/>
      </w:pPr>
      <w:bookmarkStart w:id="2" w:name="_Toc168063744"/>
      <w:bookmarkStart w:id="3" w:name="_Hlk168048101"/>
      <w:r w:rsidRPr="00E55610">
        <w:t>Organisation structure, culture and goals</w:t>
      </w:r>
      <w:bookmarkEnd w:id="2"/>
    </w:p>
    <w:bookmarkEnd w:id="3"/>
    <w:p w14:paraId="79F9337A" w14:textId="59FE6DC4" w:rsidR="00D0398B" w:rsidRDefault="00F47844" w:rsidP="00D0398B">
      <w:r>
        <w:t>O</w:t>
      </w:r>
      <w:r w:rsidR="00D0398B">
        <w:t xml:space="preserve">rganisational structure </w:t>
      </w:r>
      <w:r w:rsidR="006418D4">
        <w:t>influences</w:t>
      </w:r>
      <w:r w:rsidR="00D0398B">
        <w:t xml:space="preserve"> how tasks are </w:t>
      </w:r>
      <w:r w:rsidR="006418D4">
        <w:t>allocated</w:t>
      </w:r>
      <w:r w:rsidR="00D0398B">
        <w:t xml:space="preserve">, how authority is </w:t>
      </w:r>
      <w:r w:rsidR="006418D4">
        <w:t>dispersed</w:t>
      </w:r>
      <w:r w:rsidR="00D0398B">
        <w:t xml:space="preserve">, and how information </w:t>
      </w:r>
      <w:r w:rsidR="006418D4">
        <w:t>streams</w:t>
      </w:r>
      <w:r w:rsidR="00D0398B">
        <w:t xml:space="preserve"> within the </w:t>
      </w:r>
      <w:r w:rsidR="006418D4">
        <w:t>company</w:t>
      </w:r>
      <w:r>
        <w:t xml:space="preserve"> (</w:t>
      </w:r>
      <w:proofErr w:type="spellStart"/>
      <w:r>
        <w:t>Eze</w:t>
      </w:r>
      <w:proofErr w:type="spellEnd"/>
      <w:r>
        <w:t xml:space="preserve">, Bello, and </w:t>
      </w:r>
      <w:proofErr w:type="spellStart"/>
      <w:r>
        <w:t>Adekola</w:t>
      </w:r>
      <w:proofErr w:type="spellEnd"/>
      <w:r>
        <w:t>, 2017).</w:t>
      </w:r>
      <w:r w:rsidR="00D0398B">
        <w:t xml:space="preserve"> The efficacy, effectiveness, and overall performance of an organisation can be significantly influenced by its structure (</w:t>
      </w:r>
      <w:proofErr w:type="spellStart"/>
      <w:r w:rsidR="00D0398B">
        <w:t>Božinović</w:t>
      </w:r>
      <w:proofErr w:type="spellEnd"/>
      <w:r w:rsidR="00D0398B">
        <w:t xml:space="preserve">, 2013). </w:t>
      </w:r>
      <w:proofErr w:type="spellStart"/>
      <w:r w:rsidR="00D0398B">
        <w:t>Eze</w:t>
      </w:r>
      <w:proofErr w:type="spellEnd"/>
      <w:r w:rsidR="00D0398B">
        <w:t xml:space="preserve">, Bello, and </w:t>
      </w:r>
      <w:proofErr w:type="spellStart"/>
      <w:r w:rsidR="00D0398B">
        <w:t>Adekola</w:t>
      </w:r>
      <w:proofErr w:type="spellEnd"/>
      <w:r w:rsidR="00D0398B">
        <w:t xml:space="preserve"> (2017) explain that the structure of an organisation can be hierarchical or decentralised, depending on the level of autonomy and decision-making power given to individual teams or departments. Moreover, the structure is a framework that defines how tasks are divided, coordinated, and controlled to achieve the firm's goals.</w:t>
      </w:r>
      <w:r w:rsidR="00EF7B8B">
        <w:t xml:space="preserve"> </w:t>
      </w:r>
      <w:r w:rsidR="00D0398B">
        <w:t>Hence, it includes elements such as the division of labour, reporting relationships, decision-making processes, and communication channels. The structure of an organisation can differ depending on factors such as size, industry, strategy, and culture.</w:t>
      </w:r>
    </w:p>
    <w:p w14:paraId="6838CB79" w14:textId="77777777" w:rsidR="00D0398B" w:rsidRDefault="00D0398B" w:rsidP="00D0398B">
      <w:r>
        <w:t xml:space="preserve">The classical theory, developed by theorists like Henri </w:t>
      </w:r>
      <w:proofErr w:type="spellStart"/>
      <w:r>
        <w:t>Fayol</w:t>
      </w:r>
      <w:proofErr w:type="spellEnd"/>
      <w:r>
        <w:t xml:space="preserve"> and Max Weber, emphasises the importance of hierarchy, division of labour, and clear lines of authority in organisational structure (</w:t>
      </w:r>
      <w:proofErr w:type="spellStart"/>
      <w:r>
        <w:t>Őnday</w:t>
      </w:r>
      <w:proofErr w:type="spellEnd"/>
      <w:r>
        <w:t>, 2016). It suggests that organisations should have a clear chain of command and a formal structure to ensure efficiency and effectiveness. ​</w:t>
      </w:r>
    </w:p>
    <w:p w14:paraId="65E2E068" w14:textId="77777777" w:rsidR="00D0398B" w:rsidRDefault="00D0398B" w:rsidP="00D0398B">
      <w:r>
        <w:t xml:space="preserve">Contrastingly, organisational culture theory, developed by scholars like Edgar </w:t>
      </w:r>
      <w:proofErr w:type="spellStart"/>
      <w:r>
        <w:t>Schein</w:t>
      </w:r>
      <w:proofErr w:type="spellEnd"/>
      <w:r>
        <w:t>, focuses on the role of culture in shaping organisational structure. It suggests that the values, beliefs, and norms of an organisation influence its structure (</w:t>
      </w:r>
      <w:proofErr w:type="spellStart"/>
      <w:r>
        <w:t>Schein</w:t>
      </w:r>
      <w:proofErr w:type="spellEnd"/>
      <w:r>
        <w:t>, 1996). As a result, organisations with a strong culture may have a more centralised and hierarchical structure, while organisations with a more flexible and innovative culture may have a flatter and more decentralised structure.</w:t>
      </w:r>
    </w:p>
    <w:p w14:paraId="4BC7F4DC" w14:textId="18AF15F6" w:rsidR="00D0398B" w:rsidRDefault="00D0398B" w:rsidP="00D0398B">
      <w:r>
        <w:t xml:space="preserve">Hilton Hotel Group has a divisional structure, as the organisation is divided into self-contained business units </w:t>
      </w:r>
      <w:r w:rsidR="0023775E">
        <w:t>centred</w:t>
      </w:r>
      <w:r>
        <w:t xml:space="preserve"> on </w:t>
      </w:r>
      <w:r w:rsidR="0023775E">
        <w:t>offerings</w:t>
      </w:r>
      <w:r>
        <w:t xml:space="preserve">, or geographic regions (Galbraith, 2014). </w:t>
      </w:r>
      <w:r w:rsidR="001B00A2" w:rsidRPr="001B00A2">
        <w:t>Therefore, each division functions independently with its own separate departments, including marketing, finance, and operations. Overall, this framework enables a heightened level of concentration and adaptability towards particular markets or goods (AIHR, 2024).</w:t>
      </w:r>
      <w:r>
        <w:t xml:space="preserve"> In particular, its benefits encompass a greater level of innovation, flexibility, adaptability, targeted talent attraction and retention, and enhanced risk management (AIHR, 2024). Its drawbacks include reduced cross-functional cooperation, resources’ duplication, difficulties in creating a unified organisational culture, enhanced competition among divisions and employees, and diminished talent mobility (AIHR, 2024).</w:t>
      </w:r>
    </w:p>
    <w:p w14:paraId="7353875F" w14:textId="3BA8E4C8" w:rsidR="00D0398B" w:rsidRDefault="00D0398B" w:rsidP="00D0398B">
      <w:r>
        <w:t xml:space="preserve">There are several types of organisational culture that can exist within an </w:t>
      </w:r>
      <w:r w:rsidR="0047154C">
        <w:t>organisation</w:t>
      </w:r>
      <w:r>
        <w:t xml:space="preserve">. </w:t>
      </w:r>
      <w:r w:rsidR="004143A1" w:rsidRPr="004143A1">
        <w:t xml:space="preserve">Common </w:t>
      </w:r>
      <w:r w:rsidR="007F49CF" w:rsidRPr="004143A1">
        <w:t>categories</w:t>
      </w:r>
      <w:r w:rsidR="004143A1" w:rsidRPr="004143A1">
        <w:t xml:space="preserve"> of organisational culture comprise clan culture, market culture, adhocracy culture, and hierarchical culture (Tharp, 2009).</w:t>
      </w:r>
      <w:r w:rsidR="004143A1">
        <w:t xml:space="preserve"> </w:t>
      </w:r>
      <w:r>
        <w:t>Hilton Hotel Group has a culture that mixes clan culture, market culture, and hierarchy culture. According to Hilton (2022), the company is leading with its culture, and it is strongly committed to building the best work environment worldwide by investing in their team members to increase the benefits for the company's customers and communities. The organisation invests in developing and nurturing talent, collaboration among team members, personal and career development, and employee commitment and engagement. Moreover, their culture is focused on achieving results and competitiveness, and the company has a formalised structure, clear roles and responsibilities, and a focus on following established processes. ​</w:t>
      </w:r>
    </w:p>
    <w:p w14:paraId="48F82CEE" w14:textId="75FD6A6A" w:rsidR="009B0459" w:rsidRDefault="00D0398B" w:rsidP="00D0398B">
      <w:r>
        <w:t xml:space="preserve">Hilton (2015) describes their goals in their code of conduct. </w:t>
      </w:r>
      <w:r w:rsidR="004143A1" w:rsidRPr="004143A1">
        <w:t>Their mission is to become the most hospitable multinational organisation by creating significant opportunities for employees, offering genuine experiences for guests, delivering substantial value to shareholders, and making a beneficial effect in communities</w:t>
      </w:r>
      <w:r>
        <w:t>. The</w:t>
      </w:r>
      <w:r w:rsidR="00151F53">
        <w:t>ir</w:t>
      </w:r>
      <w:r>
        <w:t xml:space="preserve"> vision is to provide unparalleled experiences to each guest, every hotel, and every time, thereby illuminating the earth with the tenderness and light of hospitality. Organisational objectives include establishing a consistent affective impact across the organisation, being recognised as a single, cohesive global brand, imbuing the brand with significance, and guaranteeing that the brand is significant to all stakeholders (Hilton, 2015).</w:t>
      </w:r>
    </w:p>
    <w:p w14:paraId="3DA14D6F" w14:textId="77777777" w:rsidR="00D0398B" w:rsidRDefault="00D0398B" w:rsidP="00D0398B"/>
    <w:p w14:paraId="19527CAB" w14:textId="0ECC8619" w:rsidR="00E55610" w:rsidRDefault="00E55610" w:rsidP="00E55610">
      <w:pPr>
        <w:pStyle w:val="Heading1"/>
      </w:pPr>
      <w:bookmarkStart w:id="4" w:name="_Toc168063745"/>
      <w:bookmarkStart w:id="5" w:name="_Hlk168048306"/>
      <w:r w:rsidRPr="00E55610">
        <w:t>Recent change initiatives</w:t>
      </w:r>
      <w:bookmarkEnd w:id="4"/>
    </w:p>
    <w:bookmarkEnd w:id="5"/>
    <w:p w14:paraId="0CA213DC" w14:textId="7681A20F" w:rsidR="00151F53" w:rsidRDefault="00151F53" w:rsidP="00D0398B">
      <w:r w:rsidRPr="00151F53">
        <w:t xml:space="preserve">Change management is the systematic approach of </w:t>
      </w:r>
      <w:r w:rsidR="0047154C" w:rsidRPr="00151F53">
        <w:t>strategising</w:t>
      </w:r>
      <w:r w:rsidRPr="00151F53">
        <w:t>, executing, and overseeing modifications inside an organisation. The process entails recognising the necessity for alteration, comprehending the consequences of the alteration, and proficiently overseeing the shift to guarantee its success (</w:t>
      </w:r>
      <w:proofErr w:type="spellStart"/>
      <w:r w:rsidRPr="00151F53">
        <w:t>Errida</w:t>
      </w:r>
      <w:proofErr w:type="spellEnd"/>
      <w:r w:rsidRPr="00151F53">
        <w:t xml:space="preserve"> and </w:t>
      </w:r>
      <w:proofErr w:type="spellStart"/>
      <w:r w:rsidRPr="00151F53">
        <w:t>Lotfi</w:t>
      </w:r>
      <w:proofErr w:type="spellEnd"/>
      <w:r w:rsidRPr="00151F53">
        <w:t>, 2021).</w:t>
      </w:r>
      <w:r>
        <w:t xml:space="preserve"> </w:t>
      </w:r>
      <w:r w:rsidR="00D0398B">
        <w:t xml:space="preserve">Change management aims to minimise resistance to change, engage employees, and </w:t>
      </w:r>
      <w:r>
        <w:t>guarantee</w:t>
      </w:r>
      <w:r w:rsidR="00D0398B">
        <w:t xml:space="preserve"> that the desired outcomes of the change are </w:t>
      </w:r>
      <w:r>
        <w:t>attained</w:t>
      </w:r>
      <w:r w:rsidR="00D0398B">
        <w:t xml:space="preserve"> (</w:t>
      </w:r>
      <w:proofErr w:type="spellStart"/>
      <w:r w:rsidR="00D0398B">
        <w:t>Taherdoost</w:t>
      </w:r>
      <w:proofErr w:type="spellEnd"/>
      <w:r w:rsidR="00D0398B">
        <w:t xml:space="preserve">, 2023). </w:t>
      </w:r>
      <w:r w:rsidRPr="00151F53">
        <w:t>Additionally, it entails establishing a feeling of immediacy, constructing a team that provides direction, effectively conveying the vision, enabling proactive measures, generating immediate successes, and ensuring the permanence of the change by fostering a new culture (</w:t>
      </w:r>
      <w:proofErr w:type="spellStart"/>
      <w:r w:rsidRPr="00151F53">
        <w:t>Kotter</w:t>
      </w:r>
      <w:proofErr w:type="spellEnd"/>
      <w:r w:rsidRPr="00151F53">
        <w:t>, 2012).</w:t>
      </w:r>
    </w:p>
    <w:p w14:paraId="39612C23" w14:textId="799B8D79" w:rsidR="00D0398B" w:rsidRDefault="00D0398B" w:rsidP="00D0398B">
      <w:r>
        <w:t xml:space="preserve">One of the most important </w:t>
      </w:r>
      <w:r w:rsidR="0047154C">
        <w:t>macro-environmental</w:t>
      </w:r>
      <w:r>
        <w:t xml:space="preserve"> trends impacting the hospitality sector is the need for a digital transformation of the business model (Law and Chen, 2024). Hilton's analysis indicates that individuals are increasingly seeking a "frictionless" flow throughout their travel journey, which can be achieved through self-service alternatives that provide a greater degree of </w:t>
      </w:r>
      <w:r w:rsidR="007E5D36">
        <w:t>accessibility</w:t>
      </w:r>
      <w:r>
        <w:t xml:space="preserve"> and control </w:t>
      </w:r>
      <w:r w:rsidR="007E5D36">
        <w:t>whereas</w:t>
      </w:r>
      <w:r>
        <w:t xml:space="preserve"> preserving the </w:t>
      </w:r>
      <w:r w:rsidR="007E5D36">
        <w:t xml:space="preserve">human </w:t>
      </w:r>
      <w:r>
        <w:t>personalised support (Hilton, 2023).</w:t>
      </w:r>
    </w:p>
    <w:p w14:paraId="5FE6FF0C" w14:textId="2B538B28" w:rsidR="00D0398B" w:rsidRDefault="00D0398B" w:rsidP="00D0398B">
      <w:r>
        <w:t xml:space="preserve">Hilton was bolstering its digital innovation initiatives in 2023 to guarantee a </w:t>
      </w:r>
      <w:r w:rsidR="00151F53">
        <w:t>perfect</w:t>
      </w:r>
      <w:r>
        <w:t xml:space="preserve"> </w:t>
      </w:r>
      <w:r w:rsidR="00151F53">
        <w:t>visit</w:t>
      </w:r>
      <w:r>
        <w:t xml:space="preserve"> for </w:t>
      </w:r>
      <w:r w:rsidR="00151F53">
        <w:t>customers</w:t>
      </w:r>
      <w:r>
        <w:t xml:space="preserve">, beginning with online booking </w:t>
      </w:r>
      <w:r w:rsidR="00151F53">
        <w:t>alternatives</w:t>
      </w:r>
      <w:r>
        <w:t xml:space="preserve"> and app-</w:t>
      </w:r>
      <w:r w:rsidR="00151F53">
        <w:t>founded</w:t>
      </w:r>
      <w:r>
        <w:t xml:space="preserve"> </w:t>
      </w:r>
      <w:r w:rsidR="00151F53">
        <w:t>effectiveness</w:t>
      </w:r>
      <w:r>
        <w:t xml:space="preserve"> well in advance of check-in. A newly modernised </w:t>
      </w:r>
      <w:r w:rsidR="00151F53">
        <w:t>adaptation</w:t>
      </w:r>
      <w:r>
        <w:t xml:space="preserve"> of </w:t>
      </w:r>
      <w:r w:rsidR="006630C4">
        <w:t>their</w:t>
      </w:r>
      <w:r>
        <w:t xml:space="preserve"> Central Reservation System (CRS) is the foundation of the </w:t>
      </w:r>
      <w:r w:rsidR="00151F53">
        <w:t>firm's</w:t>
      </w:r>
      <w:r>
        <w:t xml:space="preserve"> improved online reserving options and app-based efficiencies (Hilton, 2023). Hilton became the first </w:t>
      </w:r>
      <w:r w:rsidR="001A2879">
        <w:t>hospitality</w:t>
      </w:r>
      <w:r>
        <w:t xml:space="preserve"> </w:t>
      </w:r>
      <w:r w:rsidR="006630C4">
        <w:t>group</w:t>
      </w:r>
      <w:r>
        <w:t xml:space="preserve"> to </w:t>
      </w:r>
      <w:r w:rsidR="00151F53">
        <w:t>manage</w:t>
      </w:r>
      <w:r>
        <w:t xml:space="preserve"> its reservation system </w:t>
      </w:r>
      <w:r w:rsidR="001A2879">
        <w:t>based on</w:t>
      </w:r>
      <w:r>
        <w:t xml:space="preserve"> cloud </w:t>
      </w:r>
      <w:r w:rsidR="001A2879">
        <w:t xml:space="preserve">computing </w:t>
      </w:r>
      <w:r w:rsidR="006630C4">
        <w:t>while</w:t>
      </w:r>
      <w:r>
        <w:t xml:space="preserve"> the updated system was introduced in May 2020. The ne</w:t>
      </w:r>
      <w:r w:rsidR="00151F53">
        <w:t>w</w:t>
      </w:r>
      <w:r>
        <w:t xml:space="preserve"> CRS was developed by an in-house team over the course of several years. This system has </w:t>
      </w:r>
      <w:r w:rsidR="00151F53">
        <w:t>allowed</w:t>
      </w:r>
      <w:r>
        <w:t xml:space="preserve"> Hilton to substantially </w:t>
      </w:r>
      <w:r w:rsidR="00151F53">
        <w:t>decrease</w:t>
      </w:r>
      <w:r>
        <w:t xml:space="preserve"> </w:t>
      </w:r>
      <w:r w:rsidR="006630C4">
        <w:t>expenditures</w:t>
      </w:r>
      <w:r>
        <w:t xml:space="preserve"> and </w:t>
      </w:r>
      <w:r w:rsidR="00151F53">
        <w:t>increase</w:t>
      </w:r>
      <w:r>
        <w:t xml:space="preserve"> revenue management </w:t>
      </w:r>
      <w:r w:rsidR="00151F53">
        <w:t>capacities</w:t>
      </w:r>
      <w:r>
        <w:t xml:space="preserve"> while also </w:t>
      </w:r>
      <w:r w:rsidR="00151F53">
        <w:t>increasing</w:t>
      </w:r>
      <w:r>
        <w:t xml:space="preserve"> the guest booking experience with the implementation of numerous new </w:t>
      </w:r>
      <w:r w:rsidR="006D630C">
        <w:t>characteristics</w:t>
      </w:r>
      <w:r>
        <w:t xml:space="preserve"> (Hilton, 2023).</w:t>
      </w:r>
    </w:p>
    <w:p w14:paraId="3BD36260" w14:textId="122C2B65" w:rsidR="00D0398B" w:rsidRDefault="00D0398B" w:rsidP="00D0398B">
      <w:r>
        <w:t xml:space="preserve">According to Global Data (2022), Hilton has prioritised AI-driven innovation as an element of its digital transformation initiatives. In 2021, Hilton's total annual ICT expenditures were $238.2 million (Global Data, 2022). A </w:t>
      </w:r>
      <w:r w:rsidR="006D630C">
        <w:t>significant</w:t>
      </w:r>
      <w:r>
        <w:t xml:space="preserve"> portion of this expenditure is </w:t>
      </w:r>
      <w:r w:rsidR="006D630C">
        <w:t>allotted</w:t>
      </w:r>
      <w:r>
        <w:t xml:space="preserve"> to the procurement of hardware, consulting services, and ICT services from suppliers</w:t>
      </w:r>
      <w:r w:rsidR="006D630C">
        <w:t xml:space="preserve"> (Global Data, 2022).</w:t>
      </w:r>
      <w:r>
        <w:t xml:space="preserve"> Hilton employs </w:t>
      </w:r>
      <w:r w:rsidR="003A12DA">
        <w:t>artificial intelligence</w:t>
      </w:r>
      <w:r>
        <w:t xml:space="preserve">, machine learning, and </w:t>
      </w:r>
      <w:r w:rsidR="003A12DA">
        <w:t xml:space="preserve">data </w:t>
      </w:r>
      <w:r>
        <w:t xml:space="preserve">analytics </w:t>
      </w:r>
      <w:r w:rsidR="006630C4">
        <w:t>for providing</w:t>
      </w:r>
      <w:r>
        <w:t xml:space="preserve"> customer service, chatbot messaging, and personalised traveller experience (Global Data, 2022). </w:t>
      </w:r>
      <w:r w:rsidR="006D630C">
        <w:t>The group</w:t>
      </w:r>
      <w:r>
        <w:t xml:space="preserve"> is employing predictive analytics to draw in and locate customers, as well as to analyse vast quantities of customer data to </w:t>
      </w:r>
      <w:r w:rsidR="003A12DA">
        <w:t>obtain enhanced business</w:t>
      </w:r>
      <w:r>
        <w:t xml:space="preserve"> </w:t>
      </w:r>
      <w:r w:rsidR="003A12DA">
        <w:t>intelligence</w:t>
      </w:r>
      <w:r>
        <w:t xml:space="preserve">. </w:t>
      </w:r>
      <w:r w:rsidR="00BF48B2" w:rsidRPr="00BF48B2">
        <w:t>The company is utilising AI-powered chatbots to offer customers details about nearby tourist sites, hotel facilities and amenities, and dining suggestions</w:t>
      </w:r>
      <w:r>
        <w:t>. For example, in collaboration with IBM, Hilton implemented the hotel concierge robot Connie, which is enabled by Watson AI, to enhance guest engagement (Global Data, 2022).</w:t>
      </w:r>
    </w:p>
    <w:p w14:paraId="18FC402B" w14:textId="3771CFBF" w:rsidR="00DD5788" w:rsidRDefault="00D0398B" w:rsidP="00D0398B">
      <w:r>
        <w:t>The implementation of digital transformation at Hilton has enabled the company to adapt to changing customer trends, meet customer expectations, and also maintain its competitive advantage.</w:t>
      </w:r>
    </w:p>
    <w:p w14:paraId="2399FDC9" w14:textId="77777777" w:rsidR="00D0398B" w:rsidRDefault="00D0398B" w:rsidP="00D0398B"/>
    <w:p w14:paraId="13E802BB" w14:textId="6A7889C4" w:rsidR="00E55610" w:rsidRDefault="00E55610" w:rsidP="00E55610">
      <w:pPr>
        <w:pStyle w:val="Heading1"/>
      </w:pPr>
      <w:bookmarkStart w:id="6" w:name="_Toc168063746"/>
      <w:r w:rsidRPr="00E55610">
        <w:t>Hilton Hotel Group</w:t>
      </w:r>
      <w:r>
        <w:t xml:space="preserve">’s </w:t>
      </w:r>
      <w:bookmarkStart w:id="7" w:name="_Hlk168048342"/>
      <w:r>
        <w:t>strategic direction</w:t>
      </w:r>
      <w:bookmarkEnd w:id="6"/>
      <w:bookmarkEnd w:id="7"/>
    </w:p>
    <w:p w14:paraId="04FED09E" w14:textId="1D997C03" w:rsidR="00D0398B" w:rsidRDefault="00BF48B2" w:rsidP="00D0398B">
      <w:r w:rsidRPr="00BF48B2">
        <w:t>Strategic direction encompasses a company's overarching aims and objectives, as well as the deliberate measures implemented to attain them over an extended period of time</w:t>
      </w:r>
      <w:r>
        <w:t xml:space="preserve"> </w:t>
      </w:r>
      <w:r w:rsidR="00D0398B">
        <w:t>(</w:t>
      </w:r>
      <w:proofErr w:type="spellStart"/>
      <w:r w:rsidR="00D0398B">
        <w:t>Alkhafaji</w:t>
      </w:r>
      <w:proofErr w:type="spellEnd"/>
      <w:r w:rsidR="00D0398B">
        <w:t xml:space="preserve"> and Nelson, 2013). It involves setting a clear vision for the future and determining the path that the organisation will take to reach its desired outcomes (</w:t>
      </w:r>
      <w:proofErr w:type="spellStart"/>
      <w:r w:rsidR="00D0398B">
        <w:t>Tipurić</w:t>
      </w:r>
      <w:proofErr w:type="spellEnd"/>
      <w:r w:rsidR="00D0398B">
        <w:t>, 2022). Strategic direction encompasses the overall direction and focus of the organisation, including its mission, values, and strategic goals (</w:t>
      </w:r>
      <w:proofErr w:type="spellStart"/>
      <w:r w:rsidR="00D0398B">
        <w:t>Tipurić</w:t>
      </w:r>
      <w:proofErr w:type="spellEnd"/>
      <w:r w:rsidR="00D0398B">
        <w:t>, 2022).</w:t>
      </w:r>
    </w:p>
    <w:p w14:paraId="3E95EEB4" w14:textId="77777777" w:rsidR="00D0398B" w:rsidRDefault="00D0398B" w:rsidP="00D0398B">
      <w:r>
        <w:t>Hilton’s growth strategy is based on geographical expansion, tailored brand expansion, and diversification of the hotel chain to address any type of customer needs and expectations (Hilton, 2024). Hence, their industry-leading RevPAR premium is the result of their emphasis on product, service, and reliability. Consequently, hotel proprietors who allocate additional resources to the expansion of their organisations' brands generate substantial financial gains. Hilton has organically expanded its brand portfolio and number of rooms worldwide by more than doubling over the past 15 years, thereby diversifying the chain of hotels and expanding its customer pool (Hilton, 2024).</w:t>
      </w:r>
    </w:p>
    <w:p w14:paraId="18F336CD" w14:textId="2FBF24E5" w:rsidR="00D0398B" w:rsidRDefault="00D0398B" w:rsidP="00D0398B">
      <w:r>
        <w:t xml:space="preserve">As a global leader in the hospitality industry, Hilton has a duty to safeguard the environment and provide assistance to the communities it serves in order to maintain the vitality and durability of its hotel destinations for future generations of travellers. </w:t>
      </w:r>
      <w:r w:rsidR="006D630C" w:rsidRPr="006D630C">
        <w:t>Hilton is committed to advancing ethical travel and tourism worldwide</w:t>
      </w:r>
      <w:r>
        <w:t xml:space="preserve">. This is achieved by prioritising good environmental and social effects as well as ensuring strong governance in both operations and communities. This commitment is reflected in their ESG strategy, known as 'Travel with Purpose' (Hilton, 2024). Hilton's strategic goals encompass a wide range of areas, including sustainability, responsible sourcing, social impact, diversity and inclusion, community support, and advocacy. These goals demonstrate Hilton's commitment to making a positive impact on the environment, society, and governance. </w:t>
      </w:r>
      <w:r w:rsidR="006D630C" w:rsidRPr="006D630C">
        <w:t>Hilton's approach is seamlessly incorporated into all facets of its business, encompassing operations, supply chain, and community participation</w:t>
      </w:r>
      <w:r>
        <w:t xml:space="preserve">. Overall, Hilton's ESG strategy demonstrates a holistic approach to sustainability and responsible business practices. Hilton's integration of ESG principles into its operations and engagement with stakeholders further strengthens its </w:t>
      </w:r>
      <w:r w:rsidR="006D630C">
        <w:t>perception</w:t>
      </w:r>
      <w:r>
        <w:t xml:space="preserve"> as a leader in the hospitality </w:t>
      </w:r>
      <w:r w:rsidR="006D630C">
        <w:t>sector</w:t>
      </w:r>
      <w:r>
        <w:t>.</w:t>
      </w:r>
    </w:p>
    <w:p w14:paraId="4968AC24" w14:textId="4332A607" w:rsidR="0017395C" w:rsidRDefault="00D0398B" w:rsidP="00D0398B">
      <w:r>
        <w:t xml:space="preserve">The recommendation is to further implement Hilton’s growth strategy, based on geographical expansion, tailored brand expansion, and diversification of the hotel chain to address any type of customer needs and expectations. Moreover, it is recommended to enhance the integration of ESG principles into its operations and engagement with stakeholders to further strengthen Hilton’s </w:t>
      </w:r>
      <w:r w:rsidR="00F54520">
        <w:t>perception</w:t>
      </w:r>
      <w:r>
        <w:t xml:space="preserve"> as a leader in the ho</w:t>
      </w:r>
      <w:r w:rsidR="00F54520">
        <w:t>tel sector</w:t>
      </w:r>
      <w:r>
        <w:t>.</w:t>
      </w:r>
    </w:p>
    <w:p w14:paraId="0610E929" w14:textId="77777777" w:rsidR="005055DA" w:rsidRDefault="005055DA" w:rsidP="000E7F1D"/>
    <w:p w14:paraId="00B72799" w14:textId="7B58C581" w:rsidR="00E55610" w:rsidRDefault="00E55610" w:rsidP="00E55610">
      <w:pPr>
        <w:pStyle w:val="Heading1"/>
      </w:pPr>
      <w:bookmarkStart w:id="8" w:name="_Toc168063747"/>
      <w:bookmarkStart w:id="9" w:name="_Hlk168048361"/>
      <w:r>
        <w:t>Conclusion</w:t>
      </w:r>
      <w:bookmarkEnd w:id="8"/>
    </w:p>
    <w:p w14:paraId="15585E31" w14:textId="500CA8F1" w:rsidR="00D0398B" w:rsidRDefault="00873223" w:rsidP="00D0398B">
      <w:r w:rsidRPr="00873223">
        <w:t xml:space="preserve">The research has conducted a comprehensive analysis and rigorous evaluation of Hilton Hotel Group, considering both its overall corporate performance and the performance of its individual units. The report has concentrated on crucial subjects such organisational structure, culture, and </w:t>
      </w:r>
      <w:r w:rsidR="00972712" w:rsidRPr="00873223">
        <w:t>objectives</w:t>
      </w:r>
      <w:r w:rsidRPr="00873223">
        <w:t xml:space="preserve">; current transformation </w:t>
      </w:r>
      <w:r w:rsidR="00972712" w:rsidRPr="00873223">
        <w:t>programs</w:t>
      </w:r>
      <w:r w:rsidRPr="00873223">
        <w:t xml:space="preserve"> and their consequences; and the strategic </w:t>
      </w:r>
      <w:r w:rsidR="00972712" w:rsidRPr="00873223">
        <w:t>course</w:t>
      </w:r>
      <w:r w:rsidRPr="00873223">
        <w:t xml:space="preserve"> of the company.</w:t>
      </w:r>
    </w:p>
    <w:p w14:paraId="7A2231D3" w14:textId="64CA0819" w:rsidR="00D0398B" w:rsidRDefault="00873223" w:rsidP="00D0398B">
      <w:r w:rsidRPr="00873223">
        <w:t xml:space="preserve">The </w:t>
      </w:r>
      <w:r w:rsidR="004B47AA">
        <w:t>findings</w:t>
      </w:r>
      <w:r w:rsidRPr="00873223">
        <w:t xml:space="preserve"> indicate that Hilton Hotel Group employs a divisional structure, where the company is segmented into distinct divisions or business units according to products, services, or geographic regions. </w:t>
      </w:r>
      <w:r w:rsidR="00D0398B">
        <w:t>Moreover, Hilton Hotel Group has a culture that mixes clan culture, market culture, and hierarchy culture. Organisational objectives include establishing a consistent affective impact across the organisation, being recognised as a single, cohesive global brand, imbuing the brand with significance, and guaranteeing that the brand is significant to all stakeholders.</w:t>
      </w:r>
    </w:p>
    <w:p w14:paraId="4665660B" w14:textId="0CDE7586" w:rsidR="0017395C" w:rsidRPr="0017395C" w:rsidRDefault="00D0398B" w:rsidP="00D0398B">
      <w:r>
        <w:t>Hilton’s growth strategy is based on geographical expansion, tailored brand expansion, and diversification of the hotel chain to address any type of customer needs and expectations. The recommendation is to further implement Hilton’s growth strategy, based on geographical expansion, tailored brand expansion, and diversification of the hotel chain to address any type of customer needs and expectations. Moreover, it is recommended to enhance the integration of ESG principles into its operations and engagement with stakeholders to further strengthen Hilton’s position as a leader in the hospitality industry.</w:t>
      </w:r>
    </w:p>
    <w:p w14:paraId="48D1EE71" w14:textId="77777777" w:rsidR="00E55610" w:rsidRDefault="00E55610" w:rsidP="000E7F1D"/>
    <w:p w14:paraId="673C002A" w14:textId="77777777" w:rsidR="00D0398B" w:rsidRDefault="00D0398B" w:rsidP="000E7F1D"/>
    <w:p w14:paraId="25AFBE73" w14:textId="77777777" w:rsidR="00D0398B" w:rsidRDefault="00D0398B" w:rsidP="000E7F1D"/>
    <w:p w14:paraId="02810473" w14:textId="77777777" w:rsidR="00D0398B" w:rsidRDefault="00D0398B" w:rsidP="000E7F1D"/>
    <w:p w14:paraId="173B029D" w14:textId="77777777" w:rsidR="00D0398B" w:rsidRDefault="00D0398B" w:rsidP="000E7F1D"/>
    <w:p w14:paraId="245ACFC3" w14:textId="77777777" w:rsidR="00D0398B" w:rsidRDefault="00D0398B" w:rsidP="000E7F1D"/>
    <w:p w14:paraId="3DD685EB" w14:textId="77777777" w:rsidR="00D0398B" w:rsidRDefault="00D0398B" w:rsidP="000E7F1D"/>
    <w:p w14:paraId="4876AEDB" w14:textId="77777777" w:rsidR="00D0398B" w:rsidRDefault="00D0398B" w:rsidP="000E7F1D"/>
    <w:p w14:paraId="2A53EE2C" w14:textId="0906B286" w:rsidR="00E55610" w:rsidRDefault="00E55610" w:rsidP="00E55610">
      <w:pPr>
        <w:pStyle w:val="Heading1"/>
      </w:pPr>
      <w:bookmarkStart w:id="10" w:name="_Toc168063748"/>
      <w:r>
        <w:t>References</w:t>
      </w:r>
      <w:bookmarkEnd w:id="10"/>
    </w:p>
    <w:bookmarkEnd w:id="9"/>
    <w:p w14:paraId="5CFEC514" w14:textId="77777777" w:rsidR="0017395C" w:rsidRDefault="0017395C" w:rsidP="002F5D3F">
      <w:r>
        <w:t xml:space="preserve">AIHR (2024) </w:t>
      </w:r>
      <w:r w:rsidRPr="002F5D3F">
        <w:t>Divisional Structure</w:t>
      </w:r>
      <w:r>
        <w:t xml:space="preserve">. Available at: </w:t>
      </w:r>
      <w:hyperlink r:id="rId9" w:anchor=":~:text=The%20purpose%20of%20a%20divisional,often%20choose%20this%20organizational%20framework" w:history="1">
        <w:r w:rsidRPr="004E10DE">
          <w:rPr>
            <w:rStyle w:val="Hyperlink"/>
          </w:rPr>
          <w:t>https://www.aihr.com/hr-glossary/divisional-structure/#:~:text=The%20purpose%20of%20a%20divisional,often%20choose%20this%20organizational%20framework</w:t>
        </w:r>
      </w:hyperlink>
      <w:r w:rsidRPr="002F5D3F">
        <w:t>.</w:t>
      </w:r>
      <w:r>
        <w:t xml:space="preserve"> (Accessed: 22 May 2024)</w:t>
      </w:r>
    </w:p>
    <w:p w14:paraId="34DB71E6" w14:textId="77777777" w:rsidR="0017395C" w:rsidRDefault="0017395C" w:rsidP="000E7F1D">
      <w:proofErr w:type="spellStart"/>
      <w:r w:rsidRPr="00DD7464">
        <w:t>Alkhafaji</w:t>
      </w:r>
      <w:proofErr w:type="spellEnd"/>
      <w:r w:rsidRPr="00DD7464">
        <w:t>, A. and Nelson, R.A.</w:t>
      </w:r>
      <w:r>
        <w:t xml:space="preserve"> (</w:t>
      </w:r>
      <w:r w:rsidRPr="00DD7464">
        <w:t>2013</w:t>
      </w:r>
      <w:r>
        <w:t xml:space="preserve">) </w:t>
      </w:r>
      <w:r w:rsidRPr="00DD7464">
        <w:rPr>
          <w:i/>
          <w:iCs/>
        </w:rPr>
        <w:t>Strategic management: formulation, implementation, and control in a dynamic environment</w:t>
      </w:r>
      <w:r w:rsidRPr="00DD7464">
        <w:t xml:space="preserve">. </w:t>
      </w:r>
      <w:r>
        <w:t xml:space="preserve">New York: </w:t>
      </w:r>
      <w:proofErr w:type="spellStart"/>
      <w:r w:rsidRPr="00DD7464">
        <w:t>Routledge</w:t>
      </w:r>
      <w:proofErr w:type="spellEnd"/>
      <w:r w:rsidRPr="00DD7464">
        <w:t>.</w:t>
      </w:r>
    </w:p>
    <w:p w14:paraId="61AD5207" w14:textId="77777777" w:rsidR="0017395C" w:rsidRDefault="0017395C" w:rsidP="000E7F1D">
      <w:proofErr w:type="spellStart"/>
      <w:r w:rsidRPr="0034102A">
        <w:t>Božinović</w:t>
      </w:r>
      <w:proofErr w:type="spellEnd"/>
      <w:r w:rsidRPr="0034102A">
        <w:t xml:space="preserve">, D. </w:t>
      </w:r>
      <w:r>
        <w:t>(</w:t>
      </w:r>
      <w:r w:rsidRPr="0034102A">
        <w:t>2013, May</w:t>
      </w:r>
      <w:r>
        <w:t>)</w:t>
      </w:r>
      <w:r w:rsidRPr="0034102A">
        <w:t xml:space="preserve"> </w:t>
      </w:r>
      <w:r>
        <w:t>‘</w:t>
      </w:r>
      <w:r w:rsidRPr="0034102A">
        <w:t xml:space="preserve">The effects of </w:t>
      </w:r>
      <w:proofErr w:type="spellStart"/>
      <w:r w:rsidRPr="0034102A">
        <w:t>organizational</w:t>
      </w:r>
      <w:proofErr w:type="spellEnd"/>
      <w:r w:rsidRPr="0034102A">
        <w:t xml:space="preserve"> structure on the efficiency managers</w:t>
      </w:r>
      <w:r>
        <w:t>’</w:t>
      </w:r>
      <w:r w:rsidRPr="0034102A">
        <w:t xml:space="preserve">. In </w:t>
      </w:r>
      <w:r w:rsidRPr="0034102A">
        <w:rPr>
          <w:i/>
          <w:iCs/>
        </w:rPr>
        <w:t>International Conference on Economic and Social Studies</w:t>
      </w:r>
      <w:r w:rsidRPr="0034102A">
        <w:t xml:space="preserve"> (ICESoS’13) (Vol. 10, p. 11).</w:t>
      </w:r>
      <w:r>
        <w:t xml:space="preserve"> Available at: </w:t>
      </w:r>
      <w:hyperlink r:id="rId10" w:history="1">
        <w:r w:rsidRPr="004E10DE">
          <w:rPr>
            <w:rStyle w:val="Hyperlink"/>
          </w:rPr>
          <w:t>https://eprints.ibu.edu.ba/files/original/c0c2426160528cc555c8940036044f55.pdf</w:t>
        </w:r>
      </w:hyperlink>
      <w:r>
        <w:t xml:space="preserve"> </w:t>
      </w:r>
    </w:p>
    <w:p w14:paraId="5130CFB4" w14:textId="77777777" w:rsidR="0017395C" w:rsidRDefault="0017395C" w:rsidP="000E7F1D">
      <w:proofErr w:type="spellStart"/>
      <w:r w:rsidRPr="006C4165">
        <w:t>Büschgens</w:t>
      </w:r>
      <w:proofErr w:type="spellEnd"/>
      <w:r w:rsidRPr="006C4165">
        <w:t xml:space="preserve">, T., Bausch, A. and </w:t>
      </w:r>
      <w:proofErr w:type="spellStart"/>
      <w:r w:rsidRPr="006C4165">
        <w:t>Balkin</w:t>
      </w:r>
      <w:proofErr w:type="spellEnd"/>
      <w:r w:rsidRPr="006C4165">
        <w:t xml:space="preserve">, D.B. </w:t>
      </w:r>
      <w:r>
        <w:t>(</w:t>
      </w:r>
      <w:r w:rsidRPr="006C4165">
        <w:t>2013</w:t>
      </w:r>
      <w:r>
        <w:t>)</w:t>
      </w:r>
      <w:r w:rsidRPr="006C4165">
        <w:t xml:space="preserve"> </w:t>
      </w:r>
      <w:r>
        <w:t>‘</w:t>
      </w:r>
      <w:proofErr w:type="spellStart"/>
      <w:r w:rsidRPr="006C4165">
        <w:t>Organizational</w:t>
      </w:r>
      <w:proofErr w:type="spellEnd"/>
      <w:r w:rsidRPr="006C4165">
        <w:t xml:space="preserve"> culture and innovation: A meta</w:t>
      </w:r>
      <w:r w:rsidRPr="006C4165">
        <w:rPr>
          <w:rFonts w:ascii="Cambria Math" w:hAnsi="Cambria Math" w:cs="Cambria Math"/>
        </w:rPr>
        <w:t>‐</w:t>
      </w:r>
      <w:r w:rsidRPr="006C4165">
        <w:t>analytic review</w:t>
      </w:r>
      <w:r>
        <w:t>’</w:t>
      </w:r>
      <w:r w:rsidRPr="006C4165">
        <w:t xml:space="preserve">. </w:t>
      </w:r>
      <w:r w:rsidRPr="006C4165">
        <w:rPr>
          <w:i/>
          <w:iCs/>
        </w:rPr>
        <w:t>Journal of product innovation management</w:t>
      </w:r>
      <w:r w:rsidRPr="006C4165">
        <w:t>, 30(4), pp.</w:t>
      </w:r>
      <w:r>
        <w:t xml:space="preserve"> </w:t>
      </w:r>
      <w:r w:rsidRPr="006C4165">
        <w:t>763-781.</w:t>
      </w:r>
      <w:r>
        <w:t xml:space="preserve"> </w:t>
      </w:r>
      <w:r w:rsidRPr="009B0459">
        <w:t>Available at</w:t>
      </w:r>
      <w:r>
        <w:t xml:space="preserve">: </w:t>
      </w:r>
      <w:hyperlink r:id="rId11" w:history="1">
        <w:r w:rsidRPr="004E10DE">
          <w:rPr>
            <w:rStyle w:val="Hyperlink"/>
          </w:rPr>
          <w:t>https://doi.org/10.1111/jpim.12021</w:t>
        </w:r>
      </w:hyperlink>
      <w:r>
        <w:t xml:space="preserve"> </w:t>
      </w:r>
    </w:p>
    <w:p w14:paraId="589CFB37" w14:textId="77777777" w:rsidR="0017395C" w:rsidRDefault="0017395C" w:rsidP="000E7F1D">
      <w:r w:rsidRPr="0087024B">
        <w:t>By, R.T.</w:t>
      </w:r>
      <w:r>
        <w:t xml:space="preserve"> (</w:t>
      </w:r>
      <w:r w:rsidRPr="0087024B">
        <w:t>2005</w:t>
      </w:r>
      <w:r>
        <w:t>)</w:t>
      </w:r>
      <w:r w:rsidRPr="0087024B">
        <w:t xml:space="preserve"> </w:t>
      </w:r>
      <w:r>
        <w:t>‘</w:t>
      </w:r>
      <w:r w:rsidRPr="0087024B">
        <w:t>Organisational change management: A critical review</w:t>
      </w:r>
      <w:r>
        <w:t>’</w:t>
      </w:r>
      <w:r w:rsidRPr="0087024B">
        <w:t xml:space="preserve">. </w:t>
      </w:r>
      <w:r w:rsidRPr="0087024B">
        <w:rPr>
          <w:i/>
          <w:iCs/>
        </w:rPr>
        <w:t>Journal of change management</w:t>
      </w:r>
      <w:r w:rsidRPr="0087024B">
        <w:t>, 5(4), pp.</w:t>
      </w:r>
      <w:r>
        <w:t xml:space="preserve"> </w:t>
      </w:r>
      <w:r w:rsidRPr="0087024B">
        <w:t>369-380.</w:t>
      </w:r>
      <w:r>
        <w:t xml:space="preserve"> Available at: </w:t>
      </w:r>
      <w:hyperlink r:id="rId12" w:history="1">
        <w:r w:rsidRPr="004E10DE">
          <w:rPr>
            <w:rStyle w:val="Hyperlink"/>
          </w:rPr>
          <w:t>https://doi.org/10.1080/14697010500359250</w:t>
        </w:r>
      </w:hyperlink>
      <w:r>
        <w:t xml:space="preserve"> </w:t>
      </w:r>
    </w:p>
    <w:p w14:paraId="195E4A1E" w14:textId="77777777" w:rsidR="0017395C" w:rsidRDefault="0017395C" w:rsidP="002F5D3F">
      <w:proofErr w:type="spellStart"/>
      <w:r w:rsidRPr="00DA66E8">
        <w:t>Errida</w:t>
      </w:r>
      <w:proofErr w:type="spellEnd"/>
      <w:r w:rsidRPr="00DA66E8">
        <w:t xml:space="preserve">, A. and </w:t>
      </w:r>
      <w:proofErr w:type="spellStart"/>
      <w:r w:rsidRPr="00DA66E8">
        <w:t>Lotfi</w:t>
      </w:r>
      <w:proofErr w:type="spellEnd"/>
      <w:r w:rsidRPr="00DA66E8">
        <w:t>, B.</w:t>
      </w:r>
      <w:r>
        <w:t xml:space="preserve"> (</w:t>
      </w:r>
      <w:r w:rsidRPr="00DA66E8">
        <w:t>2021</w:t>
      </w:r>
      <w:r>
        <w:t>)</w:t>
      </w:r>
      <w:r w:rsidRPr="00DA66E8">
        <w:t xml:space="preserve"> </w:t>
      </w:r>
      <w:r>
        <w:t>‘</w:t>
      </w:r>
      <w:r w:rsidRPr="00DA66E8">
        <w:t xml:space="preserve">The determinants of </w:t>
      </w:r>
      <w:proofErr w:type="spellStart"/>
      <w:r w:rsidRPr="00DA66E8">
        <w:t>organizational</w:t>
      </w:r>
      <w:proofErr w:type="spellEnd"/>
      <w:r w:rsidRPr="00DA66E8">
        <w:t xml:space="preserve"> change management success: Literature review and case study</w:t>
      </w:r>
      <w:r>
        <w:t>’</w:t>
      </w:r>
      <w:r w:rsidRPr="00DA66E8">
        <w:t xml:space="preserve">. </w:t>
      </w:r>
      <w:r w:rsidRPr="00DA66E8">
        <w:rPr>
          <w:i/>
          <w:iCs/>
        </w:rPr>
        <w:t>International Journal of Engineering Business Management</w:t>
      </w:r>
      <w:r w:rsidRPr="00DA66E8">
        <w:t>, 13</w:t>
      </w:r>
      <w:r>
        <w:t xml:space="preserve">. Available at: </w:t>
      </w:r>
      <w:hyperlink r:id="rId13" w:history="1">
        <w:r w:rsidRPr="004E10DE">
          <w:rPr>
            <w:rStyle w:val="Hyperlink"/>
          </w:rPr>
          <w:t>https://doi.org/10.1177/18479790211016273</w:t>
        </w:r>
      </w:hyperlink>
      <w:r>
        <w:t xml:space="preserve"> </w:t>
      </w:r>
    </w:p>
    <w:p w14:paraId="514E3245" w14:textId="77777777" w:rsidR="0017395C" w:rsidRDefault="0017395C" w:rsidP="000E7F1D">
      <w:proofErr w:type="spellStart"/>
      <w:r w:rsidRPr="009B0459">
        <w:t>Eze</w:t>
      </w:r>
      <w:proofErr w:type="spellEnd"/>
      <w:r w:rsidRPr="009B0459">
        <w:t xml:space="preserve">, S.C., Bello, A.O. and </w:t>
      </w:r>
      <w:proofErr w:type="spellStart"/>
      <w:r w:rsidRPr="009B0459">
        <w:t>Adekola</w:t>
      </w:r>
      <w:proofErr w:type="spellEnd"/>
      <w:r w:rsidRPr="009B0459">
        <w:t xml:space="preserve">, T.A. </w:t>
      </w:r>
      <w:r>
        <w:t>(</w:t>
      </w:r>
      <w:r w:rsidRPr="009B0459">
        <w:t>2017</w:t>
      </w:r>
      <w:r>
        <w:t>)</w:t>
      </w:r>
      <w:r w:rsidRPr="009B0459">
        <w:t xml:space="preserve"> </w:t>
      </w:r>
      <w:r>
        <w:t>‘</w:t>
      </w:r>
      <w:r w:rsidRPr="009B0459">
        <w:t xml:space="preserve">The effects of </w:t>
      </w:r>
      <w:proofErr w:type="spellStart"/>
      <w:r w:rsidRPr="009B0459">
        <w:t>organizational</w:t>
      </w:r>
      <w:proofErr w:type="spellEnd"/>
      <w:r w:rsidRPr="009B0459">
        <w:t xml:space="preserve"> structure on the performance of </w:t>
      </w:r>
      <w:proofErr w:type="spellStart"/>
      <w:r w:rsidRPr="009B0459">
        <w:t>organizations</w:t>
      </w:r>
      <w:proofErr w:type="spellEnd"/>
      <w:r>
        <w:t>’</w:t>
      </w:r>
      <w:r w:rsidRPr="009B0459">
        <w:t xml:space="preserve">. </w:t>
      </w:r>
      <w:r w:rsidRPr="009B0459">
        <w:rPr>
          <w:i/>
          <w:iCs/>
        </w:rPr>
        <w:t>European Journal of Business and Innovation Research</w:t>
      </w:r>
      <w:r w:rsidRPr="009B0459">
        <w:t>, 5(6), pp.</w:t>
      </w:r>
      <w:r>
        <w:t xml:space="preserve"> </w:t>
      </w:r>
      <w:r w:rsidRPr="009B0459">
        <w:t>46-62.</w:t>
      </w:r>
      <w:r>
        <w:t xml:space="preserve"> </w:t>
      </w:r>
      <w:r w:rsidRPr="009B0459">
        <w:t xml:space="preserve">Available at SSRN: </w:t>
      </w:r>
      <w:hyperlink r:id="rId14" w:history="1">
        <w:r w:rsidRPr="004E10DE">
          <w:rPr>
            <w:rStyle w:val="Hyperlink"/>
          </w:rPr>
          <w:t>https://ssrn.com/abstract=3856701</w:t>
        </w:r>
      </w:hyperlink>
    </w:p>
    <w:p w14:paraId="3FEB64F2" w14:textId="77777777" w:rsidR="0017395C" w:rsidRDefault="0017395C" w:rsidP="000E7F1D">
      <w:r w:rsidRPr="002F5D3F">
        <w:t>Galbraith, J.R.</w:t>
      </w:r>
      <w:r>
        <w:t xml:space="preserve"> (</w:t>
      </w:r>
      <w:r w:rsidRPr="002F5D3F">
        <w:t>2014</w:t>
      </w:r>
      <w:r>
        <w:t>)</w:t>
      </w:r>
      <w:r w:rsidRPr="002F5D3F">
        <w:t xml:space="preserve"> </w:t>
      </w:r>
      <w:r w:rsidRPr="002F5D3F">
        <w:rPr>
          <w:i/>
          <w:iCs/>
        </w:rPr>
        <w:t xml:space="preserve">Designing </w:t>
      </w:r>
      <w:proofErr w:type="spellStart"/>
      <w:r w:rsidRPr="002F5D3F">
        <w:rPr>
          <w:i/>
          <w:iCs/>
        </w:rPr>
        <w:t>organizations</w:t>
      </w:r>
      <w:proofErr w:type="spellEnd"/>
      <w:r w:rsidRPr="002F5D3F">
        <w:rPr>
          <w:i/>
          <w:iCs/>
        </w:rPr>
        <w:t>: Strategy, structure, and process at the business unit and enterprise levels</w:t>
      </w:r>
      <w:r w:rsidRPr="002F5D3F">
        <w:t xml:space="preserve">. </w:t>
      </w:r>
      <w:r>
        <w:t>3</w:t>
      </w:r>
      <w:r w:rsidRPr="002F5D3F">
        <w:rPr>
          <w:vertAlign w:val="superscript"/>
        </w:rPr>
        <w:t>rd</w:t>
      </w:r>
      <w:r>
        <w:t xml:space="preserve"> </w:t>
      </w:r>
      <w:proofErr w:type="spellStart"/>
      <w:r>
        <w:t>edn</w:t>
      </w:r>
      <w:proofErr w:type="spellEnd"/>
      <w:r>
        <w:t xml:space="preserve">. San Francisco: </w:t>
      </w:r>
      <w:r w:rsidRPr="002F5D3F">
        <w:t>John Wiley &amp; Sons.</w:t>
      </w:r>
    </w:p>
    <w:p w14:paraId="448C76A0" w14:textId="77777777" w:rsidR="0017395C" w:rsidRDefault="0017395C" w:rsidP="002F5D3F">
      <w:r>
        <w:t xml:space="preserve">Hilton (2015) </w:t>
      </w:r>
      <w:r w:rsidRPr="004441A9">
        <w:rPr>
          <w:i/>
          <w:iCs/>
        </w:rPr>
        <w:t>Code of conduct</w:t>
      </w:r>
      <w:r>
        <w:t xml:space="preserve">. Available at: </w:t>
      </w:r>
      <w:hyperlink r:id="rId15" w:history="1">
        <w:r w:rsidRPr="004E10DE">
          <w:rPr>
            <w:rStyle w:val="Hyperlink"/>
          </w:rPr>
          <w:t>https://ir.hilton.com/~/media/Files/H/Hilton-Worldwide-IR-V3/committee-composition/HW-Code-Of-Conduct-OCT2015-L26.pdf</w:t>
        </w:r>
      </w:hyperlink>
      <w:r>
        <w:t xml:space="preserve"> (Accessed: 22 May 2024) </w:t>
      </w:r>
    </w:p>
    <w:p w14:paraId="5BAFA261" w14:textId="77777777" w:rsidR="0017395C" w:rsidRDefault="0017395C" w:rsidP="002F5D3F">
      <w:r>
        <w:t xml:space="preserve">Hilton (2022) </w:t>
      </w:r>
      <w:r w:rsidRPr="00B00325">
        <w:rPr>
          <w:i/>
          <w:iCs/>
        </w:rPr>
        <w:t>Our culture – A business of people serving people</w:t>
      </w:r>
      <w:r>
        <w:t xml:space="preserve">. Available at: </w:t>
      </w:r>
      <w:hyperlink r:id="rId16" w:history="1">
        <w:r w:rsidRPr="004E10DE">
          <w:rPr>
            <w:rStyle w:val="Hyperlink"/>
          </w:rPr>
          <w:t>https://jobs.hilton.com/us/en/culture</w:t>
        </w:r>
      </w:hyperlink>
      <w:r>
        <w:t xml:space="preserve"> (Accessed: 22 May 2024)</w:t>
      </w:r>
    </w:p>
    <w:p w14:paraId="7BF53D4C" w14:textId="77777777" w:rsidR="0017395C" w:rsidRDefault="0017395C" w:rsidP="000E7F1D">
      <w:r>
        <w:t xml:space="preserve">Hilton (2023) How Hilton’s tech innovations deliver frictionless travel. Available at: </w:t>
      </w:r>
      <w:hyperlink r:id="rId17" w:history="1">
        <w:r w:rsidRPr="004E10DE">
          <w:rPr>
            <w:rStyle w:val="Hyperlink"/>
          </w:rPr>
          <w:t>https://stories.hilton.com/innovation/hiltons-consumer-centric-tech-innovations-delivering-frictionless-travel-experience</w:t>
        </w:r>
      </w:hyperlink>
      <w:r>
        <w:t xml:space="preserve"> (Accessed: 27 May 2024)</w:t>
      </w:r>
    </w:p>
    <w:p w14:paraId="0A3D998E" w14:textId="77777777" w:rsidR="0017395C" w:rsidRDefault="0017395C" w:rsidP="000E7F1D">
      <w:r>
        <w:t xml:space="preserve">Hilton (2024) </w:t>
      </w:r>
      <w:r w:rsidRPr="005B5EF1">
        <w:t xml:space="preserve">2022 </w:t>
      </w:r>
      <w:r w:rsidRPr="005B5EF1">
        <w:rPr>
          <w:i/>
          <w:iCs/>
        </w:rPr>
        <w:t>Hilton Year in Review</w:t>
      </w:r>
      <w:r>
        <w:t xml:space="preserve">. Available at: </w:t>
      </w:r>
      <w:hyperlink r:id="rId18" w:history="1">
        <w:r w:rsidRPr="004E10DE">
          <w:rPr>
            <w:rStyle w:val="Hyperlink"/>
          </w:rPr>
          <w:t>https://stories.hilton.com/2022-annual-report</w:t>
        </w:r>
      </w:hyperlink>
      <w:r>
        <w:t xml:space="preserve"> (Accessed: 30 May 2024)</w:t>
      </w:r>
    </w:p>
    <w:p w14:paraId="78388352" w14:textId="77777777" w:rsidR="0017395C" w:rsidRDefault="0017395C" w:rsidP="000E7F1D">
      <w:proofErr w:type="spellStart"/>
      <w:r w:rsidRPr="00157868">
        <w:t>Kabeyi</w:t>
      </w:r>
      <w:proofErr w:type="spellEnd"/>
      <w:r w:rsidRPr="00157868">
        <w:t>, M.</w:t>
      </w:r>
      <w:r>
        <w:t xml:space="preserve"> (</w:t>
      </w:r>
      <w:r w:rsidRPr="00157868">
        <w:t>2019</w:t>
      </w:r>
      <w:r>
        <w:t>)</w:t>
      </w:r>
      <w:r w:rsidRPr="00157868">
        <w:t xml:space="preserve"> </w:t>
      </w:r>
      <w:r>
        <w:t>‘</w:t>
      </w:r>
      <w:proofErr w:type="spellStart"/>
      <w:r w:rsidRPr="00157868">
        <w:t>Organizational</w:t>
      </w:r>
      <w:proofErr w:type="spellEnd"/>
      <w:r w:rsidRPr="00157868">
        <w:t xml:space="preserve"> strategic planning, implementation and evaluation with analysis of challenges and benefits</w:t>
      </w:r>
      <w:r>
        <w:t>’</w:t>
      </w:r>
      <w:r w:rsidRPr="00157868">
        <w:t xml:space="preserve">. </w:t>
      </w:r>
      <w:r w:rsidRPr="00157868">
        <w:rPr>
          <w:i/>
          <w:iCs/>
        </w:rPr>
        <w:t>International Journal of Applied Research and Studies</w:t>
      </w:r>
      <w:r w:rsidRPr="00157868">
        <w:t>, 5(6), pp.</w:t>
      </w:r>
      <w:r>
        <w:t xml:space="preserve"> </w:t>
      </w:r>
      <w:r w:rsidRPr="00157868">
        <w:t>27-32.</w:t>
      </w:r>
      <w:r>
        <w:t xml:space="preserve"> </w:t>
      </w:r>
      <w:r w:rsidRPr="00157868">
        <w:t>DOI: 10.22271/allresearch.2019.v5.i6a.5870</w:t>
      </w:r>
      <w:r>
        <w:t xml:space="preserve"> </w:t>
      </w:r>
    </w:p>
    <w:p w14:paraId="2B12DD79" w14:textId="77777777" w:rsidR="0017395C" w:rsidRPr="00E539A5" w:rsidRDefault="0017395C" w:rsidP="002F5D3F">
      <w:proofErr w:type="spellStart"/>
      <w:r w:rsidRPr="00612341">
        <w:t>Kotter</w:t>
      </w:r>
      <w:proofErr w:type="spellEnd"/>
      <w:r w:rsidRPr="00612341">
        <w:t>, J.P.</w:t>
      </w:r>
      <w:r>
        <w:t xml:space="preserve"> (</w:t>
      </w:r>
      <w:r w:rsidRPr="00612341">
        <w:t>2012</w:t>
      </w:r>
      <w:r>
        <w:t>)</w:t>
      </w:r>
      <w:r w:rsidRPr="00612341">
        <w:t xml:space="preserve"> </w:t>
      </w:r>
      <w:r w:rsidRPr="00612341">
        <w:rPr>
          <w:i/>
          <w:iCs/>
        </w:rPr>
        <w:t>Leading change</w:t>
      </w:r>
      <w:r w:rsidRPr="00612341">
        <w:t xml:space="preserve">. </w:t>
      </w:r>
      <w:r>
        <w:t xml:space="preserve">Boston, Massachusetts: </w:t>
      </w:r>
      <w:r w:rsidRPr="00612341">
        <w:t xml:space="preserve">Harvard </w:t>
      </w:r>
      <w:r>
        <w:t>B</w:t>
      </w:r>
      <w:r w:rsidRPr="00612341">
        <w:t xml:space="preserve">usiness </w:t>
      </w:r>
      <w:r>
        <w:t>P</w:t>
      </w:r>
      <w:r w:rsidRPr="00612341">
        <w:t>ress.</w:t>
      </w:r>
    </w:p>
    <w:p w14:paraId="0DC72807" w14:textId="77777777" w:rsidR="0017395C" w:rsidRDefault="0017395C" w:rsidP="000E7F1D">
      <w:r w:rsidRPr="0043342B">
        <w:t>Law, R. and Chen, S.</w:t>
      </w:r>
      <w:r>
        <w:t xml:space="preserve"> (</w:t>
      </w:r>
      <w:r w:rsidRPr="0043342B">
        <w:t>2024</w:t>
      </w:r>
      <w:r>
        <w:t>)</w:t>
      </w:r>
      <w:r w:rsidRPr="0043342B">
        <w:t xml:space="preserve"> </w:t>
      </w:r>
      <w:r>
        <w:t>‘</w:t>
      </w:r>
      <w:r w:rsidRPr="0043342B">
        <w:t>Developments and implications of tourism information technology: a horizon 2050 paper</w:t>
      </w:r>
      <w:r>
        <w:t>’</w:t>
      </w:r>
      <w:r w:rsidRPr="0043342B">
        <w:t xml:space="preserve">. </w:t>
      </w:r>
      <w:r w:rsidRPr="0043342B">
        <w:rPr>
          <w:i/>
          <w:iCs/>
        </w:rPr>
        <w:t>Tourism Review</w:t>
      </w:r>
      <w:r w:rsidRPr="0043342B">
        <w:t>.</w:t>
      </w:r>
      <w:r>
        <w:t xml:space="preserve"> </w:t>
      </w:r>
      <w:r w:rsidRPr="009B0459">
        <w:t>Available at</w:t>
      </w:r>
      <w:r>
        <w:t xml:space="preserve">: </w:t>
      </w:r>
      <w:hyperlink r:id="rId19" w:history="1">
        <w:r w:rsidRPr="004E10DE">
          <w:rPr>
            <w:rStyle w:val="Hyperlink"/>
          </w:rPr>
          <w:t>https://doi.org/10.1108/TR-12-2023-0846</w:t>
        </w:r>
      </w:hyperlink>
      <w:r>
        <w:t xml:space="preserve"> </w:t>
      </w:r>
    </w:p>
    <w:p w14:paraId="2C574972" w14:textId="77777777" w:rsidR="0017395C" w:rsidRDefault="0017395C" w:rsidP="000E7F1D">
      <w:proofErr w:type="spellStart"/>
      <w:r w:rsidRPr="00873D67">
        <w:t>Őnday</w:t>
      </w:r>
      <w:proofErr w:type="spellEnd"/>
      <w:r w:rsidRPr="00873D67">
        <w:t>, Ő.</w:t>
      </w:r>
      <w:r>
        <w:t xml:space="preserve"> (</w:t>
      </w:r>
      <w:r w:rsidRPr="00873D67">
        <w:t>2016</w:t>
      </w:r>
      <w:r>
        <w:t>)</w:t>
      </w:r>
      <w:r w:rsidRPr="00873D67">
        <w:t xml:space="preserve"> </w:t>
      </w:r>
      <w:r>
        <w:t>‘</w:t>
      </w:r>
      <w:r w:rsidRPr="00873D67">
        <w:t xml:space="preserve">Classical to modern </w:t>
      </w:r>
      <w:proofErr w:type="spellStart"/>
      <w:r w:rsidRPr="00873D67">
        <w:t>organization</w:t>
      </w:r>
      <w:proofErr w:type="spellEnd"/>
      <w:r w:rsidRPr="00873D67">
        <w:t xml:space="preserve"> theory</w:t>
      </w:r>
      <w:r>
        <w:t>’</w:t>
      </w:r>
      <w:r w:rsidRPr="00873D67">
        <w:t xml:space="preserve">. </w:t>
      </w:r>
      <w:r w:rsidRPr="00873D67">
        <w:rPr>
          <w:i/>
          <w:iCs/>
        </w:rPr>
        <w:t>Journal of Advance Management and Accounting Research</w:t>
      </w:r>
      <w:r w:rsidRPr="00873D67">
        <w:t>, 3(9).</w:t>
      </w:r>
      <w:r>
        <w:t xml:space="preserve"> </w:t>
      </w:r>
      <w:r w:rsidRPr="00873D67">
        <w:t xml:space="preserve">ISSN (2728 - 4273); p –ISSN 3584 </w:t>
      </w:r>
      <w:r>
        <w:t>–</w:t>
      </w:r>
      <w:r w:rsidRPr="00873D67">
        <w:t xml:space="preserve"> 5611</w:t>
      </w:r>
      <w:r>
        <w:t xml:space="preserve">. </w:t>
      </w:r>
    </w:p>
    <w:p w14:paraId="2BA95708" w14:textId="77777777" w:rsidR="0017395C" w:rsidRDefault="0017395C" w:rsidP="000E7F1D">
      <w:proofErr w:type="spellStart"/>
      <w:r w:rsidRPr="00A82814">
        <w:t>Schein</w:t>
      </w:r>
      <w:proofErr w:type="spellEnd"/>
      <w:r w:rsidRPr="00A82814">
        <w:t>, E.H.</w:t>
      </w:r>
      <w:r>
        <w:t xml:space="preserve"> (</w:t>
      </w:r>
      <w:r w:rsidRPr="00A82814">
        <w:t>1996</w:t>
      </w:r>
      <w:r>
        <w:t>)</w:t>
      </w:r>
      <w:r w:rsidRPr="00A82814">
        <w:t xml:space="preserve"> </w:t>
      </w:r>
      <w:r>
        <w:t>‘</w:t>
      </w:r>
      <w:r w:rsidRPr="00A82814">
        <w:t xml:space="preserve">Culture: The missing concept in </w:t>
      </w:r>
      <w:proofErr w:type="spellStart"/>
      <w:r w:rsidRPr="00A82814">
        <w:t>organization</w:t>
      </w:r>
      <w:proofErr w:type="spellEnd"/>
      <w:r w:rsidRPr="00A82814">
        <w:t xml:space="preserve"> studies</w:t>
      </w:r>
      <w:r>
        <w:t>’</w:t>
      </w:r>
      <w:r w:rsidRPr="00A82814">
        <w:t xml:space="preserve">. </w:t>
      </w:r>
      <w:r w:rsidRPr="00A82814">
        <w:rPr>
          <w:i/>
          <w:iCs/>
        </w:rPr>
        <w:t>Administrative science quarterly</w:t>
      </w:r>
      <w:r w:rsidRPr="00A82814">
        <w:t>, pp.</w:t>
      </w:r>
      <w:r>
        <w:t xml:space="preserve"> </w:t>
      </w:r>
      <w:r w:rsidRPr="00A82814">
        <w:t>229-240.</w:t>
      </w:r>
      <w:r>
        <w:t xml:space="preserve"> Available at: </w:t>
      </w:r>
      <w:hyperlink r:id="rId20" w:history="1">
        <w:r w:rsidRPr="004E10DE">
          <w:rPr>
            <w:rStyle w:val="Hyperlink"/>
          </w:rPr>
          <w:t>https://doi.org/10.2307/2393715</w:t>
        </w:r>
      </w:hyperlink>
      <w:r>
        <w:t xml:space="preserve"> </w:t>
      </w:r>
    </w:p>
    <w:p w14:paraId="1A7CA5BA" w14:textId="77777777" w:rsidR="0017395C" w:rsidRDefault="0017395C" w:rsidP="002F5D3F">
      <w:proofErr w:type="spellStart"/>
      <w:r w:rsidRPr="00533F10">
        <w:t>Taherdoost</w:t>
      </w:r>
      <w:proofErr w:type="spellEnd"/>
      <w:r w:rsidRPr="00533F10">
        <w:t>, H.</w:t>
      </w:r>
      <w:r>
        <w:t xml:space="preserve"> (</w:t>
      </w:r>
      <w:r w:rsidRPr="00533F10">
        <w:t>2023</w:t>
      </w:r>
      <w:r>
        <w:t>)</w:t>
      </w:r>
      <w:r w:rsidRPr="00533F10">
        <w:t xml:space="preserve"> </w:t>
      </w:r>
      <w:r>
        <w:t>‘</w:t>
      </w:r>
      <w:r w:rsidRPr="00533F10">
        <w:t>Change Management</w:t>
      </w:r>
      <w:r>
        <w:t>’</w:t>
      </w:r>
      <w:r w:rsidRPr="00533F10">
        <w:t xml:space="preserve">. In </w:t>
      </w:r>
      <w:r w:rsidRPr="00533F10">
        <w:rPr>
          <w:i/>
          <w:iCs/>
        </w:rPr>
        <w:t>E-Business Essentials: Building a Successful Online Enterprise</w:t>
      </w:r>
      <w:r w:rsidRPr="00533F10">
        <w:t xml:space="preserve"> (pp. 319-349). Cham: Springer Nature Switzerland.</w:t>
      </w:r>
    </w:p>
    <w:p w14:paraId="3AEE7F8D" w14:textId="77777777" w:rsidR="0017395C" w:rsidRDefault="0017395C" w:rsidP="002F5D3F">
      <w:r w:rsidRPr="00E539A5">
        <w:t>Tharp, B.M.</w:t>
      </w:r>
      <w:r>
        <w:t xml:space="preserve"> (</w:t>
      </w:r>
      <w:r w:rsidRPr="00E539A5">
        <w:t>2009</w:t>
      </w:r>
      <w:r>
        <w:t>)</w:t>
      </w:r>
      <w:r w:rsidRPr="00E539A5">
        <w:t xml:space="preserve"> </w:t>
      </w:r>
      <w:r>
        <w:t>‘</w:t>
      </w:r>
      <w:r w:rsidRPr="00E539A5">
        <w:t xml:space="preserve">Four </w:t>
      </w:r>
      <w:proofErr w:type="spellStart"/>
      <w:r w:rsidRPr="00E539A5">
        <w:t>organizational</w:t>
      </w:r>
      <w:proofErr w:type="spellEnd"/>
      <w:r w:rsidRPr="00E539A5">
        <w:t xml:space="preserve"> culture types</w:t>
      </w:r>
      <w:r>
        <w:t>’</w:t>
      </w:r>
      <w:r w:rsidRPr="00E539A5">
        <w:t xml:space="preserve">. </w:t>
      </w:r>
      <w:r w:rsidRPr="00E539A5">
        <w:rPr>
          <w:i/>
          <w:iCs/>
        </w:rPr>
        <w:t xml:space="preserve">Haworth </w:t>
      </w:r>
      <w:proofErr w:type="spellStart"/>
      <w:r w:rsidRPr="00E539A5">
        <w:rPr>
          <w:i/>
          <w:iCs/>
        </w:rPr>
        <w:t>Organizational</w:t>
      </w:r>
      <w:proofErr w:type="spellEnd"/>
      <w:r w:rsidRPr="00E539A5">
        <w:rPr>
          <w:i/>
          <w:iCs/>
        </w:rPr>
        <w:t xml:space="preserve"> Culture White Paper</w:t>
      </w:r>
      <w:r w:rsidRPr="00E539A5">
        <w:t>.</w:t>
      </w:r>
      <w:r>
        <w:t xml:space="preserve"> Available at:</w:t>
      </w:r>
      <w:r w:rsidRPr="00E539A5">
        <w:t xml:space="preserve"> </w:t>
      </w:r>
      <w:hyperlink r:id="rId21" w:history="1">
        <w:r w:rsidRPr="004E10DE">
          <w:rPr>
            <w:rStyle w:val="Hyperlink"/>
          </w:rPr>
          <w:t>https://www.academia.edu/download/14789331/four-organizational-culture-_types_6.pdf</w:t>
        </w:r>
      </w:hyperlink>
      <w:r>
        <w:t xml:space="preserve"> (Accessed: 22 May 2024)</w:t>
      </w:r>
    </w:p>
    <w:p w14:paraId="6AA019CA" w14:textId="77777777" w:rsidR="0017395C" w:rsidRDefault="0017395C" w:rsidP="000E7F1D">
      <w:proofErr w:type="spellStart"/>
      <w:r w:rsidRPr="000D1A4E">
        <w:t>Tipurić</w:t>
      </w:r>
      <w:proofErr w:type="spellEnd"/>
      <w:r w:rsidRPr="000D1A4E">
        <w:t>, D. (2022)</w:t>
      </w:r>
      <w:r>
        <w:t xml:space="preserve"> ‘</w:t>
      </w:r>
      <w:r w:rsidRPr="000D1A4E">
        <w:t>Strategic Direction</w:t>
      </w:r>
      <w:r>
        <w:t>’</w:t>
      </w:r>
      <w:r w:rsidRPr="000D1A4E">
        <w:t>. In: T</w:t>
      </w:r>
      <w:r w:rsidRPr="000D1A4E">
        <w:rPr>
          <w:i/>
          <w:iCs/>
        </w:rPr>
        <w:t>he Enactment of Strategic Leadership</w:t>
      </w:r>
      <w:r w:rsidRPr="000D1A4E">
        <w:t xml:space="preserve">. </w:t>
      </w:r>
      <w:proofErr w:type="spellStart"/>
      <w:r w:rsidRPr="000D1A4E">
        <w:t>Palgrave</w:t>
      </w:r>
      <w:proofErr w:type="spellEnd"/>
      <w:r w:rsidRPr="000D1A4E">
        <w:t xml:space="preserve"> Macmillan, Cham.</w:t>
      </w:r>
      <w:r>
        <w:t xml:space="preserve"> Available at:</w:t>
      </w:r>
      <w:r w:rsidRPr="000D1A4E">
        <w:t xml:space="preserve"> </w:t>
      </w:r>
      <w:hyperlink r:id="rId22" w:history="1">
        <w:r w:rsidRPr="004E10DE">
          <w:rPr>
            <w:rStyle w:val="Hyperlink"/>
          </w:rPr>
          <w:t>https://doi.org/10.1007/978-3-031-03799-3_5</w:t>
        </w:r>
      </w:hyperlink>
      <w:r>
        <w:t xml:space="preserve"> </w:t>
      </w:r>
    </w:p>
    <w:p w14:paraId="1B0A44DC" w14:textId="77777777" w:rsidR="0017395C" w:rsidRDefault="0017395C" w:rsidP="000E7F1D">
      <w:r>
        <w:t xml:space="preserve">Yahoo Finance (2024) </w:t>
      </w:r>
      <w:r w:rsidRPr="00907284">
        <w:rPr>
          <w:i/>
          <w:iCs/>
        </w:rPr>
        <w:t>Hilton Worldwide Holdings Inc. (HLT) – Company profile and facts</w:t>
      </w:r>
      <w:r>
        <w:t xml:space="preserve">. Available at: </w:t>
      </w:r>
      <w:hyperlink r:id="rId23" w:history="1">
        <w:r w:rsidRPr="004E10DE">
          <w:rPr>
            <w:rStyle w:val="Hyperlink"/>
          </w:rPr>
          <w:t>https://finance.yahoo.com/quote/HLT/profile/</w:t>
        </w:r>
      </w:hyperlink>
      <w:r>
        <w:t xml:space="preserve"> (Accessed: 15 May 2024)</w:t>
      </w:r>
    </w:p>
    <w:p w14:paraId="0FA8C742" w14:textId="7C181840" w:rsidR="002F5D3F" w:rsidRDefault="002F5D3F" w:rsidP="000E7F1D"/>
    <w:p w14:paraId="1D1FA28F" w14:textId="77777777" w:rsidR="00E55610" w:rsidRDefault="00E55610" w:rsidP="000E7F1D"/>
    <w:p w14:paraId="14792281" w14:textId="77777777" w:rsidR="00E55610" w:rsidRPr="000E7F1D" w:rsidRDefault="00E55610" w:rsidP="000E7F1D"/>
    <w:p w14:paraId="640E484E" w14:textId="77777777" w:rsidR="000E7F1D" w:rsidRDefault="000E7F1D"/>
    <w:p w14:paraId="38F11777" w14:textId="77777777" w:rsidR="000E7F1D" w:rsidRDefault="000E7F1D"/>
    <w:p w14:paraId="5FB7433C" w14:textId="77777777" w:rsidR="000E7F1D" w:rsidRDefault="000E7F1D"/>
    <w:p w14:paraId="2352B29E" w14:textId="77777777" w:rsidR="000E7F1D" w:rsidRDefault="000E7F1D"/>
    <w:p w14:paraId="77FC8284" w14:textId="77777777" w:rsidR="000E7F1D" w:rsidRDefault="000E7F1D"/>
    <w:sectPr w:rsidR="000E7F1D" w:rsidSect="00CE17C2">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B9A99" w14:textId="77777777" w:rsidR="00B65EDF" w:rsidRDefault="00B65EDF" w:rsidP="000E7F1D">
      <w:pPr>
        <w:spacing w:after="0" w:line="240" w:lineRule="auto"/>
      </w:pPr>
      <w:r>
        <w:separator/>
      </w:r>
    </w:p>
  </w:endnote>
  <w:endnote w:type="continuationSeparator" w:id="0">
    <w:p w14:paraId="46529FA9" w14:textId="77777777" w:rsidR="00B65EDF" w:rsidRDefault="00B65EDF" w:rsidP="000E7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6225494"/>
      <w:docPartObj>
        <w:docPartGallery w:val="Page Numbers (Bottom of Page)"/>
        <w:docPartUnique/>
      </w:docPartObj>
    </w:sdtPr>
    <w:sdtEndPr>
      <w:rPr>
        <w:noProof/>
      </w:rPr>
    </w:sdtEndPr>
    <w:sdtContent>
      <w:p w14:paraId="25507775" w14:textId="72C3E124" w:rsidR="000E7F1D" w:rsidRDefault="000E7F1D">
        <w:pPr>
          <w:pStyle w:val="Footer"/>
        </w:pPr>
        <w:r>
          <w:fldChar w:fldCharType="begin"/>
        </w:r>
        <w:r>
          <w:instrText xml:space="preserve"> PAGE   \* MERGEFORMAT </w:instrText>
        </w:r>
        <w:r>
          <w:fldChar w:fldCharType="separate"/>
        </w:r>
        <w:r>
          <w:rPr>
            <w:noProof/>
          </w:rPr>
          <w:t>2</w:t>
        </w:r>
        <w:r>
          <w:rPr>
            <w:noProof/>
          </w:rPr>
          <w:fldChar w:fldCharType="end"/>
        </w:r>
      </w:p>
    </w:sdtContent>
  </w:sdt>
  <w:p w14:paraId="0FAA126A" w14:textId="77777777" w:rsidR="000E7F1D" w:rsidRDefault="000E7F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01D22" w14:textId="77777777" w:rsidR="00B65EDF" w:rsidRDefault="00B65EDF" w:rsidP="000E7F1D">
      <w:pPr>
        <w:spacing w:after="0" w:line="240" w:lineRule="auto"/>
      </w:pPr>
      <w:r>
        <w:separator/>
      </w:r>
    </w:p>
  </w:footnote>
  <w:footnote w:type="continuationSeparator" w:id="0">
    <w:p w14:paraId="1A8FBA79" w14:textId="77777777" w:rsidR="00B65EDF" w:rsidRDefault="00B65EDF" w:rsidP="000E7F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7C2"/>
    <w:rsid w:val="00026E6B"/>
    <w:rsid w:val="00071F9D"/>
    <w:rsid w:val="0009389B"/>
    <w:rsid w:val="000D1A4E"/>
    <w:rsid w:val="000E7F1D"/>
    <w:rsid w:val="00110C75"/>
    <w:rsid w:val="00151F53"/>
    <w:rsid w:val="00157868"/>
    <w:rsid w:val="0017395C"/>
    <w:rsid w:val="001A2879"/>
    <w:rsid w:val="001B00A2"/>
    <w:rsid w:val="0023775E"/>
    <w:rsid w:val="0029736C"/>
    <w:rsid w:val="002F5D3F"/>
    <w:rsid w:val="002F7FAD"/>
    <w:rsid w:val="0034102A"/>
    <w:rsid w:val="003A12DA"/>
    <w:rsid w:val="004143A1"/>
    <w:rsid w:val="0043342B"/>
    <w:rsid w:val="004441A9"/>
    <w:rsid w:val="00465887"/>
    <w:rsid w:val="0047154C"/>
    <w:rsid w:val="004B47AA"/>
    <w:rsid w:val="004E4864"/>
    <w:rsid w:val="005055DA"/>
    <w:rsid w:val="00533F10"/>
    <w:rsid w:val="005B5EF1"/>
    <w:rsid w:val="00612341"/>
    <w:rsid w:val="006418D4"/>
    <w:rsid w:val="00641E1C"/>
    <w:rsid w:val="006630C4"/>
    <w:rsid w:val="006852C3"/>
    <w:rsid w:val="006C4165"/>
    <w:rsid w:val="006D630C"/>
    <w:rsid w:val="006F12B5"/>
    <w:rsid w:val="006F3843"/>
    <w:rsid w:val="007213C2"/>
    <w:rsid w:val="00797F11"/>
    <w:rsid w:val="007A0173"/>
    <w:rsid w:val="007A3816"/>
    <w:rsid w:val="007E5D36"/>
    <w:rsid w:val="007F49CF"/>
    <w:rsid w:val="0087024B"/>
    <w:rsid w:val="00873223"/>
    <w:rsid w:val="00873D67"/>
    <w:rsid w:val="008E3A2F"/>
    <w:rsid w:val="00907284"/>
    <w:rsid w:val="0095319D"/>
    <w:rsid w:val="0096097B"/>
    <w:rsid w:val="00972712"/>
    <w:rsid w:val="009865BC"/>
    <w:rsid w:val="009B0459"/>
    <w:rsid w:val="00A82814"/>
    <w:rsid w:val="00B00325"/>
    <w:rsid w:val="00B114D0"/>
    <w:rsid w:val="00B1290F"/>
    <w:rsid w:val="00B65EDF"/>
    <w:rsid w:val="00BF48B2"/>
    <w:rsid w:val="00C42C2C"/>
    <w:rsid w:val="00CB48BA"/>
    <w:rsid w:val="00CE17C2"/>
    <w:rsid w:val="00D0398B"/>
    <w:rsid w:val="00D07816"/>
    <w:rsid w:val="00D55EF5"/>
    <w:rsid w:val="00D619C9"/>
    <w:rsid w:val="00D80129"/>
    <w:rsid w:val="00DA66E8"/>
    <w:rsid w:val="00DA6F01"/>
    <w:rsid w:val="00DB1030"/>
    <w:rsid w:val="00DD5788"/>
    <w:rsid w:val="00DD7464"/>
    <w:rsid w:val="00E539A5"/>
    <w:rsid w:val="00E550BF"/>
    <w:rsid w:val="00E55610"/>
    <w:rsid w:val="00E807DD"/>
    <w:rsid w:val="00E87270"/>
    <w:rsid w:val="00EA0056"/>
    <w:rsid w:val="00EF7B8B"/>
    <w:rsid w:val="00F46211"/>
    <w:rsid w:val="00F47844"/>
    <w:rsid w:val="00F54520"/>
    <w:rsid w:val="00F70850"/>
    <w:rsid w:val="00FA21B6"/>
    <w:rsid w:val="00FA4DA3"/>
    <w:rsid w:val="00FE3C6F"/>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BC425"/>
  <w15:chartTrackingRefBased/>
  <w15:docId w15:val="{7A843F39-4F6A-44CE-89F8-A1E3AB369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7C2"/>
    <w:pPr>
      <w:spacing w:line="480" w:lineRule="auto"/>
      <w:jc w:val="both"/>
    </w:pPr>
    <w:rPr>
      <w:rFonts w:ascii="Arial" w:hAnsi="Arial"/>
    </w:rPr>
  </w:style>
  <w:style w:type="paragraph" w:styleId="Heading1">
    <w:name w:val="heading 1"/>
    <w:basedOn w:val="Normal"/>
    <w:next w:val="Normal"/>
    <w:link w:val="Heading1Char"/>
    <w:uiPriority w:val="9"/>
    <w:qFormat/>
    <w:rsid w:val="00CE17C2"/>
    <w:pPr>
      <w:keepNext/>
      <w:keepLines/>
      <w:spacing w:before="240" w:after="0"/>
      <w:jc w:val="left"/>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CE17C2"/>
    <w:pPr>
      <w:keepNext/>
      <w:keepLines/>
      <w:spacing w:before="40" w:after="0"/>
      <w:jc w:val="left"/>
      <w:outlineLvl w:val="1"/>
    </w:pPr>
    <w:rPr>
      <w:rFonts w:eastAsiaTheme="majorEastAsia"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CE17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E17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17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17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17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17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7C2"/>
    <w:rPr>
      <w:rFonts w:ascii="Arial" w:eastAsiaTheme="majorEastAsia" w:hAnsi="Arial"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CE17C2"/>
    <w:rPr>
      <w:rFonts w:ascii="Arial" w:eastAsiaTheme="majorEastAsia" w:hAnsi="Arial" w:cstheme="majorBidi"/>
      <w:color w:val="0F4761" w:themeColor="accent1" w:themeShade="BF"/>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semiHidden/>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semiHidden/>
    <w:rsid w:val="00CE17C2"/>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CE17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17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17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17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17C2"/>
    <w:rPr>
      <w:rFonts w:eastAsiaTheme="majorEastAsia" w:cstheme="majorBidi"/>
      <w:color w:val="272727" w:themeColor="text1" w:themeTint="D8"/>
    </w:rPr>
  </w:style>
  <w:style w:type="paragraph" w:styleId="Title">
    <w:name w:val="Title"/>
    <w:basedOn w:val="Normal"/>
    <w:next w:val="Normal"/>
    <w:link w:val="TitleChar"/>
    <w:uiPriority w:val="10"/>
    <w:qFormat/>
    <w:rsid w:val="00CE1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7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17C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17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17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E17C2"/>
    <w:rPr>
      <w:i/>
      <w:iCs/>
      <w:color w:val="404040" w:themeColor="text1" w:themeTint="BF"/>
    </w:rPr>
  </w:style>
  <w:style w:type="character" w:styleId="IntenseEmphasis">
    <w:name w:val="Intense Emphasis"/>
    <w:basedOn w:val="DefaultParagraphFont"/>
    <w:uiPriority w:val="21"/>
    <w:qFormat/>
    <w:rsid w:val="00CE17C2"/>
    <w:rPr>
      <w:i/>
      <w:iCs/>
      <w:color w:val="0F4761" w:themeColor="accent1" w:themeShade="BF"/>
    </w:rPr>
  </w:style>
  <w:style w:type="paragraph" w:styleId="IntenseQuote">
    <w:name w:val="Intense Quote"/>
    <w:basedOn w:val="Normal"/>
    <w:next w:val="Normal"/>
    <w:link w:val="IntenseQuoteChar"/>
    <w:uiPriority w:val="30"/>
    <w:qFormat/>
    <w:rsid w:val="00CE1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17C2"/>
    <w:rPr>
      <w:i/>
      <w:iCs/>
      <w:color w:val="0F4761" w:themeColor="accent1" w:themeShade="BF"/>
    </w:rPr>
  </w:style>
  <w:style w:type="character" w:styleId="IntenseReference">
    <w:name w:val="Intense Reference"/>
    <w:basedOn w:val="DefaultParagraphFont"/>
    <w:uiPriority w:val="32"/>
    <w:qFormat/>
    <w:rsid w:val="00CE17C2"/>
    <w:rPr>
      <w:b/>
      <w:bCs/>
      <w:smallCaps/>
      <w:color w:val="0F4761" w:themeColor="accent1" w:themeShade="BF"/>
      <w:spacing w:val="5"/>
    </w:rPr>
  </w:style>
  <w:style w:type="paragraph" w:styleId="Header">
    <w:name w:val="header"/>
    <w:basedOn w:val="Normal"/>
    <w:link w:val="HeaderChar"/>
    <w:uiPriority w:val="99"/>
    <w:unhideWhenUsed/>
    <w:rsid w:val="000E7F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F1D"/>
    <w:rPr>
      <w:rFonts w:ascii="Arial" w:hAnsi="Arial"/>
    </w:rPr>
  </w:style>
  <w:style w:type="paragraph" w:styleId="Footer">
    <w:name w:val="footer"/>
    <w:basedOn w:val="Normal"/>
    <w:link w:val="FooterChar"/>
    <w:uiPriority w:val="99"/>
    <w:unhideWhenUsed/>
    <w:rsid w:val="000E7F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F1D"/>
    <w:rPr>
      <w:rFonts w:ascii="Arial" w:hAnsi="Arial"/>
    </w:rPr>
  </w:style>
  <w:style w:type="paragraph" w:styleId="TOC1">
    <w:name w:val="toc 1"/>
    <w:basedOn w:val="Normal"/>
    <w:next w:val="Normal"/>
    <w:autoRedefine/>
    <w:uiPriority w:val="39"/>
    <w:unhideWhenUsed/>
    <w:rsid w:val="000E7F1D"/>
    <w:pPr>
      <w:spacing w:after="100"/>
    </w:pPr>
  </w:style>
  <w:style w:type="character" w:styleId="Hyperlink">
    <w:name w:val="Hyperlink"/>
    <w:basedOn w:val="DefaultParagraphFont"/>
    <w:uiPriority w:val="99"/>
    <w:unhideWhenUsed/>
    <w:rsid w:val="000E7F1D"/>
    <w:rPr>
      <w:color w:val="467886" w:themeColor="hyperlink"/>
      <w:u w:val="single"/>
    </w:rPr>
  </w:style>
  <w:style w:type="character" w:styleId="UnresolvedMention">
    <w:name w:val="Unresolved Mention"/>
    <w:basedOn w:val="DefaultParagraphFont"/>
    <w:uiPriority w:val="99"/>
    <w:semiHidden/>
    <w:unhideWhenUsed/>
    <w:rsid w:val="006C41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50845">
      <w:bodyDiv w:val="1"/>
      <w:marLeft w:val="0"/>
      <w:marRight w:val="0"/>
      <w:marTop w:val="0"/>
      <w:marBottom w:val="0"/>
      <w:divBdr>
        <w:top w:val="none" w:sz="0" w:space="0" w:color="auto"/>
        <w:left w:val="none" w:sz="0" w:space="0" w:color="auto"/>
        <w:bottom w:val="none" w:sz="0" w:space="0" w:color="auto"/>
        <w:right w:val="none" w:sz="0" w:space="0" w:color="auto"/>
      </w:divBdr>
    </w:div>
    <w:div w:id="48916308">
      <w:bodyDiv w:val="1"/>
      <w:marLeft w:val="0"/>
      <w:marRight w:val="0"/>
      <w:marTop w:val="0"/>
      <w:marBottom w:val="0"/>
      <w:divBdr>
        <w:top w:val="none" w:sz="0" w:space="0" w:color="auto"/>
        <w:left w:val="none" w:sz="0" w:space="0" w:color="auto"/>
        <w:bottom w:val="none" w:sz="0" w:space="0" w:color="auto"/>
        <w:right w:val="none" w:sz="0" w:space="0" w:color="auto"/>
      </w:divBdr>
    </w:div>
    <w:div w:id="57870177">
      <w:bodyDiv w:val="1"/>
      <w:marLeft w:val="0"/>
      <w:marRight w:val="0"/>
      <w:marTop w:val="0"/>
      <w:marBottom w:val="0"/>
      <w:divBdr>
        <w:top w:val="none" w:sz="0" w:space="0" w:color="auto"/>
        <w:left w:val="none" w:sz="0" w:space="0" w:color="auto"/>
        <w:bottom w:val="none" w:sz="0" w:space="0" w:color="auto"/>
        <w:right w:val="none" w:sz="0" w:space="0" w:color="auto"/>
      </w:divBdr>
    </w:div>
    <w:div w:id="86704248">
      <w:bodyDiv w:val="1"/>
      <w:marLeft w:val="0"/>
      <w:marRight w:val="0"/>
      <w:marTop w:val="0"/>
      <w:marBottom w:val="0"/>
      <w:divBdr>
        <w:top w:val="none" w:sz="0" w:space="0" w:color="auto"/>
        <w:left w:val="none" w:sz="0" w:space="0" w:color="auto"/>
        <w:bottom w:val="none" w:sz="0" w:space="0" w:color="auto"/>
        <w:right w:val="none" w:sz="0" w:space="0" w:color="auto"/>
      </w:divBdr>
    </w:div>
    <w:div w:id="102843729">
      <w:bodyDiv w:val="1"/>
      <w:marLeft w:val="0"/>
      <w:marRight w:val="0"/>
      <w:marTop w:val="0"/>
      <w:marBottom w:val="0"/>
      <w:divBdr>
        <w:top w:val="none" w:sz="0" w:space="0" w:color="auto"/>
        <w:left w:val="none" w:sz="0" w:space="0" w:color="auto"/>
        <w:bottom w:val="none" w:sz="0" w:space="0" w:color="auto"/>
        <w:right w:val="none" w:sz="0" w:space="0" w:color="auto"/>
      </w:divBdr>
      <w:divsChild>
        <w:div w:id="409499189">
          <w:marLeft w:val="0"/>
          <w:marRight w:val="0"/>
          <w:marTop w:val="0"/>
          <w:marBottom w:val="0"/>
          <w:divBdr>
            <w:top w:val="none" w:sz="0" w:space="0" w:color="auto"/>
            <w:left w:val="none" w:sz="0" w:space="0" w:color="auto"/>
            <w:bottom w:val="none" w:sz="0" w:space="0" w:color="auto"/>
            <w:right w:val="none" w:sz="0" w:space="0" w:color="auto"/>
          </w:divBdr>
        </w:div>
      </w:divsChild>
    </w:div>
    <w:div w:id="127675375">
      <w:bodyDiv w:val="1"/>
      <w:marLeft w:val="0"/>
      <w:marRight w:val="0"/>
      <w:marTop w:val="0"/>
      <w:marBottom w:val="0"/>
      <w:divBdr>
        <w:top w:val="none" w:sz="0" w:space="0" w:color="auto"/>
        <w:left w:val="none" w:sz="0" w:space="0" w:color="auto"/>
        <w:bottom w:val="none" w:sz="0" w:space="0" w:color="auto"/>
        <w:right w:val="none" w:sz="0" w:space="0" w:color="auto"/>
      </w:divBdr>
    </w:div>
    <w:div w:id="154416519">
      <w:bodyDiv w:val="1"/>
      <w:marLeft w:val="0"/>
      <w:marRight w:val="0"/>
      <w:marTop w:val="0"/>
      <w:marBottom w:val="0"/>
      <w:divBdr>
        <w:top w:val="none" w:sz="0" w:space="0" w:color="auto"/>
        <w:left w:val="none" w:sz="0" w:space="0" w:color="auto"/>
        <w:bottom w:val="none" w:sz="0" w:space="0" w:color="auto"/>
        <w:right w:val="none" w:sz="0" w:space="0" w:color="auto"/>
      </w:divBdr>
      <w:divsChild>
        <w:div w:id="1747452980">
          <w:marLeft w:val="0"/>
          <w:marRight w:val="0"/>
          <w:marTop w:val="0"/>
          <w:marBottom w:val="0"/>
          <w:divBdr>
            <w:top w:val="none" w:sz="0" w:space="0" w:color="auto"/>
            <w:left w:val="none" w:sz="0" w:space="0" w:color="auto"/>
            <w:bottom w:val="none" w:sz="0" w:space="0" w:color="auto"/>
            <w:right w:val="none" w:sz="0" w:space="0" w:color="auto"/>
          </w:divBdr>
        </w:div>
        <w:div w:id="1127970084">
          <w:marLeft w:val="0"/>
          <w:marRight w:val="0"/>
          <w:marTop w:val="0"/>
          <w:marBottom w:val="0"/>
          <w:divBdr>
            <w:top w:val="none" w:sz="0" w:space="0" w:color="auto"/>
            <w:left w:val="none" w:sz="0" w:space="0" w:color="auto"/>
            <w:bottom w:val="none" w:sz="0" w:space="0" w:color="auto"/>
            <w:right w:val="none" w:sz="0" w:space="0" w:color="auto"/>
          </w:divBdr>
        </w:div>
      </w:divsChild>
    </w:div>
    <w:div w:id="22584027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36">
          <w:marLeft w:val="0"/>
          <w:marRight w:val="0"/>
          <w:marTop w:val="0"/>
          <w:marBottom w:val="0"/>
          <w:divBdr>
            <w:top w:val="none" w:sz="0" w:space="0" w:color="auto"/>
            <w:left w:val="none" w:sz="0" w:space="0" w:color="auto"/>
            <w:bottom w:val="none" w:sz="0" w:space="0" w:color="auto"/>
            <w:right w:val="none" w:sz="0" w:space="0" w:color="auto"/>
          </w:divBdr>
          <w:divsChild>
            <w:div w:id="135823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87494">
      <w:bodyDiv w:val="1"/>
      <w:marLeft w:val="0"/>
      <w:marRight w:val="0"/>
      <w:marTop w:val="0"/>
      <w:marBottom w:val="0"/>
      <w:divBdr>
        <w:top w:val="none" w:sz="0" w:space="0" w:color="auto"/>
        <w:left w:val="none" w:sz="0" w:space="0" w:color="auto"/>
        <w:bottom w:val="none" w:sz="0" w:space="0" w:color="auto"/>
        <w:right w:val="none" w:sz="0" w:space="0" w:color="auto"/>
      </w:divBdr>
    </w:div>
    <w:div w:id="288586523">
      <w:bodyDiv w:val="1"/>
      <w:marLeft w:val="0"/>
      <w:marRight w:val="0"/>
      <w:marTop w:val="0"/>
      <w:marBottom w:val="0"/>
      <w:divBdr>
        <w:top w:val="none" w:sz="0" w:space="0" w:color="auto"/>
        <w:left w:val="none" w:sz="0" w:space="0" w:color="auto"/>
        <w:bottom w:val="none" w:sz="0" w:space="0" w:color="auto"/>
        <w:right w:val="none" w:sz="0" w:space="0" w:color="auto"/>
      </w:divBdr>
    </w:div>
    <w:div w:id="357508890">
      <w:bodyDiv w:val="1"/>
      <w:marLeft w:val="0"/>
      <w:marRight w:val="0"/>
      <w:marTop w:val="0"/>
      <w:marBottom w:val="0"/>
      <w:divBdr>
        <w:top w:val="none" w:sz="0" w:space="0" w:color="auto"/>
        <w:left w:val="none" w:sz="0" w:space="0" w:color="auto"/>
        <w:bottom w:val="none" w:sz="0" w:space="0" w:color="auto"/>
        <w:right w:val="none" w:sz="0" w:space="0" w:color="auto"/>
      </w:divBdr>
    </w:div>
    <w:div w:id="391656368">
      <w:bodyDiv w:val="1"/>
      <w:marLeft w:val="0"/>
      <w:marRight w:val="0"/>
      <w:marTop w:val="0"/>
      <w:marBottom w:val="0"/>
      <w:divBdr>
        <w:top w:val="none" w:sz="0" w:space="0" w:color="auto"/>
        <w:left w:val="none" w:sz="0" w:space="0" w:color="auto"/>
        <w:bottom w:val="none" w:sz="0" w:space="0" w:color="auto"/>
        <w:right w:val="none" w:sz="0" w:space="0" w:color="auto"/>
      </w:divBdr>
    </w:div>
    <w:div w:id="403375513">
      <w:bodyDiv w:val="1"/>
      <w:marLeft w:val="0"/>
      <w:marRight w:val="0"/>
      <w:marTop w:val="0"/>
      <w:marBottom w:val="0"/>
      <w:divBdr>
        <w:top w:val="none" w:sz="0" w:space="0" w:color="auto"/>
        <w:left w:val="none" w:sz="0" w:space="0" w:color="auto"/>
        <w:bottom w:val="none" w:sz="0" w:space="0" w:color="auto"/>
        <w:right w:val="none" w:sz="0" w:space="0" w:color="auto"/>
      </w:divBdr>
    </w:div>
    <w:div w:id="452676252">
      <w:bodyDiv w:val="1"/>
      <w:marLeft w:val="0"/>
      <w:marRight w:val="0"/>
      <w:marTop w:val="0"/>
      <w:marBottom w:val="0"/>
      <w:divBdr>
        <w:top w:val="none" w:sz="0" w:space="0" w:color="auto"/>
        <w:left w:val="none" w:sz="0" w:space="0" w:color="auto"/>
        <w:bottom w:val="none" w:sz="0" w:space="0" w:color="auto"/>
        <w:right w:val="none" w:sz="0" w:space="0" w:color="auto"/>
      </w:divBdr>
    </w:div>
    <w:div w:id="533150251">
      <w:bodyDiv w:val="1"/>
      <w:marLeft w:val="0"/>
      <w:marRight w:val="0"/>
      <w:marTop w:val="0"/>
      <w:marBottom w:val="0"/>
      <w:divBdr>
        <w:top w:val="none" w:sz="0" w:space="0" w:color="auto"/>
        <w:left w:val="none" w:sz="0" w:space="0" w:color="auto"/>
        <w:bottom w:val="none" w:sz="0" w:space="0" w:color="auto"/>
        <w:right w:val="none" w:sz="0" w:space="0" w:color="auto"/>
      </w:divBdr>
    </w:div>
    <w:div w:id="552615053">
      <w:bodyDiv w:val="1"/>
      <w:marLeft w:val="0"/>
      <w:marRight w:val="0"/>
      <w:marTop w:val="0"/>
      <w:marBottom w:val="0"/>
      <w:divBdr>
        <w:top w:val="none" w:sz="0" w:space="0" w:color="auto"/>
        <w:left w:val="none" w:sz="0" w:space="0" w:color="auto"/>
        <w:bottom w:val="none" w:sz="0" w:space="0" w:color="auto"/>
        <w:right w:val="none" w:sz="0" w:space="0" w:color="auto"/>
      </w:divBdr>
      <w:divsChild>
        <w:div w:id="542210899">
          <w:marLeft w:val="0"/>
          <w:marRight w:val="0"/>
          <w:marTop w:val="0"/>
          <w:marBottom w:val="0"/>
          <w:divBdr>
            <w:top w:val="none" w:sz="0" w:space="0" w:color="auto"/>
            <w:left w:val="none" w:sz="0" w:space="0" w:color="auto"/>
            <w:bottom w:val="none" w:sz="0" w:space="0" w:color="auto"/>
            <w:right w:val="none" w:sz="0" w:space="0" w:color="auto"/>
          </w:divBdr>
        </w:div>
      </w:divsChild>
    </w:div>
    <w:div w:id="607664323">
      <w:bodyDiv w:val="1"/>
      <w:marLeft w:val="0"/>
      <w:marRight w:val="0"/>
      <w:marTop w:val="0"/>
      <w:marBottom w:val="0"/>
      <w:divBdr>
        <w:top w:val="none" w:sz="0" w:space="0" w:color="auto"/>
        <w:left w:val="none" w:sz="0" w:space="0" w:color="auto"/>
        <w:bottom w:val="none" w:sz="0" w:space="0" w:color="auto"/>
        <w:right w:val="none" w:sz="0" w:space="0" w:color="auto"/>
      </w:divBdr>
    </w:div>
    <w:div w:id="630939812">
      <w:bodyDiv w:val="1"/>
      <w:marLeft w:val="0"/>
      <w:marRight w:val="0"/>
      <w:marTop w:val="0"/>
      <w:marBottom w:val="0"/>
      <w:divBdr>
        <w:top w:val="none" w:sz="0" w:space="0" w:color="auto"/>
        <w:left w:val="none" w:sz="0" w:space="0" w:color="auto"/>
        <w:bottom w:val="none" w:sz="0" w:space="0" w:color="auto"/>
        <w:right w:val="none" w:sz="0" w:space="0" w:color="auto"/>
      </w:divBdr>
      <w:divsChild>
        <w:div w:id="1853883980">
          <w:marLeft w:val="0"/>
          <w:marRight w:val="0"/>
          <w:marTop w:val="0"/>
          <w:marBottom w:val="0"/>
          <w:divBdr>
            <w:top w:val="none" w:sz="0" w:space="0" w:color="auto"/>
            <w:left w:val="none" w:sz="0" w:space="0" w:color="auto"/>
            <w:bottom w:val="none" w:sz="0" w:space="0" w:color="auto"/>
            <w:right w:val="none" w:sz="0" w:space="0" w:color="auto"/>
          </w:divBdr>
        </w:div>
      </w:divsChild>
    </w:div>
    <w:div w:id="712926376">
      <w:bodyDiv w:val="1"/>
      <w:marLeft w:val="0"/>
      <w:marRight w:val="0"/>
      <w:marTop w:val="0"/>
      <w:marBottom w:val="0"/>
      <w:divBdr>
        <w:top w:val="none" w:sz="0" w:space="0" w:color="auto"/>
        <w:left w:val="none" w:sz="0" w:space="0" w:color="auto"/>
        <w:bottom w:val="none" w:sz="0" w:space="0" w:color="auto"/>
        <w:right w:val="none" w:sz="0" w:space="0" w:color="auto"/>
      </w:divBdr>
    </w:div>
    <w:div w:id="730273730">
      <w:bodyDiv w:val="1"/>
      <w:marLeft w:val="0"/>
      <w:marRight w:val="0"/>
      <w:marTop w:val="0"/>
      <w:marBottom w:val="0"/>
      <w:divBdr>
        <w:top w:val="none" w:sz="0" w:space="0" w:color="auto"/>
        <w:left w:val="none" w:sz="0" w:space="0" w:color="auto"/>
        <w:bottom w:val="none" w:sz="0" w:space="0" w:color="auto"/>
        <w:right w:val="none" w:sz="0" w:space="0" w:color="auto"/>
      </w:divBdr>
      <w:divsChild>
        <w:div w:id="838467988">
          <w:marLeft w:val="0"/>
          <w:marRight w:val="0"/>
          <w:marTop w:val="0"/>
          <w:marBottom w:val="0"/>
          <w:divBdr>
            <w:top w:val="none" w:sz="0" w:space="0" w:color="auto"/>
            <w:left w:val="none" w:sz="0" w:space="0" w:color="auto"/>
            <w:bottom w:val="none" w:sz="0" w:space="0" w:color="auto"/>
            <w:right w:val="none" w:sz="0" w:space="0" w:color="auto"/>
          </w:divBdr>
        </w:div>
        <w:div w:id="472909071">
          <w:marLeft w:val="0"/>
          <w:marRight w:val="0"/>
          <w:marTop w:val="0"/>
          <w:marBottom w:val="0"/>
          <w:divBdr>
            <w:top w:val="none" w:sz="0" w:space="0" w:color="auto"/>
            <w:left w:val="none" w:sz="0" w:space="0" w:color="auto"/>
            <w:bottom w:val="none" w:sz="0" w:space="0" w:color="auto"/>
            <w:right w:val="none" w:sz="0" w:space="0" w:color="auto"/>
          </w:divBdr>
        </w:div>
      </w:divsChild>
    </w:div>
    <w:div w:id="748775870">
      <w:bodyDiv w:val="1"/>
      <w:marLeft w:val="0"/>
      <w:marRight w:val="0"/>
      <w:marTop w:val="0"/>
      <w:marBottom w:val="0"/>
      <w:divBdr>
        <w:top w:val="none" w:sz="0" w:space="0" w:color="auto"/>
        <w:left w:val="none" w:sz="0" w:space="0" w:color="auto"/>
        <w:bottom w:val="none" w:sz="0" w:space="0" w:color="auto"/>
        <w:right w:val="none" w:sz="0" w:space="0" w:color="auto"/>
      </w:divBdr>
    </w:div>
    <w:div w:id="760638766">
      <w:bodyDiv w:val="1"/>
      <w:marLeft w:val="0"/>
      <w:marRight w:val="0"/>
      <w:marTop w:val="0"/>
      <w:marBottom w:val="0"/>
      <w:divBdr>
        <w:top w:val="none" w:sz="0" w:space="0" w:color="auto"/>
        <w:left w:val="none" w:sz="0" w:space="0" w:color="auto"/>
        <w:bottom w:val="none" w:sz="0" w:space="0" w:color="auto"/>
        <w:right w:val="none" w:sz="0" w:space="0" w:color="auto"/>
      </w:divBdr>
      <w:divsChild>
        <w:div w:id="1990741509">
          <w:marLeft w:val="0"/>
          <w:marRight w:val="0"/>
          <w:marTop w:val="0"/>
          <w:marBottom w:val="0"/>
          <w:divBdr>
            <w:top w:val="none" w:sz="0" w:space="0" w:color="auto"/>
            <w:left w:val="none" w:sz="0" w:space="0" w:color="auto"/>
            <w:bottom w:val="none" w:sz="0" w:space="0" w:color="auto"/>
            <w:right w:val="none" w:sz="0" w:space="0" w:color="auto"/>
          </w:divBdr>
          <w:divsChild>
            <w:div w:id="122725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246732">
      <w:bodyDiv w:val="1"/>
      <w:marLeft w:val="0"/>
      <w:marRight w:val="0"/>
      <w:marTop w:val="0"/>
      <w:marBottom w:val="0"/>
      <w:divBdr>
        <w:top w:val="none" w:sz="0" w:space="0" w:color="auto"/>
        <w:left w:val="none" w:sz="0" w:space="0" w:color="auto"/>
        <w:bottom w:val="none" w:sz="0" w:space="0" w:color="auto"/>
        <w:right w:val="none" w:sz="0" w:space="0" w:color="auto"/>
      </w:divBdr>
    </w:div>
    <w:div w:id="807553453">
      <w:bodyDiv w:val="1"/>
      <w:marLeft w:val="0"/>
      <w:marRight w:val="0"/>
      <w:marTop w:val="0"/>
      <w:marBottom w:val="0"/>
      <w:divBdr>
        <w:top w:val="none" w:sz="0" w:space="0" w:color="auto"/>
        <w:left w:val="none" w:sz="0" w:space="0" w:color="auto"/>
        <w:bottom w:val="none" w:sz="0" w:space="0" w:color="auto"/>
        <w:right w:val="none" w:sz="0" w:space="0" w:color="auto"/>
      </w:divBdr>
    </w:div>
    <w:div w:id="830176315">
      <w:bodyDiv w:val="1"/>
      <w:marLeft w:val="0"/>
      <w:marRight w:val="0"/>
      <w:marTop w:val="0"/>
      <w:marBottom w:val="0"/>
      <w:divBdr>
        <w:top w:val="none" w:sz="0" w:space="0" w:color="auto"/>
        <w:left w:val="none" w:sz="0" w:space="0" w:color="auto"/>
        <w:bottom w:val="none" w:sz="0" w:space="0" w:color="auto"/>
        <w:right w:val="none" w:sz="0" w:space="0" w:color="auto"/>
      </w:divBdr>
      <w:divsChild>
        <w:div w:id="638539413">
          <w:marLeft w:val="0"/>
          <w:marRight w:val="0"/>
          <w:marTop w:val="0"/>
          <w:marBottom w:val="0"/>
          <w:divBdr>
            <w:top w:val="none" w:sz="0" w:space="0" w:color="auto"/>
            <w:left w:val="none" w:sz="0" w:space="0" w:color="auto"/>
            <w:bottom w:val="none" w:sz="0" w:space="0" w:color="auto"/>
            <w:right w:val="none" w:sz="0" w:space="0" w:color="auto"/>
          </w:divBdr>
        </w:div>
      </w:divsChild>
    </w:div>
    <w:div w:id="869955191">
      <w:bodyDiv w:val="1"/>
      <w:marLeft w:val="0"/>
      <w:marRight w:val="0"/>
      <w:marTop w:val="0"/>
      <w:marBottom w:val="0"/>
      <w:divBdr>
        <w:top w:val="none" w:sz="0" w:space="0" w:color="auto"/>
        <w:left w:val="none" w:sz="0" w:space="0" w:color="auto"/>
        <w:bottom w:val="none" w:sz="0" w:space="0" w:color="auto"/>
        <w:right w:val="none" w:sz="0" w:space="0" w:color="auto"/>
      </w:divBdr>
      <w:divsChild>
        <w:div w:id="1234508273">
          <w:marLeft w:val="0"/>
          <w:marRight w:val="0"/>
          <w:marTop w:val="0"/>
          <w:marBottom w:val="0"/>
          <w:divBdr>
            <w:top w:val="none" w:sz="0" w:space="0" w:color="auto"/>
            <w:left w:val="none" w:sz="0" w:space="0" w:color="auto"/>
            <w:bottom w:val="none" w:sz="0" w:space="0" w:color="auto"/>
            <w:right w:val="none" w:sz="0" w:space="0" w:color="auto"/>
          </w:divBdr>
          <w:divsChild>
            <w:div w:id="190968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61909">
      <w:bodyDiv w:val="1"/>
      <w:marLeft w:val="0"/>
      <w:marRight w:val="0"/>
      <w:marTop w:val="0"/>
      <w:marBottom w:val="0"/>
      <w:divBdr>
        <w:top w:val="none" w:sz="0" w:space="0" w:color="auto"/>
        <w:left w:val="none" w:sz="0" w:space="0" w:color="auto"/>
        <w:bottom w:val="none" w:sz="0" w:space="0" w:color="auto"/>
        <w:right w:val="none" w:sz="0" w:space="0" w:color="auto"/>
      </w:divBdr>
      <w:divsChild>
        <w:div w:id="1283808859">
          <w:marLeft w:val="0"/>
          <w:marRight w:val="0"/>
          <w:marTop w:val="0"/>
          <w:marBottom w:val="0"/>
          <w:divBdr>
            <w:top w:val="none" w:sz="0" w:space="0" w:color="auto"/>
            <w:left w:val="none" w:sz="0" w:space="0" w:color="auto"/>
            <w:bottom w:val="none" w:sz="0" w:space="0" w:color="auto"/>
            <w:right w:val="none" w:sz="0" w:space="0" w:color="auto"/>
          </w:divBdr>
        </w:div>
      </w:divsChild>
    </w:div>
    <w:div w:id="904604421">
      <w:bodyDiv w:val="1"/>
      <w:marLeft w:val="0"/>
      <w:marRight w:val="0"/>
      <w:marTop w:val="0"/>
      <w:marBottom w:val="0"/>
      <w:divBdr>
        <w:top w:val="none" w:sz="0" w:space="0" w:color="auto"/>
        <w:left w:val="none" w:sz="0" w:space="0" w:color="auto"/>
        <w:bottom w:val="none" w:sz="0" w:space="0" w:color="auto"/>
        <w:right w:val="none" w:sz="0" w:space="0" w:color="auto"/>
      </w:divBdr>
    </w:div>
    <w:div w:id="956522517">
      <w:bodyDiv w:val="1"/>
      <w:marLeft w:val="0"/>
      <w:marRight w:val="0"/>
      <w:marTop w:val="0"/>
      <w:marBottom w:val="0"/>
      <w:divBdr>
        <w:top w:val="none" w:sz="0" w:space="0" w:color="auto"/>
        <w:left w:val="none" w:sz="0" w:space="0" w:color="auto"/>
        <w:bottom w:val="none" w:sz="0" w:space="0" w:color="auto"/>
        <w:right w:val="none" w:sz="0" w:space="0" w:color="auto"/>
      </w:divBdr>
    </w:div>
    <w:div w:id="983780967">
      <w:bodyDiv w:val="1"/>
      <w:marLeft w:val="0"/>
      <w:marRight w:val="0"/>
      <w:marTop w:val="0"/>
      <w:marBottom w:val="0"/>
      <w:divBdr>
        <w:top w:val="none" w:sz="0" w:space="0" w:color="auto"/>
        <w:left w:val="none" w:sz="0" w:space="0" w:color="auto"/>
        <w:bottom w:val="none" w:sz="0" w:space="0" w:color="auto"/>
        <w:right w:val="none" w:sz="0" w:space="0" w:color="auto"/>
      </w:divBdr>
    </w:div>
    <w:div w:id="1078939648">
      <w:bodyDiv w:val="1"/>
      <w:marLeft w:val="0"/>
      <w:marRight w:val="0"/>
      <w:marTop w:val="0"/>
      <w:marBottom w:val="0"/>
      <w:divBdr>
        <w:top w:val="none" w:sz="0" w:space="0" w:color="auto"/>
        <w:left w:val="none" w:sz="0" w:space="0" w:color="auto"/>
        <w:bottom w:val="none" w:sz="0" w:space="0" w:color="auto"/>
        <w:right w:val="none" w:sz="0" w:space="0" w:color="auto"/>
      </w:divBdr>
      <w:divsChild>
        <w:div w:id="572931782">
          <w:marLeft w:val="0"/>
          <w:marRight w:val="0"/>
          <w:marTop w:val="0"/>
          <w:marBottom w:val="0"/>
          <w:divBdr>
            <w:top w:val="none" w:sz="0" w:space="0" w:color="auto"/>
            <w:left w:val="none" w:sz="0" w:space="0" w:color="auto"/>
            <w:bottom w:val="none" w:sz="0" w:space="0" w:color="auto"/>
            <w:right w:val="none" w:sz="0" w:space="0" w:color="auto"/>
          </w:divBdr>
          <w:divsChild>
            <w:div w:id="96654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33614">
      <w:bodyDiv w:val="1"/>
      <w:marLeft w:val="0"/>
      <w:marRight w:val="0"/>
      <w:marTop w:val="0"/>
      <w:marBottom w:val="0"/>
      <w:divBdr>
        <w:top w:val="none" w:sz="0" w:space="0" w:color="auto"/>
        <w:left w:val="none" w:sz="0" w:space="0" w:color="auto"/>
        <w:bottom w:val="none" w:sz="0" w:space="0" w:color="auto"/>
        <w:right w:val="none" w:sz="0" w:space="0" w:color="auto"/>
      </w:divBdr>
    </w:div>
    <w:div w:id="1133596047">
      <w:bodyDiv w:val="1"/>
      <w:marLeft w:val="0"/>
      <w:marRight w:val="0"/>
      <w:marTop w:val="0"/>
      <w:marBottom w:val="0"/>
      <w:divBdr>
        <w:top w:val="none" w:sz="0" w:space="0" w:color="auto"/>
        <w:left w:val="none" w:sz="0" w:space="0" w:color="auto"/>
        <w:bottom w:val="none" w:sz="0" w:space="0" w:color="auto"/>
        <w:right w:val="none" w:sz="0" w:space="0" w:color="auto"/>
      </w:divBdr>
      <w:divsChild>
        <w:div w:id="1468741711">
          <w:marLeft w:val="0"/>
          <w:marRight w:val="0"/>
          <w:marTop w:val="0"/>
          <w:marBottom w:val="0"/>
          <w:divBdr>
            <w:top w:val="none" w:sz="0" w:space="0" w:color="auto"/>
            <w:left w:val="none" w:sz="0" w:space="0" w:color="auto"/>
            <w:bottom w:val="none" w:sz="0" w:space="0" w:color="auto"/>
            <w:right w:val="none" w:sz="0" w:space="0" w:color="auto"/>
          </w:divBdr>
        </w:div>
      </w:divsChild>
    </w:div>
    <w:div w:id="1138650057">
      <w:bodyDiv w:val="1"/>
      <w:marLeft w:val="0"/>
      <w:marRight w:val="0"/>
      <w:marTop w:val="0"/>
      <w:marBottom w:val="0"/>
      <w:divBdr>
        <w:top w:val="none" w:sz="0" w:space="0" w:color="auto"/>
        <w:left w:val="none" w:sz="0" w:space="0" w:color="auto"/>
        <w:bottom w:val="none" w:sz="0" w:space="0" w:color="auto"/>
        <w:right w:val="none" w:sz="0" w:space="0" w:color="auto"/>
      </w:divBdr>
    </w:div>
    <w:div w:id="1142237384">
      <w:bodyDiv w:val="1"/>
      <w:marLeft w:val="0"/>
      <w:marRight w:val="0"/>
      <w:marTop w:val="0"/>
      <w:marBottom w:val="0"/>
      <w:divBdr>
        <w:top w:val="none" w:sz="0" w:space="0" w:color="auto"/>
        <w:left w:val="none" w:sz="0" w:space="0" w:color="auto"/>
        <w:bottom w:val="none" w:sz="0" w:space="0" w:color="auto"/>
        <w:right w:val="none" w:sz="0" w:space="0" w:color="auto"/>
      </w:divBdr>
    </w:div>
    <w:div w:id="1147821925">
      <w:bodyDiv w:val="1"/>
      <w:marLeft w:val="0"/>
      <w:marRight w:val="0"/>
      <w:marTop w:val="0"/>
      <w:marBottom w:val="0"/>
      <w:divBdr>
        <w:top w:val="none" w:sz="0" w:space="0" w:color="auto"/>
        <w:left w:val="none" w:sz="0" w:space="0" w:color="auto"/>
        <w:bottom w:val="none" w:sz="0" w:space="0" w:color="auto"/>
        <w:right w:val="none" w:sz="0" w:space="0" w:color="auto"/>
      </w:divBdr>
      <w:divsChild>
        <w:div w:id="727729674">
          <w:marLeft w:val="0"/>
          <w:marRight w:val="0"/>
          <w:marTop w:val="0"/>
          <w:marBottom w:val="0"/>
          <w:divBdr>
            <w:top w:val="none" w:sz="0" w:space="0" w:color="auto"/>
            <w:left w:val="none" w:sz="0" w:space="0" w:color="auto"/>
            <w:bottom w:val="none" w:sz="0" w:space="0" w:color="auto"/>
            <w:right w:val="none" w:sz="0" w:space="0" w:color="auto"/>
          </w:divBdr>
        </w:div>
      </w:divsChild>
    </w:div>
    <w:div w:id="1161627656">
      <w:bodyDiv w:val="1"/>
      <w:marLeft w:val="0"/>
      <w:marRight w:val="0"/>
      <w:marTop w:val="0"/>
      <w:marBottom w:val="0"/>
      <w:divBdr>
        <w:top w:val="none" w:sz="0" w:space="0" w:color="auto"/>
        <w:left w:val="none" w:sz="0" w:space="0" w:color="auto"/>
        <w:bottom w:val="none" w:sz="0" w:space="0" w:color="auto"/>
        <w:right w:val="none" w:sz="0" w:space="0" w:color="auto"/>
      </w:divBdr>
    </w:div>
    <w:div w:id="1170873876">
      <w:bodyDiv w:val="1"/>
      <w:marLeft w:val="0"/>
      <w:marRight w:val="0"/>
      <w:marTop w:val="0"/>
      <w:marBottom w:val="0"/>
      <w:divBdr>
        <w:top w:val="none" w:sz="0" w:space="0" w:color="auto"/>
        <w:left w:val="none" w:sz="0" w:space="0" w:color="auto"/>
        <w:bottom w:val="none" w:sz="0" w:space="0" w:color="auto"/>
        <w:right w:val="none" w:sz="0" w:space="0" w:color="auto"/>
      </w:divBdr>
    </w:div>
    <w:div w:id="1174951032">
      <w:bodyDiv w:val="1"/>
      <w:marLeft w:val="0"/>
      <w:marRight w:val="0"/>
      <w:marTop w:val="0"/>
      <w:marBottom w:val="0"/>
      <w:divBdr>
        <w:top w:val="none" w:sz="0" w:space="0" w:color="auto"/>
        <w:left w:val="none" w:sz="0" w:space="0" w:color="auto"/>
        <w:bottom w:val="none" w:sz="0" w:space="0" w:color="auto"/>
        <w:right w:val="none" w:sz="0" w:space="0" w:color="auto"/>
      </w:divBdr>
    </w:div>
    <w:div w:id="1201699868">
      <w:bodyDiv w:val="1"/>
      <w:marLeft w:val="0"/>
      <w:marRight w:val="0"/>
      <w:marTop w:val="0"/>
      <w:marBottom w:val="0"/>
      <w:divBdr>
        <w:top w:val="none" w:sz="0" w:space="0" w:color="auto"/>
        <w:left w:val="none" w:sz="0" w:space="0" w:color="auto"/>
        <w:bottom w:val="none" w:sz="0" w:space="0" w:color="auto"/>
        <w:right w:val="none" w:sz="0" w:space="0" w:color="auto"/>
      </w:divBdr>
    </w:div>
    <w:div w:id="1204060139">
      <w:bodyDiv w:val="1"/>
      <w:marLeft w:val="0"/>
      <w:marRight w:val="0"/>
      <w:marTop w:val="0"/>
      <w:marBottom w:val="0"/>
      <w:divBdr>
        <w:top w:val="none" w:sz="0" w:space="0" w:color="auto"/>
        <w:left w:val="none" w:sz="0" w:space="0" w:color="auto"/>
        <w:bottom w:val="none" w:sz="0" w:space="0" w:color="auto"/>
        <w:right w:val="none" w:sz="0" w:space="0" w:color="auto"/>
      </w:divBdr>
    </w:div>
    <w:div w:id="1250970548">
      <w:bodyDiv w:val="1"/>
      <w:marLeft w:val="0"/>
      <w:marRight w:val="0"/>
      <w:marTop w:val="0"/>
      <w:marBottom w:val="0"/>
      <w:divBdr>
        <w:top w:val="none" w:sz="0" w:space="0" w:color="auto"/>
        <w:left w:val="none" w:sz="0" w:space="0" w:color="auto"/>
        <w:bottom w:val="none" w:sz="0" w:space="0" w:color="auto"/>
        <w:right w:val="none" w:sz="0" w:space="0" w:color="auto"/>
      </w:divBdr>
    </w:div>
    <w:div w:id="1274630051">
      <w:bodyDiv w:val="1"/>
      <w:marLeft w:val="0"/>
      <w:marRight w:val="0"/>
      <w:marTop w:val="0"/>
      <w:marBottom w:val="0"/>
      <w:divBdr>
        <w:top w:val="none" w:sz="0" w:space="0" w:color="auto"/>
        <w:left w:val="none" w:sz="0" w:space="0" w:color="auto"/>
        <w:bottom w:val="none" w:sz="0" w:space="0" w:color="auto"/>
        <w:right w:val="none" w:sz="0" w:space="0" w:color="auto"/>
      </w:divBdr>
    </w:div>
    <w:div w:id="1291396221">
      <w:bodyDiv w:val="1"/>
      <w:marLeft w:val="0"/>
      <w:marRight w:val="0"/>
      <w:marTop w:val="0"/>
      <w:marBottom w:val="0"/>
      <w:divBdr>
        <w:top w:val="none" w:sz="0" w:space="0" w:color="auto"/>
        <w:left w:val="none" w:sz="0" w:space="0" w:color="auto"/>
        <w:bottom w:val="none" w:sz="0" w:space="0" w:color="auto"/>
        <w:right w:val="none" w:sz="0" w:space="0" w:color="auto"/>
      </w:divBdr>
    </w:div>
    <w:div w:id="1560019734">
      <w:bodyDiv w:val="1"/>
      <w:marLeft w:val="0"/>
      <w:marRight w:val="0"/>
      <w:marTop w:val="0"/>
      <w:marBottom w:val="0"/>
      <w:divBdr>
        <w:top w:val="none" w:sz="0" w:space="0" w:color="auto"/>
        <w:left w:val="none" w:sz="0" w:space="0" w:color="auto"/>
        <w:bottom w:val="none" w:sz="0" w:space="0" w:color="auto"/>
        <w:right w:val="none" w:sz="0" w:space="0" w:color="auto"/>
      </w:divBdr>
    </w:div>
    <w:div w:id="1591621521">
      <w:bodyDiv w:val="1"/>
      <w:marLeft w:val="0"/>
      <w:marRight w:val="0"/>
      <w:marTop w:val="0"/>
      <w:marBottom w:val="0"/>
      <w:divBdr>
        <w:top w:val="none" w:sz="0" w:space="0" w:color="auto"/>
        <w:left w:val="none" w:sz="0" w:space="0" w:color="auto"/>
        <w:bottom w:val="none" w:sz="0" w:space="0" w:color="auto"/>
        <w:right w:val="none" w:sz="0" w:space="0" w:color="auto"/>
      </w:divBdr>
      <w:divsChild>
        <w:div w:id="1414354032">
          <w:marLeft w:val="0"/>
          <w:marRight w:val="0"/>
          <w:marTop w:val="0"/>
          <w:marBottom w:val="0"/>
          <w:divBdr>
            <w:top w:val="none" w:sz="0" w:space="0" w:color="auto"/>
            <w:left w:val="none" w:sz="0" w:space="0" w:color="auto"/>
            <w:bottom w:val="none" w:sz="0" w:space="0" w:color="auto"/>
            <w:right w:val="none" w:sz="0" w:space="0" w:color="auto"/>
          </w:divBdr>
        </w:div>
      </w:divsChild>
    </w:div>
    <w:div w:id="1669601157">
      <w:bodyDiv w:val="1"/>
      <w:marLeft w:val="0"/>
      <w:marRight w:val="0"/>
      <w:marTop w:val="0"/>
      <w:marBottom w:val="0"/>
      <w:divBdr>
        <w:top w:val="none" w:sz="0" w:space="0" w:color="auto"/>
        <w:left w:val="none" w:sz="0" w:space="0" w:color="auto"/>
        <w:bottom w:val="none" w:sz="0" w:space="0" w:color="auto"/>
        <w:right w:val="none" w:sz="0" w:space="0" w:color="auto"/>
      </w:divBdr>
    </w:div>
    <w:div w:id="1714772753">
      <w:bodyDiv w:val="1"/>
      <w:marLeft w:val="0"/>
      <w:marRight w:val="0"/>
      <w:marTop w:val="0"/>
      <w:marBottom w:val="0"/>
      <w:divBdr>
        <w:top w:val="none" w:sz="0" w:space="0" w:color="auto"/>
        <w:left w:val="none" w:sz="0" w:space="0" w:color="auto"/>
        <w:bottom w:val="none" w:sz="0" w:space="0" w:color="auto"/>
        <w:right w:val="none" w:sz="0" w:space="0" w:color="auto"/>
      </w:divBdr>
    </w:div>
    <w:div w:id="1734504738">
      <w:bodyDiv w:val="1"/>
      <w:marLeft w:val="0"/>
      <w:marRight w:val="0"/>
      <w:marTop w:val="0"/>
      <w:marBottom w:val="0"/>
      <w:divBdr>
        <w:top w:val="none" w:sz="0" w:space="0" w:color="auto"/>
        <w:left w:val="none" w:sz="0" w:space="0" w:color="auto"/>
        <w:bottom w:val="none" w:sz="0" w:space="0" w:color="auto"/>
        <w:right w:val="none" w:sz="0" w:space="0" w:color="auto"/>
      </w:divBdr>
    </w:div>
    <w:div w:id="1738160903">
      <w:bodyDiv w:val="1"/>
      <w:marLeft w:val="0"/>
      <w:marRight w:val="0"/>
      <w:marTop w:val="0"/>
      <w:marBottom w:val="0"/>
      <w:divBdr>
        <w:top w:val="none" w:sz="0" w:space="0" w:color="auto"/>
        <w:left w:val="none" w:sz="0" w:space="0" w:color="auto"/>
        <w:bottom w:val="none" w:sz="0" w:space="0" w:color="auto"/>
        <w:right w:val="none" w:sz="0" w:space="0" w:color="auto"/>
      </w:divBdr>
    </w:div>
    <w:div w:id="1741101835">
      <w:bodyDiv w:val="1"/>
      <w:marLeft w:val="0"/>
      <w:marRight w:val="0"/>
      <w:marTop w:val="0"/>
      <w:marBottom w:val="0"/>
      <w:divBdr>
        <w:top w:val="none" w:sz="0" w:space="0" w:color="auto"/>
        <w:left w:val="none" w:sz="0" w:space="0" w:color="auto"/>
        <w:bottom w:val="none" w:sz="0" w:space="0" w:color="auto"/>
        <w:right w:val="none" w:sz="0" w:space="0" w:color="auto"/>
      </w:divBdr>
      <w:divsChild>
        <w:div w:id="4946989">
          <w:marLeft w:val="0"/>
          <w:marRight w:val="0"/>
          <w:marTop w:val="0"/>
          <w:marBottom w:val="0"/>
          <w:divBdr>
            <w:top w:val="none" w:sz="0" w:space="0" w:color="auto"/>
            <w:left w:val="none" w:sz="0" w:space="0" w:color="auto"/>
            <w:bottom w:val="none" w:sz="0" w:space="0" w:color="auto"/>
            <w:right w:val="none" w:sz="0" w:space="0" w:color="auto"/>
          </w:divBdr>
          <w:divsChild>
            <w:div w:id="68571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096627">
      <w:bodyDiv w:val="1"/>
      <w:marLeft w:val="0"/>
      <w:marRight w:val="0"/>
      <w:marTop w:val="0"/>
      <w:marBottom w:val="0"/>
      <w:divBdr>
        <w:top w:val="none" w:sz="0" w:space="0" w:color="auto"/>
        <w:left w:val="none" w:sz="0" w:space="0" w:color="auto"/>
        <w:bottom w:val="none" w:sz="0" w:space="0" w:color="auto"/>
        <w:right w:val="none" w:sz="0" w:space="0" w:color="auto"/>
      </w:divBdr>
    </w:div>
    <w:div w:id="1836728980">
      <w:bodyDiv w:val="1"/>
      <w:marLeft w:val="0"/>
      <w:marRight w:val="0"/>
      <w:marTop w:val="0"/>
      <w:marBottom w:val="0"/>
      <w:divBdr>
        <w:top w:val="none" w:sz="0" w:space="0" w:color="auto"/>
        <w:left w:val="none" w:sz="0" w:space="0" w:color="auto"/>
        <w:bottom w:val="none" w:sz="0" w:space="0" w:color="auto"/>
        <w:right w:val="none" w:sz="0" w:space="0" w:color="auto"/>
      </w:divBdr>
      <w:divsChild>
        <w:div w:id="735662642">
          <w:marLeft w:val="0"/>
          <w:marRight w:val="0"/>
          <w:marTop w:val="0"/>
          <w:marBottom w:val="0"/>
          <w:divBdr>
            <w:top w:val="none" w:sz="0" w:space="0" w:color="auto"/>
            <w:left w:val="none" w:sz="0" w:space="0" w:color="auto"/>
            <w:bottom w:val="none" w:sz="0" w:space="0" w:color="auto"/>
            <w:right w:val="none" w:sz="0" w:space="0" w:color="auto"/>
          </w:divBdr>
        </w:div>
      </w:divsChild>
    </w:div>
    <w:div w:id="1847208242">
      <w:bodyDiv w:val="1"/>
      <w:marLeft w:val="0"/>
      <w:marRight w:val="0"/>
      <w:marTop w:val="0"/>
      <w:marBottom w:val="0"/>
      <w:divBdr>
        <w:top w:val="none" w:sz="0" w:space="0" w:color="auto"/>
        <w:left w:val="none" w:sz="0" w:space="0" w:color="auto"/>
        <w:bottom w:val="none" w:sz="0" w:space="0" w:color="auto"/>
        <w:right w:val="none" w:sz="0" w:space="0" w:color="auto"/>
      </w:divBdr>
    </w:div>
    <w:div w:id="1893692984">
      <w:bodyDiv w:val="1"/>
      <w:marLeft w:val="0"/>
      <w:marRight w:val="0"/>
      <w:marTop w:val="0"/>
      <w:marBottom w:val="0"/>
      <w:divBdr>
        <w:top w:val="none" w:sz="0" w:space="0" w:color="auto"/>
        <w:left w:val="none" w:sz="0" w:space="0" w:color="auto"/>
        <w:bottom w:val="none" w:sz="0" w:space="0" w:color="auto"/>
        <w:right w:val="none" w:sz="0" w:space="0" w:color="auto"/>
      </w:divBdr>
    </w:div>
    <w:div w:id="2053460183">
      <w:bodyDiv w:val="1"/>
      <w:marLeft w:val="0"/>
      <w:marRight w:val="0"/>
      <w:marTop w:val="0"/>
      <w:marBottom w:val="0"/>
      <w:divBdr>
        <w:top w:val="none" w:sz="0" w:space="0" w:color="auto"/>
        <w:left w:val="none" w:sz="0" w:space="0" w:color="auto"/>
        <w:bottom w:val="none" w:sz="0" w:space="0" w:color="auto"/>
        <w:right w:val="none" w:sz="0" w:space="0" w:color="auto"/>
      </w:divBdr>
      <w:divsChild>
        <w:div w:id="602956964">
          <w:marLeft w:val="0"/>
          <w:marRight w:val="0"/>
          <w:marTop w:val="0"/>
          <w:marBottom w:val="0"/>
          <w:divBdr>
            <w:top w:val="none" w:sz="0" w:space="0" w:color="auto"/>
            <w:left w:val="none" w:sz="0" w:space="0" w:color="auto"/>
            <w:bottom w:val="none" w:sz="0" w:space="0" w:color="auto"/>
            <w:right w:val="none" w:sz="0" w:space="0" w:color="auto"/>
          </w:divBdr>
        </w:div>
      </w:divsChild>
    </w:div>
    <w:div w:id="2125687043">
      <w:bodyDiv w:val="1"/>
      <w:marLeft w:val="0"/>
      <w:marRight w:val="0"/>
      <w:marTop w:val="0"/>
      <w:marBottom w:val="0"/>
      <w:divBdr>
        <w:top w:val="none" w:sz="0" w:space="0" w:color="auto"/>
        <w:left w:val="none" w:sz="0" w:space="0" w:color="auto"/>
        <w:bottom w:val="none" w:sz="0" w:space="0" w:color="auto"/>
        <w:right w:val="none" w:sz="0" w:space="0" w:color="auto"/>
      </w:divBdr>
      <w:divsChild>
        <w:div w:id="2070228972">
          <w:marLeft w:val="0"/>
          <w:marRight w:val="0"/>
          <w:marTop w:val="0"/>
          <w:marBottom w:val="0"/>
          <w:divBdr>
            <w:top w:val="none" w:sz="0" w:space="0" w:color="auto"/>
            <w:left w:val="none" w:sz="0" w:space="0" w:color="auto"/>
            <w:bottom w:val="none" w:sz="0" w:space="0" w:color="auto"/>
            <w:right w:val="none" w:sz="0" w:space="0" w:color="auto"/>
          </w:divBdr>
        </w:div>
        <w:div w:id="2099860296">
          <w:marLeft w:val="0"/>
          <w:marRight w:val="0"/>
          <w:marTop w:val="0"/>
          <w:marBottom w:val="0"/>
          <w:divBdr>
            <w:top w:val="none" w:sz="0" w:space="0" w:color="auto"/>
            <w:left w:val="none" w:sz="0" w:space="0" w:color="auto"/>
            <w:bottom w:val="none" w:sz="0" w:space="0" w:color="auto"/>
            <w:right w:val="none" w:sz="0" w:space="0" w:color="auto"/>
          </w:divBdr>
        </w:div>
        <w:div w:id="98374015">
          <w:marLeft w:val="0"/>
          <w:marRight w:val="0"/>
          <w:marTop w:val="0"/>
          <w:marBottom w:val="0"/>
          <w:divBdr>
            <w:top w:val="none" w:sz="0" w:space="0" w:color="auto"/>
            <w:left w:val="none" w:sz="0" w:space="0" w:color="auto"/>
            <w:bottom w:val="none" w:sz="0" w:space="0" w:color="auto"/>
            <w:right w:val="none" w:sz="0" w:space="0" w:color="auto"/>
          </w:divBdr>
        </w:div>
        <w:div w:id="1221137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77/18479790211016273" TargetMode="External"/><Relationship Id="rId18" Type="http://schemas.openxmlformats.org/officeDocument/2006/relationships/hyperlink" Target="https://stories.hilton.com/2022-annual-repor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cademia.edu/download/14789331/four-organizational-culture-_types_6.pdf" TargetMode="External"/><Relationship Id="rId7" Type="http://schemas.openxmlformats.org/officeDocument/2006/relationships/image" Target="media/image1.png"/><Relationship Id="rId12" Type="http://schemas.openxmlformats.org/officeDocument/2006/relationships/hyperlink" Target="https://doi.org/10.1080/14697010500359250" TargetMode="External"/><Relationship Id="rId17" Type="http://schemas.openxmlformats.org/officeDocument/2006/relationships/hyperlink" Target="https://stories.hilton.com/innovation/hiltons-consumer-centric-tech-innovations-delivering-frictionless-travel-experienc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obs.hilton.com/us/en/culture" TargetMode="External"/><Relationship Id="rId20" Type="http://schemas.openxmlformats.org/officeDocument/2006/relationships/hyperlink" Target="https://doi.org/10.2307/239371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11/jpim.12021"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ir.hilton.com/~/media/Files/H/Hilton-Worldwide-IR-V3/committee-composition/HW-Code-Of-Conduct-OCT2015-L26.pdf" TargetMode="External"/><Relationship Id="rId23" Type="http://schemas.openxmlformats.org/officeDocument/2006/relationships/hyperlink" Target="https://finance.yahoo.com/quote/HLT/profile/" TargetMode="External"/><Relationship Id="rId10" Type="http://schemas.openxmlformats.org/officeDocument/2006/relationships/hyperlink" Target="https://eprints.ibu.edu.ba/files/original/c0c2426160528cc555c8940036044f55.pdf" TargetMode="External"/><Relationship Id="rId19" Type="http://schemas.openxmlformats.org/officeDocument/2006/relationships/hyperlink" Target="https://doi.org/10.1108/TR-12-2023-0846" TargetMode="External"/><Relationship Id="rId4" Type="http://schemas.openxmlformats.org/officeDocument/2006/relationships/webSettings" Target="webSettings.xml"/><Relationship Id="rId9" Type="http://schemas.openxmlformats.org/officeDocument/2006/relationships/hyperlink" Target="https://www.aihr.com/hr-glossary/divisional-structure/" TargetMode="External"/><Relationship Id="rId14" Type="http://schemas.openxmlformats.org/officeDocument/2006/relationships/hyperlink" Target="https://ssrn.com/abstract=3856701" TargetMode="External"/><Relationship Id="rId22" Type="http://schemas.openxmlformats.org/officeDocument/2006/relationships/hyperlink" Target="https://doi.org/10.1007/978-3-031-03799-3_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24D57-2AF1-448A-A051-394F591F07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Pages>
  <Words>3236</Words>
  <Characters>18446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Organisational report - Hilton Hotel Group</vt:lpstr>
    </vt:vector>
  </TitlesOfParts>
  <Company/>
  <LinksUpToDate>false</LinksUpToDate>
  <CharactersWithSpaces>21639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report - Hilton Hotel Group</dc:title>
  <dc:subject>BMIH5004 Management and Organisational Behaviour</dc:subject>
  <dc:creator>Roxana-Maria Burlacu</dc:creator>
  <cp:keywords/>
  <dc:description/>
  <cp:lastModifiedBy>Roxana Maria Burlacu (2014302)</cp:lastModifiedBy>
  <cp:revision>46</cp:revision>
  <dcterms:created xsi:type="dcterms:W3CDTF">2024-05-31T09:46:00Z</dcterms:created>
  <dcterms:modified xsi:type="dcterms:W3CDTF">2024-05-31T16:23:00Z</dcterms:modified>
</cp:coreProperties>
</file>